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035D8">
      <w:pPr>
        <w:spacing w:line="360" w:lineRule="auto"/>
        <w:jc w:val="center"/>
        <w:rPr>
          <w:rFonts w:hint="eastAsia" w:cs="Times New Roman" w:asciiTheme="minorEastAsia" w:hAnsiTheme="minorEastAsia"/>
          <w:b/>
          <w:bCs/>
          <w:color w:val="000000" w:themeColor="text1"/>
          <w:sz w:val="84"/>
          <w14:textFill>
            <w14:solidFill>
              <w14:schemeClr w14:val="tx1"/>
            </w14:solidFill>
          </w14:textFill>
        </w:rPr>
      </w:pPr>
      <w:bookmarkStart w:id="42" w:name="_GoBack"/>
      <w:bookmarkEnd w:id="42"/>
      <w:r>
        <w:rPr>
          <w:rFonts w:hint="eastAsia" w:cs="Times New Roman" w:asciiTheme="minorEastAsia" w:hAnsiTheme="minorEastAsia"/>
          <w:b/>
          <w:bCs/>
          <w:color w:val="000000" w:themeColor="text1"/>
          <w:sz w:val="52"/>
          <w:szCs w:val="52"/>
          <w:lang w:eastAsia="zh-CN"/>
          <w14:textFill>
            <w14:solidFill>
              <w14:schemeClr w14:val="tx1"/>
            </w14:solidFill>
          </w14:textFill>
        </w:rPr>
        <w:t>三门峡市中医院（新院区、老院区门诊）保洁项目</w:t>
      </w:r>
    </w:p>
    <w:p w14:paraId="3F0BC8DF">
      <w:pPr>
        <w:spacing w:line="360" w:lineRule="auto"/>
        <w:jc w:val="center"/>
        <w:rPr>
          <w:rFonts w:hint="eastAsia" w:cs="Times New Roman" w:asciiTheme="minorEastAsia" w:hAnsiTheme="minorEastAsia"/>
          <w:b/>
          <w:bCs/>
          <w:color w:val="000000" w:themeColor="text1"/>
          <w:sz w:val="52"/>
          <w:szCs w:val="52"/>
          <w14:textFill>
            <w14:solidFill>
              <w14:schemeClr w14:val="tx1"/>
            </w14:solidFill>
          </w14:textFill>
        </w:rPr>
      </w:pPr>
    </w:p>
    <w:p w14:paraId="266D0BE2">
      <w:pPr>
        <w:spacing w:line="360" w:lineRule="auto"/>
        <w:jc w:val="center"/>
        <w:rPr>
          <w:rFonts w:cs="Times New Roman" w:asciiTheme="minorEastAsia" w:hAnsiTheme="minorEastAsia"/>
          <w:b/>
          <w:bCs/>
          <w:color w:val="000000" w:themeColor="text1"/>
          <w:sz w:val="52"/>
          <w:szCs w:val="52"/>
          <w14:textFill>
            <w14:solidFill>
              <w14:schemeClr w14:val="tx1"/>
            </w14:solidFill>
          </w14:textFill>
        </w:rPr>
      </w:pPr>
      <w:r>
        <w:rPr>
          <w:rFonts w:hint="eastAsia" w:cs="Times New Roman" w:asciiTheme="minorEastAsia" w:hAnsiTheme="minorEastAsia"/>
          <w:b/>
          <w:bCs/>
          <w:color w:val="000000" w:themeColor="text1"/>
          <w:sz w:val="52"/>
          <w:szCs w:val="52"/>
          <w14:textFill>
            <w14:solidFill>
              <w14:schemeClr w14:val="tx1"/>
            </w14:solidFill>
          </w14:textFill>
        </w:rPr>
        <w:t>竞争性磋商文件</w:t>
      </w:r>
    </w:p>
    <w:p w14:paraId="30A0FA0F">
      <w:pPr>
        <w:jc w:val="center"/>
        <w:rPr>
          <w:rFonts w:cs="Times New Roman" w:asciiTheme="minorEastAsia" w:hAnsiTheme="minorEastAsia"/>
          <w:color w:val="000000" w:themeColor="text1"/>
          <w:sz w:val="44"/>
          <w14:textFill>
            <w14:solidFill>
              <w14:schemeClr w14:val="tx1"/>
            </w14:solidFill>
          </w14:textFill>
        </w:rPr>
      </w:pPr>
      <w:r>
        <w:rPr>
          <w:rFonts w:cs="Times New Roman" w:asciiTheme="minorEastAsia" w:hAnsiTheme="minorEastAsia"/>
          <w:color w:val="000000" w:themeColor="text1"/>
          <w:sz w:val="44"/>
          <w14:textFill>
            <w14:solidFill>
              <w14:schemeClr w14:val="tx1"/>
            </w14:solidFill>
          </w14:textFill>
        </w:rPr>
        <w:drawing>
          <wp:inline distT="0" distB="0" distL="0" distR="0">
            <wp:extent cx="1851660" cy="2095500"/>
            <wp:effectExtent l="0" t="0" r="15240" b="0"/>
            <wp:docPr id="1" name="图片 1" descr="飞洋标志标准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飞洋标志标准版A"/>
                    <pic:cNvPicPr>
                      <a:picLocks noChangeAspect="1" noChangeArrowheads="1"/>
                    </pic:cNvPicPr>
                  </pic:nvPicPr>
                  <pic:blipFill>
                    <a:blip r:embed="rId6"/>
                    <a:srcRect/>
                    <a:stretch>
                      <a:fillRect/>
                    </a:stretch>
                  </pic:blipFill>
                  <pic:spPr>
                    <a:xfrm>
                      <a:off x="0" y="0"/>
                      <a:ext cx="1851660" cy="2095500"/>
                    </a:xfrm>
                    <a:prstGeom prst="rect">
                      <a:avLst/>
                    </a:prstGeom>
                    <a:noFill/>
                    <a:ln w="9525">
                      <a:noFill/>
                      <a:miter lim="800000"/>
                      <a:headEnd/>
                      <a:tailEnd/>
                    </a:ln>
                  </pic:spPr>
                </pic:pic>
              </a:graphicData>
            </a:graphic>
          </wp:inline>
        </w:drawing>
      </w:r>
    </w:p>
    <w:p w14:paraId="5DE7D112">
      <w:pPr>
        <w:jc w:val="center"/>
        <w:rPr>
          <w:rFonts w:cs="Times New Roman" w:asciiTheme="minorEastAsia" w:hAnsiTheme="minorEastAsia"/>
          <w:color w:val="000000" w:themeColor="text1"/>
          <w:sz w:val="30"/>
          <w14:textFill>
            <w14:solidFill>
              <w14:schemeClr w14:val="tx1"/>
            </w14:solidFill>
          </w14:textFill>
        </w:rPr>
      </w:pPr>
    </w:p>
    <w:p w14:paraId="0CFA6260">
      <w:pPr>
        <w:spacing w:line="360" w:lineRule="auto"/>
        <w:ind w:firstLine="1440" w:firstLineChars="400"/>
        <w:rPr>
          <w:rFonts w:cs="楷体" w:asciiTheme="minorEastAsia" w:hAnsiTheme="minorEastAsia"/>
          <w:color w:val="000000" w:themeColor="text1"/>
          <w:sz w:val="36"/>
          <w:szCs w:val="36"/>
          <w:highlight w:val="none"/>
          <w14:textFill>
            <w14:solidFill>
              <w14:schemeClr w14:val="tx1"/>
            </w14:solidFill>
          </w14:textFill>
        </w:rPr>
      </w:pPr>
    </w:p>
    <w:p w14:paraId="10B7D22B">
      <w:pPr>
        <w:spacing w:line="360" w:lineRule="auto"/>
        <w:ind w:firstLine="1800" w:firstLineChars="500"/>
        <w:jc w:val="both"/>
        <w:rPr>
          <w:rFonts w:hint="eastAsia" w:cs="楷体" w:asciiTheme="minorEastAsia" w:hAnsiTheme="minorEastAsia"/>
          <w:color w:val="000000" w:themeColor="text1"/>
          <w:sz w:val="36"/>
          <w:szCs w:val="36"/>
          <w:highlight w:val="none"/>
          <w14:textFill>
            <w14:solidFill>
              <w14:schemeClr w14:val="tx1"/>
            </w14:solidFill>
          </w14:textFill>
        </w:rPr>
      </w:pPr>
      <w:r>
        <w:rPr>
          <w:rFonts w:hint="eastAsia" w:cs="楷体" w:asciiTheme="minorEastAsia" w:hAnsiTheme="minorEastAsia"/>
          <w:color w:val="000000" w:themeColor="text1"/>
          <w:sz w:val="36"/>
          <w:szCs w:val="36"/>
          <w:highlight w:val="none"/>
          <w14:textFill>
            <w14:solidFill>
              <w14:schemeClr w14:val="tx1"/>
            </w14:solidFill>
          </w14:textFill>
        </w:rPr>
        <w:t>项目编号：三财竞磋采购-2025-15</w:t>
      </w:r>
    </w:p>
    <w:p w14:paraId="61E8C73A">
      <w:pPr>
        <w:pStyle w:val="2"/>
        <w:ind w:firstLine="3600" w:firstLineChars="1000"/>
        <w:rPr>
          <w:rFonts w:hint="eastAsia" w:cs="楷体" w:asciiTheme="minorEastAsia" w:hAnsiTheme="minorEastAsia" w:eastAsiaTheme="minorEastAsia"/>
          <w:color w:val="000000" w:themeColor="text1"/>
          <w:kern w:val="2"/>
          <w:sz w:val="36"/>
          <w:szCs w:val="36"/>
          <w:highlight w:val="none"/>
          <w:lang w:val="en-US" w:eastAsia="zh-CN" w:bidi="ar-SA"/>
          <w14:textFill>
            <w14:solidFill>
              <w14:schemeClr w14:val="tx1"/>
            </w14:solidFill>
          </w14:textFill>
        </w:rPr>
      </w:pPr>
      <w:r>
        <w:rPr>
          <w:rFonts w:hint="eastAsia" w:cs="楷体" w:asciiTheme="minorEastAsia" w:hAnsiTheme="minorEastAsia" w:eastAsiaTheme="minorEastAsia"/>
          <w:color w:val="000000" w:themeColor="text1"/>
          <w:kern w:val="2"/>
          <w:sz w:val="36"/>
          <w:szCs w:val="36"/>
          <w:highlight w:val="none"/>
          <w:lang w:val="en-US" w:eastAsia="zh-CN" w:bidi="ar-SA"/>
          <w14:textFill>
            <w14:solidFill>
              <w14:schemeClr w14:val="tx1"/>
            </w14:solidFill>
          </w14:textFill>
        </w:rPr>
        <w:t>SGZ[2025]149-ZC105</w:t>
      </w:r>
    </w:p>
    <w:p w14:paraId="05570911">
      <w:pPr>
        <w:pStyle w:val="2"/>
      </w:pPr>
    </w:p>
    <w:p w14:paraId="3920D830">
      <w:pPr>
        <w:spacing w:line="360" w:lineRule="auto"/>
        <w:jc w:val="left"/>
        <w:rPr>
          <w:rFonts w:cs="楷体" w:asciiTheme="minorEastAsia" w:hAnsiTheme="minorEastAsia"/>
          <w:color w:val="000000" w:themeColor="text1"/>
          <w:sz w:val="36"/>
          <w:szCs w:val="36"/>
          <w14:textFill>
            <w14:solidFill>
              <w14:schemeClr w14:val="tx1"/>
            </w14:solidFill>
          </w14:textFill>
        </w:rPr>
      </w:pPr>
    </w:p>
    <w:p w14:paraId="08F0F9CF">
      <w:pPr>
        <w:spacing w:line="360" w:lineRule="auto"/>
        <w:jc w:val="left"/>
        <w:rPr>
          <w:rFonts w:hint="eastAsia" w:cs="楷体" w:asciiTheme="minorEastAsia" w:hAnsiTheme="minorEastAsia"/>
          <w:color w:val="000000" w:themeColor="text1"/>
          <w:sz w:val="36"/>
          <w:szCs w:val="36"/>
          <w14:textFill>
            <w14:solidFill>
              <w14:schemeClr w14:val="tx1"/>
            </w14:solidFill>
          </w14:textFill>
        </w:rPr>
      </w:pPr>
    </w:p>
    <w:p w14:paraId="361522C8">
      <w:pPr>
        <w:spacing w:line="360" w:lineRule="auto"/>
        <w:jc w:val="center"/>
        <w:rPr>
          <w:rFonts w:hint="eastAsia" w:cs="楷体" w:asciiTheme="minorEastAsia" w:hAnsiTheme="minorEastAsia" w:eastAsiaTheme="minorEastAsia"/>
          <w:color w:val="000000" w:themeColor="text1"/>
          <w:sz w:val="36"/>
          <w:szCs w:val="36"/>
          <w:lang w:eastAsia="zh-CN"/>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采 购 人：</w:t>
      </w:r>
      <w:r>
        <w:rPr>
          <w:rFonts w:hint="eastAsia" w:cs="楷体" w:asciiTheme="minorEastAsia" w:hAnsiTheme="minorEastAsia"/>
          <w:color w:val="000000" w:themeColor="text1"/>
          <w:sz w:val="36"/>
          <w:szCs w:val="36"/>
          <w:lang w:eastAsia="zh-CN"/>
          <w14:textFill>
            <w14:solidFill>
              <w14:schemeClr w14:val="tx1"/>
            </w14:solidFill>
          </w14:textFill>
        </w:rPr>
        <w:t>三门峡市中医院</w:t>
      </w:r>
    </w:p>
    <w:p w14:paraId="5BDFCE4E">
      <w:pPr>
        <w:spacing w:line="360" w:lineRule="auto"/>
        <w:jc w:val="center"/>
        <w:rPr>
          <w:rFonts w:cs="楷体" w:asciiTheme="minorEastAsia" w:hAnsiTheme="minorEastAsia"/>
          <w:color w:val="000000" w:themeColor="text1"/>
          <w:sz w:val="36"/>
          <w:szCs w:val="36"/>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代理机构：河南飞洋建设工程咨询有限公司</w:t>
      </w:r>
    </w:p>
    <w:p w14:paraId="023B0742">
      <w:pPr>
        <w:spacing w:line="360" w:lineRule="auto"/>
        <w:jc w:val="center"/>
        <w:rPr>
          <w:rFonts w:hint="eastAsia" w:cs="Times New Roman" w:asciiTheme="minorEastAsia" w:hAnsiTheme="minorEastAsia"/>
          <w:b/>
          <w:color w:val="000000" w:themeColor="text1"/>
          <w:sz w:val="40"/>
          <w:szCs w:val="28"/>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日    期：二零二</w:t>
      </w:r>
      <w:r>
        <w:rPr>
          <w:rFonts w:hint="eastAsia" w:cs="楷体" w:asciiTheme="minorEastAsia" w:hAnsiTheme="minorEastAsia"/>
          <w:color w:val="000000" w:themeColor="text1"/>
          <w:sz w:val="36"/>
          <w:szCs w:val="36"/>
          <w:lang w:val="en-US" w:eastAsia="zh-CN"/>
          <w14:textFill>
            <w14:solidFill>
              <w14:schemeClr w14:val="tx1"/>
            </w14:solidFill>
          </w14:textFill>
        </w:rPr>
        <w:t>五</w:t>
      </w:r>
      <w:r>
        <w:rPr>
          <w:rFonts w:hint="eastAsia" w:cs="楷体" w:asciiTheme="minorEastAsia" w:hAnsiTheme="minorEastAsia"/>
          <w:color w:val="000000" w:themeColor="text1"/>
          <w:sz w:val="36"/>
          <w:szCs w:val="36"/>
          <w14:textFill>
            <w14:solidFill>
              <w14:schemeClr w14:val="tx1"/>
            </w14:solidFill>
          </w14:textFill>
        </w:rPr>
        <w:t>年</w:t>
      </w:r>
      <w:r>
        <w:rPr>
          <w:rFonts w:hint="eastAsia" w:cs="楷体" w:asciiTheme="minorEastAsia" w:hAnsiTheme="minorEastAsia"/>
          <w:color w:val="000000" w:themeColor="text1"/>
          <w:sz w:val="36"/>
          <w:szCs w:val="36"/>
          <w:lang w:val="en-US" w:eastAsia="zh-CN"/>
          <w14:textFill>
            <w14:solidFill>
              <w14:schemeClr w14:val="tx1"/>
            </w14:solidFill>
          </w14:textFill>
        </w:rPr>
        <w:t>四</w:t>
      </w:r>
      <w:r>
        <w:rPr>
          <w:rFonts w:hint="eastAsia" w:cs="楷体" w:asciiTheme="minorEastAsia" w:hAnsiTheme="minorEastAsia"/>
          <w:color w:val="000000" w:themeColor="text1"/>
          <w:sz w:val="36"/>
          <w:szCs w:val="36"/>
          <w14:textFill>
            <w14:solidFill>
              <w14:schemeClr w14:val="tx1"/>
            </w14:solidFill>
          </w14:textFill>
        </w:rPr>
        <w:t>月</w:t>
      </w:r>
    </w:p>
    <w:p w14:paraId="06CFDA4A">
      <w:pPr>
        <w:jc w:val="center"/>
        <w:rPr>
          <w:rFonts w:hint="eastAsia" w:cs="Times New Roman" w:asciiTheme="minorEastAsia" w:hAnsiTheme="minorEastAsia"/>
          <w:b/>
          <w:color w:val="000000" w:themeColor="text1"/>
          <w:sz w:val="40"/>
          <w:szCs w:val="28"/>
          <w14:textFill>
            <w14:solidFill>
              <w14:schemeClr w14:val="tx1"/>
            </w14:solidFill>
          </w14:textFill>
        </w:rPr>
      </w:pPr>
    </w:p>
    <w:p w14:paraId="0AB519C1">
      <w:pPr>
        <w:pStyle w:val="3"/>
        <w:rPr>
          <w:rFonts w:hint="eastAsia"/>
          <w:color w:val="000000" w:themeColor="text1"/>
          <w14:textFill>
            <w14:solidFill>
              <w14:schemeClr w14:val="tx1"/>
            </w14:solidFill>
          </w14:textFill>
        </w:rPr>
      </w:pPr>
    </w:p>
    <w:p w14:paraId="0AA393C4">
      <w:pPr>
        <w:jc w:val="center"/>
        <w:rPr>
          <w:rFonts w:cs="Times New Roman" w:asciiTheme="minorEastAsia" w:hAnsiTheme="minorEastAsia"/>
          <w:b/>
          <w:color w:val="000000" w:themeColor="text1"/>
          <w:sz w:val="48"/>
          <w:szCs w:val="48"/>
          <w14:textFill>
            <w14:solidFill>
              <w14:schemeClr w14:val="tx1"/>
            </w14:solidFill>
          </w14:textFill>
        </w:rPr>
      </w:pPr>
      <w:r>
        <w:rPr>
          <w:rFonts w:hint="eastAsia" w:cs="Times New Roman" w:asciiTheme="minorEastAsia" w:hAnsiTheme="minorEastAsia"/>
          <w:b/>
          <w:color w:val="000000" w:themeColor="text1"/>
          <w:sz w:val="48"/>
          <w:szCs w:val="48"/>
          <w14:textFill>
            <w14:solidFill>
              <w14:schemeClr w14:val="tx1"/>
            </w14:solidFill>
          </w14:textFill>
        </w:rPr>
        <w:t xml:space="preserve"> 目 录</w:t>
      </w:r>
    </w:p>
    <w:p w14:paraId="3D9C89FA">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第一章 竞争性磋商公告</w:t>
      </w:r>
    </w:p>
    <w:p w14:paraId="311B0BB4">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第二章 投标供应商须知</w:t>
      </w:r>
    </w:p>
    <w:p w14:paraId="2D5F3347">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第三章 </w:t>
      </w:r>
      <w:r>
        <w:rPr>
          <w:rFonts w:hint="eastAsia" w:cs="宋体" w:asciiTheme="minorEastAsia" w:hAnsiTheme="minorEastAsia"/>
          <w:b/>
          <w:bCs/>
          <w:color w:val="000000" w:themeColor="text1"/>
          <w:spacing w:val="-4"/>
          <w:kern w:val="0"/>
          <w:sz w:val="36"/>
          <w:szCs w:val="36"/>
          <w14:textFill>
            <w14:solidFill>
              <w14:schemeClr w14:val="tx1"/>
            </w14:solidFill>
          </w14:textFill>
        </w:rPr>
        <w:t>服务要求</w:t>
      </w:r>
    </w:p>
    <w:p w14:paraId="051EE204">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第四章 评标办法</w:t>
      </w:r>
    </w:p>
    <w:p w14:paraId="31C92B53">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第五章 合同条款及格式</w:t>
      </w:r>
    </w:p>
    <w:p w14:paraId="56E3FA8F">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第六章 投标文件格式</w:t>
      </w:r>
    </w:p>
    <w:p w14:paraId="0737376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2A164542">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3397308B">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119AB2D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633CDE7C">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497FFACA">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12E3D2E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2C3D8DEE">
      <w:pPr>
        <w:pStyle w:val="2"/>
        <w:rPr>
          <w:rFonts w:cs="宋体" w:asciiTheme="minorEastAsia" w:hAnsiTheme="minorEastAsia"/>
          <w:color w:val="000000" w:themeColor="text1"/>
          <w:kern w:val="0"/>
          <w:sz w:val="28"/>
          <w:szCs w:val="28"/>
          <w14:textFill>
            <w14:solidFill>
              <w14:schemeClr w14:val="tx1"/>
            </w14:solidFill>
          </w14:textFill>
        </w:rPr>
      </w:pPr>
    </w:p>
    <w:p w14:paraId="29D12D0C">
      <w:pPr>
        <w:pStyle w:val="3"/>
        <w:rPr>
          <w:color w:val="000000" w:themeColor="text1"/>
          <w14:textFill>
            <w14:solidFill>
              <w14:schemeClr w14:val="tx1"/>
            </w14:solidFill>
          </w14:textFill>
        </w:rPr>
      </w:pPr>
    </w:p>
    <w:p w14:paraId="008F38EF">
      <w:pPr>
        <w:widowControl/>
        <w:shd w:val="clear" w:color="auto" w:fill="FFFFFF"/>
        <w:spacing w:line="420" w:lineRule="atLeast"/>
        <w:jc w:val="center"/>
        <w:outlineLvl w:val="0"/>
        <w:rPr>
          <w:rFonts w:cs="宋体" w:asciiTheme="minorEastAsia" w:hAnsiTheme="minorEastAsia"/>
          <w:b/>
          <w:bCs/>
          <w:color w:val="000000" w:themeColor="text1"/>
          <w:kern w:val="0"/>
          <w:sz w:val="36"/>
          <w:szCs w:val="36"/>
          <w14:textFill>
            <w14:solidFill>
              <w14:schemeClr w14:val="tx1"/>
            </w14:solidFill>
          </w14:textFill>
        </w:rPr>
      </w:pPr>
      <w:r>
        <w:rPr>
          <w:rFonts w:hint="eastAsia" w:cs="宋体" w:asciiTheme="minorEastAsia" w:hAnsiTheme="minorEastAsia"/>
          <w:b/>
          <w:bCs/>
          <w:color w:val="000000" w:themeColor="text1"/>
          <w:kern w:val="0"/>
          <w:sz w:val="36"/>
          <w:szCs w:val="36"/>
          <w14:textFill>
            <w14:solidFill>
              <w14:schemeClr w14:val="tx1"/>
            </w14:solidFill>
          </w14:textFill>
        </w:rPr>
        <w:t>第一章   竞争性磋商公告</w:t>
      </w:r>
    </w:p>
    <w:p w14:paraId="3E62DC0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项目概况</w:t>
      </w:r>
    </w:p>
    <w:p w14:paraId="2599820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三门峡市中医院（新院区、老院区门诊）保洁项目招标项目的潜在投标人应在三门峡市公共资源交易中心gzjy.smx.gov.cn获取招标文件，并于2025年04月28日08时20分（北京时间）前递交响应文件</w:t>
      </w:r>
      <w:r>
        <w:rPr>
          <w:rFonts w:hint="eastAsia" w:ascii="宋体" w:hAnsi="宋体" w:eastAsia="宋体" w:cs="Times New Roman"/>
          <w:color w:val="000000" w:themeColor="text1"/>
          <w:sz w:val="28"/>
          <w:szCs w:val="28"/>
          <w14:textFill>
            <w14:solidFill>
              <w14:schemeClr w14:val="tx1"/>
            </w14:solidFill>
          </w14:textFill>
        </w:rPr>
        <w:t>。</w:t>
      </w:r>
    </w:p>
    <w:p w14:paraId="17A0A0F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一、项目基本情况</w:t>
      </w:r>
    </w:p>
    <w:p w14:paraId="5B22D42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8"/>
          <w:szCs w:val="28"/>
          <w:highlight w:val="none"/>
          <w14:textFill>
            <w14:solidFill>
              <w14:schemeClr w14:val="tx1"/>
            </w14:solidFill>
          </w14:textFill>
        </w:rPr>
        <w:t>1、项目编号：三财竞磋采购-2025-15</w:t>
      </w:r>
      <w:r>
        <w:rPr>
          <w:rFonts w:hint="eastAsia" w:ascii="宋体" w:hAnsi="宋体" w:eastAsia="宋体" w:cs="Times New Roman"/>
          <w:color w:val="000000" w:themeColor="text1"/>
          <w:sz w:val="28"/>
          <w:szCs w:val="28"/>
          <w:highlight w:val="none"/>
          <w:lang w:eastAsia="zh-CN"/>
          <w14:textFill>
            <w14:solidFill>
              <w14:schemeClr w14:val="tx1"/>
            </w14:solidFill>
          </w14:textFill>
        </w:rPr>
        <w:t>、</w:t>
      </w:r>
      <w:r>
        <w:rPr>
          <w:rFonts w:hint="default" w:ascii="宋体" w:hAnsi="宋体" w:eastAsia="宋体" w:cs="Times New Roman"/>
          <w:color w:val="000000" w:themeColor="text1"/>
          <w:sz w:val="28"/>
          <w:szCs w:val="28"/>
          <w:lang w:val="en-US" w:eastAsia="zh-CN"/>
          <w14:textFill>
            <w14:solidFill>
              <w14:schemeClr w14:val="tx1"/>
            </w14:solidFill>
          </w14:textFill>
        </w:rPr>
        <w:t>SGZ[2025]149-ZC105</w:t>
      </w:r>
    </w:p>
    <w:p w14:paraId="16FE823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2、项目名称：</w:t>
      </w: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p>
    <w:p w14:paraId="63DAD22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3、采购方式：竞争性磋商</w:t>
      </w:r>
    </w:p>
    <w:p w14:paraId="6668C0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4、预算金额：</w:t>
      </w:r>
      <w:r>
        <w:rPr>
          <w:rFonts w:hint="eastAsia" w:ascii="宋体" w:hAnsi="宋体" w:eastAsia="宋体" w:cs="Times New Roman"/>
          <w:color w:val="000000" w:themeColor="text1"/>
          <w:sz w:val="28"/>
          <w:szCs w:val="28"/>
          <w:lang w:eastAsia="zh-CN"/>
          <w14:textFill>
            <w14:solidFill>
              <w14:schemeClr w14:val="tx1"/>
            </w14:solidFill>
          </w14:textFill>
        </w:rPr>
        <w:t>1533600.00</w:t>
      </w:r>
      <w:r>
        <w:rPr>
          <w:rFonts w:hint="eastAsia" w:ascii="宋体" w:hAnsi="宋体" w:eastAsia="宋体" w:cs="Times New Roman"/>
          <w:color w:val="000000" w:themeColor="text1"/>
          <w:sz w:val="28"/>
          <w:szCs w:val="28"/>
          <w14:textFill>
            <w14:solidFill>
              <w14:schemeClr w14:val="tx1"/>
            </w14:solidFill>
          </w14:textFill>
        </w:rPr>
        <w:t>元。</w:t>
      </w:r>
    </w:p>
    <w:p w14:paraId="115FABA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最高限价：</w:t>
      </w:r>
      <w:r>
        <w:rPr>
          <w:rFonts w:hint="eastAsia" w:ascii="宋体" w:hAnsi="宋体" w:eastAsia="宋体" w:cs="Times New Roman"/>
          <w:color w:val="000000" w:themeColor="text1"/>
          <w:sz w:val="28"/>
          <w:szCs w:val="28"/>
          <w:lang w:eastAsia="zh-CN"/>
          <w14:textFill>
            <w14:solidFill>
              <w14:schemeClr w14:val="tx1"/>
            </w14:solidFill>
          </w14:textFill>
        </w:rPr>
        <w:t>1533600.00</w:t>
      </w:r>
      <w:r>
        <w:rPr>
          <w:rFonts w:hint="eastAsia" w:ascii="宋体" w:hAnsi="宋体" w:eastAsia="宋体" w:cs="Times New Roman"/>
          <w:color w:val="000000" w:themeColor="text1"/>
          <w:sz w:val="28"/>
          <w:szCs w:val="28"/>
          <w14:textFill>
            <w14:solidFill>
              <w14:schemeClr w14:val="tx1"/>
            </w14:solidFill>
          </w14:textFill>
        </w:rPr>
        <w:t>元</w:t>
      </w:r>
    </w:p>
    <w:tbl>
      <w:tblPr>
        <w:tblStyle w:val="18"/>
        <w:tblW w:w="6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0"/>
        <w:gridCol w:w="1750"/>
        <w:gridCol w:w="3749"/>
        <w:gridCol w:w="1845"/>
        <w:gridCol w:w="2387"/>
      </w:tblGrid>
      <w:tr w14:paraId="0A53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1FE162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序号</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312572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包号</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4BD3E5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包名称</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45CF3BF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包预算（元）</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647C3A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包最高限价（元）</w:t>
            </w:r>
          </w:p>
        </w:tc>
      </w:tr>
      <w:tr w14:paraId="1FE0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1C6FB11">
            <w:pPr>
              <w:keepNext w:val="0"/>
              <w:keepLines w:val="0"/>
              <w:pageBreakBefore w:val="0"/>
              <w:kinsoku/>
              <w:wordWrap/>
              <w:overflowPunct/>
              <w:topLinePunct w:val="0"/>
              <w:autoSpaceDE/>
              <w:autoSpaceDN/>
              <w:bidi w:val="0"/>
              <w:adjustRightInd/>
              <w:snapToGrid/>
              <w:spacing w:line="360" w:lineRule="auto"/>
              <w:ind w:firstLine="280" w:firstLineChars="100"/>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1</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50EE771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default" w:ascii="宋体" w:hAnsi="宋体" w:eastAsia="宋体" w:cs="Times New Roman"/>
                <w:color w:val="000000" w:themeColor="text1"/>
                <w:sz w:val="28"/>
                <w:szCs w:val="28"/>
                <w:lang w:val="en-US" w:eastAsia="zh-CN"/>
                <w14:textFill>
                  <w14:solidFill>
                    <w14:schemeClr w14:val="tx1"/>
                  </w14:solidFill>
                </w14:textFill>
              </w:rPr>
              <w:t>SGZ[2025]149-ZC105-1</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74D24B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p>
          <w:p w14:paraId="73D6AC7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lang w:val="en-US" w:eastAsia="zh-CN"/>
                <w14:textFill>
                  <w14:solidFill>
                    <w14:schemeClr w14:val="tx1"/>
                  </w14:solidFill>
                </w14:textFill>
              </w:rPr>
              <w:t>第一标段）</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758928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496800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0B4D71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496800</w:t>
            </w:r>
          </w:p>
        </w:tc>
      </w:tr>
      <w:tr w14:paraId="4DB7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5"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4AF2213">
            <w:pPr>
              <w:keepNext w:val="0"/>
              <w:keepLines w:val="0"/>
              <w:pageBreakBefore w:val="0"/>
              <w:kinsoku/>
              <w:wordWrap/>
              <w:overflowPunct/>
              <w:topLinePunct w:val="0"/>
              <w:autoSpaceDE/>
              <w:autoSpaceDN/>
              <w:bidi w:val="0"/>
              <w:adjustRightInd/>
              <w:snapToGrid/>
              <w:spacing w:line="360" w:lineRule="auto"/>
              <w:ind w:firstLine="280" w:firstLineChars="100"/>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2</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7232BEF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default" w:ascii="宋体" w:hAnsi="宋体" w:eastAsia="宋体" w:cs="Times New Roman"/>
                <w:color w:val="000000" w:themeColor="text1"/>
                <w:sz w:val="28"/>
                <w:szCs w:val="28"/>
                <w:lang w:val="en-US" w:eastAsia="zh-CN"/>
                <w14:textFill>
                  <w14:solidFill>
                    <w14:schemeClr w14:val="tx1"/>
                  </w14:solidFill>
                </w14:textFill>
              </w:rPr>
              <w:t>SGZ[2025]149-ZC105-</w:t>
            </w:r>
            <w:r>
              <w:rPr>
                <w:rFonts w:hint="eastAsia" w:ascii="宋体" w:hAnsi="宋体" w:eastAsia="宋体" w:cs="Times New Roman"/>
                <w:color w:val="000000" w:themeColor="text1"/>
                <w:sz w:val="28"/>
                <w:szCs w:val="28"/>
                <w:lang w:val="en-US" w:eastAsia="zh-CN"/>
                <w14:textFill>
                  <w14:solidFill>
                    <w14:schemeClr w14:val="tx1"/>
                  </w14:solidFill>
                </w14:textFill>
              </w:rPr>
              <w:t>2</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64E069E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三</w:t>
            </w:r>
            <w:r>
              <w:rPr>
                <w:rFonts w:hint="eastAsia" w:ascii="宋体" w:hAnsi="宋体" w:eastAsia="宋体" w:cs="Times New Roman"/>
                <w:color w:val="000000" w:themeColor="text1"/>
                <w:sz w:val="28"/>
                <w:szCs w:val="28"/>
                <w:lang w:eastAsia="zh-CN"/>
                <w14:textFill>
                  <w14:solidFill>
                    <w14:schemeClr w14:val="tx1"/>
                  </w14:solidFill>
                </w14:textFill>
              </w:rPr>
              <w:t>门峡市中医院（新院区、老院区门诊）保洁项目</w:t>
            </w:r>
          </w:p>
          <w:p w14:paraId="3694A1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(第二标段）</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165F783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453600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7949C7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453600</w:t>
            </w:r>
          </w:p>
        </w:tc>
      </w:tr>
      <w:tr w14:paraId="4408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1" w:hRule="atLeast"/>
          <w:jc w:val="center"/>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8E74DC0">
            <w:pPr>
              <w:keepNext w:val="0"/>
              <w:keepLines w:val="0"/>
              <w:pageBreakBefore w:val="0"/>
              <w:kinsoku/>
              <w:wordWrap/>
              <w:overflowPunct/>
              <w:topLinePunct w:val="0"/>
              <w:autoSpaceDE/>
              <w:autoSpaceDN/>
              <w:bidi w:val="0"/>
              <w:adjustRightInd/>
              <w:snapToGrid/>
              <w:spacing w:line="360" w:lineRule="auto"/>
              <w:ind w:firstLine="280" w:firstLineChars="100"/>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3</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12E5FC6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default" w:ascii="宋体" w:hAnsi="宋体" w:eastAsia="宋体" w:cs="Times New Roman"/>
                <w:color w:val="000000" w:themeColor="text1"/>
                <w:sz w:val="28"/>
                <w:szCs w:val="28"/>
                <w:lang w:val="en-US" w:eastAsia="zh-CN"/>
                <w14:textFill>
                  <w14:solidFill>
                    <w14:schemeClr w14:val="tx1"/>
                  </w14:solidFill>
                </w14:textFill>
              </w:rPr>
              <w:t>SGZ[2025]149-ZC105-</w:t>
            </w:r>
            <w:r>
              <w:rPr>
                <w:rFonts w:hint="eastAsia" w:ascii="宋体" w:hAnsi="宋体" w:eastAsia="宋体" w:cs="Times New Roman"/>
                <w:color w:val="000000" w:themeColor="text1"/>
                <w:sz w:val="28"/>
                <w:szCs w:val="28"/>
                <w:lang w:val="en-US" w:eastAsia="zh-CN"/>
                <w14:textFill>
                  <w14:solidFill>
                    <w14:schemeClr w14:val="tx1"/>
                  </w14:solidFill>
                </w14:textFill>
              </w:rPr>
              <w:t>3</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1805DF4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三</w:t>
            </w:r>
            <w:r>
              <w:rPr>
                <w:rFonts w:hint="eastAsia" w:ascii="宋体" w:hAnsi="宋体" w:eastAsia="宋体" w:cs="Times New Roman"/>
                <w:color w:val="000000" w:themeColor="text1"/>
                <w:sz w:val="28"/>
                <w:szCs w:val="28"/>
                <w:lang w:eastAsia="zh-CN"/>
                <w14:textFill>
                  <w14:solidFill>
                    <w14:schemeClr w14:val="tx1"/>
                  </w14:solidFill>
                </w14:textFill>
              </w:rPr>
              <w:t>门峡市中医院（新院区、老院区门诊）保洁项目</w:t>
            </w:r>
          </w:p>
          <w:p w14:paraId="369067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(第三标段）</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2BD810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583200</w:t>
            </w:r>
          </w:p>
        </w:tc>
        <w:tc>
          <w:tcPr>
            <w:tcW w:w="2303" w:type="dxa"/>
            <w:tcBorders>
              <w:top w:val="single" w:color="auto" w:sz="4" w:space="0"/>
              <w:left w:val="single" w:color="auto" w:sz="4" w:space="0"/>
              <w:bottom w:val="single" w:color="auto" w:sz="4" w:space="0"/>
              <w:right w:val="single" w:color="auto" w:sz="4" w:space="0"/>
            </w:tcBorders>
            <w:shd w:val="clear" w:color="auto" w:fill="auto"/>
            <w:vAlign w:val="center"/>
          </w:tcPr>
          <w:p w14:paraId="41F976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583200</w:t>
            </w:r>
          </w:p>
        </w:tc>
      </w:tr>
    </w:tbl>
    <w:p w14:paraId="5A599BF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5、采购需求（包括但不限于标的的名称、数量、简要技术需求或服务要求等）</w:t>
      </w:r>
    </w:p>
    <w:p w14:paraId="446B111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5.1.采购</w:t>
      </w:r>
      <w:r>
        <w:rPr>
          <w:rFonts w:hint="eastAsia" w:ascii="宋体" w:hAnsi="宋体" w:eastAsia="宋体" w:cs="Times New Roman"/>
          <w:color w:val="000000" w:themeColor="text1"/>
          <w:sz w:val="28"/>
          <w:szCs w:val="28"/>
          <w:lang w:val="en-US" w:eastAsia="zh-CN"/>
          <w14:textFill>
            <w14:solidFill>
              <w14:schemeClr w14:val="tx1"/>
            </w14:solidFill>
          </w14:textFill>
        </w:rPr>
        <w:t>范围</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r>
        <w:rPr>
          <w:rFonts w:hint="eastAsia" w:ascii="宋体" w:hAnsi="宋体" w:eastAsia="宋体" w:cs="Times New Roman"/>
          <w:color w:val="000000" w:themeColor="text1"/>
          <w:sz w:val="28"/>
          <w:szCs w:val="28"/>
          <w:lang w:val="en-US" w:eastAsia="zh-CN"/>
          <w14:textFill>
            <w14:solidFill>
              <w14:schemeClr w14:val="tx1"/>
            </w14:solidFill>
          </w14:textFill>
        </w:rPr>
        <w:t>划分三个标段</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具体</w:t>
      </w:r>
      <w:r>
        <w:rPr>
          <w:rFonts w:hint="eastAsia" w:ascii="宋体" w:hAnsi="宋体" w:eastAsia="宋体" w:cs="Times New Roman"/>
          <w:color w:val="000000" w:themeColor="text1"/>
          <w:sz w:val="28"/>
          <w:szCs w:val="28"/>
          <w:lang w:val="en-US" w:eastAsia="zh-CN"/>
          <w14:textFill>
            <w14:solidFill>
              <w14:schemeClr w14:val="tx1"/>
            </w14:solidFill>
          </w14:textFill>
        </w:rPr>
        <w:t>服务</w:t>
      </w:r>
      <w:r>
        <w:rPr>
          <w:rFonts w:hint="eastAsia" w:ascii="宋体" w:hAnsi="宋体" w:eastAsia="宋体" w:cs="Times New Roman"/>
          <w:color w:val="000000" w:themeColor="text1"/>
          <w:sz w:val="28"/>
          <w:szCs w:val="28"/>
          <w14:textFill>
            <w14:solidFill>
              <w14:schemeClr w14:val="tx1"/>
            </w14:solidFill>
          </w14:textFill>
        </w:rPr>
        <w:t>内容详见竞争性磋商文件。</w:t>
      </w:r>
    </w:p>
    <w:p w14:paraId="27B10DF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5.2.资金来源：自筹资金，已落实</w:t>
      </w:r>
    </w:p>
    <w:p w14:paraId="0B4CF81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5.3.质量要求：</w:t>
      </w:r>
      <w:r>
        <w:rPr>
          <w:rFonts w:hint="eastAsia" w:ascii="宋体" w:hAnsi="宋体" w:eastAsia="宋体" w:cs="Times New Roman"/>
          <w:color w:val="000000" w:themeColor="text1"/>
          <w:sz w:val="28"/>
          <w:szCs w:val="28"/>
          <w:lang w:eastAsia="zh-CN"/>
          <w14:textFill>
            <w14:solidFill>
              <w14:schemeClr w14:val="tx1"/>
            </w14:solidFill>
          </w14:textFill>
        </w:rPr>
        <w:t>符合国家及行业相关规范和标准，满足采购要求</w:t>
      </w:r>
    </w:p>
    <w:p w14:paraId="6E8DDDC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bookmarkStart w:id="0" w:name="_Hlk105313642"/>
      <w:r>
        <w:rPr>
          <w:rFonts w:hint="eastAsia" w:ascii="宋体" w:hAnsi="宋体" w:eastAsia="宋体" w:cs="Times New Roman"/>
          <w:color w:val="000000" w:themeColor="text1"/>
          <w:sz w:val="28"/>
          <w:szCs w:val="28"/>
          <w14:textFill>
            <w14:solidFill>
              <w14:schemeClr w14:val="tx1"/>
            </w14:solidFill>
          </w14:textFill>
        </w:rPr>
        <w:t>5.4.服务期限</w:t>
      </w:r>
      <w:r>
        <w:rPr>
          <w:rFonts w:ascii="宋体" w:hAnsi="宋体" w:eastAsia="宋体" w:cs="Times New Roman"/>
          <w:color w:val="000000" w:themeColor="text1"/>
          <w:sz w:val="28"/>
          <w:szCs w:val="28"/>
          <w14:textFill>
            <w14:solidFill>
              <w14:schemeClr w14:val="tx1"/>
            </w14:solidFill>
          </w14:textFill>
        </w:rPr>
        <w:t>：</w:t>
      </w:r>
      <w:bookmarkEnd w:id="0"/>
      <w:r>
        <w:rPr>
          <w:rFonts w:hint="eastAsia" w:ascii="宋体" w:hAnsi="宋体" w:eastAsia="宋体" w:cs="Times New Roman"/>
          <w:color w:val="000000" w:themeColor="text1"/>
          <w:sz w:val="28"/>
          <w:szCs w:val="28"/>
          <w:lang w:eastAsia="zh-CN"/>
          <w14:textFill>
            <w14:solidFill>
              <w14:schemeClr w14:val="tx1"/>
            </w14:solidFill>
          </w14:textFill>
        </w:rPr>
        <w:t>一年</w:t>
      </w:r>
      <w:r>
        <w:rPr>
          <w:rFonts w:hint="eastAsia" w:ascii="宋体" w:hAnsi="宋体" w:eastAsia="宋体" w:cs="Times New Roman"/>
          <w:color w:val="000000" w:themeColor="text1"/>
          <w:sz w:val="28"/>
          <w:szCs w:val="28"/>
          <w14:textFill>
            <w14:solidFill>
              <w14:schemeClr w14:val="tx1"/>
            </w14:solidFill>
          </w14:textFill>
        </w:rPr>
        <w:t xml:space="preserve">； </w:t>
      </w:r>
    </w:p>
    <w:p w14:paraId="3E0DBFD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5.5.服务地点：采购人指定地点。</w:t>
      </w:r>
      <w:r>
        <w:rPr>
          <w:rFonts w:hint="eastAsia" w:ascii="宋体" w:hAnsi="宋体" w:eastAsia="宋体" w:cs="Times New Roman"/>
          <w:color w:val="000000" w:themeColor="text1"/>
          <w:sz w:val="28"/>
          <w:szCs w:val="28"/>
          <w14:textFill>
            <w14:solidFill>
              <w14:schemeClr w14:val="tx1"/>
            </w14:solidFill>
          </w14:textFill>
        </w:rPr>
        <w:t xml:space="preserve"> </w:t>
      </w:r>
    </w:p>
    <w:p w14:paraId="4954769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6、合同履行期限：按合同约定执行</w:t>
      </w:r>
    </w:p>
    <w:p w14:paraId="3F5C15B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7、本项目是否接受联合体投标：否</w:t>
      </w:r>
    </w:p>
    <w:p w14:paraId="3DF9F6C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8、是否接受进口产品：否</w:t>
      </w:r>
    </w:p>
    <w:p w14:paraId="1971A0C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9、是否专门面向中小企业：否</w:t>
      </w:r>
    </w:p>
    <w:p w14:paraId="30FED08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二、申请人资格要求：</w:t>
      </w:r>
    </w:p>
    <w:p w14:paraId="5189C01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1、满足《中华人民共和国政府采购法》第二十二条规定；</w:t>
      </w:r>
    </w:p>
    <w:p w14:paraId="003D351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2、落实政府采购政策满足的资格要求：</w:t>
      </w:r>
      <w:r>
        <w:rPr>
          <w:rFonts w:hint="eastAsia" w:ascii="宋体" w:hAnsi="宋体" w:eastAsia="宋体" w:cs="Times New Roman"/>
          <w:color w:val="000000" w:themeColor="text1"/>
          <w:sz w:val="28"/>
          <w:szCs w:val="28"/>
          <w:lang w:val="en-US" w:eastAsia="zh-CN"/>
          <w14:textFill>
            <w14:solidFill>
              <w14:schemeClr w14:val="tx1"/>
            </w14:solidFill>
          </w14:textFill>
        </w:rPr>
        <w:t>无</w:t>
      </w:r>
    </w:p>
    <w:p w14:paraId="7CB92E7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3、本项目的特定资格要求</w:t>
      </w:r>
    </w:p>
    <w:p w14:paraId="7CF211F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3.1</w:t>
      </w:r>
      <w:r>
        <w:rPr>
          <w:rFonts w:hint="eastAsia" w:ascii="宋体" w:hAnsi="宋体" w:eastAsia="宋体" w:cs="Times New Roman"/>
          <w:color w:val="000000" w:themeColor="text1"/>
          <w:sz w:val="28"/>
          <w:szCs w:val="28"/>
          <w:lang w:eastAsia="zh-CN"/>
          <w14:textFill>
            <w14:solidFill>
              <w14:schemeClr w14:val="tx1"/>
            </w14:solidFill>
          </w14:textFill>
        </w:rPr>
        <w:t>、供应商具有有效的营业执照</w:t>
      </w:r>
      <w:r>
        <w:rPr>
          <w:rFonts w:hint="eastAsia" w:ascii="宋体" w:hAnsi="宋体" w:eastAsia="宋体" w:cs="Times New Roman"/>
          <w:color w:val="000000" w:themeColor="text1"/>
          <w:sz w:val="28"/>
          <w:szCs w:val="28"/>
          <w14:textFill>
            <w14:solidFill>
              <w14:schemeClr w14:val="tx1"/>
            </w14:solidFill>
          </w14:textFill>
        </w:rPr>
        <w:t>。</w:t>
      </w:r>
    </w:p>
    <w:p w14:paraId="15F3E80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val="en-US" w:eastAsia="zh-CN"/>
          <w14:textFill>
            <w14:solidFill>
              <w14:schemeClr w14:val="tx1"/>
            </w14:solidFill>
          </w14:textFill>
        </w:rPr>
        <w:t>2</w:t>
      </w:r>
      <w:r>
        <w:rPr>
          <w:rFonts w:hint="eastAsia" w:ascii="宋体" w:hAnsi="宋体" w:eastAsia="宋体" w:cs="Times New Roman"/>
          <w:color w:val="000000" w:themeColor="text1"/>
          <w:sz w:val="28"/>
          <w:szCs w:val="28"/>
          <w14:textFill>
            <w14:solidFill>
              <w14:schemeClr w14:val="tx1"/>
            </w14:solidFill>
          </w14:textFill>
        </w:rPr>
        <w:t>、供应商须承诺本企业无商业贿赂和不正当竞争行为。</w:t>
      </w:r>
    </w:p>
    <w:p w14:paraId="4DA0294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val="en-US" w:eastAsia="zh-CN"/>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2BDE5DB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三、获取采购文件</w:t>
      </w:r>
    </w:p>
    <w:p w14:paraId="42B0926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highlight w:val="none"/>
          <w14:textFill>
            <w14:solidFill>
              <w14:schemeClr w14:val="tx1"/>
            </w14:solidFill>
          </w14:textFill>
        </w:rPr>
        <w:t>：</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2025</w:t>
      </w:r>
      <w:r>
        <w:rPr>
          <w:rFonts w:hint="eastAsia" w:ascii="宋体" w:hAnsi="宋体" w:eastAsia="宋体" w:cs="Times New Roman"/>
          <w:color w:val="000000" w:themeColor="text1"/>
          <w:sz w:val="28"/>
          <w:szCs w:val="28"/>
          <w:highlight w:val="none"/>
          <w14:textFill>
            <w14:solidFill>
              <w14:schemeClr w14:val="tx1"/>
            </w14:solidFill>
          </w14:textFill>
        </w:rPr>
        <w:t>年</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04</w:t>
      </w:r>
      <w:r>
        <w:rPr>
          <w:rFonts w:hint="eastAsia" w:ascii="宋体" w:hAnsi="宋体" w:eastAsia="宋体" w:cs="Times New Roman"/>
          <w:color w:val="000000" w:themeColor="text1"/>
          <w:sz w:val="28"/>
          <w:szCs w:val="28"/>
          <w:highlight w:val="none"/>
          <w14:textFill>
            <w14:solidFill>
              <w14:schemeClr w14:val="tx1"/>
            </w14:solidFill>
          </w14:textFill>
        </w:rPr>
        <w:t>月</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18</w:t>
      </w:r>
      <w:r>
        <w:rPr>
          <w:rFonts w:hint="eastAsia" w:ascii="宋体" w:hAnsi="宋体" w:eastAsia="宋体" w:cs="Times New Roman"/>
          <w:color w:val="000000" w:themeColor="text1"/>
          <w:sz w:val="28"/>
          <w:szCs w:val="28"/>
          <w:highlight w:val="none"/>
          <w14:textFill>
            <w14:solidFill>
              <w14:schemeClr w14:val="tx1"/>
            </w14:solidFill>
          </w14:textFill>
        </w:rPr>
        <w:t>日至 202</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5</w:t>
      </w:r>
      <w:r>
        <w:rPr>
          <w:rFonts w:hint="eastAsia" w:ascii="宋体" w:hAnsi="宋体" w:eastAsia="宋体" w:cs="Times New Roman"/>
          <w:color w:val="000000" w:themeColor="text1"/>
          <w:sz w:val="28"/>
          <w:szCs w:val="28"/>
          <w:highlight w:val="none"/>
          <w14:textFill>
            <w14:solidFill>
              <w14:schemeClr w14:val="tx1"/>
            </w14:solidFill>
          </w14:textFill>
        </w:rPr>
        <w:t>年</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04</w:t>
      </w:r>
      <w:r>
        <w:rPr>
          <w:rFonts w:hint="eastAsia" w:ascii="宋体" w:hAnsi="宋体" w:eastAsia="宋体" w:cs="Times New Roman"/>
          <w:color w:val="000000" w:themeColor="text1"/>
          <w:sz w:val="28"/>
          <w:szCs w:val="28"/>
          <w:highlight w:val="none"/>
          <w14:textFill>
            <w14:solidFill>
              <w14:schemeClr w14:val="tx1"/>
            </w14:solidFill>
          </w14:textFill>
        </w:rPr>
        <w:t>月</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27</w:t>
      </w:r>
      <w:r>
        <w:rPr>
          <w:rFonts w:hint="eastAsia" w:ascii="宋体" w:hAnsi="宋体" w:eastAsia="宋体" w:cs="Times New Roman"/>
          <w:color w:val="000000" w:themeColor="text1"/>
          <w:sz w:val="28"/>
          <w:szCs w:val="28"/>
          <w:highlight w:val="none"/>
          <w14:textFill>
            <w14:solidFill>
              <w14:schemeClr w14:val="tx1"/>
            </w14:solidFill>
          </w14:textFill>
        </w:rPr>
        <w:t>日</w:t>
      </w:r>
      <w:r>
        <w:rPr>
          <w:rFonts w:ascii="宋体" w:hAnsi="宋体" w:eastAsia="宋体" w:cs="Times New Roman"/>
          <w:color w:val="000000" w:themeColor="text1"/>
          <w:sz w:val="28"/>
          <w:szCs w:val="28"/>
          <w:highlight w:val="none"/>
          <w14:textFill>
            <w14:solidFill>
              <w14:schemeClr w14:val="tx1"/>
            </w14:solidFill>
          </w14:textFill>
        </w:rPr>
        <w:t xml:space="preserve"> </w:t>
      </w:r>
      <w:r>
        <w:rPr>
          <w:rFonts w:hint="eastAsia" w:ascii="宋体" w:hAnsi="宋体" w:eastAsia="宋体" w:cs="Times New Roman"/>
          <w:color w:val="000000" w:themeColor="text1"/>
          <w:sz w:val="28"/>
          <w:szCs w:val="28"/>
          <w:highlight w:val="none"/>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 xml:space="preserve"> 每天上午08:00至12:00，下午12:00至23:59（北京时间，法定节假日除外。）</w:t>
      </w:r>
    </w:p>
    <w:p w14:paraId="4BCB1CC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2.地点：三门峡市公共资源交易中心</w:t>
      </w:r>
      <w:r>
        <w:rPr>
          <w:rFonts w:ascii="宋体" w:hAnsi="宋体" w:eastAsia="宋体" w:cs="Times New Roman"/>
          <w:color w:val="000000" w:themeColor="text1"/>
          <w:sz w:val="28"/>
          <w:szCs w:val="28"/>
          <w14:textFill>
            <w14:solidFill>
              <w14:schemeClr w14:val="tx1"/>
            </w14:solidFill>
          </w14:textFill>
        </w:rPr>
        <w:t>gzjy.smx.gov.cn</w:t>
      </w:r>
    </w:p>
    <w:p w14:paraId="2ADF6C2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方式：供应商凭CA数字证书通过三门峡市公共资源交易中心网（网址：http://gzjy.smx.gov.cn/），点击交易平台选择“交易主体登录”，登陆系统后，点击采购业务-业务管理-竞争性磋商文件领取菜单-点击领取按钮-领取.smxzf格式的电子竞争性磋商文件。</w:t>
      </w:r>
    </w:p>
    <w:p w14:paraId="195506E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办理CA证书：</w:t>
      </w:r>
    </w:p>
    <w:p w14:paraId="50D09AE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http://gzjy.smx.gov.cn/bzzx/008001/20231102/4defc9b5-408e-47f2-9e9f-1f376a06ee1f.html</w:t>
      </w:r>
    </w:p>
    <w:p w14:paraId="050F3D6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4.售价：0元</w:t>
      </w:r>
    </w:p>
    <w:p w14:paraId="67BE011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四、响应文件提交</w:t>
      </w:r>
    </w:p>
    <w:p w14:paraId="63DE43D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highlight w:val="none"/>
          <w:lang w:eastAsia="zh-CN"/>
          <w14:textFill>
            <w14:solidFill>
              <w14:schemeClr w14:val="tx1"/>
            </w14:solidFill>
          </w14:textFill>
        </w:rPr>
        <w:t>2025年04月28日08时20分</w:t>
      </w:r>
      <w:r>
        <w:rPr>
          <w:rFonts w:hint="eastAsia" w:ascii="宋体" w:hAnsi="宋体" w:eastAsia="宋体" w:cs="Times New Roman"/>
          <w:color w:val="000000" w:themeColor="text1"/>
          <w:sz w:val="28"/>
          <w:szCs w:val="28"/>
          <w:highlight w:val="none"/>
          <w14:textFill>
            <w14:solidFill>
              <w14:schemeClr w14:val="tx1"/>
            </w14:solidFill>
          </w14:textFill>
        </w:rPr>
        <w:t>（北京时</w:t>
      </w:r>
      <w:r>
        <w:rPr>
          <w:rFonts w:hint="eastAsia" w:ascii="宋体" w:hAnsi="宋体" w:eastAsia="宋体" w:cs="Times New Roman"/>
          <w:color w:val="000000" w:themeColor="text1"/>
          <w:sz w:val="28"/>
          <w:szCs w:val="28"/>
          <w14:textFill>
            <w14:solidFill>
              <w14:schemeClr w14:val="tx1"/>
            </w14:solidFill>
          </w14:textFill>
        </w:rPr>
        <w:t>间）</w:t>
      </w:r>
    </w:p>
    <w:p w14:paraId="662A568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2.地点：加密电子投标文件须在投标截止时间前通过“三门峡市公共资源交易中心（gzjy.smx.gov.cn）”电子交易平台加密上传，逾期上传的或者未上传指定地点的投标文件，采购人不予受理</w:t>
      </w:r>
    </w:p>
    <w:p w14:paraId="396C2F9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五、响应文件开启</w:t>
      </w:r>
    </w:p>
    <w:p w14:paraId="3573665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w:t>
      </w:r>
      <w:r>
        <w:rPr>
          <w:rFonts w:hint="eastAsia" w:ascii="宋体" w:hAnsi="宋体" w:eastAsia="宋体" w:cs="Times New Roman"/>
          <w:color w:val="000000" w:themeColor="text1"/>
          <w:sz w:val="28"/>
          <w:szCs w:val="28"/>
          <w:highlight w:val="none"/>
          <w14:textFill>
            <w14:solidFill>
              <w14:schemeClr w14:val="tx1"/>
            </w14:solidFill>
          </w14:textFill>
        </w:rPr>
        <w:t>间：</w:t>
      </w:r>
      <w:r>
        <w:rPr>
          <w:rFonts w:hint="eastAsia" w:ascii="宋体" w:hAnsi="宋体" w:eastAsia="宋体" w:cs="Times New Roman"/>
          <w:color w:val="000000" w:themeColor="text1"/>
          <w:sz w:val="28"/>
          <w:szCs w:val="28"/>
          <w:highlight w:val="none"/>
          <w:lang w:eastAsia="zh-CN"/>
          <w14:textFill>
            <w14:solidFill>
              <w14:schemeClr w14:val="tx1"/>
            </w14:solidFill>
          </w14:textFill>
        </w:rPr>
        <w:t>2025年04月28日08时20分</w:t>
      </w:r>
      <w:r>
        <w:rPr>
          <w:rFonts w:hint="eastAsia" w:ascii="宋体" w:hAnsi="宋体" w:eastAsia="宋体" w:cs="Times New Roman"/>
          <w:color w:val="000000" w:themeColor="text1"/>
          <w:sz w:val="28"/>
          <w:szCs w:val="28"/>
          <w:highlight w:val="none"/>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北京时间）</w:t>
      </w:r>
    </w:p>
    <w:p w14:paraId="4EC4284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2.地点：三门峡市公共资源交易中心五楼开标区</w:t>
      </w:r>
    </w:p>
    <w:p w14:paraId="23BA291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六、发布公告的媒介及招标公告期限</w:t>
      </w:r>
    </w:p>
    <w:p w14:paraId="5783960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本次招标公告在《河南省政府采购网》、《三门峡市公共资源交易中心网》和《</w:t>
      </w:r>
      <w:r>
        <w:rPr>
          <w:rFonts w:hint="eastAsia" w:ascii="宋体" w:hAnsi="宋体" w:eastAsia="宋体" w:cs="Times New Roman"/>
          <w:color w:val="000000" w:themeColor="text1"/>
          <w:sz w:val="28"/>
          <w:szCs w:val="28"/>
          <w:lang w:eastAsia="zh-CN"/>
          <w14:textFill>
            <w14:solidFill>
              <w14:schemeClr w14:val="tx1"/>
            </w14:solidFill>
          </w14:textFill>
        </w:rPr>
        <w:t>河南招标采购综合网</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上发布。招标公告期限为三个工作日。</w:t>
      </w:r>
    </w:p>
    <w:p w14:paraId="5B9C63E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七、其他补充事宜</w:t>
      </w:r>
    </w:p>
    <w:p w14:paraId="570F6B4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0C2FB93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2.本项目为电子化、无纸化交易项目，开标时不再接受任何纸质资料，为保证您能投标成功，请需仔细阅读招标文件和三门峡市公共资源交易中心官网业务办理指南。</w:t>
      </w:r>
    </w:p>
    <w:p w14:paraId="1DC3310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3.根据《河南省财政厅关于优化政府采购营商环境有关问题的通知》（豫财购【2019】4号）第6条的规定，投标保证金不再收取。</w:t>
      </w:r>
    </w:p>
    <w:p w14:paraId="03CD0D3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4.本项目实行资格后审，审查内容以投标文件为准，其上传资料真实性由供应商自行承担，同时，供应商请完善主体库。</w:t>
      </w:r>
    </w:p>
    <w:p w14:paraId="0C05802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5.评标打分部分：评标打分部分仍按照100分制原则进行，涉及到资格审查、企业荣誉、企业业绩等计分部分时，以投标单位自行上传到投标文件中的相应内容为准。</w:t>
      </w:r>
    </w:p>
    <w:p w14:paraId="5B3D2ED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6.在招标文件中要求供应商按照投标文件格式进行投标文件编制，在投标文件编制时，应明确将供应商企业基本情况、人员情况、财务情况、业绩情况编入投标文件，便于进行资格审查及评标打分。</w:t>
      </w:r>
    </w:p>
    <w:p w14:paraId="190D5D3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7.我单位（采购人）严格按三财购【2021】9号文要求的时限发布中标结果公告，发出中标通知书，签订采购合同，上传采购合同。</w:t>
      </w:r>
    </w:p>
    <w:p w14:paraId="04793C37">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Times New Roman"/>
          <w:b/>
          <w:bCs/>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8</w:t>
      </w:r>
      <w:r>
        <w:rPr>
          <w:rFonts w:hint="eastAsia" w:ascii="宋体" w:hAnsi="宋体" w:eastAsia="宋体" w:cs="Times New Roman"/>
          <w:b/>
          <w:bCs/>
          <w:color w:val="000000" w:themeColor="text1"/>
          <w:sz w:val="28"/>
          <w:szCs w:val="28"/>
          <w:lang w:eastAsia="zh-CN"/>
          <w14:textFill>
            <w14:solidFill>
              <w14:schemeClr w14:val="tx1"/>
            </w14:solidFill>
          </w14:textFill>
        </w:rPr>
        <w:t>、供应商可以投多个标段，但最多只能中一个标段。（在投标时若某一成交候选人在多个标段均排名第一，取排序靠前的标段为该供应商的成交标段，其他标段的成交候选人按排名次序递补）。</w:t>
      </w:r>
    </w:p>
    <w:p w14:paraId="358EF83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八、凡对本次招标提出询问，请按照以下方式联系</w:t>
      </w:r>
    </w:p>
    <w:p w14:paraId="4EF06D0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bookmarkStart w:id="1" w:name="_Toc518571701"/>
      <w:r>
        <w:rPr>
          <w:rFonts w:hint="eastAsia" w:ascii="宋体" w:hAnsi="宋体" w:eastAsia="宋体" w:cs="Times New Roman"/>
          <w:color w:val="000000" w:themeColor="text1"/>
          <w:sz w:val="28"/>
          <w:szCs w:val="28"/>
          <w14:textFill>
            <w14:solidFill>
              <w14:schemeClr w14:val="tx1"/>
            </w14:solidFill>
          </w14:textFill>
        </w:rPr>
        <w:t>1.采购人：</w:t>
      </w:r>
      <w:r>
        <w:rPr>
          <w:rFonts w:hint="eastAsia" w:ascii="宋体" w:hAnsi="宋体" w:eastAsia="宋体" w:cs="Times New Roman"/>
          <w:color w:val="000000" w:themeColor="text1"/>
          <w:sz w:val="28"/>
          <w:szCs w:val="28"/>
          <w:lang w:eastAsia="zh-CN"/>
          <w14:textFill>
            <w14:solidFill>
              <w14:schemeClr w14:val="tx1"/>
            </w14:solidFill>
          </w14:textFill>
        </w:rPr>
        <w:t>三门峡市中医院</w:t>
      </w:r>
      <w:r>
        <w:rPr>
          <w:rFonts w:hint="eastAsia" w:ascii="宋体" w:hAnsi="宋体" w:eastAsia="宋体" w:cs="Times New Roman"/>
          <w:color w:val="000000" w:themeColor="text1"/>
          <w:sz w:val="28"/>
          <w:szCs w:val="28"/>
          <w14:textFill>
            <w14:solidFill>
              <w14:schemeClr w14:val="tx1"/>
            </w14:solidFill>
          </w14:textFill>
        </w:rPr>
        <w:t xml:space="preserve"> </w:t>
      </w:r>
    </w:p>
    <w:p w14:paraId="382B6FC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    址：三门峡市</w:t>
      </w:r>
      <w:r>
        <w:rPr>
          <w:rFonts w:hint="eastAsia" w:ascii="宋体" w:hAnsi="宋体" w:eastAsia="宋体" w:cs="Times New Roman"/>
          <w:color w:val="000000" w:themeColor="text1"/>
          <w:sz w:val="28"/>
          <w:szCs w:val="28"/>
          <w:lang w:val="en-US" w:eastAsia="zh-CN"/>
          <w14:textFill>
            <w14:solidFill>
              <w14:schemeClr w14:val="tx1"/>
            </w14:solidFill>
          </w14:textFill>
        </w:rPr>
        <w:t>六峰路</w:t>
      </w:r>
      <w:r>
        <w:rPr>
          <w:rFonts w:hint="eastAsia" w:ascii="宋体" w:hAnsi="宋体" w:eastAsia="宋体" w:cs="Times New Roman"/>
          <w:color w:val="000000" w:themeColor="text1"/>
          <w:sz w:val="28"/>
          <w:szCs w:val="28"/>
          <w14:textFill>
            <w14:solidFill>
              <w14:schemeClr w14:val="tx1"/>
            </w14:solidFill>
          </w14:textFill>
        </w:rPr>
        <w:t>中段</w:t>
      </w:r>
    </w:p>
    <w:p w14:paraId="242090A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w:t>
      </w:r>
      <w:r>
        <w:rPr>
          <w:rFonts w:hint="eastAsia" w:ascii="宋体" w:hAnsi="宋体" w:eastAsia="宋体" w:cs="Times New Roman"/>
          <w:color w:val="000000" w:themeColor="text1"/>
          <w:sz w:val="28"/>
          <w:szCs w:val="28"/>
          <w:lang w:val="en-US" w:eastAsia="zh-CN"/>
          <w14:textFill>
            <w14:solidFill>
              <w14:schemeClr w14:val="tx1"/>
            </w14:solidFill>
          </w14:textFill>
        </w:rPr>
        <w:t>崔先生</w:t>
      </w:r>
    </w:p>
    <w:p w14:paraId="7D4B39E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rPr>
        <w:t>联系方式：</w:t>
      </w:r>
      <w:r>
        <w:rPr>
          <w:rFonts w:hint="eastAsia" w:ascii="宋体" w:hAnsi="宋体" w:eastAsia="宋体" w:cs="Times New Roman"/>
          <w:color w:val="auto"/>
          <w:sz w:val="28"/>
          <w:szCs w:val="28"/>
          <w:lang w:val="en-US" w:eastAsia="zh-CN"/>
        </w:rPr>
        <w:t>0398-2846555</w:t>
      </w:r>
    </w:p>
    <w:p w14:paraId="5D2C9C5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2.采购代理机构：河南飞洋建设工程咨询有限公司</w:t>
      </w:r>
    </w:p>
    <w:p w14:paraId="6204E133">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地址：三门峡市上阳路南段河堤北路四街坊-8号楼</w:t>
      </w:r>
    </w:p>
    <w:p w14:paraId="547EB03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联系人：齐倩</w:t>
      </w:r>
    </w:p>
    <w:p w14:paraId="315984C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联系方式：18639866463</w:t>
      </w:r>
    </w:p>
    <w:p w14:paraId="6203A5C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3.项目联系方式</w:t>
      </w:r>
    </w:p>
    <w:p w14:paraId="462ECFB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联系人：齐倩</w:t>
      </w:r>
    </w:p>
    <w:p w14:paraId="23131D6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联系方式：18639866463</w:t>
      </w:r>
    </w:p>
    <w:p w14:paraId="3DD8478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4.监督</w:t>
      </w:r>
      <w:r>
        <w:rPr>
          <w:rFonts w:hint="eastAsia" w:ascii="宋体" w:hAnsi="宋体" w:eastAsia="宋体" w:cs="Times New Roman"/>
          <w:color w:val="000000" w:themeColor="text1"/>
          <w:sz w:val="28"/>
          <w:szCs w:val="28"/>
          <w:lang w:val="en-US" w:eastAsia="zh-CN"/>
          <w14:textFill>
            <w14:solidFill>
              <w14:schemeClr w14:val="tx1"/>
            </w14:solidFill>
          </w14:textFill>
        </w:rPr>
        <w:t>单位</w:t>
      </w:r>
      <w:r>
        <w:rPr>
          <w:rFonts w:hint="eastAsia" w:ascii="宋体" w:hAnsi="宋体" w:eastAsia="宋体" w:cs="Times New Roman"/>
          <w:color w:val="000000" w:themeColor="text1"/>
          <w:sz w:val="28"/>
          <w:szCs w:val="28"/>
          <w14:textFill>
            <w14:solidFill>
              <w14:schemeClr w14:val="tx1"/>
            </w14:solidFill>
          </w14:textFill>
        </w:rPr>
        <w:t>：三门峡市财政局政府采购监督管理科 </w:t>
      </w:r>
    </w:p>
    <w:p w14:paraId="4FBDC34F">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联系方式：0398－2608915</w:t>
      </w:r>
    </w:p>
    <w:p w14:paraId="00A4374D">
      <w:pPr>
        <w:keepNext w:val="0"/>
        <w:keepLines w:val="0"/>
        <w:pageBreakBefore w:val="0"/>
        <w:widowControl/>
        <w:kinsoku/>
        <w:wordWrap/>
        <w:overflowPunct/>
        <w:topLinePunct w:val="0"/>
        <w:autoSpaceDE/>
        <w:autoSpaceDN/>
        <w:bidi w:val="0"/>
        <w:adjustRightInd/>
        <w:snapToGrid/>
        <w:spacing w:line="360" w:lineRule="auto"/>
        <w:ind w:firstLine="723" w:firstLineChars="200"/>
        <w:jc w:val="left"/>
        <w:textAlignment w:val="auto"/>
        <w:rPr>
          <w:rFonts w:cs="Times New Roman" w:asciiTheme="minorEastAsia" w:hAnsiTheme="minorEastAsia"/>
          <w:b/>
          <w:bCs/>
          <w:color w:val="000000" w:themeColor="text1"/>
          <w:sz w:val="36"/>
          <w:szCs w:val="36"/>
          <w14:textFill>
            <w14:solidFill>
              <w14:schemeClr w14:val="tx1"/>
            </w14:solidFill>
          </w14:textFill>
        </w:rPr>
      </w:pPr>
    </w:p>
    <w:p w14:paraId="3E3C7B69">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75B4FFA6">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356D63EE">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7F27CC6F">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4656AC1D">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1CFF4887">
      <w:pPr>
        <w:widowControl/>
        <w:jc w:val="center"/>
        <w:rPr>
          <w:rFonts w:hint="eastAsia" w:cs="Times New Roman" w:asciiTheme="minorEastAsia" w:hAnsiTheme="minorEastAsia"/>
          <w:b/>
          <w:bCs/>
          <w:color w:val="000000" w:themeColor="text1"/>
          <w:sz w:val="36"/>
          <w:szCs w:val="36"/>
          <w14:textFill>
            <w14:solidFill>
              <w14:schemeClr w14:val="tx1"/>
            </w14:solidFill>
          </w14:textFill>
        </w:rPr>
      </w:pPr>
    </w:p>
    <w:p w14:paraId="55821E29">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4E9DE397">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3DDDB444">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541CE8A5">
      <w:pPr>
        <w:pStyle w:val="2"/>
        <w:rPr>
          <w:rFonts w:hint="eastAsia" w:cs="Times New Roman" w:asciiTheme="minorEastAsia" w:hAnsiTheme="minorEastAsia"/>
          <w:b/>
          <w:bCs/>
          <w:color w:val="000000" w:themeColor="text1"/>
          <w:sz w:val="36"/>
          <w:szCs w:val="36"/>
          <w14:textFill>
            <w14:solidFill>
              <w14:schemeClr w14:val="tx1"/>
            </w14:solidFill>
          </w14:textFill>
        </w:rPr>
      </w:pPr>
    </w:p>
    <w:p w14:paraId="66284F4F">
      <w:pPr>
        <w:pStyle w:val="3"/>
        <w:rPr>
          <w:rFonts w:hint="eastAsia" w:cs="Times New Roman" w:asciiTheme="minorEastAsia" w:hAnsiTheme="minorEastAsia"/>
          <w:b/>
          <w:bCs/>
          <w:color w:val="000000" w:themeColor="text1"/>
          <w:sz w:val="36"/>
          <w:szCs w:val="36"/>
          <w14:textFill>
            <w14:solidFill>
              <w14:schemeClr w14:val="tx1"/>
            </w14:solidFill>
          </w14:textFill>
        </w:rPr>
      </w:pPr>
    </w:p>
    <w:p w14:paraId="2A8BF017">
      <w:pPr>
        <w:pStyle w:val="3"/>
        <w:rPr>
          <w:rFonts w:hint="eastAsia" w:cs="Times New Roman" w:asciiTheme="minorEastAsia" w:hAnsiTheme="minorEastAsia"/>
          <w:b/>
          <w:bCs/>
          <w:color w:val="000000" w:themeColor="text1"/>
          <w:sz w:val="36"/>
          <w:szCs w:val="36"/>
          <w14:textFill>
            <w14:solidFill>
              <w14:schemeClr w14:val="tx1"/>
            </w14:solidFill>
          </w14:textFill>
        </w:rPr>
      </w:pPr>
    </w:p>
    <w:p w14:paraId="3B523530">
      <w:pPr>
        <w:pStyle w:val="3"/>
        <w:rPr>
          <w:rFonts w:hint="eastAsia" w:cs="Times New Roman" w:asciiTheme="minorEastAsia" w:hAnsiTheme="minorEastAsia"/>
          <w:b/>
          <w:bCs/>
          <w:color w:val="000000" w:themeColor="text1"/>
          <w:sz w:val="36"/>
          <w:szCs w:val="36"/>
          <w14:textFill>
            <w14:solidFill>
              <w14:schemeClr w14:val="tx1"/>
            </w14:solidFill>
          </w14:textFill>
        </w:rPr>
      </w:pPr>
    </w:p>
    <w:p w14:paraId="6D3F2A41">
      <w:pPr>
        <w:widowControl/>
        <w:jc w:val="center"/>
        <w:rPr>
          <w:rFonts w:cs="Times New Roman" w:asciiTheme="minorEastAsia" w:hAnsiTheme="minorEastAsia"/>
          <w:b/>
          <w:bCs/>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36"/>
          <w14:textFill>
            <w14:solidFill>
              <w14:schemeClr w14:val="tx1"/>
            </w14:solidFill>
          </w14:textFill>
        </w:rPr>
        <w:t>第二章   供应商须知</w:t>
      </w:r>
      <w:bookmarkEnd w:id="1"/>
    </w:p>
    <w:p w14:paraId="448D8F7B">
      <w:pPr>
        <w:spacing w:line="360" w:lineRule="auto"/>
        <w:jc w:val="center"/>
        <w:outlineLvl w:val="1"/>
        <w:rPr>
          <w:rFonts w:cs="Times New Roman" w:asciiTheme="minorEastAsia" w:hAnsiTheme="minorEastAsia"/>
          <w:color w:val="000000" w:themeColor="text1"/>
          <w:sz w:val="32"/>
          <w:szCs w:val="32"/>
          <w14:textFill>
            <w14:solidFill>
              <w14:schemeClr w14:val="tx1"/>
            </w14:solidFill>
          </w14:textFill>
        </w:rPr>
      </w:pPr>
      <w:bookmarkStart w:id="2" w:name="_Toc518571702"/>
      <w:r>
        <w:rPr>
          <w:rFonts w:hint="eastAsia" w:cs="Times New Roman" w:asciiTheme="minorEastAsia" w:hAnsiTheme="minorEastAsia"/>
          <w:bCs/>
          <w:color w:val="000000" w:themeColor="text1"/>
          <w:sz w:val="28"/>
          <w:szCs w:val="28"/>
          <w14:textFill>
            <w14:solidFill>
              <w14:schemeClr w14:val="tx1"/>
            </w14:solidFill>
          </w14:textFill>
        </w:rPr>
        <w:t xml:space="preserve"> 须知前附表</w:t>
      </w:r>
      <w:bookmarkEnd w:id="2"/>
    </w:p>
    <w:tbl>
      <w:tblPr>
        <w:tblStyle w:val="18"/>
        <w:tblW w:w="97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9"/>
        <w:gridCol w:w="1927"/>
        <w:gridCol w:w="6982"/>
      </w:tblGrid>
      <w:tr w14:paraId="7C377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91" w:hRule="atLeast"/>
          <w:jc w:val="center"/>
        </w:trPr>
        <w:tc>
          <w:tcPr>
            <w:tcW w:w="849" w:type="dxa"/>
            <w:tcBorders>
              <w:top w:val="single" w:color="auto" w:sz="12" w:space="0"/>
            </w:tcBorders>
            <w:vAlign w:val="center"/>
          </w:tcPr>
          <w:p w14:paraId="5438AFF9">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项号</w:t>
            </w:r>
          </w:p>
        </w:tc>
        <w:tc>
          <w:tcPr>
            <w:tcW w:w="1927" w:type="dxa"/>
            <w:tcBorders>
              <w:top w:val="single" w:color="auto" w:sz="12" w:space="0"/>
            </w:tcBorders>
            <w:vAlign w:val="center"/>
          </w:tcPr>
          <w:p w14:paraId="2A4FBEFE">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内容</w:t>
            </w:r>
          </w:p>
        </w:tc>
        <w:tc>
          <w:tcPr>
            <w:tcW w:w="6982" w:type="dxa"/>
            <w:tcBorders>
              <w:top w:val="single" w:color="auto" w:sz="12" w:space="0"/>
            </w:tcBorders>
            <w:vAlign w:val="center"/>
          </w:tcPr>
          <w:p w14:paraId="05D85501">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综合说明与要求</w:t>
            </w:r>
          </w:p>
        </w:tc>
      </w:tr>
      <w:tr w14:paraId="5995B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0" w:hRule="atLeast"/>
          <w:jc w:val="center"/>
        </w:trPr>
        <w:tc>
          <w:tcPr>
            <w:tcW w:w="849" w:type="dxa"/>
            <w:vAlign w:val="center"/>
          </w:tcPr>
          <w:p w14:paraId="3481F269">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w:t>
            </w:r>
          </w:p>
        </w:tc>
        <w:tc>
          <w:tcPr>
            <w:tcW w:w="1927" w:type="dxa"/>
            <w:vAlign w:val="center"/>
          </w:tcPr>
          <w:p w14:paraId="7083FD59">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综合说明</w:t>
            </w:r>
          </w:p>
        </w:tc>
        <w:tc>
          <w:tcPr>
            <w:tcW w:w="6982" w:type="dxa"/>
            <w:vAlign w:val="center"/>
          </w:tcPr>
          <w:p w14:paraId="024C5AA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项目名称：三门峡市中医院（新院区、老院区门诊）保洁项目</w:t>
            </w:r>
          </w:p>
        </w:tc>
      </w:tr>
      <w:tr w14:paraId="21853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849" w:type="dxa"/>
            <w:vAlign w:val="center"/>
          </w:tcPr>
          <w:p w14:paraId="4EC3DE81">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w:t>
            </w:r>
          </w:p>
        </w:tc>
        <w:tc>
          <w:tcPr>
            <w:tcW w:w="1927" w:type="dxa"/>
            <w:vAlign w:val="center"/>
          </w:tcPr>
          <w:p w14:paraId="38A12E64">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采购人</w:t>
            </w:r>
          </w:p>
        </w:tc>
        <w:tc>
          <w:tcPr>
            <w:tcW w:w="6982" w:type="dxa"/>
            <w:vAlign w:val="center"/>
          </w:tcPr>
          <w:p w14:paraId="2E86DF76">
            <w:pPr>
              <w:widowControl/>
              <w:spacing w:line="360" w:lineRule="auto"/>
              <w:rPr>
                <w:rFonts w:hint="eastAsia" w:cs="Times New Roman" w:asciiTheme="minorEastAsia" w:hAnsiTheme="minorEastAsia"/>
                <w:color w:val="auto"/>
                <w:kern w:val="0"/>
                <w:sz w:val="28"/>
                <w:szCs w:val="28"/>
                <w:lang w:val="en-US" w:eastAsia="zh-CN"/>
              </w:rPr>
            </w:pPr>
            <w:r>
              <w:rPr>
                <w:rFonts w:hint="eastAsia" w:cs="Times New Roman" w:asciiTheme="minorEastAsia" w:hAnsiTheme="minorEastAsia"/>
                <w:color w:val="auto"/>
                <w:kern w:val="0"/>
                <w:sz w:val="28"/>
                <w:szCs w:val="28"/>
                <w:lang w:val="en-US" w:eastAsia="zh-CN"/>
              </w:rPr>
              <w:t xml:space="preserve">采购人：三门峡市中医院 </w:t>
            </w:r>
          </w:p>
          <w:p w14:paraId="4BB106B0">
            <w:pPr>
              <w:widowControl/>
              <w:spacing w:line="360" w:lineRule="auto"/>
              <w:rPr>
                <w:rFonts w:hint="eastAsia" w:cs="Times New Roman" w:asciiTheme="minorEastAsia" w:hAnsiTheme="minorEastAsia"/>
                <w:color w:val="auto"/>
                <w:kern w:val="0"/>
                <w:sz w:val="28"/>
                <w:szCs w:val="28"/>
                <w:lang w:val="en-US" w:eastAsia="zh-CN"/>
              </w:rPr>
            </w:pPr>
            <w:r>
              <w:rPr>
                <w:rFonts w:hint="eastAsia" w:cs="Times New Roman" w:asciiTheme="minorEastAsia" w:hAnsiTheme="minorEastAsia"/>
                <w:color w:val="auto"/>
                <w:kern w:val="0"/>
                <w:sz w:val="28"/>
                <w:szCs w:val="28"/>
                <w:lang w:val="en-US" w:eastAsia="zh-CN"/>
              </w:rPr>
              <w:t>地    址： 三门峡市六峰路中段</w:t>
            </w:r>
          </w:p>
          <w:p w14:paraId="7909E09A">
            <w:pPr>
              <w:widowControl/>
              <w:spacing w:line="360" w:lineRule="auto"/>
              <w:rPr>
                <w:rFonts w:hint="eastAsia" w:cs="Times New Roman" w:asciiTheme="minorEastAsia" w:hAnsiTheme="minorEastAsia"/>
                <w:color w:val="auto"/>
                <w:kern w:val="0"/>
                <w:sz w:val="28"/>
                <w:szCs w:val="28"/>
                <w:lang w:val="en-US" w:eastAsia="zh-CN"/>
              </w:rPr>
            </w:pPr>
            <w:r>
              <w:rPr>
                <w:rFonts w:hint="eastAsia" w:cs="Times New Roman" w:asciiTheme="minorEastAsia" w:hAnsiTheme="minorEastAsia"/>
                <w:color w:val="auto"/>
                <w:kern w:val="0"/>
                <w:sz w:val="28"/>
                <w:szCs w:val="28"/>
                <w:lang w:val="en-US" w:eastAsia="zh-CN"/>
              </w:rPr>
              <w:t>联系人：崔先生</w:t>
            </w:r>
          </w:p>
          <w:p w14:paraId="467F364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auto"/>
                <w:kern w:val="0"/>
                <w:sz w:val="28"/>
                <w:szCs w:val="28"/>
                <w:lang w:val="en-US" w:eastAsia="zh-CN"/>
              </w:rPr>
              <w:t>联系方式：0398-2846555</w:t>
            </w:r>
          </w:p>
        </w:tc>
      </w:tr>
      <w:tr w14:paraId="167ED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849" w:type="dxa"/>
            <w:vAlign w:val="center"/>
          </w:tcPr>
          <w:p w14:paraId="2166F40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w:t>
            </w:r>
          </w:p>
        </w:tc>
        <w:tc>
          <w:tcPr>
            <w:tcW w:w="1927" w:type="dxa"/>
            <w:vAlign w:val="center"/>
          </w:tcPr>
          <w:p w14:paraId="4B53AB3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代理机构</w:t>
            </w:r>
          </w:p>
        </w:tc>
        <w:tc>
          <w:tcPr>
            <w:tcW w:w="6982" w:type="dxa"/>
            <w:vAlign w:val="center"/>
          </w:tcPr>
          <w:p w14:paraId="0BC3E95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名称：河南飞洋建设工程咨询有限公司</w:t>
            </w:r>
          </w:p>
          <w:p w14:paraId="32BCE03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地址：三门峡市上阳路南段河堤北路四街坊-8号楼</w:t>
            </w:r>
          </w:p>
          <w:p w14:paraId="152E0F5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联系人：齐倩</w:t>
            </w:r>
          </w:p>
          <w:p w14:paraId="7EC200F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联系方式：18639866463</w:t>
            </w:r>
          </w:p>
        </w:tc>
      </w:tr>
      <w:tr w14:paraId="25753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849" w:type="dxa"/>
            <w:vAlign w:val="center"/>
          </w:tcPr>
          <w:p w14:paraId="2426735A">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4</w:t>
            </w:r>
          </w:p>
        </w:tc>
        <w:tc>
          <w:tcPr>
            <w:tcW w:w="1927" w:type="dxa"/>
            <w:vAlign w:val="center"/>
          </w:tcPr>
          <w:p w14:paraId="43364150">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采购内容</w:t>
            </w:r>
          </w:p>
        </w:tc>
        <w:tc>
          <w:tcPr>
            <w:tcW w:w="6982" w:type="dxa"/>
            <w:vAlign w:val="center"/>
          </w:tcPr>
          <w:p w14:paraId="4B23CB3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三门峡市中医院（新院区、老院区门诊）保洁项目</w:t>
            </w:r>
            <w:r>
              <w:rPr>
                <w:rFonts w:hint="eastAsia" w:ascii="宋体" w:hAnsi="宋体" w:eastAsia="宋体" w:cs="Times New Roman"/>
                <w:color w:val="000000" w:themeColor="text1"/>
                <w:sz w:val="28"/>
                <w:szCs w:val="28"/>
                <w:lang w:val="en-US" w:eastAsia="zh-CN"/>
                <w14:textFill>
                  <w14:solidFill>
                    <w14:schemeClr w14:val="tx1"/>
                  </w14:solidFill>
                </w14:textFill>
              </w:rPr>
              <w:t>划分三个标段</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具体</w:t>
            </w:r>
            <w:r>
              <w:rPr>
                <w:rFonts w:hint="eastAsia" w:ascii="宋体" w:hAnsi="宋体" w:eastAsia="宋体" w:cs="Times New Roman"/>
                <w:color w:val="000000" w:themeColor="text1"/>
                <w:sz w:val="28"/>
                <w:szCs w:val="28"/>
                <w:lang w:val="en-US" w:eastAsia="zh-CN"/>
                <w14:textFill>
                  <w14:solidFill>
                    <w14:schemeClr w14:val="tx1"/>
                  </w14:solidFill>
                </w14:textFill>
              </w:rPr>
              <w:t>服务</w:t>
            </w:r>
            <w:r>
              <w:rPr>
                <w:rFonts w:hint="eastAsia" w:ascii="宋体" w:hAnsi="宋体" w:eastAsia="宋体" w:cs="Times New Roman"/>
                <w:color w:val="000000" w:themeColor="text1"/>
                <w:sz w:val="28"/>
                <w:szCs w:val="28"/>
                <w14:textFill>
                  <w14:solidFill>
                    <w14:schemeClr w14:val="tx1"/>
                  </w14:solidFill>
                </w14:textFill>
              </w:rPr>
              <w:t>内容详见竞争性磋商文件。</w:t>
            </w:r>
          </w:p>
        </w:tc>
      </w:tr>
      <w:tr w14:paraId="7F34A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6F8C167E">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5</w:t>
            </w:r>
          </w:p>
        </w:tc>
        <w:tc>
          <w:tcPr>
            <w:tcW w:w="1927" w:type="dxa"/>
            <w:vAlign w:val="center"/>
          </w:tcPr>
          <w:p w14:paraId="3768444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招标方式</w:t>
            </w:r>
          </w:p>
        </w:tc>
        <w:tc>
          <w:tcPr>
            <w:tcW w:w="6982" w:type="dxa"/>
            <w:vAlign w:val="center"/>
          </w:tcPr>
          <w:p w14:paraId="2DE77BA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w:t>
            </w:r>
          </w:p>
        </w:tc>
      </w:tr>
      <w:tr w14:paraId="1537B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56A429DC">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6</w:t>
            </w:r>
          </w:p>
        </w:tc>
        <w:tc>
          <w:tcPr>
            <w:tcW w:w="1927" w:type="dxa"/>
            <w:vAlign w:val="center"/>
          </w:tcPr>
          <w:p w14:paraId="1263F6B3">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质量要求</w:t>
            </w:r>
          </w:p>
        </w:tc>
        <w:tc>
          <w:tcPr>
            <w:tcW w:w="6982" w:type="dxa"/>
            <w:vAlign w:val="center"/>
          </w:tcPr>
          <w:p w14:paraId="47F7FA4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符合国家及行业相关规范和标准，满足采购要求。</w:t>
            </w:r>
          </w:p>
        </w:tc>
      </w:tr>
      <w:tr w14:paraId="1A859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1E8EB47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7</w:t>
            </w:r>
          </w:p>
        </w:tc>
        <w:tc>
          <w:tcPr>
            <w:tcW w:w="1927" w:type="dxa"/>
            <w:vAlign w:val="center"/>
          </w:tcPr>
          <w:p w14:paraId="55C810A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服务期限</w:t>
            </w:r>
          </w:p>
        </w:tc>
        <w:tc>
          <w:tcPr>
            <w:tcW w:w="6982" w:type="dxa"/>
            <w:vAlign w:val="center"/>
          </w:tcPr>
          <w:p w14:paraId="6D2EDF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 xml:space="preserve">一年；  </w:t>
            </w:r>
          </w:p>
        </w:tc>
      </w:tr>
      <w:tr w14:paraId="20664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23F0559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8</w:t>
            </w:r>
          </w:p>
        </w:tc>
        <w:tc>
          <w:tcPr>
            <w:tcW w:w="1927" w:type="dxa"/>
            <w:vAlign w:val="center"/>
          </w:tcPr>
          <w:p w14:paraId="4614C03C">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资金来源</w:t>
            </w:r>
          </w:p>
        </w:tc>
        <w:tc>
          <w:tcPr>
            <w:tcW w:w="6982" w:type="dxa"/>
            <w:vAlign w:val="center"/>
          </w:tcPr>
          <w:p w14:paraId="344B6113">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自筹资金,已落实。</w:t>
            </w:r>
          </w:p>
        </w:tc>
      </w:tr>
      <w:tr w14:paraId="0A9CB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849" w:type="dxa"/>
            <w:vAlign w:val="center"/>
          </w:tcPr>
          <w:p w14:paraId="02ECF8A6">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9</w:t>
            </w:r>
          </w:p>
        </w:tc>
        <w:tc>
          <w:tcPr>
            <w:tcW w:w="1927" w:type="dxa"/>
            <w:vAlign w:val="center"/>
          </w:tcPr>
          <w:p w14:paraId="13678A70">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磋商供应商资格要求</w:t>
            </w:r>
          </w:p>
        </w:tc>
        <w:tc>
          <w:tcPr>
            <w:tcW w:w="6982" w:type="dxa"/>
            <w:vAlign w:val="center"/>
          </w:tcPr>
          <w:p w14:paraId="06BFBE3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1、供应商具有有效的营业执照。</w:t>
            </w:r>
          </w:p>
          <w:p w14:paraId="06D4829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2、供应商须承诺本企业无商业贿赂和不正当竞争行为。</w:t>
            </w:r>
          </w:p>
          <w:p w14:paraId="7880666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63B19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49" w:type="dxa"/>
            <w:vAlign w:val="center"/>
          </w:tcPr>
          <w:p w14:paraId="59CC44A6">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10</w:t>
            </w:r>
          </w:p>
        </w:tc>
        <w:tc>
          <w:tcPr>
            <w:tcW w:w="1927" w:type="dxa"/>
            <w:vAlign w:val="center"/>
          </w:tcPr>
          <w:p w14:paraId="13941F34">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竞争性磋商有效期</w:t>
            </w:r>
          </w:p>
        </w:tc>
        <w:tc>
          <w:tcPr>
            <w:tcW w:w="6982" w:type="dxa"/>
            <w:vAlign w:val="center"/>
          </w:tcPr>
          <w:p w14:paraId="4D278DAE">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60日历天(从磋商截止之日算起)</w:t>
            </w:r>
          </w:p>
        </w:tc>
      </w:tr>
      <w:tr w14:paraId="25423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45EDDF2E">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11</w:t>
            </w:r>
          </w:p>
        </w:tc>
        <w:tc>
          <w:tcPr>
            <w:tcW w:w="1927" w:type="dxa"/>
            <w:vAlign w:val="center"/>
          </w:tcPr>
          <w:p w14:paraId="7DD5BEDA">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竞争性磋商保证金</w:t>
            </w:r>
          </w:p>
        </w:tc>
        <w:tc>
          <w:tcPr>
            <w:tcW w:w="6982" w:type="dxa"/>
            <w:vAlign w:val="center"/>
          </w:tcPr>
          <w:p w14:paraId="487CFC5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按照《河南省财政厅关于优化政府采购营商环境有关问题的通知》（豫财购[2019]4号文）的要求本项目不再收取磋商保证金。</w:t>
            </w:r>
          </w:p>
        </w:tc>
      </w:tr>
      <w:tr w14:paraId="531AD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849" w:type="dxa"/>
            <w:vAlign w:val="center"/>
          </w:tcPr>
          <w:p w14:paraId="2149AF7C">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12</w:t>
            </w:r>
          </w:p>
        </w:tc>
        <w:tc>
          <w:tcPr>
            <w:tcW w:w="1927" w:type="dxa"/>
            <w:vAlign w:val="center"/>
          </w:tcPr>
          <w:p w14:paraId="2716C6C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付款方式</w:t>
            </w:r>
          </w:p>
        </w:tc>
        <w:tc>
          <w:tcPr>
            <w:tcW w:w="6982" w:type="dxa"/>
            <w:vAlign w:val="center"/>
          </w:tcPr>
          <w:p w14:paraId="4E05DF8E">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双方协商</w:t>
            </w:r>
          </w:p>
        </w:tc>
      </w:tr>
      <w:tr w14:paraId="3D982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002C684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13</w:t>
            </w:r>
          </w:p>
        </w:tc>
        <w:tc>
          <w:tcPr>
            <w:tcW w:w="1927" w:type="dxa"/>
            <w:vAlign w:val="center"/>
          </w:tcPr>
          <w:p w14:paraId="5469352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响应文件</w:t>
            </w:r>
          </w:p>
        </w:tc>
        <w:tc>
          <w:tcPr>
            <w:tcW w:w="6982" w:type="dxa"/>
            <w:vAlign w:val="center"/>
          </w:tcPr>
          <w:p w14:paraId="0524D67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用CA在电子平台上传电子响应文件，在磋商截止时间前成功上传至三门峡市公共资源电子化交易系统。本项目为电子化、无纸化交易项目。</w:t>
            </w:r>
          </w:p>
        </w:tc>
      </w:tr>
      <w:tr w14:paraId="2BF3D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10" w:hRule="atLeast"/>
          <w:jc w:val="center"/>
        </w:trPr>
        <w:tc>
          <w:tcPr>
            <w:tcW w:w="849" w:type="dxa"/>
            <w:vAlign w:val="center"/>
          </w:tcPr>
          <w:p w14:paraId="3472C29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14</w:t>
            </w:r>
          </w:p>
        </w:tc>
        <w:tc>
          <w:tcPr>
            <w:tcW w:w="1927" w:type="dxa"/>
            <w:vAlign w:val="center"/>
          </w:tcPr>
          <w:p w14:paraId="555A2D10">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响应文件递交截止时间</w:t>
            </w:r>
          </w:p>
        </w:tc>
        <w:tc>
          <w:tcPr>
            <w:tcW w:w="6982" w:type="dxa"/>
            <w:vAlign w:val="center"/>
          </w:tcPr>
          <w:p w14:paraId="0B28400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时间：2025年04月28日08时20分。</w:t>
            </w:r>
          </w:p>
        </w:tc>
      </w:tr>
      <w:tr w14:paraId="08519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9" w:hRule="atLeast"/>
          <w:jc w:val="center"/>
        </w:trPr>
        <w:tc>
          <w:tcPr>
            <w:tcW w:w="849" w:type="dxa"/>
            <w:vAlign w:val="center"/>
          </w:tcPr>
          <w:p w14:paraId="20D5D5D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15</w:t>
            </w:r>
          </w:p>
        </w:tc>
        <w:tc>
          <w:tcPr>
            <w:tcW w:w="1927" w:type="dxa"/>
            <w:vAlign w:val="center"/>
          </w:tcPr>
          <w:p w14:paraId="5411C42A">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签字和（或）盖章要求</w:t>
            </w:r>
          </w:p>
        </w:tc>
        <w:tc>
          <w:tcPr>
            <w:tcW w:w="6982" w:type="dxa"/>
            <w:vAlign w:val="center"/>
          </w:tcPr>
          <w:p w14:paraId="05D13C1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电子化响应文件的签章：</w:t>
            </w:r>
          </w:p>
          <w:p w14:paraId="0D30651D">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1、响应人在生成电子化响应文件后，应对电子化响应文件进行签章，未对电子化响应文件进行签章的视为无效投标。</w:t>
            </w:r>
          </w:p>
          <w:p w14:paraId="38C4F9E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2、竞争性磋商文件中要求法定代表人或授权委托人盖章的，响应人在进行电子化响应文件签章时，以签盖法定代表人签章为准。</w:t>
            </w:r>
          </w:p>
          <w:p w14:paraId="223A821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3、电子化响应文件工具请点击https://download.bqpoint.com/download/downloadlist.html?SoftTypeCode=06进行下载。</w:t>
            </w:r>
          </w:p>
        </w:tc>
      </w:tr>
      <w:tr w14:paraId="49C5F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49" w:type="dxa"/>
            <w:vAlign w:val="center"/>
          </w:tcPr>
          <w:p w14:paraId="70C7C0D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16</w:t>
            </w:r>
          </w:p>
        </w:tc>
        <w:tc>
          <w:tcPr>
            <w:tcW w:w="1927" w:type="dxa"/>
            <w:vAlign w:val="center"/>
          </w:tcPr>
          <w:p w14:paraId="3AAA683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磋商时间及地点</w:t>
            </w:r>
          </w:p>
        </w:tc>
        <w:tc>
          <w:tcPr>
            <w:tcW w:w="6982" w:type="dxa"/>
            <w:vAlign w:val="center"/>
          </w:tcPr>
          <w:p w14:paraId="26C95AC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时间：2025年04月28日08时20分</w:t>
            </w:r>
          </w:p>
          <w:p w14:paraId="63C00D08">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地点：三门峡市公共资源交易中心五楼开标区</w:t>
            </w:r>
          </w:p>
        </w:tc>
      </w:tr>
      <w:tr w14:paraId="3C3A8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jc w:val="center"/>
        </w:trPr>
        <w:tc>
          <w:tcPr>
            <w:tcW w:w="849" w:type="dxa"/>
            <w:vAlign w:val="center"/>
          </w:tcPr>
          <w:p w14:paraId="4F44360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17</w:t>
            </w:r>
          </w:p>
        </w:tc>
        <w:tc>
          <w:tcPr>
            <w:tcW w:w="1927" w:type="dxa"/>
            <w:vAlign w:val="center"/>
          </w:tcPr>
          <w:p w14:paraId="52C765CB">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磋商小组的组建</w:t>
            </w:r>
          </w:p>
        </w:tc>
        <w:tc>
          <w:tcPr>
            <w:tcW w:w="6982" w:type="dxa"/>
            <w:vAlign w:val="center"/>
          </w:tcPr>
          <w:p w14:paraId="6BDDDFC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磋商小组构成：3人，其中采购人代表 1人，专家2人；2名经济、技术等方面的专家从河南省电子化政府采购系统评标专家库中随机抽取。</w:t>
            </w:r>
          </w:p>
          <w:p w14:paraId="3F478111">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业主评委无评审费，</w:t>
            </w:r>
          </w:p>
        </w:tc>
      </w:tr>
      <w:tr w14:paraId="76080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31808C8B">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18</w:t>
            </w:r>
          </w:p>
        </w:tc>
        <w:tc>
          <w:tcPr>
            <w:tcW w:w="1927" w:type="dxa"/>
            <w:vAlign w:val="center"/>
          </w:tcPr>
          <w:p w14:paraId="5E1E79A3">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是否授权磋商小组确定成交人</w:t>
            </w:r>
          </w:p>
        </w:tc>
        <w:tc>
          <w:tcPr>
            <w:tcW w:w="6982" w:type="dxa"/>
            <w:vAlign w:val="center"/>
          </w:tcPr>
          <w:p w14:paraId="2E19392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否，推荐3名成交候选人并排序。</w:t>
            </w:r>
          </w:p>
        </w:tc>
      </w:tr>
      <w:tr w14:paraId="6876B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49" w:type="dxa"/>
            <w:vAlign w:val="center"/>
          </w:tcPr>
          <w:p w14:paraId="43419D06">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19</w:t>
            </w:r>
          </w:p>
        </w:tc>
        <w:tc>
          <w:tcPr>
            <w:tcW w:w="1927" w:type="dxa"/>
            <w:vAlign w:val="center"/>
          </w:tcPr>
          <w:p w14:paraId="00819051">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磋商标准及方法</w:t>
            </w:r>
          </w:p>
        </w:tc>
        <w:tc>
          <w:tcPr>
            <w:tcW w:w="6982" w:type="dxa"/>
            <w:vAlign w:val="center"/>
          </w:tcPr>
          <w:p w14:paraId="1FD9BD14">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由磋商小组采用综合评分法对提交最后报价的磋商供应商的磋商响应文件和最后报价进行综合评分。</w:t>
            </w:r>
          </w:p>
        </w:tc>
      </w:tr>
      <w:tr w14:paraId="4755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9" w:hRule="atLeast"/>
          <w:jc w:val="center"/>
        </w:trPr>
        <w:tc>
          <w:tcPr>
            <w:tcW w:w="849" w:type="dxa"/>
            <w:vAlign w:val="center"/>
          </w:tcPr>
          <w:p w14:paraId="056E0413">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20</w:t>
            </w:r>
          </w:p>
        </w:tc>
        <w:tc>
          <w:tcPr>
            <w:tcW w:w="1927" w:type="dxa"/>
            <w:vAlign w:val="center"/>
          </w:tcPr>
          <w:p w14:paraId="2052F76D">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其他要求</w:t>
            </w:r>
          </w:p>
        </w:tc>
        <w:tc>
          <w:tcPr>
            <w:tcW w:w="6982" w:type="dxa"/>
            <w:vAlign w:val="center"/>
          </w:tcPr>
          <w:p w14:paraId="0FF2BC7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本项目实行资格后审，根据优化营商环境的要求，评标时审查内容以投标文件为准：</w:t>
            </w:r>
          </w:p>
          <w:p w14:paraId="77A86A1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1、资格评（预）审部分：资格评（预）审以投标文件为准，其上传资料真实性由投标人自行承担，同时，投标人要完善主体库。</w:t>
            </w:r>
          </w:p>
          <w:p w14:paraId="12ABD4F8">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1BEF359E">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658115D">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4、我单位（采购人）严格按三财购【2021】9号文要求的时限发布中标结果公告，发出中标通知书，签订采购合同，上传采购合同。</w:t>
            </w:r>
          </w:p>
          <w:p w14:paraId="2E3C1A0E">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5、业主评委无评标劳务费用</w:t>
            </w:r>
          </w:p>
        </w:tc>
      </w:tr>
      <w:tr w14:paraId="7E282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358F1A0F">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21</w:t>
            </w:r>
          </w:p>
        </w:tc>
        <w:tc>
          <w:tcPr>
            <w:tcW w:w="1927" w:type="dxa"/>
            <w:vAlign w:val="center"/>
          </w:tcPr>
          <w:p w14:paraId="5FAC510C">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招标控制价</w:t>
            </w:r>
          </w:p>
        </w:tc>
        <w:tc>
          <w:tcPr>
            <w:tcW w:w="6982" w:type="dxa"/>
            <w:vAlign w:val="center"/>
          </w:tcPr>
          <w:p w14:paraId="22206A10">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第一标段：496800元。</w:t>
            </w:r>
          </w:p>
          <w:p w14:paraId="4F2F359D">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第二标段：453600元</w:t>
            </w:r>
          </w:p>
          <w:p w14:paraId="7F4D1FFD">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第三标段：583200元</w:t>
            </w:r>
          </w:p>
        </w:tc>
      </w:tr>
      <w:tr w14:paraId="18284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49" w:type="dxa"/>
            <w:vAlign w:val="center"/>
          </w:tcPr>
          <w:p w14:paraId="78ED723F">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22</w:t>
            </w:r>
          </w:p>
        </w:tc>
        <w:tc>
          <w:tcPr>
            <w:tcW w:w="1927" w:type="dxa"/>
            <w:vAlign w:val="center"/>
          </w:tcPr>
          <w:p w14:paraId="64AD3225">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报价</w:t>
            </w:r>
          </w:p>
        </w:tc>
        <w:tc>
          <w:tcPr>
            <w:tcW w:w="6982" w:type="dxa"/>
            <w:vAlign w:val="center"/>
          </w:tcPr>
          <w:p w14:paraId="5953674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本次磋商应以人民币报价，分两次进行报价。</w:t>
            </w:r>
          </w:p>
        </w:tc>
      </w:tr>
      <w:tr w14:paraId="4C395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3EDFC445">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23</w:t>
            </w:r>
          </w:p>
        </w:tc>
        <w:tc>
          <w:tcPr>
            <w:tcW w:w="1927" w:type="dxa"/>
            <w:vAlign w:val="center"/>
          </w:tcPr>
          <w:p w14:paraId="7A71ECE2">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竞争性磋商文件的解释</w:t>
            </w:r>
          </w:p>
        </w:tc>
        <w:tc>
          <w:tcPr>
            <w:tcW w:w="6982" w:type="dxa"/>
            <w:vAlign w:val="center"/>
          </w:tcPr>
          <w:p w14:paraId="2D3B2B81">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在符合相关法律法规的前提下，竞争性磋商文件的解释权归采购人所有。本竞争性磋商文件中其他部分内容与响应人须知前附表不一致的，以响应人须知前附表为准。</w:t>
            </w:r>
          </w:p>
        </w:tc>
      </w:tr>
      <w:tr w14:paraId="3584E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1431F768">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24</w:t>
            </w:r>
          </w:p>
        </w:tc>
        <w:tc>
          <w:tcPr>
            <w:tcW w:w="1927" w:type="dxa"/>
            <w:vAlign w:val="center"/>
          </w:tcPr>
          <w:p w14:paraId="471C85F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答疑</w:t>
            </w:r>
          </w:p>
        </w:tc>
        <w:tc>
          <w:tcPr>
            <w:tcW w:w="6982" w:type="dxa"/>
            <w:vAlign w:val="center"/>
          </w:tcPr>
          <w:p w14:paraId="4565507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40684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849" w:type="dxa"/>
            <w:vAlign w:val="center"/>
          </w:tcPr>
          <w:p w14:paraId="7A45931A">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25</w:t>
            </w:r>
          </w:p>
        </w:tc>
        <w:tc>
          <w:tcPr>
            <w:tcW w:w="1927" w:type="dxa"/>
            <w:vAlign w:val="center"/>
          </w:tcPr>
          <w:p w14:paraId="32AD6CA8">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结果公告</w:t>
            </w:r>
          </w:p>
        </w:tc>
        <w:tc>
          <w:tcPr>
            <w:tcW w:w="6982" w:type="dxa"/>
            <w:vAlign w:val="center"/>
          </w:tcPr>
          <w:p w14:paraId="7E1E24EF">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在《河南招标采购综合网》和《三门峡市公共资源交易中心网》、《河南省政府采购网》同时进行公告，公示期1个工作日。</w:t>
            </w:r>
          </w:p>
        </w:tc>
      </w:tr>
      <w:tr w14:paraId="5D9B8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849" w:type="dxa"/>
            <w:vAlign w:val="center"/>
          </w:tcPr>
          <w:p w14:paraId="2E7691F6">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26</w:t>
            </w:r>
          </w:p>
        </w:tc>
        <w:tc>
          <w:tcPr>
            <w:tcW w:w="1927" w:type="dxa"/>
            <w:vAlign w:val="center"/>
          </w:tcPr>
          <w:p w14:paraId="4B0D2357">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合同签订时间</w:t>
            </w:r>
          </w:p>
        </w:tc>
        <w:tc>
          <w:tcPr>
            <w:tcW w:w="6982" w:type="dxa"/>
            <w:vAlign w:val="center"/>
          </w:tcPr>
          <w:p w14:paraId="1ACB37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tc>
      </w:tr>
      <w:tr w14:paraId="58D52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49" w:type="dxa"/>
            <w:vAlign w:val="center"/>
          </w:tcPr>
          <w:p w14:paraId="629AFB5C">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27</w:t>
            </w:r>
          </w:p>
        </w:tc>
        <w:tc>
          <w:tcPr>
            <w:tcW w:w="1927" w:type="dxa"/>
            <w:vAlign w:val="center"/>
          </w:tcPr>
          <w:p w14:paraId="7D948974">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履约担保</w:t>
            </w:r>
          </w:p>
        </w:tc>
        <w:tc>
          <w:tcPr>
            <w:tcW w:w="6982" w:type="dxa"/>
            <w:vAlign w:val="center"/>
          </w:tcPr>
          <w:p w14:paraId="487782A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本项目不收取履约保证金</w:t>
            </w:r>
          </w:p>
        </w:tc>
      </w:tr>
      <w:tr w14:paraId="1A2C7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0" w:hRule="atLeast"/>
          <w:jc w:val="center"/>
        </w:trPr>
        <w:tc>
          <w:tcPr>
            <w:tcW w:w="849" w:type="dxa"/>
            <w:vAlign w:val="center"/>
          </w:tcPr>
          <w:p w14:paraId="37E94365">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28</w:t>
            </w:r>
          </w:p>
        </w:tc>
        <w:tc>
          <w:tcPr>
            <w:tcW w:w="1927" w:type="dxa"/>
            <w:vAlign w:val="center"/>
          </w:tcPr>
          <w:p w14:paraId="0C133A89">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招标代理费及相关费用</w:t>
            </w:r>
          </w:p>
        </w:tc>
        <w:tc>
          <w:tcPr>
            <w:tcW w:w="6982" w:type="dxa"/>
            <w:vAlign w:val="center"/>
          </w:tcPr>
          <w:p w14:paraId="28C421E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1、招标代理服务费参照《河南省招标代理服务收费指导意见》（豫招协【2023】002号）计取，由中标人支付。</w:t>
            </w:r>
          </w:p>
          <w:p w14:paraId="15F51C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收款单位:河南飞洋建设工程咨询有限公司三门峡分公司</w:t>
            </w:r>
          </w:p>
          <w:p w14:paraId="6348B33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开 户 行:中原银行三门峡分行营业部</w:t>
            </w:r>
          </w:p>
          <w:p w14:paraId="720B547E">
            <w:pPr>
              <w:widowControl/>
              <w:spacing w:line="360" w:lineRule="auto"/>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账    号：600310090000003528</w:t>
            </w:r>
          </w:p>
        </w:tc>
      </w:tr>
      <w:tr w14:paraId="19053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9" w:hRule="atLeast"/>
          <w:jc w:val="center"/>
        </w:trPr>
        <w:tc>
          <w:tcPr>
            <w:tcW w:w="849" w:type="dxa"/>
            <w:vAlign w:val="center"/>
          </w:tcPr>
          <w:p w14:paraId="47C076D3">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29</w:t>
            </w:r>
          </w:p>
        </w:tc>
        <w:tc>
          <w:tcPr>
            <w:tcW w:w="1927" w:type="dxa"/>
            <w:vAlign w:val="center"/>
          </w:tcPr>
          <w:p w14:paraId="13BBD56A">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default" w:cs="Times New Roman" w:asciiTheme="minorEastAsia" w:hAnsiTheme="minorEastAsia"/>
                <w:color w:val="000000" w:themeColor="text1"/>
                <w:kern w:val="0"/>
                <w:sz w:val="28"/>
                <w:szCs w:val="28"/>
                <w:lang w:val="en-US" w:eastAsia="zh-CN"/>
                <w14:textFill>
                  <w14:solidFill>
                    <w14:schemeClr w14:val="tx1"/>
                  </w14:solidFill>
                </w14:textFill>
              </w:rPr>
              <w:t>本项目所属行业</w:t>
            </w:r>
          </w:p>
        </w:tc>
        <w:tc>
          <w:tcPr>
            <w:tcW w:w="6982" w:type="dxa"/>
            <w:vAlign w:val="center"/>
          </w:tcPr>
          <w:p w14:paraId="7CF30E7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1.落实中小企业、监狱企业、残疾人福利企业政府采购政策。</w:t>
            </w:r>
          </w:p>
          <w:p w14:paraId="7E16361D">
            <w:pPr>
              <w:widowControl/>
              <w:spacing w:line="360" w:lineRule="auto"/>
              <w:rPr>
                <w:rFonts w:hint="eastAsia" w:cs="Times New Roman" w:asciiTheme="minorEastAsia" w:hAnsiTheme="minorEastAsia"/>
                <w:b/>
                <w:bCs/>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b/>
                <w:bCs/>
                <w:color w:val="000000" w:themeColor="text1"/>
                <w:kern w:val="0"/>
                <w:sz w:val="28"/>
                <w:szCs w:val="28"/>
                <w:lang w:val="en-US" w:eastAsia="zh-CN"/>
                <w14:textFill>
                  <w14:solidFill>
                    <w14:schemeClr w14:val="tx1"/>
                  </w14:solidFill>
                </w14:textFill>
              </w:rPr>
              <w:t>本项目所属行业：物业管理</w:t>
            </w:r>
          </w:p>
          <w:p w14:paraId="7953A5F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2、中小企业划分标准：按照《工业和信息化部、国家统计局、国家发展和改革委员会、财政部关于印发中小企业划型标准规定的通知》（工信部联企业〔2011〕300号）规定的中小企业划分标准。</w:t>
            </w:r>
          </w:p>
        </w:tc>
      </w:tr>
      <w:tr w14:paraId="3BC53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8" w:hRule="atLeast"/>
          <w:jc w:val="center"/>
        </w:trPr>
        <w:tc>
          <w:tcPr>
            <w:tcW w:w="849" w:type="dxa"/>
            <w:vAlign w:val="center"/>
          </w:tcPr>
          <w:p w14:paraId="6435C5C5">
            <w:pPr>
              <w:widowControl/>
              <w:spacing w:line="360" w:lineRule="auto"/>
              <w:jc w:val="center"/>
              <w:rPr>
                <w:rFonts w:hint="default"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30</w:t>
            </w:r>
          </w:p>
        </w:tc>
        <w:tc>
          <w:tcPr>
            <w:tcW w:w="1927" w:type="dxa"/>
            <w:vAlign w:val="center"/>
          </w:tcPr>
          <w:p w14:paraId="2281B075">
            <w:pPr>
              <w:widowControl/>
              <w:spacing w:line="360" w:lineRule="auto"/>
              <w:jc w:val="center"/>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电子化注意事项</w:t>
            </w:r>
          </w:p>
        </w:tc>
        <w:tc>
          <w:tcPr>
            <w:tcW w:w="6982" w:type="dxa"/>
            <w:vAlign w:val="center"/>
          </w:tcPr>
          <w:p w14:paraId="5A8A86C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18151C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电子化响应文件具体制作文件请点击https://download.bqpoint.com/download/downloadlist.html?SoftTypeCode=06进行下载。</w:t>
            </w:r>
          </w:p>
          <w:p w14:paraId="6753988C">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温馨提示：本项目为电子化、无纸化交易项目，为保证您能投标成功，请需仔细阅读以下条款。</w:t>
            </w:r>
          </w:p>
          <w:p w14:paraId="780AE7E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一、电子化投标</w:t>
            </w:r>
          </w:p>
          <w:p w14:paraId="70D0511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（一）电子化响应文件的签章</w:t>
            </w:r>
          </w:p>
          <w:p w14:paraId="6533B19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1、响应人在生成电子化响应文件后，应对电子化响应文件进行签章，未进行签章的视为无效投标。</w:t>
            </w:r>
          </w:p>
          <w:p w14:paraId="2AE401B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2、竞争性磋商文件中要求法定代表人或授权委托人签字或盖章的，响应人在进行电子化响应文件签章时，以签盖法定代表人签章为准。</w:t>
            </w:r>
          </w:p>
          <w:p w14:paraId="669A50D9">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（二）电子化响应文件的格式及上传投标</w:t>
            </w:r>
          </w:p>
          <w:p w14:paraId="66E1ABB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1CD8A80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注：响应人投报多个标段的，需要每个标段单独制作电子响应文件。</w:t>
            </w:r>
          </w:p>
          <w:p w14:paraId="29781361">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0ACA05E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21FAED54">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技术联系电话：400 998 0000</w:t>
            </w:r>
          </w:p>
          <w:p w14:paraId="633121F7">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（三）电子化项目开标、解密、评标</w:t>
            </w:r>
          </w:p>
          <w:p w14:paraId="2A1EB17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投标文件解密等。</w:t>
            </w:r>
          </w:p>
          <w:p w14:paraId="732F4FF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C1858B3">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3、电子化响应文件解密异常的处理</w:t>
            </w:r>
          </w:p>
          <w:p w14:paraId="7F86EC0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如出现响应人的电子响应文件无法解密等异常情况，响应人应及时致电中介服务机构说明。响应文件异常，按以下步骤进行处理：</w:t>
            </w:r>
          </w:p>
          <w:p w14:paraId="50BBD7D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（1）首先由技术人员进行问题排查。</w:t>
            </w:r>
          </w:p>
          <w:p w14:paraId="6C901FC2">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（2）经技术人员排查后，是响应人文件自身问题导致投标文件无法解密的，该响应文件将不予接收、解密。开标会议继续进行。</w:t>
            </w:r>
          </w:p>
          <w:p w14:paraId="1734D112">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57AFC1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4、待所有响应人响应文件解密完成后，由中介服务机构操作，对所有已解密响应文件进行解密。</w:t>
            </w:r>
          </w:p>
          <w:p w14:paraId="3206C8C6">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19C82CA5">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7665BABA">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格式文件为准，并通过电子化交易系统提交至评标委员会。</w:t>
            </w:r>
          </w:p>
          <w:p w14:paraId="5B815D30">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7、如评标委员会对需要回复的响应人连续三次致电未接通的，视为响应人放弃回复，评标委员会将自行对需要回复的内容进行认定。</w:t>
            </w:r>
          </w:p>
          <w:p w14:paraId="1DAD7E0B">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二、资格审查资料</w:t>
            </w:r>
          </w:p>
          <w:p w14:paraId="5EB40F18">
            <w:pPr>
              <w:widowControl/>
              <w:spacing w:line="360" w:lineRule="auto"/>
              <w:rPr>
                <w:rFonts w:hint="eastAsia" w:cs="Times New Roman" w:asciiTheme="minorEastAsia" w:hAnsiTheme="minorEastAsia"/>
                <w:color w:val="000000" w:themeColor="text1"/>
                <w:kern w:val="0"/>
                <w:sz w:val="28"/>
                <w:szCs w:val="28"/>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lang w:val="en-US" w:eastAsia="zh-CN"/>
                <w14:textFill>
                  <w14:solidFill>
                    <w14:schemeClr w14:val="tx1"/>
                  </w14:solidFill>
                </w14:textFill>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39884C6B">
      <w:pPr>
        <w:widowControl/>
        <w:spacing w:line="360" w:lineRule="auto"/>
        <w:rPr>
          <w:rFonts w:hint="eastAsia" w:asciiTheme="minorEastAsia" w:hAnsiTheme="minorEastAsia" w:eastAsiaTheme="minorEastAsia" w:cstheme="minorEastAsia"/>
          <w:color w:val="000000" w:themeColor="text1"/>
          <w:w w:val="97"/>
          <w:kern w:val="0"/>
          <w:sz w:val="28"/>
          <w:szCs w:val="28"/>
          <w14:textFill>
            <w14:solidFill>
              <w14:schemeClr w14:val="tx1"/>
            </w14:solidFill>
          </w14:textFill>
        </w:rPr>
      </w:pPr>
      <w:bookmarkStart w:id="3" w:name="_Toc518571703"/>
      <w:r>
        <w:rPr>
          <w:rFonts w:hint="eastAsia" w:asciiTheme="minorEastAsia" w:hAnsiTheme="minorEastAsia" w:eastAsiaTheme="minorEastAsia" w:cstheme="minorEastAsia"/>
          <w:color w:val="000000" w:themeColor="text1"/>
          <w:w w:val="97"/>
          <w:kern w:val="0"/>
          <w:sz w:val="28"/>
          <w:szCs w:val="28"/>
          <w14:textFill>
            <w14:solidFill>
              <w14:schemeClr w14:val="tx1"/>
            </w14:solidFill>
          </w14:textFill>
        </w:rPr>
        <w:t>一、说明</w:t>
      </w:r>
      <w:bookmarkEnd w:id="3"/>
    </w:p>
    <w:p w14:paraId="35A7DDB5">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1.适用范围</w:t>
      </w:r>
    </w:p>
    <w:p w14:paraId="63C1CC2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本竞争性磋商文件仅适用于竞争性磋商公告中所叙述项目的相关磋商。</w:t>
      </w:r>
    </w:p>
    <w:p w14:paraId="7603B134">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2.定义</w:t>
      </w:r>
    </w:p>
    <w:p w14:paraId="19EAF454">
      <w:pPr>
        <w:keepNext w:val="0"/>
        <w:keepLines w:val="0"/>
        <w:pageBreakBefore w:val="0"/>
        <w:kinsoku/>
        <w:wordWrap/>
        <w:overflowPunct/>
        <w:topLinePunct w:val="0"/>
        <w:bidi w:val="0"/>
        <w:snapToGrid/>
        <w:spacing w:line="360" w:lineRule="auto"/>
        <w:ind w:firstLine="548" w:firstLineChars="200"/>
        <w:textAlignment w:val="auto"/>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2.1  “采购人”系指</w:t>
      </w:r>
      <w:r>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t>三门峡市中医院</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w:t>
      </w:r>
    </w:p>
    <w:p w14:paraId="4B35C1AC">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2.2  “代理机构”系指</w:t>
      </w:r>
      <w:r>
        <w:rPr>
          <w:rFonts w:hint="eastAsia" w:asciiTheme="minorEastAsia" w:hAnsiTheme="minorEastAsia" w:eastAsiaTheme="minorEastAsia" w:cstheme="minorEastAsia"/>
          <w:color w:val="000000" w:themeColor="text1"/>
          <w:sz w:val="28"/>
          <w:szCs w:val="28"/>
          <w14:textFill>
            <w14:solidFill>
              <w14:schemeClr w14:val="tx1"/>
            </w14:solidFill>
          </w14:textFill>
        </w:rPr>
        <w:t>河南飞洋建设工程咨询有限公司</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w:t>
      </w:r>
    </w:p>
    <w:p w14:paraId="3AA3C4B6">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2.3 “供应商”系指</w:t>
      </w:r>
      <w:r>
        <w:rPr>
          <w:rFonts w:hint="eastAsia" w:asciiTheme="minorEastAsia" w:hAnsiTheme="minorEastAsia" w:cstheme="minorEastAsia"/>
          <w:color w:val="000000" w:themeColor="text1"/>
          <w:spacing w:val="-3"/>
          <w:kern w:val="0"/>
          <w:sz w:val="28"/>
          <w:szCs w:val="28"/>
          <w:lang w:val="en-US" w:eastAsia="zh-CN"/>
          <w14:textFill>
            <w14:solidFill>
              <w14:schemeClr w14:val="tx1"/>
            </w14:solidFill>
          </w14:textFill>
        </w:rPr>
        <w:t>下载</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本次竞争性磋商文件，且已经提交本次响应性文件。</w:t>
      </w:r>
    </w:p>
    <w:p w14:paraId="6D4C2C3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2.4 “供应商代表”系指代表供应商参加本次磋商活动的磋商供应商的法定代表人或其委托代理人。</w:t>
      </w:r>
    </w:p>
    <w:p w14:paraId="0D626E8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2.5 “服务”系指</w:t>
      </w:r>
      <w:r>
        <w:rPr>
          <w:rFonts w:hint="eastAsia" w:asciiTheme="minorEastAsia" w:hAnsiTheme="minorEastAsia" w:eastAsiaTheme="minorEastAsia" w:cstheme="minorEastAsia"/>
          <w:bCs/>
          <w:color w:val="000000" w:themeColor="text1"/>
          <w:spacing w:val="-3"/>
          <w:kern w:val="0"/>
          <w:sz w:val="28"/>
          <w:szCs w:val="28"/>
          <w:lang w:eastAsia="zh-CN"/>
          <w14:textFill>
            <w14:solidFill>
              <w14:schemeClr w14:val="tx1"/>
            </w14:solidFill>
          </w14:textFill>
        </w:rPr>
        <w:t>三门峡市中医院（新院区、老院区门诊）保洁项目</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内容。</w:t>
      </w:r>
    </w:p>
    <w:p w14:paraId="7324A586">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3.</w:t>
      </w:r>
      <w:r>
        <w:rPr>
          <w:rFonts w:hint="eastAsia" w:asciiTheme="minorEastAsia" w:hAnsiTheme="minorEastAsia" w:cstheme="minorEastAsia"/>
          <w:color w:val="000000" w:themeColor="text1"/>
          <w:spacing w:val="-3"/>
          <w:kern w:val="0"/>
          <w:sz w:val="28"/>
          <w:szCs w:val="28"/>
          <w:lang w:val="en-US" w:eastAsia="zh-CN"/>
          <w14:textFill>
            <w14:solidFill>
              <w14:schemeClr w14:val="tx1"/>
            </w14:solidFill>
          </w14:textFill>
        </w:rPr>
        <w:t>招标控制价</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：第一标段：496800元。</w:t>
      </w:r>
    </w:p>
    <w:p w14:paraId="697D7414">
      <w:pPr>
        <w:keepNext w:val="0"/>
        <w:keepLines w:val="0"/>
        <w:pageBreakBefore w:val="0"/>
        <w:kinsoku/>
        <w:wordWrap/>
        <w:overflowPunct/>
        <w:topLinePunct w:val="0"/>
        <w:autoSpaceDE w:val="0"/>
        <w:autoSpaceDN w:val="0"/>
        <w:bidi w:val="0"/>
        <w:adjustRightInd w:val="0"/>
        <w:snapToGrid/>
        <w:spacing w:before="32" w:line="360" w:lineRule="auto"/>
        <w:ind w:right="-58" w:firstLine="2466" w:firstLineChars="9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第二标段：453600元</w:t>
      </w:r>
    </w:p>
    <w:p w14:paraId="037A36EE">
      <w:pPr>
        <w:keepNext w:val="0"/>
        <w:keepLines w:val="0"/>
        <w:pageBreakBefore w:val="0"/>
        <w:kinsoku/>
        <w:wordWrap/>
        <w:overflowPunct/>
        <w:topLinePunct w:val="0"/>
        <w:autoSpaceDE w:val="0"/>
        <w:autoSpaceDN w:val="0"/>
        <w:bidi w:val="0"/>
        <w:adjustRightInd w:val="0"/>
        <w:snapToGrid/>
        <w:spacing w:before="32" w:line="360" w:lineRule="auto"/>
        <w:ind w:right="-58" w:firstLine="2466" w:firstLineChars="9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第三标段：583200元</w:t>
      </w:r>
    </w:p>
    <w:p w14:paraId="0633EB7C">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4.供应商应提交的资格证明文件</w:t>
      </w:r>
    </w:p>
    <w:p w14:paraId="29B3CDE5">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详见供应商须知</w:t>
      </w:r>
    </w:p>
    <w:p w14:paraId="015D951B">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5.磋商费用</w:t>
      </w:r>
    </w:p>
    <w:p w14:paraId="1F8BA723">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不论磋商结果如何，供应商均应自行承担所有与磋商有关的全部费用。</w:t>
      </w:r>
    </w:p>
    <w:p w14:paraId="29825A0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6.联合体参加磋商</w:t>
      </w:r>
    </w:p>
    <w:p w14:paraId="297A415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6.1 本项目不接受联合体参加磋商。</w:t>
      </w:r>
    </w:p>
    <w:p w14:paraId="229FAB2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7.转包与分包</w:t>
      </w:r>
    </w:p>
    <w:p w14:paraId="2A0267E7">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7.1 本项目不允许采取转包方式履行合同。</w:t>
      </w:r>
    </w:p>
    <w:p w14:paraId="0FB25BC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7.2 本项目不允许采取分包方式履行合同。</w:t>
      </w:r>
    </w:p>
    <w:p w14:paraId="30EB75D1">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8.特别说明：</w:t>
      </w:r>
    </w:p>
    <w:p w14:paraId="486B0A8F">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8.1供应商代表只能接受一个供应商的委托参加磋商。</w:t>
      </w:r>
    </w:p>
    <w:p w14:paraId="18924979">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8.2 供应商在磋商活动中提供虚假材料或从事其他违法活动的,其响应无效，由相关部门查处。</w:t>
      </w:r>
    </w:p>
    <w:p w14:paraId="346B0AA5">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9.质疑和投诉</w:t>
      </w:r>
    </w:p>
    <w:p w14:paraId="28F49691">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9.1供应商认为磋商过程和成交结果使自己的合法权益受到损害的，应当在知道或者应知其权益受到损害之日起 7 个工作日内，向采购人或采购代理机构提出质疑。</w:t>
      </w:r>
    </w:p>
    <w:p w14:paraId="788C8EF2">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A6EA99C">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10.供应商的风险</w:t>
      </w:r>
    </w:p>
    <w:p w14:paraId="3E506E3B">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00CD6CFD">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jc w:val="center"/>
        <w:textAlignment w:val="auto"/>
        <w:outlineLvl w:val="1"/>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bookmarkStart w:id="4" w:name="_Toc518571704"/>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二、竞争性磋商文件</w:t>
      </w:r>
      <w:bookmarkEnd w:id="4"/>
    </w:p>
    <w:p w14:paraId="6F24E677">
      <w:pPr>
        <w:keepNext w:val="0"/>
        <w:keepLines w:val="0"/>
        <w:pageBreakBefore w:val="0"/>
        <w:kinsoku/>
        <w:wordWrap/>
        <w:overflowPunct/>
        <w:topLinePunct w:val="0"/>
        <w:autoSpaceDE w:val="0"/>
        <w:autoSpaceDN w:val="0"/>
        <w:bidi w:val="0"/>
        <w:adjustRightInd w:val="0"/>
        <w:snapToGrid/>
        <w:spacing w:before="136"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11.竞争性磋商文件的构成。本竞争性磋商文件由以下部分组成：</w:t>
      </w:r>
    </w:p>
    <w:p w14:paraId="6E8661A6">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11.1 竞争性磋商公告</w:t>
      </w:r>
    </w:p>
    <w:p w14:paraId="193E562F">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11.2</w:t>
      </w:r>
      <w:r>
        <w:rPr>
          <w:rFonts w:hint="eastAsia" w:asciiTheme="minorEastAsia" w:hAnsiTheme="minorEastAsia" w:eastAsiaTheme="minorEastAsia" w:cstheme="minorEastAsia"/>
          <w:color w:val="000000" w:themeColor="text1"/>
          <w:spacing w:val="-3"/>
          <w:kern w:val="0"/>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投标供应商须知</w:t>
      </w:r>
    </w:p>
    <w:p w14:paraId="31A3B60E">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default" w:asciiTheme="minorEastAsia" w:hAnsiTheme="minorEastAsia" w:eastAsiaTheme="minorEastAsia" w:cstheme="minorEastAsia"/>
          <w:color w:val="000000" w:themeColor="text1"/>
          <w:spacing w:val="-3"/>
          <w:kern w:val="0"/>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 xml:space="preserve">11.3 </w:t>
      </w:r>
      <w:r>
        <w:rPr>
          <w:rFonts w:hint="eastAsia" w:asciiTheme="minorEastAsia" w:hAnsiTheme="minorEastAsia" w:cstheme="minorEastAsia"/>
          <w:color w:val="000000" w:themeColor="text1"/>
          <w:spacing w:val="-3"/>
          <w:kern w:val="0"/>
          <w:sz w:val="28"/>
          <w:szCs w:val="28"/>
          <w:highlight w:val="none"/>
          <w:lang w:val="en-US" w:eastAsia="zh-CN"/>
          <w14:textFill>
            <w14:solidFill>
              <w14:schemeClr w14:val="tx1"/>
            </w14:solidFill>
          </w14:textFill>
        </w:rPr>
        <w:t>服务要求</w:t>
      </w:r>
    </w:p>
    <w:p w14:paraId="4493BF43">
      <w:pPr>
        <w:keepNext w:val="0"/>
        <w:keepLines w:val="0"/>
        <w:pageBreakBefore w:val="0"/>
        <w:kinsoku/>
        <w:wordWrap/>
        <w:overflowPunct/>
        <w:topLinePunct w:val="0"/>
        <w:autoSpaceDE w:val="0"/>
        <w:autoSpaceDN w:val="0"/>
        <w:bidi w:val="0"/>
        <w:adjustRightInd w:val="0"/>
        <w:snapToGrid/>
        <w:spacing w:before="184" w:line="360" w:lineRule="auto"/>
        <w:ind w:firstLine="536" w:firstLineChars="200"/>
        <w:jc w:val="left"/>
        <w:textAlignment w:val="auto"/>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t>11.4 评标办法</w:t>
      </w:r>
    </w:p>
    <w:p w14:paraId="4D9FBB6E">
      <w:pPr>
        <w:keepNext w:val="0"/>
        <w:keepLines w:val="0"/>
        <w:pageBreakBefore w:val="0"/>
        <w:kinsoku/>
        <w:wordWrap/>
        <w:overflowPunct/>
        <w:topLinePunct w:val="0"/>
        <w:autoSpaceDE w:val="0"/>
        <w:autoSpaceDN w:val="0"/>
        <w:bidi w:val="0"/>
        <w:adjustRightInd w:val="0"/>
        <w:snapToGrid/>
        <w:spacing w:before="184" w:line="360" w:lineRule="auto"/>
        <w:ind w:firstLine="536" w:firstLineChars="200"/>
        <w:jc w:val="left"/>
        <w:textAlignment w:val="auto"/>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kern w:val="0"/>
          <w:sz w:val="28"/>
          <w:szCs w:val="28"/>
          <w:highlight w:val="none"/>
          <w14:textFill>
            <w14:solidFill>
              <w14:schemeClr w14:val="tx1"/>
            </w14:solidFill>
          </w14:textFill>
        </w:rPr>
        <w:t>11.5 合同条款及格式</w:t>
      </w:r>
    </w:p>
    <w:p w14:paraId="2187FAEF">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highlight w:val="none"/>
          <w14:textFill>
            <w14:solidFill>
              <w14:schemeClr w14:val="tx1"/>
            </w14:solidFill>
          </w14:textFill>
        </w:rPr>
        <w:t>11.6 合同条款及格式</w:t>
      </w:r>
    </w:p>
    <w:p w14:paraId="4823079D">
      <w:pPr>
        <w:keepNext w:val="0"/>
        <w:keepLines w:val="0"/>
        <w:pageBreakBefore w:val="0"/>
        <w:kinsoku/>
        <w:wordWrap/>
        <w:overflowPunct/>
        <w:topLinePunct w:val="0"/>
        <w:autoSpaceDE w:val="0"/>
        <w:autoSpaceDN w:val="0"/>
        <w:bidi w:val="0"/>
        <w:adjustRightInd w:val="0"/>
        <w:snapToGrid/>
        <w:spacing w:before="184"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12.竞争性磋商文件的澄清与修改</w:t>
      </w:r>
    </w:p>
    <w:p w14:paraId="3BC82094">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12.1 采购代理机构对已发出的竞争性磋商文件进行必要澄清、修改或补充</w:t>
      </w:r>
      <w:r>
        <w:rPr>
          <w:rFonts w:hint="eastAsia" w:asciiTheme="minorEastAsia" w:hAnsiTheme="minorEastAsia" w:eastAsiaTheme="minorEastAsia" w:cstheme="minorEastAsia"/>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截止时间不足5日，则需延长磋商开始时间）前，在相关媒体上发布更正公告</w:t>
      </w: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48FF949F">
      <w:pPr>
        <w:keepNext w:val="0"/>
        <w:keepLines w:val="0"/>
        <w:pageBreakBefore w:val="0"/>
        <w:kinsoku/>
        <w:wordWrap/>
        <w:overflowPunct/>
        <w:topLinePunct w:val="0"/>
        <w:autoSpaceDE w:val="0"/>
        <w:autoSpaceDN w:val="0"/>
        <w:bidi w:val="0"/>
        <w:adjustRightInd w:val="0"/>
        <w:snapToGrid/>
        <w:spacing w:before="163" w:line="360" w:lineRule="auto"/>
        <w:ind w:firstLine="548" w:firstLineChars="200"/>
        <w:jc w:val="left"/>
        <w:textAlignment w:val="auto"/>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12.2 竞争性磋商文件澄清、修改或补充的内容为竞争性磋商文件的组成部分。</w:t>
      </w:r>
    </w:p>
    <w:p w14:paraId="6CB7C6A0">
      <w:pPr>
        <w:keepNext w:val="0"/>
        <w:keepLines w:val="0"/>
        <w:pageBreakBefore w:val="0"/>
        <w:kinsoku/>
        <w:wordWrap/>
        <w:overflowPunct/>
        <w:topLinePunct w:val="0"/>
        <w:autoSpaceDE w:val="0"/>
        <w:autoSpaceDN w:val="0"/>
        <w:bidi w:val="0"/>
        <w:adjustRightInd w:val="0"/>
        <w:snapToGrid/>
        <w:spacing w:before="20" w:line="360" w:lineRule="auto"/>
        <w:ind w:right="-58" w:firstLine="548" w:firstLineChars="200"/>
        <w:textAlignment w:val="auto"/>
        <w:rPr>
          <w:rFonts w:hint="eastAsia" w:asciiTheme="minorEastAsia" w:hAnsiTheme="minorEastAsia" w:eastAsiaTheme="minorEastAsia" w:cstheme="minorEastAsia"/>
          <w:color w:val="000000" w:themeColor="text1"/>
          <w:spacing w:val="-5"/>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12.3 竞争性磋商文件的澄清、修改或补充都应通过本代理机构以法定形式</w:t>
      </w:r>
      <w:r>
        <w:rPr>
          <w:rFonts w:hint="eastAsia" w:asciiTheme="minorEastAsia" w:hAnsiTheme="minorEastAsia" w:eastAsiaTheme="minorEastAsia" w:cstheme="minorEastAsia"/>
          <w:color w:val="000000" w:themeColor="text1"/>
          <w:spacing w:val="-5"/>
          <w:kern w:val="0"/>
          <w:sz w:val="28"/>
          <w:szCs w:val="28"/>
          <w14:textFill>
            <w14:solidFill>
              <w14:schemeClr w14:val="tx1"/>
            </w14:solidFill>
          </w14:textFill>
        </w:rPr>
        <w:t>发布。采购人未通过本代理机构对竞争性磋商文件进行的澄清、修改或补充无效，磋商时不予认可。</w:t>
      </w:r>
    </w:p>
    <w:p w14:paraId="537EFCBC">
      <w:pPr>
        <w:keepNext w:val="0"/>
        <w:keepLines w:val="0"/>
        <w:pageBreakBefore w:val="0"/>
        <w:kinsoku/>
        <w:wordWrap/>
        <w:overflowPunct/>
        <w:topLinePunct w:val="0"/>
        <w:autoSpaceDE w:val="0"/>
        <w:autoSpaceDN w:val="0"/>
        <w:bidi w:val="0"/>
        <w:adjustRightInd w:val="0"/>
        <w:snapToGrid/>
        <w:spacing w:line="360" w:lineRule="auto"/>
        <w:ind w:right="-58" w:firstLine="548"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12.4 采购代理机构可以视磋商具体情况，延长递交响应性文件截止时间和</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开始磋商时间，但至少应当在竞争性磋商文件要求提交响应性文件的截止时间5日前，将变更时间书面通知所有竞争性磋商文件收受人，并在相关媒体上发布更正公告。</w:t>
      </w:r>
    </w:p>
    <w:p w14:paraId="78B0CC5A">
      <w:pPr>
        <w:keepNext w:val="0"/>
        <w:keepLines w:val="0"/>
        <w:pageBreakBefore w:val="0"/>
        <w:kinsoku/>
        <w:wordWrap/>
        <w:overflowPunct/>
        <w:topLinePunct w:val="0"/>
        <w:autoSpaceDE w:val="0"/>
        <w:autoSpaceDN w:val="0"/>
        <w:bidi w:val="0"/>
        <w:adjustRightInd w:val="0"/>
        <w:snapToGrid/>
        <w:spacing w:before="32" w:line="360" w:lineRule="auto"/>
        <w:ind w:right="-58" w:firstLine="548" w:firstLineChars="200"/>
        <w:jc w:val="center"/>
        <w:textAlignment w:val="auto"/>
        <w:outlineLvl w:val="1"/>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pPr>
      <w:bookmarkStart w:id="5" w:name="_Toc518571705"/>
      <w:r>
        <w:rPr>
          <w:rFonts w:hint="eastAsia" w:asciiTheme="minorEastAsia" w:hAnsiTheme="minorEastAsia" w:eastAsiaTheme="minorEastAsia" w:cstheme="minorEastAsia"/>
          <w:color w:val="000000" w:themeColor="text1"/>
          <w:spacing w:val="-3"/>
          <w:kern w:val="0"/>
          <w:sz w:val="28"/>
          <w:szCs w:val="28"/>
          <w14:textFill>
            <w14:solidFill>
              <w14:schemeClr w14:val="tx1"/>
            </w14:solidFill>
          </w14:textFill>
        </w:rPr>
        <w:t>三、响应性文件的编制</w:t>
      </w:r>
      <w:bookmarkEnd w:id="5"/>
    </w:p>
    <w:p w14:paraId="31F2B83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13.要求</w:t>
      </w:r>
    </w:p>
    <w:p w14:paraId="379716E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13.1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8FB80A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13.2在竞争性磋商文件中要求投标人按照响应文件格式进行响应文件编制，在文件编制时，应明确将投标单位企业基本情况、资质情况、人员情况、财务情况、业绩情况编入响应文件，便于进行资格审查及评标打分。</w:t>
      </w:r>
    </w:p>
    <w:p w14:paraId="65CB6FD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14.响应性文件的语言和计量单位</w:t>
      </w:r>
    </w:p>
    <w:p w14:paraId="5D90E83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14.1 响应性文件以及供应商与磋商、代理机构就有关磋商事宜的所有来往函电均应使用简体中文书写。</w:t>
      </w:r>
    </w:p>
    <w:p w14:paraId="7FDCF99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14.2 关于计量单位，竞争性磋商文件已有明确规定的，使用竞争性磋商文件规定的计量单位；竞争性磋商文件没有规定的，应采用中华人民共和国法定计量单位。</w:t>
      </w:r>
    </w:p>
    <w:p w14:paraId="0A85069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15.响应性文件的组成。响应性文件应包括下列部分：</w:t>
      </w:r>
    </w:p>
    <w:p w14:paraId="359121C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 法定代表人身份证明书</w:t>
      </w:r>
    </w:p>
    <w:p w14:paraId="35EF9AA7">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15.2 授权委托书</w:t>
      </w:r>
    </w:p>
    <w:p w14:paraId="2CFA856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15.3 磋商函</w:t>
      </w:r>
    </w:p>
    <w:p w14:paraId="57223FE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 xml:space="preserve">15.4 </w:t>
      </w:r>
      <w:r>
        <w:rPr>
          <w:rFonts w:hint="eastAsia" w:asciiTheme="minorEastAsia" w:hAnsiTheme="minorEastAsia" w:eastAsiaTheme="minorEastAsia" w:cstheme="minorEastAsia"/>
          <w:color w:val="000000" w:themeColor="text1"/>
          <w:sz w:val="28"/>
          <w14:textFill>
            <w14:solidFill>
              <w14:schemeClr w14:val="tx1"/>
            </w14:solidFill>
          </w14:textFill>
        </w:rPr>
        <w:t>一次报价及承诺一览表</w:t>
      </w:r>
    </w:p>
    <w:p w14:paraId="3A61784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15.5</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14:textFill>
            <w14:solidFill>
              <w14:schemeClr w14:val="tx1"/>
            </w14:solidFill>
          </w14:textFill>
        </w:rPr>
        <w:t>响应供应商基本情况表</w:t>
      </w:r>
    </w:p>
    <w:p w14:paraId="5121E1D2">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15.6</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14:textFill>
            <w14:solidFill>
              <w14:schemeClr w14:val="tx1"/>
            </w14:solidFill>
          </w14:textFill>
        </w:rPr>
        <w:t>项目业绩表</w:t>
      </w:r>
    </w:p>
    <w:p w14:paraId="0CA6ECA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15.7</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拟投入本项目主要人员情况汇总表</w:t>
      </w:r>
    </w:p>
    <w:p w14:paraId="1B6C7B8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15.8</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技术部分</w:t>
      </w:r>
    </w:p>
    <w:p w14:paraId="085C88FC">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default"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15.9</w:t>
      </w:r>
      <w:r>
        <w:rPr>
          <w:rFonts w:hint="eastAsia" w:asciiTheme="minorEastAsia" w:hAnsiTheme="minorEastAsia" w:eastAsiaTheme="minorEastAsia" w:cstheme="minorEastAsia"/>
          <w:color w:val="000000" w:themeColor="text1"/>
          <w:spacing w:val="-4"/>
          <w:kern w:val="0"/>
          <w:sz w:val="28"/>
          <w:szCs w:val="28"/>
          <w:lang w:val="en-US" w:eastAsia="zh-CN"/>
          <w14:textFill>
            <w14:solidFill>
              <w14:schemeClr w14:val="tx1"/>
            </w14:solidFill>
          </w14:textFill>
        </w:rPr>
        <w:t xml:space="preserve"> </w:t>
      </w:r>
      <w:r>
        <w:rPr>
          <w:rFonts w:hint="eastAsia" w:asciiTheme="minorEastAsia" w:hAnsiTheme="minorEastAsia" w:cstheme="minorEastAsia"/>
          <w:color w:val="000000" w:themeColor="text1"/>
          <w:spacing w:val="-4"/>
          <w:kern w:val="0"/>
          <w:sz w:val="28"/>
          <w:szCs w:val="28"/>
          <w:lang w:val="en-US" w:eastAsia="zh-CN"/>
          <w14:textFill>
            <w14:solidFill>
              <w14:schemeClr w14:val="tx1"/>
            </w14:solidFill>
          </w14:textFill>
        </w:rPr>
        <w:t>综合部分</w:t>
      </w:r>
    </w:p>
    <w:p w14:paraId="6635E2B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bCs/>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15.10 资格要求证明文件</w:t>
      </w:r>
    </w:p>
    <w:p w14:paraId="0A09F5A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pacing w:val="-4"/>
          <w:kern w:val="0"/>
          <w:sz w:val="28"/>
          <w:szCs w:val="28"/>
          <w14:textFill>
            <w14:solidFill>
              <w14:schemeClr w14:val="tx1"/>
            </w14:solidFill>
          </w14:textFill>
        </w:rPr>
        <w:t xml:space="preserve">15.11 </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磋商承诺函</w:t>
      </w:r>
    </w:p>
    <w:p w14:paraId="1AB3587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15.12 投标供应商资格声明函</w:t>
      </w:r>
    </w:p>
    <w:p w14:paraId="3129631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15.13 其他证明文件</w:t>
      </w:r>
    </w:p>
    <w:p w14:paraId="37F2304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16.1 响应性文件从所规定的递交响应性文件截止期之后开始生效，有效期不足将导致其响应性文件被拒绝。成交供应商的响应性文件有效期至合同完全履行止。</w:t>
      </w:r>
    </w:p>
    <w:p w14:paraId="550DEF9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16.2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131689E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17.磋商报价</w:t>
      </w:r>
    </w:p>
    <w:p w14:paraId="6358926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17.1 供应商的报价为项目实施所需的人工费、服务费、税费及完成项目所需其他一切费用。</w:t>
      </w:r>
    </w:p>
    <w:p w14:paraId="4505CE7C">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17.2供应商要按初次报价一览表的内容填写。</w:t>
      </w:r>
    </w:p>
    <w:p w14:paraId="7CC5606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17.3本次磋商应以人民币报价，分两次进行报价。</w:t>
      </w:r>
    </w:p>
    <w:p w14:paraId="5249DAE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18.磋商保证金</w:t>
      </w:r>
    </w:p>
    <w:p w14:paraId="7DD09887">
      <w:pPr>
        <w:keepNext w:val="0"/>
        <w:keepLines w:val="0"/>
        <w:pageBreakBefore w:val="0"/>
        <w:kinsoku/>
        <w:wordWrap/>
        <w:overflowPunct/>
        <w:topLinePunct w:val="0"/>
        <w:bidi w:val="0"/>
        <w:snapToGrid/>
        <w:spacing w:line="360" w:lineRule="auto"/>
        <w:ind w:firstLine="544" w:firstLineChars="200"/>
        <w:jc w:val="left"/>
        <w:textAlignment w:val="auto"/>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18.1</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根据《河南省财政厅关于优化政府采购营商环境有关问题的通知》（豫财购【2019】4号）第6条的规定，磋商保证金不再收取。</w:t>
      </w:r>
    </w:p>
    <w:p w14:paraId="2E22E72B">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 响应性文件的签署</w:t>
      </w:r>
    </w:p>
    <w:p w14:paraId="4B8FC31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19.1 供应商在生成电子化响应文件后，应对电子化响应文件进行签章，未对电子化文件进行签章的视为无效投标。</w:t>
      </w:r>
    </w:p>
    <w:p w14:paraId="050B502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19.2 响应文件中要求法定代表人或授权委托人签字或盖章的，供应商在进行电子化响应文件签章时，以签盖法定代表人签章为准。</w:t>
      </w:r>
    </w:p>
    <w:p w14:paraId="056F418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19.3 在规定时间内，将电子响应文件上传至三门峡市公共资源交易中心平台。</w:t>
      </w:r>
    </w:p>
    <w:p w14:paraId="4A6D608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19.4 采购人将拒绝接受谈判开始后递交(上传)的磋商响应文件。</w:t>
      </w:r>
    </w:p>
    <w:p w14:paraId="2195D1B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6" w:name="_Toc518571706"/>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四、响应性文件的递交</w:t>
      </w:r>
      <w:bookmarkEnd w:id="6"/>
    </w:p>
    <w:p w14:paraId="6078850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20.响应性文件的递交</w:t>
      </w:r>
    </w:p>
    <w:p w14:paraId="7AB30EC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在响应文件截止时间前上传至三门峡市公共资源交易中心系统平台。</w:t>
      </w:r>
    </w:p>
    <w:p w14:paraId="0AB27902">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21.响应性文件的修改和撤回</w:t>
      </w:r>
    </w:p>
    <w:p w14:paraId="36629344">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21.1 供应商在递交竞争性磋商文件截止时间前，可以对所提交的响应性文件进行补充、修改或者撤回。</w:t>
      </w:r>
    </w:p>
    <w:p w14:paraId="52F0218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22.在竞争性磋商文件规定的递交竞争性磋商文件截止时间之后上传竞争性磋商文件的</w:t>
      </w:r>
      <w:r>
        <w:rPr>
          <w:rFonts w:hint="eastAsia" w:asciiTheme="minorEastAsia" w:hAnsiTheme="minorEastAsia" w:cstheme="minorEastAsia"/>
          <w:color w:val="000000" w:themeColor="text1"/>
          <w:spacing w:val="-4"/>
          <w:kern w:val="0"/>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采购人或采购代理机构将拒绝接受其响应性文件：</w:t>
      </w:r>
    </w:p>
    <w:p w14:paraId="3CE93A1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7" w:name="_Toc518571707"/>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五、磋商</w:t>
      </w:r>
      <w:bookmarkEnd w:id="7"/>
    </w:p>
    <w:p w14:paraId="577E23C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23、磋商仪式</w:t>
      </w:r>
    </w:p>
    <w:p w14:paraId="0F1D1D11">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采购人在本磋商文件规定的响应文件递交截止时间（磋商时间）和地点竞争性磋商。</w:t>
      </w:r>
    </w:p>
    <w:p w14:paraId="5631F79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24、磋商小组</w:t>
      </w:r>
    </w:p>
    <w:p w14:paraId="46272029">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采购代理机构根据磋商项目的特点依法组建磋商小组。磋商小组由采购人代表和有关技术、经济等方面的专家组成，成员为 3 人。其中：技术、经济等方面的专家 2 名，采购人代表 1 名。采购人代表不得担任磋商小组组长。</w:t>
      </w:r>
    </w:p>
    <w:p w14:paraId="6F9EA57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25、磋商工作纪律及保密</w:t>
      </w:r>
    </w:p>
    <w:p w14:paraId="3278C72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7FB7C81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26、磋商小组工作原则</w:t>
      </w:r>
    </w:p>
    <w:p w14:paraId="1132A63F">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5972D9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27、响应文件审查</w:t>
      </w:r>
    </w:p>
    <w:p w14:paraId="18D9191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C07E85">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28、供应商澄清</w:t>
      </w:r>
    </w:p>
    <w:p w14:paraId="68371C4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磋商小组要求供应商澄清、说明或者更正响应文件将在电子系统作出。</w:t>
      </w:r>
    </w:p>
    <w:p w14:paraId="6006E3B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29、磋商程序、最后报价、综合评分</w:t>
      </w:r>
    </w:p>
    <w:p w14:paraId="42FA258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4C7A02D0">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磋商文件能够详细列明磋商的技术、服务要求的，磋商结束后，磋商小组将要求所有实质性响应的供应商提交最后报价。最后报价是供应商响应文件的有效组成部分。</w:t>
      </w:r>
    </w:p>
    <w:p w14:paraId="37970083">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经磋商确定最终磋商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484F6AD">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5B9C9439">
      <w:pPr>
        <w:keepNext w:val="0"/>
        <w:keepLines w:val="0"/>
        <w:pageBreakBefore w:val="0"/>
        <w:kinsoku/>
        <w:wordWrap/>
        <w:overflowPunct/>
        <w:topLinePunct w:val="0"/>
        <w:autoSpaceDE w:val="0"/>
        <w:autoSpaceDN w:val="0"/>
        <w:bidi w:val="0"/>
        <w:adjustRightInd w:val="0"/>
        <w:snapToGrid/>
        <w:spacing w:before="32" w:line="360" w:lineRule="auto"/>
        <w:ind w:left="115" w:leftChars="55"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5B461561">
      <w:pPr>
        <w:keepNext w:val="0"/>
        <w:keepLines w:val="0"/>
        <w:pageBreakBefore w:val="0"/>
        <w:kinsoku/>
        <w:wordWrap/>
        <w:overflowPunct/>
        <w:topLinePunct w:val="0"/>
        <w:autoSpaceDE w:val="0"/>
        <w:autoSpaceDN w:val="0"/>
        <w:bidi w:val="0"/>
        <w:adjustRightInd w:val="0"/>
        <w:snapToGrid/>
        <w:spacing w:before="32" w:line="360" w:lineRule="auto"/>
        <w:ind w:left="115" w:leftChars="55"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磋商小组应当根据综合评分情况，按照评审得分由高到低顺序确定成交供应商，并编写评审报告。</w:t>
      </w:r>
    </w:p>
    <w:p w14:paraId="1BC67B4D">
      <w:pPr>
        <w:keepNext w:val="0"/>
        <w:keepLines w:val="0"/>
        <w:pageBreakBefore w:val="0"/>
        <w:kinsoku/>
        <w:wordWrap/>
        <w:overflowPunct/>
        <w:topLinePunct w:val="0"/>
        <w:autoSpaceDE w:val="0"/>
        <w:autoSpaceDN w:val="0"/>
        <w:bidi w:val="0"/>
        <w:adjustRightInd w:val="0"/>
        <w:snapToGrid/>
        <w:spacing w:before="32" w:line="360" w:lineRule="auto"/>
        <w:ind w:left="115" w:leftChars="55"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pacing w:val="-4"/>
          <w:kern w:val="0"/>
          <w:sz w:val="28"/>
          <w:szCs w:val="28"/>
          <w14:textFill>
            <w14:solidFill>
              <w14:schemeClr w14:val="tx1"/>
            </w14:solidFill>
          </w14:textFill>
        </w:rPr>
        <w:t>评审报告应当由磋商小组全体人员签字认可。磋商小组成员对评审报告有异议的，磋商小组按照少数服从多数的原则推荐成交供应商，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1820CBD">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出现下列情形之一的，采购人或者采购代理机构应当终止竞争性磋商采购活动，发布项目终止公告并说明原因，重新开展采购活动：</w:t>
      </w:r>
    </w:p>
    <w:p w14:paraId="43C4444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cstheme="minorEastAsia"/>
          <w:color w:val="000000" w:themeColor="text1"/>
          <w:spacing w:val="-4"/>
          <w:kern w:val="0"/>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因情况变化，不再符合规定的竞争性磋商采购方式适用情形的；</w:t>
      </w:r>
    </w:p>
    <w:p w14:paraId="741F6DC8">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cstheme="minorEastAsia"/>
          <w:color w:val="000000" w:themeColor="text1"/>
          <w:spacing w:val="-4"/>
          <w:kern w:val="0"/>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出现影响采购公正的违法、违规行为的；</w:t>
      </w:r>
    </w:p>
    <w:p w14:paraId="03D7CD37">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30、磋商截止时间结束后参加供应商不足3家的，项目予以废标。</w:t>
      </w:r>
    </w:p>
    <w:p w14:paraId="72EB625C">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8" w:name="_Toc518571708"/>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六、确定成交</w:t>
      </w:r>
      <w:bookmarkEnd w:id="8"/>
    </w:p>
    <w:p w14:paraId="48CFDC16">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采购人和其委托代理机构，在政府采购项目评审结束之日起2个工作日内完成评标报告报送、成交人的确认、成交结果公告的发布、成交通知书的发出等工作。</w:t>
      </w:r>
    </w:p>
    <w:p w14:paraId="7BDE0D2E">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jc w:val="center"/>
        <w:textAlignment w:val="auto"/>
        <w:outlineLvl w:val="1"/>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bookmarkStart w:id="9" w:name="_Toc518571709"/>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七、授予合同</w:t>
      </w:r>
      <w:bookmarkEnd w:id="9"/>
    </w:p>
    <w:p w14:paraId="12BA6087">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1B01EFBA">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竞争性磋商文件成交单位的响应性文件及其相关澄清、补遗文件等，均为签订合同的依据。</w:t>
      </w:r>
    </w:p>
    <w:p w14:paraId="406CC011">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成交单位如未能按照竞争性磋商文件要求，在规定期限内与采购人签订合同，无论何种原因招标方将取消其成交资格、撤销其成交通知书。在此情况下，采购人可将合同授予排名次高的响应人。</w:t>
      </w:r>
    </w:p>
    <w:p w14:paraId="72601FD2">
      <w:pPr>
        <w:keepNext w:val="0"/>
        <w:keepLines w:val="0"/>
        <w:pageBreakBefore w:val="0"/>
        <w:kinsoku/>
        <w:wordWrap/>
        <w:overflowPunct/>
        <w:topLinePunct w:val="0"/>
        <w:autoSpaceDE w:val="0"/>
        <w:autoSpaceDN w:val="0"/>
        <w:bidi w:val="0"/>
        <w:adjustRightInd w:val="0"/>
        <w:snapToGrid/>
        <w:spacing w:before="32" w:line="360" w:lineRule="auto"/>
        <w:ind w:right="-58" w:firstLine="544" w:firstLineChars="200"/>
        <w:textAlignment w:val="auto"/>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t>在签订合同过程中，如发现成交单位以他人名义磋商或者以其他方式弄虚作假，骗取成交的，采购人有权取消其成交资格。</w:t>
      </w:r>
    </w:p>
    <w:p w14:paraId="14E57F89">
      <w:pPr>
        <w:keepNext w:val="0"/>
        <w:keepLines w:val="0"/>
        <w:pageBreakBefore w:val="0"/>
        <w:kinsoku/>
        <w:wordWrap/>
        <w:overflowPunct/>
        <w:topLinePunct w:val="0"/>
        <w:autoSpaceDE w:val="0"/>
        <w:autoSpaceDN w:val="0"/>
        <w:bidi w:val="0"/>
        <w:adjustRightInd w:val="0"/>
        <w:snapToGrid/>
        <w:spacing w:line="360" w:lineRule="auto"/>
        <w:ind w:firstLine="544" w:firstLineChars="200"/>
        <w:jc w:val="center"/>
        <w:textAlignment w:val="auto"/>
        <w:outlineLvl w:val="0"/>
        <w:rPr>
          <w:rFonts w:hint="eastAsia" w:cs="Times New Roman" w:asciiTheme="minorEastAsia" w:hAnsiTheme="minorEastAsia"/>
          <w:b w:val="0"/>
          <w:bCs w:val="0"/>
          <w:color w:val="000000" w:themeColor="text1"/>
          <w:spacing w:val="-5"/>
          <w:sz w:val="24"/>
          <w:szCs w:val="24"/>
          <w14:textFill>
            <w14:solidFill>
              <w14:schemeClr w14:val="tx1"/>
            </w14:solidFill>
          </w14:textFill>
        </w:rPr>
      </w:pPr>
      <w:bookmarkStart w:id="10" w:name="_Toc518571710"/>
      <w:r>
        <w:rPr>
          <w:rFonts w:hint="eastAsia" w:asciiTheme="minorEastAsia" w:hAnsiTheme="minorEastAsia" w:eastAsiaTheme="minorEastAsia" w:cstheme="minorEastAsia"/>
          <w:color w:val="000000" w:themeColor="text1"/>
          <w:spacing w:val="-4"/>
          <w:kern w:val="0"/>
          <w:sz w:val="28"/>
          <w:szCs w:val="28"/>
          <w14:textFill>
            <w14:solidFill>
              <w14:schemeClr w14:val="tx1"/>
            </w14:solidFill>
          </w14:textFill>
        </w:rPr>
        <w:br w:type="page"/>
      </w:r>
      <w:r>
        <w:rPr>
          <w:rFonts w:hint="eastAsia" w:cs="宋体" w:asciiTheme="minorEastAsia" w:hAnsiTheme="minorEastAsia"/>
          <w:b/>
          <w:bCs/>
          <w:color w:val="000000" w:themeColor="text1"/>
          <w:spacing w:val="-4"/>
          <w:kern w:val="0"/>
          <w:sz w:val="36"/>
          <w:szCs w:val="36"/>
          <w14:textFill>
            <w14:solidFill>
              <w14:schemeClr w14:val="tx1"/>
            </w14:solidFill>
          </w14:textFill>
        </w:rPr>
        <w:t>第三章</w:t>
      </w:r>
      <w:bookmarkEnd w:id="10"/>
      <w:r>
        <w:rPr>
          <w:rFonts w:hint="eastAsia" w:cs="宋体" w:asciiTheme="minorEastAsia" w:hAnsiTheme="minorEastAsia"/>
          <w:b/>
          <w:bCs/>
          <w:color w:val="000000" w:themeColor="text1"/>
          <w:spacing w:val="-4"/>
          <w:kern w:val="0"/>
          <w:sz w:val="36"/>
          <w:szCs w:val="36"/>
          <w14:textFill>
            <w14:solidFill>
              <w14:schemeClr w14:val="tx1"/>
            </w14:solidFill>
          </w14:textFill>
        </w:rPr>
        <w:t xml:space="preserve">   服务要求</w:t>
      </w:r>
      <w:bookmarkStart w:id="11" w:name="_Toc518571711"/>
    </w:p>
    <w:tbl>
      <w:tblPr>
        <w:tblStyle w:val="18"/>
        <w:tblpPr w:leftFromText="180" w:rightFromText="180" w:vertAnchor="text" w:horzAnchor="margin" w:tblpXSpec="center" w:tblpY="231"/>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3"/>
        <w:gridCol w:w="2627"/>
      </w:tblGrid>
      <w:tr w14:paraId="16D4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9520" w:type="dxa"/>
            <w:gridSpan w:val="2"/>
            <w:noWrap w:val="0"/>
            <w:vAlign w:val="center"/>
          </w:tcPr>
          <w:p w14:paraId="7064DE43">
            <w:pPr>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第一标段</w:t>
            </w:r>
            <w:r>
              <w:rPr>
                <w:rFonts w:ascii="宋体" w:hAnsi="宋体" w:cs="宋体"/>
                <w:b/>
                <w:bCs/>
                <w:color w:val="000000" w:themeColor="text1"/>
                <w:sz w:val="24"/>
                <w:szCs w:val="24"/>
                <w14:textFill>
                  <w14:solidFill>
                    <w14:schemeClr w14:val="tx1"/>
                  </w14:solidFill>
                </w14:textFill>
              </w:rPr>
              <w:t>】</w:t>
            </w:r>
          </w:p>
        </w:tc>
      </w:tr>
      <w:tr w14:paraId="26F2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893" w:type="dxa"/>
            <w:noWrap w:val="0"/>
            <w:vAlign w:val="center"/>
          </w:tcPr>
          <w:p w14:paraId="69B1964C">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楼 宇</w:t>
            </w:r>
          </w:p>
        </w:tc>
        <w:tc>
          <w:tcPr>
            <w:tcW w:w="2627" w:type="dxa"/>
            <w:noWrap w:val="0"/>
            <w:vAlign w:val="center"/>
          </w:tcPr>
          <w:p w14:paraId="11ED85BB">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人 数</w:t>
            </w:r>
          </w:p>
        </w:tc>
      </w:tr>
      <w:tr w14:paraId="312B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893" w:type="dxa"/>
            <w:noWrap w:val="0"/>
            <w:vAlign w:val="center"/>
          </w:tcPr>
          <w:p w14:paraId="0CCBA3C1">
            <w:pPr>
              <w:jc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新院区-A区9层住院楼</w:t>
            </w:r>
          </w:p>
        </w:tc>
        <w:tc>
          <w:tcPr>
            <w:tcW w:w="2627" w:type="dxa"/>
            <w:noWrap w:val="0"/>
            <w:vAlign w:val="center"/>
          </w:tcPr>
          <w:p w14:paraId="155FCD43">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cs="宋体"/>
                <w:color w:val="000000" w:themeColor="text1"/>
                <w:sz w:val="24"/>
                <w:szCs w:val="24"/>
                <w:highlight w:val="none"/>
                <w14:textFill>
                  <w14:solidFill>
                    <w14:schemeClr w14:val="tx1"/>
                  </w14:solidFill>
                </w14:textFill>
              </w:rPr>
              <w:t>人</w:t>
            </w:r>
          </w:p>
        </w:tc>
      </w:tr>
      <w:tr w14:paraId="7BED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520" w:type="dxa"/>
            <w:gridSpan w:val="2"/>
            <w:noWrap w:val="0"/>
            <w:vAlign w:val="center"/>
          </w:tcPr>
          <w:p w14:paraId="385DFD20">
            <w:pPr>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招标控制价</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496800.00</w:t>
            </w:r>
            <w:r>
              <w:rPr>
                <w:rFonts w:ascii="宋体" w:hAnsi="宋体"/>
                <w:b/>
                <w:color w:val="000000" w:themeColor="text1"/>
                <w:sz w:val="24"/>
                <w:szCs w:val="24"/>
                <w:highlight w:val="none"/>
                <w14:textFill>
                  <w14:solidFill>
                    <w14:schemeClr w14:val="tx1"/>
                  </w14:solidFill>
                </w14:textFill>
              </w:rPr>
              <w:t>元</w:t>
            </w:r>
          </w:p>
        </w:tc>
      </w:tr>
    </w:tbl>
    <w:p w14:paraId="19012D50">
      <w:pPr>
        <w:pStyle w:val="2"/>
        <w:rPr>
          <w:rFonts w:hint="default"/>
          <w:color w:val="000000" w:themeColor="text1"/>
          <w:sz w:val="28"/>
          <w:szCs w:val="28"/>
          <w:highlight w:val="none"/>
          <w:lang w:val="en-US" w:eastAsia="zh-CN"/>
          <w14:textFill>
            <w14:solidFill>
              <w14:schemeClr w14:val="tx1"/>
            </w14:solidFill>
          </w14:textFill>
        </w:rPr>
      </w:pPr>
    </w:p>
    <w:tbl>
      <w:tblPr>
        <w:tblStyle w:val="18"/>
        <w:tblpPr w:leftFromText="180" w:rightFromText="180" w:vertAnchor="text" w:horzAnchor="margin" w:tblpXSpec="center" w:tblpY="231"/>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9"/>
        <w:gridCol w:w="2571"/>
      </w:tblGrid>
      <w:tr w14:paraId="6AE3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9320" w:type="dxa"/>
            <w:gridSpan w:val="2"/>
            <w:noWrap w:val="0"/>
            <w:vAlign w:val="center"/>
          </w:tcPr>
          <w:p w14:paraId="73C203DB">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第二标段</w:t>
            </w:r>
            <w:r>
              <w:rPr>
                <w:rFonts w:ascii="宋体" w:hAnsi="宋体" w:cs="宋体"/>
                <w:b/>
                <w:bCs/>
                <w:color w:val="000000" w:themeColor="text1"/>
                <w:sz w:val="24"/>
                <w:szCs w:val="24"/>
                <w:highlight w:val="none"/>
                <w14:textFill>
                  <w14:solidFill>
                    <w14:schemeClr w14:val="tx1"/>
                  </w14:solidFill>
                </w14:textFill>
              </w:rPr>
              <w:t>】</w:t>
            </w:r>
          </w:p>
        </w:tc>
      </w:tr>
      <w:tr w14:paraId="305F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6749" w:type="dxa"/>
            <w:noWrap w:val="0"/>
            <w:vAlign w:val="center"/>
          </w:tcPr>
          <w:p w14:paraId="6BFBD8BD">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楼 宇</w:t>
            </w:r>
          </w:p>
        </w:tc>
        <w:tc>
          <w:tcPr>
            <w:tcW w:w="2571" w:type="dxa"/>
            <w:noWrap w:val="0"/>
            <w:vAlign w:val="center"/>
          </w:tcPr>
          <w:p w14:paraId="12640948">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人 数</w:t>
            </w:r>
          </w:p>
        </w:tc>
      </w:tr>
      <w:tr w14:paraId="0977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6749" w:type="dxa"/>
            <w:noWrap w:val="0"/>
            <w:vAlign w:val="center"/>
          </w:tcPr>
          <w:p w14:paraId="1B8013C7">
            <w:pPr>
              <w:jc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新院区-B区门诊</w:t>
            </w:r>
          </w:p>
        </w:tc>
        <w:tc>
          <w:tcPr>
            <w:tcW w:w="2571" w:type="dxa"/>
            <w:noWrap w:val="0"/>
            <w:vAlign w:val="center"/>
          </w:tcPr>
          <w:p w14:paraId="290995DC">
            <w:pPr>
              <w:jc w:val="center"/>
              <w:rPr>
                <w:rFonts w:hint="default" w:ascii="宋体" w:hAnsi="宋体" w:cs="宋体" w:eastAsiaTheme="minorEastAsia"/>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18人</w:t>
            </w:r>
          </w:p>
        </w:tc>
      </w:tr>
      <w:tr w14:paraId="63B9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6749" w:type="dxa"/>
            <w:noWrap w:val="0"/>
            <w:vAlign w:val="center"/>
          </w:tcPr>
          <w:p w14:paraId="0CD490B1">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老院区门诊</w:t>
            </w:r>
          </w:p>
        </w:tc>
        <w:tc>
          <w:tcPr>
            <w:tcW w:w="2571" w:type="dxa"/>
            <w:noWrap w:val="0"/>
            <w:vAlign w:val="center"/>
          </w:tcPr>
          <w:p w14:paraId="65638476">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3人</w:t>
            </w:r>
          </w:p>
        </w:tc>
      </w:tr>
      <w:tr w14:paraId="1400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320" w:type="dxa"/>
            <w:gridSpan w:val="2"/>
            <w:noWrap w:val="0"/>
            <w:vAlign w:val="center"/>
          </w:tcPr>
          <w:p w14:paraId="7BE4A6F8">
            <w:pPr>
              <w:jc w:val="center"/>
              <w:rPr>
                <w:rFonts w:hint="default" w:ascii="宋体" w:hAnsi="宋体" w:cs="宋体" w:eastAsiaTheme="minorEastAsia"/>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招标控制价</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453600.00</w:t>
            </w:r>
            <w:r>
              <w:rPr>
                <w:rFonts w:ascii="宋体" w:hAnsi="宋体"/>
                <w:b/>
                <w:color w:val="000000" w:themeColor="text1"/>
                <w:sz w:val="24"/>
                <w:szCs w:val="24"/>
                <w:highlight w:val="none"/>
                <w14:textFill>
                  <w14:solidFill>
                    <w14:schemeClr w14:val="tx1"/>
                  </w14:solidFill>
                </w14:textFill>
              </w:rPr>
              <w:t>元</w:t>
            </w:r>
          </w:p>
        </w:tc>
      </w:tr>
    </w:tbl>
    <w:p w14:paraId="37A2581E">
      <w:pPr>
        <w:pStyle w:val="3"/>
        <w:rPr>
          <w:rFonts w:hint="eastAsia" w:ascii="宋体" w:hAnsi="宋体" w:cs="仿宋"/>
          <w:b/>
          <w:bCs/>
          <w:color w:val="000000" w:themeColor="text1"/>
          <w:sz w:val="24"/>
          <w:szCs w:val="24"/>
          <w:highlight w:val="none"/>
          <w14:textFill>
            <w14:solidFill>
              <w14:schemeClr w14:val="tx1"/>
            </w14:solidFill>
          </w14:textFill>
        </w:rPr>
      </w:pPr>
    </w:p>
    <w:p w14:paraId="6760D5A4">
      <w:pPr>
        <w:pStyle w:val="3"/>
        <w:rPr>
          <w:rFonts w:hint="eastAsia" w:ascii="宋体" w:hAnsi="宋体" w:cs="仿宋"/>
          <w:b/>
          <w:bCs/>
          <w:color w:val="000000" w:themeColor="text1"/>
          <w:sz w:val="24"/>
          <w:szCs w:val="24"/>
          <w:highlight w:val="none"/>
          <w14:textFill>
            <w14:solidFill>
              <w14:schemeClr w14:val="tx1"/>
            </w14:solidFill>
          </w14:textFill>
        </w:rPr>
      </w:pPr>
    </w:p>
    <w:tbl>
      <w:tblPr>
        <w:tblStyle w:val="18"/>
        <w:tblpPr w:leftFromText="180" w:rightFromText="180" w:vertAnchor="text" w:horzAnchor="page" w:tblpX="1447" w:tblpY="212"/>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3"/>
        <w:gridCol w:w="2667"/>
      </w:tblGrid>
      <w:tr w14:paraId="2FA4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9360" w:type="dxa"/>
            <w:gridSpan w:val="2"/>
            <w:noWrap w:val="0"/>
            <w:vAlign w:val="center"/>
          </w:tcPr>
          <w:p w14:paraId="10FE8B68">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第三标段</w:t>
            </w:r>
            <w:r>
              <w:rPr>
                <w:rFonts w:ascii="宋体" w:hAnsi="宋体" w:cs="宋体"/>
                <w:b/>
                <w:bCs/>
                <w:color w:val="000000" w:themeColor="text1"/>
                <w:sz w:val="24"/>
                <w:szCs w:val="24"/>
                <w:highlight w:val="none"/>
                <w14:textFill>
                  <w14:solidFill>
                    <w14:schemeClr w14:val="tx1"/>
                  </w14:solidFill>
                </w14:textFill>
              </w:rPr>
              <w:t>】</w:t>
            </w:r>
          </w:p>
        </w:tc>
      </w:tr>
      <w:tr w14:paraId="611D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6693" w:type="dxa"/>
            <w:noWrap w:val="0"/>
            <w:vAlign w:val="center"/>
          </w:tcPr>
          <w:p w14:paraId="74768F70">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楼 宇</w:t>
            </w:r>
          </w:p>
        </w:tc>
        <w:tc>
          <w:tcPr>
            <w:tcW w:w="2667" w:type="dxa"/>
            <w:noWrap w:val="0"/>
            <w:vAlign w:val="center"/>
          </w:tcPr>
          <w:p w14:paraId="5089B86B">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人 数</w:t>
            </w:r>
          </w:p>
        </w:tc>
      </w:tr>
      <w:tr w14:paraId="3AFC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6693" w:type="dxa"/>
            <w:noWrap w:val="0"/>
            <w:vAlign w:val="center"/>
          </w:tcPr>
          <w:p w14:paraId="7BAEA85B">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新院区-C区康复科研楼</w:t>
            </w:r>
          </w:p>
        </w:tc>
        <w:tc>
          <w:tcPr>
            <w:tcW w:w="2667" w:type="dxa"/>
            <w:noWrap w:val="0"/>
            <w:vAlign w:val="center"/>
          </w:tcPr>
          <w:p w14:paraId="1A5CD3F1">
            <w:pPr>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14人</w:t>
            </w:r>
          </w:p>
        </w:tc>
      </w:tr>
      <w:tr w14:paraId="6DC1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6693" w:type="dxa"/>
            <w:noWrap w:val="0"/>
            <w:vAlign w:val="center"/>
          </w:tcPr>
          <w:p w14:paraId="6B1F1BF0">
            <w:pPr>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发热门诊、新院区地下车库及新院区外围</w:t>
            </w:r>
          </w:p>
        </w:tc>
        <w:tc>
          <w:tcPr>
            <w:tcW w:w="2667" w:type="dxa"/>
            <w:noWrap w:val="0"/>
            <w:vAlign w:val="center"/>
          </w:tcPr>
          <w:p w14:paraId="610EC35F">
            <w:pPr>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13人</w:t>
            </w:r>
          </w:p>
        </w:tc>
      </w:tr>
      <w:tr w14:paraId="22F3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360" w:type="dxa"/>
            <w:gridSpan w:val="2"/>
            <w:noWrap w:val="0"/>
            <w:vAlign w:val="center"/>
          </w:tcPr>
          <w:p w14:paraId="2D4BA4C3">
            <w:pPr>
              <w:jc w:val="center"/>
              <w:rPr>
                <w:rFonts w:hint="default" w:ascii="宋体" w:hAnsi="宋体" w:cs="宋体" w:eastAsiaTheme="minorEastAsia"/>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招标控制价</w:t>
            </w:r>
            <w:r>
              <w:rPr>
                <w:rFonts w:hint="eastAsia"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lang w:val="en-US" w:eastAsia="zh-CN"/>
                <w14:textFill>
                  <w14:solidFill>
                    <w14:schemeClr w14:val="tx1"/>
                  </w14:solidFill>
                </w14:textFill>
              </w:rPr>
              <w:t>583200.00</w:t>
            </w:r>
            <w:r>
              <w:rPr>
                <w:rFonts w:ascii="宋体" w:hAnsi="宋体"/>
                <w:b/>
                <w:color w:val="000000" w:themeColor="text1"/>
                <w:sz w:val="24"/>
                <w:szCs w:val="24"/>
                <w:highlight w:val="none"/>
                <w14:textFill>
                  <w14:solidFill>
                    <w14:schemeClr w14:val="tx1"/>
                  </w14:solidFill>
                </w14:textFill>
              </w:rPr>
              <w:t>元</w:t>
            </w:r>
            <w:r>
              <w:rPr>
                <w:rFonts w:hint="eastAsia" w:ascii="宋体" w:hAnsi="宋体"/>
                <w:b/>
                <w:color w:val="000000" w:themeColor="text1"/>
                <w:sz w:val="24"/>
                <w:szCs w:val="24"/>
                <w:highlight w:val="none"/>
                <w:lang w:val="en-US" w:eastAsia="zh-CN"/>
                <w14:textFill>
                  <w14:solidFill>
                    <w14:schemeClr w14:val="tx1"/>
                  </w14:solidFill>
                </w14:textFill>
              </w:rPr>
              <w:t xml:space="preserve"> </w:t>
            </w:r>
          </w:p>
        </w:tc>
      </w:tr>
    </w:tbl>
    <w:p w14:paraId="31B3A337">
      <w:pPr>
        <w:pStyle w:val="3"/>
        <w:rPr>
          <w:rFonts w:hint="eastAsia" w:ascii="宋体" w:hAnsi="宋体" w:cs="仿宋"/>
          <w:b/>
          <w:bCs/>
          <w:color w:val="000000" w:themeColor="text1"/>
          <w:sz w:val="24"/>
          <w:szCs w:val="24"/>
          <w14:textFill>
            <w14:solidFill>
              <w14:schemeClr w14:val="tx1"/>
            </w14:solidFill>
          </w14:textFill>
        </w:rPr>
      </w:pPr>
    </w:p>
    <w:p w14:paraId="7D7D64A2">
      <w:pPr>
        <w:pStyle w:val="3"/>
        <w:rPr>
          <w:rFonts w:hint="eastAsia" w:ascii="宋体" w:hAnsi="宋体" w:cs="仿宋"/>
          <w:b/>
          <w:bCs/>
          <w:color w:val="000000" w:themeColor="text1"/>
          <w:sz w:val="24"/>
          <w:szCs w:val="24"/>
          <w14:textFill>
            <w14:solidFill>
              <w14:schemeClr w14:val="tx1"/>
            </w14:solidFill>
          </w14:textFill>
        </w:rPr>
      </w:pPr>
    </w:p>
    <w:p w14:paraId="700447BC">
      <w:pPr>
        <w:pStyle w:val="3"/>
        <w:rPr>
          <w:rFonts w:hint="eastAsia" w:ascii="宋体" w:hAnsi="宋体" w:cs="仿宋"/>
          <w:b/>
          <w:bCs/>
          <w:color w:val="000000" w:themeColor="text1"/>
          <w:sz w:val="24"/>
          <w:szCs w:val="24"/>
          <w14:textFill>
            <w14:solidFill>
              <w14:schemeClr w14:val="tx1"/>
            </w14:solidFill>
          </w14:textFill>
        </w:rPr>
      </w:pPr>
    </w:p>
    <w:p w14:paraId="74F920D6">
      <w:pPr>
        <w:pStyle w:val="3"/>
        <w:rPr>
          <w:rFonts w:hint="eastAsia" w:ascii="宋体" w:hAnsi="宋体" w:cs="仿宋"/>
          <w:b/>
          <w:bCs/>
          <w:color w:val="000000" w:themeColor="text1"/>
          <w:sz w:val="24"/>
          <w:szCs w:val="24"/>
          <w14:textFill>
            <w14:solidFill>
              <w14:schemeClr w14:val="tx1"/>
            </w14:solidFill>
          </w14:textFill>
        </w:rPr>
      </w:pPr>
    </w:p>
    <w:p w14:paraId="3835F864">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6C1EE192">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4A6A35DF">
      <w:pPr>
        <w:pStyle w:val="2"/>
        <w:rPr>
          <w:rFonts w:hint="eastAsia"/>
        </w:rPr>
      </w:pPr>
    </w:p>
    <w:p w14:paraId="2E09FAFF">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18246EF6">
      <w:pPr>
        <w:widowControl/>
        <w:spacing w:line="360" w:lineRule="auto"/>
        <w:ind w:firstLine="482" w:firstLineChars="200"/>
        <w:jc w:val="center"/>
        <w:outlineLvl w:val="0"/>
        <w:rPr>
          <w:rFonts w:hint="eastAsia" w:ascii="宋体" w:hAnsi="宋体" w:cs="仿宋"/>
          <w:b/>
          <w:bCs/>
          <w:color w:val="000000" w:themeColor="text1"/>
          <w:sz w:val="24"/>
          <w:szCs w:val="24"/>
          <w14:textFill>
            <w14:solidFill>
              <w14:schemeClr w14:val="tx1"/>
            </w14:solidFill>
          </w14:textFill>
        </w:rPr>
      </w:pPr>
    </w:p>
    <w:p w14:paraId="007F4FA3">
      <w:pPr>
        <w:pStyle w:val="2"/>
        <w:rPr>
          <w:rFonts w:hint="default" w:eastAsia="宋体"/>
          <w:lang w:val="en-US" w:eastAsia="zh-CN"/>
        </w:rPr>
      </w:pPr>
    </w:p>
    <w:p w14:paraId="7F4B4A8B">
      <w:pPr>
        <w:widowControl/>
        <w:spacing w:line="360" w:lineRule="auto"/>
        <w:ind w:firstLine="482" w:firstLineChars="200"/>
        <w:jc w:val="center"/>
        <w:outlineLvl w:val="0"/>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保洁服务内容及要求</w:t>
      </w:r>
    </w:p>
    <w:p w14:paraId="3AB2E649">
      <w:pPr>
        <w:spacing w:line="360" w:lineRule="auto"/>
        <w:ind w:firstLine="482" w:firstLineChars="200"/>
        <w:outlineLvl w:val="0"/>
        <w:rPr>
          <w:rFonts w:ascii="宋体" w:hAnsi="宋体" w:cs="仿宋"/>
          <w:b/>
          <w:color w:val="000000" w:themeColor="text1"/>
          <w:sz w:val="24"/>
          <w:szCs w:val="24"/>
          <w14:textFill>
            <w14:solidFill>
              <w14:schemeClr w14:val="tx1"/>
            </w14:solidFill>
          </w14:textFill>
        </w:rPr>
      </w:pPr>
      <w:bookmarkStart w:id="12" w:name="_Toc352085921"/>
      <w:r>
        <w:rPr>
          <w:rFonts w:hint="eastAsia" w:ascii="宋体" w:hAnsi="宋体" w:cs="仿宋"/>
          <w:b/>
          <w:color w:val="000000" w:themeColor="text1"/>
          <w:sz w:val="24"/>
          <w:szCs w:val="24"/>
          <w14:textFill>
            <w14:solidFill>
              <w14:schemeClr w14:val="tx1"/>
            </w14:solidFill>
          </w14:textFill>
        </w:rPr>
        <w:t>（一）保洁服务内容包括：</w:t>
      </w:r>
    </w:p>
    <w:p w14:paraId="73E06488">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1.环境清洁保洁服务（含生活垃圾、卫生消杀、PVC地面打蜡以及保洁所需的清洁剂、洗涤剂、消毒剂、生活垃圾袋等耗材，清洁机械设备及清洁作业工具的投入等所产生费用）</w:t>
      </w:r>
    </w:p>
    <w:p w14:paraId="2F8138FB">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2.节能减排管理</w:t>
      </w:r>
    </w:p>
    <w:p w14:paraId="655121DB">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要求保洁需配合医院制定科学合理的节电、节水管理措施并遵照实施，同时对医院提供的维修耗材制定切实可行的管理措施并执行。</w:t>
      </w:r>
    </w:p>
    <w:p w14:paraId="0AA5ECDD">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3.禁烟管理</w:t>
      </w:r>
    </w:p>
    <w:p w14:paraId="2C9E544C">
      <w:pPr>
        <w:spacing w:line="360" w:lineRule="auto"/>
        <w:ind w:firstLine="480" w:firstLineChars="200"/>
        <w:outlineLvl w:val="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医院内禁止吸烟。要求全体保洁服务人员均为义务禁烟员，发现吸烟病患或家属应立即予以劝止。劝阻态度需诚恳，不得与患者或家属发生争吵。</w:t>
      </w:r>
    </w:p>
    <w:p w14:paraId="046ECCE3">
      <w:pPr>
        <w:spacing w:after="120"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4.配合医院完成其他相关服务，如保障医院大型参观接待、检查、保障院内大型会议（活动）或学术讲座保洁质量需按照“三甲”医院验收标准执行。</w:t>
      </w:r>
    </w:p>
    <w:p w14:paraId="60CDE875">
      <w:pPr>
        <w:spacing w:line="360" w:lineRule="auto"/>
        <w:ind w:firstLine="482" w:firstLineChars="200"/>
        <w:outlineLvl w:val="0"/>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（二）医院保洁服务需求</w:t>
      </w:r>
    </w:p>
    <w:bookmarkEnd w:id="12"/>
    <w:p w14:paraId="6F12FC4C">
      <w:pPr>
        <w:spacing w:line="360" w:lineRule="auto"/>
        <w:ind w:firstLine="482" w:firstLineChars="200"/>
        <w:rPr>
          <w:rFonts w:ascii="宋体" w:hAnsi="宋体" w:cs="仿宋"/>
          <w:b/>
          <w:bCs/>
          <w:color w:val="000000" w:themeColor="text1"/>
          <w:sz w:val="24"/>
          <w:szCs w:val="24"/>
          <w14:textFill>
            <w14:solidFill>
              <w14:schemeClr w14:val="tx1"/>
            </w14:solidFill>
          </w14:textFill>
        </w:rPr>
      </w:pPr>
      <w:r>
        <w:rPr>
          <w:rFonts w:ascii="宋体" w:hAnsi="宋体" w:cs="仿宋"/>
          <w:b/>
          <w:bCs/>
          <w:color w:val="000000" w:themeColor="text1"/>
          <w:sz w:val="24"/>
          <w:szCs w:val="24"/>
          <w14:textFill>
            <w14:solidFill>
              <w14:schemeClr w14:val="tx1"/>
            </w14:solidFill>
          </w14:textFill>
        </w:rPr>
        <w:t>2</w:t>
      </w:r>
      <w:r>
        <w:rPr>
          <w:rFonts w:hint="eastAsia" w:ascii="宋体" w:hAnsi="宋体" w:cs="仿宋"/>
          <w:b/>
          <w:bCs/>
          <w:color w:val="000000" w:themeColor="text1"/>
          <w:sz w:val="24"/>
          <w:szCs w:val="24"/>
          <w14:textFill>
            <w14:solidFill>
              <w14:schemeClr w14:val="tx1"/>
            </w14:solidFill>
          </w14:textFill>
        </w:rPr>
        <w:t>.1总要求</w:t>
      </w:r>
    </w:p>
    <w:p w14:paraId="1AEFFC90">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1.总要求：中标后不得以任何形式分包或转包给第三方，如若违规中标方承担法律责任并终止合同关系。保洁公司设立项目管理服务中心，为三门峡市中医院保洁管理项目提供优质高效的保洁管理服务。</w:t>
      </w:r>
    </w:p>
    <w:p w14:paraId="06A67840">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2.制度建设要求：保洁管理企业依照国家、省市有关规定及合同约定的保洁管理项目和标准开展工作，建立各类管理制度。</w:t>
      </w:r>
    </w:p>
    <w:p w14:paraId="2C25E088">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3.保洁服务能力要求：具有一定的规模、资金雄厚、资质健全，有医院保洁管理经验。</w:t>
      </w:r>
    </w:p>
    <w:p w14:paraId="20209CE2">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4.保洁员工作时间及方式应服从医院作息时间管理，不得影响医院正常运行工作及保证保洁工作质量，且法定假期应保证医院正常保洁工作。</w:t>
      </w:r>
    </w:p>
    <w:p w14:paraId="3CB1EBCE">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5.保洁人员劳动关系隶属保洁公司，与医院无任何利益关系，不享受医院各种福利待遇，保洁人员发生一切意外事故，由保洁公司自行承担。</w:t>
      </w:r>
    </w:p>
    <w:p w14:paraId="780253B0">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6.员工素质要求：各类人员按岗位着装要求统一（每人冬夏季装均不少于两套），各类管理人员要言行规范，注重仪容仪表，加强对工作人员的职业道德教育、行为管理、技能培训。</w:t>
      </w:r>
    </w:p>
    <w:p w14:paraId="29D8F68F">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w:t>
      </w:r>
      <w:r>
        <w:rPr>
          <w:rFonts w:hint="eastAsia" w:ascii="宋体" w:hAnsi="宋体" w:cs="仿宋"/>
          <w:color w:val="000000" w:themeColor="text1"/>
          <w:sz w:val="24"/>
          <w:szCs w:val="24"/>
          <w:lang w:val="en-US" w:eastAsia="zh-CN"/>
          <w14:textFill>
            <w14:solidFill>
              <w14:schemeClr w14:val="tx1"/>
            </w14:solidFill>
          </w14:textFill>
        </w:rPr>
        <w:t>1</w:t>
      </w:r>
      <w:r>
        <w:rPr>
          <w:rFonts w:hint="eastAsia" w:ascii="宋体" w:hAnsi="宋体" w:cs="仿宋"/>
          <w:color w:val="000000" w:themeColor="text1"/>
          <w:sz w:val="24"/>
          <w:szCs w:val="24"/>
          <w14:textFill>
            <w14:solidFill>
              <w14:schemeClr w14:val="tx1"/>
            </w14:solidFill>
          </w14:textFill>
        </w:rPr>
        <w:t>）部门主管：有3年以上同等职务的履历。</w:t>
      </w:r>
    </w:p>
    <w:p w14:paraId="78C8FF3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w:t>
      </w:r>
      <w:r>
        <w:rPr>
          <w:rFonts w:hint="eastAsia" w:ascii="宋体" w:hAnsi="宋体" w:cs="仿宋"/>
          <w:color w:val="000000" w:themeColor="text1"/>
          <w:sz w:val="24"/>
          <w:szCs w:val="24"/>
          <w:lang w:val="en-US" w:eastAsia="zh-CN"/>
          <w14:textFill>
            <w14:solidFill>
              <w14:schemeClr w14:val="tx1"/>
            </w14:solidFill>
          </w14:textFill>
        </w:rPr>
        <w:t>2</w:t>
      </w:r>
      <w:r>
        <w:rPr>
          <w:rFonts w:hint="eastAsia" w:ascii="宋体" w:hAnsi="宋体" w:cs="仿宋"/>
          <w:color w:val="000000" w:themeColor="text1"/>
          <w:sz w:val="24"/>
          <w:szCs w:val="24"/>
          <w14:textFill>
            <w14:solidFill>
              <w14:schemeClr w14:val="tx1"/>
            </w14:solidFill>
          </w14:textFill>
        </w:rPr>
        <w:t>）卫生保洁人员符合以下条件：</w:t>
      </w:r>
    </w:p>
    <w:p w14:paraId="0560799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年龄低于60岁，小学文化水平以上，身体健康，无重大疾患，责任心强，五官端正，体态良好，接受过保洁或相关训练，掌握基本保洁的技能，熟悉有关法律法规，思想品质好，作风正派，小学文化程度以上。</w:t>
      </w:r>
    </w:p>
    <w:p w14:paraId="7AB8308A">
      <w:pPr>
        <w:spacing w:line="360" w:lineRule="auto"/>
        <w:ind w:firstLine="482" w:firstLineChars="200"/>
        <w:rPr>
          <w:rFonts w:ascii="宋体" w:hAnsi="宋体" w:cs="仿宋"/>
          <w:b/>
          <w:color w:val="000000" w:themeColor="text1"/>
          <w:sz w:val="24"/>
          <w:szCs w:val="24"/>
          <w14:textFill>
            <w14:solidFill>
              <w14:schemeClr w14:val="tx1"/>
            </w14:solidFill>
          </w14:textFill>
        </w:rPr>
      </w:pPr>
      <w:r>
        <w:rPr>
          <w:rFonts w:ascii="宋体" w:hAnsi="宋体" w:cs="仿宋"/>
          <w:b/>
          <w:color w:val="000000" w:themeColor="text1"/>
          <w:sz w:val="24"/>
          <w:szCs w:val="24"/>
          <w14:textFill>
            <w14:solidFill>
              <w14:schemeClr w14:val="tx1"/>
            </w14:solidFill>
          </w14:textFill>
        </w:rPr>
        <w:t>2</w:t>
      </w:r>
      <w:r>
        <w:rPr>
          <w:rFonts w:hint="eastAsia" w:ascii="宋体" w:hAnsi="宋体" w:cs="仿宋"/>
          <w:b/>
          <w:color w:val="000000" w:themeColor="text1"/>
          <w:sz w:val="24"/>
          <w:szCs w:val="24"/>
          <w14:textFill>
            <w14:solidFill>
              <w14:schemeClr w14:val="tx1"/>
            </w14:solidFill>
          </w14:textFill>
        </w:rPr>
        <w:t>.2具体要求</w:t>
      </w:r>
    </w:p>
    <w:p w14:paraId="2CE63C0B">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1.保洁公司须为保洁员购买相关保险，工作过程中发生任何意外一概由保洁公司承担。</w:t>
      </w:r>
    </w:p>
    <w:p w14:paraId="0DA0CCF9">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2.保洁公司必须购买“跌倒意外保险”，日常保洁中造成人员跌倒事件一概由保洁公司承担（包含所有进院人员）。</w:t>
      </w:r>
    </w:p>
    <w:p w14:paraId="29FA369E">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 </w:t>
      </w:r>
      <w:r>
        <w:rPr>
          <w:rFonts w:hint="eastAsia" w:ascii="宋体" w:hAnsi="宋体" w:cs="仿宋"/>
          <w:color w:val="000000" w:themeColor="text1"/>
          <w:sz w:val="24"/>
          <w:szCs w:val="24"/>
          <w14:textFill>
            <w14:solidFill>
              <w14:schemeClr w14:val="tx1"/>
            </w14:solidFill>
          </w14:textFill>
        </w:rPr>
        <w:t>保洁公司须配备公共卫生间必要的卫生用品，如洗手液、厕纸、香薰、除臭、清洁用品等一概由保洁公司承担。</w:t>
      </w:r>
    </w:p>
    <w:p w14:paraId="0E94094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4.保洁公司具有应对医院突发、应急事件时能及时调配保洁人员的能力，储备一定数量的保洁应急队伍。</w:t>
      </w:r>
    </w:p>
    <w:p w14:paraId="6E066A03">
      <w:pPr>
        <w:adjustRightInd w:val="0"/>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5.保洁公司配备的保洁人数不得低于该标包的招标要求的人数，若保洁质量不能满足临床需求时，必须及时增加保洁人员及保洁设备。</w:t>
      </w:r>
    </w:p>
    <w:p w14:paraId="2BA1CA1F">
      <w:pPr>
        <w:adjustRightInd w:val="0"/>
        <w:snapToGrid w:val="0"/>
        <w:spacing w:line="360" w:lineRule="auto"/>
        <w:ind w:firstLine="480" w:firstLineChars="200"/>
        <w:rPr>
          <w:rFonts w:hint="eastAsia"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6.</w:t>
      </w:r>
      <w:r>
        <w:rPr>
          <w:rFonts w:ascii="宋体" w:hAnsi="宋体"/>
          <w:color w:val="000000" w:themeColor="text1"/>
          <w:sz w:val="24"/>
          <w:szCs w:val="24"/>
          <w14:textFill>
            <w14:solidFill>
              <w14:schemeClr w14:val="tx1"/>
            </w14:solidFill>
          </w14:textFill>
        </w:rPr>
        <w:t xml:space="preserve"> </w:t>
      </w:r>
      <w:r>
        <w:rPr>
          <w:rFonts w:hint="eastAsia" w:ascii="宋体" w:hAnsi="宋体" w:cs="仿宋"/>
          <w:color w:val="000000" w:themeColor="text1"/>
          <w:sz w:val="24"/>
          <w:szCs w:val="24"/>
          <w14:textFill>
            <w14:solidFill>
              <w14:schemeClr w14:val="tx1"/>
            </w14:solidFill>
          </w14:textFill>
        </w:rPr>
        <w:t>保洁公司有义务配合医院开展各种应急、突发状况下的环境卫生工作，保洁公司不得以任何理由推诿拒绝。</w:t>
      </w:r>
    </w:p>
    <w:p w14:paraId="702E32C6">
      <w:pPr>
        <w:spacing w:line="360" w:lineRule="auto"/>
        <w:ind w:firstLine="482" w:firstLineChars="200"/>
        <w:rPr>
          <w:rFonts w:ascii="宋体" w:hAnsi="宋体" w:cs="仿宋"/>
          <w:b/>
          <w:color w:val="000000" w:themeColor="text1"/>
          <w:sz w:val="24"/>
          <w:szCs w:val="24"/>
          <w14:textFill>
            <w14:solidFill>
              <w14:schemeClr w14:val="tx1"/>
            </w14:solidFill>
          </w14:textFill>
        </w:rPr>
      </w:pPr>
      <w:r>
        <w:rPr>
          <w:rFonts w:ascii="宋体" w:hAnsi="宋体" w:cs="仿宋"/>
          <w:b/>
          <w:color w:val="000000" w:themeColor="text1"/>
          <w:sz w:val="24"/>
          <w:szCs w:val="24"/>
          <w14:textFill>
            <w14:solidFill>
              <w14:schemeClr w14:val="tx1"/>
            </w14:solidFill>
          </w14:textFill>
        </w:rPr>
        <w:t>2</w:t>
      </w:r>
      <w:r>
        <w:rPr>
          <w:rFonts w:hint="eastAsia" w:ascii="宋体" w:hAnsi="宋体" w:cs="仿宋"/>
          <w:b/>
          <w:color w:val="000000" w:themeColor="text1"/>
          <w:sz w:val="24"/>
          <w:szCs w:val="24"/>
          <w14:textFill>
            <w14:solidFill>
              <w14:schemeClr w14:val="tx1"/>
            </w14:solidFill>
          </w14:textFill>
        </w:rPr>
        <w:t>.3环境清洁保洁服务</w:t>
      </w:r>
    </w:p>
    <w:p w14:paraId="1B3C641F">
      <w:pPr>
        <w:spacing w:line="360" w:lineRule="auto"/>
        <w:ind w:firstLine="482" w:firstLineChars="200"/>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（1）服务内容</w:t>
      </w:r>
    </w:p>
    <w:p w14:paraId="4376F9DA">
      <w:pPr>
        <w:adjustRightInd w:val="0"/>
        <w:snapToGrid w:val="0"/>
        <w:spacing w:line="360" w:lineRule="auto"/>
        <w:ind w:firstLine="480" w:firstLineChars="200"/>
        <w:rPr>
          <w:rFonts w:ascii="宋体" w:hAnsi="宋体" w:cs="仿宋"/>
          <w:color w:val="000000" w:themeColor="text1"/>
          <w:sz w:val="24"/>
          <w:szCs w:val="24"/>
          <w:lang w:val="zh-CN"/>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w:t>
      </w:r>
      <w:r>
        <w:rPr>
          <w:rFonts w:hint="eastAsia" w:ascii="宋体" w:hAnsi="宋体" w:cs="仿宋"/>
          <w:color w:val="000000" w:themeColor="text1"/>
          <w:sz w:val="24"/>
          <w:szCs w:val="24"/>
          <w:lang w:val="zh-CN"/>
          <w14:textFill>
            <w14:solidFill>
              <w14:schemeClr w14:val="tx1"/>
            </w14:solidFill>
          </w14:textFill>
        </w:rPr>
        <w:t>公共区域：大厅、通道、候诊等公共区域、抢救室、手术室、输液室、步行梯、电梯厅、电梯轿箱、开水间、卫生间、</w:t>
      </w:r>
      <w:r>
        <w:rPr>
          <w:rFonts w:hint="eastAsia" w:ascii="宋体" w:hAnsi="宋体" w:cs="仿宋"/>
          <w:color w:val="000000" w:themeColor="text1"/>
          <w:sz w:val="24"/>
          <w:szCs w:val="24"/>
          <w14:textFill>
            <w14:solidFill>
              <w14:schemeClr w14:val="tx1"/>
            </w14:solidFill>
          </w14:textFill>
        </w:rPr>
        <w:t>保洁</w:t>
      </w:r>
      <w:r>
        <w:rPr>
          <w:rFonts w:hint="eastAsia" w:ascii="宋体" w:hAnsi="宋体" w:cs="仿宋"/>
          <w:color w:val="000000" w:themeColor="text1"/>
          <w:sz w:val="24"/>
          <w:szCs w:val="24"/>
          <w:lang w:val="zh-CN"/>
          <w14:textFill>
            <w14:solidFill>
              <w14:schemeClr w14:val="tx1"/>
            </w14:solidFill>
          </w14:textFill>
        </w:rPr>
        <w:t>间、护士站、办公室、病房等地面、墙面、扶手、防撞带、天花板、门窗玻璃、门及门窗框、各类宣传牌、橱窗及有关附体等公共设施设备的保洁。手术室需24小时保洁。</w:t>
      </w:r>
    </w:p>
    <w:p w14:paraId="3FBFDAE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2）病房：病房内部卫生（包含病房内卫生间）及病人床单位日常保洁、</w:t>
      </w:r>
      <w:r>
        <w:rPr>
          <w:rFonts w:hint="eastAsia" w:ascii="宋体" w:hAnsi="宋体" w:cs="仿宋"/>
          <w:color w:val="000000" w:themeColor="text1"/>
          <w:kern w:val="0"/>
          <w:sz w:val="24"/>
          <w:szCs w:val="24"/>
          <w14:textFill>
            <w14:solidFill>
              <w14:schemeClr w14:val="tx1"/>
            </w14:solidFill>
          </w14:textFill>
        </w:rPr>
        <w:t>终末处理</w:t>
      </w:r>
      <w:r>
        <w:rPr>
          <w:rFonts w:hint="eastAsia" w:ascii="宋体" w:hAnsi="宋体" w:cs="仿宋"/>
          <w:color w:val="000000" w:themeColor="text1"/>
          <w:kern w:val="0"/>
          <w:sz w:val="24"/>
          <w:szCs w:val="24"/>
          <w:lang w:val="zh-CN"/>
          <w14:textFill>
            <w14:solidFill>
              <w14:schemeClr w14:val="tx1"/>
            </w14:solidFill>
          </w14:textFill>
        </w:rPr>
        <w:t>，病房内设施如病床、床头柜、</w:t>
      </w:r>
      <w:r>
        <w:rPr>
          <w:rFonts w:hint="eastAsia" w:ascii="宋体" w:hAnsi="宋体" w:cs="仿宋"/>
          <w:color w:val="000000" w:themeColor="text1"/>
          <w:kern w:val="0"/>
          <w:sz w:val="24"/>
          <w:szCs w:val="24"/>
          <w14:textFill>
            <w14:solidFill>
              <w14:schemeClr w14:val="tx1"/>
            </w14:solidFill>
          </w14:textFill>
        </w:rPr>
        <w:t>设备</w:t>
      </w:r>
      <w:r>
        <w:rPr>
          <w:rFonts w:hint="eastAsia" w:ascii="宋体" w:hAnsi="宋体" w:cs="仿宋"/>
          <w:color w:val="000000" w:themeColor="text1"/>
          <w:kern w:val="0"/>
          <w:sz w:val="24"/>
          <w:szCs w:val="24"/>
          <w:lang w:val="zh-CN"/>
          <w14:textFill>
            <w14:solidFill>
              <w14:schemeClr w14:val="tx1"/>
            </w14:solidFill>
          </w14:textFill>
        </w:rPr>
        <w:t>带、电视机等，保障病房内卫生</w:t>
      </w:r>
      <w:r>
        <w:rPr>
          <w:rFonts w:hint="eastAsia" w:ascii="宋体" w:hAnsi="宋体" w:cs="仿宋"/>
          <w:color w:val="000000" w:themeColor="text1"/>
          <w:kern w:val="0"/>
          <w:sz w:val="24"/>
          <w:szCs w:val="24"/>
          <w14:textFill>
            <w14:solidFill>
              <w14:schemeClr w14:val="tx1"/>
            </w14:solidFill>
          </w14:textFill>
        </w:rPr>
        <w:t>清洁</w:t>
      </w:r>
      <w:r>
        <w:rPr>
          <w:rFonts w:hint="eastAsia" w:ascii="宋体" w:hAnsi="宋体" w:cs="仿宋"/>
          <w:color w:val="000000" w:themeColor="text1"/>
          <w:kern w:val="0"/>
          <w:sz w:val="24"/>
          <w:szCs w:val="24"/>
          <w:lang w:val="zh-CN"/>
          <w14:textFill>
            <w14:solidFill>
              <w14:schemeClr w14:val="tx1"/>
            </w14:solidFill>
          </w14:textFill>
        </w:rPr>
        <w:t>，满足护理部对病房的要求标准及规定的消毒要求。</w:t>
      </w:r>
    </w:p>
    <w:p w14:paraId="31A5281A">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3</w:t>
      </w:r>
      <w:r>
        <w:rPr>
          <w:rFonts w:hint="eastAsia" w:ascii="宋体" w:hAnsi="宋体" w:cs="仿宋"/>
          <w:color w:val="000000" w:themeColor="text1"/>
          <w:kern w:val="0"/>
          <w:sz w:val="24"/>
          <w:szCs w:val="24"/>
          <w:lang w:val="zh-CN"/>
          <w14:textFill>
            <w14:solidFill>
              <w14:schemeClr w14:val="tx1"/>
            </w14:solidFill>
          </w14:textFill>
        </w:rPr>
        <w:t>）室外区域清洁、保洁。</w:t>
      </w:r>
    </w:p>
    <w:p w14:paraId="099C140A">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4</w:t>
      </w:r>
      <w:r>
        <w:rPr>
          <w:rFonts w:hint="eastAsia" w:ascii="宋体" w:hAnsi="宋体" w:cs="仿宋"/>
          <w:color w:val="000000" w:themeColor="text1"/>
          <w:kern w:val="0"/>
          <w:sz w:val="24"/>
          <w:szCs w:val="24"/>
          <w:lang w:val="zh-CN"/>
          <w14:textFill>
            <w14:solidFill>
              <w14:schemeClr w14:val="tx1"/>
            </w14:solidFill>
          </w14:textFill>
        </w:rPr>
        <w:t>）生活垃圾清运：分类收集处理垃圾；垃圾箱（桶）内外保持清洁；及时处理及更换垃圾袋，无散乱垃圾，无积水，无异味，各类垃圾运到规定的地方，其中病区、卫生间无堆积垃圾，对专用运送垃圾器具进行维护。负责对垃圾暂存地进行日常管理，包括清洗、消毒等。</w:t>
      </w:r>
    </w:p>
    <w:p w14:paraId="47B1D3A7">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5</w:t>
      </w:r>
      <w:r>
        <w:rPr>
          <w:rFonts w:hint="eastAsia" w:ascii="宋体" w:hAnsi="宋体" w:cs="仿宋"/>
          <w:color w:val="000000" w:themeColor="text1"/>
          <w:kern w:val="0"/>
          <w:sz w:val="24"/>
          <w:szCs w:val="24"/>
          <w:lang w:val="zh-CN"/>
          <w14:textFill>
            <w14:solidFill>
              <w14:schemeClr w14:val="tx1"/>
            </w14:solidFill>
          </w14:textFill>
        </w:rPr>
        <w:t>）专项保洁</w:t>
      </w:r>
    </w:p>
    <w:p w14:paraId="69EC889F">
      <w:pPr>
        <w:widowControl/>
        <w:spacing w:line="360" w:lineRule="auto"/>
        <w:ind w:firstLine="480" w:firstLineChars="200"/>
        <w:jc w:val="left"/>
        <w:rPr>
          <w:color w:val="000000" w:themeColor="text1"/>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定期窗户（</w:t>
      </w:r>
      <w:r>
        <w:rPr>
          <w:rFonts w:hint="eastAsia" w:ascii="宋体" w:hAnsi="宋体" w:cs="仿宋"/>
          <w:color w:val="000000" w:themeColor="text1"/>
          <w:kern w:val="0"/>
          <w:sz w:val="24"/>
          <w:szCs w:val="24"/>
          <w14:textFill>
            <w14:solidFill>
              <w14:schemeClr w14:val="tx1"/>
            </w14:solidFill>
          </w14:textFill>
        </w:rPr>
        <w:t>玻璃</w:t>
      </w:r>
      <w:r>
        <w:rPr>
          <w:rFonts w:hint="eastAsia" w:ascii="宋体" w:hAnsi="宋体" w:cs="仿宋"/>
          <w:color w:val="000000" w:themeColor="text1"/>
          <w:kern w:val="0"/>
          <w:sz w:val="24"/>
          <w:szCs w:val="24"/>
          <w:lang w:eastAsia="zh-CN"/>
          <w14:textFill>
            <w14:solidFill>
              <w14:schemeClr w14:val="tx1"/>
            </w14:solidFill>
          </w14:textFill>
        </w:rPr>
        <w:t>）</w:t>
      </w:r>
      <w:r>
        <w:rPr>
          <w:rFonts w:hint="eastAsia" w:ascii="宋体" w:hAnsi="宋体" w:cs="仿宋"/>
          <w:color w:val="000000" w:themeColor="text1"/>
          <w:kern w:val="0"/>
          <w:sz w:val="24"/>
          <w:szCs w:val="24"/>
          <w14:textFill>
            <w14:solidFill>
              <w14:schemeClr w14:val="tx1"/>
            </w14:solidFill>
          </w14:textFill>
        </w:rPr>
        <w:t>大清洁</w:t>
      </w:r>
      <w:r>
        <w:rPr>
          <w:rFonts w:hint="eastAsia" w:ascii="宋体" w:hAnsi="宋体" w:cs="仿宋"/>
          <w:color w:val="000000" w:themeColor="text1"/>
          <w:kern w:val="0"/>
          <w:sz w:val="24"/>
          <w:szCs w:val="24"/>
          <w:lang w:val="zh-CN"/>
          <w14:textFill>
            <w14:solidFill>
              <w14:schemeClr w14:val="tx1"/>
            </w14:solidFill>
          </w14:textFill>
        </w:rPr>
        <w:t>。</w:t>
      </w:r>
    </w:p>
    <w:p w14:paraId="327993CD">
      <w:pPr>
        <w:spacing w:line="360" w:lineRule="auto"/>
        <w:ind w:firstLine="482" w:firstLineChars="200"/>
        <w:jc w:val="left"/>
        <w:rPr>
          <w:rFonts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（2）服务要求</w:t>
      </w:r>
    </w:p>
    <w:p w14:paraId="15F6875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1)地面：洁净、光亮、无尘土、烟头、痰迹、碎纸、烟头及垃圾杂物。</w:t>
      </w:r>
    </w:p>
    <w:p w14:paraId="24A021D1">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2)墙面，踢脚线：无尘土、污迹。</w:t>
      </w:r>
    </w:p>
    <w:p w14:paraId="7A98269D">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3)窗户：明亮、无积灰。</w:t>
      </w:r>
    </w:p>
    <w:p w14:paraId="79726AA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4)天花板：无蜘蛛网、无积灰。</w:t>
      </w:r>
    </w:p>
    <w:p w14:paraId="3132FD8D">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5)病床，床头柜，床架：无尘土、积灰、污渍。</w:t>
      </w:r>
    </w:p>
    <w:p w14:paraId="77C03F73">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6)壁柜：无积灰、污渍。</w:t>
      </w:r>
    </w:p>
    <w:p w14:paraId="772ACFA8">
      <w:pPr>
        <w:widowControl/>
        <w:spacing w:line="360" w:lineRule="auto"/>
        <w:ind w:firstLine="480" w:firstLineChars="200"/>
        <w:jc w:val="left"/>
        <w:rPr>
          <w:rFonts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7)灯具：无厚积尘土。</w:t>
      </w:r>
    </w:p>
    <w:p w14:paraId="4262C9F8">
      <w:pPr>
        <w:pStyle w:val="2"/>
        <w:ind w:firstLine="480" w:firstLineChars="200"/>
        <w:rPr>
          <w:rFonts w:hint="default" w:ascii="宋体" w:hAnsi="宋体" w:cs="仿宋"/>
          <w:color w:val="000000" w:themeColor="text1"/>
          <w:kern w:val="0"/>
          <w:sz w:val="24"/>
          <w:szCs w:val="24"/>
          <w:lang w:val="en-US" w:eastAsia="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8)污洗间：无异味、垃圾，室内物品摆放整洁，保洁用具分类洗消、规范悬挂晾晒</w:t>
      </w:r>
      <w:r>
        <w:rPr>
          <w:rFonts w:hint="eastAsia" w:ascii="宋体" w:hAnsi="宋体" w:cs="仿宋"/>
          <w:color w:val="000000" w:themeColor="text1"/>
          <w:kern w:val="0"/>
          <w:sz w:val="24"/>
          <w:szCs w:val="24"/>
          <w:lang w:val="en-US" w:eastAsia="zh-CN"/>
          <w14:textFill>
            <w14:solidFill>
              <w14:schemeClr w14:val="tx1"/>
            </w14:solidFill>
          </w14:textFill>
        </w:rPr>
        <w:t>.</w:t>
      </w:r>
    </w:p>
    <w:p w14:paraId="2DE5989B">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(3)</w:t>
      </w:r>
      <w:r>
        <w:rPr>
          <w:rFonts w:hint="eastAsia" w:ascii="宋体" w:hAnsi="宋体" w:cs="仿宋"/>
          <w:color w:val="000000" w:themeColor="text1"/>
          <w:kern w:val="0"/>
          <w:sz w:val="24"/>
          <w:szCs w:val="24"/>
          <w:lang w:val="zh-CN"/>
          <w14:textFill>
            <w14:solidFill>
              <w14:schemeClr w14:val="tx1"/>
            </w14:solidFill>
          </w14:textFill>
        </w:rPr>
        <w:t>其他</w:t>
      </w:r>
    </w:p>
    <w:p w14:paraId="44EBEEC2">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1</w:t>
      </w:r>
      <w:r>
        <w:rPr>
          <w:rFonts w:hint="eastAsia" w:ascii="宋体" w:hAnsi="宋体" w:cs="仿宋"/>
          <w:color w:val="000000" w:themeColor="text1"/>
          <w:kern w:val="0"/>
          <w:sz w:val="24"/>
          <w:szCs w:val="24"/>
          <w:lang w:val="en-US" w:eastAsia="zh-CN"/>
          <w14:textFill>
            <w14:solidFill>
              <w14:schemeClr w14:val="tx1"/>
            </w14:solidFill>
          </w14:textFill>
        </w:rPr>
        <w:t>)</w:t>
      </w:r>
      <w:r>
        <w:rPr>
          <w:rFonts w:hint="eastAsia" w:ascii="宋体" w:hAnsi="宋体" w:cs="仿宋"/>
          <w:color w:val="000000" w:themeColor="text1"/>
          <w:kern w:val="0"/>
          <w:sz w:val="24"/>
          <w:szCs w:val="24"/>
          <w:lang w:val="zh-CN"/>
          <w14:textFill>
            <w14:solidFill>
              <w14:schemeClr w14:val="tx1"/>
            </w14:solidFill>
          </w14:textFill>
        </w:rPr>
        <w:t>.当发生重大事件时能及时向医院相关部门报告，并及时协调应对保洁工作，保障医疗环境。</w:t>
      </w:r>
    </w:p>
    <w:p w14:paraId="46EED183">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2</w:t>
      </w:r>
      <w:r>
        <w:rPr>
          <w:rFonts w:hint="eastAsia" w:ascii="宋体" w:hAnsi="宋体" w:cs="仿宋"/>
          <w:color w:val="000000" w:themeColor="text1"/>
          <w:kern w:val="0"/>
          <w:sz w:val="24"/>
          <w:szCs w:val="24"/>
          <w:lang w:val="en-US" w:eastAsia="zh-CN"/>
          <w14:textFill>
            <w14:solidFill>
              <w14:schemeClr w14:val="tx1"/>
            </w14:solidFill>
          </w14:textFill>
        </w:rPr>
        <w:t>)</w:t>
      </w:r>
      <w:r>
        <w:rPr>
          <w:rFonts w:hint="eastAsia" w:ascii="宋体" w:hAnsi="宋体" w:cs="仿宋"/>
          <w:color w:val="000000" w:themeColor="text1"/>
          <w:kern w:val="0"/>
          <w:sz w:val="24"/>
          <w:szCs w:val="24"/>
          <w:lang w:val="zh-CN"/>
          <w14:textFill>
            <w14:solidFill>
              <w14:schemeClr w14:val="tx1"/>
            </w14:solidFill>
          </w14:textFill>
        </w:rPr>
        <w:t>.在进行湿拖、洗地机作业、雨天时要在作业区醒目位置放置告示牌防止病人滑倒或绊倒。</w:t>
      </w:r>
    </w:p>
    <w:p w14:paraId="591DA480">
      <w:pPr>
        <w:widowControl/>
        <w:spacing w:line="360" w:lineRule="auto"/>
        <w:ind w:firstLine="480" w:firstLineChars="200"/>
        <w:jc w:val="left"/>
        <w:rPr>
          <w:rFonts w:hint="eastAsia" w:ascii="宋体" w:hAnsi="宋体" w:cs="仿宋"/>
          <w:color w:val="000000" w:themeColor="text1"/>
          <w:kern w:val="0"/>
          <w:sz w:val="24"/>
          <w:szCs w:val="24"/>
          <w:lang w:val="zh-CN"/>
          <w14:textFill>
            <w14:solidFill>
              <w14:schemeClr w14:val="tx1"/>
            </w14:solidFill>
          </w14:textFill>
        </w:rPr>
      </w:pPr>
      <w:r>
        <w:rPr>
          <w:rFonts w:hint="eastAsia" w:ascii="宋体" w:hAnsi="宋体" w:cs="仿宋"/>
          <w:color w:val="000000" w:themeColor="text1"/>
          <w:kern w:val="0"/>
          <w:sz w:val="24"/>
          <w:szCs w:val="24"/>
          <w:lang w:val="zh-CN"/>
          <w14:textFill>
            <w14:solidFill>
              <w14:schemeClr w14:val="tx1"/>
            </w14:solidFill>
          </w14:textFill>
        </w:rPr>
        <w:t>3</w:t>
      </w:r>
      <w:r>
        <w:rPr>
          <w:rFonts w:hint="eastAsia" w:ascii="宋体" w:hAnsi="宋体" w:cs="仿宋"/>
          <w:color w:val="000000" w:themeColor="text1"/>
          <w:kern w:val="0"/>
          <w:sz w:val="24"/>
          <w:szCs w:val="24"/>
          <w:lang w:val="en-US" w:eastAsia="zh-CN"/>
          <w14:textFill>
            <w14:solidFill>
              <w14:schemeClr w14:val="tx1"/>
            </w14:solidFill>
          </w14:textFill>
        </w:rPr>
        <w:t>)</w:t>
      </w:r>
      <w:r>
        <w:rPr>
          <w:rFonts w:hint="eastAsia" w:ascii="宋体" w:hAnsi="宋体" w:cs="仿宋"/>
          <w:color w:val="000000" w:themeColor="text1"/>
          <w:kern w:val="0"/>
          <w:sz w:val="24"/>
          <w:szCs w:val="24"/>
          <w:lang w:val="zh-CN"/>
          <w14:textFill>
            <w14:solidFill>
              <w14:schemeClr w14:val="tx1"/>
            </w14:solidFill>
          </w14:textFill>
        </w:rPr>
        <w:t>.工作中使用的消毒液、芳香剂等有可能产生有毒气体或对身体造成损害的物品应有相关资质、许可证，并保证在工作中正确使用。如因消毒设备配备不足、消毒浓度不达标而引起的院内感染，保洁公司负全责。</w:t>
      </w:r>
    </w:p>
    <w:p w14:paraId="4D54E130">
      <w:pPr>
        <w:pStyle w:val="3"/>
        <w:rPr>
          <w:rFonts w:hint="eastAsia"/>
          <w:color w:val="000000" w:themeColor="text1"/>
          <w:lang w:val="en-US" w:eastAsia="zh-CN"/>
          <w14:textFill>
            <w14:solidFill>
              <w14:schemeClr w14:val="tx1"/>
            </w14:solidFill>
          </w14:textFill>
        </w:rPr>
      </w:pPr>
    </w:p>
    <w:p w14:paraId="7A6B5148">
      <w:pPr>
        <w:pStyle w:val="3"/>
        <w:rPr>
          <w:rFonts w:hint="eastAsia"/>
          <w:color w:val="000000" w:themeColor="text1"/>
          <w:lang w:val="en-US" w:eastAsia="zh-CN"/>
          <w14:textFill>
            <w14:solidFill>
              <w14:schemeClr w14:val="tx1"/>
            </w14:solidFill>
          </w14:textFill>
        </w:rPr>
      </w:pPr>
    </w:p>
    <w:p w14:paraId="5F2D7F82">
      <w:pPr>
        <w:pStyle w:val="3"/>
        <w:rPr>
          <w:rFonts w:hint="eastAsia"/>
          <w:color w:val="000000" w:themeColor="text1"/>
          <w:lang w:val="en-US" w:eastAsia="zh-CN"/>
          <w14:textFill>
            <w14:solidFill>
              <w14:schemeClr w14:val="tx1"/>
            </w14:solidFill>
          </w14:textFill>
        </w:rPr>
      </w:pPr>
    </w:p>
    <w:p w14:paraId="39134D62">
      <w:pPr>
        <w:pStyle w:val="3"/>
        <w:rPr>
          <w:rFonts w:hint="eastAsia"/>
          <w:color w:val="000000" w:themeColor="text1"/>
          <w:lang w:val="en-US" w:eastAsia="zh-CN"/>
          <w14:textFill>
            <w14:solidFill>
              <w14:schemeClr w14:val="tx1"/>
            </w14:solidFill>
          </w14:textFill>
        </w:rPr>
      </w:pPr>
    </w:p>
    <w:p w14:paraId="10D2B5F3">
      <w:pPr>
        <w:pStyle w:val="3"/>
        <w:rPr>
          <w:rFonts w:hint="eastAsia"/>
          <w:color w:val="000000" w:themeColor="text1"/>
          <w:lang w:val="en-US" w:eastAsia="zh-CN"/>
          <w14:textFill>
            <w14:solidFill>
              <w14:schemeClr w14:val="tx1"/>
            </w14:solidFill>
          </w14:textFill>
        </w:rPr>
      </w:pPr>
    </w:p>
    <w:p w14:paraId="4AEC1371">
      <w:pPr>
        <w:pStyle w:val="3"/>
        <w:rPr>
          <w:rFonts w:hint="eastAsia"/>
          <w:color w:val="000000" w:themeColor="text1"/>
          <w:lang w:val="en-US" w:eastAsia="zh-CN"/>
          <w14:textFill>
            <w14:solidFill>
              <w14:schemeClr w14:val="tx1"/>
            </w14:solidFill>
          </w14:textFill>
        </w:rPr>
      </w:pPr>
    </w:p>
    <w:p w14:paraId="74BB3FA8">
      <w:pPr>
        <w:pStyle w:val="3"/>
        <w:rPr>
          <w:rFonts w:hint="eastAsia"/>
          <w:color w:val="000000" w:themeColor="text1"/>
          <w:lang w:val="en-US" w:eastAsia="zh-CN"/>
          <w14:textFill>
            <w14:solidFill>
              <w14:schemeClr w14:val="tx1"/>
            </w14:solidFill>
          </w14:textFill>
        </w:rPr>
      </w:pPr>
    </w:p>
    <w:p w14:paraId="6E36FD8E">
      <w:pPr>
        <w:pStyle w:val="3"/>
        <w:rPr>
          <w:rFonts w:hint="eastAsia"/>
          <w:color w:val="000000" w:themeColor="text1"/>
          <w:lang w:val="en-US" w:eastAsia="zh-CN"/>
          <w14:textFill>
            <w14:solidFill>
              <w14:schemeClr w14:val="tx1"/>
            </w14:solidFill>
          </w14:textFill>
        </w:rPr>
      </w:pPr>
    </w:p>
    <w:p w14:paraId="1BE80FD7">
      <w:pPr>
        <w:pStyle w:val="3"/>
        <w:rPr>
          <w:rFonts w:hint="eastAsia"/>
          <w:color w:val="000000" w:themeColor="text1"/>
          <w:lang w:val="en-US" w:eastAsia="zh-CN"/>
          <w14:textFill>
            <w14:solidFill>
              <w14:schemeClr w14:val="tx1"/>
            </w14:solidFill>
          </w14:textFill>
        </w:rPr>
      </w:pPr>
    </w:p>
    <w:p w14:paraId="7B4D582B">
      <w:pPr>
        <w:pStyle w:val="3"/>
        <w:rPr>
          <w:rFonts w:hint="eastAsia"/>
          <w:color w:val="000000" w:themeColor="text1"/>
          <w:lang w:val="en-US" w:eastAsia="zh-CN"/>
          <w14:textFill>
            <w14:solidFill>
              <w14:schemeClr w14:val="tx1"/>
            </w14:solidFill>
          </w14:textFill>
        </w:rPr>
      </w:pPr>
    </w:p>
    <w:p w14:paraId="7E4FA80F">
      <w:pPr>
        <w:pStyle w:val="3"/>
        <w:rPr>
          <w:rFonts w:hint="eastAsia"/>
          <w:color w:val="000000" w:themeColor="text1"/>
          <w:lang w:val="en-US" w:eastAsia="zh-CN"/>
          <w14:textFill>
            <w14:solidFill>
              <w14:schemeClr w14:val="tx1"/>
            </w14:solidFill>
          </w14:textFill>
        </w:rPr>
      </w:pPr>
    </w:p>
    <w:p w14:paraId="7A717396">
      <w:pPr>
        <w:spacing w:before="30"/>
        <w:ind w:right="2"/>
        <w:jc w:val="both"/>
        <w:rPr>
          <w:color w:val="000000" w:themeColor="text1"/>
          <w:spacing w:val="-5"/>
          <w:sz w:val="32"/>
          <w14:textFill>
            <w14:solidFill>
              <w14:schemeClr w14:val="tx1"/>
            </w14:solidFill>
          </w14:textFill>
        </w:rPr>
      </w:pPr>
    </w:p>
    <w:p w14:paraId="170F2B28">
      <w:pPr>
        <w:spacing w:before="30"/>
        <w:ind w:left="2" w:right="2" w:firstLine="0"/>
        <w:jc w:val="center"/>
        <w:rPr>
          <w:color w:val="000000" w:themeColor="text1"/>
          <w:sz w:val="32"/>
          <w14:textFill>
            <w14:solidFill>
              <w14:schemeClr w14:val="tx1"/>
            </w14:solidFill>
          </w14:textFill>
        </w:rPr>
      </w:pPr>
      <w:r>
        <w:rPr>
          <w:color w:val="000000" w:themeColor="text1"/>
          <w:spacing w:val="-5"/>
          <w:sz w:val="32"/>
          <w14:textFill>
            <w14:solidFill>
              <w14:schemeClr w14:val="tx1"/>
            </w14:solidFill>
          </w14:textFill>
        </w:rPr>
        <w:t>医院(门诊层)清洁执行表及清洁标准(表一)</w:t>
      </w:r>
    </w:p>
    <w:p w14:paraId="769103A0">
      <w:pPr>
        <w:pStyle w:val="7"/>
        <w:spacing w:before="3"/>
        <w:ind w:left="0"/>
        <w:rPr>
          <w:color w:val="000000" w:themeColor="text1"/>
          <w:sz w:val="8"/>
          <w14:textFill>
            <w14:solidFill>
              <w14:schemeClr w14:val="tx1"/>
            </w14:solidFill>
          </w14:textFill>
        </w:rPr>
      </w:pPr>
    </w:p>
    <w:tbl>
      <w:tblPr>
        <w:tblStyle w:val="18"/>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2889"/>
        <w:gridCol w:w="2288"/>
        <w:gridCol w:w="2252"/>
      </w:tblGrid>
      <w:tr w14:paraId="3A065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649" w:type="dxa"/>
            <w:vMerge w:val="restart"/>
            <w:vAlign w:val="top"/>
          </w:tcPr>
          <w:p w14:paraId="5013AF38">
            <w:pPr>
              <w:pStyle w:val="42"/>
              <w:spacing w:before="218"/>
              <w:rPr>
                <w:color w:val="000000" w:themeColor="text1"/>
                <w:sz w:val="24"/>
                <w14:textFill>
                  <w14:solidFill>
                    <w14:schemeClr w14:val="tx1"/>
                  </w14:solidFill>
                </w14:textFill>
              </w:rPr>
            </w:pPr>
          </w:p>
          <w:p w14:paraId="0E04629D">
            <w:pPr>
              <w:pStyle w:val="42"/>
              <w:spacing w:before="1"/>
              <w:ind w:left="292"/>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889" w:type="dxa"/>
            <w:vAlign w:val="top"/>
          </w:tcPr>
          <w:p w14:paraId="1356F404">
            <w:pPr>
              <w:pStyle w:val="42"/>
              <w:spacing w:before="99"/>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288" w:type="dxa"/>
            <w:vAlign w:val="top"/>
          </w:tcPr>
          <w:p w14:paraId="2039CE64">
            <w:pPr>
              <w:pStyle w:val="42"/>
              <w:spacing w:before="99"/>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252" w:type="dxa"/>
            <w:vMerge w:val="restart"/>
            <w:vAlign w:val="top"/>
          </w:tcPr>
          <w:p w14:paraId="3063C2F4">
            <w:pPr>
              <w:pStyle w:val="42"/>
              <w:spacing w:before="218"/>
              <w:rPr>
                <w:color w:val="000000" w:themeColor="text1"/>
                <w:sz w:val="24"/>
                <w14:textFill>
                  <w14:solidFill>
                    <w14:schemeClr w14:val="tx1"/>
                  </w14:solidFill>
                </w14:textFill>
              </w:rPr>
            </w:pPr>
          </w:p>
          <w:p w14:paraId="762FAF21">
            <w:pPr>
              <w:pStyle w:val="42"/>
              <w:spacing w:before="1"/>
              <w:ind w:left="574"/>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46A0D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649" w:type="dxa"/>
            <w:vMerge w:val="continue"/>
            <w:tcBorders>
              <w:top w:val="nil"/>
            </w:tcBorders>
            <w:vAlign w:val="top"/>
          </w:tcPr>
          <w:p w14:paraId="4600DA28">
            <w:pPr>
              <w:rPr>
                <w:color w:val="000000" w:themeColor="text1"/>
                <w:sz w:val="2"/>
                <w:szCs w:val="2"/>
                <w14:textFill>
                  <w14:solidFill>
                    <w14:schemeClr w14:val="tx1"/>
                  </w14:solidFill>
                </w14:textFill>
              </w:rPr>
            </w:pPr>
          </w:p>
        </w:tc>
        <w:tc>
          <w:tcPr>
            <w:tcW w:w="2889" w:type="dxa"/>
            <w:vAlign w:val="top"/>
          </w:tcPr>
          <w:p w14:paraId="54DD0601">
            <w:pPr>
              <w:pStyle w:val="42"/>
              <w:spacing w:before="110"/>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288" w:type="dxa"/>
            <w:vAlign w:val="top"/>
          </w:tcPr>
          <w:p w14:paraId="24C4DBAA">
            <w:pPr>
              <w:pStyle w:val="42"/>
              <w:spacing w:before="110"/>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252" w:type="dxa"/>
            <w:vMerge w:val="continue"/>
            <w:tcBorders>
              <w:top w:val="nil"/>
            </w:tcBorders>
            <w:vAlign w:val="top"/>
          </w:tcPr>
          <w:p w14:paraId="22C8B5D3">
            <w:pPr>
              <w:rPr>
                <w:color w:val="000000" w:themeColor="text1"/>
                <w:sz w:val="2"/>
                <w:szCs w:val="2"/>
                <w14:textFill>
                  <w14:solidFill>
                    <w14:schemeClr w14:val="tx1"/>
                  </w14:solidFill>
                </w14:textFill>
              </w:rPr>
            </w:pPr>
          </w:p>
        </w:tc>
      </w:tr>
      <w:tr w14:paraId="25F5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30D4821A">
            <w:pPr>
              <w:pStyle w:val="42"/>
              <w:spacing w:before="195"/>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889" w:type="dxa"/>
            <w:vAlign w:val="top"/>
          </w:tcPr>
          <w:p w14:paraId="76C2C98B">
            <w:pPr>
              <w:pStyle w:val="42"/>
              <w:spacing w:before="39" w:line="242" w:lineRule="auto"/>
              <w:ind w:left="872" w:right="139" w:hanging="7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拖地随时保洁，灭菌、</w:t>
            </w:r>
            <w:r>
              <w:rPr>
                <w:color w:val="000000" w:themeColor="text1"/>
                <w:spacing w:val="-4"/>
                <w:sz w:val="24"/>
                <w14:textFill>
                  <w14:solidFill>
                    <w14:schemeClr w14:val="tx1"/>
                  </w14:solidFill>
                </w14:textFill>
              </w:rPr>
              <w:t>消毒三次</w:t>
            </w:r>
          </w:p>
        </w:tc>
        <w:tc>
          <w:tcPr>
            <w:tcW w:w="2288" w:type="dxa"/>
            <w:vAlign w:val="top"/>
          </w:tcPr>
          <w:p w14:paraId="5E50F9A1">
            <w:pPr>
              <w:pStyle w:val="42"/>
              <w:spacing w:before="195"/>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保养一次</w:t>
            </w:r>
          </w:p>
        </w:tc>
        <w:tc>
          <w:tcPr>
            <w:tcW w:w="2252" w:type="dxa"/>
            <w:vAlign w:val="top"/>
          </w:tcPr>
          <w:p w14:paraId="3F892CD7">
            <w:pPr>
              <w:pStyle w:val="42"/>
              <w:spacing w:before="39" w:line="242" w:lineRule="auto"/>
              <w:ind w:left="214" w:right="95" w:hanging="10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随时保持干净、无</w:t>
            </w:r>
            <w:r>
              <w:rPr>
                <w:color w:val="000000" w:themeColor="text1"/>
                <w:spacing w:val="-2"/>
                <w:sz w:val="24"/>
                <w14:textFill>
                  <w14:solidFill>
                    <w14:schemeClr w14:val="tx1"/>
                  </w14:solidFill>
                </w14:textFill>
              </w:rPr>
              <w:t>污渍、尘渍痰渍</w:t>
            </w:r>
          </w:p>
        </w:tc>
      </w:tr>
      <w:tr w14:paraId="0A6C8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649" w:type="dxa"/>
            <w:vAlign w:val="top"/>
          </w:tcPr>
          <w:p w14:paraId="7F2424E2">
            <w:pPr>
              <w:pStyle w:val="42"/>
              <w:spacing w:before="39" w:line="242" w:lineRule="auto"/>
              <w:ind w:left="652" w:right="-15" w:hanging="545"/>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瓷砖、墙面、</w:t>
            </w:r>
            <w:r>
              <w:rPr>
                <w:color w:val="000000" w:themeColor="text1"/>
                <w:spacing w:val="-10"/>
                <w:sz w:val="24"/>
                <w14:textFill>
                  <w14:solidFill>
                    <w14:schemeClr w14:val="tx1"/>
                  </w14:solidFill>
                </w14:textFill>
              </w:rPr>
              <w:t>柱</w:t>
            </w:r>
          </w:p>
        </w:tc>
        <w:tc>
          <w:tcPr>
            <w:tcW w:w="2889" w:type="dxa"/>
            <w:vAlign w:val="top"/>
          </w:tcPr>
          <w:p w14:paraId="46A4E199">
            <w:pPr>
              <w:pStyle w:val="42"/>
              <w:spacing w:before="39" w:line="242" w:lineRule="auto"/>
              <w:ind w:left="392" w:right="139" w:hanging="2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清抹平面部分及各种线条部分并随时保洁</w:t>
            </w:r>
          </w:p>
        </w:tc>
        <w:tc>
          <w:tcPr>
            <w:tcW w:w="2288" w:type="dxa"/>
            <w:vAlign w:val="top"/>
          </w:tcPr>
          <w:p w14:paraId="42A40107">
            <w:pPr>
              <w:pStyle w:val="42"/>
              <w:spacing w:before="39" w:line="242" w:lineRule="auto"/>
              <w:ind w:left="350" w:right="99" w:hanging="2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清抹墙面两次，灭菌、消毒两次</w:t>
            </w:r>
          </w:p>
        </w:tc>
        <w:tc>
          <w:tcPr>
            <w:tcW w:w="2252" w:type="dxa"/>
            <w:vAlign w:val="top"/>
          </w:tcPr>
          <w:p w14:paraId="5FC19C08">
            <w:pPr>
              <w:pStyle w:val="42"/>
              <w:spacing w:before="195"/>
              <w:ind w:left="11" w:right="3"/>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保持无尘、无污渍</w:t>
            </w:r>
          </w:p>
        </w:tc>
      </w:tr>
      <w:tr w14:paraId="4006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649" w:type="dxa"/>
            <w:vAlign w:val="top"/>
          </w:tcPr>
          <w:p w14:paraId="6488C2ED">
            <w:pPr>
              <w:pStyle w:val="42"/>
              <w:spacing w:before="249"/>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风口</w:t>
            </w:r>
          </w:p>
        </w:tc>
        <w:tc>
          <w:tcPr>
            <w:tcW w:w="2889" w:type="dxa"/>
            <w:vAlign w:val="top"/>
          </w:tcPr>
          <w:p w14:paraId="50FF7E49">
            <w:pPr>
              <w:pStyle w:val="42"/>
              <w:rPr>
                <w:rFonts w:ascii="Times New Roman"/>
                <w:color w:val="000000" w:themeColor="text1"/>
                <w:sz w:val="24"/>
                <w14:textFill>
                  <w14:solidFill>
                    <w14:schemeClr w14:val="tx1"/>
                  </w14:solidFill>
                </w14:textFill>
              </w:rPr>
            </w:pPr>
          </w:p>
        </w:tc>
        <w:tc>
          <w:tcPr>
            <w:tcW w:w="2288" w:type="dxa"/>
            <w:vAlign w:val="top"/>
          </w:tcPr>
          <w:p w14:paraId="5D9DA83B">
            <w:pPr>
              <w:pStyle w:val="42"/>
              <w:spacing w:before="93" w:line="242" w:lineRule="auto"/>
              <w:ind w:left="590" w:right="459"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w:t>
            </w:r>
            <w:r>
              <w:rPr>
                <w:color w:val="000000" w:themeColor="text1"/>
                <w:spacing w:val="-4"/>
                <w:sz w:val="24"/>
                <w14:textFill>
                  <w14:solidFill>
                    <w14:schemeClr w14:val="tx1"/>
                  </w14:solidFill>
                </w14:textFill>
              </w:rPr>
              <w:t>消毒一次</w:t>
            </w:r>
          </w:p>
        </w:tc>
        <w:tc>
          <w:tcPr>
            <w:tcW w:w="2252" w:type="dxa"/>
            <w:vAlign w:val="top"/>
          </w:tcPr>
          <w:p w14:paraId="4615E39C">
            <w:pPr>
              <w:pStyle w:val="42"/>
              <w:spacing w:before="93" w:line="242" w:lineRule="auto"/>
              <w:ind w:left="934" w:right="95" w:hanging="82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保持无尘、无蜘蛛</w:t>
            </w:r>
            <w:r>
              <w:rPr>
                <w:color w:val="000000" w:themeColor="text1"/>
                <w:spacing w:val="-10"/>
                <w:sz w:val="24"/>
                <w14:textFill>
                  <w14:solidFill>
                    <w14:schemeClr w14:val="tx1"/>
                  </w14:solidFill>
                </w14:textFill>
              </w:rPr>
              <w:t>网</w:t>
            </w:r>
          </w:p>
        </w:tc>
      </w:tr>
      <w:tr w14:paraId="709D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43F52B23">
            <w:pPr>
              <w:pStyle w:val="42"/>
              <w:spacing w:before="194"/>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天花吊顶</w:t>
            </w:r>
          </w:p>
        </w:tc>
        <w:tc>
          <w:tcPr>
            <w:tcW w:w="2889" w:type="dxa"/>
            <w:vAlign w:val="top"/>
          </w:tcPr>
          <w:p w14:paraId="4737B7B3">
            <w:pPr>
              <w:pStyle w:val="42"/>
              <w:rPr>
                <w:rFonts w:ascii="Times New Roman"/>
                <w:color w:val="000000" w:themeColor="text1"/>
                <w:sz w:val="24"/>
                <w14:textFill>
                  <w14:solidFill>
                    <w14:schemeClr w14:val="tx1"/>
                  </w14:solidFill>
                </w14:textFill>
              </w:rPr>
            </w:pPr>
          </w:p>
        </w:tc>
        <w:tc>
          <w:tcPr>
            <w:tcW w:w="2288" w:type="dxa"/>
            <w:vAlign w:val="top"/>
          </w:tcPr>
          <w:p w14:paraId="646EB549">
            <w:pPr>
              <w:pStyle w:val="42"/>
              <w:spacing w:before="38"/>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除尘、蜘蛛网一次</w:t>
            </w:r>
          </w:p>
        </w:tc>
        <w:tc>
          <w:tcPr>
            <w:tcW w:w="2252" w:type="dxa"/>
            <w:vAlign w:val="top"/>
          </w:tcPr>
          <w:p w14:paraId="17F7005A">
            <w:pPr>
              <w:pStyle w:val="42"/>
              <w:spacing w:before="38" w:line="242" w:lineRule="auto"/>
              <w:ind w:left="934" w:right="95" w:hanging="82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保持无尘、无蜘蛛</w:t>
            </w:r>
            <w:r>
              <w:rPr>
                <w:color w:val="000000" w:themeColor="text1"/>
                <w:spacing w:val="-10"/>
                <w:sz w:val="24"/>
                <w14:textFill>
                  <w14:solidFill>
                    <w14:schemeClr w14:val="tx1"/>
                  </w14:solidFill>
                </w14:textFill>
              </w:rPr>
              <w:t>网</w:t>
            </w:r>
          </w:p>
        </w:tc>
      </w:tr>
      <w:tr w14:paraId="2032D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1649" w:type="dxa"/>
            <w:vAlign w:val="top"/>
          </w:tcPr>
          <w:p w14:paraId="4463B8DE">
            <w:pPr>
              <w:pStyle w:val="42"/>
              <w:spacing w:before="58"/>
              <w:rPr>
                <w:color w:val="000000" w:themeColor="text1"/>
                <w:sz w:val="24"/>
                <w14:textFill>
                  <w14:solidFill>
                    <w14:schemeClr w14:val="tx1"/>
                  </w14:solidFill>
                </w14:textFill>
              </w:rPr>
            </w:pPr>
          </w:p>
          <w:p w14:paraId="3BB91D47">
            <w:pPr>
              <w:pStyle w:val="42"/>
              <w:spacing w:before="1"/>
              <w:ind w:left="11"/>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废纸筒</w:t>
            </w:r>
          </w:p>
        </w:tc>
        <w:tc>
          <w:tcPr>
            <w:tcW w:w="2889" w:type="dxa"/>
            <w:vAlign w:val="top"/>
          </w:tcPr>
          <w:p w14:paraId="774991D4">
            <w:pPr>
              <w:pStyle w:val="42"/>
              <w:spacing w:before="54" w:line="242" w:lineRule="auto"/>
              <w:ind w:left="152" w:right="13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清倒垃圾、随时整理、清抹筒盖、筒身、保持</w:t>
            </w:r>
            <w:r>
              <w:rPr>
                <w:color w:val="000000" w:themeColor="text1"/>
                <w:spacing w:val="-6"/>
                <w:sz w:val="24"/>
                <w14:textFill>
                  <w14:solidFill>
                    <w14:schemeClr w14:val="tx1"/>
                  </w14:solidFill>
                </w14:textFill>
              </w:rPr>
              <w:t>干燥</w:t>
            </w:r>
          </w:p>
        </w:tc>
        <w:tc>
          <w:tcPr>
            <w:tcW w:w="2288" w:type="dxa"/>
            <w:vAlign w:val="top"/>
          </w:tcPr>
          <w:p w14:paraId="37987B1F">
            <w:pPr>
              <w:pStyle w:val="42"/>
              <w:spacing w:before="58"/>
              <w:rPr>
                <w:color w:val="000000" w:themeColor="text1"/>
                <w:sz w:val="24"/>
                <w14:textFill>
                  <w14:solidFill>
                    <w14:schemeClr w14:val="tx1"/>
                  </w14:solidFill>
                </w14:textFill>
              </w:rPr>
            </w:pPr>
          </w:p>
          <w:p w14:paraId="20CD9302">
            <w:pPr>
              <w:pStyle w:val="42"/>
              <w:spacing w:before="1"/>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252" w:type="dxa"/>
            <w:vAlign w:val="top"/>
          </w:tcPr>
          <w:p w14:paraId="309383DA">
            <w:pPr>
              <w:pStyle w:val="42"/>
              <w:spacing w:before="210" w:line="242" w:lineRule="auto"/>
              <w:ind w:left="574" w:right="69" w:hanging="46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无痰渍、无灰渍、</w:t>
            </w:r>
            <w:r>
              <w:rPr>
                <w:color w:val="000000" w:themeColor="text1"/>
                <w:spacing w:val="-4"/>
                <w:sz w:val="24"/>
                <w14:textFill>
                  <w14:solidFill>
                    <w14:schemeClr w14:val="tx1"/>
                  </w14:solidFill>
                </w14:textFill>
              </w:rPr>
              <w:t>保持干净</w:t>
            </w:r>
          </w:p>
        </w:tc>
      </w:tr>
      <w:tr w14:paraId="5BD9B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794DE048">
            <w:pPr>
              <w:pStyle w:val="42"/>
              <w:spacing w:before="40" w:line="242" w:lineRule="auto"/>
              <w:ind w:left="652" w:right="97" w:hanging="545"/>
              <w:rPr>
                <w:color w:val="000000" w:themeColor="text1"/>
                <w:sz w:val="24"/>
                <w14:textFill>
                  <w14:solidFill>
                    <w14:schemeClr w14:val="tx1"/>
                  </w14:solidFill>
                </w14:textFill>
              </w:rPr>
            </w:pPr>
            <w:r>
              <w:rPr>
                <w:color w:val="000000" w:themeColor="text1"/>
                <w:spacing w:val="-23"/>
                <w:sz w:val="24"/>
                <w14:textFill>
                  <w14:solidFill>
                    <w14:schemeClr w14:val="tx1"/>
                  </w14:solidFill>
                </w14:textFill>
              </w:rPr>
              <w:t>桌、椅、导向</w:t>
            </w:r>
            <w:r>
              <w:rPr>
                <w:color w:val="000000" w:themeColor="text1"/>
                <w:spacing w:val="-10"/>
                <w:sz w:val="24"/>
                <w14:textFill>
                  <w14:solidFill>
                    <w14:schemeClr w14:val="tx1"/>
                  </w14:solidFill>
                </w14:textFill>
              </w:rPr>
              <w:t>图</w:t>
            </w:r>
          </w:p>
        </w:tc>
        <w:tc>
          <w:tcPr>
            <w:tcW w:w="2889" w:type="dxa"/>
            <w:vAlign w:val="top"/>
          </w:tcPr>
          <w:p w14:paraId="78ED34DF">
            <w:pPr>
              <w:pStyle w:val="42"/>
              <w:spacing w:before="40" w:line="242" w:lineRule="auto"/>
              <w:ind w:left="272" w:right="139"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清抹三次、随时清除杂物，灭菌、消毒三次</w:t>
            </w:r>
          </w:p>
        </w:tc>
        <w:tc>
          <w:tcPr>
            <w:tcW w:w="2288" w:type="dxa"/>
            <w:vAlign w:val="top"/>
          </w:tcPr>
          <w:p w14:paraId="21A7FBBD">
            <w:pPr>
              <w:pStyle w:val="42"/>
              <w:spacing w:before="195"/>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大扫两次</w:t>
            </w:r>
          </w:p>
        </w:tc>
        <w:tc>
          <w:tcPr>
            <w:tcW w:w="2252" w:type="dxa"/>
            <w:vAlign w:val="top"/>
          </w:tcPr>
          <w:p w14:paraId="1A3A4467">
            <w:pPr>
              <w:pStyle w:val="42"/>
              <w:spacing w:before="40" w:line="242" w:lineRule="auto"/>
              <w:ind w:left="814" w:right="95" w:hanging="70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无尘、无污渍、无杂物</w:t>
            </w:r>
          </w:p>
        </w:tc>
      </w:tr>
      <w:tr w14:paraId="4BB8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jc w:val="center"/>
        </w:trPr>
        <w:tc>
          <w:tcPr>
            <w:tcW w:w="1649" w:type="dxa"/>
            <w:vAlign w:val="top"/>
          </w:tcPr>
          <w:p w14:paraId="4B682170">
            <w:pPr>
              <w:pStyle w:val="42"/>
              <w:spacing w:before="209" w:line="242" w:lineRule="auto"/>
              <w:ind w:left="172" w:right="159"/>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不锈钢壁面及按钮部分</w:t>
            </w:r>
          </w:p>
        </w:tc>
        <w:tc>
          <w:tcPr>
            <w:tcW w:w="2889" w:type="dxa"/>
            <w:vAlign w:val="top"/>
          </w:tcPr>
          <w:p w14:paraId="0E97C7F5">
            <w:pPr>
              <w:pStyle w:val="42"/>
              <w:spacing w:before="54" w:line="242" w:lineRule="auto"/>
              <w:ind w:left="152" w:right="139"/>
              <w:jc w:val="both"/>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干毛巾配合不锈钢清洁保养剂随时清抹污渍、手印，一天消毒三次</w:t>
            </w:r>
          </w:p>
        </w:tc>
        <w:tc>
          <w:tcPr>
            <w:tcW w:w="2288" w:type="dxa"/>
            <w:vAlign w:val="top"/>
          </w:tcPr>
          <w:p w14:paraId="22183E15">
            <w:pPr>
              <w:pStyle w:val="42"/>
              <w:rPr>
                <w:rFonts w:ascii="Times New Roman"/>
                <w:color w:val="000000" w:themeColor="text1"/>
                <w:sz w:val="24"/>
                <w14:textFill>
                  <w14:solidFill>
                    <w14:schemeClr w14:val="tx1"/>
                  </w14:solidFill>
                </w14:textFill>
              </w:rPr>
            </w:pPr>
          </w:p>
        </w:tc>
        <w:tc>
          <w:tcPr>
            <w:tcW w:w="2252" w:type="dxa"/>
            <w:vAlign w:val="top"/>
          </w:tcPr>
          <w:p w14:paraId="7F413EC9">
            <w:pPr>
              <w:pStyle w:val="42"/>
              <w:spacing w:before="54" w:line="242" w:lineRule="auto"/>
              <w:ind w:left="214" w:right="69" w:hanging="10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无手印、无污渍，保持不锈钢表面亮丽的金属光泽</w:t>
            </w:r>
          </w:p>
        </w:tc>
      </w:tr>
      <w:tr w14:paraId="1401B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649" w:type="dxa"/>
            <w:vAlign w:val="top"/>
          </w:tcPr>
          <w:p w14:paraId="4E25F811">
            <w:pPr>
              <w:pStyle w:val="42"/>
              <w:spacing w:before="219"/>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房间地面</w:t>
            </w:r>
          </w:p>
        </w:tc>
        <w:tc>
          <w:tcPr>
            <w:tcW w:w="2889" w:type="dxa"/>
            <w:vAlign w:val="top"/>
          </w:tcPr>
          <w:p w14:paraId="7E0FEEE1">
            <w:pPr>
              <w:pStyle w:val="42"/>
              <w:spacing w:before="63" w:line="242" w:lineRule="auto"/>
              <w:ind w:left="272" w:right="139"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拖地两次，并随时清除物、口痰等消毒两次</w:t>
            </w:r>
          </w:p>
        </w:tc>
        <w:tc>
          <w:tcPr>
            <w:tcW w:w="2288" w:type="dxa"/>
            <w:vAlign w:val="top"/>
          </w:tcPr>
          <w:p w14:paraId="6FC08BE7">
            <w:pPr>
              <w:pStyle w:val="42"/>
              <w:spacing w:before="63"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大扫两次，保养一</w:t>
            </w:r>
            <w:r>
              <w:rPr>
                <w:color w:val="000000" w:themeColor="text1"/>
                <w:spacing w:val="-10"/>
                <w:sz w:val="24"/>
                <w14:textFill>
                  <w14:solidFill>
                    <w14:schemeClr w14:val="tx1"/>
                  </w14:solidFill>
                </w14:textFill>
              </w:rPr>
              <w:t>次</w:t>
            </w:r>
          </w:p>
        </w:tc>
        <w:tc>
          <w:tcPr>
            <w:tcW w:w="2252" w:type="dxa"/>
            <w:vAlign w:val="top"/>
          </w:tcPr>
          <w:p w14:paraId="6EEC26AB">
            <w:pPr>
              <w:pStyle w:val="42"/>
              <w:spacing w:before="219"/>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干净、无杂物</w:t>
            </w:r>
          </w:p>
        </w:tc>
      </w:tr>
      <w:tr w14:paraId="2D03A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1649" w:type="dxa"/>
            <w:vAlign w:val="top"/>
          </w:tcPr>
          <w:p w14:paraId="22358F7D">
            <w:pPr>
              <w:pStyle w:val="42"/>
              <w:spacing w:before="159" w:line="242" w:lineRule="auto"/>
              <w:ind w:left="532" w:right="159"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房间天花及</w:t>
            </w:r>
            <w:r>
              <w:rPr>
                <w:color w:val="000000" w:themeColor="text1"/>
                <w:spacing w:val="-6"/>
                <w:sz w:val="24"/>
                <w14:textFill>
                  <w14:solidFill>
                    <w14:schemeClr w14:val="tx1"/>
                  </w14:solidFill>
                </w14:textFill>
              </w:rPr>
              <w:t>风口</w:t>
            </w:r>
          </w:p>
        </w:tc>
        <w:tc>
          <w:tcPr>
            <w:tcW w:w="2889" w:type="dxa"/>
            <w:vAlign w:val="top"/>
          </w:tcPr>
          <w:p w14:paraId="2857C13D">
            <w:pPr>
              <w:pStyle w:val="42"/>
              <w:rPr>
                <w:rFonts w:ascii="Times New Roman"/>
                <w:color w:val="000000" w:themeColor="text1"/>
                <w:sz w:val="24"/>
                <w14:textFill>
                  <w14:solidFill>
                    <w14:schemeClr w14:val="tx1"/>
                  </w14:solidFill>
                </w14:textFill>
              </w:rPr>
            </w:pPr>
          </w:p>
        </w:tc>
        <w:tc>
          <w:tcPr>
            <w:tcW w:w="2288" w:type="dxa"/>
            <w:vAlign w:val="top"/>
          </w:tcPr>
          <w:p w14:paraId="0FC9EFBB">
            <w:pPr>
              <w:pStyle w:val="42"/>
              <w:spacing w:before="4"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清抹一次，消毒一</w:t>
            </w:r>
            <w:r>
              <w:rPr>
                <w:color w:val="000000" w:themeColor="text1"/>
                <w:spacing w:val="-10"/>
                <w:sz w:val="24"/>
                <w14:textFill>
                  <w14:solidFill>
                    <w14:schemeClr w14:val="tx1"/>
                  </w14:solidFill>
                </w14:textFill>
              </w:rPr>
              <w:t>次</w:t>
            </w:r>
          </w:p>
        </w:tc>
        <w:tc>
          <w:tcPr>
            <w:tcW w:w="2252" w:type="dxa"/>
            <w:vAlign w:val="top"/>
          </w:tcPr>
          <w:p w14:paraId="42BDCC7D">
            <w:pPr>
              <w:pStyle w:val="42"/>
              <w:spacing w:before="159" w:line="242" w:lineRule="auto"/>
              <w:ind w:left="694" w:right="69" w:hanging="58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无尘、无蜘蛛网、</w:t>
            </w:r>
            <w:r>
              <w:rPr>
                <w:color w:val="000000" w:themeColor="text1"/>
                <w:spacing w:val="-4"/>
                <w:sz w:val="24"/>
                <w14:textFill>
                  <w14:solidFill>
                    <w14:schemeClr w14:val="tx1"/>
                  </w14:solidFill>
                </w14:textFill>
              </w:rPr>
              <w:t>无污渍</w:t>
            </w:r>
          </w:p>
        </w:tc>
      </w:tr>
      <w:tr w14:paraId="7DF2B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0B0BA470">
            <w:pPr>
              <w:pStyle w:val="42"/>
              <w:spacing w:before="39" w:line="242" w:lineRule="auto"/>
              <w:ind w:left="532" w:right="159"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楼道地面及</w:t>
            </w:r>
            <w:r>
              <w:rPr>
                <w:color w:val="000000" w:themeColor="text1"/>
                <w:spacing w:val="-6"/>
                <w:sz w:val="24"/>
                <w14:textFill>
                  <w14:solidFill>
                    <w14:schemeClr w14:val="tx1"/>
                  </w14:solidFill>
                </w14:textFill>
              </w:rPr>
              <w:t>梯级</w:t>
            </w:r>
          </w:p>
        </w:tc>
        <w:tc>
          <w:tcPr>
            <w:tcW w:w="2889" w:type="dxa"/>
            <w:vAlign w:val="top"/>
          </w:tcPr>
          <w:p w14:paraId="243D5CD2">
            <w:pPr>
              <w:pStyle w:val="42"/>
              <w:spacing w:before="39" w:line="242" w:lineRule="auto"/>
              <w:ind w:left="1232" w:right="139" w:hanging="108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保沽拖地一次，消毒一</w:t>
            </w:r>
            <w:r>
              <w:rPr>
                <w:color w:val="000000" w:themeColor="text1"/>
                <w:spacing w:val="-10"/>
                <w:sz w:val="24"/>
                <w14:textFill>
                  <w14:solidFill>
                    <w14:schemeClr w14:val="tx1"/>
                  </w14:solidFill>
                </w14:textFill>
              </w:rPr>
              <w:t>次</w:t>
            </w:r>
          </w:p>
        </w:tc>
        <w:tc>
          <w:tcPr>
            <w:tcW w:w="2288" w:type="dxa"/>
            <w:vAlign w:val="top"/>
          </w:tcPr>
          <w:p w14:paraId="23EC6B56">
            <w:pPr>
              <w:pStyle w:val="42"/>
              <w:spacing w:before="195"/>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大扫一次</w:t>
            </w:r>
          </w:p>
        </w:tc>
        <w:tc>
          <w:tcPr>
            <w:tcW w:w="2252" w:type="dxa"/>
            <w:vAlign w:val="top"/>
          </w:tcPr>
          <w:p w14:paraId="41E8FA3B">
            <w:pPr>
              <w:pStyle w:val="42"/>
              <w:spacing w:before="39" w:line="242" w:lineRule="auto"/>
              <w:ind w:left="934" w:right="95" w:hanging="82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无杂物、污渍、干</w:t>
            </w:r>
            <w:r>
              <w:rPr>
                <w:color w:val="000000" w:themeColor="text1"/>
                <w:spacing w:val="-10"/>
                <w:sz w:val="24"/>
                <w14:textFill>
                  <w14:solidFill>
                    <w14:schemeClr w14:val="tx1"/>
                  </w14:solidFill>
                </w14:textFill>
              </w:rPr>
              <w:t>净</w:t>
            </w:r>
          </w:p>
        </w:tc>
      </w:tr>
      <w:tr w14:paraId="7445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1649" w:type="dxa"/>
            <w:vAlign w:val="top"/>
          </w:tcPr>
          <w:p w14:paraId="18921990">
            <w:pPr>
              <w:pStyle w:val="42"/>
              <w:spacing w:before="7"/>
              <w:rPr>
                <w:color w:val="000000" w:themeColor="text1"/>
                <w:sz w:val="24"/>
                <w14:textFill>
                  <w14:solidFill>
                    <w14:schemeClr w14:val="tx1"/>
                  </w14:solidFill>
                </w14:textFill>
              </w:rPr>
            </w:pPr>
          </w:p>
          <w:p w14:paraId="61555E40">
            <w:pPr>
              <w:pStyle w:val="42"/>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楼道墙面</w:t>
            </w:r>
          </w:p>
        </w:tc>
        <w:tc>
          <w:tcPr>
            <w:tcW w:w="2889" w:type="dxa"/>
            <w:vAlign w:val="top"/>
          </w:tcPr>
          <w:p w14:paraId="460D5B9D">
            <w:pPr>
              <w:pStyle w:val="42"/>
              <w:rPr>
                <w:rFonts w:ascii="Times New Roman"/>
                <w:color w:val="000000" w:themeColor="text1"/>
                <w:sz w:val="24"/>
                <w14:textFill>
                  <w14:solidFill>
                    <w14:schemeClr w14:val="tx1"/>
                  </w14:solidFill>
                </w14:textFill>
              </w:rPr>
            </w:pPr>
          </w:p>
        </w:tc>
        <w:tc>
          <w:tcPr>
            <w:tcW w:w="2288" w:type="dxa"/>
            <w:vAlign w:val="top"/>
          </w:tcPr>
          <w:p w14:paraId="4BA00C81">
            <w:pPr>
              <w:pStyle w:val="42"/>
              <w:spacing w:before="3"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清抹一次，消毒一</w:t>
            </w:r>
            <w:r>
              <w:rPr>
                <w:color w:val="000000" w:themeColor="text1"/>
                <w:spacing w:val="-10"/>
                <w:sz w:val="24"/>
                <w14:textFill>
                  <w14:solidFill>
                    <w14:schemeClr w14:val="tx1"/>
                  </w14:solidFill>
                </w14:textFill>
              </w:rPr>
              <w:t>次</w:t>
            </w:r>
          </w:p>
        </w:tc>
        <w:tc>
          <w:tcPr>
            <w:tcW w:w="2252" w:type="dxa"/>
            <w:vAlign w:val="top"/>
          </w:tcPr>
          <w:p w14:paraId="736E6C67">
            <w:pPr>
              <w:pStyle w:val="42"/>
              <w:spacing w:before="7"/>
              <w:rPr>
                <w:color w:val="000000" w:themeColor="text1"/>
                <w:sz w:val="24"/>
                <w14:textFill>
                  <w14:solidFill>
                    <w14:schemeClr w14:val="tx1"/>
                  </w14:solidFill>
                </w14:textFill>
              </w:rPr>
            </w:pPr>
          </w:p>
          <w:p w14:paraId="4AE358B8">
            <w:pPr>
              <w:pStyle w:val="42"/>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w:t>
            </w:r>
          </w:p>
        </w:tc>
      </w:tr>
      <w:tr w14:paraId="70413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649" w:type="dxa"/>
            <w:vAlign w:val="top"/>
          </w:tcPr>
          <w:p w14:paraId="4A39A187">
            <w:pPr>
              <w:pStyle w:val="42"/>
              <w:spacing w:before="194"/>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天花灯饰</w:t>
            </w:r>
          </w:p>
        </w:tc>
        <w:tc>
          <w:tcPr>
            <w:tcW w:w="2889" w:type="dxa"/>
            <w:vAlign w:val="top"/>
          </w:tcPr>
          <w:p w14:paraId="07A08EBE">
            <w:pPr>
              <w:pStyle w:val="42"/>
              <w:rPr>
                <w:rFonts w:ascii="Times New Roman"/>
                <w:color w:val="000000" w:themeColor="text1"/>
                <w:sz w:val="24"/>
                <w14:textFill>
                  <w14:solidFill>
                    <w14:schemeClr w14:val="tx1"/>
                  </w14:solidFill>
                </w14:textFill>
              </w:rPr>
            </w:pPr>
          </w:p>
        </w:tc>
        <w:tc>
          <w:tcPr>
            <w:tcW w:w="2288" w:type="dxa"/>
            <w:vAlign w:val="top"/>
          </w:tcPr>
          <w:p w14:paraId="7DE0752C">
            <w:pPr>
              <w:pStyle w:val="42"/>
              <w:spacing w:before="38"/>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252" w:type="dxa"/>
            <w:vAlign w:val="top"/>
          </w:tcPr>
          <w:p w14:paraId="614EC594">
            <w:pPr>
              <w:pStyle w:val="42"/>
              <w:spacing w:before="194"/>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无尘、无蜘蛛网</w:t>
            </w:r>
          </w:p>
        </w:tc>
      </w:tr>
      <w:tr w14:paraId="3554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649" w:type="dxa"/>
            <w:vAlign w:val="top"/>
          </w:tcPr>
          <w:p w14:paraId="769B9DAE">
            <w:pPr>
              <w:pStyle w:val="42"/>
              <w:spacing w:before="194"/>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不锈钢扶手</w:t>
            </w:r>
          </w:p>
        </w:tc>
        <w:tc>
          <w:tcPr>
            <w:tcW w:w="2889" w:type="dxa"/>
            <w:vAlign w:val="top"/>
          </w:tcPr>
          <w:p w14:paraId="410DBFC8">
            <w:pPr>
              <w:pStyle w:val="42"/>
              <w:spacing w:before="194"/>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288" w:type="dxa"/>
            <w:vAlign w:val="top"/>
          </w:tcPr>
          <w:p w14:paraId="07ED69E2">
            <w:pPr>
              <w:pStyle w:val="42"/>
              <w:spacing w:before="38" w:line="242" w:lineRule="auto"/>
              <w:ind w:left="830" w:right="99" w:hanging="7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不锈钢保养、消毒</w:t>
            </w:r>
            <w:r>
              <w:rPr>
                <w:color w:val="000000" w:themeColor="text1"/>
                <w:spacing w:val="-6"/>
                <w:sz w:val="24"/>
                <w14:textFill>
                  <w14:solidFill>
                    <w14:schemeClr w14:val="tx1"/>
                  </w14:solidFill>
                </w14:textFill>
              </w:rPr>
              <w:t>一次</w:t>
            </w:r>
          </w:p>
        </w:tc>
        <w:tc>
          <w:tcPr>
            <w:tcW w:w="2252" w:type="dxa"/>
            <w:vAlign w:val="top"/>
          </w:tcPr>
          <w:p w14:paraId="69B768D2">
            <w:pPr>
              <w:pStyle w:val="42"/>
              <w:spacing w:before="194"/>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干净</w:t>
            </w:r>
          </w:p>
        </w:tc>
      </w:tr>
      <w:tr w14:paraId="75D8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1649" w:type="dxa"/>
            <w:vAlign w:val="top"/>
          </w:tcPr>
          <w:p w14:paraId="4C345C29">
            <w:pPr>
              <w:pStyle w:val="42"/>
              <w:spacing w:before="63"/>
              <w:rPr>
                <w:color w:val="000000" w:themeColor="text1"/>
                <w:sz w:val="24"/>
                <w14:textFill>
                  <w14:solidFill>
                    <w14:schemeClr w14:val="tx1"/>
                  </w14:solidFill>
                </w14:textFill>
              </w:rPr>
            </w:pPr>
          </w:p>
          <w:p w14:paraId="5E686904">
            <w:pPr>
              <w:pStyle w:val="42"/>
              <w:spacing w:before="1"/>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风口栅栏</w:t>
            </w:r>
          </w:p>
        </w:tc>
        <w:tc>
          <w:tcPr>
            <w:tcW w:w="2889" w:type="dxa"/>
            <w:vAlign w:val="top"/>
          </w:tcPr>
          <w:p w14:paraId="686424CD">
            <w:pPr>
              <w:pStyle w:val="42"/>
              <w:rPr>
                <w:rFonts w:ascii="Times New Roman"/>
                <w:color w:val="000000" w:themeColor="text1"/>
                <w:sz w:val="24"/>
                <w14:textFill>
                  <w14:solidFill>
                    <w14:schemeClr w14:val="tx1"/>
                  </w14:solidFill>
                </w14:textFill>
              </w:rPr>
            </w:pPr>
          </w:p>
        </w:tc>
        <w:tc>
          <w:tcPr>
            <w:tcW w:w="2288" w:type="dxa"/>
            <w:vAlign w:val="top"/>
          </w:tcPr>
          <w:p w14:paraId="6C61720A">
            <w:pPr>
              <w:pStyle w:val="42"/>
              <w:spacing w:before="59" w:line="242" w:lineRule="auto"/>
              <w:ind w:left="950" w:right="99"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清抹一次，消毒一</w:t>
            </w:r>
            <w:r>
              <w:rPr>
                <w:color w:val="000000" w:themeColor="text1"/>
                <w:spacing w:val="-10"/>
                <w:sz w:val="24"/>
                <w14:textFill>
                  <w14:solidFill>
                    <w14:schemeClr w14:val="tx1"/>
                  </w14:solidFill>
                </w14:textFill>
              </w:rPr>
              <w:t>次</w:t>
            </w:r>
          </w:p>
        </w:tc>
        <w:tc>
          <w:tcPr>
            <w:tcW w:w="2252" w:type="dxa"/>
            <w:vAlign w:val="top"/>
          </w:tcPr>
          <w:p w14:paraId="29DDF8D4">
            <w:pPr>
              <w:pStyle w:val="42"/>
              <w:spacing w:before="63"/>
              <w:rPr>
                <w:color w:val="000000" w:themeColor="text1"/>
                <w:sz w:val="24"/>
                <w14:textFill>
                  <w14:solidFill>
                    <w14:schemeClr w14:val="tx1"/>
                  </w14:solidFill>
                </w14:textFill>
              </w:rPr>
            </w:pPr>
          </w:p>
          <w:p w14:paraId="2907156B">
            <w:pPr>
              <w:pStyle w:val="42"/>
              <w:spacing w:before="1"/>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干净</w:t>
            </w:r>
          </w:p>
        </w:tc>
      </w:tr>
      <w:tr w14:paraId="345B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1649" w:type="dxa"/>
            <w:vAlign w:val="top"/>
          </w:tcPr>
          <w:p w14:paraId="2D20A4E7">
            <w:pPr>
              <w:pStyle w:val="42"/>
              <w:spacing w:before="1"/>
              <w:ind w:left="11"/>
              <w:jc w:val="center"/>
              <w:rPr>
                <w:rFonts w:hint="eastAsia"/>
                <w:color w:val="000000" w:themeColor="text1"/>
                <w:spacing w:val="-3"/>
                <w:sz w:val="24"/>
                <w:lang w:val="en-US" w:eastAsia="zh-CN"/>
                <w14:textFill>
                  <w14:solidFill>
                    <w14:schemeClr w14:val="tx1"/>
                  </w14:solidFill>
                </w14:textFill>
              </w:rPr>
            </w:pPr>
          </w:p>
          <w:p w14:paraId="34691DB3">
            <w:pPr>
              <w:pStyle w:val="42"/>
              <w:spacing w:before="1"/>
              <w:ind w:left="11"/>
              <w:jc w:val="center"/>
              <w:rPr>
                <w:rFonts w:hint="eastAsia" w:eastAsia="宋体"/>
                <w:color w:val="000000" w:themeColor="text1"/>
                <w:spacing w:val="-3"/>
                <w:sz w:val="24"/>
                <w:lang w:val="en-US" w:eastAsia="zh-CN"/>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889" w:type="dxa"/>
            <w:vAlign w:val="top"/>
          </w:tcPr>
          <w:p w14:paraId="51D548A3">
            <w:pPr>
              <w:pStyle w:val="42"/>
              <w:spacing w:before="60"/>
              <w:rPr>
                <w:color w:val="000000" w:themeColor="text1"/>
                <w:sz w:val="24"/>
                <w14:textFill>
                  <w14:solidFill>
                    <w14:schemeClr w14:val="tx1"/>
                  </w14:solidFill>
                </w14:textFill>
              </w:rPr>
            </w:pPr>
          </w:p>
          <w:p w14:paraId="2A84B203">
            <w:pPr>
              <w:pStyle w:val="42"/>
              <w:ind w:left="9" w:leftChars="0"/>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288" w:type="dxa"/>
            <w:vAlign w:val="top"/>
          </w:tcPr>
          <w:p w14:paraId="6B0B2180">
            <w:pPr>
              <w:pStyle w:val="42"/>
              <w:spacing w:before="60"/>
              <w:rPr>
                <w:color w:val="000000" w:themeColor="text1"/>
                <w:sz w:val="24"/>
                <w14:textFill>
                  <w14:solidFill>
                    <w14:schemeClr w14:val="tx1"/>
                  </w14:solidFill>
                </w14:textFill>
              </w:rPr>
            </w:pPr>
          </w:p>
          <w:p w14:paraId="642783D8">
            <w:pPr>
              <w:pStyle w:val="42"/>
              <w:ind w:left="11" w:leftChars="0"/>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252" w:type="dxa"/>
            <w:vAlign w:val="top"/>
          </w:tcPr>
          <w:p w14:paraId="6C234C0D">
            <w:pPr>
              <w:pStyle w:val="42"/>
              <w:spacing w:before="212" w:line="242" w:lineRule="auto"/>
              <w:ind w:left="422" w:leftChars="0" w:right="96" w:rightChars="0" w:hanging="315" w:firstLineChars="0"/>
              <w:rPr>
                <w:color w:val="000000" w:themeColor="text1"/>
                <w:spacing w:val="-5"/>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4194954E">
      <w:pPr>
        <w:pStyle w:val="42"/>
        <w:spacing w:after="0"/>
        <w:jc w:val="center"/>
        <w:rPr>
          <w:color w:val="000000" w:themeColor="text1"/>
          <w:sz w:val="24"/>
          <w14:textFill>
            <w14:solidFill>
              <w14:schemeClr w14:val="tx1"/>
            </w14:solidFill>
          </w14:textFill>
        </w:rPr>
        <w:sectPr>
          <w:footerReference r:id="rId3" w:type="default"/>
          <w:pgSz w:w="11910" w:h="16840"/>
          <w:pgMar w:top="1440" w:right="1644" w:bottom="1440" w:left="1644" w:header="720" w:footer="720" w:gutter="0"/>
          <w:pgNumType w:fmt="decimal"/>
          <w:cols w:space="0" w:num="1"/>
          <w:rtlGutter w:val="0"/>
          <w:docGrid w:linePitch="0" w:charSpace="0"/>
        </w:sectPr>
      </w:pPr>
    </w:p>
    <w:p w14:paraId="58D3DFB7">
      <w:pPr>
        <w:spacing w:before="30"/>
        <w:ind w:left="2" w:right="2" w:firstLine="0"/>
        <w:jc w:val="center"/>
        <w:rPr>
          <w:color w:val="000000" w:themeColor="text1"/>
          <w:sz w:val="32"/>
          <w14:textFill>
            <w14:solidFill>
              <w14:schemeClr w14:val="tx1"/>
            </w14:solidFill>
          </w14:textFill>
        </w:rPr>
      </w:pPr>
      <w:r>
        <w:rPr>
          <w:color w:val="000000" w:themeColor="text1"/>
          <w:spacing w:val="-5"/>
          <w:sz w:val="32"/>
          <w14:textFill>
            <w14:solidFill>
              <w14:schemeClr w14:val="tx1"/>
            </w14:solidFill>
          </w14:textFill>
        </w:rPr>
        <w:t>医院(病房层)清洁执行表及清洁标准(表二)</w:t>
      </w:r>
    </w:p>
    <w:p w14:paraId="3BC50328">
      <w:pPr>
        <w:pStyle w:val="7"/>
        <w:spacing w:before="3"/>
        <w:ind w:left="0"/>
        <w:rPr>
          <w:color w:val="000000" w:themeColor="text1"/>
          <w:sz w:val="8"/>
          <w14:textFill>
            <w14:solidFill>
              <w14:schemeClr w14:val="tx1"/>
            </w14:solidFill>
          </w14:textFill>
        </w:rPr>
      </w:pP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
        <w:gridCol w:w="559"/>
        <w:gridCol w:w="1172"/>
        <w:gridCol w:w="2574"/>
        <w:gridCol w:w="2055"/>
        <w:gridCol w:w="2397"/>
      </w:tblGrid>
      <w:tr w14:paraId="0DB6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2212" w:type="dxa"/>
            <w:gridSpan w:val="3"/>
            <w:vMerge w:val="restart"/>
          </w:tcPr>
          <w:p w14:paraId="5FACA262">
            <w:pPr>
              <w:pStyle w:val="42"/>
              <w:spacing w:before="207"/>
              <w:ind w:left="573"/>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574" w:type="dxa"/>
          </w:tcPr>
          <w:p w14:paraId="51939ADA">
            <w:pPr>
              <w:pStyle w:val="42"/>
              <w:spacing w:before="25"/>
              <w:ind w:left="9"/>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055" w:type="dxa"/>
          </w:tcPr>
          <w:p w14:paraId="7C87930A">
            <w:pPr>
              <w:pStyle w:val="42"/>
              <w:spacing w:before="25"/>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397" w:type="dxa"/>
            <w:vMerge w:val="restart"/>
          </w:tcPr>
          <w:p w14:paraId="094509A8">
            <w:pPr>
              <w:pStyle w:val="42"/>
              <w:spacing w:before="207"/>
              <w:ind w:left="662"/>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5FD46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jc w:val="center"/>
        </w:trPr>
        <w:tc>
          <w:tcPr>
            <w:tcW w:w="2212" w:type="dxa"/>
            <w:gridSpan w:val="3"/>
            <w:vMerge w:val="continue"/>
            <w:tcBorders>
              <w:top w:val="nil"/>
            </w:tcBorders>
          </w:tcPr>
          <w:p w14:paraId="1619B160">
            <w:pPr>
              <w:rPr>
                <w:color w:val="000000" w:themeColor="text1"/>
                <w:sz w:val="2"/>
                <w:szCs w:val="2"/>
                <w14:textFill>
                  <w14:solidFill>
                    <w14:schemeClr w14:val="tx1"/>
                  </w14:solidFill>
                </w14:textFill>
              </w:rPr>
            </w:pPr>
          </w:p>
        </w:tc>
        <w:tc>
          <w:tcPr>
            <w:tcW w:w="2574" w:type="dxa"/>
          </w:tcPr>
          <w:p w14:paraId="524960C5">
            <w:pPr>
              <w:pStyle w:val="42"/>
              <w:spacing w:before="23"/>
              <w:ind w:left="9"/>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055" w:type="dxa"/>
          </w:tcPr>
          <w:p w14:paraId="08608D5D">
            <w:pPr>
              <w:pStyle w:val="42"/>
              <w:spacing w:before="23"/>
              <w:ind w:left="11"/>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397" w:type="dxa"/>
            <w:vMerge w:val="continue"/>
            <w:tcBorders>
              <w:top w:val="nil"/>
            </w:tcBorders>
          </w:tcPr>
          <w:p w14:paraId="5724016D">
            <w:pPr>
              <w:rPr>
                <w:color w:val="000000" w:themeColor="text1"/>
                <w:sz w:val="2"/>
                <w:szCs w:val="2"/>
                <w14:textFill>
                  <w14:solidFill>
                    <w14:schemeClr w14:val="tx1"/>
                  </w14:solidFill>
                </w14:textFill>
              </w:rPr>
            </w:pPr>
          </w:p>
        </w:tc>
      </w:tr>
      <w:tr w14:paraId="69424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481" w:type="dxa"/>
            <w:vMerge w:val="restart"/>
          </w:tcPr>
          <w:p w14:paraId="2F099202">
            <w:pPr>
              <w:pStyle w:val="42"/>
              <w:rPr>
                <w:color w:val="000000" w:themeColor="text1"/>
                <w:sz w:val="24"/>
                <w14:textFill>
                  <w14:solidFill>
                    <w14:schemeClr w14:val="tx1"/>
                  </w14:solidFill>
                </w14:textFill>
              </w:rPr>
            </w:pPr>
          </w:p>
          <w:p w14:paraId="365BDBFD">
            <w:pPr>
              <w:pStyle w:val="42"/>
              <w:rPr>
                <w:color w:val="000000" w:themeColor="text1"/>
                <w:sz w:val="24"/>
                <w14:textFill>
                  <w14:solidFill>
                    <w14:schemeClr w14:val="tx1"/>
                  </w14:solidFill>
                </w14:textFill>
              </w:rPr>
            </w:pPr>
          </w:p>
          <w:p w14:paraId="656EABFC">
            <w:pPr>
              <w:pStyle w:val="42"/>
              <w:rPr>
                <w:color w:val="000000" w:themeColor="text1"/>
                <w:sz w:val="24"/>
                <w14:textFill>
                  <w14:solidFill>
                    <w14:schemeClr w14:val="tx1"/>
                  </w14:solidFill>
                </w14:textFill>
              </w:rPr>
            </w:pPr>
          </w:p>
          <w:p w14:paraId="04985AE1">
            <w:pPr>
              <w:pStyle w:val="42"/>
              <w:rPr>
                <w:color w:val="000000" w:themeColor="text1"/>
                <w:sz w:val="24"/>
                <w14:textFill>
                  <w14:solidFill>
                    <w14:schemeClr w14:val="tx1"/>
                  </w14:solidFill>
                </w14:textFill>
              </w:rPr>
            </w:pPr>
          </w:p>
          <w:p w14:paraId="034970CC">
            <w:pPr>
              <w:pStyle w:val="42"/>
              <w:rPr>
                <w:color w:val="000000" w:themeColor="text1"/>
                <w:sz w:val="24"/>
                <w14:textFill>
                  <w14:solidFill>
                    <w14:schemeClr w14:val="tx1"/>
                  </w14:solidFill>
                </w14:textFill>
              </w:rPr>
            </w:pPr>
          </w:p>
          <w:p w14:paraId="02AB19F0">
            <w:pPr>
              <w:pStyle w:val="42"/>
              <w:rPr>
                <w:color w:val="000000" w:themeColor="text1"/>
                <w:sz w:val="24"/>
                <w14:textFill>
                  <w14:solidFill>
                    <w14:schemeClr w14:val="tx1"/>
                  </w14:solidFill>
                </w14:textFill>
              </w:rPr>
            </w:pPr>
          </w:p>
          <w:p w14:paraId="61CCE5BC">
            <w:pPr>
              <w:pStyle w:val="42"/>
              <w:rPr>
                <w:color w:val="000000" w:themeColor="text1"/>
                <w:sz w:val="24"/>
                <w14:textFill>
                  <w14:solidFill>
                    <w14:schemeClr w14:val="tx1"/>
                  </w14:solidFill>
                </w14:textFill>
              </w:rPr>
            </w:pPr>
          </w:p>
          <w:p w14:paraId="301A1B01">
            <w:pPr>
              <w:pStyle w:val="42"/>
              <w:rPr>
                <w:color w:val="000000" w:themeColor="text1"/>
                <w:sz w:val="24"/>
                <w14:textFill>
                  <w14:solidFill>
                    <w14:schemeClr w14:val="tx1"/>
                  </w14:solidFill>
                </w14:textFill>
              </w:rPr>
            </w:pPr>
          </w:p>
          <w:p w14:paraId="30888105">
            <w:pPr>
              <w:pStyle w:val="42"/>
              <w:rPr>
                <w:color w:val="000000" w:themeColor="text1"/>
                <w:sz w:val="24"/>
                <w14:textFill>
                  <w14:solidFill>
                    <w14:schemeClr w14:val="tx1"/>
                  </w14:solidFill>
                </w14:textFill>
              </w:rPr>
            </w:pPr>
          </w:p>
          <w:p w14:paraId="64678444">
            <w:pPr>
              <w:pStyle w:val="42"/>
              <w:spacing w:before="280"/>
              <w:rPr>
                <w:color w:val="000000" w:themeColor="text1"/>
                <w:sz w:val="24"/>
                <w14:textFill>
                  <w14:solidFill>
                    <w14:schemeClr w14:val="tx1"/>
                  </w14:solidFill>
                </w14:textFill>
              </w:rPr>
            </w:pPr>
          </w:p>
          <w:p w14:paraId="1C618858">
            <w:pPr>
              <w:pStyle w:val="42"/>
              <w:spacing w:line="487" w:lineRule="auto"/>
              <w:ind w:left="110" w:right="97"/>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办公室</w:t>
            </w:r>
          </w:p>
        </w:tc>
        <w:tc>
          <w:tcPr>
            <w:tcW w:w="559" w:type="dxa"/>
            <w:vMerge w:val="restart"/>
          </w:tcPr>
          <w:p w14:paraId="1AB9173A">
            <w:pPr>
              <w:pStyle w:val="42"/>
              <w:rPr>
                <w:color w:val="000000" w:themeColor="text1"/>
                <w:sz w:val="24"/>
                <w14:textFill>
                  <w14:solidFill>
                    <w14:schemeClr w14:val="tx1"/>
                  </w14:solidFill>
                </w14:textFill>
              </w:rPr>
            </w:pPr>
          </w:p>
          <w:p w14:paraId="4C5C42E8">
            <w:pPr>
              <w:pStyle w:val="42"/>
              <w:spacing w:before="263"/>
              <w:rPr>
                <w:color w:val="000000" w:themeColor="text1"/>
                <w:sz w:val="24"/>
                <w14:textFill>
                  <w14:solidFill>
                    <w14:schemeClr w14:val="tx1"/>
                  </w14:solidFill>
                </w14:textFill>
              </w:rPr>
            </w:pPr>
          </w:p>
          <w:p w14:paraId="083B400B">
            <w:pPr>
              <w:pStyle w:val="42"/>
              <w:ind w:left="146"/>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窗</w:t>
            </w:r>
          </w:p>
        </w:tc>
        <w:tc>
          <w:tcPr>
            <w:tcW w:w="1172" w:type="dxa"/>
          </w:tcPr>
          <w:p w14:paraId="29535782">
            <w:pPr>
              <w:pStyle w:val="42"/>
              <w:spacing w:before="59"/>
              <w:rPr>
                <w:color w:val="000000" w:themeColor="text1"/>
                <w:sz w:val="24"/>
                <w14:textFill>
                  <w14:solidFill>
                    <w14:schemeClr w14:val="tx1"/>
                  </w14:solidFill>
                </w14:textFill>
              </w:rPr>
            </w:pPr>
          </w:p>
          <w:p w14:paraId="22E6068B">
            <w:pPr>
              <w:pStyle w:val="42"/>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玻璃</w:t>
            </w:r>
          </w:p>
        </w:tc>
        <w:tc>
          <w:tcPr>
            <w:tcW w:w="2574" w:type="dxa"/>
          </w:tcPr>
          <w:p w14:paraId="4F8D617C">
            <w:pPr>
              <w:pStyle w:val="42"/>
              <w:spacing w:before="59"/>
              <w:rPr>
                <w:color w:val="000000" w:themeColor="text1"/>
                <w:sz w:val="24"/>
                <w14:textFill>
                  <w14:solidFill>
                    <w14:schemeClr w14:val="tx1"/>
                  </w14:solidFill>
                </w14:textFill>
              </w:rPr>
            </w:pPr>
          </w:p>
          <w:p w14:paraId="01FF8686">
            <w:pPr>
              <w:pStyle w:val="42"/>
              <w:ind w:left="9"/>
              <w:jc w:val="center"/>
              <w:rPr>
                <w:color w:val="000000" w:themeColor="text1"/>
                <w:sz w:val="24"/>
                <w14:textFill>
                  <w14:solidFill>
                    <w14:schemeClr w14:val="tx1"/>
                  </w14:solidFill>
                </w14:textFill>
              </w:rPr>
            </w:pPr>
          </w:p>
        </w:tc>
        <w:tc>
          <w:tcPr>
            <w:tcW w:w="2055" w:type="dxa"/>
          </w:tcPr>
          <w:p w14:paraId="452F9E70">
            <w:pPr>
              <w:pStyle w:val="42"/>
              <w:spacing w:before="55" w:line="242" w:lineRule="auto"/>
              <w:ind w:left="140" w:right="127"/>
              <w:jc w:val="center"/>
              <w:rPr>
                <w:color w:val="000000" w:themeColor="text1"/>
                <w:sz w:val="24"/>
                <w14:textFill>
                  <w14:solidFill>
                    <w14:schemeClr w14:val="tx1"/>
                  </w14:solidFill>
                </w14:textFill>
              </w:rPr>
            </w:pPr>
          </w:p>
        </w:tc>
        <w:tc>
          <w:tcPr>
            <w:tcW w:w="2397" w:type="dxa"/>
          </w:tcPr>
          <w:p w14:paraId="0B833B80">
            <w:pPr>
              <w:pStyle w:val="42"/>
              <w:spacing w:before="211" w:line="242" w:lineRule="auto"/>
              <w:ind w:left="422" w:right="96" w:hanging="31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r w14:paraId="28325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0179A22B">
            <w:pPr>
              <w:rPr>
                <w:color w:val="000000" w:themeColor="text1"/>
                <w:sz w:val="2"/>
                <w:szCs w:val="2"/>
                <w14:textFill>
                  <w14:solidFill>
                    <w14:schemeClr w14:val="tx1"/>
                  </w14:solidFill>
                </w14:textFill>
              </w:rPr>
            </w:pPr>
          </w:p>
        </w:tc>
        <w:tc>
          <w:tcPr>
            <w:tcW w:w="559" w:type="dxa"/>
            <w:vMerge w:val="continue"/>
            <w:tcBorders>
              <w:top w:val="nil"/>
            </w:tcBorders>
          </w:tcPr>
          <w:p w14:paraId="2ACEDD70">
            <w:pPr>
              <w:rPr>
                <w:color w:val="000000" w:themeColor="text1"/>
                <w:sz w:val="2"/>
                <w:szCs w:val="2"/>
                <w14:textFill>
                  <w14:solidFill>
                    <w14:schemeClr w14:val="tx1"/>
                  </w14:solidFill>
                </w14:textFill>
              </w:rPr>
            </w:pPr>
          </w:p>
        </w:tc>
        <w:tc>
          <w:tcPr>
            <w:tcW w:w="1172" w:type="dxa"/>
          </w:tcPr>
          <w:p w14:paraId="527E1061">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窗台</w:t>
            </w:r>
          </w:p>
        </w:tc>
        <w:tc>
          <w:tcPr>
            <w:tcW w:w="2574" w:type="dxa"/>
            <w:vAlign w:val="top"/>
          </w:tcPr>
          <w:p w14:paraId="14F99663">
            <w:pPr>
              <w:pStyle w:val="42"/>
              <w:spacing w:before="196"/>
              <w:ind w:left="9" w:leftChars="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055" w:type="dxa"/>
            <w:vAlign w:val="top"/>
          </w:tcPr>
          <w:p w14:paraId="34830109">
            <w:pPr>
              <w:pStyle w:val="42"/>
              <w:spacing w:before="40"/>
              <w:ind w:left="11" w:leftChars="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397" w:type="dxa"/>
            <w:vAlign w:val="top"/>
          </w:tcPr>
          <w:p w14:paraId="04DE2C30">
            <w:pPr>
              <w:pStyle w:val="42"/>
              <w:spacing w:before="196"/>
              <w:ind w:left="9" w:leftChars="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024A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759B6399">
            <w:pPr>
              <w:rPr>
                <w:color w:val="000000" w:themeColor="text1"/>
                <w:sz w:val="2"/>
                <w:szCs w:val="2"/>
                <w14:textFill>
                  <w14:solidFill>
                    <w14:schemeClr w14:val="tx1"/>
                  </w14:solidFill>
                </w14:textFill>
              </w:rPr>
            </w:pPr>
          </w:p>
        </w:tc>
        <w:tc>
          <w:tcPr>
            <w:tcW w:w="1731" w:type="dxa"/>
            <w:gridSpan w:val="2"/>
          </w:tcPr>
          <w:p w14:paraId="0AC41654">
            <w:pPr>
              <w:pStyle w:val="42"/>
              <w:spacing w:before="196"/>
              <w:ind w:left="463"/>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地脚线</w:t>
            </w:r>
          </w:p>
        </w:tc>
        <w:tc>
          <w:tcPr>
            <w:tcW w:w="2574" w:type="dxa"/>
          </w:tcPr>
          <w:p w14:paraId="56C8854A">
            <w:pPr>
              <w:pStyle w:val="42"/>
              <w:spacing w:before="196"/>
              <w:ind w:left="9"/>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保洁</w:t>
            </w:r>
          </w:p>
        </w:tc>
        <w:tc>
          <w:tcPr>
            <w:tcW w:w="2055" w:type="dxa"/>
          </w:tcPr>
          <w:p w14:paraId="42317806">
            <w:pPr>
              <w:pStyle w:val="42"/>
              <w:spacing w:before="40"/>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清抹两次</w:t>
            </w:r>
          </w:p>
        </w:tc>
        <w:tc>
          <w:tcPr>
            <w:tcW w:w="2397" w:type="dxa"/>
          </w:tcPr>
          <w:p w14:paraId="17B51200">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13B72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367C3C50">
            <w:pPr>
              <w:rPr>
                <w:color w:val="000000" w:themeColor="text1"/>
                <w:sz w:val="2"/>
                <w:szCs w:val="2"/>
                <w14:textFill>
                  <w14:solidFill>
                    <w14:schemeClr w14:val="tx1"/>
                  </w14:solidFill>
                </w14:textFill>
              </w:rPr>
            </w:pPr>
          </w:p>
        </w:tc>
        <w:tc>
          <w:tcPr>
            <w:tcW w:w="1731" w:type="dxa"/>
            <w:gridSpan w:val="2"/>
          </w:tcPr>
          <w:p w14:paraId="4E50365F">
            <w:pPr>
              <w:pStyle w:val="42"/>
              <w:spacing w:before="40" w:line="242" w:lineRule="auto"/>
              <w:ind w:left="703" w:right="95" w:hanging="596"/>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废纸篓、烟灰</w:t>
            </w:r>
            <w:r>
              <w:rPr>
                <w:color w:val="000000" w:themeColor="text1"/>
                <w:spacing w:val="-10"/>
                <w:sz w:val="24"/>
                <w14:textFill>
                  <w14:solidFill>
                    <w14:schemeClr w14:val="tx1"/>
                  </w14:solidFill>
                </w14:textFill>
              </w:rPr>
              <w:t>缸</w:t>
            </w:r>
          </w:p>
        </w:tc>
        <w:tc>
          <w:tcPr>
            <w:tcW w:w="2574" w:type="dxa"/>
          </w:tcPr>
          <w:p w14:paraId="7D0B69D2">
            <w:pPr>
              <w:pStyle w:val="42"/>
              <w:spacing w:before="40" w:line="242" w:lineRule="auto"/>
              <w:ind w:left="746" w:right="135"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更换垃圾袋，清洗烟</w:t>
            </w:r>
            <w:r>
              <w:rPr>
                <w:color w:val="000000" w:themeColor="text1"/>
                <w:spacing w:val="-4"/>
                <w:sz w:val="24"/>
                <w14:textFill>
                  <w14:solidFill>
                    <w14:schemeClr w14:val="tx1"/>
                  </w14:solidFill>
                </w14:textFill>
              </w:rPr>
              <w:t>灰缸两次</w:t>
            </w:r>
          </w:p>
        </w:tc>
        <w:tc>
          <w:tcPr>
            <w:tcW w:w="2055" w:type="dxa"/>
          </w:tcPr>
          <w:p w14:paraId="4E30BAFB">
            <w:pPr>
              <w:pStyle w:val="42"/>
              <w:spacing w:before="196"/>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清洗垃圾篓两次</w:t>
            </w:r>
          </w:p>
        </w:tc>
        <w:tc>
          <w:tcPr>
            <w:tcW w:w="2397" w:type="dxa"/>
          </w:tcPr>
          <w:p w14:paraId="0EACAF40">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71F1C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221FBE0C">
            <w:pPr>
              <w:rPr>
                <w:color w:val="000000" w:themeColor="text1"/>
                <w:sz w:val="2"/>
                <w:szCs w:val="2"/>
                <w14:textFill>
                  <w14:solidFill>
                    <w14:schemeClr w14:val="tx1"/>
                  </w14:solidFill>
                </w14:textFill>
              </w:rPr>
            </w:pPr>
          </w:p>
        </w:tc>
        <w:tc>
          <w:tcPr>
            <w:tcW w:w="1731" w:type="dxa"/>
            <w:gridSpan w:val="2"/>
          </w:tcPr>
          <w:p w14:paraId="1329515B">
            <w:pPr>
              <w:pStyle w:val="42"/>
              <w:spacing w:before="40" w:line="242" w:lineRule="auto"/>
              <w:ind w:left="583" w:right="88" w:hanging="476"/>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灯饰、风口、</w:t>
            </w:r>
            <w:r>
              <w:rPr>
                <w:color w:val="000000" w:themeColor="text1"/>
                <w:spacing w:val="-6"/>
                <w:sz w:val="24"/>
                <w14:textFill>
                  <w14:solidFill>
                    <w14:schemeClr w14:val="tx1"/>
                  </w14:solidFill>
                </w14:textFill>
              </w:rPr>
              <w:t>天花</w:t>
            </w:r>
          </w:p>
        </w:tc>
        <w:tc>
          <w:tcPr>
            <w:tcW w:w="2574" w:type="dxa"/>
          </w:tcPr>
          <w:p w14:paraId="573AFA89">
            <w:pPr>
              <w:pStyle w:val="42"/>
              <w:rPr>
                <w:rFonts w:ascii="Times New Roman"/>
                <w:color w:val="000000" w:themeColor="text1"/>
                <w:sz w:val="24"/>
                <w14:textFill>
                  <w14:solidFill>
                    <w14:schemeClr w14:val="tx1"/>
                  </w14:solidFill>
                </w14:textFill>
              </w:rPr>
            </w:pPr>
          </w:p>
        </w:tc>
        <w:tc>
          <w:tcPr>
            <w:tcW w:w="2055" w:type="dxa"/>
          </w:tcPr>
          <w:p w14:paraId="274394EA">
            <w:pPr>
              <w:pStyle w:val="42"/>
              <w:spacing w:before="40" w:line="242" w:lineRule="auto"/>
              <w:ind w:left="740" w:right="127"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清抹一次，消毒</w:t>
            </w:r>
            <w:r>
              <w:rPr>
                <w:color w:val="000000" w:themeColor="text1"/>
                <w:spacing w:val="-6"/>
                <w:sz w:val="24"/>
                <w14:textFill>
                  <w14:solidFill>
                    <w14:schemeClr w14:val="tx1"/>
                  </w14:solidFill>
                </w14:textFill>
              </w:rPr>
              <w:t>一次</w:t>
            </w:r>
          </w:p>
        </w:tc>
        <w:tc>
          <w:tcPr>
            <w:tcW w:w="2397" w:type="dxa"/>
          </w:tcPr>
          <w:p w14:paraId="38355CA9">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无蜘蛛网、无尘渍</w:t>
            </w:r>
          </w:p>
        </w:tc>
      </w:tr>
      <w:tr w14:paraId="0879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6055AC51">
            <w:pPr>
              <w:rPr>
                <w:color w:val="000000" w:themeColor="text1"/>
                <w:sz w:val="2"/>
                <w:szCs w:val="2"/>
                <w14:textFill>
                  <w14:solidFill>
                    <w14:schemeClr w14:val="tx1"/>
                  </w14:solidFill>
                </w14:textFill>
              </w:rPr>
            </w:pPr>
          </w:p>
        </w:tc>
        <w:tc>
          <w:tcPr>
            <w:tcW w:w="1731" w:type="dxa"/>
            <w:gridSpan w:val="2"/>
          </w:tcPr>
          <w:p w14:paraId="7D542942">
            <w:pPr>
              <w:pStyle w:val="42"/>
              <w:spacing w:before="40" w:line="242" w:lineRule="auto"/>
              <w:ind w:left="703" w:right="95" w:hanging="596"/>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指示牌、悬挂</w:t>
            </w:r>
            <w:r>
              <w:rPr>
                <w:color w:val="000000" w:themeColor="text1"/>
                <w:spacing w:val="-10"/>
                <w:sz w:val="24"/>
                <w14:textFill>
                  <w14:solidFill>
                    <w14:schemeClr w14:val="tx1"/>
                  </w14:solidFill>
                </w14:textFill>
              </w:rPr>
              <w:t>牌</w:t>
            </w:r>
          </w:p>
        </w:tc>
        <w:tc>
          <w:tcPr>
            <w:tcW w:w="2574" w:type="dxa"/>
          </w:tcPr>
          <w:p w14:paraId="258435F7">
            <w:pPr>
              <w:pStyle w:val="42"/>
              <w:rPr>
                <w:rFonts w:ascii="Times New Roman"/>
                <w:color w:val="000000" w:themeColor="text1"/>
                <w:sz w:val="24"/>
                <w14:textFill>
                  <w14:solidFill>
                    <w14:schemeClr w14:val="tx1"/>
                  </w14:solidFill>
                </w14:textFill>
              </w:rPr>
            </w:pPr>
          </w:p>
        </w:tc>
        <w:tc>
          <w:tcPr>
            <w:tcW w:w="2055" w:type="dxa"/>
          </w:tcPr>
          <w:p w14:paraId="61FD0BFB">
            <w:pPr>
              <w:pStyle w:val="42"/>
              <w:spacing w:before="40"/>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清抹四次</w:t>
            </w:r>
          </w:p>
        </w:tc>
        <w:tc>
          <w:tcPr>
            <w:tcW w:w="2397" w:type="dxa"/>
          </w:tcPr>
          <w:p w14:paraId="59C94242">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无尘渍</w:t>
            </w:r>
          </w:p>
        </w:tc>
      </w:tr>
      <w:tr w14:paraId="25A9B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81" w:type="dxa"/>
            <w:vMerge w:val="continue"/>
            <w:tcBorders>
              <w:top w:val="nil"/>
            </w:tcBorders>
          </w:tcPr>
          <w:p w14:paraId="3A37A69A">
            <w:pPr>
              <w:rPr>
                <w:color w:val="000000" w:themeColor="text1"/>
                <w:sz w:val="2"/>
                <w:szCs w:val="2"/>
                <w14:textFill>
                  <w14:solidFill>
                    <w14:schemeClr w14:val="tx1"/>
                  </w14:solidFill>
                </w14:textFill>
              </w:rPr>
            </w:pPr>
          </w:p>
        </w:tc>
        <w:tc>
          <w:tcPr>
            <w:tcW w:w="559" w:type="dxa"/>
            <w:vMerge w:val="restart"/>
          </w:tcPr>
          <w:p w14:paraId="3889BA4B">
            <w:pPr>
              <w:pStyle w:val="42"/>
              <w:rPr>
                <w:color w:val="000000" w:themeColor="text1"/>
                <w:sz w:val="24"/>
                <w14:textFill>
                  <w14:solidFill>
                    <w14:schemeClr w14:val="tx1"/>
                  </w14:solidFill>
                </w14:textFill>
              </w:rPr>
            </w:pPr>
          </w:p>
          <w:p w14:paraId="10FAA1F8">
            <w:pPr>
              <w:pStyle w:val="42"/>
              <w:spacing w:before="133"/>
              <w:rPr>
                <w:color w:val="000000" w:themeColor="text1"/>
                <w:sz w:val="24"/>
                <w14:textFill>
                  <w14:solidFill>
                    <w14:schemeClr w14:val="tx1"/>
                  </w14:solidFill>
                </w14:textFill>
              </w:rPr>
            </w:pPr>
          </w:p>
          <w:p w14:paraId="2859D890">
            <w:pPr>
              <w:pStyle w:val="42"/>
              <w:spacing w:line="242" w:lineRule="auto"/>
              <w:ind w:left="146" w:right="13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茶水间</w:t>
            </w:r>
          </w:p>
        </w:tc>
        <w:tc>
          <w:tcPr>
            <w:tcW w:w="1172" w:type="dxa"/>
          </w:tcPr>
          <w:p w14:paraId="30AE3D6A">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574" w:type="dxa"/>
          </w:tcPr>
          <w:p w14:paraId="2C776636">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清洗一次、保洁</w:t>
            </w:r>
          </w:p>
        </w:tc>
        <w:tc>
          <w:tcPr>
            <w:tcW w:w="2055" w:type="dxa"/>
          </w:tcPr>
          <w:p w14:paraId="16DE3034">
            <w:pPr>
              <w:pStyle w:val="42"/>
              <w:spacing w:before="196"/>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灭菌、消毒三次</w:t>
            </w:r>
          </w:p>
        </w:tc>
        <w:tc>
          <w:tcPr>
            <w:tcW w:w="2397" w:type="dxa"/>
          </w:tcPr>
          <w:p w14:paraId="18018EAE">
            <w:pPr>
              <w:pStyle w:val="42"/>
              <w:spacing w:before="40" w:line="242" w:lineRule="auto"/>
              <w:ind w:left="902" w:right="96" w:hanging="79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无污渍、无尘渍、无</w:t>
            </w:r>
            <w:r>
              <w:rPr>
                <w:color w:val="000000" w:themeColor="text1"/>
                <w:spacing w:val="-6"/>
                <w:sz w:val="24"/>
                <w14:textFill>
                  <w14:solidFill>
                    <w14:schemeClr w14:val="tx1"/>
                  </w14:solidFill>
                </w14:textFill>
              </w:rPr>
              <w:t>水渍</w:t>
            </w:r>
          </w:p>
        </w:tc>
      </w:tr>
      <w:tr w14:paraId="4E67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779BA002">
            <w:pPr>
              <w:rPr>
                <w:color w:val="000000" w:themeColor="text1"/>
                <w:sz w:val="2"/>
                <w:szCs w:val="2"/>
                <w14:textFill>
                  <w14:solidFill>
                    <w14:schemeClr w14:val="tx1"/>
                  </w14:solidFill>
                </w14:textFill>
              </w:rPr>
            </w:pPr>
          </w:p>
        </w:tc>
        <w:tc>
          <w:tcPr>
            <w:tcW w:w="559" w:type="dxa"/>
            <w:vMerge w:val="continue"/>
            <w:tcBorders>
              <w:top w:val="nil"/>
            </w:tcBorders>
          </w:tcPr>
          <w:p w14:paraId="39D7F1DE">
            <w:pPr>
              <w:rPr>
                <w:color w:val="000000" w:themeColor="text1"/>
                <w:sz w:val="2"/>
                <w:szCs w:val="2"/>
                <w14:textFill>
                  <w14:solidFill>
                    <w14:schemeClr w14:val="tx1"/>
                  </w14:solidFill>
                </w14:textFill>
              </w:rPr>
            </w:pPr>
          </w:p>
        </w:tc>
        <w:tc>
          <w:tcPr>
            <w:tcW w:w="1172" w:type="dxa"/>
          </w:tcPr>
          <w:p w14:paraId="40E4F583">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水池</w:t>
            </w:r>
          </w:p>
        </w:tc>
        <w:tc>
          <w:tcPr>
            <w:tcW w:w="2574" w:type="dxa"/>
          </w:tcPr>
          <w:p w14:paraId="4E1C0AAD">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清洗一次、保洁</w:t>
            </w:r>
          </w:p>
        </w:tc>
        <w:tc>
          <w:tcPr>
            <w:tcW w:w="2055" w:type="dxa"/>
          </w:tcPr>
          <w:p w14:paraId="3040F7CA">
            <w:pPr>
              <w:pStyle w:val="42"/>
              <w:spacing w:before="40"/>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灭菌、消毒三次</w:t>
            </w:r>
          </w:p>
        </w:tc>
        <w:tc>
          <w:tcPr>
            <w:tcW w:w="2397" w:type="dxa"/>
          </w:tcPr>
          <w:p w14:paraId="3077BC98">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293B8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13094972">
            <w:pPr>
              <w:rPr>
                <w:color w:val="000000" w:themeColor="text1"/>
                <w:sz w:val="2"/>
                <w:szCs w:val="2"/>
                <w14:textFill>
                  <w14:solidFill>
                    <w14:schemeClr w14:val="tx1"/>
                  </w14:solidFill>
                </w14:textFill>
              </w:rPr>
            </w:pPr>
          </w:p>
        </w:tc>
        <w:tc>
          <w:tcPr>
            <w:tcW w:w="559" w:type="dxa"/>
            <w:vMerge w:val="continue"/>
            <w:tcBorders>
              <w:top w:val="nil"/>
            </w:tcBorders>
          </w:tcPr>
          <w:p w14:paraId="50091435">
            <w:pPr>
              <w:rPr>
                <w:color w:val="000000" w:themeColor="text1"/>
                <w:sz w:val="2"/>
                <w:szCs w:val="2"/>
                <w14:textFill>
                  <w14:solidFill>
                    <w14:schemeClr w14:val="tx1"/>
                  </w14:solidFill>
                </w14:textFill>
              </w:rPr>
            </w:pPr>
          </w:p>
        </w:tc>
        <w:tc>
          <w:tcPr>
            <w:tcW w:w="1172" w:type="dxa"/>
          </w:tcPr>
          <w:p w14:paraId="0227EDCD">
            <w:pPr>
              <w:pStyle w:val="42"/>
              <w:spacing w:before="196"/>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热水器</w:t>
            </w:r>
          </w:p>
        </w:tc>
        <w:tc>
          <w:tcPr>
            <w:tcW w:w="2574" w:type="dxa"/>
          </w:tcPr>
          <w:p w14:paraId="1D44C734">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清洗表面一次</w:t>
            </w:r>
          </w:p>
        </w:tc>
        <w:tc>
          <w:tcPr>
            <w:tcW w:w="2055" w:type="dxa"/>
          </w:tcPr>
          <w:p w14:paraId="444713A7">
            <w:pPr>
              <w:pStyle w:val="42"/>
              <w:rPr>
                <w:rFonts w:ascii="Times New Roman"/>
                <w:color w:val="000000" w:themeColor="text1"/>
                <w:sz w:val="24"/>
                <w14:textFill>
                  <w14:solidFill>
                    <w14:schemeClr w14:val="tx1"/>
                  </w14:solidFill>
                </w14:textFill>
              </w:rPr>
            </w:pPr>
          </w:p>
        </w:tc>
        <w:tc>
          <w:tcPr>
            <w:tcW w:w="2397" w:type="dxa"/>
          </w:tcPr>
          <w:p w14:paraId="32FCFAA0">
            <w:pPr>
              <w:pStyle w:val="42"/>
              <w:spacing w:before="196"/>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2F84B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481" w:type="dxa"/>
            <w:vMerge w:val="restart"/>
          </w:tcPr>
          <w:p w14:paraId="12927CC4">
            <w:pPr>
              <w:pStyle w:val="42"/>
              <w:rPr>
                <w:color w:val="000000" w:themeColor="text1"/>
                <w:sz w:val="24"/>
                <w14:textFill>
                  <w14:solidFill>
                    <w14:schemeClr w14:val="tx1"/>
                  </w14:solidFill>
                </w14:textFill>
              </w:rPr>
            </w:pPr>
          </w:p>
          <w:p w14:paraId="16A0A537">
            <w:pPr>
              <w:pStyle w:val="42"/>
              <w:rPr>
                <w:color w:val="000000" w:themeColor="text1"/>
                <w:sz w:val="24"/>
                <w14:textFill>
                  <w14:solidFill>
                    <w14:schemeClr w14:val="tx1"/>
                  </w14:solidFill>
                </w14:textFill>
              </w:rPr>
            </w:pPr>
          </w:p>
          <w:p w14:paraId="3E7CDE02">
            <w:pPr>
              <w:pStyle w:val="42"/>
              <w:rPr>
                <w:color w:val="000000" w:themeColor="text1"/>
                <w:sz w:val="24"/>
                <w14:textFill>
                  <w14:solidFill>
                    <w14:schemeClr w14:val="tx1"/>
                  </w14:solidFill>
                </w14:textFill>
              </w:rPr>
            </w:pPr>
          </w:p>
          <w:p w14:paraId="18FF3934">
            <w:pPr>
              <w:pStyle w:val="42"/>
              <w:rPr>
                <w:color w:val="000000" w:themeColor="text1"/>
                <w:sz w:val="24"/>
                <w14:textFill>
                  <w14:solidFill>
                    <w14:schemeClr w14:val="tx1"/>
                  </w14:solidFill>
                </w14:textFill>
              </w:rPr>
            </w:pPr>
          </w:p>
          <w:p w14:paraId="46E32F0B">
            <w:pPr>
              <w:pStyle w:val="42"/>
              <w:rPr>
                <w:color w:val="000000" w:themeColor="text1"/>
                <w:sz w:val="24"/>
                <w14:textFill>
                  <w14:solidFill>
                    <w14:schemeClr w14:val="tx1"/>
                  </w14:solidFill>
                </w14:textFill>
              </w:rPr>
            </w:pPr>
          </w:p>
          <w:p w14:paraId="0CA9DFB8">
            <w:pPr>
              <w:pStyle w:val="42"/>
              <w:rPr>
                <w:color w:val="000000" w:themeColor="text1"/>
                <w:sz w:val="24"/>
                <w14:textFill>
                  <w14:solidFill>
                    <w14:schemeClr w14:val="tx1"/>
                  </w14:solidFill>
                </w14:textFill>
              </w:rPr>
            </w:pPr>
          </w:p>
          <w:p w14:paraId="071BA1A1">
            <w:pPr>
              <w:pStyle w:val="42"/>
              <w:rPr>
                <w:color w:val="000000" w:themeColor="text1"/>
                <w:sz w:val="24"/>
                <w14:textFill>
                  <w14:solidFill>
                    <w14:schemeClr w14:val="tx1"/>
                  </w14:solidFill>
                </w14:textFill>
              </w:rPr>
            </w:pPr>
          </w:p>
          <w:p w14:paraId="45CA6A11">
            <w:pPr>
              <w:pStyle w:val="42"/>
              <w:rPr>
                <w:color w:val="000000" w:themeColor="text1"/>
                <w:sz w:val="24"/>
                <w14:textFill>
                  <w14:solidFill>
                    <w14:schemeClr w14:val="tx1"/>
                  </w14:solidFill>
                </w14:textFill>
              </w:rPr>
            </w:pPr>
          </w:p>
          <w:p w14:paraId="6DA151B5">
            <w:pPr>
              <w:pStyle w:val="42"/>
              <w:rPr>
                <w:color w:val="000000" w:themeColor="text1"/>
                <w:sz w:val="24"/>
                <w14:textFill>
                  <w14:solidFill>
                    <w14:schemeClr w14:val="tx1"/>
                  </w14:solidFill>
                </w14:textFill>
              </w:rPr>
            </w:pPr>
          </w:p>
          <w:p w14:paraId="0D71EAE8">
            <w:pPr>
              <w:pStyle w:val="42"/>
              <w:spacing w:before="61"/>
              <w:rPr>
                <w:color w:val="000000" w:themeColor="text1"/>
                <w:sz w:val="24"/>
                <w14:textFill>
                  <w14:solidFill>
                    <w14:schemeClr w14:val="tx1"/>
                  </w14:solidFill>
                </w14:textFill>
              </w:rPr>
            </w:pPr>
          </w:p>
          <w:p w14:paraId="2190EB3E">
            <w:pPr>
              <w:pStyle w:val="42"/>
              <w:spacing w:line="487" w:lineRule="auto"/>
              <w:ind w:left="110" w:right="9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病房</w:t>
            </w:r>
          </w:p>
        </w:tc>
        <w:tc>
          <w:tcPr>
            <w:tcW w:w="1731" w:type="dxa"/>
            <w:gridSpan w:val="2"/>
          </w:tcPr>
          <w:p w14:paraId="38E4AF32">
            <w:pPr>
              <w:pStyle w:val="42"/>
              <w:spacing w:before="61"/>
              <w:rPr>
                <w:color w:val="000000" w:themeColor="text1"/>
                <w:sz w:val="24"/>
                <w14:textFill>
                  <w14:solidFill>
                    <w14:schemeClr w14:val="tx1"/>
                  </w14:solidFill>
                </w14:textFill>
              </w:rPr>
            </w:pPr>
          </w:p>
          <w:p w14:paraId="001266D7">
            <w:pPr>
              <w:pStyle w:val="42"/>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574" w:type="dxa"/>
          </w:tcPr>
          <w:p w14:paraId="7057E849">
            <w:pPr>
              <w:pStyle w:val="42"/>
              <w:spacing w:before="213" w:line="242" w:lineRule="auto"/>
              <w:ind w:left="986" w:right="135" w:hanging="8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清扫拖地三次、灭菌</w:t>
            </w:r>
            <w:r>
              <w:rPr>
                <w:color w:val="000000" w:themeColor="text1"/>
                <w:spacing w:val="-6"/>
                <w:sz w:val="24"/>
                <w14:textFill>
                  <w14:solidFill>
                    <w14:schemeClr w14:val="tx1"/>
                  </w14:solidFill>
                </w14:textFill>
              </w:rPr>
              <w:t>三次</w:t>
            </w:r>
          </w:p>
        </w:tc>
        <w:tc>
          <w:tcPr>
            <w:tcW w:w="2055" w:type="dxa"/>
          </w:tcPr>
          <w:p w14:paraId="36E0B93B">
            <w:pPr>
              <w:pStyle w:val="42"/>
              <w:spacing w:before="61"/>
              <w:rPr>
                <w:color w:val="000000" w:themeColor="text1"/>
                <w:sz w:val="24"/>
                <w14:textFill>
                  <w14:solidFill>
                    <w14:schemeClr w14:val="tx1"/>
                  </w14:solidFill>
                </w14:textFill>
              </w:rPr>
            </w:pPr>
          </w:p>
          <w:p w14:paraId="1283CB69">
            <w:pPr>
              <w:pStyle w:val="42"/>
              <w:ind w:left="11"/>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大扫两次</w:t>
            </w:r>
          </w:p>
        </w:tc>
        <w:tc>
          <w:tcPr>
            <w:tcW w:w="2397" w:type="dxa"/>
          </w:tcPr>
          <w:p w14:paraId="51B94E66">
            <w:pPr>
              <w:pStyle w:val="42"/>
              <w:spacing w:before="213" w:line="242" w:lineRule="auto"/>
              <w:ind w:left="302" w:right="96" w:hanging="19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无污渍、无尘渍、无</w:t>
            </w:r>
            <w:r>
              <w:rPr>
                <w:color w:val="000000" w:themeColor="text1"/>
                <w:spacing w:val="-2"/>
                <w:sz w:val="24"/>
                <w14:textFill>
                  <w14:solidFill>
                    <w14:schemeClr w14:val="tx1"/>
                  </w14:solidFill>
                </w14:textFill>
              </w:rPr>
              <w:t>痰溃、保持光洁</w:t>
            </w:r>
          </w:p>
        </w:tc>
      </w:tr>
      <w:tr w14:paraId="23C5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481" w:type="dxa"/>
            <w:vMerge w:val="continue"/>
            <w:tcBorders>
              <w:top w:val="nil"/>
            </w:tcBorders>
          </w:tcPr>
          <w:p w14:paraId="259818CB">
            <w:pPr>
              <w:rPr>
                <w:color w:val="000000" w:themeColor="text1"/>
                <w:sz w:val="2"/>
                <w:szCs w:val="2"/>
                <w14:textFill>
                  <w14:solidFill>
                    <w14:schemeClr w14:val="tx1"/>
                  </w14:solidFill>
                </w14:textFill>
              </w:rPr>
            </w:pPr>
          </w:p>
        </w:tc>
        <w:tc>
          <w:tcPr>
            <w:tcW w:w="1731" w:type="dxa"/>
            <w:gridSpan w:val="2"/>
          </w:tcPr>
          <w:p w14:paraId="5C014A29">
            <w:pPr>
              <w:pStyle w:val="42"/>
              <w:spacing w:before="195"/>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墙身</w:t>
            </w:r>
          </w:p>
        </w:tc>
        <w:tc>
          <w:tcPr>
            <w:tcW w:w="2574" w:type="dxa"/>
          </w:tcPr>
          <w:p w14:paraId="75306739">
            <w:pPr>
              <w:pStyle w:val="42"/>
              <w:spacing w:before="195"/>
              <w:ind w:left="9"/>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保洁</w:t>
            </w:r>
          </w:p>
        </w:tc>
        <w:tc>
          <w:tcPr>
            <w:tcW w:w="2055" w:type="dxa"/>
          </w:tcPr>
          <w:p w14:paraId="2BE3770B">
            <w:pPr>
              <w:pStyle w:val="42"/>
              <w:spacing w:before="39" w:line="242" w:lineRule="auto"/>
              <w:ind w:left="740" w:right="127"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清扫三次、灭菌</w:t>
            </w:r>
            <w:r>
              <w:rPr>
                <w:color w:val="000000" w:themeColor="text1"/>
                <w:spacing w:val="-6"/>
                <w:sz w:val="24"/>
                <w14:textFill>
                  <w14:solidFill>
                    <w14:schemeClr w14:val="tx1"/>
                  </w14:solidFill>
                </w14:textFill>
              </w:rPr>
              <w:t>二次</w:t>
            </w:r>
          </w:p>
        </w:tc>
        <w:tc>
          <w:tcPr>
            <w:tcW w:w="2397" w:type="dxa"/>
          </w:tcPr>
          <w:p w14:paraId="1CC8280F">
            <w:pPr>
              <w:pStyle w:val="42"/>
              <w:spacing w:before="195"/>
              <w:ind w:left="9"/>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5DF25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481" w:type="dxa"/>
            <w:vMerge w:val="continue"/>
            <w:tcBorders>
              <w:top w:val="nil"/>
            </w:tcBorders>
          </w:tcPr>
          <w:p w14:paraId="6D675DBD">
            <w:pPr>
              <w:rPr>
                <w:color w:val="000000" w:themeColor="text1"/>
                <w:sz w:val="2"/>
                <w:szCs w:val="2"/>
                <w14:textFill>
                  <w14:solidFill>
                    <w14:schemeClr w14:val="tx1"/>
                  </w14:solidFill>
                </w14:textFill>
              </w:rPr>
            </w:pPr>
          </w:p>
        </w:tc>
        <w:tc>
          <w:tcPr>
            <w:tcW w:w="559" w:type="dxa"/>
            <w:vMerge w:val="restart"/>
          </w:tcPr>
          <w:p w14:paraId="190C3569">
            <w:pPr>
              <w:pStyle w:val="42"/>
              <w:rPr>
                <w:color w:val="000000" w:themeColor="text1"/>
                <w:sz w:val="24"/>
                <w14:textFill>
                  <w14:solidFill>
                    <w14:schemeClr w14:val="tx1"/>
                  </w14:solidFill>
                </w14:textFill>
              </w:rPr>
            </w:pPr>
          </w:p>
          <w:p w14:paraId="7A67BBBA">
            <w:pPr>
              <w:pStyle w:val="42"/>
              <w:spacing w:before="264"/>
              <w:rPr>
                <w:color w:val="000000" w:themeColor="text1"/>
                <w:sz w:val="24"/>
                <w14:textFill>
                  <w14:solidFill>
                    <w14:schemeClr w14:val="tx1"/>
                  </w14:solidFill>
                </w14:textFill>
              </w:rPr>
            </w:pPr>
          </w:p>
          <w:p w14:paraId="3A9C8164">
            <w:pPr>
              <w:pStyle w:val="42"/>
              <w:ind w:left="146"/>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门</w:t>
            </w:r>
          </w:p>
        </w:tc>
        <w:tc>
          <w:tcPr>
            <w:tcW w:w="1172" w:type="dxa"/>
          </w:tcPr>
          <w:p w14:paraId="7684870C">
            <w:pPr>
              <w:pStyle w:val="42"/>
              <w:spacing w:before="60"/>
              <w:rPr>
                <w:color w:val="000000" w:themeColor="text1"/>
                <w:sz w:val="24"/>
                <w14:textFill>
                  <w14:solidFill>
                    <w14:schemeClr w14:val="tx1"/>
                  </w14:solidFill>
                </w14:textFill>
              </w:rPr>
            </w:pPr>
          </w:p>
          <w:p w14:paraId="0FBB1378">
            <w:pPr>
              <w:pStyle w:val="42"/>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铝合金</w:t>
            </w:r>
          </w:p>
        </w:tc>
        <w:tc>
          <w:tcPr>
            <w:tcW w:w="2574" w:type="dxa"/>
          </w:tcPr>
          <w:p w14:paraId="722031C0">
            <w:pPr>
              <w:pStyle w:val="42"/>
              <w:spacing w:before="60"/>
              <w:rPr>
                <w:color w:val="000000" w:themeColor="text1"/>
                <w:sz w:val="24"/>
                <w14:textFill>
                  <w14:solidFill>
                    <w14:schemeClr w14:val="tx1"/>
                  </w14:solidFill>
                </w14:textFill>
              </w:rPr>
            </w:pPr>
          </w:p>
          <w:p w14:paraId="4E275F05">
            <w:pPr>
              <w:pStyle w:val="42"/>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055" w:type="dxa"/>
          </w:tcPr>
          <w:p w14:paraId="3C10841A">
            <w:pPr>
              <w:pStyle w:val="42"/>
              <w:spacing w:before="60"/>
              <w:rPr>
                <w:color w:val="000000" w:themeColor="text1"/>
                <w:sz w:val="24"/>
                <w14:textFill>
                  <w14:solidFill>
                    <w14:schemeClr w14:val="tx1"/>
                  </w14:solidFill>
                </w14:textFill>
              </w:rPr>
            </w:pPr>
          </w:p>
          <w:p w14:paraId="6DA9E769">
            <w:pPr>
              <w:pStyle w:val="42"/>
              <w:ind w:left="11"/>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397" w:type="dxa"/>
          </w:tcPr>
          <w:p w14:paraId="38C835A0">
            <w:pPr>
              <w:pStyle w:val="42"/>
              <w:spacing w:before="212" w:line="242" w:lineRule="auto"/>
              <w:ind w:left="422" w:right="96" w:hanging="315"/>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r w14:paraId="60634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481" w:type="dxa"/>
            <w:vMerge w:val="continue"/>
            <w:tcBorders>
              <w:top w:val="nil"/>
            </w:tcBorders>
          </w:tcPr>
          <w:p w14:paraId="18562445">
            <w:pPr>
              <w:rPr>
                <w:color w:val="000000" w:themeColor="text1"/>
                <w:sz w:val="2"/>
                <w:szCs w:val="2"/>
                <w14:textFill>
                  <w14:solidFill>
                    <w14:schemeClr w14:val="tx1"/>
                  </w14:solidFill>
                </w14:textFill>
              </w:rPr>
            </w:pPr>
          </w:p>
        </w:tc>
        <w:tc>
          <w:tcPr>
            <w:tcW w:w="559" w:type="dxa"/>
            <w:vMerge w:val="continue"/>
            <w:tcBorders>
              <w:top w:val="nil"/>
            </w:tcBorders>
          </w:tcPr>
          <w:p w14:paraId="026FC056">
            <w:pPr>
              <w:rPr>
                <w:color w:val="000000" w:themeColor="text1"/>
                <w:sz w:val="2"/>
                <w:szCs w:val="2"/>
                <w14:textFill>
                  <w14:solidFill>
                    <w14:schemeClr w14:val="tx1"/>
                  </w14:solidFill>
                </w14:textFill>
              </w:rPr>
            </w:pPr>
          </w:p>
        </w:tc>
        <w:tc>
          <w:tcPr>
            <w:tcW w:w="1172" w:type="dxa"/>
          </w:tcPr>
          <w:p w14:paraId="450B67BF">
            <w:pPr>
              <w:pStyle w:val="42"/>
              <w:spacing w:before="196"/>
              <w:ind w:left="7"/>
              <w:jc w:val="center"/>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木</w:t>
            </w:r>
          </w:p>
        </w:tc>
        <w:tc>
          <w:tcPr>
            <w:tcW w:w="2574" w:type="dxa"/>
          </w:tcPr>
          <w:p w14:paraId="3A192E87">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055" w:type="dxa"/>
          </w:tcPr>
          <w:p w14:paraId="5382205F">
            <w:pPr>
              <w:pStyle w:val="42"/>
              <w:rPr>
                <w:rFonts w:ascii="Times New Roman"/>
                <w:color w:val="000000" w:themeColor="text1"/>
                <w:sz w:val="24"/>
                <w14:textFill>
                  <w14:solidFill>
                    <w14:schemeClr w14:val="tx1"/>
                  </w14:solidFill>
                </w14:textFill>
              </w:rPr>
            </w:pPr>
          </w:p>
        </w:tc>
        <w:tc>
          <w:tcPr>
            <w:tcW w:w="2397" w:type="dxa"/>
          </w:tcPr>
          <w:p w14:paraId="2B3E61AC">
            <w:pPr>
              <w:pStyle w:val="42"/>
              <w:spacing w:before="196"/>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2A168A43">
        <w:tblPrEx>
          <w:tblCellMar>
            <w:top w:w="0" w:type="dxa"/>
            <w:left w:w="0" w:type="dxa"/>
            <w:bottom w:w="0" w:type="dxa"/>
            <w:right w:w="0" w:type="dxa"/>
          </w:tblCellMar>
        </w:tblPrEx>
        <w:trPr>
          <w:trHeight w:val="516" w:hRule="atLeast"/>
          <w:jc w:val="center"/>
        </w:trPr>
        <w:tc>
          <w:tcPr>
            <w:tcW w:w="481" w:type="dxa"/>
            <w:vMerge w:val="continue"/>
            <w:tcBorders>
              <w:top w:val="nil"/>
            </w:tcBorders>
          </w:tcPr>
          <w:p w14:paraId="44B6BF22">
            <w:pPr>
              <w:rPr>
                <w:color w:val="000000" w:themeColor="text1"/>
                <w:sz w:val="2"/>
                <w:szCs w:val="2"/>
                <w14:textFill>
                  <w14:solidFill>
                    <w14:schemeClr w14:val="tx1"/>
                  </w14:solidFill>
                </w14:textFill>
              </w:rPr>
            </w:pPr>
          </w:p>
        </w:tc>
        <w:tc>
          <w:tcPr>
            <w:tcW w:w="1731" w:type="dxa"/>
            <w:gridSpan w:val="2"/>
          </w:tcPr>
          <w:p w14:paraId="0B9A9E6A">
            <w:pPr>
              <w:pStyle w:val="42"/>
              <w:spacing w:before="197"/>
              <w:ind w:left="223"/>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坐、椅、柜</w:t>
            </w:r>
          </w:p>
        </w:tc>
        <w:tc>
          <w:tcPr>
            <w:tcW w:w="2574" w:type="dxa"/>
          </w:tcPr>
          <w:p w14:paraId="70173565">
            <w:pPr>
              <w:pStyle w:val="42"/>
              <w:spacing w:before="197"/>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清抹、灭菌消毒两次</w:t>
            </w:r>
          </w:p>
        </w:tc>
        <w:tc>
          <w:tcPr>
            <w:tcW w:w="2055" w:type="dxa"/>
          </w:tcPr>
          <w:p w14:paraId="4B5936F9">
            <w:pPr>
              <w:pStyle w:val="42"/>
              <w:rPr>
                <w:rFonts w:ascii="Times New Roman"/>
                <w:color w:val="000000" w:themeColor="text1"/>
                <w:sz w:val="24"/>
                <w14:textFill>
                  <w14:solidFill>
                    <w14:schemeClr w14:val="tx1"/>
                  </w14:solidFill>
                </w14:textFill>
              </w:rPr>
            </w:pPr>
          </w:p>
        </w:tc>
        <w:tc>
          <w:tcPr>
            <w:tcW w:w="2397" w:type="dxa"/>
          </w:tcPr>
          <w:p w14:paraId="65B2B200">
            <w:pPr>
              <w:pStyle w:val="42"/>
              <w:spacing w:before="197"/>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w:t>
            </w:r>
          </w:p>
        </w:tc>
      </w:tr>
      <w:tr w14:paraId="2A4EC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81" w:type="dxa"/>
            <w:vMerge w:val="continue"/>
            <w:tcBorders>
              <w:top w:val="nil"/>
            </w:tcBorders>
          </w:tcPr>
          <w:p w14:paraId="7053D1B0">
            <w:pPr>
              <w:rPr>
                <w:color w:val="000000" w:themeColor="text1"/>
                <w:sz w:val="2"/>
                <w:szCs w:val="2"/>
                <w14:textFill>
                  <w14:solidFill>
                    <w14:schemeClr w14:val="tx1"/>
                  </w14:solidFill>
                </w14:textFill>
              </w:rPr>
            </w:pPr>
          </w:p>
        </w:tc>
        <w:tc>
          <w:tcPr>
            <w:tcW w:w="559" w:type="dxa"/>
          </w:tcPr>
          <w:p w14:paraId="48B30C50">
            <w:pPr>
              <w:pStyle w:val="42"/>
              <w:spacing w:before="196"/>
              <w:ind w:left="146"/>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窗</w:t>
            </w:r>
          </w:p>
        </w:tc>
        <w:tc>
          <w:tcPr>
            <w:tcW w:w="1172" w:type="dxa"/>
          </w:tcPr>
          <w:p w14:paraId="4051B08D">
            <w:pPr>
              <w:pStyle w:val="42"/>
              <w:spacing w:before="196"/>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窗台</w:t>
            </w:r>
          </w:p>
        </w:tc>
        <w:tc>
          <w:tcPr>
            <w:tcW w:w="2574" w:type="dxa"/>
            <w:vAlign w:val="top"/>
          </w:tcPr>
          <w:p w14:paraId="222B6012">
            <w:pPr>
              <w:pStyle w:val="42"/>
              <w:spacing w:before="196"/>
              <w:ind w:left="9" w:leftChars="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055" w:type="dxa"/>
            <w:vAlign w:val="top"/>
          </w:tcPr>
          <w:p w14:paraId="14532752">
            <w:pPr>
              <w:pStyle w:val="42"/>
              <w:spacing w:before="40"/>
              <w:ind w:left="11" w:leftChars="0"/>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397" w:type="dxa"/>
            <w:vAlign w:val="top"/>
          </w:tcPr>
          <w:p w14:paraId="664C8484">
            <w:pPr>
              <w:pStyle w:val="42"/>
              <w:spacing w:before="196"/>
              <w:ind w:left="9" w:leftChars="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1E10A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481" w:type="dxa"/>
            <w:vMerge w:val="continue"/>
            <w:tcBorders>
              <w:top w:val="nil"/>
              <w:bottom w:val="single" w:color="auto" w:sz="4" w:space="0"/>
            </w:tcBorders>
          </w:tcPr>
          <w:p w14:paraId="4E338F69">
            <w:pPr>
              <w:rPr>
                <w:color w:val="000000" w:themeColor="text1"/>
                <w:sz w:val="2"/>
                <w:szCs w:val="2"/>
                <w14:textFill>
                  <w14:solidFill>
                    <w14:schemeClr w14:val="tx1"/>
                  </w14:solidFill>
                </w14:textFill>
              </w:rPr>
            </w:pPr>
          </w:p>
        </w:tc>
        <w:tc>
          <w:tcPr>
            <w:tcW w:w="1731" w:type="dxa"/>
            <w:gridSpan w:val="2"/>
            <w:tcBorders>
              <w:bottom w:val="single" w:color="auto" w:sz="4" w:space="0"/>
            </w:tcBorders>
          </w:tcPr>
          <w:p w14:paraId="11DABEC5">
            <w:pPr>
              <w:pStyle w:val="42"/>
              <w:spacing w:before="45" w:line="242" w:lineRule="auto"/>
              <w:ind w:left="463" w:right="213" w:hanging="24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病床、床头</w:t>
            </w:r>
            <w:r>
              <w:rPr>
                <w:color w:val="000000" w:themeColor="text1"/>
                <w:spacing w:val="-4"/>
                <w:sz w:val="24"/>
                <w14:textFill>
                  <w14:solidFill>
                    <w14:schemeClr w14:val="tx1"/>
                  </w14:solidFill>
                </w14:textFill>
              </w:rPr>
              <w:t>柜、架</w:t>
            </w:r>
          </w:p>
        </w:tc>
        <w:tc>
          <w:tcPr>
            <w:tcW w:w="2574" w:type="dxa"/>
            <w:tcBorders>
              <w:bottom w:val="single" w:color="auto" w:sz="4" w:space="0"/>
            </w:tcBorders>
          </w:tcPr>
          <w:p w14:paraId="563DB6D9">
            <w:pPr>
              <w:pStyle w:val="42"/>
              <w:spacing w:before="201"/>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清抹、灭菌消毒两次</w:t>
            </w:r>
          </w:p>
        </w:tc>
        <w:tc>
          <w:tcPr>
            <w:tcW w:w="2055" w:type="dxa"/>
          </w:tcPr>
          <w:p w14:paraId="63B0A2BF">
            <w:pPr>
              <w:pStyle w:val="42"/>
              <w:rPr>
                <w:rFonts w:ascii="Times New Roman"/>
                <w:color w:val="000000" w:themeColor="text1"/>
                <w:sz w:val="24"/>
                <w14:textFill>
                  <w14:solidFill>
                    <w14:schemeClr w14:val="tx1"/>
                  </w14:solidFill>
                </w14:textFill>
              </w:rPr>
            </w:pPr>
          </w:p>
        </w:tc>
        <w:tc>
          <w:tcPr>
            <w:tcW w:w="2397" w:type="dxa"/>
          </w:tcPr>
          <w:p w14:paraId="054E9E52">
            <w:pPr>
              <w:pStyle w:val="42"/>
              <w:spacing w:before="45"/>
              <w:ind w:left="9"/>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45D8C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2212" w:type="dxa"/>
            <w:gridSpan w:val="3"/>
            <w:tcBorders>
              <w:top w:val="single" w:color="auto" w:sz="4" w:space="0"/>
              <w:left w:val="single" w:color="auto" w:sz="4" w:space="0"/>
              <w:bottom w:val="single" w:color="auto" w:sz="4" w:space="0"/>
              <w:right w:val="single" w:color="auto" w:sz="4" w:space="0"/>
            </w:tcBorders>
            <w:vAlign w:val="center"/>
          </w:tcPr>
          <w:p w14:paraId="6396113B">
            <w:pPr>
              <w:pStyle w:val="42"/>
              <w:spacing w:before="1"/>
              <w:jc w:val="center"/>
              <w:rPr>
                <w:color w:val="000000" w:themeColor="text1"/>
                <w:spacing w:val="-2"/>
                <w:sz w:val="24"/>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574" w:type="dxa"/>
            <w:tcBorders>
              <w:top w:val="single" w:color="auto" w:sz="4" w:space="0"/>
              <w:left w:val="single" w:color="auto" w:sz="4" w:space="0"/>
              <w:bottom w:val="single" w:color="auto" w:sz="4" w:space="0"/>
              <w:right w:val="single" w:color="auto" w:sz="4" w:space="0"/>
            </w:tcBorders>
            <w:vAlign w:val="center"/>
          </w:tcPr>
          <w:p w14:paraId="2AEEA894">
            <w:pPr>
              <w:pStyle w:val="42"/>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055" w:type="dxa"/>
            <w:tcBorders>
              <w:left w:val="single" w:color="auto" w:sz="4" w:space="0"/>
            </w:tcBorders>
            <w:vAlign w:val="center"/>
          </w:tcPr>
          <w:p w14:paraId="340892D9">
            <w:pPr>
              <w:pStyle w:val="42"/>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397" w:type="dxa"/>
            <w:vAlign w:val="center"/>
          </w:tcPr>
          <w:p w14:paraId="5F8DE6A6">
            <w:pPr>
              <w:pStyle w:val="42"/>
              <w:spacing w:before="212" w:line="242" w:lineRule="auto"/>
              <w:ind w:right="96" w:rightChars="0"/>
              <w:jc w:val="center"/>
              <w:rPr>
                <w:color w:val="000000" w:themeColor="text1"/>
                <w:spacing w:val="-2"/>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5A1B2B6F">
      <w:pPr>
        <w:pStyle w:val="42"/>
        <w:spacing w:after="0"/>
        <w:jc w:val="center"/>
        <w:rPr>
          <w:color w:val="000000" w:themeColor="text1"/>
          <w:sz w:val="24"/>
          <w14:textFill>
            <w14:solidFill>
              <w14:schemeClr w14:val="tx1"/>
            </w14:solidFill>
          </w14:textFill>
        </w:rPr>
        <w:sectPr>
          <w:pgSz w:w="11910" w:h="16840"/>
          <w:pgMar w:top="1500" w:right="708" w:bottom="280" w:left="708" w:header="720" w:footer="720" w:gutter="0"/>
          <w:pgNumType w:fmt="decimal"/>
          <w:cols w:space="720" w:num="1"/>
        </w:sectPr>
      </w:pPr>
    </w:p>
    <w:p w14:paraId="3E4CD720">
      <w:pPr>
        <w:spacing w:before="30"/>
        <w:ind w:left="2" w:right="2" w:firstLine="0"/>
        <w:jc w:val="center"/>
        <w:rPr>
          <w:color w:val="000000" w:themeColor="text1"/>
          <w:sz w:val="20"/>
          <w14:textFill>
            <w14:solidFill>
              <w14:schemeClr w14:val="tx1"/>
            </w14:solidFill>
          </w14:textFill>
        </w:rPr>
      </w:pPr>
      <w:r>
        <w:rPr>
          <w:color w:val="000000" w:themeColor="text1"/>
          <w:spacing w:val="-5"/>
          <w:sz w:val="32"/>
          <w14:textFill>
            <w14:solidFill>
              <w14:schemeClr w14:val="tx1"/>
            </w14:solidFill>
          </w14:textFill>
        </w:rPr>
        <w:t>医院(病房层)清洁执行表及清洁标准(表三)</w:t>
      </w:r>
    </w:p>
    <w:tbl>
      <w:tblPr>
        <w:tblStyle w:val="18"/>
        <w:tblpPr w:leftFromText="180" w:rightFromText="180" w:vertAnchor="text" w:horzAnchor="page" w:tblpXSpec="center" w:tblpY="431"/>
        <w:tblOverlap w:val="never"/>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1780"/>
        <w:gridCol w:w="2276"/>
        <w:gridCol w:w="2277"/>
        <w:gridCol w:w="2730"/>
      </w:tblGrid>
      <w:tr w14:paraId="4BC9D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2276" w:type="dxa"/>
            <w:gridSpan w:val="2"/>
            <w:vMerge w:val="restart"/>
          </w:tcPr>
          <w:p w14:paraId="62AB4A7D">
            <w:pPr>
              <w:pStyle w:val="42"/>
              <w:spacing w:before="296"/>
              <w:ind w:left="566"/>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276" w:type="dxa"/>
          </w:tcPr>
          <w:p w14:paraId="4F8338AA">
            <w:pPr>
              <w:pStyle w:val="42"/>
              <w:spacing w:before="68"/>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277" w:type="dxa"/>
          </w:tcPr>
          <w:p w14:paraId="3D118709">
            <w:pPr>
              <w:pStyle w:val="42"/>
              <w:spacing w:before="68"/>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730" w:type="dxa"/>
            <w:vMerge w:val="restart"/>
          </w:tcPr>
          <w:p w14:paraId="0DF741B0">
            <w:pPr>
              <w:pStyle w:val="42"/>
              <w:spacing w:before="296"/>
              <w:ind w:left="775"/>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05220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2276" w:type="dxa"/>
            <w:gridSpan w:val="2"/>
            <w:vMerge w:val="continue"/>
            <w:tcBorders>
              <w:top w:val="nil"/>
            </w:tcBorders>
          </w:tcPr>
          <w:p w14:paraId="651A94FD">
            <w:pPr>
              <w:rPr>
                <w:color w:val="000000" w:themeColor="text1"/>
                <w:sz w:val="2"/>
                <w:szCs w:val="2"/>
                <w14:textFill>
                  <w14:solidFill>
                    <w14:schemeClr w14:val="tx1"/>
                  </w14:solidFill>
                </w14:textFill>
              </w:rPr>
            </w:pPr>
          </w:p>
        </w:tc>
        <w:tc>
          <w:tcPr>
            <w:tcW w:w="2276" w:type="dxa"/>
          </w:tcPr>
          <w:p w14:paraId="6BB0961F">
            <w:pPr>
              <w:pStyle w:val="42"/>
              <w:spacing w:before="69"/>
              <w:ind w:left="10"/>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277" w:type="dxa"/>
          </w:tcPr>
          <w:p w14:paraId="0BDD1625">
            <w:pPr>
              <w:pStyle w:val="42"/>
              <w:spacing w:before="69"/>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730" w:type="dxa"/>
            <w:vMerge w:val="continue"/>
            <w:tcBorders>
              <w:top w:val="nil"/>
            </w:tcBorders>
          </w:tcPr>
          <w:p w14:paraId="27EC0629">
            <w:pPr>
              <w:rPr>
                <w:color w:val="000000" w:themeColor="text1"/>
                <w:sz w:val="2"/>
                <w:szCs w:val="2"/>
                <w14:textFill>
                  <w14:solidFill>
                    <w14:schemeClr w14:val="tx1"/>
                  </w14:solidFill>
                </w14:textFill>
              </w:rPr>
            </w:pPr>
          </w:p>
        </w:tc>
      </w:tr>
      <w:tr w14:paraId="06BB2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jc w:val="center"/>
        </w:trPr>
        <w:tc>
          <w:tcPr>
            <w:tcW w:w="496" w:type="dxa"/>
            <w:vMerge w:val="restart"/>
          </w:tcPr>
          <w:p w14:paraId="170F7F19">
            <w:pPr>
              <w:pStyle w:val="42"/>
              <w:rPr>
                <w:color w:val="000000" w:themeColor="text1"/>
                <w:sz w:val="24"/>
                <w14:textFill>
                  <w14:solidFill>
                    <w14:schemeClr w14:val="tx1"/>
                  </w14:solidFill>
                </w14:textFill>
              </w:rPr>
            </w:pPr>
          </w:p>
          <w:p w14:paraId="0CA8BA20">
            <w:pPr>
              <w:pStyle w:val="42"/>
              <w:spacing w:before="189"/>
              <w:rPr>
                <w:color w:val="000000" w:themeColor="text1"/>
                <w:sz w:val="24"/>
                <w14:textFill>
                  <w14:solidFill>
                    <w14:schemeClr w14:val="tx1"/>
                  </w14:solidFill>
                </w14:textFill>
              </w:rPr>
            </w:pPr>
          </w:p>
          <w:p w14:paraId="12508B49">
            <w:pPr>
              <w:pStyle w:val="42"/>
              <w:spacing w:line="487" w:lineRule="auto"/>
              <w:ind w:left="107" w:right="9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病房</w:t>
            </w:r>
          </w:p>
        </w:tc>
        <w:tc>
          <w:tcPr>
            <w:tcW w:w="1780" w:type="dxa"/>
          </w:tcPr>
          <w:p w14:paraId="16A6007A">
            <w:pPr>
              <w:pStyle w:val="42"/>
              <w:spacing w:before="194"/>
              <w:rPr>
                <w:color w:val="000000" w:themeColor="text1"/>
                <w:sz w:val="24"/>
                <w14:textFill>
                  <w14:solidFill>
                    <w14:schemeClr w14:val="tx1"/>
                  </w14:solidFill>
                </w14:textFill>
              </w:rPr>
            </w:pPr>
          </w:p>
          <w:p w14:paraId="4CA665EA">
            <w:pPr>
              <w:pStyle w:val="42"/>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垃圾桶</w:t>
            </w:r>
          </w:p>
        </w:tc>
        <w:tc>
          <w:tcPr>
            <w:tcW w:w="2276" w:type="dxa"/>
          </w:tcPr>
          <w:p w14:paraId="722B1651">
            <w:pPr>
              <w:pStyle w:val="42"/>
              <w:spacing w:before="190" w:line="242" w:lineRule="auto"/>
              <w:ind w:left="207" w:right="96" w:hanging="10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清倒垃圾、更换垃</w:t>
            </w:r>
            <w:r>
              <w:rPr>
                <w:color w:val="000000" w:themeColor="text1"/>
                <w:spacing w:val="-2"/>
                <w:sz w:val="24"/>
                <w14:textFill>
                  <w14:solidFill>
                    <w14:schemeClr w14:val="tx1"/>
                  </w14:solidFill>
                </w14:textFill>
              </w:rPr>
              <w:t>圾袋，消毒一次</w:t>
            </w:r>
          </w:p>
        </w:tc>
        <w:tc>
          <w:tcPr>
            <w:tcW w:w="2277" w:type="dxa"/>
          </w:tcPr>
          <w:p w14:paraId="29B251DC">
            <w:pPr>
              <w:pStyle w:val="42"/>
              <w:spacing w:before="194"/>
              <w:rPr>
                <w:color w:val="000000" w:themeColor="text1"/>
                <w:sz w:val="24"/>
                <w14:textFill>
                  <w14:solidFill>
                    <w14:schemeClr w14:val="tx1"/>
                  </w14:solidFill>
                </w14:textFill>
              </w:rPr>
            </w:pPr>
          </w:p>
          <w:p w14:paraId="2E859AF7">
            <w:pPr>
              <w:pStyle w:val="42"/>
              <w:ind w:left="7"/>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清洗垃圾桶四次</w:t>
            </w:r>
          </w:p>
        </w:tc>
        <w:tc>
          <w:tcPr>
            <w:tcW w:w="2730" w:type="dxa"/>
          </w:tcPr>
          <w:p w14:paraId="6924C6FF">
            <w:pPr>
              <w:pStyle w:val="42"/>
              <w:spacing w:before="194"/>
              <w:rPr>
                <w:color w:val="000000" w:themeColor="text1"/>
                <w:sz w:val="24"/>
                <w14:textFill>
                  <w14:solidFill>
                    <w14:schemeClr w14:val="tx1"/>
                  </w14:solidFill>
                </w14:textFill>
              </w:rPr>
            </w:pPr>
          </w:p>
          <w:p w14:paraId="1E0614A1">
            <w:pPr>
              <w:pStyle w:val="42"/>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46E96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jc w:val="center"/>
        </w:trPr>
        <w:tc>
          <w:tcPr>
            <w:tcW w:w="496" w:type="dxa"/>
            <w:vMerge w:val="continue"/>
            <w:tcBorders>
              <w:top w:val="nil"/>
            </w:tcBorders>
          </w:tcPr>
          <w:p w14:paraId="75EC9835">
            <w:pPr>
              <w:rPr>
                <w:color w:val="000000" w:themeColor="text1"/>
                <w:sz w:val="2"/>
                <w:szCs w:val="2"/>
                <w14:textFill>
                  <w14:solidFill>
                    <w14:schemeClr w14:val="tx1"/>
                  </w14:solidFill>
                </w14:textFill>
              </w:rPr>
            </w:pPr>
          </w:p>
        </w:tc>
        <w:tc>
          <w:tcPr>
            <w:tcW w:w="1780" w:type="dxa"/>
          </w:tcPr>
          <w:p w14:paraId="7C38ED1C">
            <w:pPr>
              <w:pStyle w:val="42"/>
              <w:spacing w:before="301"/>
              <w:ind w:left="7"/>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电视机</w:t>
            </w:r>
          </w:p>
        </w:tc>
        <w:tc>
          <w:tcPr>
            <w:tcW w:w="2276" w:type="dxa"/>
          </w:tcPr>
          <w:p w14:paraId="33E26530">
            <w:pPr>
              <w:pStyle w:val="42"/>
              <w:rPr>
                <w:rFonts w:ascii="Times New Roman"/>
                <w:color w:val="000000" w:themeColor="text1"/>
                <w:sz w:val="24"/>
                <w14:textFill>
                  <w14:solidFill>
                    <w14:schemeClr w14:val="tx1"/>
                  </w14:solidFill>
                </w14:textFill>
              </w:rPr>
            </w:pPr>
          </w:p>
        </w:tc>
        <w:tc>
          <w:tcPr>
            <w:tcW w:w="2277" w:type="dxa"/>
          </w:tcPr>
          <w:p w14:paraId="0BEA999B">
            <w:pPr>
              <w:pStyle w:val="42"/>
              <w:spacing w:before="301"/>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擦抹一次</w:t>
            </w:r>
          </w:p>
        </w:tc>
        <w:tc>
          <w:tcPr>
            <w:tcW w:w="2730" w:type="dxa"/>
          </w:tcPr>
          <w:p w14:paraId="28C9CBD8">
            <w:pPr>
              <w:pStyle w:val="42"/>
              <w:spacing w:before="301"/>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无尘渍</w:t>
            </w:r>
          </w:p>
        </w:tc>
      </w:tr>
      <w:tr w14:paraId="6F4D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496" w:type="dxa"/>
            <w:vMerge w:val="restart"/>
          </w:tcPr>
          <w:p w14:paraId="27ADB78A">
            <w:pPr>
              <w:pStyle w:val="42"/>
              <w:rPr>
                <w:color w:val="000000" w:themeColor="text1"/>
                <w:sz w:val="24"/>
                <w14:textFill>
                  <w14:solidFill>
                    <w14:schemeClr w14:val="tx1"/>
                  </w14:solidFill>
                </w14:textFill>
              </w:rPr>
            </w:pPr>
          </w:p>
          <w:p w14:paraId="46D5EB19">
            <w:pPr>
              <w:pStyle w:val="42"/>
              <w:rPr>
                <w:color w:val="000000" w:themeColor="text1"/>
                <w:sz w:val="24"/>
                <w14:textFill>
                  <w14:solidFill>
                    <w14:schemeClr w14:val="tx1"/>
                  </w14:solidFill>
                </w14:textFill>
              </w:rPr>
            </w:pPr>
          </w:p>
          <w:p w14:paraId="3F02CC82">
            <w:pPr>
              <w:pStyle w:val="42"/>
              <w:rPr>
                <w:color w:val="000000" w:themeColor="text1"/>
                <w:sz w:val="24"/>
                <w14:textFill>
                  <w14:solidFill>
                    <w14:schemeClr w14:val="tx1"/>
                  </w14:solidFill>
                </w14:textFill>
              </w:rPr>
            </w:pPr>
          </w:p>
          <w:p w14:paraId="2D91D0BF">
            <w:pPr>
              <w:pStyle w:val="42"/>
              <w:rPr>
                <w:color w:val="000000" w:themeColor="text1"/>
                <w:sz w:val="24"/>
                <w14:textFill>
                  <w14:solidFill>
                    <w14:schemeClr w14:val="tx1"/>
                  </w14:solidFill>
                </w14:textFill>
              </w:rPr>
            </w:pPr>
          </w:p>
          <w:p w14:paraId="4EBC5296">
            <w:pPr>
              <w:pStyle w:val="42"/>
              <w:rPr>
                <w:color w:val="000000" w:themeColor="text1"/>
                <w:sz w:val="24"/>
                <w14:textFill>
                  <w14:solidFill>
                    <w14:schemeClr w14:val="tx1"/>
                  </w14:solidFill>
                </w14:textFill>
              </w:rPr>
            </w:pPr>
          </w:p>
          <w:p w14:paraId="4B06D04F">
            <w:pPr>
              <w:pStyle w:val="42"/>
              <w:rPr>
                <w:color w:val="000000" w:themeColor="text1"/>
                <w:sz w:val="24"/>
                <w14:textFill>
                  <w14:solidFill>
                    <w14:schemeClr w14:val="tx1"/>
                  </w14:solidFill>
                </w14:textFill>
              </w:rPr>
            </w:pPr>
          </w:p>
          <w:p w14:paraId="2B7A42F8">
            <w:pPr>
              <w:pStyle w:val="42"/>
              <w:rPr>
                <w:color w:val="000000" w:themeColor="text1"/>
                <w:sz w:val="24"/>
                <w14:textFill>
                  <w14:solidFill>
                    <w14:schemeClr w14:val="tx1"/>
                  </w14:solidFill>
                </w14:textFill>
              </w:rPr>
            </w:pPr>
          </w:p>
          <w:p w14:paraId="198076F5">
            <w:pPr>
              <w:pStyle w:val="42"/>
              <w:rPr>
                <w:color w:val="000000" w:themeColor="text1"/>
                <w:sz w:val="24"/>
                <w14:textFill>
                  <w14:solidFill>
                    <w14:schemeClr w14:val="tx1"/>
                  </w14:solidFill>
                </w14:textFill>
              </w:rPr>
            </w:pPr>
          </w:p>
          <w:p w14:paraId="369A2370">
            <w:pPr>
              <w:pStyle w:val="42"/>
              <w:rPr>
                <w:color w:val="000000" w:themeColor="text1"/>
                <w:sz w:val="24"/>
                <w14:textFill>
                  <w14:solidFill>
                    <w14:schemeClr w14:val="tx1"/>
                  </w14:solidFill>
                </w14:textFill>
              </w:rPr>
            </w:pPr>
          </w:p>
          <w:p w14:paraId="5C08CC2D">
            <w:pPr>
              <w:pStyle w:val="42"/>
              <w:spacing w:before="240"/>
              <w:rPr>
                <w:color w:val="000000" w:themeColor="text1"/>
                <w:sz w:val="24"/>
                <w14:textFill>
                  <w14:solidFill>
                    <w14:schemeClr w14:val="tx1"/>
                  </w14:solidFill>
                </w14:textFill>
              </w:rPr>
            </w:pPr>
          </w:p>
          <w:p w14:paraId="3CA6737B">
            <w:pPr>
              <w:pStyle w:val="42"/>
              <w:ind w:left="10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洗</w:t>
            </w:r>
          </w:p>
          <w:p w14:paraId="16181879">
            <w:pPr>
              <w:pStyle w:val="42"/>
              <w:rPr>
                <w:color w:val="000000" w:themeColor="text1"/>
                <w:sz w:val="24"/>
                <w14:textFill>
                  <w14:solidFill>
                    <w14:schemeClr w14:val="tx1"/>
                  </w14:solidFill>
                </w14:textFill>
              </w:rPr>
            </w:pPr>
          </w:p>
          <w:p w14:paraId="226268ED">
            <w:pPr>
              <w:pStyle w:val="42"/>
              <w:spacing w:before="13"/>
              <w:rPr>
                <w:color w:val="000000" w:themeColor="text1"/>
                <w:sz w:val="24"/>
                <w14:textFill>
                  <w14:solidFill>
                    <w14:schemeClr w14:val="tx1"/>
                  </w14:solidFill>
                </w14:textFill>
              </w:rPr>
            </w:pPr>
          </w:p>
          <w:p w14:paraId="6487FE68">
            <w:pPr>
              <w:pStyle w:val="42"/>
              <w:ind w:left="10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手</w:t>
            </w:r>
          </w:p>
          <w:p w14:paraId="65528377">
            <w:pPr>
              <w:pStyle w:val="42"/>
              <w:rPr>
                <w:color w:val="000000" w:themeColor="text1"/>
                <w:sz w:val="24"/>
                <w14:textFill>
                  <w14:solidFill>
                    <w14:schemeClr w14:val="tx1"/>
                  </w14:solidFill>
                </w14:textFill>
              </w:rPr>
            </w:pPr>
          </w:p>
          <w:p w14:paraId="25045A20">
            <w:pPr>
              <w:pStyle w:val="42"/>
              <w:spacing w:before="14"/>
              <w:rPr>
                <w:color w:val="000000" w:themeColor="text1"/>
                <w:sz w:val="24"/>
                <w14:textFill>
                  <w14:solidFill>
                    <w14:schemeClr w14:val="tx1"/>
                  </w14:solidFill>
                </w14:textFill>
              </w:rPr>
            </w:pPr>
          </w:p>
          <w:p w14:paraId="7E790A92">
            <w:pPr>
              <w:pStyle w:val="42"/>
              <w:ind w:left="10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间</w:t>
            </w:r>
          </w:p>
        </w:tc>
        <w:tc>
          <w:tcPr>
            <w:tcW w:w="1780" w:type="dxa"/>
          </w:tcPr>
          <w:p w14:paraId="29E1F6B9">
            <w:pPr>
              <w:pStyle w:val="42"/>
              <w:spacing w:before="38"/>
              <w:rPr>
                <w:color w:val="000000" w:themeColor="text1"/>
                <w:sz w:val="24"/>
                <w14:textFill>
                  <w14:solidFill>
                    <w14:schemeClr w14:val="tx1"/>
                  </w14:solidFill>
                </w14:textFill>
              </w:rPr>
            </w:pPr>
          </w:p>
          <w:p w14:paraId="2ABEB470">
            <w:pPr>
              <w:pStyle w:val="42"/>
              <w:spacing w:line="242" w:lineRule="auto"/>
              <w:ind w:left="337" w:right="207" w:hanging="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瓷砖墙身及</w:t>
            </w:r>
            <w:r>
              <w:rPr>
                <w:color w:val="000000" w:themeColor="text1"/>
                <w:spacing w:val="-4"/>
                <w:sz w:val="24"/>
                <w14:textFill>
                  <w14:solidFill>
                    <w14:schemeClr w14:val="tx1"/>
                  </w14:solidFill>
                </w14:textFill>
              </w:rPr>
              <w:t>瓷砖地面</w:t>
            </w:r>
          </w:p>
        </w:tc>
        <w:tc>
          <w:tcPr>
            <w:tcW w:w="2276" w:type="dxa"/>
          </w:tcPr>
          <w:p w14:paraId="6855F33F">
            <w:pPr>
              <w:pStyle w:val="42"/>
              <w:spacing w:before="190" w:line="242" w:lineRule="auto"/>
              <w:ind w:left="106" w:right="55"/>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清擦、灭菌消毒，清洗、灭菌消毒、</w:t>
            </w:r>
            <w:r>
              <w:rPr>
                <w:color w:val="000000" w:themeColor="text1"/>
                <w:spacing w:val="-6"/>
                <w:sz w:val="24"/>
                <w14:textFill>
                  <w14:solidFill>
                    <w14:schemeClr w14:val="tx1"/>
                  </w14:solidFill>
                </w14:textFill>
              </w:rPr>
              <w:t>保洁</w:t>
            </w:r>
          </w:p>
        </w:tc>
        <w:tc>
          <w:tcPr>
            <w:tcW w:w="2277" w:type="dxa"/>
          </w:tcPr>
          <w:p w14:paraId="36427AC2">
            <w:pPr>
              <w:pStyle w:val="42"/>
              <w:rPr>
                <w:rFonts w:ascii="Times New Roman"/>
                <w:color w:val="000000" w:themeColor="text1"/>
                <w:sz w:val="24"/>
                <w14:textFill>
                  <w14:solidFill>
                    <w14:schemeClr w14:val="tx1"/>
                  </w14:solidFill>
                </w14:textFill>
              </w:rPr>
            </w:pPr>
          </w:p>
        </w:tc>
        <w:tc>
          <w:tcPr>
            <w:tcW w:w="2730" w:type="dxa"/>
          </w:tcPr>
          <w:p w14:paraId="0B7F0E3D">
            <w:pPr>
              <w:pStyle w:val="42"/>
              <w:spacing w:before="38"/>
              <w:rPr>
                <w:color w:val="000000" w:themeColor="text1"/>
                <w:sz w:val="24"/>
                <w14:textFill>
                  <w14:solidFill>
                    <w14:schemeClr w14:val="tx1"/>
                  </w14:solidFill>
                </w14:textFill>
              </w:rPr>
            </w:pPr>
          </w:p>
          <w:p w14:paraId="433345D6">
            <w:pPr>
              <w:pStyle w:val="42"/>
              <w:spacing w:line="242" w:lineRule="auto"/>
              <w:ind w:left="415" w:right="95" w:hanging="308"/>
              <w:rPr>
                <w:color w:val="000000" w:themeColor="text1"/>
                <w:sz w:val="24"/>
                <w14:textFill>
                  <w14:solidFill>
                    <w14:schemeClr w14:val="tx1"/>
                  </w14:solidFill>
                </w14:textFill>
              </w:rPr>
            </w:pPr>
            <w:r>
              <w:rPr>
                <w:color w:val="000000" w:themeColor="text1"/>
                <w:spacing w:val="-14"/>
                <w:sz w:val="24"/>
                <w14:textFill>
                  <w14:solidFill>
                    <w14:schemeClr w14:val="tx1"/>
                  </w14:solidFill>
                </w14:textFill>
              </w:rPr>
              <w:t>无尘、无污渍、瓷砖明</w:t>
            </w:r>
            <w:r>
              <w:rPr>
                <w:color w:val="000000" w:themeColor="text1"/>
                <w:spacing w:val="-2"/>
                <w:sz w:val="24"/>
                <w14:textFill>
                  <w14:solidFill>
                    <w14:schemeClr w14:val="tx1"/>
                  </w14:solidFill>
                </w14:textFill>
              </w:rPr>
              <w:t>净无尘、无污渍</w:t>
            </w:r>
          </w:p>
        </w:tc>
      </w:tr>
      <w:tr w14:paraId="7DA2A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496" w:type="dxa"/>
            <w:vMerge w:val="continue"/>
            <w:tcBorders>
              <w:top w:val="nil"/>
            </w:tcBorders>
          </w:tcPr>
          <w:p w14:paraId="737AFA51">
            <w:pPr>
              <w:rPr>
                <w:color w:val="000000" w:themeColor="text1"/>
                <w:sz w:val="2"/>
                <w:szCs w:val="2"/>
                <w14:textFill>
                  <w14:solidFill>
                    <w14:schemeClr w14:val="tx1"/>
                  </w14:solidFill>
                </w14:textFill>
              </w:rPr>
            </w:pPr>
          </w:p>
        </w:tc>
        <w:tc>
          <w:tcPr>
            <w:tcW w:w="1780" w:type="dxa"/>
          </w:tcPr>
          <w:p w14:paraId="608DC8EE">
            <w:pPr>
              <w:pStyle w:val="42"/>
              <w:spacing w:before="22"/>
              <w:rPr>
                <w:color w:val="000000" w:themeColor="text1"/>
                <w:sz w:val="24"/>
                <w14:textFill>
                  <w14:solidFill>
                    <w14:schemeClr w14:val="tx1"/>
                  </w14:solidFill>
                </w14:textFill>
              </w:rPr>
            </w:pPr>
          </w:p>
          <w:p w14:paraId="45B77FEB">
            <w:pPr>
              <w:pStyle w:val="42"/>
              <w:spacing w:before="1"/>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洗手间门</w:t>
            </w:r>
          </w:p>
        </w:tc>
        <w:tc>
          <w:tcPr>
            <w:tcW w:w="2276" w:type="dxa"/>
          </w:tcPr>
          <w:p w14:paraId="4A818363">
            <w:pPr>
              <w:pStyle w:val="42"/>
              <w:spacing w:before="22"/>
              <w:rPr>
                <w:color w:val="000000" w:themeColor="text1"/>
                <w:sz w:val="24"/>
                <w14:textFill>
                  <w14:solidFill>
                    <w14:schemeClr w14:val="tx1"/>
                  </w14:solidFill>
                </w14:textFill>
              </w:rPr>
            </w:pPr>
          </w:p>
          <w:p w14:paraId="5C94F051">
            <w:pPr>
              <w:pStyle w:val="42"/>
              <w:spacing w:before="1"/>
              <w:ind w:left="1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清擦、灭菌消毒</w:t>
            </w:r>
          </w:p>
        </w:tc>
        <w:tc>
          <w:tcPr>
            <w:tcW w:w="2277" w:type="dxa"/>
          </w:tcPr>
          <w:p w14:paraId="0B7CEF8D">
            <w:pPr>
              <w:pStyle w:val="42"/>
              <w:rPr>
                <w:rFonts w:ascii="Times New Roman"/>
                <w:color w:val="000000" w:themeColor="text1"/>
                <w:sz w:val="24"/>
                <w14:textFill>
                  <w14:solidFill>
                    <w14:schemeClr w14:val="tx1"/>
                  </w14:solidFill>
                </w14:textFill>
              </w:rPr>
            </w:pPr>
          </w:p>
        </w:tc>
        <w:tc>
          <w:tcPr>
            <w:tcW w:w="2730" w:type="dxa"/>
          </w:tcPr>
          <w:p w14:paraId="15B136D3">
            <w:pPr>
              <w:pStyle w:val="42"/>
              <w:spacing w:before="22"/>
              <w:rPr>
                <w:color w:val="000000" w:themeColor="text1"/>
                <w:sz w:val="24"/>
                <w14:textFill>
                  <w14:solidFill>
                    <w14:schemeClr w14:val="tx1"/>
                  </w14:solidFill>
                </w14:textFill>
              </w:rPr>
            </w:pPr>
          </w:p>
          <w:p w14:paraId="5231F528">
            <w:pPr>
              <w:pStyle w:val="42"/>
              <w:spacing w:before="1"/>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61C18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496" w:type="dxa"/>
            <w:vMerge w:val="continue"/>
            <w:tcBorders>
              <w:top w:val="nil"/>
            </w:tcBorders>
          </w:tcPr>
          <w:p w14:paraId="45EF62A6">
            <w:pPr>
              <w:rPr>
                <w:color w:val="000000" w:themeColor="text1"/>
                <w:sz w:val="2"/>
                <w:szCs w:val="2"/>
                <w14:textFill>
                  <w14:solidFill>
                    <w14:schemeClr w14:val="tx1"/>
                  </w14:solidFill>
                </w14:textFill>
              </w:rPr>
            </w:pPr>
          </w:p>
        </w:tc>
        <w:tc>
          <w:tcPr>
            <w:tcW w:w="1780" w:type="dxa"/>
          </w:tcPr>
          <w:p w14:paraId="3643D8EF">
            <w:pPr>
              <w:pStyle w:val="42"/>
              <w:spacing w:before="193"/>
              <w:rPr>
                <w:color w:val="000000" w:themeColor="text1"/>
                <w:sz w:val="24"/>
                <w14:textFill>
                  <w14:solidFill>
                    <w14:schemeClr w14:val="tx1"/>
                  </w14:solidFill>
                </w14:textFill>
              </w:rPr>
            </w:pPr>
          </w:p>
          <w:p w14:paraId="50163A6E">
            <w:pPr>
              <w:pStyle w:val="42"/>
              <w:ind w:left="7"/>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玻璃镜面</w:t>
            </w:r>
          </w:p>
        </w:tc>
        <w:tc>
          <w:tcPr>
            <w:tcW w:w="2276" w:type="dxa"/>
          </w:tcPr>
          <w:p w14:paraId="5C513288">
            <w:pPr>
              <w:pStyle w:val="42"/>
              <w:spacing w:before="193"/>
              <w:rPr>
                <w:color w:val="000000" w:themeColor="text1"/>
                <w:sz w:val="24"/>
                <w14:textFill>
                  <w14:solidFill>
                    <w14:schemeClr w14:val="tx1"/>
                  </w14:solidFill>
                </w14:textFill>
              </w:rPr>
            </w:pPr>
          </w:p>
          <w:p w14:paraId="6794F0D4">
            <w:pPr>
              <w:pStyle w:val="42"/>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保持干净</w:t>
            </w:r>
          </w:p>
        </w:tc>
        <w:tc>
          <w:tcPr>
            <w:tcW w:w="2277" w:type="dxa"/>
          </w:tcPr>
          <w:p w14:paraId="46ECABF3">
            <w:pPr>
              <w:pStyle w:val="42"/>
              <w:rPr>
                <w:rFonts w:ascii="Times New Roman"/>
                <w:color w:val="000000" w:themeColor="text1"/>
                <w:sz w:val="24"/>
                <w14:textFill>
                  <w14:solidFill>
                    <w14:schemeClr w14:val="tx1"/>
                  </w14:solidFill>
                </w14:textFill>
              </w:rPr>
            </w:pPr>
          </w:p>
        </w:tc>
        <w:tc>
          <w:tcPr>
            <w:tcW w:w="2730" w:type="dxa"/>
          </w:tcPr>
          <w:p w14:paraId="236781F0">
            <w:pPr>
              <w:pStyle w:val="42"/>
              <w:spacing w:before="37"/>
              <w:rPr>
                <w:color w:val="000000" w:themeColor="text1"/>
                <w:sz w:val="24"/>
                <w14:textFill>
                  <w14:solidFill>
                    <w14:schemeClr w14:val="tx1"/>
                  </w14:solidFill>
                </w14:textFill>
              </w:rPr>
            </w:pPr>
          </w:p>
          <w:p w14:paraId="008853EF">
            <w:pPr>
              <w:pStyle w:val="42"/>
              <w:spacing w:line="242" w:lineRule="auto"/>
              <w:ind w:left="107" w:right="-29"/>
              <w:rPr>
                <w:color w:val="000000" w:themeColor="text1"/>
                <w:sz w:val="24"/>
                <w14:textFill>
                  <w14:solidFill>
                    <w14:schemeClr w14:val="tx1"/>
                  </w14:solidFill>
                </w14:textFill>
              </w:rPr>
            </w:pPr>
            <w:r>
              <w:rPr>
                <w:color w:val="000000" w:themeColor="text1"/>
                <w:spacing w:val="-24"/>
                <w:sz w:val="24"/>
                <w14:textFill>
                  <w14:solidFill>
                    <w14:schemeClr w14:val="tx1"/>
                  </w14:solidFill>
                </w14:textFill>
              </w:rPr>
              <w:t>无尘、无污渍、无水渍、</w:t>
            </w:r>
            <w:r>
              <w:rPr>
                <w:color w:val="000000" w:themeColor="text1"/>
                <w:spacing w:val="-14"/>
                <w:sz w:val="24"/>
                <w14:textFill>
                  <w14:solidFill>
                    <w14:schemeClr w14:val="tx1"/>
                  </w14:solidFill>
                </w14:textFill>
              </w:rPr>
              <w:t>无手印，保持镜面明净</w:t>
            </w:r>
          </w:p>
        </w:tc>
      </w:tr>
      <w:tr w14:paraId="5D40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496" w:type="dxa"/>
            <w:vMerge w:val="continue"/>
            <w:tcBorders>
              <w:top w:val="nil"/>
            </w:tcBorders>
          </w:tcPr>
          <w:p w14:paraId="7C9350DE">
            <w:pPr>
              <w:rPr>
                <w:color w:val="000000" w:themeColor="text1"/>
                <w:sz w:val="2"/>
                <w:szCs w:val="2"/>
                <w14:textFill>
                  <w14:solidFill>
                    <w14:schemeClr w14:val="tx1"/>
                  </w14:solidFill>
                </w14:textFill>
              </w:rPr>
            </w:pPr>
          </w:p>
        </w:tc>
        <w:tc>
          <w:tcPr>
            <w:tcW w:w="1780" w:type="dxa"/>
          </w:tcPr>
          <w:p w14:paraId="4D2F5788">
            <w:pPr>
              <w:pStyle w:val="42"/>
              <w:spacing w:before="38"/>
              <w:rPr>
                <w:color w:val="000000" w:themeColor="text1"/>
                <w:sz w:val="24"/>
                <w14:textFill>
                  <w14:solidFill>
                    <w14:schemeClr w14:val="tx1"/>
                  </w14:solidFill>
                </w14:textFill>
              </w:rPr>
            </w:pPr>
          </w:p>
          <w:p w14:paraId="7CAB20B5">
            <w:pPr>
              <w:pStyle w:val="42"/>
              <w:spacing w:line="242" w:lineRule="auto"/>
              <w:ind w:left="697" w:right="97" w:hanging="59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小便器、大便</w:t>
            </w:r>
            <w:r>
              <w:rPr>
                <w:color w:val="000000" w:themeColor="text1"/>
                <w:spacing w:val="-10"/>
                <w:sz w:val="24"/>
                <w14:textFill>
                  <w14:solidFill>
                    <w14:schemeClr w14:val="tx1"/>
                  </w14:solidFill>
                </w14:textFill>
              </w:rPr>
              <w:t>器</w:t>
            </w:r>
          </w:p>
        </w:tc>
        <w:tc>
          <w:tcPr>
            <w:tcW w:w="2276" w:type="dxa"/>
          </w:tcPr>
          <w:p w14:paraId="397FA66D">
            <w:pPr>
              <w:pStyle w:val="42"/>
              <w:spacing w:before="38"/>
              <w:rPr>
                <w:color w:val="000000" w:themeColor="text1"/>
                <w:sz w:val="24"/>
                <w14:textFill>
                  <w14:solidFill>
                    <w14:schemeClr w14:val="tx1"/>
                  </w14:solidFill>
                </w14:textFill>
              </w:rPr>
            </w:pPr>
          </w:p>
          <w:p w14:paraId="03F4A6DD">
            <w:pPr>
              <w:pStyle w:val="42"/>
              <w:spacing w:line="242" w:lineRule="auto"/>
              <w:ind w:left="807" w:right="96" w:hanging="701"/>
              <w:rPr>
                <w:color w:val="000000" w:themeColor="text1"/>
                <w:sz w:val="24"/>
                <w14:textFill>
                  <w14:solidFill>
                    <w14:schemeClr w14:val="tx1"/>
                  </w14:solidFill>
                </w14:textFill>
              </w:rPr>
            </w:pPr>
            <w:r>
              <w:rPr>
                <w:color w:val="000000" w:themeColor="text1"/>
                <w:spacing w:val="-8"/>
                <w:sz w:val="24"/>
                <w14:textFill>
                  <w14:solidFill>
                    <w14:schemeClr w14:val="tx1"/>
                  </w14:solidFill>
                </w14:textFill>
              </w:rPr>
              <w:t>清洗数次、保持无</w:t>
            </w:r>
            <w:r>
              <w:rPr>
                <w:color w:val="000000" w:themeColor="text1"/>
                <w:spacing w:val="-6"/>
                <w:sz w:val="24"/>
                <w14:textFill>
                  <w14:solidFill>
                    <w14:schemeClr w14:val="tx1"/>
                  </w14:solidFill>
                </w14:textFill>
              </w:rPr>
              <w:t>异味</w:t>
            </w:r>
          </w:p>
        </w:tc>
        <w:tc>
          <w:tcPr>
            <w:tcW w:w="2277" w:type="dxa"/>
          </w:tcPr>
          <w:p w14:paraId="717C61CA">
            <w:pPr>
              <w:pStyle w:val="42"/>
              <w:rPr>
                <w:rFonts w:ascii="Times New Roman"/>
                <w:color w:val="000000" w:themeColor="text1"/>
                <w:sz w:val="24"/>
                <w14:textFill>
                  <w14:solidFill>
                    <w14:schemeClr w14:val="tx1"/>
                  </w14:solidFill>
                </w14:textFill>
              </w:rPr>
            </w:pPr>
          </w:p>
        </w:tc>
        <w:tc>
          <w:tcPr>
            <w:tcW w:w="2730" w:type="dxa"/>
          </w:tcPr>
          <w:p w14:paraId="73D58E30">
            <w:pPr>
              <w:pStyle w:val="42"/>
              <w:spacing w:before="189" w:line="242" w:lineRule="auto"/>
              <w:ind w:left="107" w:right="95"/>
              <w:jc w:val="center"/>
              <w:rPr>
                <w:color w:val="000000" w:themeColor="text1"/>
                <w:sz w:val="24"/>
                <w14:textFill>
                  <w14:solidFill>
                    <w14:schemeClr w14:val="tx1"/>
                  </w14:solidFill>
                </w14:textFill>
              </w:rPr>
            </w:pPr>
            <w:r>
              <w:rPr>
                <w:color w:val="000000" w:themeColor="text1"/>
                <w:spacing w:val="-13"/>
                <w:sz w:val="24"/>
                <w14:textFill>
                  <w14:solidFill>
                    <w14:schemeClr w14:val="tx1"/>
                  </w14:solidFill>
                </w14:textFill>
              </w:rPr>
              <w:t>保持无污渍、无垢、无</w:t>
            </w:r>
            <w:r>
              <w:rPr>
                <w:color w:val="000000" w:themeColor="text1"/>
                <w:spacing w:val="-15"/>
                <w:sz w:val="24"/>
                <w14:textFill>
                  <w14:solidFill>
                    <w14:schemeClr w14:val="tx1"/>
                  </w14:solidFill>
                </w14:textFill>
              </w:rPr>
              <w:t>臭水、畅通、瓷器明净</w:t>
            </w:r>
            <w:r>
              <w:rPr>
                <w:color w:val="000000" w:themeColor="text1"/>
                <w:spacing w:val="-6"/>
                <w:sz w:val="24"/>
                <w14:textFill>
                  <w14:solidFill>
                    <w14:schemeClr w14:val="tx1"/>
                  </w14:solidFill>
                </w14:textFill>
              </w:rPr>
              <w:t>如新</w:t>
            </w:r>
          </w:p>
        </w:tc>
      </w:tr>
      <w:tr w14:paraId="46E60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496" w:type="dxa"/>
            <w:vMerge w:val="continue"/>
            <w:tcBorders>
              <w:top w:val="nil"/>
            </w:tcBorders>
          </w:tcPr>
          <w:p w14:paraId="5904A651">
            <w:pPr>
              <w:rPr>
                <w:color w:val="000000" w:themeColor="text1"/>
                <w:sz w:val="2"/>
                <w:szCs w:val="2"/>
                <w14:textFill>
                  <w14:solidFill>
                    <w14:schemeClr w14:val="tx1"/>
                  </w14:solidFill>
                </w14:textFill>
              </w:rPr>
            </w:pPr>
          </w:p>
        </w:tc>
        <w:tc>
          <w:tcPr>
            <w:tcW w:w="1780" w:type="dxa"/>
          </w:tcPr>
          <w:p w14:paraId="2D50FCB0">
            <w:pPr>
              <w:pStyle w:val="42"/>
              <w:spacing w:before="192"/>
              <w:rPr>
                <w:color w:val="000000" w:themeColor="text1"/>
                <w:sz w:val="24"/>
                <w14:textFill>
                  <w14:solidFill>
                    <w14:schemeClr w14:val="tx1"/>
                  </w14:solidFill>
                </w14:textFill>
              </w:rPr>
            </w:pPr>
          </w:p>
          <w:p w14:paraId="4FCC069D">
            <w:pPr>
              <w:pStyle w:val="42"/>
              <w:ind w:left="7"/>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洗手盆及台</w:t>
            </w:r>
          </w:p>
        </w:tc>
        <w:tc>
          <w:tcPr>
            <w:tcW w:w="2276" w:type="dxa"/>
          </w:tcPr>
          <w:p w14:paraId="2770F77F">
            <w:pPr>
              <w:pStyle w:val="42"/>
              <w:spacing w:before="188" w:line="242" w:lineRule="auto"/>
              <w:ind w:left="207" w:right="96" w:hanging="10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随时清抹水渍、污</w:t>
            </w:r>
            <w:r>
              <w:rPr>
                <w:color w:val="000000" w:themeColor="text1"/>
                <w:spacing w:val="-2"/>
                <w:sz w:val="24"/>
                <w14:textFill>
                  <w14:solidFill>
                    <w14:schemeClr w14:val="tx1"/>
                  </w14:solidFill>
                </w14:textFill>
              </w:rPr>
              <w:t>渍、灭菌、消毒</w:t>
            </w:r>
          </w:p>
        </w:tc>
        <w:tc>
          <w:tcPr>
            <w:tcW w:w="2277" w:type="dxa"/>
          </w:tcPr>
          <w:p w14:paraId="64FE7842">
            <w:pPr>
              <w:pStyle w:val="42"/>
              <w:rPr>
                <w:rFonts w:ascii="Times New Roman"/>
                <w:color w:val="000000" w:themeColor="text1"/>
                <w:sz w:val="24"/>
                <w14:textFill>
                  <w14:solidFill>
                    <w14:schemeClr w14:val="tx1"/>
                  </w14:solidFill>
                </w14:textFill>
              </w:rPr>
            </w:pPr>
          </w:p>
        </w:tc>
        <w:tc>
          <w:tcPr>
            <w:tcW w:w="2730" w:type="dxa"/>
          </w:tcPr>
          <w:p w14:paraId="2FB059CE">
            <w:pPr>
              <w:pStyle w:val="42"/>
              <w:spacing w:before="192"/>
              <w:rPr>
                <w:color w:val="000000" w:themeColor="text1"/>
                <w:sz w:val="24"/>
                <w14:textFill>
                  <w14:solidFill>
                    <w14:schemeClr w14:val="tx1"/>
                  </w14:solidFill>
                </w14:textFill>
              </w:rPr>
            </w:pPr>
          </w:p>
          <w:p w14:paraId="61B6A0A5">
            <w:pPr>
              <w:pStyle w:val="42"/>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保持干净无污渍</w:t>
            </w:r>
          </w:p>
        </w:tc>
      </w:tr>
      <w:tr w14:paraId="62CD3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jc w:val="center"/>
        </w:trPr>
        <w:tc>
          <w:tcPr>
            <w:tcW w:w="496" w:type="dxa"/>
            <w:vMerge w:val="continue"/>
            <w:tcBorders>
              <w:top w:val="nil"/>
            </w:tcBorders>
          </w:tcPr>
          <w:p w14:paraId="00C20955">
            <w:pPr>
              <w:rPr>
                <w:color w:val="000000" w:themeColor="text1"/>
                <w:sz w:val="2"/>
                <w:szCs w:val="2"/>
                <w14:textFill>
                  <w14:solidFill>
                    <w14:schemeClr w14:val="tx1"/>
                  </w14:solidFill>
                </w14:textFill>
              </w:rPr>
            </w:pPr>
          </w:p>
        </w:tc>
        <w:tc>
          <w:tcPr>
            <w:tcW w:w="1780" w:type="dxa"/>
          </w:tcPr>
          <w:p w14:paraId="70AF3466">
            <w:pPr>
              <w:pStyle w:val="42"/>
              <w:spacing w:before="37"/>
              <w:rPr>
                <w:color w:val="000000" w:themeColor="text1"/>
                <w:sz w:val="24"/>
                <w14:textFill>
                  <w14:solidFill>
                    <w14:schemeClr w14:val="tx1"/>
                  </w14:solidFill>
                </w14:textFill>
              </w:rPr>
            </w:pPr>
          </w:p>
          <w:p w14:paraId="1EC65C5B">
            <w:pPr>
              <w:pStyle w:val="42"/>
              <w:spacing w:line="242" w:lineRule="auto"/>
              <w:ind w:left="577" w:right="78" w:hanging="471"/>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灯饰、天花、</w:t>
            </w:r>
            <w:r>
              <w:rPr>
                <w:color w:val="000000" w:themeColor="text1"/>
                <w:spacing w:val="-6"/>
                <w:sz w:val="24"/>
                <w14:textFill>
                  <w14:solidFill>
                    <w14:schemeClr w14:val="tx1"/>
                  </w14:solidFill>
                </w14:textFill>
              </w:rPr>
              <w:t>风口</w:t>
            </w:r>
          </w:p>
        </w:tc>
        <w:tc>
          <w:tcPr>
            <w:tcW w:w="2276" w:type="dxa"/>
          </w:tcPr>
          <w:p w14:paraId="751D9B9B">
            <w:pPr>
              <w:pStyle w:val="42"/>
              <w:spacing w:before="193"/>
              <w:rPr>
                <w:color w:val="000000" w:themeColor="text1"/>
                <w:sz w:val="24"/>
                <w14:textFill>
                  <w14:solidFill>
                    <w14:schemeClr w14:val="tx1"/>
                  </w14:solidFill>
                </w14:textFill>
              </w:rPr>
            </w:pPr>
          </w:p>
          <w:p w14:paraId="113B5F27">
            <w:pPr>
              <w:pStyle w:val="42"/>
              <w:ind w:left="10"/>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保洁</w:t>
            </w:r>
          </w:p>
        </w:tc>
        <w:tc>
          <w:tcPr>
            <w:tcW w:w="2277" w:type="dxa"/>
          </w:tcPr>
          <w:p w14:paraId="68A35EE2">
            <w:pPr>
              <w:pStyle w:val="42"/>
              <w:spacing w:before="189" w:line="242" w:lineRule="auto"/>
              <w:ind w:left="566" w:right="196"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清扫(擦)一次，</w:t>
            </w:r>
            <w:r>
              <w:rPr>
                <w:color w:val="000000" w:themeColor="text1"/>
                <w:spacing w:val="-4"/>
                <w:sz w:val="24"/>
                <w14:textFill>
                  <w14:solidFill>
                    <w14:schemeClr w14:val="tx1"/>
                  </w14:solidFill>
                </w14:textFill>
              </w:rPr>
              <w:t>消毒一次</w:t>
            </w:r>
          </w:p>
        </w:tc>
        <w:tc>
          <w:tcPr>
            <w:tcW w:w="2730" w:type="dxa"/>
          </w:tcPr>
          <w:p w14:paraId="63374340">
            <w:pPr>
              <w:pStyle w:val="42"/>
              <w:spacing w:before="37"/>
              <w:rPr>
                <w:color w:val="000000" w:themeColor="text1"/>
                <w:sz w:val="24"/>
                <w14:textFill>
                  <w14:solidFill>
                    <w14:schemeClr w14:val="tx1"/>
                  </w14:solidFill>
                </w14:textFill>
              </w:rPr>
            </w:pPr>
          </w:p>
          <w:p w14:paraId="55FB6BB0">
            <w:pPr>
              <w:pStyle w:val="42"/>
              <w:spacing w:line="242" w:lineRule="auto"/>
              <w:ind w:left="1135" w:right="95" w:hanging="1028"/>
              <w:rPr>
                <w:color w:val="000000" w:themeColor="text1"/>
                <w:sz w:val="24"/>
                <w14:textFill>
                  <w14:solidFill>
                    <w14:schemeClr w14:val="tx1"/>
                  </w14:solidFill>
                </w14:textFill>
              </w:rPr>
            </w:pPr>
            <w:r>
              <w:rPr>
                <w:color w:val="000000" w:themeColor="text1"/>
                <w:spacing w:val="-14"/>
                <w:sz w:val="24"/>
                <w14:textFill>
                  <w14:solidFill>
                    <w14:schemeClr w14:val="tx1"/>
                  </w14:solidFill>
                </w14:textFill>
              </w:rPr>
              <w:t>无污渍、无蜘蛛网、无</w:t>
            </w:r>
            <w:r>
              <w:rPr>
                <w:color w:val="000000" w:themeColor="text1"/>
                <w:spacing w:val="-10"/>
                <w:sz w:val="24"/>
                <w14:textFill>
                  <w14:solidFill>
                    <w14:schemeClr w14:val="tx1"/>
                  </w14:solidFill>
                </w14:textFill>
              </w:rPr>
              <w:t>尘</w:t>
            </w:r>
          </w:p>
        </w:tc>
      </w:tr>
      <w:tr w14:paraId="077FE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jc w:val="center"/>
        </w:trPr>
        <w:tc>
          <w:tcPr>
            <w:tcW w:w="496" w:type="dxa"/>
          </w:tcPr>
          <w:p w14:paraId="1BE5B10C">
            <w:pPr>
              <w:pStyle w:val="42"/>
              <w:spacing w:before="43"/>
              <w:rPr>
                <w:color w:val="000000" w:themeColor="text1"/>
                <w:sz w:val="24"/>
                <w14:textFill>
                  <w14:solidFill>
                    <w14:schemeClr w14:val="tx1"/>
                  </w14:solidFill>
                </w14:textFill>
              </w:rPr>
            </w:pPr>
          </w:p>
          <w:p w14:paraId="7E1B9832">
            <w:pPr>
              <w:pStyle w:val="42"/>
              <w:spacing w:line="242" w:lineRule="auto"/>
              <w:ind w:left="107" w:right="97"/>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室外</w:t>
            </w:r>
          </w:p>
        </w:tc>
        <w:tc>
          <w:tcPr>
            <w:tcW w:w="1780" w:type="dxa"/>
          </w:tcPr>
          <w:p w14:paraId="3D297E65">
            <w:pPr>
              <w:pStyle w:val="42"/>
              <w:spacing w:before="199"/>
              <w:rPr>
                <w:color w:val="000000" w:themeColor="text1"/>
                <w:sz w:val="24"/>
                <w14:textFill>
                  <w14:solidFill>
                    <w14:schemeClr w14:val="tx1"/>
                  </w14:solidFill>
                </w14:textFill>
              </w:rPr>
            </w:pPr>
          </w:p>
          <w:p w14:paraId="0948C0B5">
            <w:pPr>
              <w:pStyle w:val="42"/>
              <w:ind w:left="7"/>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276" w:type="dxa"/>
          </w:tcPr>
          <w:p w14:paraId="1A1259CA">
            <w:pPr>
              <w:pStyle w:val="42"/>
              <w:spacing w:before="43"/>
              <w:rPr>
                <w:color w:val="000000" w:themeColor="text1"/>
                <w:sz w:val="24"/>
                <w14:textFill>
                  <w14:solidFill>
                    <w14:schemeClr w14:val="tx1"/>
                  </w14:solidFill>
                </w14:textFill>
              </w:rPr>
            </w:pPr>
          </w:p>
          <w:p w14:paraId="28F5B4F6">
            <w:pPr>
              <w:pStyle w:val="42"/>
              <w:spacing w:line="242" w:lineRule="auto"/>
              <w:ind w:left="687" w:right="96" w:hanging="581"/>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全面清扫一次、没</w:t>
            </w:r>
            <w:r>
              <w:rPr>
                <w:color w:val="000000" w:themeColor="text1"/>
                <w:spacing w:val="-4"/>
                <w:sz w:val="24"/>
                <w14:textFill>
                  <w14:solidFill>
                    <w14:schemeClr w14:val="tx1"/>
                  </w14:solidFill>
                </w14:textFill>
              </w:rPr>
              <w:t>有杂物</w:t>
            </w:r>
          </w:p>
        </w:tc>
        <w:tc>
          <w:tcPr>
            <w:tcW w:w="2277" w:type="dxa"/>
          </w:tcPr>
          <w:p w14:paraId="5F043BA8">
            <w:pPr>
              <w:pStyle w:val="42"/>
              <w:spacing w:before="195" w:line="242" w:lineRule="auto"/>
              <w:ind w:left="326" w:right="316" w:firstLine="12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消毒两次，每月冲洗一次</w:t>
            </w:r>
          </w:p>
        </w:tc>
        <w:tc>
          <w:tcPr>
            <w:tcW w:w="2730" w:type="dxa"/>
          </w:tcPr>
          <w:p w14:paraId="5814D1D9">
            <w:pPr>
              <w:pStyle w:val="42"/>
              <w:spacing w:before="199"/>
              <w:rPr>
                <w:color w:val="000000" w:themeColor="text1"/>
                <w:sz w:val="24"/>
                <w14:textFill>
                  <w14:solidFill>
                    <w14:schemeClr w14:val="tx1"/>
                  </w14:solidFill>
                </w14:textFill>
              </w:rPr>
            </w:pPr>
          </w:p>
          <w:p w14:paraId="0CCDB0E6">
            <w:pPr>
              <w:pStyle w:val="42"/>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无烟头纸屑、杂物</w:t>
            </w:r>
          </w:p>
        </w:tc>
      </w:tr>
      <w:tr w14:paraId="4176F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jc w:val="center"/>
        </w:trPr>
        <w:tc>
          <w:tcPr>
            <w:tcW w:w="2276" w:type="dxa"/>
            <w:gridSpan w:val="2"/>
            <w:vAlign w:val="center"/>
          </w:tcPr>
          <w:p w14:paraId="158FDD93">
            <w:pPr>
              <w:pStyle w:val="42"/>
              <w:spacing w:before="1"/>
              <w:jc w:val="center"/>
              <w:rPr>
                <w:color w:val="000000" w:themeColor="text1"/>
                <w:spacing w:val="-5"/>
                <w:sz w:val="24"/>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276" w:type="dxa"/>
            <w:vAlign w:val="center"/>
          </w:tcPr>
          <w:p w14:paraId="598E02AF">
            <w:pPr>
              <w:pStyle w:val="42"/>
              <w:jc w:val="center"/>
              <w:rPr>
                <w:color w:val="000000" w:themeColor="text1"/>
                <w:spacing w:val="-6"/>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277" w:type="dxa"/>
            <w:vAlign w:val="center"/>
          </w:tcPr>
          <w:p w14:paraId="218A7F9F">
            <w:pPr>
              <w:pStyle w:val="42"/>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730" w:type="dxa"/>
            <w:vAlign w:val="center"/>
          </w:tcPr>
          <w:p w14:paraId="68BB799A">
            <w:pPr>
              <w:pStyle w:val="42"/>
              <w:spacing w:before="212" w:line="242" w:lineRule="auto"/>
              <w:ind w:right="96" w:rightChars="0"/>
              <w:jc w:val="center"/>
              <w:rPr>
                <w:color w:val="000000" w:themeColor="text1"/>
                <w:spacing w:val="-2"/>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186066BE">
      <w:pPr>
        <w:pStyle w:val="42"/>
        <w:spacing w:after="0"/>
        <w:jc w:val="center"/>
        <w:rPr>
          <w:color w:val="000000" w:themeColor="text1"/>
          <w:sz w:val="24"/>
          <w14:textFill>
            <w14:solidFill>
              <w14:schemeClr w14:val="tx1"/>
            </w14:solidFill>
          </w14:textFill>
        </w:rPr>
        <w:sectPr>
          <w:pgSz w:w="11910" w:h="16840"/>
          <w:pgMar w:top="1500" w:right="708" w:bottom="280" w:left="708" w:header="720" w:footer="720" w:gutter="0"/>
          <w:pgNumType w:fmt="decimal"/>
          <w:cols w:space="720" w:num="1"/>
        </w:sectPr>
      </w:pPr>
    </w:p>
    <w:p w14:paraId="2555BE67">
      <w:pPr>
        <w:pStyle w:val="4"/>
        <w:ind w:firstLine="0"/>
        <w:rPr>
          <w:color w:val="000000" w:themeColor="text1"/>
          <w:sz w:val="20"/>
          <w14:textFill>
            <w14:solidFill>
              <w14:schemeClr w14:val="tx1"/>
            </w14:solidFill>
          </w14:textFill>
        </w:rPr>
      </w:pPr>
      <w:r>
        <w:rPr>
          <w:rFonts w:asciiTheme="minorHAnsi" w:hAnsiTheme="minorHAnsi" w:eastAsiaTheme="minorEastAsia" w:cstheme="minorBidi"/>
          <w:color w:val="000000" w:themeColor="text1"/>
          <w:spacing w:val="-5"/>
          <w:kern w:val="2"/>
          <w:sz w:val="32"/>
          <w:szCs w:val="24"/>
          <w:lang w:val="en-US" w:eastAsia="zh-CN" w:bidi="ar-SA"/>
          <w14:textFill>
            <w14:solidFill>
              <w14:schemeClr w14:val="tx1"/>
            </w14:solidFill>
          </w14:textFill>
        </w:rPr>
        <w:t>医院(手术、重症监护层)清洁执行表及标准(表四)</w:t>
      </w:r>
    </w:p>
    <w:tbl>
      <w:tblPr>
        <w:tblStyle w:val="18"/>
        <w:tblpPr w:leftFromText="180" w:rightFromText="180" w:vertAnchor="text" w:horzAnchor="page" w:tblpXSpec="center" w:tblpY="260"/>
        <w:tblOverlap w:val="never"/>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747"/>
        <w:gridCol w:w="2518"/>
        <w:gridCol w:w="2130"/>
        <w:gridCol w:w="2324"/>
      </w:tblGrid>
      <w:tr w14:paraId="1E24B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2445" w:type="dxa"/>
            <w:gridSpan w:val="2"/>
            <w:vMerge w:val="restart"/>
          </w:tcPr>
          <w:p w14:paraId="2D8C86FF">
            <w:pPr>
              <w:pStyle w:val="42"/>
              <w:spacing w:before="217"/>
              <w:ind w:left="660"/>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清洁项目</w:t>
            </w:r>
          </w:p>
        </w:tc>
        <w:tc>
          <w:tcPr>
            <w:tcW w:w="2518" w:type="dxa"/>
          </w:tcPr>
          <w:p w14:paraId="0D5995DA">
            <w:pPr>
              <w:pStyle w:val="42"/>
              <w:spacing w:before="30"/>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日常作业</w:t>
            </w:r>
          </w:p>
        </w:tc>
        <w:tc>
          <w:tcPr>
            <w:tcW w:w="2130" w:type="dxa"/>
          </w:tcPr>
          <w:p w14:paraId="784F4DCD">
            <w:pPr>
              <w:pStyle w:val="42"/>
              <w:spacing w:before="30"/>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清洁内容</w:t>
            </w:r>
          </w:p>
        </w:tc>
        <w:tc>
          <w:tcPr>
            <w:tcW w:w="2324" w:type="dxa"/>
            <w:vMerge w:val="restart"/>
          </w:tcPr>
          <w:p w14:paraId="37001850">
            <w:pPr>
              <w:pStyle w:val="42"/>
              <w:spacing w:before="217"/>
              <w:ind w:left="603"/>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清洁标准</w:t>
            </w:r>
          </w:p>
        </w:tc>
      </w:tr>
      <w:tr w14:paraId="7F80D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2445" w:type="dxa"/>
            <w:gridSpan w:val="2"/>
            <w:vMerge w:val="continue"/>
            <w:tcBorders>
              <w:top w:val="nil"/>
            </w:tcBorders>
          </w:tcPr>
          <w:p w14:paraId="7434FF0A">
            <w:pPr>
              <w:rPr>
                <w:color w:val="000000" w:themeColor="text1"/>
                <w:sz w:val="2"/>
                <w:szCs w:val="2"/>
                <w14:textFill>
                  <w14:solidFill>
                    <w14:schemeClr w14:val="tx1"/>
                  </w14:solidFill>
                </w14:textFill>
              </w:rPr>
            </w:pPr>
          </w:p>
        </w:tc>
        <w:tc>
          <w:tcPr>
            <w:tcW w:w="2518" w:type="dxa"/>
          </w:tcPr>
          <w:p w14:paraId="03B5120A">
            <w:pPr>
              <w:pStyle w:val="42"/>
              <w:spacing w:before="29"/>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每天</w:t>
            </w:r>
          </w:p>
        </w:tc>
        <w:tc>
          <w:tcPr>
            <w:tcW w:w="2130" w:type="dxa"/>
          </w:tcPr>
          <w:p w14:paraId="4287FE6D">
            <w:pPr>
              <w:pStyle w:val="42"/>
              <w:spacing w:before="29"/>
              <w:ind w:left="10"/>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每周</w:t>
            </w:r>
          </w:p>
        </w:tc>
        <w:tc>
          <w:tcPr>
            <w:tcW w:w="2324" w:type="dxa"/>
            <w:vMerge w:val="continue"/>
            <w:tcBorders>
              <w:top w:val="nil"/>
            </w:tcBorders>
          </w:tcPr>
          <w:p w14:paraId="0FD61FB9">
            <w:pPr>
              <w:rPr>
                <w:color w:val="000000" w:themeColor="text1"/>
                <w:sz w:val="2"/>
                <w:szCs w:val="2"/>
                <w14:textFill>
                  <w14:solidFill>
                    <w14:schemeClr w14:val="tx1"/>
                  </w14:solidFill>
                </w14:textFill>
              </w:rPr>
            </w:pPr>
          </w:p>
        </w:tc>
      </w:tr>
      <w:tr w14:paraId="0BB7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restart"/>
          </w:tcPr>
          <w:p w14:paraId="658204F5">
            <w:pPr>
              <w:pStyle w:val="42"/>
              <w:spacing w:before="259" w:line="242" w:lineRule="auto"/>
              <w:ind w:left="204" w:right="19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手术室</w:t>
            </w:r>
          </w:p>
        </w:tc>
        <w:tc>
          <w:tcPr>
            <w:tcW w:w="1747" w:type="dxa"/>
          </w:tcPr>
          <w:p w14:paraId="66006254">
            <w:pPr>
              <w:pStyle w:val="42"/>
              <w:rPr>
                <w:rFonts w:ascii="Times New Roman"/>
                <w:color w:val="000000" w:themeColor="text1"/>
                <w:sz w:val="24"/>
                <w14:textFill>
                  <w14:solidFill>
                    <w14:schemeClr w14:val="tx1"/>
                  </w14:solidFill>
                </w14:textFill>
              </w:rPr>
            </w:pPr>
          </w:p>
        </w:tc>
        <w:tc>
          <w:tcPr>
            <w:tcW w:w="2518" w:type="dxa"/>
          </w:tcPr>
          <w:p w14:paraId="1FA49D38">
            <w:pPr>
              <w:pStyle w:val="42"/>
              <w:spacing w:before="50" w:line="242" w:lineRule="auto"/>
              <w:ind w:left="455" w:right="96" w:hanging="34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清倒垃圾、更换垃圾</w:t>
            </w:r>
            <w:r>
              <w:rPr>
                <w:color w:val="000000" w:themeColor="text1"/>
                <w:spacing w:val="-2"/>
                <w:sz w:val="24"/>
                <w14:textFill>
                  <w14:solidFill>
                    <w14:schemeClr w14:val="tx1"/>
                  </w14:solidFill>
                </w14:textFill>
              </w:rPr>
              <w:t>袋，消毒一次</w:t>
            </w:r>
          </w:p>
        </w:tc>
        <w:tc>
          <w:tcPr>
            <w:tcW w:w="2130" w:type="dxa"/>
          </w:tcPr>
          <w:p w14:paraId="2DFA6DDB">
            <w:pPr>
              <w:pStyle w:val="42"/>
              <w:spacing w:before="206"/>
              <w:ind w:left="1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清洗垃圾桶四次</w:t>
            </w:r>
          </w:p>
        </w:tc>
        <w:tc>
          <w:tcPr>
            <w:tcW w:w="2324" w:type="dxa"/>
          </w:tcPr>
          <w:p w14:paraId="2848432A">
            <w:pPr>
              <w:pStyle w:val="42"/>
              <w:spacing w:before="206"/>
              <w:ind w:left="6"/>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341E9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Pr>
          <w:p w14:paraId="62C3775C">
            <w:pPr>
              <w:rPr>
                <w:color w:val="000000" w:themeColor="text1"/>
                <w:sz w:val="2"/>
                <w:szCs w:val="2"/>
                <w14:textFill>
                  <w14:solidFill>
                    <w14:schemeClr w14:val="tx1"/>
                  </w14:solidFill>
                </w14:textFill>
              </w:rPr>
            </w:pPr>
          </w:p>
        </w:tc>
        <w:tc>
          <w:tcPr>
            <w:tcW w:w="1747" w:type="dxa"/>
          </w:tcPr>
          <w:p w14:paraId="5985C152">
            <w:pPr>
              <w:pStyle w:val="42"/>
              <w:spacing w:before="51" w:line="242" w:lineRule="auto"/>
              <w:ind w:left="575" w:right="72" w:hanging="468"/>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地面、橱柜</w:t>
            </w:r>
          </w:p>
        </w:tc>
        <w:tc>
          <w:tcPr>
            <w:tcW w:w="2518" w:type="dxa"/>
          </w:tcPr>
          <w:p w14:paraId="53F5BE78">
            <w:pPr>
              <w:pStyle w:val="42"/>
              <w:spacing w:before="207"/>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清理三次，消毒三次</w:t>
            </w:r>
          </w:p>
        </w:tc>
        <w:tc>
          <w:tcPr>
            <w:tcW w:w="2130" w:type="dxa"/>
          </w:tcPr>
          <w:p w14:paraId="59E9704B">
            <w:pPr>
              <w:pStyle w:val="42"/>
              <w:rPr>
                <w:rFonts w:ascii="Times New Roman"/>
                <w:color w:val="000000" w:themeColor="text1"/>
                <w:sz w:val="24"/>
                <w14:textFill>
                  <w14:solidFill>
                    <w14:schemeClr w14:val="tx1"/>
                  </w14:solidFill>
                </w14:textFill>
              </w:rPr>
            </w:pPr>
          </w:p>
        </w:tc>
        <w:tc>
          <w:tcPr>
            <w:tcW w:w="2324" w:type="dxa"/>
          </w:tcPr>
          <w:p w14:paraId="22D1459A">
            <w:pPr>
              <w:pStyle w:val="42"/>
              <w:spacing w:before="207"/>
              <w:ind w:left="6"/>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无尘渍</w:t>
            </w:r>
          </w:p>
        </w:tc>
      </w:tr>
      <w:tr w14:paraId="31E1C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Pr>
          <w:p w14:paraId="20F18F85">
            <w:pPr>
              <w:rPr>
                <w:color w:val="000000" w:themeColor="text1"/>
                <w:sz w:val="2"/>
                <w:szCs w:val="2"/>
                <w14:textFill>
                  <w14:solidFill>
                    <w14:schemeClr w14:val="tx1"/>
                  </w14:solidFill>
                </w14:textFill>
              </w:rPr>
            </w:pPr>
          </w:p>
        </w:tc>
        <w:tc>
          <w:tcPr>
            <w:tcW w:w="1747" w:type="dxa"/>
          </w:tcPr>
          <w:p w14:paraId="1E512DBB">
            <w:pPr>
              <w:pStyle w:val="42"/>
              <w:spacing w:before="51" w:line="242" w:lineRule="auto"/>
              <w:ind w:left="575" w:right="72" w:hanging="468"/>
              <w:rPr>
                <w:color w:val="000000" w:themeColor="text1"/>
                <w:spacing w:val="-2"/>
                <w:sz w:val="24"/>
                <w14:textFill>
                  <w14:solidFill>
                    <w14:schemeClr w14:val="tx1"/>
                  </w14:solidFill>
                </w14:textFill>
              </w:rPr>
            </w:pPr>
            <w:r>
              <w:rPr>
                <w:color w:val="000000" w:themeColor="text1"/>
                <w:spacing w:val="-6"/>
                <w:sz w:val="24"/>
                <w14:textFill>
                  <w14:solidFill>
                    <w14:schemeClr w14:val="tx1"/>
                  </w14:solidFill>
                </w14:textFill>
              </w:rPr>
              <w:t>窗台</w:t>
            </w:r>
          </w:p>
        </w:tc>
        <w:tc>
          <w:tcPr>
            <w:tcW w:w="2518" w:type="dxa"/>
            <w:vAlign w:val="top"/>
          </w:tcPr>
          <w:p w14:paraId="28896D9B">
            <w:pPr>
              <w:pStyle w:val="42"/>
              <w:spacing w:before="196"/>
              <w:ind w:left="9" w:leftChars="0"/>
              <w:jc w:val="center"/>
              <w:rPr>
                <w:color w:val="000000" w:themeColor="text1"/>
                <w:spacing w:val="-5"/>
                <w:sz w:val="24"/>
                <w14:textFill>
                  <w14:solidFill>
                    <w14:schemeClr w14:val="tx1"/>
                  </w14:solidFill>
                </w14:textFill>
              </w:rPr>
            </w:pPr>
            <w:r>
              <w:rPr>
                <w:color w:val="000000" w:themeColor="text1"/>
                <w:spacing w:val="-3"/>
                <w:sz w:val="24"/>
                <w14:textFill>
                  <w14:solidFill>
                    <w14:schemeClr w14:val="tx1"/>
                  </w14:solidFill>
                </w14:textFill>
              </w:rPr>
              <w:t>清抹一次</w:t>
            </w:r>
          </w:p>
        </w:tc>
        <w:tc>
          <w:tcPr>
            <w:tcW w:w="2130" w:type="dxa"/>
            <w:vAlign w:val="top"/>
          </w:tcPr>
          <w:p w14:paraId="042D3F45">
            <w:pPr>
              <w:pStyle w:val="42"/>
              <w:spacing w:before="40"/>
              <w:ind w:left="11" w:leftChars="0"/>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灭菌、消毒两次</w:t>
            </w:r>
          </w:p>
        </w:tc>
        <w:tc>
          <w:tcPr>
            <w:tcW w:w="2324" w:type="dxa"/>
            <w:vAlign w:val="top"/>
          </w:tcPr>
          <w:p w14:paraId="0BC16AE2">
            <w:pPr>
              <w:pStyle w:val="42"/>
              <w:spacing w:before="196"/>
              <w:ind w:left="9" w:leftChars="0"/>
              <w:jc w:val="center"/>
              <w:rPr>
                <w:color w:val="000000" w:themeColor="text1"/>
                <w:spacing w:val="-4"/>
                <w:sz w:val="24"/>
                <w14:textFill>
                  <w14:solidFill>
                    <w14:schemeClr w14:val="tx1"/>
                  </w14:solidFill>
                </w14:textFill>
              </w:rPr>
            </w:pPr>
            <w:r>
              <w:rPr>
                <w:color w:val="000000" w:themeColor="text1"/>
                <w:spacing w:val="-2"/>
                <w:sz w:val="24"/>
                <w14:textFill>
                  <w14:solidFill>
                    <w14:schemeClr w14:val="tx1"/>
                  </w14:solidFill>
                </w14:textFill>
              </w:rPr>
              <w:t>无污渍、无尘渍</w:t>
            </w:r>
          </w:p>
        </w:tc>
      </w:tr>
      <w:tr w14:paraId="3B9E6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698" w:type="dxa"/>
            <w:vMerge w:val="restart"/>
          </w:tcPr>
          <w:p w14:paraId="45D39C1B">
            <w:pPr>
              <w:pStyle w:val="42"/>
              <w:rPr>
                <w:color w:val="000000" w:themeColor="text1"/>
                <w:sz w:val="24"/>
                <w14:textFill>
                  <w14:solidFill>
                    <w14:schemeClr w14:val="tx1"/>
                  </w14:solidFill>
                </w14:textFill>
              </w:rPr>
            </w:pPr>
          </w:p>
          <w:p w14:paraId="2936A422">
            <w:pPr>
              <w:pStyle w:val="42"/>
              <w:rPr>
                <w:color w:val="000000" w:themeColor="text1"/>
                <w:sz w:val="24"/>
                <w14:textFill>
                  <w14:solidFill>
                    <w14:schemeClr w14:val="tx1"/>
                  </w14:solidFill>
                </w14:textFill>
              </w:rPr>
            </w:pPr>
          </w:p>
          <w:p w14:paraId="79ED3BAB">
            <w:pPr>
              <w:pStyle w:val="42"/>
              <w:rPr>
                <w:color w:val="000000" w:themeColor="text1"/>
                <w:sz w:val="24"/>
                <w14:textFill>
                  <w14:solidFill>
                    <w14:schemeClr w14:val="tx1"/>
                  </w14:solidFill>
                </w14:textFill>
              </w:rPr>
            </w:pPr>
          </w:p>
          <w:p w14:paraId="27BD26D3">
            <w:pPr>
              <w:pStyle w:val="42"/>
              <w:rPr>
                <w:color w:val="000000" w:themeColor="text1"/>
                <w:sz w:val="24"/>
                <w14:textFill>
                  <w14:solidFill>
                    <w14:schemeClr w14:val="tx1"/>
                  </w14:solidFill>
                </w14:textFill>
              </w:rPr>
            </w:pPr>
          </w:p>
          <w:p w14:paraId="6563841D">
            <w:pPr>
              <w:pStyle w:val="42"/>
              <w:rPr>
                <w:color w:val="000000" w:themeColor="text1"/>
                <w:sz w:val="24"/>
                <w14:textFill>
                  <w14:solidFill>
                    <w14:schemeClr w14:val="tx1"/>
                  </w14:solidFill>
                </w14:textFill>
              </w:rPr>
            </w:pPr>
          </w:p>
          <w:p w14:paraId="330EE498">
            <w:pPr>
              <w:pStyle w:val="42"/>
              <w:rPr>
                <w:color w:val="000000" w:themeColor="text1"/>
                <w:sz w:val="24"/>
                <w14:textFill>
                  <w14:solidFill>
                    <w14:schemeClr w14:val="tx1"/>
                  </w14:solidFill>
                </w14:textFill>
              </w:rPr>
            </w:pPr>
          </w:p>
          <w:p w14:paraId="61D7621D">
            <w:pPr>
              <w:pStyle w:val="42"/>
              <w:rPr>
                <w:color w:val="000000" w:themeColor="text1"/>
                <w:sz w:val="24"/>
                <w14:textFill>
                  <w14:solidFill>
                    <w14:schemeClr w14:val="tx1"/>
                  </w14:solidFill>
                </w14:textFill>
              </w:rPr>
            </w:pPr>
          </w:p>
          <w:p w14:paraId="22696BCD">
            <w:pPr>
              <w:pStyle w:val="42"/>
              <w:spacing w:before="99"/>
              <w:rPr>
                <w:color w:val="000000" w:themeColor="text1"/>
                <w:sz w:val="24"/>
                <w14:textFill>
                  <w14:solidFill>
                    <w14:schemeClr w14:val="tx1"/>
                  </w14:solidFill>
                </w14:textFill>
              </w:rPr>
            </w:pPr>
          </w:p>
          <w:p w14:paraId="63C8B16C">
            <w:pPr>
              <w:pStyle w:val="42"/>
              <w:spacing w:line="487" w:lineRule="auto"/>
              <w:ind w:left="204" w:right="19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洗手间</w:t>
            </w:r>
          </w:p>
        </w:tc>
        <w:tc>
          <w:tcPr>
            <w:tcW w:w="1747" w:type="dxa"/>
          </w:tcPr>
          <w:p w14:paraId="51130690">
            <w:pPr>
              <w:pStyle w:val="42"/>
              <w:spacing w:before="75"/>
              <w:rPr>
                <w:color w:val="000000" w:themeColor="text1"/>
                <w:sz w:val="24"/>
                <w14:textFill>
                  <w14:solidFill>
                    <w14:schemeClr w14:val="tx1"/>
                  </w14:solidFill>
                </w14:textFill>
              </w:rPr>
            </w:pPr>
          </w:p>
          <w:p w14:paraId="02B9993C">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瓷砖地面</w:t>
            </w:r>
          </w:p>
        </w:tc>
        <w:tc>
          <w:tcPr>
            <w:tcW w:w="2518" w:type="dxa"/>
          </w:tcPr>
          <w:p w14:paraId="76A0891D">
            <w:pPr>
              <w:pStyle w:val="42"/>
              <w:spacing w:before="75"/>
              <w:rPr>
                <w:color w:val="000000" w:themeColor="text1"/>
                <w:sz w:val="24"/>
                <w14:textFill>
                  <w14:solidFill>
                    <w14:schemeClr w14:val="tx1"/>
                  </w14:solidFill>
                </w14:textFill>
              </w:rPr>
            </w:pPr>
          </w:p>
          <w:p w14:paraId="6B0E6F36">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拖拭三次</w:t>
            </w:r>
          </w:p>
        </w:tc>
        <w:tc>
          <w:tcPr>
            <w:tcW w:w="2130" w:type="dxa"/>
          </w:tcPr>
          <w:p w14:paraId="3E3FCBF2">
            <w:pPr>
              <w:pStyle w:val="42"/>
              <w:spacing w:before="75"/>
              <w:rPr>
                <w:color w:val="000000" w:themeColor="text1"/>
                <w:sz w:val="24"/>
                <w14:textFill>
                  <w14:solidFill>
                    <w14:schemeClr w14:val="tx1"/>
                  </w14:solidFill>
                </w14:textFill>
              </w:rPr>
            </w:pPr>
          </w:p>
          <w:p w14:paraId="5C076B75">
            <w:pPr>
              <w:pStyle w:val="42"/>
              <w:ind w:left="10"/>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大扫一次</w:t>
            </w:r>
          </w:p>
        </w:tc>
        <w:tc>
          <w:tcPr>
            <w:tcW w:w="2324" w:type="dxa"/>
          </w:tcPr>
          <w:p w14:paraId="381CDB0A">
            <w:pPr>
              <w:pStyle w:val="42"/>
              <w:spacing w:before="71" w:line="242" w:lineRule="auto"/>
              <w:ind w:left="123" w:right="115"/>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无尘、无污渍、瓷砖明洁无尘、无污</w:t>
            </w:r>
            <w:r>
              <w:rPr>
                <w:color w:val="000000" w:themeColor="text1"/>
                <w:spacing w:val="-10"/>
                <w:sz w:val="24"/>
                <w14:textFill>
                  <w14:solidFill>
                    <w14:schemeClr w14:val="tx1"/>
                  </w14:solidFill>
                </w14:textFill>
              </w:rPr>
              <w:t>渍</w:t>
            </w:r>
          </w:p>
        </w:tc>
      </w:tr>
      <w:tr w14:paraId="53D7B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Borders>
              <w:top w:val="nil"/>
            </w:tcBorders>
          </w:tcPr>
          <w:p w14:paraId="54B2F4ED">
            <w:pPr>
              <w:rPr>
                <w:color w:val="000000" w:themeColor="text1"/>
                <w:sz w:val="2"/>
                <w:szCs w:val="2"/>
                <w14:textFill>
                  <w14:solidFill>
                    <w14:schemeClr w14:val="tx1"/>
                  </w14:solidFill>
                </w14:textFill>
              </w:rPr>
            </w:pPr>
          </w:p>
        </w:tc>
        <w:tc>
          <w:tcPr>
            <w:tcW w:w="1747" w:type="dxa"/>
          </w:tcPr>
          <w:p w14:paraId="7E3B47E6">
            <w:pPr>
              <w:pStyle w:val="42"/>
              <w:spacing w:before="207"/>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洗手间门</w:t>
            </w:r>
          </w:p>
        </w:tc>
        <w:tc>
          <w:tcPr>
            <w:tcW w:w="2518" w:type="dxa"/>
          </w:tcPr>
          <w:p w14:paraId="7FE73AB6">
            <w:pPr>
              <w:pStyle w:val="42"/>
              <w:spacing w:before="51"/>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清擦、灭菌消毒</w:t>
            </w:r>
          </w:p>
        </w:tc>
        <w:tc>
          <w:tcPr>
            <w:tcW w:w="2130" w:type="dxa"/>
          </w:tcPr>
          <w:p w14:paraId="7180B116">
            <w:pPr>
              <w:pStyle w:val="42"/>
              <w:rPr>
                <w:rFonts w:ascii="Times New Roman"/>
                <w:color w:val="000000" w:themeColor="text1"/>
                <w:sz w:val="24"/>
                <w14:textFill>
                  <w14:solidFill>
                    <w14:schemeClr w14:val="tx1"/>
                  </w14:solidFill>
                </w14:textFill>
              </w:rPr>
            </w:pPr>
          </w:p>
        </w:tc>
        <w:tc>
          <w:tcPr>
            <w:tcW w:w="2324" w:type="dxa"/>
          </w:tcPr>
          <w:p w14:paraId="4097AD4A">
            <w:pPr>
              <w:pStyle w:val="42"/>
              <w:spacing w:before="207"/>
              <w:ind w:left="6"/>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无污渍</w:t>
            </w:r>
          </w:p>
        </w:tc>
      </w:tr>
      <w:tr w14:paraId="6D553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698" w:type="dxa"/>
            <w:vMerge w:val="continue"/>
            <w:tcBorders>
              <w:top w:val="nil"/>
            </w:tcBorders>
          </w:tcPr>
          <w:p w14:paraId="1C8B9BEC">
            <w:pPr>
              <w:rPr>
                <w:color w:val="000000" w:themeColor="text1"/>
                <w:sz w:val="2"/>
                <w:szCs w:val="2"/>
                <w14:textFill>
                  <w14:solidFill>
                    <w14:schemeClr w14:val="tx1"/>
                  </w14:solidFill>
                </w14:textFill>
              </w:rPr>
            </w:pPr>
          </w:p>
        </w:tc>
        <w:tc>
          <w:tcPr>
            <w:tcW w:w="1747" w:type="dxa"/>
          </w:tcPr>
          <w:p w14:paraId="3B3EF26A">
            <w:pPr>
              <w:pStyle w:val="42"/>
              <w:spacing w:before="75"/>
              <w:rPr>
                <w:color w:val="000000" w:themeColor="text1"/>
                <w:sz w:val="24"/>
                <w14:textFill>
                  <w14:solidFill>
                    <w14:schemeClr w14:val="tx1"/>
                  </w14:solidFill>
                </w14:textFill>
              </w:rPr>
            </w:pPr>
          </w:p>
          <w:p w14:paraId="1D1ECF20">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玻璃镜面</w:t>
            </w:r>
          </w:p>
        </w:tc>
        <w:tc>
          <w:tcPr>
            <w:tcW w:w="2518" w:type="dxa"/>
          </w:tcPr>
          <w:p w14:paraId="57A9255F">
            <w:pPr>
              <w:pStyle w:val="42"/>
              <w:spacing w:before="75"/>
              <w:rPr>
                <w:color w:val="000000" w:themeColor="text1"/>
                <w:sz w:val="24"/>
                <w14:textFill>
                  <w14:solidFill>
                    <w14:schemeClr w14:val="tx1"/>
                  </w14:solidFill>
                </w14:textFill>
              </w:rPr>
            </w:pPr>
          </w:p>
          <w:p w14:paraId="0B22B585">
            <w:pPr>
              <w:pStyle w:val="42"/>
              <w:ind w:left="8"/>
              <w:jc w:val="center"/>
              <w:rPr>
                <w:color w:val="000000" w:themeColor="text1"/>
                <w:sz w:val="24"/>
                <w14:textFill>
                  <w14:solidFill>
                    <w14:schemeClr w14:val="tx1"/>
                  </w14:solidFill>
                </w14:textFill>
              </w:rPr>
            </w:pPr>
            <w:r>
              <w:rPr>
                <w:color w:val="000000" w:themeColor="text1"/>
                <w:spacing w:val="-3"/>
                <w:sz w:val="24"/>
                <w14:textFill>
                  <w14:solidFill>
                    <w14:schemeClr w14:val="tx1"/>
                  </w14:solidFill>
                </w14:textFill>
              </w:rPr>
              <w:t>保持干净</w:t>
            </w:r>
          </w:p>
        </w:tc>
        <w:tc>
          <w:tcPr>
            <w:tcW w:w="2130" w:type="dxa"/>
          </w:tcPr>
          <w:p w14:paraId="649954C9">
            <w:pPr>
              <w:pStyle w:val="42"/>
              <w:rPr>
                <w:rFonts w:ascii="Times New Roman"/>
                <w:color w:val="000000" w:themeColor="text1"/>
                <w:sz w:val="24"/>
                <w14:textFill>
                  <w14:solidFill>
                    <w14:schemeClr w14:val="tx1"/>
                  </w14:solidFill>
                </w14:textFill>
              </w:rPr>
            </w:pPr>
          </w:p>
        </w:tc>
        <w:tc>
          <w:tcPr>
            <w:tcW w:w="2324" w:type="dxa"/>
          </w:tcPr>
          <w:p w14:paraId="4CB5A232">
            <w:pPr>
              <w:pStyle w:val="42"/>
              <w:spacing w:before="70" w:line="242" w:lineRule="auto"/>
              <w:ind w:left="123" w:right="115"/>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无尘、无污渍、无水渍、无手印，保持镜面明净</w:t>
            </w:r>
          </w:p>
        </w:tc>
      </w:tr>
      <w:tr w14:paraId="5B491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698" w:type="dxa"/>
            <w:vMerge w:val="continue"/>
            <w:tcBorders>
              <w:top w:val="nil"/>
            </w:tcBorders>
          </w:tcPr>
          <w:p w14:paraId="79139F9D">
            <w:pPr>
              <w:rPr>
                <w:color w:val="000000" w:themeColor="text1"/>
                <w:sz w:val="2"/>
                <w:szCs w:val="2"/>
                <w14:textFill>
                  <w14:solidFill>
                    <w14:schemeClr w14:val="tx1"/>
                  </w14:solidFill>
                </w14:textFill>
              </w:rPr>
            </w:pPr>
          </w:p>
        </w:tc>
        <w:tc>
          <w:tcPr>
            <w:tcW w:w="1747" w:type="dxa"/>
          </w:tcPr>
          <w:p w14:paraId="2FE3C959">
            <w:pPr>
              <w:pStyle w:val="42"/>
              <w:spacing w:before="74"/>
              <w:rPr>
                <w:color w:val="000000" w:themeColor="text1"/>
                <w:sz w:val="24"/>
                <w14:textFill>
                  <w14:solidFill>
                    <w14:schemeClr w14:val="tx1"/>
                  </w14:solidFill>
                </w14:textFill>
              </w:rPr>
            </w:pPr>
          </w:p>
          <w:p w14:paraId="0FEE0AF5">
            <w:pPr>
              <w:pStyle w:val="42"/>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洁具</w:t>
            </w:r>
          </w:p>
        </w:tc>
        <w:tc>
          <w:tcPr>
            <w:tcW w:w="2518" w:type="dxa"/>
          </w:tcPr>
          <w:p w14:paraId="1F86E60A">
            <w:pPr>
              <w:pStyle w:val="42"/>
              <w:spacing w:before="226" w:line="242" w:lineRule="auto"/>
              <w:ind w:left="695" w:right="96" w:hanging="58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清洗数次、保持无异味并消毒</w:t>
            </w:r>
          </w:p>
        </w:tc>
        <w:tc>
          <w:tcPr>
            <w:tcW w:w="2130" w:type="dxa"/>
          </w:tcPr>
          <w:p w14:paraId="104E8520">
            <w:pPr>
              <w:pStyle w:val="42"/>
              <w:rPr>
                <w:rFonts w:ascii="Times New Roman"/>
                <w:color w:val="000000" w:themeColor="text1"/>
                <w:sz w:val="24"/>
                <w14:textFill>
                  <w14:solidFill>
                    <w14:schemeClr w14:val="tx1"/>
                  </w14:solidFill>
                </w14:textFill>
              </w:rPr>
            </w:pPr>
          </w:p>
        </w:tc>
        <w:tc>
          <w:tcPr>
            <w:tcW w:w="2324" w:type="dxa"/>
          </w:tcPr>
          <w:p w14:paraId="1F4173EF">
            <w:pPr>
              <w:pStyle w:val="42"/>
              <w:spacing w:before="70" w:line="242" w:lineRule="auto"/>
              <w:ind w:left="106" w:right="-29"/>
              <w:jc w:val="center"/>
              <w:rPr>
                <w:color w:val="000000" w:themeColor="text1"/>
                <w:sz w:val="24"/>
                <w14:textFill>
                  <w14:solidFill>
                    <w14:schemeClr w14:val="tx1"/>
                  </w14:solidFill>
                </w14:textFill>
              </w:rPr>
            </w:pPr>
            <w:r>
              <w:rPr>
                <w:color w:val="000000" w:themeColor="text1"/>
                <w:spacing w:val="-12"/>
                <w:sz w:val="24"/>
                <w14:textFill>
                  <w14:solidFill>
                    <w14:schemeClr w14:val="tx1"/>
                  </w14:solidFill>
                </w14:textFill>
              </w:rPr>
              <w:t>保持无污渍、无垢、</w:t>
            </w:r>
            <w:r>
              <w:rPr>
                <w:color w:val="000000" w:themeColor="text1"/>
                <w:spacing w:val="-2"/>
                <w:sz w:val="24"/>
                <w14:textFill>
                  <w14:solidFill>
                    <w14:schemeClr w14:val="tx1"/>
                  </w14:solidFill>
                </w14:textFill>
              </w:rPr>
              <w:t>无臭水、畅通、瓷器明洁如新</w:t>
            </w:r>
          </w:p>
        </w:tc>
      </w:tr>
      <w:tr w14:paraId="10FF2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continue"/>
            <w:tcBorders>
              <w:top w:val="nil"/>
            </w:tcBorders>
          </w:tcPr>
          <w:p w14:paraId="6E05E1F2">
            <w:pPr>
              <w:rPr>
                <w:color w:val="000000" w:themeColor="text1"/>
                <w:sz w:val="2"/>
                <w:szCs w:val="2"/>
                <w14:textFill>
                  <w14:solidFill>
                    <w14:schemeClr w14:val="tx1"/>
                  </w14:solidFill>
                </w14:textFill>
              </w:rPr>
            </w:pPr>
          </w:p>
        </w:tc>
        <w:tc>
          <w:tcPr>
            <w:tcW w:w="1747" w:type="dxa"/>
          </w:tcPr>
          <w:p w14:paraId="0E856FAD">
            <w:pPr>
              <w:pStyle w:val="42"/>
              <w:spacing w:before="206"/>
              <w:ind w:left="8"/>
              <w:jc w:val="center"/>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污物桶</w:t>
            </w:r>
          </w:p>
        </w:tc>
        <w:tc>
          <w:tcPr>
            <w:tcW w:w="2518" w:type="dxa"/>
          </w:tcPr>
          <w:p w14:paraId="429D0A26">
            <w:pPr>
              <w:pStyle w:val="42"/>
              <w:spacing w:before="206"/>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每日清理两次</w:t>
            </w:r>
          </w:p>
        </w:tc>
        <w:tc>
          <w:tcPr>
            <w:tcW w:w="2130" w:type="dxa"/>
          </w:tcPr>
          <w:p w14:paraId="48E03103">
            <w:pPr>
              <w:pStyle w:val="42"/>
              <w:spacing w:before="50" w:line="242" w:lineRule="auto"/>
              <w:ind w:left="755" w:right="142" w:hanging="60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清洗一次，消毒</w:t>
            </w:r>
            <w:r>
              <w:rPr>
                <w:color w:val="000000" w:themeColor="text1"/>
                <w:spacing w:val="-6"/>
                <w:sz w:val="24"/>
                <w14:textFill>
                  <w14:solidFill>
                    <w14:schemeClr w14:val="tx1"/>
                  </w14:solidFill>
                </w14:textFill>
              </w:rPr>
              <w:t>一次</w:t>
            </w:r>
          </w:p>
        </w:tc>
        <w:tc>
          <w:tcPr>
            <w:tcW w:w="2324" w:type="dxa"/>
          </w:tcPr>
          <w:p w14:paraId="013F33F7">
            <w:pPr>
              <w:pStyle w:val="42"/>
              <w:spacing w:before="50" w:line="242" w:lineRule="auto"/>
              <w:ind w:left="483" w:right="115"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保持干净，垃圾袋不重复使用</w:t>
            </w:r>
          </w:p>
        </w:tc>
      </w:tr>
      <w:tr w14:paraId="5E56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Borders>
              <w:top w:val="nil"/>
            </w:tcBorders>
          </w:tcPr>
          <w:p w14:paraId="49370F74">
            <w:pPr>
              <w:rPr>
                <w:color w:val="000000" w:themeColor="text1"/>
                <w:sz w:val="2"/>
                <w:szCs w:val="2"/>
                <w14:textFill>
                  <w14:solidFill>
                    <w14:schemeClr w14:val="tx1"/>
                  </w14:solidFill>
                </w14:textFill>
              </w:rPr>
            </w:pPr>
          </w:p>
        </w:tc>
        <w:tc>
          <w:tcPr>
            <w:tcW w:w="1747" w:type="dxa"/>
          </w:tcPr>
          <w:p w14:paraId="2AE145AE">
            <w:pPr>
              <w:pStyle w:val="42"/>
              <w:spacing w:before="207"/>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垃圾</w:t>
            </w:r>
          </w:p>
        </w:tc>
        <w:tc>
          <w:tcPr>
            <w:tcW w:w="2518" w:type="dxa"/>
          </w:tcPr>
          <w:p w14:paraId="31BAAC30">
            <w:pPr>
              <w:pStyle w:val="42"/>
              <w:rPr>
                <w:rFonts w:ascii="Times New Roman"/>
                <w:color w:val="000000" w:themeColor="text1"/>
                <w:sz w:val="24"/>
                <w14:textFill>
                  <w14:solidFill>
                    <w14:schemeClr w14:val="tx1"/>
                  </w14:solidFill>
                </w14:textFill>
              </w:rPr>
            </w:pPr>
          </w:p>
        </w:tc>
        <w:tc>
          <w:tcPr>
            <w:tcW w:w="2130" w:type="dxa"/>
          </w:tcPr>
          <w:p w14:paraId="655BD672">
            <w:pPr>
              <w:pStyle w:val="42"/>
              <w:rPr>
                <w:rFonts w:ascii="Times New Roman"/>
                <w:color w:val="000000" w:themeColor="text1"/>
                <w:sz w:val="24"/>
                <w14:textFill>
                  <w14:solidFill>
                    <w14:schemeClr w14:val="tx1"/>
                  </w14:solidFill>
                </w14:textFill>
              </w:rPr>
            </w:pPr>
          </w:p>
        </w:tc>
        <w:tc>
          <w:tcPr>
            <w:tcW w:w="2324" w:type="dxa"/>
          </w:tcPr>
          <w:p w14:paraId="28FD97D2">
            <w:pPr>
              <w:pStyle w:val="42"/>
              <w:spacing w:before="51"/>
              <w:ind w:left="106" w:right="100"/>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严禁堆放垃圾杂物</w:t>
            </w:r>
          </w:p>
        </w:tc>
      </w:tr>
      <w:tr w14:paraId="25D9C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restart"/>
          </w:tcPr>
          <w:p w14:paraId="76DD8EB9">
            <w:pPr>
              <w:pStyle w:val="42"/>
              <w:rPr>
                <w:color w:val="000000" w:themeColor="text1"/>
                <w:sz w:val="24"/>
                <w14:textFill>
                  <w14:solidFill>
                    <w14:schemeClr w14:val="tx1"/>
                  </w14:solidFill>
                </w14:textFill>
              </w:rPr>
            </w:pPr>
          </w:p>
          <w:p w14:paraId="477E08D2">
            <w:pPr>
              <w:pStyle w:val="42"/>
              <w:rPr>
                <w:color w:val="000000" w:themeColor="text1"/>
                <w:sz w:val="24"/>
                <w14:textFill>
                  <w14:solidFill>
                    <w14:schemeClr w14:val="tx1"/>
                  </w14:solidFill>
                </w14:textFill>
              </w:rPr>
            </w:pPr>
          </w:p>
          <w:p w14:paraId="152E61EB">
            <w:pPr>
              <w:pStyle w:val="42"/>
              <w:spacing w:before="225"/>
              <w:rPr>
                <w:color w:val="000000" w:themeColor="text1"/>
                <w:sz w:val="24"/>
                <w14:textFill>
                  <w14:solidFill>
                    <w14:schemeClr w14:val="tx1"/>
                  </w14:solidFill>
                </w14:textFill>
              </w:rPr>
            </w:pPr>
          </w:p>
          <w:p w14:paraId="5602A212">
            <w:pPr>
              <w:pStyle w:val="42"/>
              <w:spacing w:before="1" w:line="242" w:lineRule="auto"/>
              <w:ind w:left="204" w:right="195"/>
              <w:jc w:val="both"/>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其它区域</w:t>
            </w:r>
          </w:p>
        </w:tc>
        <w:tc>
          <w:tcPr>
            <w:tcW w:w="1747" w:type="dxa"/>
          </w:tcPr>
          <w:p w14:paraId="4D6ECE63">
            <w:pPr>
              <w:pStyle w:val="42"/>
              <w:spacing w:before="205"/>
              <w:ind w:left="8"/>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地面</w:t>
            </w:r>
          </w:p>
        </w:tc>
        <w:tc>
          <w:tcPr>
            <w:tcW w:w="2518" w:type="dxa"/>
          </w:tcPr>
          <w:p w14:paraId="009C4C8A">
            <w:pPr>
              <w:pStyle w:val="42"/>
              <w:spacing w:before="49" w:line="242" w:lineRule="auto"/>
              <w:ind w:left="335" w:right="96" w:hanging="22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全面清扫三次，随时</w:t>
            </w:r>
            <w:r>
              <w:rPr>
                <w:color w:val="000000" w:themeColor="text1"/>
                <w:spacing w:val="-2"/>
                <w:sz w:val="24"/>
                <w14:textFill>
                  <w14:solidFill>
                    <w14:schemeClr w14:val="tx1"/>
                  </w14:solidFill>
                </w14:textFill>
              </w:rPr>
              <w:t>巡视，消毒三次</w:t>
            </w:r>
          </w:p>
        </w:tc>
        <w:tc>
          <w:tcPr>
            <w:tcW w:w="2130" w:type="dxa"/>
          </w:tcPr>
          <w:p w14:paraId="157626D6">
            <w:pPr>
              <w:pStyle w:val="42"/>
              <w:rPr>
                <w:rFonts w:ascii="Times New Roman"/>
                <w:color w:val="000000" w:themeColor="text1"/>
                <w:sz w:val="24"/>
                <w14:textFill>
                  <w14:solidFill>
                    <w14:schemeClr w14:val="tx1"/>
                  </w14:solidFill>
                </w14:textFill>
              </w:rPr>
            </w:pPr>
          </w:p>
        </w:tc>
        <w:tc>
          <w:tcPr>
            <w:tcW w:w="2324" w:type="dxa"/>
          </w:tcPr>
          <w:p w14:paraId="1E7CD854">
            <w:pPr>
              <w:pStyle w:val="42"/>
              <w:spacing w:before="49" w:line="242" w:lineRule="auto"/>
              <w:ind w:left="723" w:right="-29" w:hanging="617"/>
              <w:rPr>
                <w:color w:val="000000" w:themeColor="text1"/>
                <w:sz w:val="24"/>
                <w14:textFill>
                  <w14:solidFill>
                    <w14:schemeClr w14:val="tx1"/>
                  </w14:solidFill>
                </w14:textFill>
              </w:rPr>
            </w:pPr>
            <w:r>
              <w:rPr>
                <w:color w:val="000000" w:themeColor="text1"/>
                <w:spacing w:val="-13"/>
                <w:sz w:val="24"/>
                <w14:textFill>
                  <w14:solidFill>
                    <w14:schemeClr w14:val="tx1"/>
                  </w14:solidFill>
                </w14:textFill>
              </w:rPr>
              <w:t>清洁无尘，无污迹，</w:t>
            </w:r>
            <w:r>
              <w:rPr>
                <w:color w:val="000000" w:themeColor="text1"/>
                <w:spacing w:val="-4"/>
                <w:sz w:val="24"/>
                <w14:textFill>
                  <w14:solidFill>
                    <w14:schemeClr w14:val="tx1"/>
                  </w14:solidFill>
                </w14:textFill>
              </w:rPr>
              <w:t>无水迹</w:t>
            </w:r>
          </w:p>
        </w:tc>
      </w:tr>
      <w:tr w14:paraId="362EB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698" w:type="dxa"/>
            <w:vMerge w:val="continue"/>
            <w:tcBorders>
              <w:top w:val="nil"/>
            </w:tcBorders>
          </w:tcPr>
          <w:p w14:paraId="4B1DAF09">
            <w:pPr>
              <w:rPr>
                <w:color w:val="000000" w:themeColor="text1"/>
                <w:sz w:val="2"/>
                <w:szCs w:val="2"/>
                <w14:textFill>
                  <w14:solidFill>
                    <w14:schemeClr w14:val="tx1"/>
                  </w14:solidFill>
                </w14:textFill>
              </w:rPr>
            </w:pPr>
          </w:p>
        </w:tc>
        <w:tc>
          <w:tcPr>
            <w:tcW w:w="1747" w:type="dxa"/>
          </w:tcPr>
          <w:p w14:paraId="6951FE66">
            <w:pPr>
              <w:pStyle w:val="42"/>
              <w:spacing w:before="205"/>
              <w:ind w:left="8"/>
              <w:jc w:val="center"/>
              <w:rPr>
                <w:color w:val="000000" w:themeColor="text1"/>
                <w:sz w:val="24"/>
                <w14:textFill>
                  <w14:solidFill>
                    <w14:schemeClr w14:val="tx1"/>
                  </w14:solidFill>
                </w14:textFill>
              </w:rPr>
            </w:pPr>
            <w:r>
              <w:rPr>
                <w:color w:val="000000" w:themeColor="text1"/>
                <w:spacing w:val="-7"/>
                <w:sz w:val="24"/>
                <w14:textFill>
                  <w14:solidFill>
                    <w14:schemeClr w14:val="tx1"/>
                  </w14:solidFill>
                </w14:textFill>
              </w:rPr>
              <w:t>扶手，导向牌</w:t>
            </w:r>
          </w:p>
        </w:tc>
        <w:tc>
          <w:tcPr>
            <w:tcW w:w="2518" w:type="dxa"/>
          </w:tcPr>
          <w:p w14:paraId="44D97657">
            <w:pPr>
              <w:pStyle w:val="42"/>
              <w:spacing w:before="49" w:line="242" w:lineRule="auto"/>
              <w:ind w:left="935" w:right="96" w:hanging="828"/>
              <w:rPr>
                <w:color w:val="000000" w:themeColor="text1"/>
                <w:sz w:val="24"/>
                <w14:textFill>
                  <w14:solidFill>
                    <w14:schemeClr w14:val="tx1"/>
                  </w14:solidFill>
                </w14:textFill>
              </w:rPr>
            </w:pPr>
            <w:r>
              <w:rPr>
                <w:color w:val="000000" w:themeColor="text1"/>
                <w:spacing w:val="-4"/>
                <w:sz w:val="24"/>
                <w14:textFill>
                  <w14:solidFill>
                    <w14:schemeClr w14:val="tx1"/>
                  </w14:solidFill>
                </w14:textFill>
              </w:rPr>
              <w:t>全面清扫一次，消毒</w:t>
            </w:r>
            <w:r>
              <w:rPr>
                <w:color w:val="000000" w:themeColor="text1"/>
                <w:spacing w:val="-6"/>
                <w:sz w:val="24"/>
                <w14:textFill>
                  <w14:solidFill>
                    <w14:schemeClr w14:val="tx1"/>
                  </w14:solidFill>
                </w14:textFill>
              </w:rPr>
              <w:t>一次</w:t>
            </w:r>
          </w:p>
        </w:tc>
        <w:tc>
          <w:tcPr>
            <w:tcW w:w="2130" w:type="dxa"/>
          </w:tcPr>
          <w:p w14:paraId="33C139C2">
            <w:pPr>
              <w:pStyle w:val="42"/>
              <w:rPr>
                <w:rFonts w:ascii="Times New Roman"/>
                <w:color w:val="000000" w:themeColor="text1"/>
                <w:sz w:val="24"/>
                <w14:textFill>
                  <w14:solidFill>
                    <w14:schemeClr w14:val="tx1"/>
                  </w14:solidFill>
                </w14:textFill>
              </w:rPr>
            </w:pPr>
          </w:p>
        </w:tc>
        <w:tc>
          <w:tcPr>
            <w:tcW w:w="2324" w:type="dxa"/>
          </w:tcPr>
          <w:p w14:paraId="206262AB">
            <w:pPr>
              <w:pStyle w:val="42"/>
              <w:spacing w:before="205"/>
              <w:ind w:left="6"/>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无杂物、灰渍</w:t>
            </w:r>
          </w:p>
        </w:tc>
      </w:tr>
      <w:tr w14:paraId="5EF86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98" w:type="dxa"/>
            <w:vMerge w:val="continue"/>
            <w:tcBorders>
              <w:top w:val="nil"/>
            </w:tcBorders>
          </w:tcPr>
          <w:p w14:paraId="797C535F">
            <w:pPr>
              <w:rPr>
                <w:color w:val="000000" w:themeColor="text1"/>
                <w:sz w:val="2"/>
                <w:szCs w:val="2"/>
                <w14:textFill>
                  <w14:solidFill>
                    <w14:schemeClr w14:val="tx1"/>
                  </w14:solidFill>
                </w14:textFill>
              </w:rPr>
            </w:pPr>
          </w:p>
        </w:tc>
        <w:tc>
          <w:tcPr>
            <w:tcW w:w="1747" w:type="dxa"/>
          </w:tcPr>
          <w:p w14:paraId="3151B3DD">
            <w:pPr>
              <w:pStyle w:val="42"/>
              <w:spacing w:before="206"/>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消防器材等</w:t>
            </w:r>
          </w:p>
        </w:tc>
        <w:tc>
          <w:tcPr>
            <w:tcW w:w="2518" w:type="dxa"/>
          </w:tcPr>
          <w:p w14:paraId="4066F7ED">
            <w:pPr>
              <w:pStyle w:val="42"/>
              <w:spacing w:before="206"/>
              <w:ind w:left="8"/>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全面擦拭一次</w:t>
            </w:r>
          </w:p>
        </w:tc>
        <w:tc>
          <w:tcPr>
            <w:tcW w:w="2130" w:type="dxa"/>
          </w:tcPr>
          <w:p w14:paraId="6028F299">
            <w:pPr>
              <w:pStyle w:val="42"/>
              <w:rPr>
                <w:rFonts w:ascii="Times New Roman"/>
                <w:color w:val="000000" w:themeColor="text1"/>
                <w:sz w:val="24"/>
                <w14:textFill>
                  <w14:solidFill>
                    <w14:schemeClr w14:val="tx1"/>
                  </w14:solidFill>
                </w14:textFill>
              </w:rPr>
            </w:pPr>
          </w:p>
        </w:tc>
        <w:tc>
          <w:tcPr>
            <w:tcW w:w="2324" w:type="dxa"/>
          </w:tcPr>
          <w:p w14:paraId="168EBAF7">
            <w:pPr>
              <w:pStyle w:val="42"/>
              <w:spacing w:before="50"/>
              <w:ind w:left="6"/>
              <w:jc w:val="center"/>
              <w:rPr>
                <w:color w:val="000000" w:themeColor="text1"/>
                <w:sz w:val="24"/>
                <w14:textFill>
                  <w14:solidFill>
                    <w14:schemeClr w14:val="tx1"/>
                  </w14:solidFill>
                </w14:textFill>
              </w:rPr>
            </w:pPr>
            <w:r>
              <w:rPr>
                <w:color w:val="000000" w:themeColor="text1"/>
                <w:spacing w:val="-5"/>
                <w:sz w:val="24"/>
                <w14:textFill>
                  <w14:solidFill>
                    <w14:schemeClr w14:val="tx1"/>
                  </w14:solidFill>
                </w14:textFill>
              </w:rPr>
              <w:t>无尘</w:t>
            </w:r>
          </w:p>
        </w:tc>
      </w:tr>
      <w:tr w14:paraId="486DC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698" w:type="dxa"/>
            <w:vMerge w:val="continue"/>
            <w:tcBorders>
              <w:top w:val="nil"/>
              <w:bottom w:val="single" w:color="auto" w:sz="4" w:space="0"/>
            </w:tcBorders>
          </w:tcPr>
          <w:p w14:paraId="4A75AC45">
            <w:pPr>
              <w:rPr>
                <w:color w:val="000000" w:themeColor="text1"/>
                <w:sz w:val="2"/>
                <w:szCs w:val="2"/>
                <w14:textFill>
                  <w14:solidFill>
                    <w14:schemeClr w14:val="tx1"/>
                  </w14:solidFill>
                </w14:textFill>
              </w:rPr>
            </w:pPr>
          </w:p>
        </w:tc>
        <w:tc>
          <w:tcPr>
            <w:tcW w:w="1747" w:type="dxa"/>
            <w:tcBorders>
              <w:bottom w:val="single" w:color="auto" w:sz="4" w:space="0"/>
            </w:tcBorders>
          </w:tcPr>
          <w:p w14:paraId="1697D1D7">
            <w:pPr>
              <w:pStyle w:val="42"/>
              <w:spacing w:before="55" w:line="242" w:lineRule="auto"/>
              <w:ind w:left="455" w:right="96" w:hanging="348"/>
              <w:rPr>
                <w:color w:val="000000" w:themeColor="text1"/>
                <w:sz w:val="24"/>
                <w14:textFill>
                  <w14:solidFill>
                    <w14:schemeClr w14:val="tx1"/>
                  </w14:solidFill>
                </w14:textFill>
              </w:rPr>
            </w:pPr>
            <w:r>
              <w:rPr>
                <w:color w:val="000000" w:themeColor="text1"/>
                <w:spacing w:val="-6"/>
                <w:sz w:val="24"/>
                <w14:textFill>
                  <w14:solidFill>
                    <w14:schemeClr w14:val="tx1"/>
                  </w14:solidFill>
                </w14:textFill>
              </w:rPr>
              <w:t>灯具、各种控</w:t>
            </w:r>
            <w:r>
              <w:rPr>
                <w:color w:val="000000" w:themeColor="text1"/>
                <w:spacing w:val="-4"/>
                <w:sz w:val="24"/>
                <w14:textFill>
                  <w14:solidFill>
                    <w14:schemeClr w14:val="tx1"/>
                  </w14:solidFill>
                </w14:textFill>
              </w:rPr>
              <w:t>制开关</w:t>
            </w:r>
          </w:p>
        </w:tc>
        <w:tc>
          <w:tcPr>
            <w:tcW w:w="2518" w:type="dxa"/>
            <w:tcBorders>
              <w:bottom w:val="single" w:color="auto" w:sz="4" w:space="0"/>
            </w:tcBorders>
          </w:tcPr>
          <w:p w14:paraId="6C6B16B7">
            <w:pPr>
              <w:pStyle w:val="42"/>
              <w:rPr>
                <w:rFonts w:ascii="Times New Roman"/>
                <w:color w:val="000000" w:themeColor="text1"/>
                <w:sz w:val="24"/>
                <w14:textFill>
                  <w14:solidFill>
                    <w14:schemeClr w14:val="tx1"/>
                  </w14:solidFill>
                </w14:textFill>
              </w:rPr>
            </w:pPr>
          </w:p>
        </w:tc>
        <w:tc>
          <w:tcPr>
            <w:tcW w:w="2130" w:type="dxa"/>
            <w:tcBorders>
              <w:bottom w:val="single" w:color="auto" w:sz="4" w:space="0"/>
            </w:tcBorders>
          </w:tcPr>
          <w:p w14:paraId="087B3F87">
            <w:pPr>
              <w:pStyle w:val="42"/>
              <w:spacing w:before="55" w:line="242" w:lineRule="auto"/>
              <w:ind w:left="515" w:right="142" w:hanging="36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全面擦拭一次，</w:t>
            </w:r>
            <w:r>
              <w:rPr>
                <w:color w:val="000000" w:themeColor="text1"/>
                <w:spacing w:val="-4"/>
                <w:sz w:val="24"/>
                <w14:textFill>
                  <w14:solidFill>
                    <w14:schemeClr w14:val="tx1"/>
                  </w14:solidFill>
                </w14:textFill>
              </w:rPr>
              <w:t>消毒一次</w:t>
            </w:r>
          </w:p>
        </w:tc>
        <w:tc>
          <w:tcPr>
            <w:tcW w:w="2324" w:type="dxa"/>
            <w:tcBorders>
              <w:bottom w:val="single" w:color="auto" w:sz="4" w:space="0"/>
            </w:tcBorders>
          </w:tcPr>
          <w:p w14:paraId="79B7A4B5">
            <w:pPr>
              <w:pStyle w:val="42"/>
              <w:spacing w:before="211"/>
              <w:ind w:left="6"/>
              <w:jc w:val="center"/>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无尘、无污迹</w:t>
            </w:r>
          </w:p>
        </w:tc>
      </w:tr>
      <w:tr w14:paraId="755D5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445" w:type="dxa"/>
            <w:gridSpan w:val="2"/>
            <w:tcBorders>
              <w:top w:val="single" w:color="auto" w:sz="4" w:space="0"/>
              <w:left w:val="single" w:color="auto" w:sz="4" w:space="0"/>
              <w:bottom w:val="single" w:color="auto" w:sz="4" w:space="0"/>
              <w:right w:val="single" w:color="auto" w:sz="4" w:space="0"/>
            </w:tcBorders>
            <w:vAlign w:val="center"/>
          </w:tcPr>
          <w:p w14:paraId="5F6160A6">
            <w:pPr>
              <w:pStyle w:val="42"/>
              <w:spacing w:before="1"/>
              <w:jc w:val="center"/>
              <w:rPr>
                <w:color w:val="000000" w:themeColor="text1"/>
                <w:spacing w:val="-6"/>
                <w:sz w:val="24"/>
                <w14:textFill>
                  <w14:solidFill>
                    <w14:schemeClr w14:val="tx1"/>
                  </w14:solidFill>
                </w14:textFill>
              </w:rPr>
            </w:pPr>
            <w:r>
              <w:rPr>
                <w:rFonts w:hint="eastAsia"/>
                <w:color w:val="000000" w:themeColor="text1"/>
                <w:spacing w:val="-3"/>
                <w:sz w:val="24"/>
                <w:lang w:val="en-US" w:eastAsia="zh-CN"/>
                <w14:textFill>
                  <w14:solidFill>
                    <w14:schemeClr w14:val="tx1"/>
                  </w14:solidFill>
                </w14:textFill>
              </w:rPr>
              <w:t>玻璃门</w:t>
            </w:r>
          </w:p>
        </w:tc>
        <w:tc>
          <w:tcPr>
            <w:tcW w:w="2518" w:type="dxa"/>
            <w:tcBorders>
              <w:top w:val="single" w:color="auto" w:sz="4" w:space="0"/>
              <w:left w:val="single" w:color="auto" w:sz="4" w:space="0"/>
              <w:bottom w:val="single" w:color="auto" w:sz="4" w:space="0"/>
              <w:right w:val="single" w:color="auto" w:sz="4" w:space="0"/>
            </w:tcBorders>
            <w:vAlign w:val="center"/>
          </w:tcPr>
          <w:p w14:paraId="5F002BF3">
            <w:pPr>
              <w:pStyle w:val="42"/>
              <w:jc w:val="center"/>
              <w:rPr>
                <w:rFonts w:ascii="Times New Roman"/>
                <w:color w:val="000000" w:themeColor="text1"/>
                <w:sz w:val="24"/>
                <w14:textFill>
                  <w14:solidFill>
                    <w14:schemeClr w14:val="tx1"/>
                  </w14:solidFill>
                </w14:textFill>
              </w:rPr>
            </w:pPr>
            <w:r>
              <w:rPr>
                <w:color w:val="000000" w:themeColor="text1"/>
                <w:spacing w:val="-2"/>
                <w:sz w:val="24"/>
                <w14:textFill>
                  <w14:solidFill>
                    <w14:schemeClr w14:val="tx1"/>
                  </w14:solidFill>
                </w14:textFill>
              </w:rPr>
              <w:t>保洁、灭菌消毒一次</w:t>
            </w:r>
          </w:p>
        </w:tc>
        <w:tc>
          <w:tcPr>
            <w:tcW w:w="2130" w:type="dxa"/>
            <w:tcBorders>
              <w:top w:val="single" w:color="auto" w:sz="4" w:space="0"/>
              <w:left w:val="single" w:color="auto" w:sz="4" w:space="0"/>
              <w:bottom w:val="single" w:color="auto" w:sz="4" w:space="0"/>
              <w:right w:val="single" w:color="auto" w:sz="4" w:space="0"/>
            </w:tcBorders>
            <w:vAlign w:val="center"/>
          </w:tcPr>
          <w:p w14:paraId="5FAE2A07">
            <w:pPr>
              <w:pStyle w:val="42"/>
              <w:jc w:val="center"/>
              <w:rPr>
                <w:color w:val="000000" w:themeColor="text1"/>
                <w:spacing w:val="-2"/>
                <w:sz w:val="24"/>
                <w14:textFill>
                  <w14:solidFill>
                    <w14:schemeClr w14:val="tx1"/>
                  </w14:solidFill>
                </w14:textFill>
              </w:rPr>
            </w:pPr>
            <w:r>
              <w:rPr>
                <w:color w:val="000000" w:themeColor="text1"/>
                <w:spacing w:val="-2"/>
                <w:sz w:val="24"/>
                <w14:textFill>
                  <w14:solidFill>
                    <w14:schemeClr w14:val="tx1"/>
                  </w14:solidFill>
                </w14:textFill>
              </w:rPr>
              <w:t>玻璃刀清刮一次</w:t>
            </w:r>
          </w:p>
        </w:tc>
        <w:tc>
          <w:tcPr>
            <w:tcW w:w="2324" w:type="dxa"/>
            <w:tcBorders>
              <w:top w:val="single" w:color="auto" w:sz="4" w:space="0"/>
              <w:left w:val="single" w:color="auto" w:sz="4" w:space="0"/>
              <w:bottom w:val="single" w:color="auto" w:sz="4" w:space="0"/>
              <w:right w:val="single" w:color="auto" w:sz="4" w:space="0"/>
            </w:tcBorders>
            <w:vAlign w:val="center"/>
          </w:tcPr>
          <w:p w14:paraId="23B3A73C">
            <w:pPr>
              <w:pStyle w:val="42"/>
              <w:spacing w:before="212" w:line="242" w:lineRule="auto"/>
              <w:ind w:right="96" w:rightChars="0"/>
              <w:jc w:val="center"/>
              <w:rPr>
                <w:color w:val="000000" w:themeColor="text1"/>
                <w:spacing w:val="-2"/>
                <w:sz w:val="24"/>
                <w14:textFill>
                  <w14:solidFill>
                    <w14:schemeClr w14:val="tx1"/>
                  </w14:solidFill>
                </w14:textFill>
              </w:rPr>
            </w:pPr>
            <w:r>
              <w:rPr>
                <w:color w:val="000000" w:themeColor="text1"/>
                <w:spacing w:val="-12"/>
                <w:sz w:val="24"/>
                <w14:textFill>
                  <w14:solidFill>
                    <w14:schemeClr w14:val="tx1"/>
                  </w14:solidFill>
                </w14:textFill>
              </w:rPr>
              <w:t>无手印、无尘、无污</w:t>
            </w:r>
            <w:r>
              <w:rPr>
                <w:color w:val="000000" w:themeColor="text1"/>
                <w:spacing w:val="-2"/>
                <w:sz w:val="24"/>
                <w14:textFill>
                  <w14:solidFill>
                    <w14:schemeClr w14:val="tx1"/>
                  </w14:solidFill>
                </w14:textFill>
              </w:rPr>
              <w:t>渍、光洁明亮</w:t>
            </w:r>
          </w:p>
        </w:tc>
      </w:tr>
    </w:tbl>
    <w:p w14:paraId="4ECBF20F">
      <w:pPr>
        <w:widowControl/>
        <w:jc w:val="both"/>
        <w:rPr>
          <w:rFonts w:hint="eastAsia" w:cs="Times New Roman" w:asciiTheme="minorEastAsia" w:hAnsiTheme="minorEastAsia"/>
          <w:b/>
          <w:color w:val="000000" w:themeColor="text1"/>
          <w:sz w:val="36"/>
          <w:szCs w:val="36"/>
          <w14:textFill>
            <w14:solidFill>
              <w14:schemeClr w14:val="tx1"/>
            </w14:solidFill>
          </w14:textFill>
        </w:rPr>
      </w:pPr>
    </w:p>
    <w:p w14:paraId="294607F9">
      <w:pPr>
        <w:widowControl/>
        <w:jc w:val="center"/>
        <w:rPr>
          <w:rFonts w:cs="Times New Roman" w:asciiTheme="minorEastAsia" w:hAnsiTheme="minorEastAsia"/>
          <w:b/>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第四章  合同条款及合同文件格式</w:t>
      </w:r>
      <w:bookmarkEnd w:id="11"/>
    </w:p>
    <w:p w14:paraId="553AB1D7">
      <w:pPr>
        <w:spacing w:line="520" w:lineRule="exact"/>
        <w:ind w:firstLine="460" w:firstLineChars="200"/>
        <w:rPr>
          <w:rFonts w:cs="Times New Roman" w:asciiTheme="minorEastAsia" w:hAnsiTheme="minorEastAsia"/>
          <w:bCs/>
          <w:color w:val="000000" w:themeColor="text1"/>
          <w:sz w:val="24"/>
          <w:szCs w:val="24"/>
          <w14:textFill>
            <w14:solidFill>
              <w14:schemeClr w14:val="tx1"/>
            </w14:solidFill>
          </w14:textFill>
        </w:rPr>
      </w:pPr>
      <w:bookmarkStart w:id="13" w:name="_Toc518571712"/>
      <w:r>
        <w:rPr>
          <w:rFonts w:hint="eastAsia" w:cs="Times New Roman" w:asciiTheme="minorEastAsia" w:hAnsiTheme="minorEastAsia"/>
          <w:color w:val="000000" w:themeColor="text1"/>
          <w:spacing w:val="-5"/>
          <w:sz w:val="24"/>
          <w:szCs w:val="24"/>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bookmarkStart w:id="14" w:name="_Toc19811"/>
    </w:p>
    <w:p w14:paraId="2709813D">
      <w:pPr>
        <w:spacing w:line="560" w:lineRule="exact"/>
        <w:ind w:firstLine="544" w:firstLineChars="200"/>
        <w:jc w:val="center"/>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（合同格式仅供参考，以实际签订合同格式为准）</w:t>
      </w:r>
    </w:p>
    <w:p w14:paraId="4580078B">
      <w:pPr>
        <w:widowControl/>
        <w:spacing w:line="360" w:lineRule="auto"/>
        <w:ind w:firstLine="548" w:firstLineChars="196"/>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根据《中华人民共和国民法典》和有关法律法规及具体工作需要，经双方协商一致，签订本合同，共同执行。</w:t>
      </w:r>
    </w:p>
    <w:p w14:paraId="32A057A7">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委托方： (以下简称甲方)</w:t>
      </w:r>
    </w:p>
    <w:p w14:paraId="6423552B">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受托方： (以下简称乙方)</w:t>
      </w:r>
    </w:p>
    <w:p w14:paraId="2F81038C">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兹有甲方委托乙方提供服务，经甲乙双方协商，现就双方责任及有关事项约定如下：</w:t>
      </w:r>
    </w:p>
    <w:p w14:paraId="6C4E97F3">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委托事项：</w:t>
      </w:r>
    </w:p>
    <w:p w14:paraId="716C916F">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项目名称：</w:t>
      </w:r>
    </w:p>
    <w:p w14:paraId="7377CFB8">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具体内容及要求：</w:t>
      </w:r>
    </w:p>
    <w:p w14:paraId="4685A2A7">
      <w:pPr>
        <w:widowControl/>
        <w:numPr>
          <w:ilvl w:val="0"/>
          <w:numId w:val="2"/>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乙方应自 年 月 日至 年 月 日完成该委托项目。服务期限为1 年。采购人根据中标人在合同期内履约情况进行考核，若中标人履约情况考核不合格，采购人有权解除合同且中标人无条件接受。</w:t>
      </w:r>
    </w:p>
    <w:p w14:paraId="425FD163">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服务费用及支付方式：</w:t>
      </w:r>
    </w:p>
    <w:p w14:paraId="2E9002FA">
      <w:pPr>
        <w:widowControl/>
        <w:numPr>
          <w:ilvl w:val="0"/>
          <w:numId w:val="3"/>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完成约定事项的服务费用为人民币(大写)：</w:t>
      </w:r>
    </w:p>
    <w:p w14:paraId="33CBBC4E">
      <w:pPr>
        <w:widowControl/>
        <w:numPr>
          <w:ilvl w:val="0"/>
          <w:numId w:val="3"/>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支付方式：</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p>
    <w:p w14:paraId="58691388">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甲方义务及责任：</w:t>
      </w:r>
    </w:p>
    <w:p w14:paraId="7E676342">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甲方应积极配合乙方工作，并提供必要的工作条件。</w:t>
      </w:r>
    </w:p>
    <w:p w14:paraId="376091CF">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甲方不得授意乙方服务人员实施违反税收法律、法规的行为。</w:t>
      </w:r>
    </w:p>
    <w:p w14:paraId="22391FB0">
      <w:pPr>
        <w:widowControl/>
        <w:numPr>
          <w:ilvl w:val="0"/>
          <w:numId w:val="4"/>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甲方应按照约定的条件，及时足额支付服务费，不按约定时间支付的，应按约定服务费金额的‰支付违约金。</w:t>
      </w:r>
    </w:p>
    <w:p w14:paraId="0F00EA54">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乙方的义务及责任：</w:t>
      </w:r>
    </w:p>
    <w:p w14:paraId="4A87CF13">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乙方接受委托后，应及时委派服务人员为甲方提供约定的服务。</w:t>
      </w:r>
    </w:p>
    <w:p w14:paraId="738BC95F">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乙方委派的服务人员必须对执业中知悉的甲方的商业秘密保密。</w:t>
      </w:r>
    </w:p>
    <w:p w14:paraId="3A0D4210">
      <w:pPr>
        <w:widowControl/>
        <w:numPr>
          <w:ilvl w:val="0"/>
          <w:numId w:val="5"/>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乙方未完成协议约定事项的，不收取服务费用。</w:t>
      </w:r>
    </w:p>
    <w:p w14:paraId="4315C239">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协议签订后，双方应认真按约履行，不得无故终止。如有特殊原因确需终止的，提出终止的一方应及时通知另一方。</w:t>
      </w:r>
    </w:p>
    <w:p w14:paraId="09CB55EF">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协议履行中如遇情况变化，需变更、补充有关条款的，由双方协商议定。</w:t>
      </w:r>
    </w:p>
    <w:p w14:paraId="390EC2DB">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协议履行中如有争议，双方应协商解决，协商不成，可通过诉讼或仲裁方式解决。</w:t>
      </w:r>
    </w:p>
    <w:p w14:paraId="4B7B7FC2">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本协议经双方法定代表人签字并加盖单位公章后生效。</w:t>
      </w:r>
    </w:p>
    <w:p w14:paraId="355F44FC">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本协议一式两份，甲乙双方各执一份，并具有同等法律效力。</w:t>
      </w:r>
    </w:p>
    <w:p w14:paraId="1D455426">
      <w:pPr>
        <w:widowControl/>
        <w:numPr>
          <w:ilvl w:val="0"/>
          <w:numId w:val="1"/>
        </w:numPr>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本协议未尽事宜，经双方协商同意后，可另行签订补充协议。</w:t>
      </w:r>
    </w:p>
    <w:p w14:paraId="5E6793C8">
      <w:pPr>
        <w:widowControl/>
        <w:spacing w:line="600" w:lineRule="exact"/>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中标人的服务方案、承诺及投标文件为本合同的组成部分。</w:t>
      </w:r>
    </w:p>
    <w:p w14:paraId="74FDDE04">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甲方：                            乙方：</w:t>
      </w:r>
    </w:p>
    <w:p w14:paraId="203FACF4">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单位负责人（签字）：                   单位负责人（签字）：</w:t>
      </w:r>
    </w:p>
    <w:p w14:paraId="2EFE9D23">
      <w:pPr>
        <w:widowControl/>
        <w:spacing w:line="36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电  话</w:t>
      </w:r>
      <w:r>
        <w:rPr>
          <w:rFonts w:hint="eastAsia" w:ascii="宋体" w:hAnsi="宋体" w:eastAsia="宋体" w:cs="Times New Roman"/>
          <w:color w:val="000000" w:themeColor="text1"/>
          <w:kern w:val="0"/>
          <w:sz w:val="28"/>
          <w:szCs w:val="28"/>
          <w:u w:val="singl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 xml:space="preserve">                         </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电   话：</w:t>
      </w:r>
    </w:p>
    <w:p w14:paraId="2E9E3340">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月    日</w:t>
      </w:r>
    </w:p>
    <w:p w14:paraId="630FC6FC">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p>
    <w:p w14:paraId="3D0CA258">
      <w:pPr>
        <w:widowControl/>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注：本合同仅供参考</w:t>
      </w:r>
    </w:p>
    <w:bookmarkEnd w:id="14"/>
    <w:p w14:paraId="18E8F1ED">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07E9994D">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20029389">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5AA5E220">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292DAFF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5B5E1FA8">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683D384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0DF2A5A2">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E77E0F9">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308A3334">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C3496CF">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360B272">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6747D0F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40088B6">
      <w:pPr>
        <w:spacing w:line="360" w:lineRule="auto"/>
        <w:jc w:val="both"/>
        <w:rPr>
          <w:rFonts w:hint="eastAsia" w:cs="Times New Roman" w:asciiTheme="minorEastAsia" w:hAnsiTheme="minorEastAsia"/>
          <w:b/>
          <w:bCs/>
          <w:color w:val="000000" w:themeColor="text1"/>
          <w:sz w:val="36"/>
          <w:szCs w:val="36"/>
          <w14:textFill>
            <w14:solidFill>
              <w14:schemeClr w14:val="tx1"/>
            </w14:solidFill>
          </w14:textFill>
        </w:rPr>
      </w:pPr>
    </w:p>
    <w:p w14:paraId="5E56D2B2">
      <w:pPr>
        <w:pStyle w:val="2"/>
        <w:rPr>
          <w:rFonts w:hint="eastAsia" w:cs="Times New Roman" w:asciiTheme="minorEastAsia" w:hAnsiTheme="minorEastAsia"/>
          <w:b/>
          <w:bCs/>
          <w:color w:val="000000" w:themeColor="text1"/>
          <w:sz w:val="36"/>
          <w:szCs w:val="36"/>
          <w14:textFill>
            <w14:solidFill>
              <w14:schemeClr w14:val="tx1"/>
            </w14:solidFill>
          </w14:textFill>
        </w:rPr>
      </w:pPr>
    </w:p>
    <w:p w14:paraId="28A1C416">
      <w:pPr>
        <w:pStyle w:val="3"/>
        <w:rPr>
          <w:rFonts w:hint="eastAsia"/>
          <w:color w:val="000000" w:themeColor="text1"/>
          <w14:textFill>
            <w14:solidFill>
              <w14:schemeClr w14:val="tx1"/>
            </w14:solidFill>
          </w14:textFill>
        </w:rPr>
      </w:pPr>
    </w:p>
    <w:p w14:paraId="366DFDB7">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99FAC12">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2B077FBD">
      <w:pPr>
        <w:pStyle w:val="2"/>
        <w:rPr>
          <w:rFonts w:hint="eastAsia"/>
        </w:rPr>
      </w:pPr>
    </w:p>
    <w:p w14:paraId="43B78516">
      <w:pPr>
        <w:spacing w:line="360" w:lineRule="auto"/>
        <w:jc w:val="center"/>
        <w:rPr>
          <w:rFonts w:cs="Calibri" w:asciiTheme="minorEastAsia" w:hAnsiTheme="minorEastAsia"/>
          <w:color w:val="000000" w:themeColor="text1"/>
          <w:sz w:val="24"/>
          <w:szCs w:val="28"/>
          <w14:textFill>
            <w14:solidFill>
              <w14:schemeClr w14:val="tx1"/>
            </w14:solidFill>
          </w14:textFill>
        </w:rPr>
      </w:pPr>
      <w:r>
        <w:rPr>
          <w:rFonts w:hint="eastAsia" w:cs="Times New Roman" w:asciiTheme="minorEastAsia" w:hAnsiTheme="minorEastAsia"/>
          <w:b/>
          <w:bCs/>
          <w:color w:val="000000" w:themeColor="text1"/>
          <w:sz w:val="36"/>
          <w:szCs w:val="36"/>
          <w14:textFill>
            <w14:solidFill>
              <w14:schemeClr w14:val="tx1"/>
            </w14:solidFill>
          </w14:textFill>
        </w:rPr>
        <w:t xml:space="preserve">第五章   </w:t>
      </w:r>
      <w:r>
        <w:rPr>
          <w:rFonts w:hint="eastAsia" w:cs="宋体" w:asciiTheme="minorEastAsia" w:hAnsiTheme="minorEastAsia"/>
          <w:b/>
          <w:bCs/>
          <w:color w:val="000000" w:themeColor="text1"/>
          <w:sz w:val="36"/>
          <w:szCs w:val="36"/>
          <w14:textFill>
            <w14:solidFill>
              <w14:schemeClr w14:val="tx1"/>
            </w14:solidFill>
          </w14:textFill>
        </w:rPr>
        <w:t>评审标准</w:t>
      </w:r>
      <w:bookmarkEnd w:id="13"/>
    </w:p>
    <w:p w14:paraId="7B0D8EC5">
      <w:pPr>
        <w:rPr>
          <w:rFonts w:cs="Times New Roman" w:asciiTheme="minorEastAsia" w:hAnsiTheme="minorEastAsia"/>
          <w:color w:val="000000" w:themeColor="text1"/>
          <w:sz w:val="20"/>
          <w:szCs w:val="21"/>
          <w14:textFill>
            <w14:solidFill>
              <w14:schemeClr w14:val="tx1"/>
            </w14:solidFill>
          </w14:textFill>
        </w:rPr>
      </w:pPr>
    </w:p>
    <w:tbl>
      <w:tblPr>
        <w:tblStyle w:val="18"/>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0"/>
        <w:gridCol w:w="2494"/>
        <w:gridCol w:w="5266"/>
      </w:tblGrid>
      <w:tr w14:paraId="7335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58" w:type="dxa"/>
            <w:gridSpan w:val="2"/>
            <w:tcBorders>
              <w:top w:val="single" w:color="auto" w:sz="4" w:space="0"/>
              <w:left w:val="single" w:color="auto" w:sz="4" w:space="0"/>
              <w:bottom w:val="single" w:color="auto" w:sz="4" w:space="0"/>
              <w:right w:val="single" w:color="auto" w:sz="4" w:space="0"/>
            </w:tcBorders>
            <w:vAlign w:val="center"/>
          </w:tcPr>
          <w:p w14:paraId="3DDA1530">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条款号</w:t>
            </w:r>
          </w:p>
        </w:tc>
        <w:tc>
          <w:tcPr>
            <w:tcW w:w="2494" w:type="dxa"/>
            <w:tcBorders>
              <w:top w:val="single" w:color="auto" w:sz="4" w:space="0"/>
              <w:left w:val="single" w:color="auto" w:sz="4" w:space="0"/>
              <w:bottom w:val="single" w:color="auto" w:sz="4" w:space="0"/>
              <w:right w:val="single" w:color="auto" w:sz="4" w:space="0"/>
            </w:tcBorders>
            <w:vAlign w:val="center"/>
          </w:tcPr>
          <w:p w14:paraId="2C8A865D">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评审因素</w:t>
            </w:r>
          </w:p>
        </w:tc>
        <w:tc>
          <w:tcPr>
            <w:tcW w:w="5266" w:type="dxa"/>
            <w:tcBorders>
              <w:top w:val="single" w:color="auto" w:sz="4" w:space="0"/>
              <w:left w:val="single" w:color="auto" w:sz="4" w:space="0"/>
              <w:bottom w:val="single" w:color="auto" w:sz="4" w:space="0"/>
              <w:right w:val="single" w:color="auto" w:sz="4" w:space="0"/>
            </w:tcBorders>
            <w:vAlign w:val="center"/>
          </w:tcPr>
          <w:p w14:paraId="0A7A6CF5">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评审标准</w:t>
            </w:r>
          </w:p>
        </w:tc>
      </w:tr>
      <w:tr w14:paraId="12DE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8" w:type="dxa"/>
            <w:vMerge w:val="restart"/>
            <w:tcBorders>
              <w:top w:val="single" w:color="auto" w:sz="4" w:space="0"/>
              <w:left w:val="single" w:color="auto" w:sz="4" w:space="0"/>
              <w:right w:val="single" w:color="auto" w:sz="4" w:space="0"/>
            </w:tcBorders>
            <w:vAlign w:val="center"/>
          </w:tcPr>
          <w:p w14:paraId="609CD396">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2.1.1</w:t>
            </w:r>
          </w:p>
          <w:p w14:paraId="4F56A5C2">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020" w:type="dxa"/>
            <w:vMerge w:val="restart"/>
            <w:tcBorders>
              <w:top w:val="single" w:color="auto" w:sz="4" w:space="0"/>
              <w:left w:val="single" w:color="auto" w:sz="4" w:space="0"/>
              <w:right w:val="single" w:color="auto" w:sz="4" w:space="0"/>
            </w:tcBorders>
            <w:vAlign w:val="center"/>
          </w:tcPr>
          <w:p w14:paraId="5786C3D0">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资格性审查标准</w:t>
            </w:r>
          </w:p>
        </w:tc>
        <w:tc>
          <w:tcPr>
            <w:tcW w:w="2494" w:type="dxa"/>
            <w:tcBorders>
              <w:top w:val="single" w:color="auto" w:sz="4" w:space="0"/>
              <w:left w:val="single" w:color="auto" w:sz="4" w:space="0"/>
              <w:right w:val="single" w:color="auto" w:sz="4" w:space="0"/>
            </w:tcBorders>
            <w:vAlign w:val="center"/>
          </w:tcPr>
          <w:p w14:paraId="0BEB4944">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有效的营业执照</w:t>
            </w:r>
          </w:p>
        </w:tc>
        <w:tc>
          <w:tcPr>
            <w:tcW w:w="5266" w:type="dxa"/>
            <w:tcBorders>
              <w:top w:val="single" w:color="auto" w:sz="4" w:space="0"/>
              <w:left w:val="single" w:color="auto" w:sz="4" w:space="0"/>
              <w:right w:val="single" w:color="auto" w:sz="4" w:space="0"/>
            </w:tcBorders>
            <w:vAlign w:val="center"/>
          </w:tcPr>
          <w:p w14:paraId="17D8A280">
            <w:pPr>
              <w:spacing w:line="360" w:lineRule="auto"/>
              <w:jc w:val="left"/>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供应商具有有效的营业执照</w:t>
            </w:r>
          </w:p>
        </w:tc>
      </w:tr>
      <w:tr w14:paraId="1D47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938" w:type="dxa"/>
            <w:vMerge w:val="continue"/>
            <w:tcBorders>
              <w:left w:val="single" w:color="auto" w:sz="4" w:space="0"/>
              <w:right w:val="single" w:color="auto" w:sz="4" w:space="0"/>
            </w:tcBorders>
            <w:vAlign w:val="center"/>
          </w:tcPr>
          <w:p w14:paraId="11505789">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2F29C8E0">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right w:val="single" w:color="auto" w:sz="4" w:space="0"/>
            </w:tcBorders>
            <w:vAlign w:val="center"/>
          </w:tcPr>
          <w:p w14:paraId="1B6878A1">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本企业无商业贿赂和不正当竞争行为</w:t>
            </w:r>
          </w:p>
        </w:tc>
        <w:tc>
          <w:tcPr>
            <w:tcW w:w="5266" w:type="dxa"/>
            <w:tcBorders>
              <w:top w:val="single" w:color="auto" w:sz="4" w:space="0"/>
              <w:left w:val="single" w:color="auto" w:sz="4" w:space="0"/>
              <w:right w:val="single" w:color="auto" w:sz="4" w:space="0"/>
            </w:tcBorders>
            <w:vAlign w:val="center"/>
          </w:tcPr>
          <w:p w14:paraId="4E807710">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供应商须承诺本企业无商业贿赂和不正当竞争行为。</w:t>
            </w:r>
          </w:p>
        </w:tc>
      </w:tr>
      <w:tr w14:paraId="6E52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9" w:hRule="atLeast"/>
          <w:jc w:val="center"/>
        </w:trPr>
        <w:tc>
          <w:tcPr>
            <w:tcW w:w="938" w:type="dxa"/>
            <w:vMerge w:val="continue"/>
            <w:tcBorders>
              <w:left w:val="single" w:color="auto" w:sz="4" w:space="0"/>
              <w:right w:val="single" w:color="auto" w:sz="4" w:space="0"/>
            </w:tcBorders>
            <w:vAlign w:val="center"/>
          </w:tcPr>
          <w:p w14:paraId="07D95A92">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036092B7">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right w:val="single" w:color="auto" w:sz="4" w:space="0"/>
            </w:tcBorders>
            <w:vAlign w:val="center"/>
          </w:tcPr>
          <w:p w14:paraId="13BDAD1A">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z w:val="28"/>
                <w:szCs w:val="28"/>
                <w14:textFill>
                  <w14:solidFill>
                    <w14:schemeClr w14:val="tx1"/>
                  </w14:solidFill>
                </w14:textFill>
              </w:rPr>
              <w:t>信用查询</w:t>
            </w:r>
          </w:p>
        </w:tc>
        <w:tc>
          <w:tcPr>
            <w:tcW w:w="5266" w:type="dxa"/>
            <w:tcBorders>
              <w:top w:val="single" w:color="auto" w:sz="4" w:space="0"/>
              <w:left w:val="single" w:color="auto" w:sz="4" w:space="0"/>
              <w:right w:val="single" w:color="auto" w:sz="4" w:space="0"/>
            </w:tcBorders>
            <w:vAlign w:val="center"/>
          </w:tcPr>
          <w:p w14:paraId="1F792AD1">
            <w:pPr>
              <w:keepNext w:val="0"/>
              <w:keepLines w:val="0"/>
              <w:pageBreakBefore w:val="0"/>
              <w:kinsoku/>
              <w:wordWrap/>
              <w:overflowPunct/>
              <w:topLinePunct w:val="0"/>
              <w:autoSpaceDE/>
              <w:autoSpaceDN/>
              <w:bidi w:val="0"/>
              <w:adjustRightInd/>
              <w:snapToGrid/>
              <w:spacing w:line="360" w:lineRule="auto"/>
              <w:textAlignment w:val="auto"/>
              <w:rPr>
                <w:rFonts w:cs="宋体" w:asciiTheme="minorEastAsia" w:hAnsiTheme="minorEastAsia"/>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54E6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9718" w:type="dxa"/>
            <w:gridSpan w:val="4"/>
            <w:tcBorders>
              <w:left w:val="single" w:color="auto" w:sz="4" w:space="0"/>
              <w:bottom w:val="single" w:color="auto" w:sz="4" w:space="0"/>
              <w:right w:val="single" w:color="auto" w:sz="4" w:space="0"/>
            </w:tcBorders>
            <w:vAlign w:val="center"/>
          </w:tcPr>
          <w:p w14:paraId="251D27FF">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资格评审以投标文件为准，其上传资料真实性由投标人自行承担。</w:t>
            </w:r>
          </w:p>
        </w:tc>
      </w:tr>
      <w:tr w14:paraId="0153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38" w:type="dxa"/>
            <w:vMerge w:val="restart"/>
            <w:tcBorders>
              <w:top w:val="single" w:color="auto" w:sz="4" w:space="0"/>
              <w:left w:val="single" w:color="auto" w:sz="4" w:space="0"/>
              <w:right w:val="single" w:color="auto" w:sz="4" w:space="0"/>
            </w:tcBorders>
            <w:vAlign w:val="center"/>
          </w:tcPr>
          <w:p w14:paraId="30235308">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2.1.2</w:t>
            </w:r>
          </w:p>
        </w:tc>
        <w:tc>
          <w:tcPr>
            <w:tcW w:w="1020" w:type="dxa"/>
            <w:vMerge w:val="restart"/>
            <w:tcBorders>
              <w:top w:val="single" w:color="auto" w:sz="4" w:space="0"/>
              <w:left w:val="single" w:color="auto" w:sz="4" w:space="0"/>
              <w:right w:val="single" w:color="auto" w:sz="4" w:space="0"/>
            </w:tcBorders>
            <w:vAlign w:val="center"/>
          </w:tcPr>
          <w:p w14:paraId="67D0271E">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符合性审查标准</w:t>
            </w:r>
          </w:p>
        </w:tc>
        <w:tc>
          <w:tcPr>
            <w:tcW w:w="2494" w:type="dxa"/>
            <w:tcBorders>
              <w:top w:val="single" w:color="auto" w:sz="4" w:space="0"/>
              <w:left w:val="single" w:color="auto" w:sz="4" w:space="0"/>
              <w:right w:val="single" w:color="auto" w:sz="4" w:space="0"/>
            </w:tcBorders>
            <w:vAlign w:val="center"/>
          </w:tcPr>
          <w:p w14:paraId="335377B7">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质量要求</w:t>
            </w:r>
          </w:p>
        </w:tc>
        <w:tc>
          <w:tcPr>
            <w:tcW w:w="5266" w:type="dxa"/>
            <w:tcBorders>
              <w:top w:val="single" w:color="auto" w:sz="4" w:space="0"/>
              <w:left w:val="single" w:color="auto" w:sz="4" w:space="0"/>
              <w:right w:val="single" w:color="auto" w:sz="4" w:space="0"/>
            </w:tcBorders>
            <w:vAlign w:val="center"/>
          </w:tcPr>
          <w:p w14:paraId="1DF4CCEA">
            <w:pPr>
              <w:spacing w:line="360" w:lineRule="auto"/>
              <w:jc w:val="center"/>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符合国家及行业相关规范和标准，满足采购要求</w:t>
            </w:r>
          </w:p>
        </w:tc>
      </w:tr>
      <w:tr w14:paraId="1DCD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38" w:type="dxa"/>
            <w:vMerge w:val="continue"/>
            <w:tcBorders>
              <w:left w:val="single" w:color="auto" w:sz="4" w:space="0"/>
              <w:right w:val="single" w:color="auto" w:sz="4" w:space="0"/>
            </w:tcBorders>
            <w:vAlign w:val="center"/>
          </w:tcPr>
          <w:p w14:paraId="3CC85306">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0E931770">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bottom w:val="single" w:color="auto" w:sz="4" w:space="0"/>
              <w:right w:val="single" w:color="auto" w:sz="4" w:space="0"/>
            </w:tcBorders>
            <w:vAlign w:val="center"/>
          </w:tcPr>
          <w:p w14:paraId="10931F85">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服务期限</w:t>
            </w:r>
          </w:p>
        </w:tc>
        <w:tc>
          <w:tcPr>
            <w:tcW w:w="5266" w:type="dxa"/>
            <w:tcBorders>
              <w:top w:val="single" w:color="auto" w:sz="4" w:space="0"/>
              <w:left w:val="single" w:color="auto" w:sz="4" w:space="0"/>
              <w:bottom w:val="single" w:color="auto" w:sz="4" w:space="0"/>
              <w:right w:val="single" w:color="auto" w:sz="4" w:space="0"/>
            </w:tcBorders>
            <w:vAlign w:val="center"/>
          </w:tcPr>
          <w:p w14:paraId="78EBF960">
            <w:pPr>
              <w:jc w:val="center"/>
              <w:rPr>
                <w:rFonts w:hint="eastAsia" w:cs="Times New Roman" w:asciiTheme="minorEastAsia" w:hAnsiTheme="minorEastAsia" w:eastAsiaTheme="minorEastAsia"/>
                <w:color w:val="000000" w:themeColor="text1"/>
                <w:spacing w:val="-5"/>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一年</w:t>
            </w:r>
            <w:r>
              <w:rPr>
                <w:rFonts w:hint="eastAsia" w:ascii="宋体" w:hAnsi="宋体" w:eastAsia="宋体" w:cs="Times New Roman"/>
                <w:color w:val="000000" w:themeColor="text1"/>
                <w:sz w:val="28"/>
                <w:szCs w:val="28"/>
                <w14:textFill>
                  <w14:solidFill>
                    <w14:schemeClr w14:val="tx1"/>
                  </w14:solidFill>
                </w14:textFill>
              </w:rPr>
              <w:t>；</w:t>
            </w:r>
          </w:p>
        </w:tc>
      </w:tr>
      <w:tr w14:paraId="0423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938" w:type="dxa"/>
            <w:vMerge w:val="continue"/>
            <w:tcBorders>
              <w:left w:val="single" w:color="auto" w:sz="4" w:space="0"/>
              <w:right w:val="single" w:color="auto" w:sz="4" w:space="0"/>
            </w:tcBorders>
            <w:vAlign w:val="center"/>
          </w:tcPr>
          <w:p w14:paraId="683B71E2">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020" w:type="dxa"/>
            <w:vMerge w:val="continue"/>
            <w:tcBorders>
              <w:left w:val="single" w:color="auto" w:sz="4" w:space="0"/>
              <w:right w:val="single" w:color="auto" w:sz="4" w:space="0"/>
            </w:tcBorders>
            <w:vAlign w:val="center"/>
          </w:tcPr>
          <w:p w14:paraId="167E94D9">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2494" w:type="dxa"/>
            <w:tcBorders>
              <w:top w:val="single" w:color="auto" w:sz="4" w:space="0"/>
              <w:left w:val="single" w:color="auto" w:sz="4" w:space="0"/>
              <w:right w:val="single" w:color="auto" w:sz="4" w:space="0"/>
            </w:tcBorders>
            <w:vAlign w:val="center"/>
          </w:tcPr>
          <w:p w14:paraId="47379015">
            <w:pPr>
              <w:spacing w:line="72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报价</w:t>
            </w:r>
          </w:p>
        </w:tc>
        <w:tc>
          <w:tcPr>
            <w:tcW w:w="5266" w:type="dxa"/>
            <w:tcBorders>
              <w:top w:val="single" w:color="auto" w:sz="4" w:space="0"/>
              <w:left w:val="single" w:color="auto" w:sz="4" w:space="0"/>
              <w:right w:val="single" w:color="auto" w:sz="4" w:space="0"/>
            </w:tcBorders>
            <w:vAlign w:val="center"/>
          </w:tcPr>
          <w:p w14:paraId="77223D76">
            <w:pPr>
              <w:spacing w:line="72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响应人竞争性磋商报价不得高于采购人的招标控制价，否则其投标将予否决。</w:t>
            </w:r>
          </w:p>
        </w:tc>
      </w:tr>
    </w:tbl>
    <w:p w14:paraId="1656241A">
      <w:pPr>
        <w:spacing w:line="360" w:lineRule="auto"/>
        <w:rPr>
          <w:rFonts w:cs="Times New Roman" w:asciiTheme="minorEastAsia" w:hAnsiTheme="minorEastAsia"/>
          <w:b/>
          <w:bCs/>
          <w:color w:val="000000" w:themeColor="text1"/>
          <w:sz w:val="20"/>
          <w:szCs w:val="21"/>
          <w14:textFill>
            <w14:solidFill>
              <w14:schemeClr w14:val="tx1"/>
            </w14:solidFill>
          </w14:textFill>
        </w:rPr>
      </w:pPr>
    </w:p>
    <w:p w14:paraId="3A9ECD88">
      <w:pP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b/>
          <w:bCs/>
          <w:color w:val="000000" w:themeColor="text1"/>
          <w:szCs w:val="21"/>
          <w14:textFill>
            <w14:solidFill>
              <w14:schemeClr w14:val="tx1"/>
            </w14:solidFill>
          </w14:textFill>
        </w:rPr>
        <w:br w:type="page"/>
      </w:r>
      <w:r>
        <w:rPr>
          <w:rFonts w:hint="eastAsia" w:cs="宋体" w:asciiTheme="minorEastAsia" w:hAnsiTheme="minorEastAsia"/>
          <w:b/>
          <w:color w:val="000000" w:themeColor="text1"/>
          <w:sz w:val="28"/>
          <w:szCs w:val="28"/>
          <w14:textFill>
            <w14:solidFill>
              <w14:schemeClr w14:val="tx1"/>
            </w14:solidFill>
          </w14:textFill>
        </w:rPr>
        <w:t>1. 磋商文件的评审、比较和否决</w:t>
      </w:r>
    </w:p>
    <w:p w14:paraId="6A9D43CB">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1.1</w:t>
      </w:r>
      <w:r>
        <w:rPr>
          <w:rFonts w:hint="eastAsia" w:cs="宋体" w:asciiTheme="minorEastAsia" w:hAnsiTheme="minorEastAsia"/>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19DEDC4F">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1.2</w:t>
      </w:r>
      <w:r>
        <w:rPr>
          <w:rFonts w:hint="eastAsia" w:cs="宋体" w:asciiTheme="minorEastAsia" w:hAnsiTheme="minorEastAsia"/>
          <w:color w:val="000000" w:themeColor="text1"/>
          <w:sz w:val="28"/>
          <w:szCs w:val="28"/>
          <w14:textFill>
            <w14:solidFill>
              <w14:schemeClr w14:val="tx1"/>
            </w14:solidFill>
          </w14:textFill>
        </w:rPr>
        <w:t>根据相关法律法规及有关磋商文件规定，结合本项目具体情况，制定本次磋商磋商办法。并按照“公平、公正、科学、择优”的原则进行磋商。采用百分制综合评估法进行评比。</w:t>
      </w:r>
    </w:p>
    <w:p w14:paraId="181DB7F3">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1.3</w:t>
      </w:r>
      <w:r>
        <w:rPr>
          <w:rFonts w:hint="eastAsia" w:cs="宋体" w:asciiTheme="minorEastAsia" w:hAnsiTheme="minorEastAsia"/>
          <w:color w:val="000000" w:themeColor="text1"/>
          <w:sz w:val="28"/>
          <w:szCs w:val="28"/>
          <w14:textFill>
            <w14:solidFill>
              <w14:schemeClr w14:val="tx1"/>
            </w14:solidFill>
          </w14:textFill>
        </w:rPr>
        <w:t>在磋商过程中，磋商小组可以以书面形式要求磋商供应商</w:t>
      </w:r>
    </w:p>
    <w:p w14:paraId="77330439">
      <w:pPr>
        <w:spacing w:line="360" w:lineRule="auto"/>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就响应文件中含义不明确的内容进行书面说明并提供相关材料；</w:t>
      </w:r>
      <w:r>
        <w:rPr>
          <w:rFonts w:hint="eastAsia" w:cs="宋体" w:asciiTheme="minorEastAsia" w:hAnsiTheme="minorEastAsia"/>
          <w:color w:val="000000" w:themeColor="text1"/>
          <w:spacing w:val="-12"/>
          <w:sz w:val="28"/>
          <w:szCs w:val="28"/>
          <w14:textFill>
            <w14:solidFill>
              <w14:schemeClr w14:val="tx1"/>
            </w14:solidFill>
          </w14:textFill>
        </w:rPr>
        <w:t>凡遇到响应文件中无界定或界定不清、前后不一致使评委会成员</w:t>
      </w:r>
      <w:r>
        <w:rPr>
          <w:rFonts w:hint="eastAsia" w:cs="宋体" w:asciiTheme="minorEastAsia" w:hAnsiTheme="minorEastAsia"/>
          <w:color w:val="000000" w:themeColor="text1"/>
          <w:sz w:val="28"/>
          <w:szCs w:val="28"/>
          <w14:textFill>
            <w14:solidFill>
              <w14:schemeClr w14:val="tx1"/>
            </w14:solidFill>
          </w14:textFill>
        </w:rPr>
        <w:t>意见</w:t>
      </w:r>
      <w:r>
        <w:rPr>
          <w:rFonts w:hint="eastAsia" w:cs="宋体" w:asciiTheme="minorEastAsia" w:hAnsiTheme="minorEastAsia"/>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cs="宋体" w:asciiTheme="minorEastAsia" w:hAnsiTheme="minorEastAsia"/>
          <w:color w:val="000000" w:themeColor="text1"/>
          <w:sz w:val="28"/>
          <w:szCs w:val="28"/>
          <w14:textFill>
            <w14:solidFill>
              <w14:schemeClr w14:val="tx1"/>
            </w14:solidFill>
          </w14:textFill>
        </w:rPr>
        <w:t>。</w:t>
      </w:r>
    </w:p>
    <w:p w14:paraId="76532B2C">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1.4</w:t>
      </w:r>
      <w:r>
        <w:rPr>
          <w:rFonts w:hint="eastAsia" w:cs="宋体" w:asciiTheme="minorEastAsia" w:hAnsiTheme="minorEastAsia"/>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2C255E13">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1.5</w:t>
      </w:r>
      <w:r>
        <w:rPr>
          <w:rFonts w:hint="eastAsia" w:cs="宋体" w:asciiTheme="minorEastAsia" w:hAnsiTheme="minorEastAsia"/>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0546805C">
      <w:pPr>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2. 磋商程序</w:t>
      </w:r>
    </w:p>
    <w:p w14:paraId="6754787C">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 资格审查</w:t>
      </w:r>
    </w:p>
    <w:p w14:paraId="07A04DD3">
      <w:pPr>
        <w:spacing w:line="360" w:lineRule="auto"/>
        <w:ind w:firstLine="560" w:firstLineChars="20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本项目采用资格后审</w:t>
      </w:r>
    </w:p>
    <w:p w14:paraId="0388711B">
      <w:pPr>
        <w:spacing w:line="360" w:lineRule="auto"/>
        <w:ind w:firstLine="560" w:firstLineChars="20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2EB11F22">
      <w:pPr>
        <w:spacing w:line="360" w:lineRule="auto"/>
        <w:ind w:firstLine="480"/>
        <w:rPr>
          <w:rFonts w:cs="宋体" w:asciiTheme="minorEastAsia" w:hAnsiTheme="minorEastAsia"/>
          <w:b/>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3.磋商具体方法和标准</w:t>
      </w:r>
    </w:p>
    <w:p w14:paraId="09377F57">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磋商小组根据磋商原则和办法对所有响应文件进行集中审核，分别评价。</w:t>
      </w:r>
    </w:p>
    <w:p w14:paraId="7BA0A9EC">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46DE1147">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37F94B71">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3422A3CB">
      <w:pPr>
        <w:spacing w:line="360" w:lineRule="auto"/>
        <w:ind w:firstLine="480"/>
        <w:rPr>
          <w:rFonts w:cs="宋体" w:asciiTheme="minorEastAsia" w:hAnsiTheme="minorEastAsia"/>
          <w:color w:val="000000" w:themeColor="text1"/>
          <w:sz w:val="28"/>
          <w:szCs w:val="28"/>
          <w14:textFill>
            <w14:solidFill>
              <w14:schemeClr w14:val="tx1"/>
            </w14:solidFill>
          </w14:textFill>
        </w:rPr>
      </w:pPr>
    </w:p>
    <w:p w14:paraId="475E83A0">
      <w:pPr>
        <w:widowControl/>
        <w:jc w:val="left"/>
        <w:rPr>
          <w:rFonts w:cs="宋体"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z w:val="28"/>
          <w:szCs w:val="28"/>
          <w14:textFill>
            <w14:solidFill>
              <w14:schemeClr w14:val="tx1"/>
            </w14:solidFill>
          </w14:textFill>
        </w:rPr>
        <w:br w:type="page"/>
      </w:r>
    </w:p>
    <w:p w14:paraId="31B1603E">
      <w:pPr>
        <w:widowControl/>
        <w:jc w:val="left"/>
        <w:rPr>
          <w:rFonts w:cs="宋体" w:asciiTheme="minorEastAsia" w:hAnsiTheme="minorEastAsia"/>
          <w:color w:val="000000" w:themeColor="text1"/>
          <w:sz w:val="28"/>
          <w:szCs w:val="28"/>
          <w14:textFill>
            <w14:solidFill>
              <w14:schemeClr w14:val="tx1"/>
            </w14:solidFill>
          </w14:textFill>
        </w:rPr>
      </w:pPr>
      <w:bookmarkStart w:id="15" w:name="_Toc518571713"/>
    </w:p>
    <w:tbl>
      <w:tblPr>
        <w:tblStyle w:val="18"/>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432"/>
        <w:gridCol w:w="6234"/>
        <w:gridCol w:w="838"/>
      </w:tblGrid>
      <w:tr w14:paraId="6016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69" w:type="dxa"/>
            <w:noWrap w:val="0"/>
            <w:vAlign w:val="center"/>
          </w:tcPr>
          <w:p w14:paraId="3568CEA0">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评分因素</w:t>
            </w:r>
          </w:p>
        </w:tc>
        <w:tc>
          <w:tcPr>
            <w:tcW w:w="1432" w:type="dxa"/>
            <w:noWrap w:val="0"/>
            <w:vAlign w:val="center"/>
          </w:tcPr>
          <w:p w14:paraId="0F0C06DE">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评分内容</w:t>
            </w:r>
          </w:p>
        </w:tc>
        <w:tc>
          <w:tcPr>
            <w:tcW w:w="6234" w:type="dxa"/>
            <w:noWrap w:val="0"/>
            <w:vAlign w:val="center"/>
          </w:tcPr>
          <w:p w14:paraId="1154B634">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评分标准</w:t>
            </w:r>
          </w:p>
        </w:tc>
        <w:tc>
          <w:tcPr>
            <w:tcW w:w="838" w:type="dxa"/>
            <w:noWrap w:val="0"/>
            <w:vAlign w:val="center"/>
          </w:tcPr>
          <w:p w14:paraId="27A7B669">
            <w:pPr>
              <w:snapToGrid w:val="0"/>
              <w:spacing w:line="440" w:lineRule="exact"/>
              <w:jc w:val="center"/>
              <w:rPr>
                <w:rFonts w:hint="eastAsia" w:ascii="宋体" w:hAnsi="宋体" w:cs="仿宋"/>
                <w:b/>
                <w:bCs/>
                <w:color w:val="000000" w:themeColor="text1"/>
                <w:kern w:val="0"/>
                <w:sz w:val="28"/>
                <w:szCs w:val="28"/>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分值</w:t>
            </w:r>
          </w:p>
        </w:tc>
      </w:tr>
      <w:tr w14:paraId="7927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69" w:type="dxa"/>
            <w:noWrap w:val="0"/>
            <w:vAlign w:val="center"/>
          </w:tcPr>
          <w:p w14:paraId="00A0CCE3">
            <w:pPr>
              <w:snapToGrid w:val="0"/>
              <w:spacing w:line="440" w:lineRule="exact"/>
              <w:jc w:val="center"/>
              <w:rPr>
                <w:rFonts w:hint="eastAsia"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投标报价（</w:t>
            </w:r>
            <w:r>
              <w:rPr>
                <w:rFonts w:hint="eastAsia" w:ascii="宋体" w:hAnsi="宋体" w:cs="仿宋"/>
                <w:color w:val="000000" w:themeColor="text1"/>
                <w:kern w:val="0"/>
                <w:sz w:val="24"/>
                <w:szCs w:val="24"/>
                <w:lang w:val="en-US" w:eastAsia="zh-CN"/>
                <w14:textFill>
                  <w14:solidFill>
                    <w14:schemeClr w14:val="tx1"/>
                  </w14:solidFill>
                </w14:textFill>
              </w:rPr>
              <w:t>10</w:t>
            </w:r>
            <w:r>
              <w:rPr>
                <w:rFonts w:hint="eastAsia" w:ascii="宋体" w:hAnsi="宋体" w:cs="仿宋"/>
                <w:color w:val="000000" w:themeColor="text1"/>
                <w:kern w:val="0"/>
                <w:sz w:val="24"/>
                <w:szCs w:val="24"/>
                <w14:textFill>
                  <w14:solidFill>
                    <w14:schemeClr w14:val="tx1"/>
                  </w14:solidFill>
                </w14:textFill>
              </w:rPr>
              <w:t>分）</w:t>
            </w:r>
          </w:p>
          <w:p w14:paraId="1987AAEE">
            <w:pPr>
              <w:snapToGrid w:val="0"/>
              <w:spacing w:line="440" w:lineRule="exact"/>
              <w:jc w:val="center"/>
              <w:rPr>
                <w:rFonts w:hint="default" w:cs="宋体" w:asciiTheme="minorEastAsia" w:hAnsiTheme="minorEastAsia"/>
                <w:b w:val="0"/>
                <w:bCs/>
                <w:color w:val="000000" w:themeColor="text1"/>
                <w:sz w:val="28"/>
                <w:szCs w:val="28"/>
                <w:lang w:val="en-US" w:eastAsia="zh-CN"/>
                <w14:textFill>
                  <w14:solidFill>
                    <w14:schemeClr w14:val="tx1"/>
                  </w14:solidFill>
                </w14:textFill>
              </w:rPr>
            </w:pPr>
          </w:p>
        </w:tc>
        <w:tc>
          <w:tcPr>
            <w:tcW w:w="1432" w:type="dxa"/>
            <w:noWrap w:val="0"/>
            <w:vAlign w:val="center"/>
          </w:tcPr>
          <w:p w14:paraId="654CB043">
            <w:pPr>
              <w:snapToGrid w:val="0"/>
              <w:spacing w:line="440" w:lineRule="exact"/>
              <w:jc w:val="center"/>
              <w:rPr>
                <w:rFonts w:hint="eastAsia"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投标报价</w:t>
            </w:r>
          </w:p>
          <w:p w14:paraId="6FEF0AE4">
            <w:pPr>
              <w:snapToGrid w:val="0"/>
              <w:spacing w:line="440" w:lineRule="exact"/>
              <w:jc w:val="center"/>
              <w:rPr>
                <w:rFonts w:hint="eastAsia" w:cs="宋体" w:asciiTheme="minorEastAsia" w:hAnsiTheme="minorEastAsia"/>
                <w:b w:val="0"/>
                <w:bCs/>
                <w:color w:val="000000" w:themeColor="text1"/>
                <w:sz w:val="28"/>
                <w:szCs w:val="28"/>
                <w14:textFill>
                  <w14:solidFill>
                    <w14:schemeClr w14:val="tx1"/>
                  </w14:solidFill>
                </w14:textFill>
              </w:rPr>
            </w:pPr>
          </w:p>
        </w:tc>
        <w:tc>
          <w:tcPr>
            <w:tcW w:w="6234" w:type="dxa"/>
            <w:shd w:val="clear" w:color="auto" w:fill="auto"/>
            <w:noWrap w:val="0"/>
            <w:vAlign w:val="center"/>
          </w:tcPr>
          <w:p w14:paraId="1C4F564A">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1、超出采购人控制价的投标报价为无效报价、按废标处理。</w:t>
            </w:r>
          </w:p>
          <w:p w14:paraId="635BF8C3">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、价格分统一采用低价优先法计算，既满足竞争性磋商文件要求且投标价格最低的投标报价为评标基准价，其价格分为满分。其他供应商的价格分统一按照下列公式计算：</w:t>
            </w:r>
          </w:p>
          <w:p w14:paraId="4D723F22">
            <w:pPr>
              <w:spacing w:line="500" w:lineRule="exac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磋商报价得分=(磋商基准价/最后磋商报价)×</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%×100</w:t>
            </w:r>
          </w:p>
          <w:p w14:paraId="21055A3F">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的价格给予10%～20%的扣除，本项目小型、微型企业按20%扣除，使用扣除后的价格参与评审。对于中型企业的价格不予扣除。</w:t>
            </w:r>
          </w:p>
          <w:p w14:paraId="6D65463F">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所投小微企业报价=所投小微企业报价×（1-20%）</w:t>
            </w:r>
          </w:p>
          <w:p w14:paraId="087EE8EB">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 xml:space="preserve"> 2.根据财政部司法部《关于政府采购支持监狱企业发展有关问题的通知》（财库〔2014〕68号）规定，对于监狱企业视同为小型、微型企业，价格给予20%的扣除。</w:t>
            </w:r>
          </w:p>
          <w:p w14:paraId="6FB74654">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所投监狱企业报价=所投监狱企业报价×（1-20%）</w:t>
            </w:r>
          </w:p>
          <w:p w14:paraId="3586207A">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3.根据财政部民政部中国残疾人联合会《关于促进残疾人就业政府采购政策的通知》（财库〔2017〕141号）规定，对于残疾人福利性单位视同为小型、微型企业，价格给予20%的扣除。</w:t>
            </w:r>
          </w:p>
          <w:p w14:paraId="69C7AC95">
            <w:pPr>
              <w:spacing w:line="500" w:lineRule="exact"/>
              <w:rPr>
                <w:rFonts w:hint="eastAsia"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所投残疾人福利性单位企业报价=所投残疾人福利性单位企业报价×（1-20%）</w:t>
            </w:r>
          </w:p>
          <w:p w14:paraId="282AB745">
            <w:pPr>
              <w:spacing w:line="500" w:lineRule="exact"/>
              <w:rPr>
                <w:rFonts w:cs="宋体" w:asciiTheme="minorEastAsia" w:hAnsiTheme="minorEastAsia"/>
                <w:b/>
                <w:bCs/>
                <w:color w:val="000000" w:themeColor="text1"/>
                <w:sz w:val="28"/>
                <w:szCs w:val="28"/>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同一供应商，中小微企业、监狱企业、残疾人福利性单位的价格扣除优惠只享受一次，不得重复享受。</w:t>
            </w:r>
          </w:p>
          <w:p w14:paraId="44610865">
            <w:pPr>
              <w:spacing w:line="500" w:lineRule="exact"/>
              <w:rPr>
                <w:rFonts w:hint="eastAsia" w:cs="宋体" w:asciiTheme="minorEastAsia" w:hAnsiTheme="minorEastAsia" w:eastAsiaTheme="minorEastAsia"/>
                <w:color w:val="000000" w:themeColor="text1"/>
                <w:kern w:val="2"/>
                <w:sz w:val="28"/>
                <w:szCs w:val="28"/>
                <w:lang w:val="en-US" w:eastAsia="zh-CN" w:bidi="ar-SA"/>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cs="宋体" w:asciiTheme="minorEastAsia" w:hAnsiTheme="minorEastAsia"/>
                <w:color w:val="000000" w:themeColor="text1"/>
                <w:sz w:val="28"/>
                <w:szCs w:val="28"/>
                <w14:textFill>
                  <w14:solidFill>
                    <w14:schemeClr w14:val="tx1"/>
                  </w14:solidFill>
                </w14:textFill>
              </w:rPr>
              <w:t>。</w:t>
            </w:r>
          </w:p>
        </w:tc>
        <w:tc>
          <w:tcPr>
            <w:tcW w:w="838" w:type="dxa"/>
            <w:noWrap w:val="0"/>
            <w:vAlign w:val="center"/>
          </w:tcPr>
          <w:p w14:paraId="65F1B1A4">
            <w:pPr>
              <w:snapToGrid w:val="0"/>
              <w:spacing w:line="440" w:lineRule="exact"/>
              <w:jc w:val="center"/>
              <w:rPr>
                <w:rFonts w:hint="eastAsia" w:cs="宋体" w:asciiTheme="minorEastAsia" w:hAnsiTheme="minorEastAsia"/>
                <w:b w:val="0"/>
                <w:bCs/>
                <w:color w:val="000000" w:themeColor="text1"/>
                <w:sz w:val="28"/>
                <w:szCs w:val="28"/>
                <w14:textFill>
                  <w14:solidFill>
                    <w14:schemeClr w14:val="tx1"/>
                  </w14:solidFill>
                </w14:textFill>
              </w:rPr>
            </w:pPr>
            <w:r>
              <w:rPr>
                <w:rFonts w:hint="eastAsia" w:ascii="宋体" w:hAnsi="宋体" w:cs="仿宋"/>
                <w:color w:val="000000" w:themeColor="text1"/>
                <w:kern w:val="0"/>
                <w:sz w:val="24"/>
                <w:szCs w:val="24"/>
                <w:lang w:val="en-US" w:eastAsia="zh-CN"/>
                <w14:textFill>
                  <w14:solidFill>
                    <w14:schemeClr w14:val="tx1"/>
                  </w14:solidFill>
                </w14:textFill>
              </w:rPr>
              <w:t>1</w:t>
            </w:r>
            <w:r>
              <w:rPr>
                <w:rFonts w:hint="eastAsia" w:ascii="宋体" w:hAnsi="宋体" w:cs="仿宋"/>
                <w:color w:val="000000" w:themeColor="text1"/>
                <w:kern w:val="0"/>
                <w:sz w:val="24"/>
                <w:szCs w:val="24"/>
                <w14:textFill>
                  <w14:solidFill>
                    <w14:schemeClr w14:val="tx1"/>
                  </w14:solidFill>
                </w14:textFill>
              </w:rPr>
              <w:t>0分</w:t>
            </w:r>
          </w:p>
        </w:tc>
      </w:tr>
      <w:tr w14:paraId="3645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469" w:type="dxa"/>
            <w:vMerge w:val="restart"/>
            <w:noWrap w:val="0"/>
            <w:vAlign w:val="center"/>
          </w:tcPr>
          <w:p w14:paraId="3D965AE9">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7C1768A">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95A0D42">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C132A1B">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9CFC839">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373669B8">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EA55378">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EB9BEF6">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3CAA177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B61DFBB">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08353A10">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DA90665">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9F6597C">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0A639C0E">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173EB79">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技术部分(</w:t>
            </w:r>
            <w:r>
              <w:rPr>
                <w:rFonts w:hint="eastAsia" w:cs="宋体" w:asciiTheme="minorEastAsia" w:hAnsiTheme="minorEastAsia"/>
                <w:color w:val="000000" w:themeColor="text1"/>
                <w:sz w:val="28"/>
                <w:szCs w:val="28"/>
                <w:lang w:val="en-US" w:eastAsia="zh-CN"/>
                <w14:textFill>
                  <w14:solidFill>
                    <w14:schemeClr w14:val="tx1"/>
                  </w14:solidFill>
                </w14:textFill>
              </w:rPr>
              <w:t>70</w:t>
            </w:r>
            <w:r>
              <w:rPr>
                <w:rFonts w:hint="eastAsia" w:cs="宋体" w:asciiTheme="minorEastAsia" w:hAnsiTheme="minorEastAsia"/>
                <w:color w:val="000000" w:themeColor="text1"/>
                <w:sz w:val="28"/>
                <w:szCs w:val="28"/>
                <w14:textFill>
                  <w14:solidFill>
                    <w14:schemeClr w14:val="tx1"/>
                  </w14:solidFill>
                </w14:textFill>
              </w:rPr>
              <w:t>分)</w:t>
            </w:r>
          </w:p>
        </w:tc>
        <w:tc>
          <w:tcPr>
            <w:tcW w:w="1432" w:type="dxa"/>
            <w:noWrap w:val="0"/>
            <w:vAlign w:val="center"/>
          </w:tcPr>
          <w:p w14:paraId="128950CB">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保洁</w:t>
            </w:r>
          </w:p>
          <w:p w14:paraId="16ED4822">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w:t>
            </w:r>
          </w:p>
          <w:p w14:paraId="21AA9767">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w:t>
            </w:r>
          </w:p>
        </w:tc>
        <w:tc>
          <w:tcPr>
            <w:tcW w:w="6234" w:type="dxa"/>
            <w:noWrap w:val="0"/>
            <w:vAlign w:val="center"/>
          </w:tcPr>
          <w:p w14:paraId="4FA9ED0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针对本项目实际情况，提供有保洁服务方案，包含全面的清洁养护事项、标准精细度高的作业、保洁服务计划、保洁管理制度、保洁作业标准、消杀工作等。</w:t>
            </w:r>
          </w:p>
          <w:p w14:paraId="36CF3EF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方案内容完整详细，措施科学合理，满足项目需求得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4DCD865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28BC93F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方案内容整体一般，措施不合理，不能满足项目需求的，得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12F4F88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2C60EB30">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5419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469" w:type="dxa"/>
            <w:vMerge w:val="continue"/>
            <w:noWrap w:val="0"/>
            <w:vAlign w:val="center"/>
          </w:tcPr>
          <w:p w14:paraId="578588D9">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02803A0A">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拟投</w:t>
            </w:r>
          </w:p>
          <w:p w14:paraId="2352153F">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入设</w:t>
            </w:r>
          </w:p>
          <w:p w14:paraId="2F4BC31A">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备</w:t>
            </w:r>
          </w:p>
        </w:tc>
        <w:tc>
          <w:tcPr>
            <w:tcW w:w="6234" w:type="dxa"/>
            <w:noWrap w:val="0"/>
            <w:vAlign w:val="center"/>
          </w:tcPr>
          <w:p w14:paraId="2D2C8F61">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针对本项目拟投入总配备（包括但不限于人员制服、物料、保洁工具及设备等用于本项目的设施设备）的种类、数量、满足使用需求的情况进行评分。</w:t>
            </w:r>
          </w:p>
          <w:p w14:paraId="6F009B0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种类齐全、数量充足、满足使用需求得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2183E92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种类较齐全、数量较充足、基本满足使用需求得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436190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种类不齐全、数量不充足、不满足使用需求得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7232F7CB">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5C1E95AD">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63FB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469" w:type="dxa"/>
            <w:vMerge w:val="continue"/>
            <w:noWrap w:val="0"/>
            <w:vAlign w:val="center"/>
          </w:tcPr>
          <w:p w14:paraId="7BDD7028">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281F6C45">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节能（水电等）及环保管理方案</w:t>
            </w:r>
          </w:p>
        </w:tc>
        <w:tc>
          <w:tcPr>
            <w:tcW w:w="6234" w:type="dxa"/>
            <w:noWrap w:val="0"/>
            <w:vAlign w:val="center"/>
          </w:tcPr>
          <w:p w14:paraId="1B4ED68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供应商提供节能环保管理方案应包括：管理制度、节能目标、实施办法、实施措施等。</w:t>
            </w:r>
          </w:p>
          <w:p w14:paraId="4BD8B9B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方案内容详细完整，措施科学合理，满足采购人节约能源、环保管理要求，达到降费节约目的得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4C4649B1">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方案内容较完整、措施较合理，基本满足采购人节约能源、环保管理要求，得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4F9647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方案内容整体一般、措施不合理，不能满足采购人节约能源、环保管理要求的，得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2BDF771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145C327B">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57DE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7E5B9402">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0A6F548A">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垃圾清运及消杀实施方案</w:t>
            </w:r>
          </w:p>
        </w:tc>
        <w:tc>
          <w:tcPr>
            <w:tcW w:w="6234" w:type="dxa"/>
            <w:noWrap w:val="0"/>
            <w:vAlign w:val="center"/>
          </w:tcPr>
          <w:p w14:paraId="272D5004">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垃圾清运及消杀措施、消毒隔离制度等，包括医疗垃圾、生活垃圾、杂物垃圾、餐厨废弃物的收集、管理、清运等，提供防止交叉感染和医疗垃圾处理作业规程、医疗垃圾收集、集中管理方案等。</w:t>
            </w:r>
          </w:p>
          <w:p w14:paraId="3C694531">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方案内容完整、详细，措施科学合理，满足项目需求得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488A548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77358DF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方案内容整体一般、措施不合理，不能满足项目需求的，得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47E51DC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47A4F492">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5CBB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59523154">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1FA24A84">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安全管理及应急管理方案</w:t>
            </w:r>
          </w:p>
        </w:tc>
        <w:tc>
          <w:tcPr>
            <w:tcW w:w="6234" w:type="dxa"/>
            <w:noWrap w:val="0"/>
            <w:vAlign w:val="center"/>
          </w:tcPr>
          <w:p w14:paraId="5E9F63C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安全管理方案应包含但不限于：消防安全、交通安全、公共设备设施安全、员工安全、信息安全等；应急管理方案应包括：消防应急、设备突发事故、火灾、自然灾害（包括但不限于地震、大风、暴雨、冰雪等），防汛、电梯故障、停水、停电、舆情、公共卫生事件、突发医疗废物事故应急预案等。</w:t>
            </w:r>
          </w:p>
          <w:p w14:paraId="3C5C015C">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的安全管理及应急管理方案组织机构、工作职能，各岗位职责分工明确，日常管理制度考核办法切实可行，有突发事件处理预案与管理方案及时到位，切实可行。制定全面的安全管理及应急管理方案，有较强的制止事态发展的应急措施和能力，满足项目安全及应急管理要求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14E4C01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的安全管理及应急管理方案组织机构、工作职能，各岗位职责分工明确，日常管理制度考核办法模糊不清或不够完善，供应商的安全管理及应急管理方案内容较完整，制止事态发展的应急措施和能力一般，基本满足项目安全及应急管理要求，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3B970D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的安全管理及应急管理方案组织机构、工作职能，各岗位职责分工，日常管理制度考核办法模糊不清或不够完善，供应商的安全管理及应急管理方案内容整体一般，制止事态发展的应急措施和能力不能满足项目安全及应急管理要求，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558986C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未提供的得0分。</w:t>
            </w:r>
          </w:p>
        </w:tc>
        <w:tc>
          <w:tcPr>
            <w:tcW w:w="838" w:type="dxa"/>
            <w:noWrap w:val="0"/>
            <w:vAlign w:val="center"/>
          </w:tcPr>
          <w:p w14:paraId="3DF40ED4">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tc>
      </w:tr>
      <w:tr w14:paraId="41A6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9" w:type="dxa"/>
            <w:vMerge w:val="continue"/>
            <w:noWrap w:val="0"/>
            <w:vAlign w:val="center"/>
          </w:tcPr>
          <w:p w14:paraId="21E349B7">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18FBFFB5">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人员培训考核及管理方案</w:t>
            </w:r>
          </w:p>
        </w:tc>
        <w:tc>
          <w:tcPr>
            <w:tcW w:w="6234" w:type="dxa"/>
            <w:noWrap w:val="0"/>
            <w:vAlign w:val="center"/>
          </w:tcPr>
          <w:p w14:paraId="7313D93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 xml:space="preserve">包括但不限于对人员培训、人员录用与考核淘汰机制、协调关系、服务意识、奖惩制度措施和员工发生劳动纠纷时不影响服务质量的承诺、妥善处理员工的去留问题、合理的处理病人或医护人员的投诉等内容。 </w:t>
            </w:r>
          </w:p>
          <w:p w14:paraId="31DB020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方案内容完整详细，科学合理，满足项目需求得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8</w:t>
            </w:r>
            <w:r>
              <w:rPr>
                <w:rFonts w:hint="eastAsia" w:cs="宋体" w:asciiTheme="minorEastAsia" w:hAnsiTheme="minorEastAsia"/>
                <w:color w:val="000000" w:themeColor="text1"/>
                <w:sz w:val="28"/>
                <w:szCs w:val="28"/>
                <w14:textFill>
                  <w14:solidFill>
                    <w14:schemeClr w14:val="tx1"/>
                  </w14:solidFill>
                </w14:textFill>
              </w:rPr>
              <w:t>分。</w:t>
            </w:r>
          </w:p>
          <w:p w14:paraId="3324AF4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方案内容较完整、措施较合理，基本满足项目需求，得</w:t>
            </w:r>
            <w:r>
              <w:rPr>
                <w:rFonts w:hint="eastAsia" w:cs="宋体" w:asciiTheme="minorEastAsia" w:hAnsiTheme="minorEastAsia"/>
                <w:color w:val="000000" w:themeColor="text1"/>
                <w:sz w:val="28"/>
                <w:szCs w:val="28"/>
                <w:lang w:val="en-US" w:eastAsia="zh-CN"/>
                <w14:textFill>
                  <w14:solidFill>
                    <w14:schemeClr w14:val="tx1"/>
                  </w14:solidFill>
                </w14:textFill>
              </w:rPr>
              <w:t>5</w:t>
            </w:r>
            <w:r>
              <w:rPr>
                <w:rFonts w:hint="eastAsia" w:cs="宋体" w:asciiTheme="minorEastAsia" w:hAnsiTheme="minorEastAsia"/>
                <w:color w:val="000000" w:themeColor="text1"/>
                <w:sz w:val="28"/>
                <w:szCs w:val="28"/>
                <w14:textFill>
                  <w14:solidFill>
                    <w14:schemeClr w14:val="tx1"/>
                  </w14:solidFill>
                </w14:textFill>
              </w:rPr>
              <w:t>分；</w:t>
            </w:r>
          </w:p>
          <w:p w14:paraId="2D19457D">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方案内容整体一般，措施不合理，不能满足项目需求的，得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p>
          <w:p w14:paraId="7ABFDB0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7FF6FFF7">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8</w:t>
            </w:r>
            <w:r>
              <w:rPr>
                <w:rFonts w:hint="eastAsia" w:cs="宋体" w:asciiTheme="minorEastAsia" w:hAnsiTheme="minorEastAsia"/>
                <w:color w:val="000000" w:themeColor="text1"/>
                <w:sz w:val="28"/>
                <w:szCs w:val="28"/>
                <w14:textFill>
                  <w14:solidFill>
                    <w14:schemeClr w14:val="tx1"/>
                  </w14:solidFill>
                </w14:textFill>
              </w:rPr>
              <w:t>分</w:t>
            </w:r>
          </w:p>
        </w:tc>
      </w:tr>
      <w:tr w14:paraId="68D6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265FF38E">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2D665E45">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过渡交接</w:t>
            </w:r>
          </w:p>
          <w:p w14:paraId="5CE054E1">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方案及承诺</w:t>
            </w:r>
          </w:p>
        </w:tc>
        <w:tc>
          <w:tcPr>
            <w:tcW w:w="6234" w:type="dxa"/>
            <w:noWrap w:val="0"/>
            <w:vAlign w:val="center"/>
          </w:tcPr>
          <w:p w14:paraId="7E10C23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供应商根据项目实际情况，编制前期接管方案和合同到期后的退场交接承诺（无法兑现承诺后的处罚措施），以及移交过程中有关资料归档保存措施；</w:t>
            </w:r>
          </w:p>
          <w:p w14:paraId="52EB7CF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方案充分考虑交接中遇到各种问题及解决办法、合同到期后的进退场承诺内容详实，考虑周全，方案科学、合理，具有非常强的针对性、可操作性的得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FD247A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方案未充分考虑交接中遇到各种问题及解决办法，个别地方合理性需改进，基本满足交接需求，得</w:t>
            </w:r>
            <w:r>
              <w:rPr>
                <w:rFonts w:hint="eastAsia" w:cs="宋体" w:asciiTheme="minorEastAsia" w:hAnsiTheme="minorEastAsia"/>
                <w:color w:val="000000" w:themeColor="text1"/>
                <w:sz w:val="28"/>
                <w:szCs w:val="28"/>
                <w:lang w:val="en-US" w:eastAsia="zh-CN"/>
                <w14:textFill>
                  <w14:solidFill>
                    <w14:schemeClr w14:val="tx1"/>
                  </w14:solidFill>
                </w14:textFill>
              </w:rPr>
              <w:t>4</w:t>
            </w:r>
            <w:r>
              <w:rPr>
                <w:rFonts w:hint="eastAsia" w:cs="宋体" w:asciiTheme="minorEastAsia" w:hAnsiTheme="minorEastAsia"/>
                <w:color w:val="000000" w:themeColor="text1"/>
                <w:sz w:val="28"/>
                <w:szCs w:val="28"/>
                <w14:textFill>
                  <w14:solidFill>
                    <w14:schemeClr w14:val="tx1"/>
                  </w14:solidFill>
                </w14:textFill>
              </w:rPr>
              <w:t>分；</w:t>
            </w:r>
          </w:p>
          <w:p w14:paraId="7C15FEC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方案内容简单，各种问题及解决办法严重欠考虑，不能满足交接需求得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p>
          <w:p w14:paraId="591F762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242CBD56">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tc>
      </w:tr>
      <w:tr w14:paraId="0D17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69" w:type="dxa"/>
            <w:vMerge w:val="continue"/>
            <w:noWrap w:val="0"/>
            <w:vAlign w:val="center"/>
          </w:tcPr>
          <w:p w14:paraId="787B8A4C">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5EB1B861">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档案管理</w:t>
            </w:r>
          </w:p>
          <w:p w14:paraId="7BCA84AD">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w:t>
            </w:r>
          </w:p>
        </w:tc>
        <w:tc>
          <w:tcPr>
            <w:tcW w:w="6234" w:type="dxa"/>
            <w:noWrap w:val="0"/>
            <w:vAlign w:val="center"/>
          </w:tcPr>
          <w:p w14:paraId="7B817F32">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供应商针对本项目特点，制定档案管理方案。方案应包括：档案建立、人员及物资等档案类别、档案日常管理、档案接收移交管理或采购人认为需要的其他内容等。</w:t>
            </w:r>
          </w:p>
          <w:p w14:paraId="3B8D1939">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方案全面科学有效且具有可操作性的得</w:t>
            </w:r>
            <w:r>
              <w:rPr>
                <w:rFonts w:hint="eastAsia" w:cs="宋体" w:asciiTheme="minorEastAsia" w:hAnsiTheme="minorEastAsia"/>
                <w:color w:val="000000" w:themeColor="text1"/>
                <w:sz w:val="28"/>
                <w:szCs w:val="28"/>
                <w:lang w:val="en-US" w:eastAsia="zh-CN"/>
                <w14:textFill>
                  <w14:solidFill>
                    <w14:schemeClr w14:val="tx1"/>
                  </w14:solidFill>
                </w14:textFill>
              </w:rPr>
              <w:t>5</w:t>
            </w:r>
            <w:r>
              <w:rPr>
                <w:rFonts w:hint="eastAsia" w:cs="宋体" w:asciiTheme="minorEastAsia" w:hAnsiTheme="minorEastAsia"/>
                <w:color w:val="000000" w:themeColor="text1"/>
                <w:sz w:val="28"/>
                <w:szCs w:val="28"/>
                <w14:textFill>
                  <w14:solidFill>
                    <w14:schemeClr w14:val="tx1"/>
                  </w14:solidFill>
                </w14:textFill>
              </w:rPr>
              <w:t>分；</w:t>
            </w:r>
          </w:p>
          <w:p w14:paraId="281F9E73">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方案一般且能满足需要的得3分;</w:t>
            </w:r>
          </w:p>
          <w:p w14:paraId="45FD98BD">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方案不完整但能基本满足需要的得1分;</w:t>
            </w:r>
          </w:p>
          <w:p w14:paraId="02D00A6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未提供的得 0 分</w:t>
            </w:r>
          </w:p>
        </w:tc>
        <w:tc>
          <w:tcPr>
            <w:tcW w:w="838" w:type="dxa"/>
            <w:noWrap w:val="0"/>
            <w:vAlign w:val="center"/>
          </w:tcPr>
          <w:p w14:paraId="313F7BD7">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5</w:t>
            </w:r>
            <w:r>
              <w:rPr>
                <w:rFonts w:hint="eastAsia" w:cs="宋体" w:asciiTheme="minorEastAsia" w:hAnsiTheme="minorEastAsia"/>
                <w:color w:val="000000" w:themeColor="text1"/>
                <w:sz w:val="28"/>
                <w:szCs w:val="28"/>
                <w14:textFill>
                  <w14:solidFill>
                    <w14:schemeClr w14:val="tx1"/>
                  </w14:solidFill>
                </w14:textFill>
              </w:rPr>
              <w:t>分</w:t>
            </w:r>
          </w:p>
        </w:tc>
      </w:tr>
      <w:tr w14:paraId="1CA1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restart"/>
            <w:noWrap w:val="0"/>
            <w:vAlign w:val="center"/>
          </w:tcPr>
          <w:p w14:paraId="0F5C86FC">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055532EE">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154114AF">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F25CCA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10EE0FA">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961D7AF">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72CA4659">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659120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23E49E9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3A71CCEF">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030092D">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4A8BBA7C">
            <w:pPr>
              <w:spacing w:line="360" w:lineRule="auto"/>
              <w:rPr>
                <w:rFonts w:hint="eastAsia" w:cs="宋体" w:asciiTheme="minorEastAsia" w:hAnsiTheme="minorEastAsia"/>
                <w:color w:val="000000" w:themeColor="text1"/>
                <w:sz w:val="28"/>
                <w:szCs w:val="28"/>
                <w14:textFill>
                  <w14:solidFill>
                    <w14:schemeClr w14:val="tx1"/>
                  </w14:solidFill>
                </w14:textFill>
              </w:rPr>
            </w:pPr>
          </w:p>
          <w:p w14:paraId="60BA59C4">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综合部分（</w:t>
            </w:r>
            <w:r>
              <w:rPr>
                <w:rFonts w:hint="eastAsia" w:cs="宋体" w:asciiTheme="minorEastAsia" w:hAnsiTheme="minorEastAsia"/>
                <w:color w:val="000000" w:themeColor="text1"/>
                <w:sz w:val="28"/>
                <w:szCs w:val="28"/>
                <w:lang w:val="en-US" w:eastAsia="zh-CN"/>
                <w14:textFill>
                  <w14:solidFill>
                    <w14:schemeClr w14:val="tx1"/>
                  </w14:solidFill>
                </w14:textFill>
              </w:rPr>
              <w:t>20</w:t>
            </w:r>
            <w:r>
              <w:rPr>
                <w:rFonts w:hint="eastAsia" w:cs="宋体" w:asciiTheme="minorEastAsia" w:hAnsiTheme="minorEastAsia"/>
                <w:color w:val="000000" w:themeColor="text1"/>
                <w:sz w:val="28"/>
                <w:szCs w:val="28"/>
                <w14:textFill>
                  <w14:solidFill>
                    <w14:schemeClr w14:val="tx1"/>
                  </w14:solidFill>
                </w14:textFill>
              </w:rPr>
              <w:t>分）</w:t>
            </w:r>
          </w:p>
        </w:tc>
        <w:tc>
          <w:tcPr>
            <w:tcW w:w="1432" w:type="dxa"/>
            <w:noWrap w:val="0"/>
            <w:vAlign w:val="center"/>
          </w:tcPr>
          <w:p w14:paraId="17F2F1A9">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w:t>
            </w:r>
          </w:p>
        </w:tc>
        <w:tc>
          <w:tcPr>
            <w:tcW w:w="6234" w:type="dxa"/>
            <w:noWrap w:val="0"/>
            <w:vAlign w:val="top"/>
          </w:tcPr>
          <w:p w14:paraId="5760473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供应商根据项目实际情况对进行服务，承诺内容包括保洁质量标准、保洁服务监管考核等方面。</w:t>
            </w:r>
          </w:p>
          <w:p w14:paraId="671D45D7">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服务承诺及质量保证措施合理、可行、可实施性强，保洁服务监管、考核制度详细、全面，能很好的满足本项目要求并保证服务质量的得8分；</w:t>
            </w:r>
          </w:p>
          <w:p w14:paraId="24AD453E">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服务承诺及质量保证措施较合理，可实践实施，保洁服务监管、安全规范制度全面但不够详细的得6分；</w:t>
            </w:r>
          </w:p>
          <w:p w14:paraId="57C380C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服务承诺及质量保证措施较差，不具有实践实施性，保洁服务监管、安全规范制度简单，均为通用性的说明，得4分；</w:t>
            </w:r>
          </w:p>
          <w:p w14:paraId="7232C1DC">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有服务承诺及质量保证措施，但内容与本项目实际不符，无操作性的得2分；</w:t>
            </w:r>
          </w:p>
          <w:p w14:paraId="57A4760A">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c>
          <w:tcPr>
            <w:tcW w:w="838" w:type="dxa"/>
            <w:noWrap w:val="0"/>
            <w:vAlign w:val="center"/>
          </w:tcPr>
          <w:p w14:paraId="19EAC23D">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8分</w:t>
            </w:r>
          </w:p>
        </w:tc>
      </w:tr>
      <w:tr w14:paraId="7213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continue"/>
            <w:noWrap w:val="0"/>
            <w:vAlign w:val="center"/>
          </w:tcPr>
          <w:p w14:paraId="2ACC74C1">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30A73EE9">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企业业绩</w:t>
            </w:r>
          </w:p>
        </w:tc>
        <w:tc>
          <w:tcPr>
            <w:tcW w:w="6234" w:type="dxa"/>
            <w:noWrap w:val="0"/>
            <w:vAlign w:val="top"/>
          </w:tcPr>
          <w:p w14:paraId="04F25C1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供应商自202</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年1月1日以来承担过类似项目业绩的，每提供一份得</w:t>
            </w:r>
            <w:r>
              <w:rPr>
                <w:rFonts w:hint="eastAsia" w:cs="宋体" w:asciiTheme="minorEastAsia" w:hAnsiTheme="minorEastAsia"/>
                <w:color w:val="000000" w:themeColor="text1"/>
                <w:sz w:val="28"/>
                <w:szCs w:val="28"/>
                <w:lang w:val="en-US" w:eastAsia="zh-CN"/>
                <w14:textFill>
                  <w14:solidFill>
                    <w14:schemeClr w14:val="tx1"/>
                  </w14:solidFill>
                </w14:textFill>
              </w:rPr>
              <w:t>1</w:t>
            </w:r>
            <w:r>
              <w:rPr>
                <w:rFonts w:hint="eastAsia" w:cs="宋体" w:asciiTheme="minorEastAsia" w:hAnsiTheme="minorEastAsia"/>
                <w:color w:val="000000" w:themeColor="text1"/>
                <w:sz w:val="28"/>
                <w:szCs w:val="28"/>
                <w14:textFill>
                  <w14:solidFill>
                    <w14:schemeClr w14:val="tx1"/>
                  </w14:solidFill>
                </w14:textFill>
              </w:rPr>
              <w:t>分，最高得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r>
              <w:rPr>
                <w:rFonts w:hint="eastAsia" w:cs="宋体" w:asciiTheme="minorEastAsia" w:hAnsiTheme="minorEastAsia"/>
                <w:color w:val="000000" w:themeColor="text1"/>
                <w:sz w:val="28"/>
                <w:szCs w:val="28"/>
                <w:lang w:val="en-US" w:eastAsia="zh-CN"/>
                <w14:textFill>
                  <w14:solidFill>
                    <w14:schemeClr w14:val="tx1"/>
                  </w14:solidFill>
                </w14:textFill>
              </w:rPr>
              <w:t>以</w:t>
            </w:r>
            <w:r>
              <w:rPr>
                <w:rFonts w:hint="eastAsia" w:cs="宋体" w:asciiTheme="minorEastAsia" w:hAnsiTheme="minorEastAsia"/>
                <w:color w:val="000000" w:themeColor="text1"/>
                <w:sz w:val="28"/>
                <w:szCs w:val="28"/>
                <w14:textFill>
                  <w14:solidFill>
                    <w14:schemeClr w14:val="tx1"/>
                  </w14:solidFill>
                </w14:textFill>
              </w:rPr>
              <w:t>合同协议书为准，投标文件中附扫描件）。</w:t>
            </w:r>
          </w:p>
        </w:tc>
        <w:tc>
          <w:tcPr>
            <w:tcW w:w="838" w:type="dxa"/>
            <w:noWrap w:val="0"/>
            <w:vAlign w:val="center"/>
          </w:tcPr>
          <w:p w14:paraId="3028E672">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w:t>
            </w:r>
          </w:p>
        </w:tc>
      </w:tr>
      <w:tr w14:paraId="7370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continue"/>
            <w:noWrap w:val="0"/>
            <w:vAlign w:val="center"/>
          </w:tcPr>
          <w:p w14:paraId="4E141E26">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05C3D21F">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人员配备</w:t>
            </w:r>
          </w:p>
        </w:tc>
        <w:tc>
          <w:tcPr>
            <w:tcW w:w="6234" w:type="dxa"/>
            <w:noWrap w:val="0"/>
            <w:vAlign w:val="top"/>
          </w:tcPr>
          <w:p w14:paraId="788CACE8">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评标委员会根据机构设置及人员配置（包括员工岗位的设置与职责、员工招募方案，员工年龄结构、学历结构、薪酬及社保缴纳方案，工作经验等）进行综合打分。</w:t>
            </w:r>
          </w:p>
          <w:p w14:paraId="2FC77935">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机构设置及人员配置非常合理，对本项目有针对性，服务人员配置方案优越得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22500B36">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机构设置及人员配置比较合理，项目经理和服务人员配置方案比较清晰得</w:t>
            </w:r>
            <w:r>
              <w:rPr>
                <w:rFonts w:hint="eastAsia" w:cs="宋体" w:asciiTheme="minorEastAsia" w:hAnsiTheme="minorEastAsia"/>
                <w:color w:val="000000" w:themeColor="text1"/>
                <w:sz w:val="28"/>
                <w:szCs w:val="28"/>
                <w:lang w:val="en-US" w:eastAsia="zh-CN"/>
                <w14:textFill>
                  <w14:solidFill>
                    <w14:schemeClr w14:val="tx1"/>
                  </w14:solidFill>
                </w14:textFill>
              </w:rPr>
              <w:t>4</w:t>
            </w:r>
            <w:r>
              <w:rPr>
                <w:rFonts w:hint="eastAsia" w:cs="宋体" w:asciiTheme="minorEastAsia" w:hAnsiTheme="minorEastAsia"/>
                <w:color w:val="000000" w:themeColor="text1"/>
                <w:sz w:val="28"/>
                <w:szCs w:val="28"/>
                <w14:textFill>
                  <w14:solidFill>
                    <w14:schemeClr w14:val="tx1"/>
                  </w14:solidFill>
                </w14:textFill>
              </w:rPr>
              <w:t>分；</w:t>
            </w:r>
          </w:p>
          <w:p w14:paraId="4441BE60">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机构设置及人员配置不合理，项目经理和服务人员配置方案不清楚得</w:t>
            </w:r>
            <w:r>
              <w:rPr>
                <w:rFonts w:hint="eastAsia" w:cs="宋体" w:asciiTheme="minorEastAsia" w:hAnsiTheme="minorEastAsia"/>
                <w:color w:val="000000" w:themeColor="text1"/>
                <w:sz w:val="28"/>
                <w:szCs w:val="28"/>
                <w:lang w:val="en-US" w:eastAsia="zh-CN"/>
                <w14:textFill>
                  <w14:solidFill>
                    <w14:schemeClr w14:val="tx1"/>
                  </w14:solidFill>
                </w14:textFill>
              </w:rPr>
              <w:t>2</w:t>
            </w:r>
            <w:r>
              <w:rPr>
                <w:rFonts w:hint="eastAsia" w:cs="宋体" w:asciiTheme="minorEastAsia" w:hAnsiTheme="minorEastAsia"/>
                <w:color w:val="000000" w:themeColor="text1"/>
                <w:sz w:val="28"/>
                <w:szCs w:val="28"/>
                <w14:textFill>
                  <w14:solidFill>
                    <w14:schemeClr w14:val="tx1"/>
                  </w14:solidFill>
                </w14:textFill>
              </w:rPr>
              <w:t>分；不提供不得分。</w:t>
            </w:r>
          </w:p>
        </w:tc>
        <w:tc>
          <w:tcPr>
            <w:tcW w:w="838" w:type="dxa"/>
            <w:noWrap w:val="0"/>
            <w:vAlign w:val="center"/>
          </w:tcPr>
          <w:p w14:paraId="136A59AF">
            <w:pPr>
              <w:spacing w:line="360" w:lineRule="auto"/>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tc>
      </w:tr>
      <w:tr w14:paraId="10F3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69" w:type="dxa"/>
            <w:vMerge w:val="continue"/>
            <w:noWrap w:val="0"/>
            <w:vAlign w:val="center"/>
          </w:tcPr>
          <w:p w14:paraId="5FD4A54A">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p>
        </w:tc>
        <w:tc>
          <w:tcPr>
            <w:tcW w:w="1432" w:type="dxa"/>
            <w:noWrap w:val="0"/>
            <w:vAlign w:val="center"/>
          </w:tcPr>
          <w:p w14:paraId="4CC28BC6">
            <w:pPr>
              <w:spacing w:line="360" w:lineRule="auto"/>
              <w:ind w:firstLine="480"/>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优惠服务承诺</w:t>
            </w:r>
          </w:p>
        </w:tc>
        <w:tc>
          <w:tcPr>
            <w:tcW w:w="6234" w:type="dxa"/>
            <w:noWrap w:val="0"/>
            <w:vAlign w:val="top"/>
          </w:tcPr>
          <w:p w14:paraId="28B842B6">
            <w:pPr>
              <w:spacing w:line="500" w:lineRule="exact"/>
              <w:rPr>
                <w:rFonts w:hint="eastAsia" w:cs="宋体" w:asciiTheme="minorEastAsia" w:hAnsi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根据本项目的特殊性，提供适合本单位的优惠服务方案，包括但不限于特殊情况下免费增派一定数量人员的承诺、临时承担业务范围之外有关工作的承诺、临时提供特殊设施设备的承诺、中标后充分尊重采购人意见优化岗位设置及人员配置的承诺、关键节点及重大活动等特殊需求下的特色服务承诺。</w:t>
            </w:r>
          </w:p>
          <w:p w14:paraId="6795DFFC">
            <w:pPr>
              <w:spacing w:line="500" w:lineRule="exac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承诺全面且合理性、针对性强，切实可行得3分；承诺完整，合理性一般且能满足需要，具有一定可行性的得2 分，承诺不完整可行性不强的得 1 分，不提供不得分</w:t>
            </w:r>
          </w:p>
        </w:tc>
        <w:tc>
          <w:tcPr>
            <w:tcW w:w="838" w:type="dxa"/>
            <w:noWrap w:val="0"/>
            <w:vAlign w:val="center"/>
          </w:tcPr>
          <w:p w14:paraId="2807424F">
            <w:pPr>
              <w:spacing w:line="360" w:lineRule="auto"/>
              <w:rPr>
                <w:rFonts w:hint="default" w:cs="宋体" w:asciiTheme="minorEastAsia" w:hAnsi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3分</w:t>
            </w:r>
          </w:p>
        </w:tc>
      </w:tr>
    </w:tbl>
    <w:p w14:paraId="5A2A4D4F">
      <w:pPr>
        <w:spacing w:line="520" w:lineRule="exact"/>
        <w:ind w:firstLine="8" w:firstLineChars="3"/>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7598A3B5">
      <w:pPr>
        <w:spacing w:line="360" w:lineRule="auto"/>
        <w:ind w:firstLine="480"/>
        <w:jc w:val="center"/>
        <w:rPr>
          <w:rFonts w:cs="Times New Roman" w:asciiTheme="minorEastAsia" w:hAnsiTheme="minorEastAsia"/>
          <w:b/>
          <w:color w:val="000000" w:themeColor="text1"/>
          <w:sz w:val="36"/>
          <w:szCs w:val="36"/>
          <w14:textFill>
            <w14:solidFill>
              <w14:schemeClr w14:val="tx1"/>
            </w14:solidFill>
          </w14:textFill>
        </w:rPr>
      </w:pPr>
    </w:p>
    <w:p w14:paraId="591D1705">
      <w:pPr>
        <w:spacing w:line="360" w:lineRule="auto"/>
        <w:jc w:val="both"/>
        <w:rPr>
          <w:rFonts w:hint="eastAsia" w:cs="Times New Roman" w:asciiTheme="minorEastAsia" w:hAnsiTheme="minorEastAsia"/>
          <w:b/>
          <w:color w:val="000000" w:themeColor="text1"/>
          <w:sz w:val="36"/>
          <w:szCs w:val="36"/>
          <w14:textFill>
            <w14:solidFill>
              <w14:schemeClr w14:val="tx1"/>
            </w14:solidFill>
          </w14:textFill>
        </w:rPr>
      </w:pPr>
    </w:p>
    <w:p w14:paraId="7C757368">
      <w:pPr>
        <w:spacing w:line="360" w:lineRule="auto"/>
        <w:ind w:firstLine="480"/>
        <w:jc w:val="center"/>
        <w:rPr>
          <w:rFonts w:cs="Times New Roman" w:asciiTheme="minorEastAsia" w:hAnsiTheme="minorEastAsia"/>
          <w:b/>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第六章   响应文件格式</w:t>
      </w:r>
      <w:bookmarkEnd w:id="15"/>
    </w:p>
    <w:p w14:paraId="2FA4CEEE">
      <w:pPr>
        <w:jc w:val="center"/>
        <w:rPr>
          <w:rFonts w:cs="宋体" w:asciiTheme="minorEastAsia" w:hAnsiTheme="minorEastAsia"/>
          <w:b/>
          <w:color w:val="000000" w:themeColor="text1"/>
          <w:sz w:val="28"/>
          <w:szCs w:val="28"/>
          <w14:textFill>
            <w14:solidFill>
              <w14:schemeClr w14:val="tx1"/>
            </w14:solidFill>
          </w14:textFill>
        </w:rPr>
      </w:pPr>
    </w:p>
    <w:p w14:paraId="29BB5D78">
      <w:pPr>
        <w:ind w:firstLine="480"/>
        <w:rPr>
          <w:rFonts w:ascii="Calibri" w:hAnsi="Calibri" w:eastAsia="宋体" w:cs="Times New Roman"/>
          <w:color w:val="000000" w:themeColor="text1"/>
          <w:kern w:val="0"/>
          <w:szCs w:val="20"/>
          <w14:textFill>
            <w14:solidFill>
              <w14:schemeClr w14:val="tx1"/>
            </w14:solidFill>
          </w14:textFill>
        </w:rPr>
      </w:pPr>
    </w:p>
    <w:p w14:paraId="6A47C5D5">
      <w:pPr>
        <w:jc w:val="center"/>
        <w:rPr>
          <w:rFonts w:hint="default" w:cs="宋体" w:asciiTheme="minorEastAsia" w:hAnsiTheme="minorEastAsia"/>
          <w:b w:val="0"/>
          <w:bCs/>
          <w:color w:val="000000" w:themeColor="text1"/>
          <w:sz w:val="28"/>
          <w:szCs w:val="28"/>
          <w:u w:val="single"/>
          <w:lang w:val="en-US" w:eastAsia="zh-CN"/>
          <w14:textFill>
            <w14:solidFill>
              <w14:schemeClr w14:val="tx1"/>
            </w14:solidFill>
          </w14:textFill>
        </w:rPr>
      </w:pPr>
      <w:r>
        <w:rPr>
          <w:rFonts w:hint="eastAsia" w:cs="宋体" w:asciiTheme="minorEastAsia" w:hAnsiTheme="minorEastAsia"/>
          <w:b w:val="0"/>
          <w:bCs/>
          <w:color w:val="000000" w:themeColor="text1"/>
          <w:sz w:val="28"/>
          <w:szCs w:val="28"/>
          <w:u w:val="none"/>
          <w:lang w:val="en-US" w:eastAsia="zh-CN"/>
          <w14:textFill>
            <w14:solidFill>
              <w14:schemeClr w14:val="tx1"/>
            </w14:solidFill>
          </w14:textFill>
        </w:rPr>
        <w:t xml:space="preserve">   </w:t>
      </w:r>
      <w:r>
        <w:rPr>
          <w:rFonts w:hint="eastAsia" w:cs="宋体" w:asciiTheme="minorEastAsia" w:hAnsiTheme="minorEastAsia"/>
          <w:b w:val="0"/>
          <w:bCs/>
          <w:color w:val="000000" w:themeColor="text1"/>
          <w:sz w:val="28"/>
          <w:szCs w:val="28"/>
          <w:u w:val="single"/>
          <w:lang w:val="en-US" w:eastAsia="zh-CN"/>
          <w14:textFill>
            <w14:solidFill>
              <w14:schemeClr w14:val="tx1"/>
            </w14:solidFill>
          </w14:textFill>
        </w:rPr>
        <w:t xml:space="preserve">           </w:t>
      </w:r>
      <w:r>
        <w:rPr>
          <w:rFonts w:hint="eastAsia" w:cs="宋体" w:asciiTheme="minorEastAsia" w:hAnsiTheme="minorEastAsia"/>
          <w:b w:val="0"/>
          <w:bCs/>
          <w:color w:val="000000" w:themeColor="text1"/>
          <w:sz w:val="28"/>
          <w:szCs w:val="28"/>
          <w:u w:val="none"/>
          <w:lang w:val="en-US" w:eastAsia="zh-CN"/>
          <w14:textFill>
            <w14:solidFill>
              <w14:schemeClr w14:val="tx1"/>
            </w14:solidFill>
          </w14:textFill>
        </w:rPr>
        <w:t>（项目名称、标段）</w:t>
      </w:r>
    </w:p>
    <w:p w14:paraId="30DBEB34">
      <w:pPr>
        <w:pStyle w:val="2"/>
        <w:rPr>
          <w:rFonts w:hint="default"/>
          <w:color w:val="000000" w:themeColor="text1"/>
          <w:lang w:val="en-US" w:eastAsia="zh-CN"/>
          <w14:textFill>
            <w14:solidFill>
              <w14:schemeClr w14:val="tx1"/>
            </w14:solidFill>
          </w14:textFill>
        </w:rPr>
      </w:pPr>
    </w:p>
    <w:p w14:paraId="14F1A408">
      <w:pPr>
        <w:widowControl/>
        <w:jc w:val="center"/>
        <w:rPr>
          <w:rFonts w:cs="Times New Roman" w:asciiTheme="minorEastAsia" w:hAnsiTheme="minorEastAsia"/>
          <w:color w:val="000000" w:themeColor="text1"/>
          <w:kern w:val="0"/>
          <w:sz w:val="20"/>
          <w:szCs w:val="20"/>
          <w14:textFill>
            <w14:solidFill>
              <w14:schemeClr w14:val="tx1"/>
            </w14:solidFill>
          </w14:textFill>
        </w:rPr>
      </w:pPr>
      <w:r>
        <w:rPr>
          <w:rFonts w:hint="eastAsia" w:cs="Times New Roman" w:asciiTheme="minorEastAsia" w:hAnsiTheme="minorEastAsia"/>
          <w:b/>
          <w:bCs/>
          <w:color w:val="000000" w:themeColor="text1"/>
          <w:kern w:val="0"/>
          <w:sz w:val="72"/>
          <w:szCs w:val="72"/>
          <w14:textFill>
            <w14:solidFill>
              <w14:schemeClr w14:val="tx1"/>
            </w14:solidFill>
          </w14:textFill>
        </w:rPr>
        <w:t>响 应 文 件</w:t>
      </w:r>
      <w:bookmarkStart w:id="16" w:name="_Toc169921407"/>
      <w:bookmarkEnd w:id="16"/>
      <w:bookmarkStart w:id="17" w:name="_Toc171073207"/>
      <w:bookmarkEnd w:id="17"/>
      <w:bookmarkStart w:id="18" w:name="_Toc171073042"/>
      <w:bookmarkEnd w:id="18"/>
      <w:bookmarkStart w:id="19" w:name="_Toc223432387"/>
      <w:bookmarkEnd w:id="19"/>
    </w:p>
    <w:p w14:paraId="339CC059">
      <w:pPr>
        <w:widowControl/>
        <w:jc w:val="center"/>
        <w:rPr>
          <w:rFonts w:cs="Times New Roman" w:asciiTheme="minorEastAsia" w:hAnsiTheme="minorEastAsia"/>
          <w:color w:val="000000" w:themeColor="text1"/>
          <w:kern w:val="0"/>
          <w:sz w:val="20"/>
          <w:szCs w:val="20"/>
          <w14:textFill>
            <w14:solidFill>
              <w14:schemeClr w14:val="tx1"/>
            </w14:solidFill>
          </w14:textFill>
        </w:rPr>
      </w:pPr>
    </w:p>
    <w:p w14:paraId="7D47C587">
      <w:pPr>
        <w:widowControl/>
        <w:jc w:val="center"/>
        <w:rPr>
          <w:rFonts w:cs="Times New Roman" w:asciiTheme="minorEastAsia" w:hAnsiTheme="minorEastAsia"/>
          <w:color w:val="000000" w:themeColor="text1"/>
          <w:kern w:val="0"/>
          <w:sz w:val="72"/>
          <w:szCs w:val="72"/>
          <w14:textFill>
            <w14:solidFill>
              <w14:schemeClr w14:val="tx1"/>
            </w14:solidFill>
          </w14:textFill>
        </w:rPr>
      </w:pPr>
    </w:p>
    <w:p w14:paraId="3B43AE1D">
      <w:pPr>
        <w:widowControl/>
        <w:jc w:val="center"/>
        <w:rPr>
          <w:rFonts w:cs="Times New Roman" w:asciiTheme="minorEastAsia" w:hAnsiTheme="minorEastAsia"/>
          <w:color w:val="000000" w:themeColor="text1"/>
          <w:kern w:val="0"/>
          <w:sz w:val="20"/>
          <w:szCs w:val="20"/>
          <w14:textFill>
            <w14:solidFill>
              <w14:schemeClr w14:val="tx1"/>
            </w14:solidFill>
          </w14:textFill>
        </w:rPr>
      </w:pPr>
    </w:p>
    <w:p w14:paraId="45B43C76">
      <w:pPr>
        <w:widowControl/>
        <w:spacing w:line="660" w:lineRule="auto"/>
        <w:rPr>
          <w:rFonts w:cs="Times New Roman" w:asciiTheme="minorEastAsia" w:hAnsiTheme="minorEastAsia"/>
          <w:color w:val="000000" w:themeColor="text1"/>
          <w:kern w:val="0"/>
          <w:sz w:val="27"/>
          <w:szCs w:val="27"/>
          <w14:textFill>
            <w14:solidFill>
              <w14:schemeClr w14:val="tx1"/>
            </w14:solidFill>
          </w14:textFill>
        </w:rPr>
      </w:pPr>
      <w:r>
        <w:rPr>
          <w:rFonts w:hint="eastAsia" w:cs="Times New Roman" w:asciiTheme="minorEastAsia" w:hAnsiTheme="minorEastAsia"/>
          <w:b/>
          <w:bCs/>
          <w:color w:val="000000" w:themeColor="text1"/>
          <w:kern w:val="0"/>
          <w:sz w:val="30"/>
          <w:szCs w:val="30"/>
          <w14:textFill>
            <w14:solidFill>
              <w14:schemeClr w14:val="tx1"/>
            </w14:solidFill>
          </w14:textFill>
        </w:rPr>
        <w:t> </w:t>
      </w:r>
    </w:p>
    <w:p w14:paraId="7AC0E45B">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 </w:t>
      </w:r>
    </w:p>
    <w:p w14:paraId="5D3D07F8">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p>
    <w:p w14:paraId="2D43C793">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p>
    <w:p w14:paraId="5FCBEF7F">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5D69D66B">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4FA41662">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6A4F8AB9">
      <w:pPr>
        <w:ind w:firstLine="1400" w:firstLineChars="500"/>
        <w:rPr>
          <w:rFonts w:hint="eastAsia" w:cs="Times New Roman" w:asciiTheme="minorEastAsia" w:hAnsiTheme="minorEastAsia"/>
          <w:color w:val="000000" w:themeColor="text1"/>
          <w:kern w:val="0"/>
          <w:sz w:val="28"/>
          <w:szCs w:val="28"/>
          <w14:textFill>
            <w14:solidFill>
              <w14:schemeClr w14:val="tx1"/>
            </w14:solidFill>
          </w14:textFill>
        </w:rPr>
      </w:pPr>
    </w:p>
    <w:p w14:paraId="1D8EC585">
      <w:pPr>
        <w:ind w:firstLine="1400" w:firstLineChars="50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供应商名称：（盖章）</w:t>
      </w:r>
    </w:p>
    <w:p w14:paraId="738F1B19">
      <w:pPr>
        <w:ind w:firstLine="1400" w:firstLineChars="50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法定代表人：（</w:t>
      </w:r>
      <w:r>
        <w:rPr>
          <w:rFonts w:hint="eastAsia" w:cs="Times New Roman" w:asciiTheme="minorEastAsia" w:hAnsiTheme="minorEastAsia"/>
          <w:bCs/>
          <w:color w:val="000000" w:themeColor="text1"/>
          <w:kern w:val="0"/>
          <w:sz w:val="28"/>
          <w:szCs w:val="28"/>
          <w14:textFill>
            <w14:solidFill>
              <w14:schemeClr w14:val="tx1"/>
            </w14:solidFill>
          </w14:textFill>
        </w:rPr>
        <w:t>电子签章</w:t>
      </w:r>
      <w:r>
        <w:rPr>
          <w:rFonts w:hint="eastAsia" w:cs="Times New Roman" w:asciiTheme="minorEastAsia" w:hAnsiTheme="minorEastAsia"/>
          <w:color w:val="000000" w:themeColor="text1"/>
          <w:kern w:val="0"/>
          <w:sz w:val="28"/>
          <w:szCs w:val="28"/>
          <w14:textFill>
            <w14:solidFill>
              <w14:schemeClr w14:val="tx1"/>
            </w14:solidFill>
          </w14:textFill>
        </w:rPr>
        <w:t>）</w:t>
      </w:r>
    </w:p>
    <w:p w14:paraId="2257E7EF">
      <w:pPr>
        <w:spacing w:line="360" w:lineRule="auto"/>
        <w:ind w:firstLine="2660" w:firstLineChars="950"/>
        <w:jc w:val="left"/>
        <w:rPr>
          <w:rFonts w:cs="Times New Roman" w:asciiTheme="minorEastAsia" w:hAnsiTheme="minorEastAsia"/>
          <w:b/>
          <w:color w:val="000000" w:themeColor="text1"/>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日期：   年   月   日</w:t>
      </w:r>
    </w:p>
    <w:p w14:paraId="3B8EECC7">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039A2858">
      <w:pPr>
        <w:pStyle w:val="2"/>
        <w:rPr>
          <w:rFonts w:hint="eastAsia"/>
          <w:color w:val="000000" w:themeColor="text1"/>
          <w14:textFill>
            <w14:solidFill>
              <w14:schemeClr w14:val="tx1"/>
            </w14:solidFill>
          </w14:textFill>
        </w:rPr>
      </w:pPr>
    </w:p>
    <w:p w14:paraId="6346EC24">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b/>
          <w:color w:val="000000" w:themeColor="text1"/>
          <w:kern w:val="0"/>
          <w:sz w:val="28"/>
          <w:szCs w:val="28"/>
          <w14:textFill>
            <w14:solidFill>
              <w14:schemeClr w14:val="tx1"/>
            </w14:solidFill>
          </w14:textFill>
        </w:rPr>
        <w:t>一、法定代表人身份证明书</w:t>
      </w:r>
    </w:p>
    <w:p w14:paraId="1F113DCC">
      <w:pPr>
        <w:spacing w:line="480" w:lineRule="auto"/>
        <w:ind w:firstLine="612"/>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单位名称：</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p>
    <w:p w14:paraId="085730DD">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单位性质：</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p>
    <w:p w14:paraId="0E5A9030">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地    址：</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p>
    <w:p w14:paraId="7D1EED7D">
      <w:pPr>
        <w:spacing w:line="480" w:lineRule="auto"/>
        <w:ind w:firstLine="61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成立时间：年月日</w:t>
      </w:r>
    </w:p>
    <w:p w14:paraId="3B293317">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经营期限：</w:t>
      </w:r>
      <w:r>
        <w:rPr>
          <w:rFonts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p>
    <w:p w14:paraId="72718365">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姓    名：性别：年龄：职务：</w:t>
      </w:r>
      <w:r>
        <w:rPr>
          <w:rFonts w:ascii="宋体" w:hAnsi="宋体" w:eastAsia="宋体" w:cs="Times New Roman"/>
          <w:color w:val="000000" w:themeColor="text1"/>
          <w:sz w:val="24"/>
          <w:u w:val="single"/>
          <w14:textFill>
            <w14:solidFill>
              <w14:schemeClr w14:val="tx1"/>
            </w14:solidFill>
          </w14:textFill>
        </w:rPr>
        <w:tab/>
      </w:r>
    </w:p>
    <w:p w14:paraId="6D79A158">
      <w:pPr>
        <w:spacing w:line="480" w:lineRule="auto"/>
        <w:ind w:firstLine="61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系</w:t>
      </w:r>
      <w:r>
        <w:rPr>
          <w:rFonts w:hint="eastAsia" w:ascii="宋体" w:hAnsi="宋体" w:eastAsia="宋体" w:cs="Times New Roman"/>
          <w:color w:val="000000" w:themeColor="text1"/>
          <w:sz w:val="24"/>
          <w:u w:val="single"/>
          <w14:textFill>
            <w14:solidFill>
              <w14:schemeClr w14:val="tx1"/>
            </w14:solidFill>
          </w14:textFill>
        </w:rPr>
        <w:t xml:space="preserve">          （供应商名称）         </w:t>
      </w:r>
      <w:r>
        <w:rPr>
          <w:rFonts w:hint="eastAsia" w:ascii="宋体" w:hAnsi="宋体" w:eastAsia="宋体" w:cs="Times New Roman"/>
          <w:color w:val="000000" w:themeColor="text1"/>
          <w:sz w:val="24"/>
          <w14:textFill>
            <w14:solidFill>
              <w14:schemeClr w14:val="tx1"/>
            </w14:solidFill>
          </w14:textFill>
        </w:rPr>
        <w:t>的法定代表人。</w:t>
      </w:r>
    </w:p>
    <w:p w14:paraId="78743BEC">
      <w:pPr>
        <w:spacing w:line="480" w:lineRule="auto"/>
        <w:rPr>
          <w:rFonts w:ascii="宋体" w:hAnsi="宋体" w:eastAsia="宋体" w:cs="Times New Roman"/>
          <w:color w:val="000000" w:themeColor="text1"/>
          <w:sz w:val="24"/>
          <w14:textFill>
            <w14:solidFill>
              <w14:schemeClr w14:val="tx1"/>
            </w14:solidFill>
          </w14:textFill>
        </w:rPr>
      </w:pPr>
    </w:p>
    <w:p w14:paraId="0B1030DA">
      <w:pPr>
        <w:spacing w:line="480" w:lineRule="auto"/>
        <w:ind w:firstLine="1320" w:firstLineChars="55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特此证明</w:t>
      </w:r>
    </w:p>
    <w:p w14:paraId="15489CA8">
      <w:pPr>
        <w:tabs>
          <w:tab w:val="left" w:pos="720"/>
          <w:tab w:val="left" w:pos="900"/>
        </w:tabs>
        <w:spacing w:line="480" w:lineRule="auto"/>
        <w:ind w:firstLine="5040" w:firstLineChars="2100"/>
        <w:rPr>
          <w:rFonts w:ascii="宋体" w:hAnsi="宋体" w:eastAsia="宋体" w:cs="Times New Roman"/>
          <w:color w:val="000000" w:themeColor="text1"/>
          <w:sz w:val="24"/>
          <w14:textFill>
            <w14:solidFill>
              <w14:schemeClr w14:val="tx1"/>
            </w14:solidFill>
          </w14:textFill>
        </w:rPr>
      </w:pPr>
    </w:p>
    <w:p w14:paraId="18CA9DEE">
      <w:pPr>
        <w:spacing w:line="440" w:lineRule="exact"/>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供应商：（盖章）</w:t>
      </w:r>
    </w:p>
    <w:p w14:paraId="5E4E8CDB">
      <w:pPr>
        <w:spacing w:line="440" w:lineRule="exact"/>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月  日</w:t>
      </w:r>
    </w:p>
    <w:tbl>
      <w:tblPr>
        <w:tblStyle w:val="18"/>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4C86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14:paraId="539C22CA">
            <w:pPr>
              <w:spacing w:line="480" w:lineRule="exact"/>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法定代表人身份证扫描件</w:t>
            </w:r>
          </w:p>
          <w:p w14:paraId="7D5F6ECD">
            <w:pPr>
              <w:spacing w:line="4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证件（正、反面）</w:t>
            </w:r>
          </w:p>
        </w:tc>
      </w:tr>
    </w:tbl>
    <w:p w14:paraId="0B9EB46B">
      <w:pPr>
        <w:spacing w:line="480" w:lineRule="auto"/>
        <w:rPr>
          <w:rFonts w:cs="Courier New" w:asciiTheme="minorEastAsia" w:hAnsiTheme="minorEastAsia"/>
          <w:color w:val="000000" w:themeColor="text1"/>
          <w:sz w:val="24"/>
          <w:szCs w:val="24"/>
          <w14:textFill>
            <w14:solidFill>
              <w14:schemeClr w14:val="tx1"/>
            </w14:solidFill>
          </w14:textFill>
        </w:rPr>
      </w:pPr>
    </w:p>
    <w:p w14:paraId="21503B02">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460C89F8">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602B87F5">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b/>
          <w:color w:val="000000" w:themeColor="text1"/>
          <w:kern w:val="0"/>
          <w:sz w:val="28"/>
          <w:szCs w:val="28"/>
          <w14:textFill>
            <w14:solidFill>
              <w14:schemeClr w14:val="tx1"/>
            </w14:solidFill>
          </w14:textFill>
        </w:rPr>
        <w:t>二、授权委托书</w:t>
      </w:r>
    </w:p>
    <w:p w14:paraId="72A7C0B3">
      <w:pPr>
        <w:spacing w:line="360" w:lineRule="auto"/>
        <w:ind w:firstLine="48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本人</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（姓名）系</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（供应商名称）的法定代表人，现委托</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（项目名称</w:t>
      </w: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lang w:val="en-US" w:eastAsia="zh-CN"/>
          <w14:textFill>
            <w14:solidFill>
              <w14:schemeClr w14:val="tx1"/>
            </w14:solidFill>
          </w14:textFill>
        </w:rPr>
        <w:t>标段</w:t>
      </w:r>
      <w:r>
        <w:rPr>
          <w:rFonts w:hint="eastAsia" w:ascii="宋体" w:hAnsi="宋体" w:eastAsia="宋体" w:cs="Times New Roman"/>
          <w:color w:val="000000" w:themeColor="text1"/>
          <w:sz w:val="24"/>
          <w14:textFill>
            <w14:solidFill>
              <w14:schemeClr w14:val="tx1"/>
            </w14:solidFill>
          </w14:textFill>
        </w:rPr>
        <w:t>）响应文件、洽谈合同和处理有关事宜，其法律后果由我方承担。</w:t>
      </w:r>
    </w:p>
    <w:p w14:paraId="4F2664EF">
      <w:pPr>
        <w:spacing w:line="360" w:lineRule="auto"/>
        <w:ind w:firstLine="48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委托代理人无转委托权。</w:t>
      </w:r>
    </w:p>
    <w:p w14:paraId="69BEDD1F">
      <w:pPr>
        <w:spacing w:line="360" w:lineRule="auto"/>
        <w:ind w:firstLine="480"/>
        <w:rPr>
          <w:rFonts w:ascii="宋体" w:hAnsi="宋体" w:eastAsia="宋体" w:cs="Times New Roman"/>
          <w:color w:val="000000" w:themeColor="text1"/>
          <w:sz w:val="24"/>
          <w14:textFill>
            <w14:solidFill>
              <w14:schemeClr w14:val="tx1"/>
            </w14:solidFill>
          </w14:textFill>
        </w:rPr>
      </w:pPr>
    </w:p>
    <w:p w14:paraId="32F73C77">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投  标  人：（盖章）</w:t>
      </w:r>
    </w:p>
    <w:p w14:paraId="7EF37E31">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法定代表人：（电子签章）</w:t>
      </w:r>
    </w:p>
    <w:p w14:paraId="31817B59">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身份证号码：</w:t>
      </w:r>
    </w:p>
    <w:p w14:paraId="2F6F3A91">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委托代理人：（签字或法定代表人电子签章）</w:t>
      </w:r>
    </w:p>
    <w:p w14:paraId="2511B609">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身份证号码：</w:t>
      </w:r>
    </w:p>
    <w:p w14:paraId="1743614F">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联 系 方式：</w:t>
      </w:r>
    </w:p>
    <w:p w14:paraId="68840E2A">
      <w:pPr>
        <w:spacing w:line="360" w:lineRule="auto"/>
        <w:jc w:val="righ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年   月   日</w:t>
      </w:r>
    </w:p>
    <w:p w14:paraId="56EDBD43">
      <w:pPr>
        <w:spacing w:line="360" w:lineRule="auto"/>
        <w:ind w:firstLine="2100" w:firstLineChars="1000"/>
        <w:rPr>
          <w:rFonts w:ascii="宋体" w:hAnsi="宋体" w:eastAsia="宋体" w:cs="Times New Roman"/>
          <w:color w:val="000000" w:themeColor="text1"/>
          <w14:textFill>
            <w14:solidFill>
              <w14:schemeClr w14:val="tx1"/>
            </w14:solidFill>
          </w14:textFill>
        </w:rPr>
      </w:pPr>
    </w:p>
    <w:p w14:paraId="6B6E2A14">
      <w:pPr>
        <w:rPr>
          <w:rFonts w:ascii="宋体" w:hAnsi="宋体" w:eastAsia="宋体" w:cs="Times New Roman"/>
          <w:color w:val="000000" w:themeColor="text1"/>
          <w14:textFill>
            <w14:solidFill>
              <w14:schemeClr w14:val="tx1"/>
            </w14:solidFill>
          </w14:textFill>
        </w:rPr>
      </w:pPr>
    </w:p>
    <w:tbl>
      <w:tblPr>
        <w:tblStyle w:val="1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0BAE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364" w:type="dxa"/>
            <w:tcBorders>
              <w:top w:val="single" w:color="auto" w:sz="4" w:space="0"/>
              <w:left w:val="single" w:color="auto" w:sz="4" w:space="0"/>
              <w:bottom w:val="single" w:color="auto" w:sz="4" w:space="0"/>
              <w:right w:val="single" w:color="auto" w:sz="4" w:space="0"/>
            </w:tcBorders>
            <w:vAlign w:val="center"/>
          </w:tcPr>
          <w:p w14:paraId="4566E0D2">
            <w:pPr>
              <w:spacing w:line="480" w:lineRule="exact"/>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委托代理人身份证扫描件</w:t>
            </w:r>
          </w:p>
          <w:p w14:paraId="5FD5AA7A">
            <w:pPr>
              <w:spacing w:line="4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证件（正、反面）</w:t>
            </w:r>
          </w:p>
        </w:tc>
      </w:tr>
    </w:tbl>
    <w:p w14:paraId="1E12CD60">
      <w:pPr>
        <w:rPr>
          <w:rFonts w:ascii="宋体" w:hAnsi="宋体" w:eastAsia="宋体" w:cs="Times New Roman"/>
          <w:color w:val="000000" w:themeColor="text1"/>
          <w14:textFill>
            <w14:solidFill>
              <w14:schemeClr w14:val="tx1"/>
            </w14:solidFill>
          </w14:textFill>
        </w:rPr>
      </w:pPr>
    </w:p>
    <w:p w14:paraId="786B9678">
      <w:pPr>
        <w:widowControl/>
        <w:spacing w:line="48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sz w:val="24"/>
          <w14:textFill>
            <w14:solidFill>
              <w14:schemeClr w14:val="tx1"/>
            </w14:solidFill>
          </w14:textFill>
        </w:rPr>
        <w:t>因本项目为电子标，委托代理人无法手写签字，可以电脑打印字体为准或以法定代表人签章为准。</w:t>
      </w:r>
    </w:p>
    <w:p w14:paraId="641BE531">
      <w:pPr>
        <w:widowControl/>
        <w:rPr>
          <w:rFonts w:cs="Times New Roman" w:asciiTheme="minorEastAsia" w:hAnsiTheme="minorEastAsia"/>
          <w:b/>
          <w:bCs/>
          <w:color w:val="000000" w:themeColor="text1"/>
          <w:kern w:val="0"/>
          <w:sz w:val="24"/>
          <w:szCs w:val="24"/>
          <w14:textFill>
            <w14:solidFill>
              <w14:schemeClr w14:val="tx1"/>
            </w14:solidFill>
          </w14:textFill>
        </w:rPr>
      </w:pPr>
      <w:bookmarkStart w:id="20" w:name="_Toc171073211"/>
      <w:bookmarkEnd w:id="20"/>
      <w:bookmarkStart w:id="21" w:name="_Toc171073046"/>
      <w:bookmarkEnd w:id="21"/>
      <w:bookmarkStart w:id="22" w:name="_Toc223432391"/>
      <w:bookmarkEnd w:id="22"/>
      <w:bookmarkStart w:id="23" w:name="_Toc169921411"/>
      <w:bookmarkEnd w:id="23"/>
    </w:p>
    <w:p w14:paraId="1B550E86">
      <w:pPr>
        <w:spacing w:after="120"/>
        <w:ind w:firstLine="210" w:firstLineChars="100"/>
        <w:rPr>
          <w:rFonts w:ascii="Calibri" w:hAnsi="Calibri" w:eastAsia="宋体" w:cs="Times New Roman"/>
          <w:color w:val="000000" w:themeColor="text1"/>
          <w14:textFill>
            <w14:solidFill>
              <w14:schemeClr w14:val="tx1"/>
            </w14:solidFill>
          </w14:textFill>
        </w:rPr>
      </w:pPr>
    </w:p>
    <w:p w14:paraId="0B1B8ABC">
      <w:pPr>
        <w:rPr>
          <w:rFonts w:ascii="Calibri" w:hAnsi="Calibri" w:eastAsia="宋体" w:cs="Times New Roman"/>
          <w:color w:val="000000" w:themeColor="text1"/>
          <w14:textFill>
            <w14:solidFill>
              <w14:schemeClr w14:val="tx1"/>
            </w14:solidFill>
          </w14:textFill>
        </w:rPr>
      </w:pPr>
    </w:p>
    <w:p w14:paraId="1813D874">
      <w:pPr>
        <w:spacing w:after="120"/>
        <w:ind w:firstLine="210" w:firstLineChars="100"/>
        <w:rPr>
          <w:rFonts w:ascii="Calibri" w:hAnsi="Calibri" w:eastAsia="宋体" w:cs="Times New Roman"/>
          <w:color w:val="000000" w:themeColor="text1"/>
          <w14:textFill>
            <w14:solidFill>
              <w14:schemeClr w14:val="tx1"/>
            </w14:solidFill>
          </w14:textFill>
        </w:rPr>
      </w:pPr>
    </w:p>
    <w:p w14:paraId="6DA343C8">
      <w:pPr>
        <w:widowControl/>
        <w:jc w:val="center"/>
        <w:rPr>
          <w:rFonts w:cs="Times New Roman" w:asciiTheme="minorEastAsia" w:hAnsiTheme="minorEastAsia"/>
          <w:b/>
          <w:color w:val="000000" w:themeColor="text1"/>
          <w:kern w:val="0"/>
          <w:sz w:val="32"/>
          <w:szCs w:val="32"/>
          <w14:textFill>
            <w14:solidFill>
              <w14:schemeClr w14:val="tx1"/>
            </w14:solidFill>
          </w14:textFill>
        </w:rPr>
      </w:pPr>
      <w:bookmarkStart w:id="24" w:name="_Toc438305223"/>
      <w:r>
        <w:rPr>
          <w:rFonts w:hint="eastAsia" w:cs="宋体" w:asciiTheme="minorEastAsia" w:hAnsiTheme="minorEastAsia"/>
          <w:b/>
          <w:color w:val="000000" w:themeColor="text1"/>
          <w:kern w:val="0"/>
          <w:sz w:val="28"/>
          <w:szCs w:val="28"/>
          <w14:textFill>
            <w14:solidFill>
              <w14:schemeClr w14:val="tx1"/>
            </w14:solidFill>
          </w14:textFill>
        </w:rPr>
        <w:t>三、磋商函</w:t>
      </w:r>
    </w:p>
    <w:p w14:paraId="40797B8C">
      <w:pPr>
        <w:widowControl/>
        <w:spacing w:line="480" w:lineRule="auto"/>
        <w:jc w:val="left"/>
        <w:rPr>
          <w:rFonts w:cs="Times New Roman" w:asciiTheme="minorEastAsia" w:hAnsiTheme="minorEastAsia"/>
          <w:color w:val="000000" w:themeColor="text1"/>
          <w:kern w:val="0"/>
          <w:sz w:val="24"/>
          <w:szCs w:val="24"/>
          <w14:textFill>
            <w14:solidFill>
              <w14:schemeClr w14:val="tx1"/>
            </w14:solidFill>
          </w14:textFill>
        </w:rPr>
      </w:pPr>
      <w:bookmarkStart w:id="25" w:name="OLE_LINK11"/>
      <w:bookmarkEnd w:id="25"/>
      <w:bookmarkStart w:id="26" w:name="OLE_LINK7"/>
      <w:r>
        <w:rPr>
          <w:rFonts w:hint="eastAsia" w:cs="Times New Roman" w:asciiTheme="minorEastAsia" w:hAnsiTheme="minorEastAsia"/>
          <w:color w:val="000000" w:themeColor="text1"/>
          <w:spacing w:val="46"/>
          <w:kern w:val="0"/>
          <w:sz w:val="24"/>
          <w:szCs w:val="24"/>
          <w14:textFill>
            <w14:solidFill>
              <w14:schemeClr w14:val="tx1"/>
            </w14:solidFill>
          </w14:textFill>
        </w:rPr>
        <w:t>致</w:t>
      </w:r>
      <w:bookmarkEnd w:id="26"/>
      <w:r>
        <w:rPr>
          <w:rFonts w:hint="eastAsia" w:cs="Times New Roman" w:asciiTheme="minorEastAsia" w:hAnsiTheme="minorEastAsia"/>
          <w:color w:val="000000" w:themeColor="text1"/>
          <w:spacing w:val="46"/>
          <w:kern w:val="0"/>
          <w:sz w:val="24"/>
          <w:szCs w:val="24"/>
          <w:u w:val="single"/>
          <w14:textFill>
            <w14:solidFill>
              <w14:schemeClr w14:val="tx1"/>
            </w14:solidFill>
          </w14:textFill>
        </w:rPr>
        <w:t xml:space="preserve"> （采购人名称） </w:t>
      </w:r>
      <w:r>
        <w:rPr>
          <w:rFonts w:hint="eastAsia" w:cs="Times New Roman" w:asciiTheme="minorEastAsia" w:hAnsiTheme="minorEastAsia"/>
          <w:color w:val="000000" w:themeColor="text1"/>
          <w:spacing w:val="46"/>
          <w:kern w:val="0"/>
          <w:sz w:val="24"/>
          <w:szCs w:val="24"/>
          <w14:textFill>
            <w14:solidFill>
              <w14:schemeClr w14:val="tx1"/>
            </w14:solidFill>
          </w14:textFill>
        </w:rPr>
        <w:t>：</w:t>
      </w:r>
    </w:p>
    <w:p w14:paraId="42199D34">
      <w:pPr>
        <w:tabs>
          <w:tab w:val="left" w:pos="7560"/>
        </w:tabs>
        <w:spacing w:line="480" w:lineRule="exact"/>
        <w:ind w:firstLine="480" w:firstLineChars="200"/>
        <w:rPr>
          <w:rFonts w:cs="Times New Roman" w:asciiTheme="minorEastAsia" w:hAnsiTheme="minorEastAsia"/>
          <w:color w:val="000000" w:themeColor="text1"/>
          <w:sz w:val="24"/>
          <w:szCs w:val="24"/>
          <w:u w:val="single"/>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根据已收到贵方的</w:t>
      </w:r>
      <w:r>
        <w:rPr>
          <w:rFonts w:hint="eastAsia" w:cs="Times New Roman" w:asciiTheme="minorEastAsia" w:hAnsiTheme="minorEastAsia"/>
          <w:color w:val="000000" w:themeColor="text1"/>
          <w:kern w:val="0"/>
          <w:sz w:val="24"/>
          <w:szCs w:val="24"/>
          <w:u w:val="single"/>
          <w14:textFill>
            <w14:solidFill>
              <w14:schemeClr w14:val="tx1"/>
            </w14:solidFill>
          </w14:textFill>
        </w:rPr>
        <w:t xml:space="preserve">              </w:t>
      </w:r>
      <w:r>
        <w:rPr>
          <w:rFonts w:hint="eastAsia" w:cs="Times New Roman" w:asciiTheme="minorEastAsia" w:hAnsiTheme="minorEastAsia"/>
          <w:color w:val="000000" w:themeColor="text1"/>
          <w:kern w:val="0"/>
          <w:sz w:val="24"/>
          <w:szCs w:val="24"/>
          <w:u w:val="none"/>
          <w14:textFill>
            <w14:solidFill>
              <w14:schemeClr w14:val="tx1"/>
            </w14:solidFill>
          </w14:textFill>
        </w:rPr>
        <w:t>（项目名称</w:t>
      </w:r>
      <w:r>
        <w:rPr>
          <w:rFonts w:hint="eastAsia" w:cs="Times New Roman" w:asciiTheme="minorEastAsia" w:hAnsiTheme="minorEastAsia"/>
          <w:color w:val="000000" w:themeColor="text1"/>
          <w:kern w:val="0"/>
          <w:sz w:val="24"/>
          <w:szCs w:val="24"/>
          <w:u w:val="none"/>
          <w:lang w:eastAsia="zh-CN"/>
          <w14:textFill>
            <w14:solidFill>
              <w14:schemeClr w14:val="tx1"/>
            </w14:solidFill>
          </w14:textFill>
        </w:rPr>
        <w:t>、</w:t>
      </w:r>
      <w:r>
        <w:rPr>
          <w:rFonts w:hint="eastAsia" w:cs="Times New Roman" w:asciiTheme="minorEastAsia" w:hAnsiTheme="minorEastAsia"/>
          <w:color w:val="000000" w:themeColor="text1"/>
          <w:kern w:val="0"/>
          <w:sz w:val="24"/>
          <w:szCs w:val="24"/>
          <w:u w:val="none"/>
          <w:lang w:val="en-US" w:eastAsia="zh-CN"/>
          <w14:textFill>
            <w14:solidFill>
              <w14:schemeClr w14:val="tx1"/>
            </w14:solidFill>
          </w14:textFill>
        </w:rPr>
        <w:t>标段）</w:t>
      </w:r>
      <w:r>
        <w:rPr>
          <w:rFonts w:hint="eastAsia" w:cs="Times New Roman" w:asciiTheme="minorEastAsia" w:hAnsiTheme="minorEastAsia"/>
          <w:color w:val="000000" w:themeColor="text1"/>
          <w:kern w:val="0"/>
          <w:sz w:val="24"/>
          <w:szCs w:val="24"/>
          <w14:textFill>
            <w14:solidFill>
              <w14:schemeClr w14:val="tx1"/>
            </w14:solidFill>
          </w14:textFill>
        </w:rPr>
        <w:t>竞争性磋商文件，遵照</w:t>
      </w:r>
      <w:r>
        <w:rPr>
          <w:rFonts w:hint="eastAsia" w:cs="Times New Roman" w:asciiTheme="minorEastAsia" w:hAnsiTheme="minorEastAsia"/>
          <w:color w:val="000000" w:themeColor="text1"/>
          <w:sz w:val="24"/>
          <w:szCs w:val="24"/>
          <w14:textFill>
            <w14:solidFill>
              <w14:schemeClr w14:val="tx1"/>
            </w14:solidFill>
          </w14:textFill>
        </w:rPr>
        <w:t>有关规定，经踏勘项目现场和研究上述竞争性磋商文件的内容后，我愿以竞争性磋商报价：大写：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u w:val="single"/>
          <w:lang w:val="en-US" w:eastAsia="zh-CN"/>
          <w14:textFill>
            <w14:solidFill>
              <w14:schemeClr w14:val="tx1"/>
            </w14:solidFill>
          </w14:textFill>
        </w:rPr>
        <w:t xml:space="preserve">  </w:t>
      </w:r>
      <w:r>
        <w:rPr>
          <w:rFonts w:hint="eastAsia" w:cs="Times New Roman" w:asciiTheme="minorEastAsia" w:hAnsiTheme="minorEastAsia"/>
          <w:color w:val="000000" w:themeColor="text1"/>
          <w:sz w:val="24"/>
          <w:szCs w:val="24"/>
          <w:u w:val="none"/>
          <w:lang w:val="en-US" w:eastAsia="zh-CN"/>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（小写：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14:textFill>
            <w14:solidFill>
              <w14:schemeClr w14:val="tx1"/>
            </w14:solidFill>
          </w14:textFill>
        </w:rPr>
        <w:t>元）的磋商报价承包该项目，并同意如下条款：</w:t>
      </w:r>
    </w:p>
    <w:p w14:paraId="6FF1467F">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、我方已详细审核并确认全部磋商文件，包括修改文件（如有时）及有关附件。</w:t>
      </w:r>
    </w:p>
    <w:p w14:paraId="1B9C6FFE">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、一旦我方中标，我方将组建本项目的项目管理机构，保证按文件规定的在服务期限提供相应的服务。</w:t>
      </w:r>
    </w:p>
    <w:p w14:paraId="4E575419">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3</w:t>
      </w:r>
      <w:r>
        <w:rPr>
          <w:rFonts w:hint="eastAsia" w:cs="Times New Roman" w:asciiTheme="minorEastAsia" w:hAnsiTheme="minorEastAsia"/>
          <w:color w:val="000000" w:themeColor="text1"/>
          <w:sz w:val="24"/>
          <w:szCs w:val="24"/>
          <w14:textFill>
            <w14:solidFill>
              <w14:schemeClr w14:val="tx1"/>
            </w14:solidFill>
          </w14:textFill>
        </w:rPr>
        <w:t>、我方同意所提交的响应文件在磋商文件的磋商须知前附表中第10条规定的竞争性磋商有效期内有效，在此期间内如果成交，我方将受此约束。</w:t>
      </w:r>
    </w:p>
    <w:p w14:paraId="3801C017">
      <w:pPr>
        <w:spacing w:line="540" w:lineRule="exact"/>
        <w:ind w:firstLine="480" w:firstLineChars="200"/>
        <w:rPr>
          <w:rFonts w:hint="eastAsia"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、除非另外达成协议并生效，你方的成交通知和本磋商响应文件将成为约束双方的合同文件的组成部分。</w:t>
      </w:r>
    </w:p>
    <w:p w14:paraId="2AF859FD">
      <w:pPr>
        <w:spacing w:line="540" w:lineRule="exact"/>
        <w:ind w:firstLine="480" w:firstLineChars="200"/>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我公司为非联合体</w:t>
      </w:r>
      <w:r>
        <w:rPr>
          <w:rFonts w:hint="eastAsia" w:asciiTheme="minorEastAsia" w:hAnsiTheme="minorEastAsia"/>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olor w:val="000000" w:themeColor="text1"/>
          <w:sz w:val="24"/>
          <w:szCs w:val="24"/>
          <w14:textFill>
            <w14:solidFill>
              <w14:schemeClr w14:val="tx1"/>
            </w14:solidFill>
          </w14:textFill>
        </w:rPr>
        <w:t>。</w:t>
      </w:r>
    </w:p>
    <w:p w14:paraId="7266BC65">
      <w:pPr>
        <w:spacing w:line="540" w:lineRule="exact"/>
        <w:ind w:firstLine="480" w:firstLineChars="200"/>
        <w:rPr>
          <w:rFonts w:cs="Times New Roman" w:asciiTheme="minorEastAsia" w:hAnsiTheme="minorEastAsia"/>
          <w:color w:val="000000" w:themeColor="text1"/>
          <w:sz w:val="24"/>
          <w:szCs w:val="24"/>
          <w:u w:val="single"/>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6</w:t>
      </w:r>
      <w:r>
        <w:rPr>
          <w:rFonts w:hint="eastAsia" w:cs="Times New Roman" w:asciiTheme="minorEastAsia" w:hAnsiTheme="minorEastAsia"/>
          <w:color w:val="000000" w:themeColor="text1"/>
          <w:sz w:val="24"/>
          <w:szCs w:val="24"/>
          <w14:textFill>
            <w14:solidFill>
              <w14:schemeClr w14:val="tx1"/>
            </w14:solidFill>
          </w14:textFill>
        </w:rPr>
        <w:t>、其他补充说明：</w:t>
      </w:r>
      <w:r>
        <w:rPr>
          <w:rFonts w:hint="eastAsia" w:cs="Times New Roman" w:asciiTheme="minorEastAsia" w:hAnsiTheme="minorEastAsia"/>
          <w:color w:val="000000" w:themeColor="text1"/>
          <w:sz w:val="24"/>
          <w:szCs w:val="24"/>
          <w:u w:val="single"/>
          <w14:textFill>
            <w14:solidFill>
              <w14:schemeClr w14:val="tx1"/>
            </w14:solidFill>
          </w14:textFill>
        </w:rPr>
        <w:t>（补充说明事项）</w:t>
      </w:r>
    </w:p>
    <w:p w14:paraId="375B79F1">
      <w:pPr>
        <w:spacing w:line="540" w:lineRule="exact"/>
        <w:rPr>
          <w:rFonts w:cs="Times New Roman" w:asciiTheme="minorEastAsia" w:hAnsiTheme="minorEastAsia"/>
          <w:color w:val="000000" w:themeColor="text1"/>
          <w:sz w:val="24"/>
          <w:szCs w:val="24"/>
          <w14:textFill>
            <w14:solidFill>
              <w14:schemeClr w14:val="tx1"/>
            </w14:solidFill>
          </w14:textFill>
        </w:rPr>
      </w:pPr>
    </w:p>
    <w:p w14:paraId="7E56A6FD">
      <w:pPr>
        <w:widowControl/>
        <w:spacing w:line="480" w:lineRule="auto"/>
        <w:ind w:firstLine="480"/>
        <w:jc w:val="left"/>
        <w:rPr>
          <w:rFonts w:cs="Times New Roman" w:asciiTheme="minorEastAsia" w:hAnsiTheme="minorEastAsia"/>
          <w:color w:val="000000" w:themeColor="text1"/>
          <w:spacing w:val="46"/>
          <w:kern w:val="0"/>
          <w:sz w:val="24"/>
          <w:szCs w:val="24"/>
          <w14:textFill>
            <w14:solidFill>
              <w14:schemeClr w14:val="tx1"/>
            </w14:solidFill>
          </w14:textFill>
        </w:rPr>
      </w:pPr>
    </w:p>
    <w:p w14:paraId="35CF4D88">
      <w:pPr>
        <w:widowControl/>
        <w:spacing w:line="480" w:lineRule="auto"/>
        <w:jc w:val="left"/>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pacing w:val="46"/>
          <w:kern w:val="0"/>
          <w:sz w:val="24"/>
          <w:szCs w:val="24"/>
          <w14:textFill>
            <w14:solidFill>
              <w14:schemeClr w14:val="tx1"/>
            </w14:solidFill>
          </w14:textFill>
        </w:rPr>
        <w:t>磋商供应商：（盖章）      法定代表人：（</w:t>
      </w:r>
      <w:r>
        <w:rPr>
          <w:rFonts w:hint="eastAsia" w:ascii="宋体" w:hAnsi="宋体" w:eastAsia="宋体" w:cs="Times New Roman"/>
          <w:color w:val="000000" w:themeColor="text1"/>
          <w:sz w:val="24"/>
          <w:szCs w:val="24"/>
          <w14:textFill>
            <w14:solidFill>
              <w14:schemeClr w14:val="tx1"/>
            </w14:solidFill>
          </w14:textFill>
        </w:rPr>
        <w:t>电子签章</w:t>
      </w:r>
      <w:r>
        <w:rPr>
          <w:rFonts w:hint="eastAsia" w:cs="Times New Roman" w:asciiTheme="minorEastAsia" w:hAnsiTheme="minorEastAsia"/>
          <w:color w:val="000000" w:themeColor="text1"/>
          <w:spacing w:val="46"/>
          <w:kern w:val="0"/>
          <w:sz w:val="24"/>
          <w:szCs w:val="24"/>
          <w14:textFill>
            <w14:solidFill>
              <w14:schemeClr w14:val="tx1"/>
            </w14:solidFill>
          </w14:textFill>
        </w:rPr>
        <w:t>）</w:t>
      </w:r>
    </w:p>
    <w:p w14:paraId="703423EC">
      <w:pPr>
        <w:widowControl/>
        <w:spacing w:line="480" w:lineRule="auto"/>
        <w:jc w:val="right"/>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pacing w:val="46"/>
          <w:kern w:val="0"/>
          <w:sz w:val="24"/>
          <w:szCs w:val="24"/>
          <w14:textFill>
            <w14:solidFill>
              <w14:schemeClr w14:val="tx1"/>
            </w14:solidFill>
          </w14:textFill>
        </w:rPr>
        <w:t xml:space="preserve">日 期： 年 月 日 </w:t>
      </w:r>
    </w:p>
    <w:p w14:paraId="3B38FB15">
      <w:pPr>
        <w:spacing w:line="480" w:lineRule="auto"/>
        <w:ind w:firstLine="1155" w:firstLineChars="550"/>
        <w:jc w:val="center"/>
        <w:rPr>
          <w:rFonts w:cs="Courier New" w:asciiTheme="minorEastAsia" w:hAnsiTheme="minorEastAsia"/>
          <w:bCs/>
          <w:color w:val="000000" w:themeColor="text1"/>
          <w:szCs w:val="21"/>
          <w14:textFill>
            <w14:solidFill>
              <w14:schemeClr w14:val="tx1"/>
            </w14:solidFill>
          </w14:textFill>
        </w:rPr>
      </w:pPr>
    </w:p>
    <w:p w14:paraId="7D9F37AF">
      <w:pPr>
        <w:spacing w:line="360" w:lineRule="auto"/>
        <w:jc w:val="center"/>
        <w:outlineLvl w:val="1"/>
        <w:rPr>
          <w:rFonts w:cs="Times New Roman" w:asciiTheme="minorEastAsia" w:hAnsiTheme="minorEastAsia"/>
          <w:bCs/>
          <w:color w:val="000000" w:themeColor="text1"/>
          <w:szCs w:val="21"/>
          <w14:textFill>
            <w14:solidFill>
              <w14:schemeClr w14:val="tx1"/>
            </w14:solidFill>
          </w14:textFill>
        </w:rPr>
      </w:pPr>
    </w:p>
    <w:p w14:paraId="45B2E2A0">
      <w:pPr>
        <w:jc w:val="center"/>
        <w:rPr>
          <w:rFonts w:cs="宋体" w:asciiTheme="minorEastAsia" w:hAnsiTheme="minorEastAsia"/>
          <w:b/>
          <w:color w:val="000000" w:themeColor="text1"/>
          <w:kern w:val="0"/>
          <w:sz w:val="28"/>
          <w:szCs w:val="28"/>
          <w14:textFill>
            <w14:solidFill>
              <w14:schemeClr w14:val="tx1"/>
            </w14:solidFill>
          </w14:textFill>
        </w:rPr>
      </w:pPr>
    </w:p>
    <w:p w14:paraId="7BE3FD45">
      <w:pPr>
        <w:jc w:val="both"/>
        <w:rPr>
          <w:rFonts w:hint="eastAsia" w:cs="宋体" w:asciiTheme="minorEastAsia" w:hAnsiTheme="minorEastAsia"/>
          <w:b/>
          <w:color w:val="000000" w:themeColor="text1"/>
          <w:kern w:val="0"/>
          <w:sz w:val="28"/>
          <w:szCs w:val="28"/>
          <w14:textFill>
            <w14:solidFill>
              <w14:schemeClr w14:val="tx1"/>
            </w14:solidFill>
          </w14:textFill>
        </w:rPr>
      </w:pPr>
    </w:p>
    <w:p w14:paraId="2758D395">
      <w:pPr>
        <w:jc w:val="center"/>
        <w:rPr>
          <w:rFonts w:cs="Times New Roman" w:asciiTheme="minorEastAsia" w:hAnsiTheme="minorEastAsia"/>
          <w:b/>
          <w:color w:val="000000" w:themeColor="text1"/>
          <w:sz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四、</w:t>
      </w:r>
      <w:bookmarkEnd w:id="24"/>
      <w:r>
        <w:rPr>
          <w:rFonts w:hint="eastAsia" w:cs="Times New Roman" w:asciiTheme="minorEastAsia" w:hAnsiTheme="minorEastAsia"/>
          <w:b/>
          <w:color w:val="000000" w:themeColor="text1"/>
          <w:sz w:val="28"/>
          <w14:textFill>
            <w14:solidFill>
              <w14:schemeClr w14:val="tx1"/>
            </w14:solidFill>
          </w14:textFill>
        </w:rPr>
        <w:t>一次报价及承诺一览表</w:t>
      </w:r>
    </w:p>
    <w:p w14:paraId="18F69408">
      <w:pPr>
        <w:rPr>
          <w:rFonts w:cs="Times New Roman" w:asciiTheme="minorEastAsia" w:hAnsiTheme="minorEastAsia"/>
          <w:b/>
          <w:color w:val="000000" w:themeColor="text1"/>
          <w:sz w:val="18"/>
          <w:szCs w:val="18"/>
          <w14:textFill>
            <w14:solidFill>
              <w14:schemeClr w14:val="tx1"/>
            </w14:solidFill>
          </w14:textFill>
        </w:rPr>
      </w:pPr>
    </w:p>
    <w:tbl>
      <w:tblPr>
        <w:tblStyle w:val="18"/>
        <w:tblW w:w="9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1"/>
        <w:gridCol w:w="2645"/>
        <w:gridCol w:w="1439"/>
        <w:gridCol w:w="2573"/>
      </w:tblGrid>
      <w:tr w14:paraId="7EB55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2501" w:type="dxa"/>
            <w:tcBorders>
              <w:top w:val="single" w:color="auto" w:sz="12" w:space="0"/>
              <w:left w:val="single" w:color="auto" w:sz="12" w:space="0"/>
              <w:bottom w:val="single" w:color="auto" w:sz="6" w:space="0"/>
              <w:right w:val="single" w:color="auto" w:sz="6" w:space="0"/>
            </w:tcBorders>
            <w:vAlign w:val="center"/>
          </w:tcPr>
          <w:p w14:paraId="2FD2EA80">
            <w:pPr>
              <w:jc w:val="center"/>
              <w:rPr>
                <w:rFonts w:hint="default" w:cs="Times New Roman"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项目名称</w:t>
            </w:r>
            <w:r>
              <w:rPr>
                <w:rFonts w:hint="eastAsia" w:cs="Times New Roman" w:asciiTheme="minorEastAsia" w:hAnsiTheme="minorEastAsia"/>
                <w:color w:val="000000" w:themeColor="text1"/>
                <w:sz w:val="28"/>
                <w:szCs w:val="28"/>
                <w:lang w:eastAsia="zh-CN"/>
                <w14:textFill>
                  <w14:solidFill>
                    <w14:schemeClr w14:val="tx1"/>
                  </w14:solidFill>
                </w14:textFill>
              </w:rPr>
              <w:t>、</w:t>
            </w:r>
            <w:r>
              <w:rPr>
                <w:rFonts w:hint="eastAsia" w:cs="Times New Roman" w:asciiTheme="minorEastAsia" w:hAnsiTheme="minorEastAsia"/>
                <w:color w:val="000000" w:themeColor="text1"/>
                <w:sz w:val="28"/>
                <w:szCs w:val="28"/>
                <w:lang w:val="en-US" w:eastAsia="zh-CN"/>
                <w14:textFill>
                  <w14:solidFill>
                    <w14:schemeClr w14:val="tx1"/>
                  </w14:solidFill>
                </w14:textFill>
              </w:rPr>
              <w:t>标段</w:t>
            </w:r>
          </w:p>
        </w:tc>
        <w:tc>
          <w:tcPr>
            <w:tcW w:w="2645" w:type="dxa"/>
            <w:tcBorders>
              <w:top w:val="single" w:color="auto" w:sz="12" w:space="0"/>
              <w:left w:val="single" w:color="auto" w:sz="6" w:space="0"/>
              <w:bottom w:val="single" w:color="auto" w:sz="6" w:space="0"/>
              <w:right w:val="single" w:color="auto" w:sz="6" w:space="0"/>
            </w:tcBorders>
            <w:vAlign w:val="center"/>
          </w:tcPr>
          <w:p w14:paraId="06EB297C">
            <w:pPr>
              <w:jc w:val="center"/>
              <w:rPr>
                <w:rFonts w:cs="Times New Roman" w:asciiTheme="minorEastAsia" w:hAnsiTheme="minorEastAsia"/>
                <w:color w:val="000000" w:themeColor="text1"/>
                <w:sz w:val="28"/>
                <w:szCs w:val="28"/>
                <w14:textFill>
                  <w14:solidFill>
                    <w14:schemeClr w14:val="tx1"/>
                  </w14:solidFill>
                </w14:textFill>
              </w:rPr>
            </w:pPr>
          </w:p>
        </w:tc>
        <w:tc>
          <w:tcPr>
            <w:tcW w:w="1439" w:type="dxa"/>
            <w:tcBorders>
              <w:top w:val="single" w:color="auto" w:sz="12" w:space="0"/>
              <w:left w:val="single" w:color="auto" w:sz="6" w:space="0"/>
              <w:bottom w:val="single" w:color="auto" w:sz="6" w:space="0"/>
              <w:right w:val="single" w:color="auto" w:sz="6" w:space="0"/>
            </w:tcBorders>
            <w:vAlign w:val="center"/>
          </w:tcPr>
          <w:p w14:paraId="4A3095C7">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项目编号</w:t>
            </w:r>
          </w:p>
        </w:tc>
        <w:tc>
          <w:tcPr>
            <w:tcW w:w="2573" w:type="dxa"/>
            <w:tcBorders>
              <w:top w:val="single" w:color="auto" w:sz="12" w:space="0"/>
              <w:left w:val="single" w:color="auto" w:sz="6" w:space="0"/>
              <w:bottom w:val="single" w:color="auto" w:sz="6" w:space="0"/>
              <w:right w:val="single" w:color="auto" w:sz="12" w:space="0"/>
            </w:tcBorders>
            <w:vAlign w:val="center"/>
          </w:tcPr>
          <w:p w14:paraId="0DDE9FE0">
            <w:pPr>
              <w:jc w:val="center"/>
              <w:rPr>
                <w:rFonts w:cs="Times New Roman" w:asciiTheme="minorEastAsia" w:hAnsiTheme="minorEastAsia"/>
                <w:color w:val="000000" w:themeColor="text1"/>
                <w:sz w:val="28"/>
                <w:szCs w:val="28"/>
                <w14:textFill>
                  <w14:solidFill>
                    <w14:schemeClr w14:val="tx1"/>
                  </w14:solidFill>
                </w14:textFill>
              </w:rPr>
            </w:pPr>
          </w:p>
        </w:tc>
      </w:tr>
      <w:tr w14:paraId="6E12C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7"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06BB79CB">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供应商名称</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60F9BDF9">
            <w:pPr>
              <w:jc w:val="center"/>
              <w:rPr>
                <w:rFonts w:cs="Times New Roman" w:asciiTheme="minorEastAsia" w:hAnsiTheme="minorEastAsia"/>
                <w:color w:val="000000" w:themeColor="text1"/>
                <w:sz w:val="28"/>
                <w:szCs w:val="28"/>
                <w14:textFill>
                  <w14:solidFill>
                    <w14:schemeClr w14:val="tx1"/>
                  </w14:solidFill>
                </w14:textFill>
              </w:rPr>
            </w:pPr>
          </w:p>
          <w:p w14:paraId="21DFD6BC">
            <w:pPr>
              <w:jc w:val="center"/>
              <w:rPr>
                <w:rFonts w:cs="Times New Roman" w:asciiTheme="minorEastAsia" w:hAnsiTheme="minorEastAsia"/>
                <w:color w:val="000000" w:themeColor="text1"/>
                <w:sz w:val="28"/>
                <w:szCs w:val="28"/>
                <w14:textFill>
                  <w14:solidFill>
                    <w14:schemeClr w14:val="tx1"/>
                  </w14:solidFill>
                </w14:textFill>
              </w:rPr>
            </w:pPr>
          </w:p>
          <w:p w14:paraId="0C8D9385">
            <w:pPr>
              <w:jc w:val="center"/>
              <w:rPr>
                <w:rFonts w:cs="Times New Roman" w:asciiTheme="minorEastAsia" w:hAnsiTheme="minorEastAsia"/>
                <w:color w:val="000000" w:themeColor="text1"/>
                <w:sz w:val="28"/>
                <w:szCs w:val="28"/>
                <w14:textFill>
                  <w14:solidFill>
                    <w14:schemeClr w14:val="tx1"/>
                  </w14:solidFill>
                </w14:textFill>
              </w:rPr>
            </w:pPr>
          </w:p>
        </w:tc>
      </w:tr>
      <w:tr w14:paraId="26395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5E9185E5">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竞争性磋商报价</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49B7E644">
            <w:pPr>
              <w:spacing w:line="360" w:lineRule="auto"/>
              <w:jc w:val="left"/>
              <w:rPr>
                <w:rFonts w:hint="default" w:cs="Times New Roman" w:asciiTheme="minorEastAsia" w:hAnsiTheme="minorEastAsia" w:eastAsiaTheme="minorEastAsia"/>
                <w:color w:val="000000" w:themeColor="text1"/>
                <w:sz w:val="28"/>
                <w:szCs w:val="28"/>
                <w:u w:val="single"/>
                <w:lang w:val="en-US"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大写：</w:t>
            </w:r>
            <w:r>
              <w:rPr>
                <w:rFonts w:hint="eastAsia" w:cs="Times New Roman" w:asciiTheme="minorEastAsia" w:hAnsiTheme="minorEastAsia"/>
                <w:color w:val="000000" w:themeColor="text1"/>
                <w:sz w:val="28"/>
                <w:szCs w:val="28"/>
                <w:u w:val="single"/>
                <w:lang w:val="en-US" w:eastAsia="zh-CN"/>
                <w14:textFill>
                  <w14:solidFill>
                    <w14:schemeClr w14:val="tx1"/>
                  </w14:solidFill>
                </w14:textFill>
              </w:rPr>
              <w:t xml:space="preserve">         </w:t>
            </w:r>
          </w:p>
          <w:p w14:paraId="7771AD24">
            <w:pPr>
              <w:spacing w:line="360" w:lineRule="auto"/>
              <w:jc w:val="lef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小写：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14:textFill>
                  <w14:solidFill>
                    <w14:schemeClr w14:val="tx1"/>
                  </w14:solidFill>
                </w14:textFill>
              </w:rPr>
              <w:t>元</w:t>
            </w:r>
          </w:p>
        </w:tc>
      </w:tr>
      <w:tr w14:paraId="72E50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1"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70A1DCE2">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服务期限</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698F1062">
            <w:pPr>
              <w:rPr>
                <w:rFonts w:cs="Times New Roman" w:asciiTheme="minorEastAsia" w:hAnsiTheme="minorEastAsia"/>
                <w:color w:val="000000" w:themeColor="text1"/>
                <w:sz w:val="28"/>
                <w:szCs w:val="28"/>
                <w14:textFill>
                  <w14:solidFill>
                    <w14:schemeClr w14:val="tx1"/>
                  </w14:solidFill>
                </w14:textFill>
              </w:rPr>
            </w:pPr>
          </w:p>
        </w:tc>
      </w:tr>
      <w:tr w14:paraId="0C21E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2501" w:type="dxa"/>
            <w:tcBorders>
              <w:top w:val="single" w:color="auto" w:sz="6" w:space="0"/>
              <w:left w:val="single" w:color="auto" w:sz="12" w:space="0"/>
              <w:bottom w:val="single" w:color="auto" w:sz="6" w:space="0"/>
              <w:right w:val="single" w:color="auto" w:sz="6" w:space="0"/>
            </w:tcBorders>
            <w:vAlign w:val="center"/>
          </w:tcPr>
          <w:p w14:paraId="2AF282EE">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质量要求</w:t>
            </w:r>
          </w:p>
        </w:tc>
        <w:tc>
          <w:tcPr>
            <w:tcW w:w="6657" w:type="dxa"/>
            <w:gridSpan w:val="3"/>
            <w:tcBorders>
              <w:top w:val="single" w:color="auto" w:sz="6" w:space="0"/>
              <w:left w:val="single" w:color="auto" w:sz="6" w:space="0"/>
              <w:bottom w:val="single" w:color="auto" w:sz="6" w:space="0"/>
              <w:right w:val="single" w:color="auto" w:sz="12" w:space="0"/>
            </w:tcBorders>
            <w:vAlign w:val="center"/>
          </w:tcPr>
          <w:p w14:paraId="799B8754">
            <w:pPr>
              <w:rPr>
                <w:rFonts w:cs="Times New Roman" w:asciiTheme="minorEastAsia" w:hAnsiTheme="minorEastAsia"/>
                <w:color w:val="000000" w:themeColor="text1"/>
                <w:sz w:val="28"/>
                <w:szCs w:val="28"/>
                <w14:textFill>
                  <w14:solidFill>
                    <w14:schemeClr w14:val="tx1"/>
                  </w14:solidFill>
                </w14:textFill>
              </w:rPr>
            </w:pPr>
          </w:p>
        </w:tc>
      </w:tr>
      <w:tr w14:paraId="0A8C5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1" w:hRule="atLeast"/>
          <w:jc w:val="center"/>
        </w:trPr>
        <w:tc>
          <w:tcPr>
            <w:tcW w:w="2501" w:type="dxa"/>
            <w:tcBorders>
              <w:top w:val="single" w:color="auto" w:sz="6" w:space="0"/>
              <w:left w:val="single" w:color="auto" w:sz="12" w:space="0"/>
              <w:bottom w:val="single" w:color="auto" w:sz="12" w:space="0"/>
              <w:right w:val="single" w:color="auto" w:sz="6" w:space="0"/>
            </w:tcBorders>
            <w:vAlign w:val="center"/>
          </w:tcPr>
          <w:p w14:paraId="70D004D7">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备注</w:t>
            </w:r>
          </w:p>
        </w:tc>
        <w:tc>
          <w:tcPr>
            <w:tcW w:w="6657" w:type="dxa"/>
            <w:gridSpan w:val="3"/>
            <w:tcBorders>
              <w:top w:val="single" w:color="auto" w:sz="6" w:space="0"/>
              <w:left w:val="single" w:color="auto" w:sz="6" w:space="0"/>
              <w:bottom w:val="single" w:color="auto" w:sz="12" w:space="0"/>
              <w:right w:val="single" w:color="auto" w:sz="12" w:space="0"/>
            </w:tcBorders>
            <w:vAlign w:val="center"/>
          </w:tcPr>
          <w:p w14:paraId="2EE804DC">
            <w:pPr>
              <w:jc w:val="center"/>
              <w:rPr>
                <w:rFonts w:cs="Times New Roman" w:asciiTheme="minorEastAsia" w:hAnsiTheme="minorEastAsia"/>
                <w:color w:val="000000" w:themeColor="text1"/>
                <w:sz w:val="28"/>
                <w:szCs w:val="28"/>
                <w14:textFill>
                  <w14:solidFill>
                    <w14:schemeClr w14:val="tx1"/>
                  </w14:solidFill>
                </w14:textFill>
              </w:rPr>
            </w:pPr>
          </w:p>
          <w:p w14:paraId="6B6EF529">
            <w:pPr>
              <w:jc w:val="center"/>
              <w:rPr>
                <w:rFonts w:cs="Times New Roman" w:asciiTheme="minorEastAsia" w:hAnsiTheme="minorEastAsia"/>
                <w:color w:val="000000" w:themeColor="text1"/>
                <w:sz w:val="28"/>
                <w:szCs w:val="28"/>
                <w14:textFill>
                  <w14:solidFill>
                    <w14:schemeClr w14:val="tx1"/>
                  </w14:solidFill>
                </w14:textFill>
              </w:rPr>
            </w:pPr>
          </w:p>
          <w:p w14:paraId="0FC63338">
            <w:pPr>
              <w:jc w:val="center"/>
              <w:rPr>
                <w:rFonts w:cs="Times New Roman" w:asciiTheme="minorEastAsia" w:hAnsiTheme="minorEastAsia"/>
                <w:color w:val="000000" w:themeColor="text1"/>
                <w:sz w:val="28"/>
                <w:szCs w:val="28"/>
                <w14:textFill>
                  <w14:solidFill>
                    <w14:schemeClr w14:val="tx1"/>
                  </w14:solidFill>
                </w14:textFill>
              </w:rPr>
            </w:pPr>
          </w:p>
          <w:p w14:paraId="503C7807">
            <w:pPr>
              <w:jc w:val="center"/>
              <w:rPr>
                <w:rFonts w:cs="Times New Roman" w:asciiTheme="minorEastAsia" w:hAnsiTheme="minorEastAsia"/>
                <w:color w:val="000000" w:themeColor="text1"/>
                <w:sz w:val="28"/>
                <w:szCs w:val="28"/>
                <w14:textFill>
                  <w14:solidFill>
                    <w14:schemeClr w14:val="tx1"/>
                  </w14:solidFill>
                </w14:textFill>
              </w:rPr>
            </w:pPr>
          </w:p>
          <w:p w14:paraId="05A7A94F">
            <w:pPr>
              <w:rPr>
                <w:rFonts w:cs="Times New Roman" w:asciiTheme="minorEastAsia" w:hAnsiTheme="minorEastAsia"/>
                <w:color w:val="000000" w:themeColor="text1"/>
                <w:sz w:val="28"/>
                <w:szCs w:val="28"/>
                <w14:textFill>
                  <w14:solidFill>
                    <w14:schemeClr w14:val="tx1"/>
                  </w14:solidFill>
                </w14:textFill>
              </w:rPr>
            </w:pPr>
          </w:p>
        </w:tc>
      </w:tr>
    </w:tbl>
    <w:p w14:paraId="04E1563A">
      <w:pPr>
        <w:spacing w:line="360" w:lineRule="auto"/>
        <w:ind w:firstLine="420" w:firstLineChars="150"/>
        <w:jc w:val="right"/>
        <w:rPr>
          <w:rFonts w:cs="Times New Roman" w:asciiTheme="minorEastAsia" w:hAnsiTheme="minorEastAsia"/>
          <w:color w:val="000000" w:themeColor="text1"/>
          <w:sz w:val="28"/>
          <w:szCs w:val="28"/>
          <w14:textFill>
            <w14:solidFill>
              <w14:schemeClr w14:val="tx1"/>
            </w14:solidFill>
          </w14:textFill>
        </w:rPr>
      </w:pPr>
    </w:p>
    <w:p w14:paraId="7106CAC1">
      <w:pPr>
        <w:spacing w:line="360" w:lineRule="auto"/>
        <w:ind w:firstLine="420" w:firstLineChars="150"/>
        <w:jc w:val="righ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磋商供应商</w:t>
      </w:r>
      <w:r>
        <w:rPr>
          <w:rFonts w:hint="eastAsia" w:cs="Times New Roman" w:asciiTheme="minorEastAsia" w:hAnsiTheme="minorEastAsia"/>
          <w:color w:val="000000" w:themeColor="text1"/>
          <w:sz w:val="28"/>
          <w:szCs w:val="28"/>
          <w14:textFill>
            <w14:solidFill>
              <w14:schemeClr w14:val="tx1"/>
            </w14:solidFill>
          </w14:textFill>
        </w:rPr>
        <w:t>：</w:t>
      </w:r>
      <w:r>
        <w:rPr>
          <w:rFonts w:hint="eastAsia" w:cs="Times New Roman" w:asciiTheme="minorEastAsia" w:hAnsiTheme="minorEastAsia"/>
          <w:color w:val="000000" w:themeColor="text1"/>
          <w:sz w:val="28"/>
          <w:szCs w:val="28"/>
          <w:u w:val="single"/>
          <w14:textFill>
            <w14:solidFill>
              <w14:schemeClr w14:val="tx1"/>
            </w14:solidFill>
          </w14:textFill>
        </w:rPr>
        <w:t>（盖章）</w:t>
      </w:r>
    </w:p>
    <w:p w14:paraId="2F9CFB26">
      <w:pPr>
        <w:spacing w:line="360" w:lineRule="auto"/>
        <w:ind w:firstLine="420" w:firstLineChars="150"/>
        <w:jc w:val="righ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法定代表人：</w:t>
      </w:r>
      <w:r>
        <w:rPr>
          <w:rFonts w:hint="eastAsia" w:cs="Times New Roman" w:asciiTheme="minorEastAsia" w:hAnsiTheme="minorEastAsia"/>
          <w:color w:val="000000" w:themeColor="text1"/>
          <w:sz w:val="28"/>
          <w:szCs w:val="28"/>
          <w:u w:val="single"/>
          <w14:textFill>
            <w14:solidFill>
              <w14:schemeClr w14:val="tx1"/>
            </w14:solidFill>
          </w14:textFill>
        </w:rPr>
        <w:t>（电子签章）</w:t>
      </w:r>
    </w:p>
    <w:p w14:paraId="785FBFD8">
      <w:pPr>
        <w:spacing w:line="360" w:lineRule="auto"/>
        <w:ind w:firstLine="420" w:firstLineChars="150"/>
        <w:jc w:val="right"/>
        <w:rPr>
          <w:rFonts w:hint="eastAsia" w:cs="宋体"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日期：年月日</w:t>
      </w:r>
      <w:bookmarkStart w:id="27" w:name="_Toc50564917"/>
      <w:bookmarkStart w:id="28" w:name="_Toc10093"/>
      <w:bookmarkStart w:id="29" w:name="_Toc25552"/>
    </w:p>
    <w:p w14:paraId="1035D6C9">
      <w:pPr>
        <w:jc w:val="center"/>
        <w:rPr>
          <w:rFonts w:hint="eastAsia" w:cs="宋体" w:asciiTheme="minorEastAsia" w:hAnsiTheme="minorEastAsia"/>
          <w:b/>
          <w:color w:val="000000" w:themeColor="text1"/>
          <w:kern w:val="0"/>
          <w:sz w:val="28"/>
          <w:szCs w:val="28"/>
          <w14:textFill>
            <w14:solidFill>
              <w14:schemeClr w14:val="tx1"/>
            </w14:solidFill>
          </w14:textFill>
        </w:rPr>
      </w:pPr>
    </w:p>
    <w:p w14:paraId="4115B69F">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五、</w:t>
      </w:r>
      <w:r>
        <w:rPr>
          <w:rFonts w:cs="宋体" w:asciiTheme="minorEastAsia" w:hAnsiTheme="minorEastAsia"/>
          <w:b/>
          <w:color w:val="000000" w:themeColor="text1"/>
          <w:kern w:val="0"/>
          <w:sz w:val="28"/>
          <w:szCs w:val="28"/>
          <w14:textFill>
            <w14:solidFill>
              <w14:schemeClr w14:val="tx1"/>
            </w14:solidFill>
          </w14:textFill>
        </w:rPr>
        <w:t>响应供应商基本情况表</w:t>
      </w:r>
      <w:bookmarkEnd w:id="27"/>
      <w:bookmarkEnd w:id="28"/>
    </w:p>
    <w:tbl>
      <w:tblPr>
        <w:tblStyle w:val="18"/>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1442"/>
        <w:gridCol w:w="1843"/>
        <w:gridCol w:w="1559"/>
        <w:gridCol w:w="1779"/>
      </w:tblGrid>
      <w:tr w14:paraId="5352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988980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投标供应商名称</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2784B48C">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6F02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8025E57">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注册地址</w:t>
            </w:r>
          </w:p>
        </w:tc>
        <w:tc>
          <w:tcPr>
            <w:tcW w:w="3285" w:type="dxa"/>
            <w:gridSpan w:val="2"/>
            <w:tcBorders>
              <w:top w:val="single" w:color="auto" w:sz="4" w:space="0"/>
              <w:left w:val="single" w:color="auto" w:sz="4" w:space="0"/>
              <w:bottom w:val="single" w:color="auto" w:sz="4" w:space="0"/>
              <w:right w:val="single" w:color="auto" w:sz="4" w:space="0"/>
            </w:tcBorders>
            <w:vAlign w:val="center"/>
          </w:tcPr>
          <w:p w14:paraId="2DAF817D">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965B1A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成立时间</w:t>
            </w:r>
          </w:p>
        </w:tc>
        <w:tc>
          <w:tcPr>
            <w:tcW w:w="1779" w:type="dxa"/>
            <w:tcBorders>
              <w:top w:val="single" w:color="auto" w:sz="4" w:space="0"/>
              <w:left w:val="single" w:color="auto" w:sz="4" w:space="0"/>
              <w:bottom w:val="single" w:color="auto" w:sz="4" w:space="0"/>
              <w:right w:val="single" w:color="auto" w:sz="4" w:space="0"/>
            </w:tcBorders>
            <w:vAlign w:val="center"/>
          </w:tcPr>
          <w:p w14:paraId="53D6CC4F">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67CB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2AFB5F5">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法定代表人</w:t>
            </w:r>
          </w:p>
        </w:tc>
        <w:tc>
          <w:tcPr>
            <w:tcW w:w="1442" w:type="dxa"/>
            <w:tcBorders>
              <w:top w:val="single" w:color="auto" w:sz="4" w:space="0"/>
              <w:left w:val="single" w:color="auto" w:sz="4" w:space="0"/>
              <w:bottom w:val="single" w:color="auto" w:sz="4" w:space="0"/>
              <w:right w:val="single" w:color="auto" w:sz="4" w:space="0"/>
            </w:tcBorders>
            <w:vAlign w:val="center"/>
          </w:tcPr>
          <w:p w14:paraId="53733847">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姓名</w:t>
            </w:r>
          </w:p>
        </w:tc>
        <w:tc>
          <w:tcPr>
            <w:tcW w:w="1843" w:type="dxa"/>
            <w:tcBorders>
              <w:top w:val="single" w:color="auto" w:sz="4" w:space="0"/>
              <w:left w:val="single" w:color="auto" w:sz="4" w:space="0"/>
              <w:bottom w:val="single" w:color="auto" w:sz="4" w:space="0"/>
              <w:right w:val="single" w:color="auto" w:sz="4" w:space="0"/>
            </w:tcBorders>
            <w:vAlign w:val="center"/>
          </w:tcPr>
          <w:p w14:paraId="76D96DE2">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75F2ABC">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电话</w:t>
            </w:r>
          </w:p>
        </w:tc>
        <w:tc>
          <w:tcPr>
            <w:tcW w:w="1779" w:type="dxa"/>
            <w:tcBorders>
              <w:top w:val="single" w:color="auto" w:sz="4" w:space="0"/>
              <w:left w:val="single" w:color="auto" w:sz="4" w:space="0"/>
              <w:bottom w:val="single" w:color="auto" w:sz="4" w:space="0"/>
              <w:right w:val="single" w:color="auto" w:sz="4" w:space="0"/>
            </w:tcBorders>
            <w:vAlign w:val="center"/>
          </w:tcPr>
          <w:p w14:paraId="247CCC7E">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588C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DB5341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项目负责人</w:t>
            </w:r>
          </w:p>
        </w:tc>
        <w:tc>
          <w:tcPr>
            <w:tcW w:w="1442" w:type="dxa"/>
            <w:tcBorders>
              <w:top w:val="single" w:color="auto" w:sz="4" w:space="0"/>
              <w:left w:val="single" w:color="auto" w:sz="4" w:space="0"/>
              <w:bottom w:val="single" w:color="auto" w:sz="4" w:space="0"/>
              <w:right w:val="single" w:color="auto" w:sz="4" w:space="0"/>
            </w:tcBorders>
            <w:vAlign w:val="center"/>
          </w:tcPr>
          <w:p w14:paraId="2218CF49">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姓名</w:t>
            </w:r>
          </w:p>
        </w:tc>
        <w:tc>
          <w:tcPr>
            <w:tcW w:w="1843" w:type="dxa"/>
            <w:tcBorders>
              <w:top w:val="single" w:color="auto" w:sz="4" w:space="0"/>
              <w:left w:val="single" w:color="auto" w:sz="4" w:space="0"/>
              <w:bottom w:val="single" w:color="auto" w:sz="4" w:space="0"/>
              <w:right w:val="single" w:color="auto" w:sz="4" w:space="0"/>
            </w:tcBorders>
            <w:vAlign w:val="center"/>
          </w:tcPr>
          <w:p w14:paraId="503FA416">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32D325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电话</w:t>
            </w:r>
          </w:p>
        </w:tc>
        <w:tc>
          <w:tcPr>
            <w:tcW w:w="1779" w:type="dxa"/>
            <w:tcBorders>
              <w:top w:val="single" w:color="auto" w:sz="4" w:space="0"/>
              <w:left w:val="single" w:color="auto" w:sz="4" w:space="0"/>
              <w:bottom w:val="single" w:color="auto" w:sz="4" w:space="0"/>
              <w:right w:val="single" w:color="auto" w:sz="4" w:space="0"/>
            </w:tcBorders>
            <w:vAlign w:val="center"/>
          </w:tcPr>
          <w:p w14:paraId="187E6FBB">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5536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B75095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注册资本</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6EA4AADB">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7797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4AAF55AA">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统一社会信用代码</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09CF6D54">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7B60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CC2877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营业范围</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488ED8EE">
            <w:pPr>
              <w:spacing w:line="360" w:lineRule="auto"/>
              <w:rPr>
                <w:rFonts w:ascii="Calibri" w:hAnsi="Calibri" w:eastAsia="宋体" w:cs="Times New Roman"/>
                <w:b/>
                <w:bCs/>
                <w:color w:val="000000" w:themeColor="text1"/>
                <w:sz w:val="24"/>
                <w:szCs w:val="28"/>
                <w14:textFill>
                  <w14:solidFill>
                    <w14:schemeClr w14:val="tx1"/>
                  </w14:solidFill>
                </w14:textFill>
              </w:rPr>
            </w:pPr>
          </w:p>
          <w:p w14:paraId="5C7E8482">
            <w:pPr>
              <w:spacing w:line="360" w:lineRule="auto"/>
              <w:rPr>
                <w:rFonts w:ascii="Calibri" w:hAnsi="Calibri" w:eastAsia="宋体" w:cs="Times New Roman"/>
                <w:b/>
                <w:bCs/>
                <w:color w:val="000000" w:themeColor="text1"/>
                <w:sz w:val="24"/>
                <w:szCs w:val="28"/>
                <w14:textFill>
                  <w14:solidFill>
                    <w14:schemeClr w14:val="tx1"/>
                  </w14:solidFill>
                </w14:textFill>
              </w:rPr>
            </w:pPr>
          </w:p>
          <w:p w14:paraId="246010A7">
            <w:pPr>
              <w:spacing w:line="360" w:lineRule="auto"/>
              <w:rPr>
                <w:rFonts w:ascii="Calibri" w:hAnsi="Calibri" w:eastAsia="宋体" w:cs="Times New Roman"/>
                <w:b/>
                <w:bCs/>
                <w:color w:val="000000" w:themeColor="text1"/>
                <w:sz w:val="24"/>
                <w:szCs w:val="28"/>
                <w14:textFill>
                  <w14:solidFill>
                    <w14:schemeClr w14:val="tx1"/>
                  </w14:solidFill>
                </w14:textFill>
              </w:rPr>
            </w:pPr>
          </w:p>
          <w:p w14:paraId="40E017DE">
            <w:pPr>
              <w:spacing w:line="360" w:lineRule="auto"/>
              <w:rPr>
                <w:rFonts w:ascii="Calibri" w:hAnsi="Calibri" w:eastAsia="宋体" w:cs="Times New Roman"/>
                <w:b/>
                <w:bCs/>
                <w:color w:val="000000" w:themeColor="text1"/>
                <w:sz w:val="24"/>
                <w:szCs w:val="28"/>
                <w14:textFill>
                  <w14:solidFill>
                    <w14:schemeClr w14:val="tx1"/>
                  </w14:solidFill>
                </w14:textFill>
              </w:rPr>
            </w:pPr>
          </w:p>
        </w:tc>
      </w:tr>
    </w:tbl>
    <w:p w14:paraId="7ED2F65C">
      <w:pPr>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bookmarkStart w:id="30" w:name="_Toc17335"/>
      <w:bookmarkStart w:id="31" w:name="_Toc50564918"/>
      <w:r>
        <w:rPr>
          <w:rFonts w:hint="eastAsia" w:cs="宋体" w:asciiTheme="minorEastAsia" w:hAnsiTheme="minorEastAsia"/>
          <w:b/>
          <w:color w:val="000000" w:themeColor="text1"/>
          <w:kern w:val="0"/>
          <w:sz w:val="28"/>
          <w:szCs w:val="28"/>
          <w14:textFill>
            <w14:solidFill>
              <w14:schemeClr w14:val="tx1"/>
            </w14:solidFill>
          </w14:textFill>
        </w:rPr>
        <w:t>六、项目业绩表</w:t>
      </w:r>
      <w:bookmarkEnd w:id="30"/>
      <w:bookmarkEnd w:id="31"/>
    </w:p>
    <w:tbl>
      <w:tblPr>
        <w:tblStyle w:val="18"/>
        <w:tblW w:w="9000" w:type="dxa"/>
        <w:jc w:val="center"/>
        <w:tblLayout w:type="fixed"/>
        <w:tblCellMar>
          <w:top w:w="0" w:type="dxa"/>
          <w:left w:w="108" w:type="dxa"/>
          <w:bottom w:w="0" w:type="dxa"/>
          <w:right w:w="108" w:type="dxa"/>
        </w:tblCellMar>
      </w:tblPr>
      <w:tblGrid>
        <w:gridCol w:w="3070"/>
        <w:gridCol w:w="1548"/>
        <w:gridCol w:w="2188"/>
        <w:gridCol w:w="2194"/>
      </w:tblGrid>
      <w:tr w14:paraId="52DBBBCF">
        <w:tblPrEx>
          <w:tblCellMar>
            <w:top w:w="0" w:type="dxa"/>
            <w:left w:w="108" w:type="dxa"/>
            <w:bottom w:w="0" w:type="dxa"/>
            <w:right w:w="108" w:type="dxa"/>
          </w:tblCellMar>
        </w:tblPrEx>
        <w:trPr>
          <w:trHeight w:val="1019"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14:paraId="09BA0F72">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项目名称</w:t>
            </w:r>
          </w:p>
        </w:tc>
        <w:tc>
          <w:tcPr>
            <w:tcW w:w="1548" w:type="dxa"/>
            <w:tcBorders>
              <w:top w:val="single" w:color="auto" w:sz="4" w:space="0"/>
              <w:left w:val="nil"/>
              <w:bottom w:val="single" w:color="auto" w:sz="4" w:space="0"/>
              <w:right w:val="single" w:color="auto" w:sz="4" w:space="0"/>
            </w:tcBorders>
            <w:vAlign w:val="center"/>
          </w:tcPr>
          <w:p w14:paraId="548B655E">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业主单位</w:t>
            </w:r>
          </w:p>
        </w:tc>
        <w:tc>
          <w:tcPr>
            <w:tcW w:w="2188" w:type="dxa"/>
            <w:tcBorders>
              <w:top w:val="single" w:color="auto" w:sz="4" w:space="0"/>
              <w:left w:val="nil"/>
              <w:bottom w:val="single" w:color="auto" w:sz="4" w:space="0"/>
              <w:right w:val="single" w:color="auto" w:sz="4" w:space="0"/>
            </w:tcBorders>
            <w:vAlign w:val="center"/>
          </w:tcPr>
          <w:p w14:paraId="56571AA3">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金额</w:t>
            </w:r>
          </w:p>
        </w:tc>
        <w:tc>
          <w:tcPr>
            <w:tcW w:w="2194" w:type="dxa"/>
            <w:tcBorders>
              <w:top w:val="single" w:color="auto" w:sz="4" w:space="0"/>
              <w:left w:val="nil"/>
              <w:bottom w:val="single" w:color="auto" w:sz="4" w:space="0"/>
              <w:right w:val="single" w:color="auto" w:sz="4" w:space="0"/>
            </w:tcBorders>
            <w:vAlign w:val="center"/>
          </w:tcPr>
          <w:p w14:paraId="62690EDC">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负责人</w:t>
            </w:r>
          </w:p>
        </w:tc>
      </w:tr>
      <w:tr w14:paraId="5088AAEF">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6A526531">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182BF33D">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9FD6B3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2F47CDBF">
            <w:pPr>
              <w:rPr>
                <w:rFonts w:ascii="Calibri" w:hAnsi="Calibri" w:eastAsia="宋体" w:cs="Times New Roman"/>
                <w:color w:val="000000" w:themeColor="text1"/>
                <w:sz w:val="24"/>
                <w:szCs w:val="24"/>
                <w14:textFill>
                  <w14:solidFill>
                    <w14:schemeClr w14:val="tx1"/>
                  </w14:solidFill>
                </w14:textFill>
              </w:rPr>
            </w:pPr>
          </w:p>
        </w:tc>
      </w:tr>
      <w:tr w14:paraId="29C7DFFC">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1D55976E">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ED17169">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22232E7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185B850B">
            <w:pPr>
              <w:rPr>
                <w:rFonts w:ascii="Calibri" w:hAnsi="Calibri" w:eastAsia="宋体" w:cs="Times New Roman"/>
                <w:color w:val="000000" w:themeColor="text1"/>
                <w:sz w:val="24"/>
                <w:szCs w:val="24"/>
                <w14:textFill>
                  <w14:solidFill>
                    <w14:schemeClr w14:val="tx1"/>
                  </w14:solidFill>
                </w14:textFill>
              </w:rPr>
            </w:pPr>
          </w:p>
        </w:tc>
      </w:tr>
      <w:tr w14:paraId="71F3544E">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2D01815C">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3F4AFA2A">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7479742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3912E583">
            <w:pPr>
              <w:rPr>
                <w:rFonts w:ascii="Calibri" w:hAnsi="Calibri" w:eastAsia="宋体" w:cs="Times New Roman"/>
                <w:color w:val="000000" w:themeColor="text1"/>
                <w:sz w:val="24"/>
                <w:szCs w:val="24"/>
                <w14:textFill>
                  <w14:solidFill>
                    <w14:schemeClr w14:val="tx1"/>
                  </w14:solidFill>
                </w14:textFill>
              </w:rPr>
            </w:pPr>
          </w:p>
        </w:tc>
      </w:tr>
      <w:tr w14:paraId="5ADBC7A7">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74CEDCC9">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E113302">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0EBC2BC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6669EB6B">
            <w:pPr>
              <w:rPr>
                <w:rFonts w:ascii="Calibri" w:hAnsi="Calibri" w:eastAsia="宋体" w:cs="Times New Roman"/>
                <w:color w:val="000000" w:themeColor="text1"/>
                <w:sz w:val="24"/>
                <w:szCs w:val="24"/>
                <w14:textFill>
                  <w14:solidFill>
                    <w14:schemeClr w14:val="tx1"/>
                  </w14:solidFill>
                </w14:textFill>
              </w:rPr>
            </w:pPr>
          </w:p>
        </w:tc>
      </w:tr>
      <w:tr w14:paraId="68DE2B79">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22145E1B">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460C3B2C">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7D0FFCA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55446D6A">
            <w:pPr>
              <w:rPr>
                <w:rFonts w:ascii="Calibri" w:hAnsi="Calibri" w:eastAsia="宋体" w:cs="Times New Roman"/>
                <w:color w:val="000000" w:themeColor="text1"/>
                <w:sz w:val="24"/>
                <w:szCs w:val="24"/>
                <w14:textFill>
                  <w14:solidFill>
                    <w14:schemeClr w14:val="tx1"/>
                  </w14:solidFill>
                </w14:textFill>
              </w:rPr>
            </w:pPr>
          </w:p>
        </w:tc>
      </w:tr>
      <w:tr w14:paraId="56FBAB87">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5D2B9518">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3544ECA0">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47ADEF8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4A674D8A">
            <w:pPr>
              <w:rPr>
                <w:rFonts w:ascii="Calibri" w:hAnsi="Calibri" w:eastAsia="宋体" w:cs="Times New Roman"/>
                <w:color w:val="000000" w:themeColor="text1"/>
                <w:sz w:val="24"/>
                <w:szCs w:val="24"/>
                <w14:textFill>
                  <w14:solidFill>
                    <w14:schemeClr w14:val="tx1"/>
                  </w14:solidFill>
                </w14:textFill>
              </w:rPr>
            </w:pPr>
          </w:p>
        </w:tc>
      </w:tr>
      <w:tr w14:paraId="32F4952B">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1F864CE6">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7648ED0E">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C5E5605">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7E960F3A">
            <w:pPr>
              <w:rPr>
                <w:rFonts w:ascii="Calibri" w:hAnsi="Calibri" w:eastAsia="宋体" w:cs="Times New Roman"/>
                <w:color w:val="000000" w:themeColor="text1"/>
                <w:sz w:val="24"/>
                <w:szCs w:val="24"/>
                <w14:textFill>
                  <w14:solidFill>
                    <w14:schemeClr w14:val="tx1"/>
                  </w14:solidFill>
                </w14:textFill>
              </w:rPr>
            </w:pPr>
          </w:p>
        </w:tc>
      </w:tr>
      <w:tr w14:paraId="5D0F5703">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34357B43">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99B948F">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3A67E15">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7E475859">
            <w:pPr>
              <w:rPr>
                <w:rFonts w:ascii="Calibri" w:hAnsi="Calibri" w:eastAsia="宋体" w:cs="Times New Roman"/>
                <w:color w:val="000000" w:themeColor="text1"/>
                <w:sz w:val="24"/>
                <w:szCs w:val="24"/>
                <w14:textFill>
                  <w14:solidFill>
                    <w14:schemeClr w14:val="tx1"/>
                  </w14:solidFill>
                </w14:textFill>
              </w:rPr>
            </w:pPr>
          </w:p>
        </w:tc>
      </w:tr>
      <w:tr w14:paraId="3682A4F2">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35943BE6">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06CF23F0">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061D3F56">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1AD70E18">
            <w:pPr>
              <w:rPr>
                <w:rFonts w:ascii="Calibri" w:hAnsi="Calibri" w:eastAsia="宋体" w:cs="Times New Roman"/>
                <w:color w:val="000000" w:themeColor="text1"/>
                <w:sz w:val="24"/>
                <w:szCs w:val="24"/>
                <w14:textFill>
                  <w14:solidFill>
                    <w14:schemeClr w14:val="tx1"/>
                  </w14:solidFill>
                </w14:textFill>
              </w:rPr>
            </w:pPr>
          </w:p>
        </w:tc>
      </w:tr>
    </w:tbl>
    <w:p w14:paraId="7328EF4D">
      <w:pPr>
        <w:rPr>
          <w:rFonts w:hint="eastAsia"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注：</w:t>
      </w:r>
      <w:r>
        <w:rPr>
          <w:rFonts w:hint="eastAsia" w:ascii="Calibri" w:hAnsi="Calibri" w:eastAsia="宋体" w:cs="Times New Roman"/>
          <w:color w:val="000000" w:themeColor="text1"/>
          <w:sz w:val="24"/>
          <w:szCs w:val="28"/>
          <w:lang w:val="en-US" w:eastAsia="zh-CN"/>
          <w14:textFill>
            <w14:solidFill>
              <w14:schemeClr w14:val="tx1"/>
            </w14:solidFill>
          </w14:textFill>
        </w:rPr>
        <w:t>1、</w:t>
      </w:r>
      <w:r>
        <w:rPr>
          <w:rFonts w:hint="eastAsia" w:ascii="Calibri" w:hAnsi="Calibri" w:eastAsia="宋体" w:cs="Times New Roman"/>
          <w:color w:val="000000" w:themeColor="text1"/>
          <w:sz w:val="24"/>
          <w:szCs w:val="28"/>
          <w14:textFill>
            <w14:solidFill>
              <w14:schemeClr w14:val="tx1"/>
            </w14:solidFill>
          </w14:textFill>
        </w:rPr>
        <w:t>后附相关证明材料。</w:t>
      </w:r>
    </w:p>
    <w:p w14:paraId="2670A569">
      <w:pPr>
        <w:ind w:firstLine="480" w:firstLineChars="200"/>
        <w:rPr>
          <w:rFonts w:hint="eastAsia"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lang w:val="en-US" w:eastAsia="zh-CN"/>
          <w14:textFill>
            <w14:solidFill>
              <w14:schemeClr w14:val="tx1"/>
            </w14:solidFill>
          </w14:textFill>
        </w:rPr>
        <w:t>2、</w:t>
      </w:r>
      <w:r>
        <w:rPr>
          <w:rFonts w:hint="eastAsia" w:ascii="Calibri" w:hAnsi="Calibri" w:eastAsia="宋体" w:cs="Times New Roman"/>
          <w:color w:val="000000" w:themeColor="text1"/>
          <w:sz w:val="24"/>
          <w:szCs w:val="28"/>
          <w14:textFill>
            <w14:solidFill>
              <w14:schemeClr w14:val="tx1"/>
            </w14:solidFill>
          </w14:textFill>
        </w:rPr>
        <w:t>表格由投标单位自行拓展</w:t>
      </w:r>
    </w:p>
    <w:p w14:paraId="454A8155">
      <w:pPr>
        <w:widowControl/>
        <w:spacing w:line="460" w:lineRule="atLeast"/>
        <w:jc w:val="center"/>
        <w:rPr>
          <w:rFonts w:cs="宋体" w:asciiTheme="minorEastAsia" w:hAnsiTheme="minorEastAsia"/>
          <w:color w:val="000000" w:themeColor="text1"/>
          <w:kern w:val="0"/>
          <w:sz w:val="32"/>
          <w:szCs w:val="32"/>
          <w14:textFill>
            <w14:solidFill>
              <w14:schemeClr w14:val="tx1"/>
            </w14:solidFill>
          </w14:textFill>
        </w:rPr>
      </w:pPr>
    </w:p>
    <w:p w14:paraId="359632E3">
      <w:pPr>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bookmarkStart w:id="32" w:name="_Toc20950"/>
      <w:bookmarkStart w:id="33" w:name="_Toc50564919"/>
      <w:r>
        <w:rPr>
          <w:rFonts w:hint="eastAsia" w:cs="宋体" w:asciiTheme="minorEastAsia" w:hAnsiTheme="minorEastAsia"/>
          <w:b/>
          <w:color w:val="000000" w:themeColor="text1"/>
          <w:kern w:val="0"/>
          <w:sz w:val="28"/>
          <w:szCs w:val="28"/>
          <w14:textFill>
            <w14:solidFill>
              <w14:schemeClr w14:val="tx1"/>
            </w14:solidFill>
          </w14:textFill>
        </w:rPr>
        <w:t>七、拟投入本项目主要人员情况汇总表</w:t>
      </w:r>
      <w:bookmarkEnd w:id="32"/>
      <w:bookmarkEnd w:id="33"/>
    </w:p>
    <w:tbl>
      <w:tblPr>
        <w:tblStyle w:val="18"/>
        <w:tblW w:w="9712" w:type="dxa"/>
        <w:jc w:val="center"/>
        <w:tblLayout w:type="fixed"/>
        <w:tblCellMar>
          <w:top w:w="0" w:type="dxa"/>
          <w:left w:w="108" w:type="dxa"/>
          <w:bottom w:w="0" w:type="dxa"/>
          <w:right w:w="108" w:type="dxa"/>
        </w:tblCellMar>
      </w:tblPr>
      <w:tblGrid>
        <w:gridCol w:w="645"/>
        <w:gridCol w:w="1190"/>
        <w:gridCol w:w="893"/>
        <w:gridCol w:w="1339"/>
        <w:gridCol w:w="1190"/>
        <w:gridCol w:w="1489"/>
        <w:gridCol w:w="1340"/>
        <w:gridCol w:w="1626"/>
      </w:tblGrid>
      <w:tr w14:paraId="1BE905C3">
        <w:tblPrEx>
          <w:tblCellMar>
            <w:top w:w="0" w:type="dxa"/>
            <w:left w:w="108" w:type="dxa"/>
            <w:bottom w:w="0" w:type="dxa"/>
            <w:right w:w="108" w:type="dxa"/>
          </w:tblCellMar>
        </w:tblPrEx>
        <w:trPr>
          <w:trHeight w:val="122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15AAD7EE">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序号</w:t>
            </w:r>
          </w:p>
        </w:tc>
        <w:tc>
          <w:tcPr>
            <w:tcW w:w="1190" w:type="dxa"/>
            <w:tcBorders>
              <w:top w:val="single" w:color="auto" w:sz="4" w:space="0"/>
              <w:left w:val="nil"/>
              <w:bottom w:val="single" w:color="auto" w:sz="4" w:space="0"/>
              <w:right w:val="single" w:color="auto" w:sz="4" w:space="0"/>
            </w:tcBorders>
            <w:vAlign w:val="center"/>
          </w:tcPr>
          <w:p w14:paraId="0CD876ED">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姓名</w:t>
            </w:r>
          </w:p>
        </w:tc>
        <w:tc>
          <w:tcPr>
            <w:tcW w:w="893" w:type="dxa"/>
            <w:tcBorders>
              <w:top w:val="single" w:color="auto" w:sz="4" w:space="0"/>
              <w:left w:val="nil"/>
              <w:bottom w:val="single" w:color="auto" w:sz="4" w:space="0"/>
              <w:right w:val="single" w:color="auto" w:sz="4" w:space="0"/>
            </w:tcBorders>
            <w:vAlign w:val="center"/>
          </w:tcPr>
          <w:p w14:paraId="1123F805">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性别</w:t>
            </w:r>
          </w:p>
        </w:tc>
        <w:tc>
          <w:tcPr>
            <w:tcW w:w="1339" w:type="dxa"/>
            <w:tcBorders>
              <w:top w:val="single" w:color="auto" w:sz="4" w:space="0"/>
              <w:left w:val="nil"/>
              <w:bottom w:val="single" w:color="auto" w:sz="4" w:space="0"/>
              <w:right w:val="single" w:color="auto" w:sz="4" w:space="0"/>
            </w:tcBorders>
            <w:vAlign w:val="center"/>
          </w:tcPr>
          <w:p w14:paraId="02432ACE">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出生日期</w:t>
            </w:r>
          </w:p>
        </w:tc>
        <w:tc>
          <w:tcPr>
            <w:tcW w:w="1190" w:type="dxa"/>
            <w:tcBorders>
              <w:top w:val="single" w:color="auto" w:sz="4" w:space="0"/>
              <w:left w:val="nil"/>
              <w:bottom w:val="single" w:color="auto" w:sz="4" w:space="0"/>
              <w:right w:val="single" w:color="auto" w:sz="4" w:space="0"/>
            </w:tcBorders>
            <w:vAlign w:val="center"/>
          </w:tcPr>
          <w:p w14:paraId="220404DC">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学历</w:t>
            </w:r>
          </w:p>
        </w:tc>
        <w:tc>
          <w:tcPr>
            <w:tcW w:w="1489" w:type="dxa"/>
            <w:tcBorders>
              <w:top w:val="single" w:color="auto" w:sz="4" w:space="0"/>
              <w:left w:val="nil"/>
              <w:bottom w:val="single" w:color="auto" w:sz="4" w:space="0"/>
              <w:right w:val="single" w:color="auto" w:sz="4" w:space="0"/>
            </w:tcBorders>
            <w:vAlign w:val="center"/>
          </w:tcPr>
          <w:p w14:paraId="0D69CCF1">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专业</w:t>
            </w:r>
          </w:p>
        </w:tc>
        <w:tc>
          <w:tcPr>
            <w:tcW w:w="1340" w:type="dxa"/>
            <w:tcBorders>
              <w:top w:val="single" w:color="auto" w:sz="4" w:space="0"/>
              <w:left w:val="nil"/>
              <w:bottom w:val="single" w:color="auto" w:sz="4" w:space="0"/>
              <w:right w:val="single" w:color="auto" w:sz="4" w:space="0"/>
            </w:tcBorders>
            <w:vAlign w:val="center"/>
          </w:tcPr>
          <w:p w14:paraId="50769EB3">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工作年限</w:t>
            </w:r>
          </w:p>
        </w:tc>
        <w:tc>
          <w:tcPr>
            <w:tcW w:w="1626" w:type="dxa"/>
            <w:tcBorders>
              <w:top w:val="single" w:color="auto" w:sz="4" w:space="0"/>
              <w:left w:val="nil"/>
              <w:bottom w:val="single" w:color="auto" w:sz="4" w:space="0"/>
              <w:right w:val="single" w:color="auto" w:sz="4" w:space="0"/>
            </w:tcBorders>
            <w:vAlign w:val="center"/>
          </w:tcPr>
          <w:p w14:paraId="67DD620C">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拟在本项目担任职务</w:t>
            </w:r>
          </w:p>
        </w:tc>
      </w:tr>
      <w:tr w14:paraId="065B778A">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7189831">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2F439BE2">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4A91881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3D507139">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9842705">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701F96CC">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62E2AC8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7D50A4B4">
            <w:pPr>
              <w:rPr>
                <w:rFonts w:ascii="Calibri" w:hAnsi="Calibri" w:eastAsia="宋体" w:cs="Times New Roman"/>
                <w:color w:val="000000" w:themeColor="text1"/>
                <w:sz w:val="22"/>
                <w:szCs w:val="24"/>
                <w14:textFill>
                  <w14:solidFill>
                    <w14:schemeClr w14:val="tx1"/>
                  </w14:solidFill>
                </w14:textFill>
              </w:rPr>
            </w:pPr>
          </w:p>
        </w:tc>
      </w:tr>
      <w:tr w14:paraId="51921C4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74A7784">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F8B5E31">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7F53AEBE">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1E352B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2C97A533">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23044C32">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7BF2277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36F8E2A6">
            <w:pPr>
              <w:rPr>
                <w:rFonts w:ascii="Calibri" w:hAnsi="Calibri" w:eastAsia="宋体" w:cs="Times New Roman"/>
                <w:color w:val="000000" w:themeColor="text1"/>
                <w:sz w:val="22"/>
                <w:szCs w:val="24"/>
                <w14:textFill>
                  <w14:solidFill>
                    <w14:schemeClr w14:val="tx1"/>
                  </w14:solidFill>
                </w14:textFill>
              </w:rPr>
            </w:pPr>
          </w:p>
        </w:tc>
      </w:tr>
      <w:tr w14:paraId="3EBEC423">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55389599">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4988D4B">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27B5820A">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630CA568">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B1EFA45">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595F5B14">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3B11841C">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33C08B84">
            <w:pPr>
              <w:rPr>
                <w:rFonts w:ascii="Calibri" w:hAnsi="Calibri" w:eastAsia="宋体" w:cs="Times New Roman"/>
                <w:color w:val="000000" w:themeColor="text1"/>
                <w:sz w:val="22"/>
                <w:szCs w:val="24"/>
                <w14:textFill>
                  <w14:solidFill>
                    <w14:schemeClr w14:val="tx1"/>
                  </w14:solidFill>
                </w14:textFill>
              </w:rPr>
            </w:pPr>
          </w:p>
        </w:tc>
      </w:tr>
      <w:tr w14:paraId="763B925C">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492D2D6E">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C85BA1A">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17FF4ACF">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0B2B71F">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94146E7">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5BC74284">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750246DA">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73E2E56">
            <w:pPr>
              <w:rPr>
                <w:rFonts w:ascii="Calibri" w:hAnsi="Calibri" w:eastAsia="宋体" w:cs="Times New Roman"/>
                <w:color w:val="000000" w:themeColor="text1"/>
                <w:sz w:val="22"/>
                <w:szCs w:val="24"/>
                <w14:textFill>
                  <w14:solidFill>
                    <w14:schemeClr w14:val="tx1"/>
                  </w14:solidFill>
                </w14:textFill>
              </w:rPr>
            </w:pPr>
          </w:p>
        </w:tc>
      </w:tr>
      <w:tr w14:paraId="04CC8D6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135DB47">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4906D801">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0CDC2954">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8F06B9D">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960583F">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1A21A887">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332FB134">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49FFD1C">
            <w:pPr>
              <w:rPr>
                <w:rFonts w:ascii="Calibri" w:hAnsi="Calibri" w:eastAsia="宋体" w:cs="Times New Roman"/>
                <w:color w:val="000000" w:themeColor="text1"/>
                <w:sz w:val="22"/>
                <w:szCs w:val="24"/>
                <w14:textFill>
                  <w14:solidFill>
                    <w14:schemeClr w14:val="tx1"/>
                  </w14:solidFill>
                </w14:textFill>
              </w:rPr>
            </w:pPr>
          </w:p>
        </w:tc>
      </w:tr>
      <w:tr w14:paraId="2E3AD028">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4A184E1">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E09C70C">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6A460031">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230B093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04ED677">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73468606">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069CB4CE">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78E28604">
            <w:pPr>
              <w:rPr>
                <w:rFonts w:ascii="Calibri" w:hAnsi="Calibri" w:eastAsia="宋体" w:cs="Times New Roman"/>
                <w:color w:val="000000" w:themeColor="text1"/>
                <w:sz w:val="22"/>
                <w:szCs w:val="24"/>
                <w14:textFill>
                  <w14:solidFill>
                    <w14:schemeClr w14:val="tx1"/>
                  </w14:solidFill>
                </w14:textFill>
              </w:rPr>
            </w:pPr>
          </w:p>
        </w:tc>
      </w:tr>
      <w:tr w14:paraId="68F3BCF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6CCC590F">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1884079">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69B27B9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08E63FB7">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1215A2D1">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1D8F0718">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26A6CA6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6F54FBE9">
            <w:pPr>
              <w:rPr>
                <w:rFonts w:ascii="Calibri" w:hAnsi="Calibri" w:eastAsia="宋体" w:cs="Times New Roman"/>
                <w:color w:val="000000" w:themeColor="text1"/>
                <w:sz w:val="22"/>
                <w:szCs w:val="24"/>
                <w14:textFill>
                  <w14:solidFill>
                    <w14:schemeClr w14:val="tx1"/>
                  </w14:solidFill>
                </w14:textFill>
              </w:rPr>
            </w:pPr>
          </w:p>
        </w:tc>
      </w:tr>
      <w:tr w14:paraId="67474F7F">
        <w:tblPrEx>
          <w:tblCellMar>
            <w:top w:w="0" w:type="dxa"/>
            <w:left w:w="108" w:type="dxa"/>
            <w:bottom w:w="0" w:type="dxa"/>
            <w:right w:w="108" w:type="dxa"/>
          </w:tblCellMar>
        </w:tblPrEx>
        <w:trPr>
          <w:trHeight w:val="809"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22B7222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47144FBE">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01CD658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55A9B928">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5CF28F7E">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410B898F">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69F5C6A3">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17026F0">
            <w:pPr>
              <w:rPr>
                <w:rFonts w:ascii="Calibri" w:hAnsi="Calibri" w:eastAsia="宋体" w:cs="Times New Roman"/>
                <w:color w:val="000000" w:themeColor="text1"/>
                <w:sz w:val="22"/>
                <w:szCs w:val="24"/>
                <w14:textFill>
                  <w14:solidFill>
                    <w14:schemeClr w14:val="tx1"/>
                  </w14:solidFill>
                </w14:textFill>
              </w:rPr>
            </w:pPr>
          </w:p>
        </w:tc>
      </w:tr>
    </w:tbl>
    <w:p w14:paraId="3251FEDB">
      <w:pPr>
        <w:widowControl/>
        <w:spacing w:line="480" w:lineRule="atLeast"/>
        <w:rPr>
          <w:rFonts w:hint="eastAsia" w:cs="Times New Roman" w:asciiTheme="minorEastAsia" w:hAnsiTheme="minorEastAsia"/>
          <w:color w:val="000000" w:themeColor="text1"/>
          <w:kern w:val="0"/>
          <w:sz w:val="28"/>
          <w:szCs w:val="28"/>
          <w:highlight w:val="none"/>
          <w:lang w:eastAsia="zh-CN"/>
          <w14:textFill>
            <w14:solidFill>
              <w14:schemeClr w14:val="tx1"/>
            </w14:solidFill>
          </w14:textFill>
        </w:rPr>
      </w:pPr>
      <w:r>
        <w:rPr>
          <w:rFonts w:cs="Times New Roman" w:asciiTheme="minorEastAsia" w:hAnsiTheme="minorEastAsia"/>
          <w:color w:val="000000" w:themeColor="text1"/>
          <w:kern w:val="0"/>
          <w:sz w:val="28"/>
          <w:szCs w:val="28"/>
          <w:highlight w:val="none"/>
          <w14:textFill>
            <w14:solidFill>
              <w14:schemeClr w14:val="tx1"/>
            </w14:solidFill>
          </w14:textFill>
        </w:rPr>
        <w:t>注：</w:t>
      </w:r>
      <w:r>
        <w:rPr>
          <w:rFonts w:hint="eastAsia" w:cs="Times New Roman" w:asciiTheme="minorEastAsia" w:hAnsiTheme="minorEastAsia"/>
          <w:color w:val="000000" w:themeColor="text1"/>
          <w:kern w:val="0"/>
          <w:sz w:val="28"/>
          <w:szCs w:val="28"/>
          <w:highlight w:val="none"/>
          <w:lang w:val="en-US" w:eastAsia="zh-CN"/>
          <w14:textFill>
            <w14:solidFill>
              <w14:schemeClr w14:val="tx1"/>
            </w14:solidFill>
          </w14:textFill>
        </w:rPr>
        <w:t>1、表格由投标单位自行拓展</w:t>
      </w:r>
      <w:r>
        <w:rPr>
          <w:rFonts w:hint="eastAsia" w:cs="Times New Roman" w:asciiTheme="minorEastAsia" w:hAnsiTheme="minorEastAsia"/>
          <w:color w:val="000000" w:themeColor="text1"/>
          <w:kern w:val="0"/>
          <w:sz w:val="28"/>
          <w:szCs w:val="28"/>
          <w:highlight w:val="none"/>
          <w:lang w:eastAsia="zh-CN"/>
          <w14:textFill>
            <w14:solidFill>
              <w14:schemeClr w14:val="tx1"/>
            </w14:solidFill>
          </w14:textFill>
        </w:rPr>
        <w:t>。</w:t>
      </w:r>
    </w:p>
    <w:p w14:paraId="7F69DD77">
      <w:pPr>
        <w:widowControl/>
        <w:spacing w:line="480" w:lineRule="atLeast"/>
        <w:rPr>
          <w:rFonts w:hint="default" w:cs="Times New Roman" w:asciiTheme="minorEastAsia" w:hAnsiTheme="minorEastAsia"/>
          <w:color w:val="000000" w:themeColor="text1"/>
          <w:kern w:val="0"/>
          <w:sz w:val="28"/>
          <w:szCs w:val="28"/>
          <w:highlight w:val="none"/>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highlight w:val="none"/>
          <w:lang w:val="en-US" w:eastAsia="zh-CN"/>
          <w14:textFill>
            <w14:solidFill>
              <w14:schemeClr w14:val="tx1"/>
            </w14:solidFill>
          </w14:textFill>
        </w:rPr>
        <w:t xml:space="preserve">   </w:t>
      </w:r>
    </w:p>
    <w:p w14:paraId="15FEF9E4">
      <w:pPr>
        <w:widowControl/>
        <w:spacing w:line="520" w:lineRule="atLeast"/>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p>
    <w:bookmarkEnd w:id="29"/>
    <w:p w14:paraId="249FAED2">
      <w:pPr>
        <w:jc w:val="center"/>
        <w:rPr>
          <w:rFonts w:cs="宋体" w:asciiTheme="minorEastAsia" w:hAnsiTheme="minorEastAsia"/>
          <w:b/>
          <w:color w:val="000000" w:themeColor="text1"/>
          <w:kern w:val="0"/>
          <w:sz w:val="28"/>
          <w:szCs w:val="28"/>
          <w14:textFill>
            <w14:solidFill>
              <w14:schemeClr w14:val="tx1"/>
            </w14:solidFill>
          </w14:textFill>
        </w:rPr>
      </w:pPr>
      <w:bookmarkStart w:id="34" w:name="_Toc50564921"/>
      <w:bookmarkStart w:id="35" w:name="_Toc24533"/>
      <w:r>
        <w:rPr>
          <w:rFonts w:hint="eastAsia" w:cs="宋体" w:asciiTheme="minorEastAsia" w:hAnsiTheme="minorEastAsia"/>
          <w:b/>
          <w:color w:val="000000" w:themeColor="text1"/>
          <w:kern w:val="0"/>
          <w:sz w:val="28"/>
          <w:szCs w:val="28"/>
          <w14:textFill>
            <w14:solidFill>
              <w14:schemeClr w14:val="tx1"/>
            </w14:solidFill>
          </w14:textFill>
        </w:rPr>
        <w:t>八、</w:t>
      </w:r>
      <w:bookmarkEnd w:id="34"/>
      <w:bookmarkEnd w:id="35"/>
      <w:r>
        <w:rPr>
          <w:rFonts w:hint="eastAsia" w:cs="宋体" w:asciiTheme="minorEastAsia" w:hAnsiTheme="minorEastAsia"/>
          <w:b/>
          <w:color w:val="000000" w:themeColor="text1"/>
          <w:kern w:val="0"/>
          <w:sz w:val="28"/>
          <w:szCs w:val="28"/>
          <w14:textFill>
            <w14:solidFill>
              <w14:schemeClr w14:val="tx1"/>
            </w14:solidFill>
          </w14:textFill>
        </w:rPr>
        <w:t>技术部分</w:t>
      </w:r>
    </w:p>
    <w:p w14:paraId="17D1B153">
      <w:pPr>
        <w:autoSpaceDE w:val="0"/>
        <w:autoSpaceDN w:val="0"/>
        <w:adjustRightInd w:val="0"/>
        <w:spacing w:before="32" w:line="360" w:lineRule="auto"/>
        <w:ind w:right="-57"/>
        <w:jc w:val="center"/>
        <w:rPr>
          <w:rFonts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此项格式</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自拟</w:t>
      </w:r>
      <w:r>
        <w:rPr>
          <w:rFonts w:hint="eastAsia" w:ascii="宋体" w:hAnsi="宋体" w:eastAsia="宋体" w:cs="宋体"/>
          <w:color w:val="000000" w:themeColor="text1"/>
          <w:spacing w:val="-3"/>
          <w:kern w:val="0"/>
          <w:sz w:val="24"/>
          <w:szCs w:val="24"/>
          <w14:textFill>
            <w14:solidFill>
              <w14:schemeClr w14:val="tx1"/>
            </w14:solidFill>
          </w14:textFill>
        </w:rPr>
        <w:t>，内容应包括但不限制于评分办法提到的内容</w:t>
      </w:r>
    </w:p>
    <w:p w14:paraId="277DA304">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5F44F9E5">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3F3C2CC3">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78A06750">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10F34ED0">
      <w:pPr>
        <w:widowControl/>
        <w:jc w:val="left"/>
        <w:rPr>
          <w:rFonts w:cs="Times New Roman" w:asciiTheme="minorEastAsia" w:hAnsiTheme="minorEastAsia"/>
          <w:b/>
          <w:bCs/>
          <w:color w:val="000000" w:themeColor="text1"/>
          <w:kern w:val="0"/>
          <w:sz w:val="28"/>
          <w:szCs w:val="28"/>
          <w14:textFill>
            <w14:solidFill>
              <w14:schemeClr w14:val="tx1"/>
            </w14:solidFill>
          </w14:textFill>
        </w:rPr>
      </w:pPr>
      <w:r>
        <w:rPr>
          <w:rFonts w:cs="Times New Roman" w:asciiTheme="minorEastAsia" w:hAnsiTheme="minorEastAsia"/>
          <w:b/>
          <w:bCs/>
          <w:color w:val="000000" w:themeColor="text1"/>
          <w:kern w:val="0"/>
          <w:sz w:val="28"/>
          <w:szCs w:val="28"/>
          <w14:textFill>
            <w14:solidFill>
              <w14:schemeClr w14:val="tx1"/>
            </w14:solidFill>
          </w14:textFill>
        </w:rPr>
        <w:br w:type="page"/>
      </w:r>
    </w:p>
    <w:p w14:paraId="5E95B5C0">
      <w:pPr>
        <w:jc w:val="center"/>
        <w:rPr>
          <w:rFonts w:cs="宋体" w:asciiTheme="minorEastAsia" w:hAnsiTheme="minorEastAsia"/>
          <w:b/>
          <w:color w:val="000000" w:themeColor="text1"/>
          <w:kern w:val="0"/>
          <w:sz w:val="28"/>
          <w:szCs w:val="28"/>
          <w14:textFill>
            <w14:solidFill>
              <w14:schemeClr w14:val="tx1"/>
            </w14:solidFill>
          </w14:textFill>
        </w:rPr>
      </w:pPr>
      <w:bookmarkStart w:id="36" w:name="_Toc50564922"/>
      <w:r>
        <w:rPr>
          <w:rFonts w:hint="eastAsia" w:cs="宋体" w:asciiTheme="minorEastAsia" w:hAnsiTheme="minorEastAsia"/>
          <w:b/>
          <w:color w:val="000000" w:themeColor="text1"/>
          <w:kern w:val="0"/>
          <w:sz w:val="28"/>
          <w:szCs w:val="28"/>
          <w14:textFill>
            <w14:solidFill>
              <w14:schemeClr w14:val="tx1"/>
            </w14:solidFill>
          </w14:textFill>
        </w:rPr>
        <w:t>九、</w:t>
      </w:r>
      <w:r>
        <w:rPr>
          <w:rFonts w:hint="eastAsia" w:cs="宋体" w:asciiTheme="minorEastAsia" w:hAnsiTheme="minorEastAsia"/>
          <w:b/>
          <w:bCs w:val="0"/>
          <w:color w:val="000000" w:themeColor="text1"/>
          <w:sz w:val="28"/>
          <w:szCs w:val="28"/>
          <w14:textFill>
            <w14:solidFill>
              <w14:schemeClr w14:val="tx1"/>
            </w14:solidFill>
          </w14:textFill>
        </w:rPr>
        <w:t>综合部分</w:t>
      </w:r>
    </w:p>
    <w:p w14:paraId="38C5533D">
      <w:pPr>
        <w:autoSpaceDE w:val="0"/>
        <w:autoSpaceDN w:val="0"/>
        <w:adjustRightInd w:val="0"/>
        <w:spacing w:before="32" w:line="360" w:lineRule="auto"/>
        <w:ind w:right="-57"/>
        <w:jc w:val="center"/>
        <w:rPr>
          <w:rFonts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此项格式</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自拟</w:t>
      </w:r>
      <w:r>
        <w:rPr>
          <w:rFonts w:hint="eastAsia" w:ascii="宋体" w:hAnsi="宋体" w:eastAsia="宋体" w:cs="宋体"/>
          <w:color w:val="000000" w:themeColor="text1"/>
          <w:spacing w:val="-3"/>
          <w:kern w:val="0"/>
          <w:sz w:val="24"/>
          <w:szCs w:val="24"/>
          <w14:textFill>
            <w14:solidFill>
              <w14:schemeClr w14:val="tx1"/>
            </w14:solidFill>
          </w14:textFill>
        </w:rPr>
        <w:t>，内容应包括但不限制于评分办法提到的内容</w:t>
      </w:r>
    </w:p>
    <w:p w14:paraId="370072AE">
      <w:pPr>
        <w:jc w:val="center"/>
        <w:rPr>
          <w:rFonts w:cs="宋体" w:asciiTheme="minorEastAsia" w:hAnsiTheme="minorEastAsia"/>
          <w:b/>
          <w:color w:val="000000" w:themeColor="text1"/>
          <w:kern w:val="0"/>
          <w:sz w:val="28"/>
          <w:szCs w:val="28"/>
          <w14:textFill>
            <w14:solidFill>
              <w14:schemeClr w14:val="tx1"/>
            </w14:solidFill>
          </w14:textFill>
        </w:rPr>
      </w:pPr>
    </w:p>
    <w:p w14:paraId="5746F1B6">
      <w:pPr>
        <w:jc w:val="center"/>
        <w:rPr>
          <w:rFonts w:cs="宋体" w:asciiTheme="minorEastAsia" w:hAnsiTheme="minorEastAsia"/>
          <w:b/>
          <w:color w:val="000000" w:themeColor="text1"/>
          <w:kern w:val="0"/>
          <w:sz w:val="28"/>
          <w:szCs w:val="28"/>
          <w14:textFill>
            <w14:solidFill>
              <w14:schemeClr w14:val="tx1"/>
            </w14:solidFill>
          </w14:textFill>
        </w:rPr>
      </w:pPr>
    </w:p>
    <w:p w14:paraId="679FABB2">
      <w:pPr>
        <w:jc w:val="center"/>
        <w:rPr>
          <w:rFonts w:cs="宋体" w:asciiTheme="minorEastAsia" w:hAnsiTheme="minorEastAsia"/>
          <w:b/>
          <w:color w:val="000000" w:themeColor="text1"/>
          <w:kern w:val="0"/>
          <w:sz w:val="28"/>
          <w:szCs w:val="28"/>
          <w14:textFill>
            <w14:solidFill>
              <w14:schemeClr w14:val="tx1"/>
            </w14:solidFill>
          </w14:textFill>
        </w:rPr>
      </w:pPr>
    </w:p>
    <w:p w14:paraId="6127D1E3">
      <w:pPr>
        <w:jc w:val="center"/>
        <w:rPr>
          <w:rFonts w:cs="宋体" w:asciiTheme="minorEastAsia" w:hAnsiTheme="minorEastAsia"/>
          <w:b/>
          <w:color w:val="000000" w:themeColor="text1"/>
          <w:kern w:val="0"/>
          <w:sz w:val="28"/>
          <w:szCs w:val="28"/>
          <w14:textFill>
            <w14:solidFill>
              <w14:schemeClr w14:val="tx1"/>
            </w14:solidFill>
          </w14:textFill>
        </w:rPr>
      </w:pPr>
    </w:p>
    <w:p w14:paraId="229010C9">
      <w:pPr>
        <w:jc w:val="center"/>
        <w:rPr>
          <w:rFonts w:cs="宋体" w:asciiTheme="minorEastAsia" w:hAnsiTheme="minorEastAsia"/>
          <w:b/>
          <w:color w:val="000000" w:themeColor="text1"/>
          <w:kern w:val="0"/>
          <w:sz w:val="28"/>
          <w:szCs w:val="28"/>
          <w14:textFill>
            <w14:solidFill>
              <w14:schemeClr w14:val="tx1"/>
            </w14:solidFill>
          </w14:textFill>
        </w:rPr>
      </w:pPr>
    </w:p>
    <w:p w14:paraId="0E4DE3CD">
      <w:pPr>
        <w:jc w:val="center"/>
        <w:rPr>
          <w:rFonts w:cs="宋体" w:asciiTheme="minorEastAsia" w:hAnsiTheme="minorEastAsia"/>
          <w:b/>
          <w:color w:val="000000" w:themeColor="text1"/>
          <w:kern w:val="0"/>
          <w:sz w:val="28"/>
          <w:szCs w:val="28"/>
          <w14:textFill>
            <w14:solidFill>
              <w14:schemeClr w14:val="tx1"/>
            </w14:solidFill>
          </w14:textFill>
        </w:rPr>
      </w:pPr>
    </w:p>
    <w:p w14:paraId="15F55188">
      <w:pPr>
        <w:jc w:val="center"/>
        <w:rPr>
          <w:rFonts w:cs="宋体" w:asciiTheme="minorEastAsia" w:hAnsiTheme="minorEastAsia"/>
          <w:b/>
          <w:color w:val="000000" w:themeColor="text1"/>
          <w:kern w:val="0"/>
          <w:sz w:val="28"/>
          <w:szCs w:val="28"/>
          <w14:textFill>
            <w14:solidFill>
              <w14:schemeClr w14:val="tx1"/>
            </w14:solidFill>
          </w14:textFill>
        </w:rPr>
      </w:pPr>
    </w:p>
    <w:p w14:paraId="72F0B807">
      <w:pPr>
        <w:jc w:val="center"/>
        <w:rPr>
          <w:rFonts w:cs="宋体" w:asciiTheme="minorEastAsia" w:hAnsiTheme="minorEastAsia"/>
          <w:b/>
          <w:color w:val="000000" w:themeColor="text1"/>
          <w:kern w:val="0"/>
          <w:sz w:val="28"/>
          <w:szCs w:val="28"/>
          <w14:textFill>
            <w14:solidFill>
              <w14:schemeClr w14:val="tx1"/>
            </w14:solidFill>
          </w14:textFill>
        </w:rPr>
      </w:pPr>
    </w:p>
    <w:p w14:paraId="1B80F7E1">
      <w:pPr>
        <w:jc w:val="center"/>
        <w:rPr>
          <w:rFonts w:cs="宋体" w:asciiTheme="minorEastAsia" w:hAnsiTheme="minorEastAsia"/>
          <w:b/>
          <w:color w:val="000000" w:themeColor="text1"/>
          <w:kern w:val="0"/>
          <w:sz w:val="28"/>
          <w:szCs w:val="28"/>
          <w14:textFill>
            <w14:solidFill>
              <w14:schemeClr w14:val="tx1"/>
            </w14:solidFill>
          </w14:textFill>
        </w:rPr>
      </w:pPr>
    </w:p>
    <w:p w14:paraId="430D0862">
      <w:pPr>
        <w:jc w:val="center"/>
        <w:rPr>
          <w:rFonts w:cs="宋体" w:asciiTheme="minorEastAsia" w:hAnsiTheme="minorEastAsia"/>
          <w:b/>
          <w:color w:val="000000" w:themeColor="text1"/>
          <w:kern w:val="0"/>
          <w:sz w:val="28"/>
          <w:szCs w:val="28"/>
          <w14:textFill>
            <w14:solidFill>
              <w14:schemeClr w14:val="tx1"/>
            </w14:solidFill>
          </w14:textFill>
        </w:rPr>
      </w:pPr>
    </w:p>
    <w:p w14:paraId="71AA71C1">
      <w:pPr>
        <w:jc w:val="center"/>
        <w:rPr>
          <w:rFonts w:cs="宋体" w:asciiTheme="minorEastAsia" w:hAnsiTheme="minorEastAsia"/>
          <w:b/>
          <w:color w:val="000000" w:themeColor="text1"/>
          <w:kern w:val="0"/>
          <w:sz w:val="28"/>
          <w:szCs w:val="28"/>
          <w14:textFill>
            <w14:solidFill>
              <w14:schemeClr w14:val="tx1"/>
            </w14:solidFill>
          </w14:textFill>
        </w:rPr>
      </w:pPr>
    </w:p>
    <w:p w14:paraId="6291D9B9">
      <w:pPr>
        <w:jc w:val="center"/>
        <w:rPr>
          <w:rFonts w:cs="宋体" w:asciiTheme="minorEastAsia" w:hAnsiTheme="minorEastAsia"/>
          <w:b/>
          <w:color w:val="000000" w:themeColor="text1"/>
          <w:kern w:val="0"/>
          <w:sz w:val="28"/>
          <w:szCs w:val="28"/>
          <w14:textFill>
            <w14:solidFill>
              <w14:schemeClr w14:val="tx1"/>
            </w14:solidFill>
          </w14:textFill>
        </w:rPr>
      </w:pPr>
    </w:p>
    <w:p w14:paraId="34CB818A">
      <w:pPr>
        <w:jc w:val="center"/>
        <w:rPr>
          <w:rFonts w:cs="宋体" w:asciiTheme="minorEastAsia" w:hAnsiTheme="minorEastAsia"/>
          <w:b/>
          <w:color w:val="000000" w:themeColor="text1"/>
          <w:kern w:val="0"/>
          <w:sz w:val="28"/>
          <w:szCs w:val="28"/>
          <w14:textFill>
            <w14:solidFill>
              <w14:schemeClr w14:val="tx1"/>
            </w14:solidFill>
          </w14:textFill>
        </w:rPr>
      </w:pPr>
    </w:p>
    <w:p w14:paraId="0AA93349">
      <w:pPr>
        <w:jc w:val="center"/>
        <w:rPr>
          <w:rFonts w:cs="宋体" w:asciiTheme="minorEastAsia" w:hAnsiTheme="minorEastAsia"/>
          <w:b/>
          <w:color w:val="000000" w:themeColor="text1"/>
          <w:kern w:val="0"/>
          <w:sz w:val="28"/>
          <w:szCs w:val="28"/>
          <w14:textFill>
            <w14:solidFill>
              <w14:schemeClr w14:val="tx1"/>
            </w14:solidFill>
          </w14:textFill>
        </w:rPr>
      </w:pPr>
    </w:p>
    <w:p w14:paraId="5810BF8A">
      <w:pPr>
        <w:jc w:val="center"/>
        <w:rPr>
          <w:rFonts w:cs="宋体" w:asciiTheme="minorEastAsia" w:hAnsiTheme="minorEastAsia"/>
          <w:b/>
          <w:color w:val="000000" w:themeColor="text1"/>
          <w:kern w:val="0"/>
          <w:sz w:val="28"/>
          <w:szCs w:val="28"/>
          <w14:textFill>
            <w14:solidFill>
              <w14:schemeClr w14:val="tx1"/>
            </w14:solidFill>
          </w14:textFill>
        </w:rPr>
      </w:pPr>
    </w:p>
    <w:p w14:paraId="21295CCB">
      <w:pPr>
        <w:jc w:val="center"/>
        <w:rPr>
          <w:rFonts w:cs="宋体" w:asciiTheme="minorEastAsia" w:hAnsiTheme="minorEastAsia"/>
          <w:b/>
          <w:color w:val="000000" w:themeColor="text1"/>
          <w:kern w:val="0"/>
          <w:sz w:val="28"/>
          <w:szCs w:val="28"/>
          <w14:textFill>
            <w14:solidFill>
              <w14:schemeClr w14:val="tx1"/>
            </w14:solidFill>
          </w14:textFill>
        </w:rPr>
      </w:pPr>
    </w:p>
    <w:p w14:paraId="5DF38E7F">
      <w:pPr>
        <w:jc w:val="center"/>
        <w:rPr>
          <w:rFonts w:cs="宋体" w:asciiTheme="minorEastAsia" w:hAnsiTheme="minorEastAsia"/>
          <w:b/>
          <w:color w:val="000000" w:themeColor="text1"/>
          <w:kern w:val="0"/>
          <w:sz w:val="28"/>
          <w:szCs w:val="28"/>
          <w14:textFill>
            <w14:solidFill>
              <w14:schemeClr w14:val="tx1"/>
            </w14:solidFill>
          </w14:textFill>
        </w:rPr>
      </w:pPr>
    </w:p>
    <w:p w14:paraId="3DED087A">
      <w:pPr>
        <w:jc w:val="center"/>
        <w:rPr>
          <w:rFonts w:cs="宋体" w:asciiTheme="minorEastAsia" w:hAnsiTheme="minorEastAsia"/>
          <w:b/>
          <w:color w:val="000000" w:themeColor="text1"/>
          <w:kern w:val="0"/>
          <w:sz w:val="28"/>
          <w:szCs w:val="28"/>
          <w14:textFill>
            <w14:solidFill>
              <w14:schemeClr w14:val="tx1"/>
            </w14:solidFill>
          </w14:textFill>
        </w:rPr>
      </w:pPr>
    </w:p>
    <w:p w14:paraId="69904060">
      <w:pPr>
        <w:jc w:val="center"/>
        <w:rPr>
          <w:rFonts w:cs="宋体" w:asciiTheme="minorEastAsia" w:hAnsiTheme="minorEastAsia"/>
          <w:b/>
          <w:color w:val="000000" w:themeColor="text1"/>
          <w:kern w:val="0"/>
          <w:sz w:val="28"/>
          <w:szCs w:val="28"/>
          <w14:textFill>
            <w14:solidFill>
              <w14:schemeClr w14:val="tx1"/>
            </w14:solidFill>
          </w14:textFill>
        </w:rPr>
      </w:pPr>
    </w:p>
    <w:p w14:paraId="00A6DCF5">
      <w:pPr>
        <w:jc w:val="center"/>
        <w:rPr>
          <w:rFonts w:cs="宋体" w:asciiTheme="minorEastAsia" w:hAnsiTheme="minorEastAsia"/>
          <w:b/>
          <w:color w:val="000000" w:themeColor="text1"/>
          <w:kern w:val="0"/>
          <w:sz w:val="28"/>
          <w:szCs w:val="28"/>
          <w14:textFill>
            <w14:solidFill>
              <w14:schemeClr w14:val="tx1"/>
            </w14:solidFill>
          </w14:textFill>
        </w:rPr>
      </w:pPr>
    </w:p>
    <w:p w14:paraId="5A504649">
      <w:pPr>
        <w:jc w:val="center"/>
        <w:rPr>
          <w:rFonts w:ascii="Calibri" w:hAnsi="Calibri" w:eastAsia="宋体" w:cs="Times New Roman"/>
          <w:color w:val="000000" w:themeColor="text1"/>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十、资格要求证明文件</w:t>
      </w:r>
      <w:bookmarkEnd w:id="36"/>
    </w:p>
    <w:p w14:paraId="12E8AA73">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1、供应商具有有效的营业执照。</w:t>
      </w:r>
    </w:p>
    <w:p w14:paraId="3534DAF4">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2、供应商须承诺本企业无商业贿赂和不正当竞争行为。</w:t>
      </w:r>
    </w:p>
    <w:p w14:paraId="5ABCE934">
      <w:pPr>
        <w:ind w:firstLine="560" w:firstLineChars="200"/>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6D523E26">
      <w:pPr>
        <w:spacing w:after="120"/>
        <w:ind w:firstLine="280" w:firstLineChars="100"/>
        <w:rPr>
          <w:rFonts w:hint="eastAsia" w:ascii="宋体" w:hAnsi="宋体" w:eastAsia="宋体" w:cs="Times New Roman"/>
          <w:color w:val="000000" w:themeColor="text1"/>
          <w:sz w:val="28"/>
          <w:szCs w:val="28"/>
          <w14:textFill>
            <w14:solidFill>
              <w14:schemeClr w14:val="tx1"/>
            </w14:solidFill>
          </w14:textFill>
        </w:rPr>
      </w:pPr>
    </w:p>
    <w:p w14:paraId="3BA10822">
      <w:pPr>
        <w:jc w:val="center"/>
        <w:rPr>
          <w:rFonts w:cs="宋体" w:asciiTheme="minorEastAsia" w:hAnsiTheme="minorEastAsia"/>
          <w:b/>
          <w:color w:val="000000" w:themeColor="text1"/>
          <w:kern w:val="0"/>
          <w:sz w:val="28"/>
          <w:szCs w:val="28"/>
          <w14:textFill>
            <w14:solidFill>
              <w14:schemeClr w14:val="tx1"/>
            </w14:solidFill>
          </w14:textFill>
        </w:rPr>
      </w:pPr>
      <w:bookmarkStart w:id="37" w:name="_Toc50564923"/>
    </w:p>
    <w:p w14:paraId="56595028">
      <w:pPr>
        <w:jc w:val="center"/>
        <w:rPr>
          <w:rFonts w:cs="宋体" w:asciiTheme="minorEastAsia" w:hAnsiTheme="minorEastAsia"/>
          <w:b/>
          <w:color w:val="000000" w:themeColor="text1"/>
          <w:kern w:val="0"/>
          <w:sz w:val="28"/>
          <w:szCs w:val="28"/>
          <w14:textFill>
            <w14:solidFill>
              <w14:schemeClr w14:val="tx1"/>
            </w14:solidFill>
          </w14:textFill>
        </w:rPr>
      </w:pPr>
    </w:p>
    <w:p w14:paraId="1E7C799B">
      <w:pPr>
        <w:jc w:val="center"/>
        <w:rPr>
          <w:rFonts w:cs="宋体" w:asciiTheme="minorEastAsia" w:hAnsiTheme="minorEastAsia"/>
          <w:b/>
          <w:color w:val="000000" w:themeColor="text1"/>
          <w:kern w:val="0"/>
          <w:sz w:val="28"/>
          <w:szCs w:val="28"/>
          <w14:textFill>
            <w14:solidFill>
              <w14:schemeClr w14:val="tx1"/>
            </w14:solidFill>
          </w14:textFill>
        </w:rPr>
      </w:pPr>
    </w:p>
    <w:p w14:paraId="694832D4">
      <w:pPr>
        <w:jc w:val="both"/>
        <w:rPr>
          <w:rFonts w:hint="eastAsia" w:cs="宋体" w:asciiTheme="minorEastAsia" w:hAnsiTheme="minorEastAsia"/>
          <w:b/>
          <w:color w:val="000000" w:themeColor="text1"/>
          <w:kern w:val="0"/>
          <w:sz w:val="28"/>
          <w:szCs w:val="28"/>
          <w14:textFill>
            <w14:solidFill>
              <w14:schemeClr w14:val="tx1"/>
            </w14:solidFill>
          </w14:textFill>
        </w:rPr>
      </w:pPr>
    </w:p>
    <w:p w14:paraId="4DDABDD4">
      <w:pPr>
        <w:jc w:val="center"/>
        <w:rPr>
          <w:rFonts w:hint="eastAsia" w:cs="宋体" w:asciiTheme="minorEastAsia" w:hAnsiTheme="minorEastAsia"/>
          <w:b/>
          <w:color w:val="000000" w:themeColor="text1"/>
          <w:kern w:val="0"/>
          <w:sz w:val="28"/>
          <w:szCs w:val="28"/>
          <w14:textFill>
            <w14:solidFill>
              <w14:schemeClr w14:val="tx1"/>
            </w14:solidFill>
          </w14:textFill>
        </w:rPr>
      </w:pPr>
    </w:p>
    <w:p w14:paraId="4C6606C5">
      <w:pPr>
        <w:pStyle w:val="2"/>
        <w:rPr>
          <w:rFonts w:hint="eastAsia" w:cs="宋体" w:asciiTheme="minorEastAsia" w:hAnsiTheme="minorEastAsia"/>
          <w:b/>
          <w:color w:val="000000" w:themeColor="text1"/>
          <w:kern w:val="0"/>
          <w:sz w:val="28"/>
          <w:szCs w:val="28"/>
          <w14:textFill>
            <w14:solidFill>
              <w14:schemeClr w14:val="tx1"/>
            </w14:solidFill>
          </w14:textFill>
        </w:rPr>
      </w:pPr>
    </w:p>
    <w:p w14:paraId="01835121">
      <w:pPr>
        <w:pStyle w:val="3"/>
        <w:rPr>
          <w:rFonts w:hint="eastAsia" w:cs="宋体" w:asciiTheme="minorEastAsia" w:hAnsiTheme="minorEastAsia"/>
          <w:b/>
          <w:color w:val="000000" w:themeColor="text1"/>
          <w:kern w:val="0"/>
          <w:sz w:val="28"/>
          <w:szCs w:val="28"/>
          <w14:textFill>
            <w14:solidFill>
              <w14:schemeClr w14:val="tx1"/>
            </w14:solidFill>
          </w14:textFill>
        </w:rPr>
      </w:pPr>
    </w:p>
    <w:p w14:paraId="6143642A">
      <w:pPr>
        <w:pStyle w:val="3"/>
        <w:rPr>
          <w:rFonts w:hint="eastAsia" w:cs="宋体" w:asciiTheme="minorEastAsia" w:hAnsiTheme="minorEastAsia"/>
          <w:b/>
          <w:color w:val="000000" w:themeColor="text1"/>
          <w:kern w:val="0"/>
          <w:sz w:val="28"/>
          <w:szCs w:val="28"/>
          <w14:textFill>
            <w14:solidFill>
              <w14:schemeClr w14:val="tx1"/>
            </w14:solidFill>
          </w14:textFill>
        </w:rPr>
      </w:pPr>
    </w:p>
    <w:p w14:paraId="15BA3A91">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十一、磋商承诺函</w:t>
      </w:r>
      <w:bookmarkEnd w:id="37"/>
    </w:p>
    <w:p w14:paraId="79FA438B">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p>
    <w:p w14:paraId="5B90A185">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致：（采购人名称）</w:t>
      </w:r>
    </w:p>
    <w:p w14:paraId="4D4867C9">
      <w:pPr>
        <w:autoSpaceDE w:val="0"/>
        <w:autoSpaceDN w:val="0"/>
        <w:adjustRightInd w:val="0"/>
        <w:spacing w:before="32" w:line="360" w:lineRule="auto"/>
        <w:ind w:right="-57" w:firstLine="685" w:firstLineChars="25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如我单位出现以下情况，并造成采购人经济损失，我单位向采购人缴纳不低于中标价2%的经济补偿，自觉承担违约责任。</w:t>
      </w:r>
    </w:p>
    <w:p w14:paraId="077DD804">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一、在中标通知书规定时间内未签订合同;</w:t>
      </w:r>
    </w:p>
    <w:p w14:paraId="25909F0E">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二、在投标（响应）文件中提供虚假材料的；</w:t>
      </w:r>
    </w:p>
    <w:p w14:paraId="1EB179A3">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三、供应商与采购、其他供应商或者代理机构恶意串通的；</w:t>
      </w:r>
    </w:p>
    <w:p w14:paraId="106E1A8B">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68BB46D9">
      <w:pPr>
        <w:autoSpaceDE w:val="0"/>
        <w:autoSpaceDN w:val="0"/>
        <w:adjustRightInd w:val="0"/>
        <w:spacing w:before="32" w:line="360" w:lineRule="auto"/>
        <w:ind w:right="-57" w:firstLine="5480" w:firstLineChars="20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响应供应商(盖章)：</w:t>
      </w:r>
    </w:p>
    <w:p w14:paraId="232425FA">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78594035">
      <w:pPr>
        <w:autoSpaceDE w:val="0"/>
        <w:autoSpaceDN w:val="0"/>
        <w:adjustRightInd w:val="0"/>
        <w:spacing w:before="32" w:line="360" w:lineRule="auto"/>
        <w:ind w:right="-57"/>
        <w:jc w:val="right"/>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 xml:space="preserve">                    法定代表人： （电子签章）</w:t>
      </w:r>
    </w:p>
    <w:p w14:paraId="5F2CCADD">
      <w:pPr>
        <w:autoSpaceDE w:val="0"/>
        <w:autoSpaceDN w:val="0"/>
        <w:adjustRightInd w:val="0"/>
        <w:spacing w:before="32" w:line="360" w:lineRule="auto"/>
        <w:ind w:right="-57"/>
        <w:jc w:val="right"/>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 xml:space="preserve">           年月日</w:t>
      </w:r>
    </w:p>
    <w:p w14:paraId="11A82877">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061FB9C1">
      <w:pPr>
        <w:widowControl/>
        <w:jc w:val="left"/>
        <w:rPr>
          <w:rFonts w:ascii="Calibri" w:hAnsi="Calibri" w:eastAsia="宋体" w:cs="Times New Roman"/>
          <w:color w:val="000000" w:themeColor="text1"/>
          <w14:textFill>
            <w14:solidFill>
              <w14:schemeClr w14:val="tx1"/>
            </w14:solidFill>
          </w14:textFill>
        </w:rPr>
      </w:pPr>
      <w:r>
        <w:rPr>
          <w:rFonts w:ascii="Calibri" w:hAnsi="Calibri" w:eastAsia="宋体" w:cs="Times New Roman"/>
          <w:color w:val="000000" w:themeColor="text1"/>
          <w14:textFill>
            <w14:solidFill>
              <w14:schemeClr w14:val="tx1"/>
            </w14:solidFill>
          </w14:textFill>
        </w:rPr>
        <w:br w:type="page"/>
      </w:r>
    </w:p>
    <w:p w14:paraId="49A69CFE">
      <w:pPr>
        <w:widowControl/>
        <w:jc w:val="cente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十二、投标供应商资格声明函</w:t>
      </w:r>
    </w:p>
    <w:p w14:paraId="049753E2">
      <w:pPr>
        <w:widowControl/>
        <w:jc w:val="center"/>
        <w:rPr>
          <w:rFonts w:ascii="宋体" w:hAnsi="宋体" w:eastAsia="宋体" w:cs="Times New Roman"/>
          <w:b/>
          <w:bCs/>
          <w:color w:val="000000" w:themeColor="text1"/>
          <w:kern w:val="0"/>
          <w:sz w:val="32"/>
          <w:szCs w:val="32"/>
          <w14:textFill>
            <w14:solidFill>
              <w14:schemeClr w14:val="tx1"/>
            </w14:solidFill>
          </w14:textFill>
        </w:rPr>
      </w:pPr>
    </w:p>
    <w:p w14:paraId="54D5D3E1">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致：（采购人名称）</w:t>
      </w:r>
    </w:p>
    <w:p w14:paraId="661581B5">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我方在此声明，我方具备并满足《中华人民共和国政府采购法》二十二条及实施条例第十七条所规定的投标供应商的条件：</w:t>
      </w:r>
    </w:p>
    <w:p w14:paraId="402530B6">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（1）具有独立承担民事责任的能力；</w:t>
      </w:r>
    </w:p>
    <w:p w14:paraId="7F1CA839">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（2）具有良好的商业信誉和健全的财务会计制度；</w:t>
      </w:r>
    </w:p>
    <w:p w14:paraId="09D57AB9">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（3）具有履行合同所必需的设备和专业技术能力；</w:t>
      </w:r>
    </w:p>
    <w:p w14:paraId="20F5F51F">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（4）有依法缴纳税收和社会保障资金的良好记录；</w:t>
      </w:r>
    </w:p>
    <w:p w14:paraId="5ABE62EC">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（5）参加本次政府采购活动前三年内，在经营活动中没有重大违法记录。</w:t>
      </w:r>
    </w:p>
    <w:p w14:paraId="4BBE8F5E">
      <w:pPr>
        <w:spacing w:line="360" w:lineRule="auto"/>
        <w:rPr>
          <w:rFonts w:ascii="宋体" w:hAnsi="宋体" w:eastAsia="宋体" w:cs="Times New Roman"/>
          <w:color w:val="000000" w:themeColor="text1"/>
          <w:sz w:val="28"/>
          <w14:textFill>
            <w14:solidFill>
              <w14:schemeClr w14:val="tx1"/>
            </w14:solidFill>
          </w14:textFill>
        </w:rPr>
      </w:pPr>
    </w:p>
    <w:p w14:paraId="5B6DF702">
      <w:pPr>
        <w:rPr>
          <w:rFonts w:ascii="宋体" w:hAnsi="宋体" w:eastAsia="宋体" w:cs="Times New Roman"/>
          <w:color w:val="000000" w:themeColor="text1"/>
          <w:sz w:val="28"/>
          <w14:textFill>
            <w14:solidFill>
              <w14:schemeClr w14:val="tx1"/>
            </w14:solidFill>
          </w14:textFill>
        </w:rPr>
      </w:pPr>
    </w:p>
    <w:p w14:paraId="0C8E1AED">
      <w:pPr>
        <w:wordWrap w:val="0"/>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法定代表人：（电子签章）</w:t>
      </w:r>
    </w:p>
    <w:p w14:paraId="7CF963D4">
      <w:pPr>
        <w:jc w:val="right"/>
        <w:rPr>
          <w:rFonts w:ascii="宋体" w:hAnsi="宋体" w:eastAsia="宋体" w:cs="Times New Roman"/>
          <w:color w:val="000000" w:themeColor="text1"/>
          <w:sz w:val="28"/>
          <w14:textFill>
            <w14:solidFill>
              <w14:schemeClr w14:val="tx1"/>
            </w14:solidFill>
          </w14:textFill>
        </w:rPr>
      </w:pPr>
    </w:p>
    <w:p w14:paraId="709F1372">
      <w:pPr>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投标供应商：（盖章）</w:t>
      </w:r>
    </w:p>
    <w:p w14:paraId="58F7EEB3">
      <w:pPr>
        <w:widowControl/>
        <w:jc w:val="right"/>
        <w:rPr>
          <w:rFonts w:ascii="宋体" w:hAnsi="宋体" w:eastAsia="宋体" w:cs="Times New Roman"/>
          <w:color w:val="000000" w:themeColor="text1"/>
          <w:sz w:val="28"/>
          <w14:textFill>
            <w14:solidFill>
              <w14:schemeClr w14:val="tx1"/>
            </w14:solidFill>
          </w14:textFill>
        </w:rPr>
      </w:pPr>
    </w:p>
    <w:p w14:paraId="2AF98E75">
      <w:pPr>
        <w:widowControl/>
        <w:spacing w:line="520" w:lineRule="atLeast"/>
        <w:jc w:val="right"/>
        <w:rPr>
          <w:rFonts w:ascii="Calibri" w:hAnsi="Calibri"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年  月  日</w:t>
      </w:r>
    </w:p>
    <w:p w14:paraId="071E90FB">
      <w:pPr>
        <w:rPr>
          <w:rFonts w:ascii="宋体" w:hAnsi="Courier New" w:eastAsia="华文宋体" w:cs="Times New Roman"/>
          <w:color w:val="000000" w:themeColor="text1"/>
          <w:kern w:val="0"/>
          <w:sz w:val="28"/>
          <w:szCs w:val="28"/>
          <w14:textFill>
            <w14:solidFill>
              <w14:schemeClr w14:val="tx1"/>
            </w14:solidFill>
          </w14:textFill>
        </w:rPr>
      </w:pPr>
    </w:p>
    <w:p w14:paraId="3CA8391C">
      <w:pPr>
        <w:rPr>
          <w:rFonts w:ascii="Calibri" w:hAnsi="Calibri" w:eastAsia="宋体" w:cs="Times New Roman"/>
          <w:color w:val="000000" w:themeColor="text1"/>
          <w14:textFill>
            <w14:solidFill>
              <w14:schemeClr w14:val="tx1"/>
            </w14:solidFill>
          </w14:textFill>
        </w:rPr>
      </w:pPr>
    </w:p>
    <w:p w14:paraId="080BB53D">
      <w:pPr>
        <w:jc w:val="center"/>
        <w:rPr>
          <w:rFonts w:cs="宋体" w:asciiTheme="minorEastAsia" w:hAnsiTheme="minorEastAsia"/>
          <w:b/>
          <w:color w:val="000000" w:themeColor="text1"/>
          <w:kern w:val="0"/>
          <w:sz w:val="28"/>
          <w:szCs w:val="28"/>
          <w14:textFill>
            <w14:solidFill>
              <w14:schemeClr w14:val="tx1"/>
            </w14:solidFill>
          </w14:textFill>
        </w:rPr>
      </w:pPr>
      <w:bookmarkStart w:id="38" w:name="_Toc50564924"/>
    </w:p>
    <w:p w14:paraId="5EAA09CE">
      <w:pPr>
        <w:jc w:val="center"/>
        <w:rPr>
          <w:rFonts w:cs="宋体" w:asciiTheme="minorEastAsia" w:hAnsiTheme="minorEastAsia"/>
          <w:b/>
          <w:color w:val="000000" w:themeColor="text1"/>
          <w:kern w:val="0"/>
          <w:sz w:val="28"/>
          <w:szCs w:val="28"/>
          <w14:textFill>
            <w14:solidFill>
              <w14:schemeClr w14:val="tx1"/>
            </w14:solidFill>
          </w14:textFill>
        </w:rPr>
      </w:pPr>
    </w:p>
    <w:p w14:paraId="13035AA6">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十三、其他证明文件</w:t>
      </w:r>
      <w:bookmarkEnd w:id="38"/>
    </w:p>
    <w:p w14:paraId="7D88220B">
      <w:pPr>
        <w:spacing w:line="540" w:lineRule="exact"/>
        <w:jc w:val="center"/>
        <w:rPr>
          <w:rFonts w:cs="Times New Roman" w:asciiTheme="minorEastAsia"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投标供应商认为应附的其它相关资料</w:t>
      </w:r>
    </w:p>
    <w:p w14:paraId="4E9F81F5">
      <w:pPr>
        <w:rPr>
          <w:color w:val="000000" w:themeColor="text1"/>
          <w14:textFill>
            <w14:solidFill>
              <w14:schemeClr w14:val="tx1"/>
            </w14:solidFill>
          </w14:textFill>
        </w:rPr>
      </w:pPr>
    </w:p>
    <w:p w14:paraId="56F742C0">
      <w:pPr>
        <w:rPr>
          <w:color w:val="000000" w:themeColor="text1"/>
          <w14:textFill>
            <w14:solidFill>
              <w14:schemeClr w14:val="tx1"/>
            </w14:solidFill>
          </w14:textFill>
        </w:rPr>
      </w:pPr>
    </w:p>
    <w:p w14:paraId="1A4199BB">
      <w:pPr>
        <w:rPr>
          <w:color w:val="000000" w:themeColor="text1"/>
          <w14:textFill>
            <w14:solidFill>
              <w14:schemeClr w14:val="tx1"/>
            </w14:solidFill>
          </w14:textFill>
        </w:rPr>
      </w:pPr>
    </w:p>
    <w:p w14:paraId="777A1287">
      <w:pPr>
        <w:rPr>
          <w:color w:val="000000" w:themeColor="text1"/>
          <w14:textFill>
            <w14:solidFill>
              <w14:schemeClr w14:val="tx1"/>
            </w14:solidFill>
          </w14:textFill>
        </w:rPr>
      </w:pPr>
    </w:p>
    <w:p w14:paraId="61543330">
      <w:pPr>
        <w:rPr>
          <w:color w:val="000000" w:themeColor="text1"/>
          <w14:textFill>
            <w14:solidFill>
              <w14:schemeClr w14:val="tx1"/>
            </w14:solidFill>
          </w14:textFill>
        </w:rPr>
      </w:pPr>
    </w:p>
    <w:p w14:paraId="41F4384F">
      <w:pPr>
        <w:rPr>
          <w:color w:val="000000" w:themeColor="text1"/>
          <w14:textFill>
            <w14:solidFill>
              <w14:schemeClr w14:val="tx1"/>
            </w14:solidFill>
          </w14:textFill>
        </w:rPr>
      </w:pPr>
    </w:p>
    <w:p w14:paraId="0773F3D3">
      <w:pPr>
        <w:rPr>
          <w:color w:val="000000" w:themeColor="text1"/>
          <w14:textFill>
            <w14:solidFill>
              <w14:schemeClr w14:val="tx1"/>
            </w14:solidFill>
          </w14:textFill>
        </w:rPr>
      </w:pPr>
    </w:p>
    <w:p w14:paraId="7AD5ABF9">
      <w:pPr>
        <w:rPr>
          <w:color w:val="000000" w:themeColor="text1"/>
          <w14:textFill>
            <w14:solidFill>
              <w14:schemeClr w14:val="tx1"/>
            </w14:solidFill>
          </w14:textFill>
        </w:rPr>
      </w:pPr>
    </w:p>
    <w:p w14:paraId="6389FF0E">
      <w:pPr>
        <w:rPr>
          <w:color w:val="000000" w:themeColor="text1"/>
          <w14:textFill>
            <w14:solidFill>
              <w14:schemeClr w14:val="tx1"/>
            </w14:solidFill>
          </w14:textFill>
        </w:rPr>
      </w:pPr>
    </w:p>
    <w:p w14:paraId="6069E00D">
      <w:pPr>
        <w:rPr>
          <w:color w:val="000000" w:themeColor="text1"/>
          <w14:textFill>
            <w14:solidFill>
              <w14:schemeClr w14:val="tx1"/>
            </w14:solidFill>
          </w14:textFill>
        </w:rPr>
      </w:pPr>
    </w:p>
    <w:p w14:paraId="49FEB440">
      <w:pPr>
        <w:rPr>
          <w:color w:val="000000" w:themeColor="text1"/>
          <w14:textFill>
            <w14:solidFill>
              <w14:schemeClr w14:val="tx1"/>
            </w14:solidFill>
          </w14:textFill>
        </w:rPr>
      </w:pPr>
    </w:p>
    <w:p w14:paraId="326C6DA2">
      <w:pPr>
        <w:rPr>
          <w:color w:val="000000" w:themeColor="text1"/>
          <w14:textFill>
            <w14:solidFill>
              <w14:schemeClr w14:val="tx1"/>
            </w14:solidFill>
          </w14:textFill>
        </w:rPr>
      </w:pPr>
    </w:p>
    <w:p w14:paraId="724006F9">
      <w:pPr>
        <w:rPr>
          <w:color w:val="000000" w:themeColor="text1"/>
          <w14:textFill>
            <w14:solidFill>
              <w14:schemeClr w14:val="tx1"/>
            </w14:solidFill>
          </w14:textFill>
        </w:rPr>
      </w:pPr>
    </w:p>
    <w:p w14:paraId="5DCDC885">
      <w:pPr>
        <w:rPr>
          <w:color w:val="000000" w:themeColor="text1"/>
          <w14:textFill>
            <w14:solidFill>
              <w14:schemeClr w14:val="tx1"/>
            </w14:solidFill>
          </w14:textFill>
        </w:rPr>
      </w:pPr>
    </w:p>
    <w:p w14:paraId="13991DFB">
      <w:pPr>
        <w:rPr>
          <w:color w:val="000000" w:themeColor="text1"/>
          <w14:textFill>
            <w14:solidFill>
              <w14:schemeClr w14:val="tx1"/>
            </w14:solidFill>
          </w14:textFill>
        </w:rPr>
      </w:pPr>
    </w:p>
    <w:p w14:paraId="5FC08C17">
      <w:pPr>
        <w:rPr>
          <w:color w:val="000000" w:themeColor="text1"/>
          <w14:textFill>
            <w14:solidFill>
              <w14:schemeClr w14:val="tx1"/>
            </w14:solidFill>
          </w14:textFill>
        </w:rPr>
      </w:pPr>
    </w:p>
    <w:p w14:paraId="3DA9412C">
      <w:pPr>
        <w:rPr>
          <w:color w:val="000000" w:themeColor="text1"/>
          <w14:textFill>
            <w14:solidFill>
              <w14:schemeClr w14:val="tx1"/>
            </w14:solidFill>
          </w14:textFill>
        </w:rPr>
      </w:pPr>
    </w:p>
    <w:p w14:paraId="2F8467C7">
      <w:pPr>
        <w:rPr>
          <w:color w:val="000000" w:themeColor="text1"/>
          <w14:textFill>
            <w14:solidFill>
              <w14:schemeClr w14:val="tx1"/>
            </w14:solidFill>
          </w14:textFill>
        </w:rPr>
      </w:pPr>
    </w:p>
    <w:p w14:paraId="6E6F7D75">
      <w:pPr>
        <w:rPr>
          <w:color w:val="000000" w:themeColor="text1"/>
          <w14:textFill>
            <w14:solidFill>
              <w14:schemeClr w14:val="tx1"/>
            </w14:solidFill>
          </w14:textFill>
        </w:rPr>
      </w:pPr>
    </w:p>
    <w:p w14:paraId="2C497923">
      <w:pPr>
        <w:rPr>
          <w:color w:val="000000" w:themeColor="text1"/>
          <w14:textFill>
            <w14:solidFill>
              <w14:schemeClr w14:val="tx1"/>
            </w14:solidFill>
          </w14:textFill>
        </w:rPr>
      </w:pPr>
    </w:p>
    <w:p w14:paraId="38AF55FC">
      <w:pPr>
        <w:rPr>
          <w:color w:val="000000" w:themeColor="text1"/>
          <w14:textFill>
            <w14:solidFill>
              <w14:schemeClr w14:val="tx1"/>
            </w14:solidFill>
          </w14:textFill>
        </w:rPr>
      </w:pPr>
    </w:p>
    <w:p w14:paraId="387EDCE8">
      <w:pPr>
        <w:rPr>
          <w:color w:val="000000" w:themeColor="text1"/>
          <w14:textFill>
            <w14:solidFill>
              <w14:schemeClr w14:val="tx1"/>
            </w14:solidFill>
          </w14:textFill>
        </w:rPr>
      </w:pPr>
    </w:p>
    <w:p w14:paraId="7D26B38B">
      <w:pPr>
        <w:rPr>
          <w:color w:val="000000" w:themeColor="text1"/>
          <w14:textFill>
            <w14:solidFill>
              <w14:schemeClr w14:val="tx1"/>
            </w14:solidFill>
          </w14:textFill>
        </w:rPr>
      </w:pPr>
    </w:p>
    <w:p w14:paraId="767A3CE5">
      <w:pPr>
        <w:rPr>
          <w:color w:val="000000" w:themeColor="text1"/>
          <w14:textFill>
            <w14:solidFill>
              <w14:schemeClr w14:val="tx1"/>
            </w14:solidFill>
          </w14:textFill>
        </w:rPr>
      </w:pPr>
    </w:p>
    <w:p w14:paraId="3560E5D3">
      <w:pPr>
        <w:rPr>
          <w:color w:val="000000" w:themeColor="text1"/>
          <w14:textFill>
            <w14:solidFill>
              <w14:schemeClr w14:val="tx1"/>
            </w14:solidFill>
          </w14:textFill>
        </w:rPr>
      </w:pPr>
    </w:p>
    <w:p w14:paraId="4BFF1D50">
      <w:pPr>
        <w:rPr>
          <w:color w:val="000000" w:themeColor="text1"/>
          <w14:textFill>
            <w14:solidFill>
              <w14:schemeClr w14:val="tx1"/>
            </w14:solidFill>
          </w14:textFill>
        </w:rPr>
      </w:pPr>
    </w:p>
    <w:p w14:paraId="44291FE9">
      <w:pPr>
        <w:rPr>
          <w:color w:val="000000" w:themeColor="text1"/>
          <w14:textFill>
            <w14:solidFill>
              <w14:schemeClr w14:val="tx1"/>
            </w14:solidFill>
          </w14:textFill>
        </w:rPr>
      </w:pPr>
    </w:p>
    <w:p w14:paraId="49C594D8">
      <w:pPr>
        <w:rPr>
          <w:color w:val="000000" w:themeColor="text1"/>
          <w14:textFill>
            <w14:solidFill>
              <w14:schemeClr w14:val="tx1"/>
            </w14:solidFill>
          </w14:textFill>
        </w:rPr>
      </w:pPr>
    </w:p>
    <w:p w14:paraId="1D4875A7">
      <w:pPr>
        <w:rPr>
          <w:color w:val="000000" w:themeColor="text1"/>
          <w14:textFill>
            <w14:solidFill>
              <w14:schemeClr w14:val="tx1"/>
            </w14:solidFill>
          </w14:textFill>
        </w:rPr>
      </w:pPr>
    </w:p>
    <w:p w14:paraId="3026EB00">
      <w:pPr>
        <w:rPr>
          <w:color w:val="000000" w:themeColor="text1"/>
          <w14:textFill>
            <w14:solidFill>
              <w14:schemeClr w14:val="tx1"/>
            </w14:solidFill>
          </w14:textFill>
        </w:rPr>
      </w:pPr>
    </w:p>
    <w:p w14:paraId="3F9EEADB">
      <w:pPr>
        <w:rPr>
          <w:color w:val="000000" w:themeColor="text1"/>
          <w14:textFill>
            <w14:solidFill>
              <w14:schemeClr w14:val="tx1"/>
            </w14:solidFill>
          </w14:textFill>
        </w:rPr>
      </w:pPr>
    </w:p>
    <w:p w14:paraId="7897AD20">
      <w:pPr>
        <w:rPr>
          <w:color w:val="000000" w:themeColor="text1"/>
          <w14:textFill>
            <w14:solidFill>
              <w14:schemeClr w14:val="tx1"/>
            </w14:solidFill>
          </w14:textFill>
        </w:rPr>
      </w:pPr>
    </w:p>
    <w:p w14:paraId="0C96343A">
      <w:pPr>
        <w:rPr>
          <w:color w:val="000000" w:themeColor="text1"/>
          <w14:textFill>
            <w14:solidFill>
              <w14:schemeClr w14:val="tx1"/>
            </w14:solidFill>
          </w14:textFill>
        </w:rPr>
      </w:pPr>
    </w:p>
    <w:p w14:paraId="7B451887">
      <w:pPr>
        <w:rPr>
          <w:color w:val="000000" w:themeColor="text1"/>
          <w14:textFill>
            <w14:solidFill>
              <w14:schemeClr w14:val="tx1"/>
            </w14:solidFill>
          </w14:textFill>
        </w:rPr>
      </w:pPr>
    </w:p>
    <w:p w14:paraId="03AFE571">
      <w:pPr>
        <w:rPr>
          <w:color w:val="000000" w:themeColor="text1"/>
          <w14:textFill>
            <w14:solidFill>
              <w14:schemeClr w14:val="tx1"/>
            </w14:solidFill>
          </w14:textFill>
        </w:rPr>
      </w:pPr>
    </w:p>
    <w:p w14:paraId="5028550D">
      <w:pPr>
        <w:rPr>
          <w:color w:val="000000" w:themeColor="text1"/>
          <w14:textFill>
            <w14:solidFill>
              <w14:schemeClr w14:val="tx1"/>
            </w14:solidFill>
          </w14:textFill>
        </w:rPr>
      </w:pPr>
    </w:p>
    <w:p w14:paraId="2E8252FA">
      <w:pPr>
        <w:rPr>
          <w:color w:val="000000" w:themeColor="text1"/>
          <w14:textFill>
            <w14:solidFill>
              <w14:schemeClr w14:val="tx1"/>
            </w14:solidFill>
          </w14:textFill>
        </w:rPr>
      </w:pPr>
    </w:p>
    <w:p w14:paraId="00409311">
      <w:pPr>
        <w:rPr>
          <w:color w:val="000000" w:themeColor="text1"/>
          <w14:textFill>
            <w14:solidFill>
              <w14:schemeClr w14:val="tx1"/>
            </w14:solidFill>
          </w14:textFill>
        </w:rPr>
      </w:pPr>
    </w:p>
    <w:p w14:paraId="44B66C58">
      <w:pPr>
        <w:rPr>
          <w:color w:val="000000" w:themeColor="text1"/>
          <w14:textFill>
            <w14:solidFill>
              <w14:schemeClr w14:val="tx1"/>
            </w14:solidFill>
          </w14:textFill>
        </w:rPr>
      </w:pPr>
    </w:p>
    <w:p w14:paraId="3DA52D45">
      <w:pPr>
        <w:rPr>
          <w:color w:val="000000" w:themeColor="text1"/>
          <w14:textFill>
            <w14:solidFill>
              <w14:schemeClr w14:val="tx1"/>
            </w14:solidFill>
          </w14:textFill>
        </w:rPr>
      </w:pPr>
    </w:p>
    <w:p w14:paraId="698E4922">
      <w:pPr>
        <w:widowControl/>
        <w:jc w:val="left"/>
        <w:rPr>
          <w:rFonts w:ascii="宋体" w:hAnsi="宋体" w:eastAsia="宋体" w:cs="Times New Roman"/>
          <w:b/>
          <w:bCs/>
          <w:color w:val="000000" w:themeColor="text1"/>
          <w:kern w:val="0"/>
          <w:sz w:val="24"/>
          <w:szCs w:val="24"/>
          <w14:textFill>
            <w14:solidFill>
              <w14:schemeClr w14:val="tx1"/>
            </w14:solidFill>
          </w14:textFill>
        </w:rPr>
      </w:pPr>
      <w:bookmarkStart w:id="39" w:name="_Toc23336"/>
      <w:bookmarkStart w:id="40" w:name="OLE_LINK13"/>
      <w:bookmarkStart w:id="41" w:name="OLE_LINK14"/>
      <w:r>
        <w:rPr>
          <w:rFonts w:hint="eastAsia" w:ascii="宋体" w:hAnsi="宋体" w:eastAsia="宋体" w:cs="Times New Roman"/>
          <w:b/>
          <w:bCs/>
          <w:color w:val="000000" w:themeColor="text1"/>
          <w:kern w:val="0"/>
          <w:sz w:val="24"/>
          <w:szCs w:val="24"/>
          <w14:textFill>
            <w14:solidFill>
              <w14:schemeClr w14:val="tx1"/>
            </w14:solidFill>
          </w14:textFill>
        </w:rPr>
        <w:t>附件</w:t>
      </w:r>
    </w:p>
    <w:p w14:paraId="2E4EA406">
      <w:pPr>
        <w:widowControl/>
        <w:spacing w:line="360" w:lineRule="auto"/>
        <w:jc w:val="center"/>
        <w:rPr>
          <w:rFonts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中小企业声明函（服务）（如有）</w:t>
      </w:r>
    </w:p>
    <w:p w14:paraId="1C93E5EF">
      <w:pPr>
        <w:widowControl/>
        <w:spacing w:line="360" w:lineRule="auto"/>
        <w:jc w:val="left"/>
        <w:rPr>
          <w:rFonts w:ascii="宋体" w:hAnsi="宋体" w:eastAsia="宋体" w:cs="宋体"/>
          <w:color w:val="000000" w:themeColor="text1"/>
          <w:kern w:val="0"/>
          <w:sz w:val="28"/>
          <w:szCs w:val="28"/>
          <w:u w:val="single"/>
          <w14:textFill>
            <w14:solidFill>
              <w14:schemeClr w14:val="tx1"/>
            </w14:solidFill>
          </w14:textFill>
        </w:rPr>
      </w:pPr>
    </w:p>
    <w:p w14:paraId="02FE9DCF">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本公司郑重声明，根据《政府采购促进中小企业发展管理办法》（财库</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2020</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46号）的规定，本公司参加</w:t>
      </w:r>
      <w:r>
        <w:rPr>
          <w:rFonts w:ascii="宋体" w:hAnsi="宋体" w:eastAsia="宋体" w:cs="宋体"/>
          <w:color w:val="000000" w:themeColor="text1"/>
          <w:kern w:val="0"/>
          <w:sz w:val="28"/>
          <w:szCs w:val="28"/>
          <w:u w:val="single"/>
          <w14:textFill>
            <w14:solidFill>
              <w14:schemeClr w14:val="tx1"/>
            </w14:solidFill>
          </w14:textFill>
        </w:rPr>
        <w:t>（单位名称）</w:t>
      </w:r>
      <w:r>
        <w:rPr>
          <w:rFonts w:ascii="宋体" w:hAnsi="宋体" w:eastAsia="宋体" w:cs="宋体"/>
          <w:color w:val="000000" w:themeColor="text1"/>
          <w:kern w:val="0"/>
          <w:sz w:val="28"/>
          <w:szCs w:val="28"/>
          <w14:textFill>
            <w14:solidFill>
              <w14:schemeClr w14:val="tx1"/>
            </w14:solidFill>
          </w14:textFill>
        </w:rPr>
        <w:t>的</w:t>
      </w:r>
      <w:r>
        <w:rPr>
          <w:rFonts w:ascii="宋体" w:hAnsi="宋体" w:eastAsia="宋体" w:cs="宋体"/>
          <w:color w:val="000000" w:themeColor="text1"/>
          <w:kern w:val="0"/>
          <w:sz w:val="28"/>
          <w:szCs w:val="28"/>
          <w:u w:val="single"/>
          <w14:textFill>
            <w14:solidFill>
              <w14:schemeClr w14:val="tx1"/>
            </w14:solidFill>
          </w14:textFill>
        </w:rPr>
        <w:t>（项目名称）</w:t>
      </w:r>
      <w:r>
        <w:rPr>
          <w:rFonts w:ascii="宋体" w:hAnsi="宋体" w:eastAsia="宋体" w:cs="宋体"/>
          <w:color w:val="000000" w:themeColor="text1"/>
          <w:kern w:val="0"/>
          <w:sz w:val="28"/>
          <w:szCs w:val="28"/>
          <w14:textFill>
            <w14:solidFill>
              <w14:schemeClr w14:val="tx1"/>
            </w14:solidFill>
          </w14:textFill>
        </w:rPr>
        <w:t>采购</w:t>
      </w:r>
      <w:r>
        <w:rPr>
          <w:rFonts w:hint="eastAsia" w:ascii="宋体" w:hAnsi="宋体" w:eastAsia="宋体" w:cs="宋体"/>
          <w:color w:val="000000" w:themeColor="text1"/>
          <w:kern w:val="0"/>
          <w:sz w:val="28"/>
          <w:szCs w:val="28"/>
          <w14:textFill>
            <w14:solidFill>
              <w14:schemeClr w14:val="tx1"/>
            </w14:solidFill>
          </w14:textFill>
        </w:rPr>
        <w:t>活动</w:t>
      </w:r>
      <w:r>
        <w:rPr>
          <w:rFonts w:ascii="宋体" w:hAnsi="宋体" w:eastAsia="宋体" w:cs="宋体"/>
          <w:color w:val="000000" w:themeColor="text1"/>
          <w:kern w:val="0"/>
          <w:sz w:val="28"/>
          <w:szCs w:val="28"/>
          <w14:textFill>
            <w14:solidFill>
              <w14:schemeClr w14:val="tx1"/>
            </w14:solidFill>
          </w14:textFill>
        </w:rPr>
        <w:t>，服务全部由符合政策要求的中小企业承接</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相关企业的具体情况如下</w:t>
      </w:r>
      <w:r>
        <w:rPr>
          <w:rFonts w:hint="eastAsia" w:ascii="宋体" w:hAnsi="宋体" w:eastAsia="宋体" w:cs="宋体"/>
          <w:color w:val="000000" w:themeColor="text1"/>
          <w:kern w:val="0"/>
          <w:sz w:val="28"/>
          <w:szCs w:val="28"/>
          <w14:textFill>
            <w14:solidFill>
              <w14:schemeClr w14:val="tx1"/>
            </w14:solidFill>
          </w14:textFill>
        </w:rPr>
        <w:t>：</w:t>
      </w:r>
    </w:p>
    <w:p w14:paraId="1CA424DE">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u w:val="single"/>
          <w14:textFill>
            <w14:solidFill>
              <w14:schemeClr w14:val="tx1"/>
            </w14:solidFill>
          </w14:textFill>
        </w:rPr>
        <w:t>（标的名称）</w:t>
      </w:r>
      <w:r>
        <w:rPr>
          <w:rFonts w:hint="eastAsia" w:ascii="宋体" w:hAnsi="宋体" w:eastAsia="宋体" w:cs="宋体"/>
          <w:color w:val="000000" w:themeColor="text1"/>
          <w:kern w:val="0"/>
          <w:sz w:val="28"/>
          <w:szCs w:val="28"/>
          <w14:textFill>
            <w14:solidFill>
              <w14:schemeClr w14:val="tx1"/>
            </w14:solidFill>
          </w14:textFill>
        </w:rPr>
        <w:t>，属于</w:t>
      </w:r>
      <w:r>
        <w:rPr>
          <w:rFonts w:hint="eastAsia" w:ascii="宋体" w:hAnsi="宋体" w:eastAsia="宋体" w:cs="宋体"/>
          <w:color w:val="000000" w:themeColor="text1"/>
          <w:kern w:val="0"/>
          <w:sz w:val="28"/>
          <w:szCs w:val="28"/>
          <w:u w:val="single"/>
          <w14:textFill>
            <w14:solidFill>
              <w14:schemeClr w14:val="tx1"/>
            </w14:solidFill>
          </w14:textFill>
        </w:rPr>
        <w:t>（采购文件中明确的所属行业）</w:t>
      </w:r>
      <w:r>
        <w:rPr>
          <w:rFonts w:hint="eastAsia" w:ascii="宋体" w:hAnsi="宋体" w:eastAsia="宋体" w:cs="宋体"/>
          <w:color w:val="000000" w:themeColor="text1"/>
          <w:kern w:val="0"/>
          <w:sz w:val="28"/>
          <w:szCs w:val="28"/>
          <w14:textFill>
            <w14:solidFill>
              <w14:schemeClr w14:val="tx1"/>
            </w14:solidFill>
          </w14:textFill>
        </w:rPr>
        <w:t>；承接企业为</w:t>
      </w:r>
      <w:r>
        <w:rPr>
          <w:rFonts w:hint="eastAsia" w:ascii="宋体" w:hAnsi="宋体" w:eastAsia="宋体" w:cs="宋体"/>
          <w:color w:val="000000" w:themeColor="text1"/>
          <w:kern w:val="0"/>
          <w:sz w:val="28"/>
          <w:szCs w:val="28"/>
          <w:u w:val="single"/>
          <w14:textFill>
            <w14:solidFill>
              <w14:schemeClr w14:val="tx1"/>
            </w14:solidFill>
          </w14:textFill>
        </w:rPr>
        <w:t>（企业名称）</w:t>
      </w:r>
      <w:r>
        <w:rPr>
          <w:rFonts w:hint="eastAsia" w:ascii="宋体" w:hAnsi="宋体" w:eastAsia="宋体" w:cs="宋体"/>
          <w:color w:val="000000" w:themeColor="text1"/>
          <w:kern w:val="0"/>
          <w:sz w:val="28"/>
          <w:szCs w:val="28"/>
          <w14:textFill>
            <w14:solidFill>
              <w14:schemeClr w14:val="tx1"/>
            </w14:solidFill>
          </w14:textFill>
        </w:rPr>
        <w:t>，从业人员人，营业收入为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万元，资产总额为万元，属于</w:t>
      </w:r>
      <w:r>
        <w:rPr>
          <w:rFonts w:hint="eastAsia" w:ascii="宋体" w:hAnsi="宋体" w:eastAsia="宋体" w:cs="宋体"/>
          <w:color w:val="000000" w:themeColor="text1"/>
          <w:kern w:val="0"/>
          <w:sz w:val="28"/>
          <w:szCs w:val="28"/>
          <w:u w:val="single"/>
          <w14:textFill>
            <w14:solidFill>
              <w14:schemeClr w14:val="tx1"/>
            </w14:solidFill>
          </w14:textFill>
        </w:rPr>
        <w:t>（中型企业、小型企业、微型企业）</w:t>
      </w:r>
      <w:r>
        <w:rPr>
          <w:rFonts w:hint="eastAsia" w:ascii="宋体" w:hAnsi="宋体" w:eastAsia="宋体" w:cs="宋体"/>
          <w:color w:val="000000" w:themeColor="text1"/>
          <w:kern w:val="0"/>
          <w:sz w:val="28"/>
          <w:szCs w:val="28"/>
          <w14:textFill>
            <w14:solidFill>
              <w14:schemeClr w14:val="tx1"/>
            </w14:solidFill>
          </w14:textFill>
        </w:rPr>
        <w:t>；</w:t>
      </w:r>
    </w:p>
    <w:p w14:paraId="3EA6FCD8">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以上企业，不属于大企业的分支机构，不存在控股股东为大企业的情形，也不存在与大企业的负责人为同一人的情形。</w:t>
      </w:r>
    </w:p>
    <w:p w14:paraId="58977DD2">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本企业对上述声明内容的真实性负责。如有虚假，将依法承担相应责任。</w:t>
      </w:r>
    </w:p>
    <w:p w14:paraId="740E4696">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p>
    <w:p w14:paraId="4909F669">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p>
    <w:p w14:paraId="10C38109">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企业名称（盖章）：</w:t>
      </w:r>
    </w:p>
    <w:p w14:paraId="61945521">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日期：</w:t>
      </w:r>
    </w:p>
    <w:p w14:paraId="283DD0B9">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43EA4270">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52EBA39E">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t>注：从业人员、营业收入、资产总额填报上一年度数据，无上一年度数据的新成立企业可不填报。</w:t>
      </w:r>
    </w:p>
    <w:p w14:paraId="6CF3A14C">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57688532">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2503A01B">
      <w:pPr>
        <w:keepNext/>
        <w:keepLines/>
        <w:tabs>
          <w:tab w:val="left" w:pos="840"/>
        </w:tabs>
        <w:spacing w:before="260" w:after="260" w:line="412" w:lineRule="auto"/>
        <w:ind w:left="420"/>
        <w:jc w:val="center"/>
        <w:outlineLvl w:val="1"/>
        <w:rPr>
          <w:rFonts w:ascii="宋体" w:hAnsi="宋体" w:eastAsia="宋体" w:cs="Times New Roman"/>
          <w:b/>
          <w:color w:val="000000" w:themeColor="text1"/>
          <w:kern w:val="0"/>
          <w:sz w:val="30"/>
          <w:szCs w:val="24"/>
          <w14:textFill>
            <w14:solidFill>
              <w14:schemeClr w14:val="tx1"/>
            </w14:solidFill>
          </w14:textFill>
        </w:rPr>
      </w:pPr>
      <w:r>
        <w:rPr>
          <w:rFonts w:hint="eastAsia" w:ascii="宋体" w:hAnsi="宋体" w:eastAsia="宋体" w:cs="Times New Roman"/>
          <w:b/>
          <w:color w:val="000000" w:themeColor="text1"/>
          <w:kern w:val="0"/>
          <w:sz w:val="30"/>
          <w:szCs w:val="24"/>
          <w14:textFill>
            <w14:solidFill>
              <w14:schemeClr w14:val="tx1"/>
            </w14:solidFill>
          </w14:textFill>
        </w:rPr>
        <w:t>残疾人福利性单位声明函</w:t>
      </w:r>
      <w:r>
        <w:rPr>
          <w:rFonts w:hint="eastAsia" w:ascii="宋体" w:hAnsi="宋体" w:eastAsia="宋体" w:cs="微软雅黑"/>
          <w:b/>
          <w:color w:val="000000" w:themeColor="text1"/>
          <w:kern w:val="0"/>
          <w:sz w:val="30"/>
          <w:szCs w:val="21"/>
          <w14:textFill>
            <w14:solidFill>
              <w14:schemeClr w14:val="tx1"/>
            </w14:solidFill>
          </w14:textFill>
        </w:rPr>
        <w:t>（如有）</w:t>
      </w:r>
    </w:p>
    <w:p w14:paraId="0BE5903D">
      <w:pPr>
        <w:spacing w:line="360" w:lineRule="auto"/>
        <w:rPr>
          <w:rFonts w:ascii="宋体" w:hAnsi="宋体" w:cs="宋体"/>
          <w:b/>
          <w:color w:val="000000" w:themeColor="text1"/>
          <w:spacing w:val="6"/>
          <w:szCs w:val="21"/>
          <w14:textFill>
            <w14:solidFill>
              <w14:schemeClr w14:val="tx1"/>
            </w14:solidFill>
          </w14:textFill>
        </w:rPr>
      </w:pPr>
    </w:p>
    <w:p w14:paraId="52317E1D">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szCs w:val="21"/>
          <w14:textFill>
            <w14:solidFill>
              <w14:schemeClr w14:val="tx1"/>
            </w14:solidFill>
          </w14:textFill>
        </w:rPr>
        <w:t>〔2017〕 141</w:t>
      </w:r>
      <w:r>
        <w:rPr>
          <w:rFonts w:hint="eastAsia" w:ascii="宋体" w:hAnsi="宋体" w:cs="宋体"/>
          <w:color w:val="000000" w:themeColor="text1"/>
          <w:spacing w:val="6"/>
          <w:szCs w:val="21"/>
          <w14:textFill>
            <w14:solidFill>
              <w14:schemeClr w14:val="tx1"/>
            </w14:solidFill>
          </w14:textFill>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E93D3DF">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本单位对上述声明的真实性负责。如有虚假，将依法承担相应责任。</w:t>
      </w:r>
    </w:p>
    <w:p w14:paraId="5DC5E27C">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47B287C4">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75D0AB8C">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单位名称（盖章）：</w:t>
      </w:r>
    </w:p>
    <w:p w14:paraId="461432A7">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日期：</w:t>
      </w:r>
    </w:p>
    <w:p w14:paraId="2C234491">
      <w:pPr>
        <w:widowControl/>
        <w:spacing w:line="360" w:lineRule="auto"/>
        <w:rPr>
          <w:rFonts w:ascii="宋体" w:hAnsi="宋体" w:cs="宋体"/>
          <w:b/>
          <w:color w:val="000000" w:themeColor="text1"/>
          <w:szCs w:val="21"/>
          <w14:textFill>
            <w14:solidFill>
              <w14:schemeClr w14:val="tx1"/>
            </w14:solidFill>
          </w14:textFill>
        </w:rPr>
      </w:pPr>
    </w:p>
    <w:p w14:paraId="4164E9CA">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不是残疾人福利性单位</w:t>
      </w:r>
      <w:r>
        <w:rPr>
          <w:rFonts w:hint="eastAsia" w:ascii="宋体" w:hAnsi="宋体" w:cs="宋体"/>
          <w:b/>
          <w:color w:val="000000" w:themeColor="text1"/>
          <w:szCs w:val="21"/>
          <w14:textFill>
            <w14:solidFill>
              <w14:schemeClr w14:val="tx1"/>
            </w14:solidFill>
          </w14:textFill>
        </w:rPr>
        <w:t>，则不需要提供《残疾人福利性单位声明函</w:t>
      </w:r>
    </w:p>
    <w:p w14:paraId="70CBEC64">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p w14:paraId="5720E255">
      <w:pPr>
        <w:tabs>
          <w:tab w:val="left" w:pos="840"/>
        </w:tabs>
        <w:autoSpaceDE w:val="0"/>
        <w:autoSpaceDN w:val="0"/>
        <w:adjustRightInd w:val="0"/>
        <w:spacing w:line="360" w:lineRule="auto"/>
        <w:rPr>
          <w:rFonts w:ascii="宋体" w:hAnsi="宋体"/>
          <w:b/>
          <w:color w:val="000000" w:themeColor="text1"/>
          <w:sz w:val="24"/>
          <w14:textFill>
            <w14:solidFill>
              <w14:schemeClr w14:val="tx1"/>
            </w14:solidFill>
          </w14:textFill>
        </w:rPr>
      </w:pPr>
    </w:p>
    <w:p w14:paraId="04A3915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《财政部民政部中国残疾人联合会关于促进残疾人就业政府采购政策的通知》（财库（2017〔141〕号）的规定：</w:t>
      </w:r>
    </w:p>
    <w:p w14:paraId="695C11C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享受政府采购支持政策的残疾人福利性单位应当同时满足以下条件：</w:t>
      </w:r>
    </w:p>
    <w:p w14:paraId="34552240">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（1）安置的残疾人占本单位在职职工人数的比例不低于25%（含25%），并且安置的残疾人人数不少于10人（含10人）；</w:t>
      </w:r>
    </w:p>
    <w:p w14:paraId="11F61649">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（2）依法与安置的每位残疾人签订了一年以上（含一年）的劳动合同或服务协议；</w:t>
      </w:r>
    </w:p>
    <w:p w14:paraId="4123F9F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（3）为安置的每位残疾人按月足额缴纳了基本养老保险、基本医疗保险、失业保险、工伤保险和生育保险等社会保险费；</w:t>
      </w:r>
    </w:p>
    <w:p w14:paraId="6E8C88F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（4）通过银行等金融机构向安置的每位残疾人，按月支付了不低于单位所在区县适用的经省级人民政府批准的月最低工资标准的工资；</w:t>
      </w:r>
    </w:p>
    <w:p w14:paraId="5CAF5E1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0AF375F7">
      <w:pPr>
        <w:spacing w:line="360" w:lineRule="auto"/>
        <w:ind w:firstLine="420" w:firstLineChars="200"/>
        <w:rPr>
          <w:rFonts w:ascii="宋体" w:hAnsi="宋体"/>
          <w:b/>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2A2C6F8E">
      <w:pPr>
        <w:keepNext/>
        <w:keepLines/>
        <w:tabs>
          <w:tab w:val="left" w:pos="840"/>
        </w:tabs>
        <w:spacing w:before="260" w:after="260" w:line="412" w:lineRule="auto"/>
        <w:ind w:left="420"/>
        <w:jc w:val="center"/>
        <w:outlineLvl w:val="1"/>
        <w:rPr>
          <w:rFonts w:ascii="宋体" w:hAnsi="宋体" w:eastAsia="宋体" w:cs="Times New Roman"/>
          <w:b/>
          <w:color w:val="000000" w:themeColor="text1"/>
          <w:kern w:val="0"/>
          <w:sz w:val="30"/>
          <w:szCs w:val="24"/>
          <w:lang w:val="en-GB"/>
          <w14:textFill>
            <w14:solidFill>
              <w14:schemeClr w14:val="tx1"/>
            </w14:solidFill>
          </w14:textFill>
        </w:rPr>
      </w:pPr>
      <w:r>
        <w:rPr>
          <w:rFonts w:hint="eastAsia" w:ascii="宋体" w:hAnsi="宋体" w:eastAsia="宋体" w:cs="Times New Roman"/>
          <w:b/>
          <w:color w:val="000000" w:themeColor="text1"/>
          <w:kern w:val="0"/>
          <w:sz w:val="30"/>
          <w:szCs w:val="24"/>
          <w:lang w:val="en-GB"/>
          <w14:textFill>
            <w14:solidFill>
              <w14:schemeClr w14:val="tx1"/>
            </w14:solidFill>
          </w14:textFill>
        </w:rPr>
        <w:t>监狱企业证明材料</w:t>
      </w:r>
      <w:r>
        <w:rPr>
          <w:rFonts w:hint="eastAsia" w:ascii="宋体" w:hAnsi="宋体" w:eastAsia="宋体" w:cs="微软雅黑"/>
          <w:b/>
          <w:color w:val="000000" w:themeColor="text1"/>
          <w:kern w:val="0"/>
          <w:sz w:val="30"/>
          <w:szCs w:val="21"/>
          <w14:textFill>
            <w14:solidFill>
              <w14:schemeClr w14:val="tx1"/>
            </w14:solidFill>
          </w14:textFill>
        </w:rPr>
        <w:t>（如有）</w:t>
      </w:r>
    </w:p>
    <w:p w14:paraId="3CA05F33">
      <w:pPr>
        <w:rPr>
          <w:color w:val="000000" w:themeColor="text1"/>
          <w:lang w:val="en-GB"/>
          <w14:textFill>
            <w14:solidFill>
              <w14:schemeClr w14:val="tx1"/>
            </w14:solidFill>
          </w14:textFill>
        </w:rPr>
      </w:pPr>
    </w:p>
    <w:p w14:paraId="1A2525B5">
      <w:pPr>
        <w:spacing w:line="360" w:lineRule="auto"/>
        <w:ind w:firstLine="420" w:firstLineChars="200"/>
        <w:rPr>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3D0F3F63">
      <w:pPr>
        <w:spacing w:line="360" w:lineRule="auto"/>
        <w:rPr>
          <w:color w:val="000000" w:themeColor="text1"/>
          <w:lang w:val="en-GB"/>
          <w14:textFill>
            <w14:solidFill>
              <w14:schemeClr w14:val="tx1"/>
            </w14:solidFill>
          </w14:textFill>
        </w:rPr>
      </w:pPr>
    </w:p>
    <w:p w14:paraId="51BE818B">
      <w:pPr>
        <w:spacing w:line="360" w:lineRule="auto"/>
        <w:rPr>
          <w:color w:val="000000" w:themeColor="text1"/>
          <w:lang w:val="en-GB"/>
          <w14:textFill>
            <w14:solidFill>
              <w14:schemeClr w14:val="tx1"/>
            </w14:solidFill>
          </w14:textFill>
        </w:rPr>
      </w:pPr>
    </w:p>
    <w:p w14:paraId="05A02BBE">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w:t>
      </w:r>
      <w:r>
        <w:rPr>
          <w:rFonts w:hint="eastAsia" w:ascii="宋体" w:hAnsi="宋体"/>
          <w:b/>
          <w:bCs/>
          <w:color w:val="000000" w:themeColor="text1"/>
          <w:szCs w:val="21"/>
          <w:lang w:val="en-GB"/>
          <w14:textFill>
            <w14:solidFill>
              <w14:schemeClr w14:val="tx1"/>
            </w14:solidFill>
          </w14:textFill>
        </w:rPr>
        <w:t>监狱企业</w:t>
      </w:r>
      <w:r>
        <w:rPr>
          <w:rFonts w:hint="eastAsia" w:ascii="宋体" w:hAnsi="宋体" w:cs="宋体"/>
          <w:b/>
          <w:color w:val="000000" w:themeColor="text1"/>
          <w:szCs w:val="21"/>
          <w14:textFill>
            <w14:solidFill>
              <w14:schemeClr w14:val="tx1"/>
            </w14:solidFill>
          </w14:textFill>
        </w:rPr>
        <w:t>，则不需要提供</w:t>
      </w:r>
      <w:r>
        <w:rPr>
          <w:rFonts w:hint="eastAsia" w:ascii="宋体" w:hAnsi="宋体" w:cs="宋体"/>
          <w:b/>
          <w:color w:val="000000" w:themeColor="text1"/>
          <w:szCs w:val="21"/>
          <w:lang w:val="en-GB"/>
          <w14:textFill>
            <w14:solidFill>
              <w14:schemeClr w14:val="tx1"/>
            </w14:solidFill>
          </w14:textFill>
        </w:rPr>
        <w:t>监狱企业证明材料</w:t>
      </w:r>
      <w:r>
        <w:rPr>
          <w:rFonts w:hint="eastAsia" w:ascii="宋体" w:hAnsi="宋体" w:cs="宋体"/>
          <w:b/>
          <w:color w:val="000000" w:themeColor="text1"/>
          <w:szCs w:val="21"/>
          <w14:textFill>
            <w14:solidFill>
              <w14:schemeClr w14:val="tx1"/>
            </w14:solidFill>
          </w14:textFill>
        </w:rPr>
        <w:t>）</w:t>
      </w:r>
    </w:p>
    <w:bookmarkEnd w:id="39"/>
    <w:bookmarkEnd w:id="40"/>
    <w:bookmarkEnd w:id="41"/>
    <w:p w14:paraId="608C2116">
      <w:pPr>
        <w:rPr>
          <w:rFonts w:ascii="Times New Roman" w:hAnsi="Times New Roman" w:eastAsia="宋体" w:cs="Times New Roman"/>
          <w:color w:val="000000" w:themeColor="text1"/>
          <w:szCs w:val="24"/>
          <w14:textFill>
            <w14:solidFill>
              <w14:schemeClr w14:val="tx1"/>
            </w14:solidFill>
          </w14:textFill>
        </w:rPr>
      </w:pPr>
    </w:p>
    <w:p w14:paraId="013F4C50">
      <w:pPr>
        <w:rPr>
          <w:color w:val="000000" w:themeColor="text1"/>
          <w14:textFill>
            <w14:solidFill>
              <w14:schemeClr w14:val="tx1"/>
            </w14:solidFill>
          </w14:textFill>
        </w:rPr>
      </w:pPr>
    </w:p>
    <w:p w14:paraId="4E9C503E">
      <w:pPr>
        <w:rPr>
          <w:color w:val="000000" w:themeColor="text1"/>
          <w14:textFill>
            <w14:solidFill>
              <w14:schemeClr w14:val="tx1"/>
            </w14:solidFill>
          </w14:textFill>
        </w:rPr>
      </w:pPr>
    </w:p>
    <w:p w14:paraId="18CEC24C">
      <w:pPr>
        <w:pStyle w:val="34"/>
        <w:rPr>
          <w:color w:val="000000" w:themeColor="text1"/>
          <w14:textFill>
            <w14:solidFill>
              <w14:schemeClr w14:val="tx1"/>
            </w14:solidFill>
          </w14:textFill>
        </w:rPr>
      </w:pPr>
    </w:p>
    <w:p w14:paraId="3C1AA6DE">
      <w:pPr>
        <w:pStyle w:val="34"/>
        <w:rPr>
          <w:color w:val="000000" w:themeColor="text1"/>
          <w14:textFill>
            <w14:solidFill>
              <w14:schemeClr w14:val="tx1"/>
            </w14:solidFill>
          </w14:textFill>
        </w:rPr>
      </w:pPr>
    </w:p>
    <w:p w14:paraId="7526A1F2">
      <w:pPr>
        <w:rPr>
          <w:color w:val="000000" w:themeColor="text1"/>
          <w14:textFill>
            <w14:solidFill>
              <w14:schemeClr w14:val="tx1"/>
            </w14:solidFill>
          </w14:textFill>
        </w:rPr>
      </w:pPr>
    </w:p>
    <w:p w14:paraId="4B41A11B">
      <w:pPr>
        <w:rPr>
          <w:color w:val="000000" w:themeColor="text1"/>
          <w14:textFill>
            <w14:solidFill>
              <w14:schemeClr w14:val="tx1"/>
            </w14:solidFill>
          </w14:textFill>
        </w:rPr>
      </w:pPr>
    </w:p>
    <w:p w14:paraId="1E1F641A">
      <w:pPr>
        <w:pStyle w:val="16"/>
        <w:rPr>
          <w:color w:val="000000" w:themeColor="text1"/>
          <w14:textFill>
            <w14:solidFill>
              <w14:schemeClr w14:val="tx1"/>
            </w14:solidFill>
          </w14:textFill>
        </w:rPr>
      </w:pPr>
    </w:p>
    <w:p w14:paraId="311BC8F8">
      <w:pPr>
        <w:pStyle w:val="17"/>
        <w:rPr>
          <w:color w:val="000000" w:themeColor="text1"/>
          <w14:textFill>
            <w14:solidFill>
              <w14:schemeClr w14:val="tx1"/>
            </w14:solidFill>
          </w14:textFill>
        </w:rPr>
      </w:pPr>
    </w:p>
    <w:p w14:paraId="6F682F1A">
      <w:pPr>
        <w:pStyle w:val="7"/>
        <w:rPr>
          <w:color w:val="000000" w:themeColor="text1"/>
          <w14:textFill>
            <w14:solidFill>
              <w14:schemeClr w14:val="tx1"/>
            </w14:solidFill>
          </w14:textFill>
        </w:rPr>
      </w:pPr>
    </w:p>
    <w:p w14:paraId="1E2DBA15">
      <w:pPr>
        <w:pStyle w:val="2"/>
        <w:rPr>
          <w:color w:val="000000" w:themeColor="text1"/>
          <w14:textFill>
            <w14:solidFill>
              <w14:schemeClr w14:val="tx1"/>
            </w14:solidFill>
          </w14:textFill>
        </w:rPr>
      </w:pPr>
    </w:p>
    <w:p w14:paraId="5ACF0286">
      <w:pPr>
        <w:pStyle w:val="2"/>
        <w:rPr>
          <w:color w:val="000000" w:themeColor="text1"/>
          <w14:textFill>
            <w14:solidFill>
              <w14:schemeClr w14:val="tx1"/>
            </w14:solidFill>
          </w14:textFill>
        </w:rPr>
      </w:pPr>
    </w:p>
    <w:p w14:paraId="2B87C480">
      <w:pPr>
        <w:pStyle w:val="2"/>
        <w:rPr>
          <w:color w:val="000000" w:themeColor="text1"/>
          <w14:textFill>
            <w14:solidFill>
              <w14:schemeClr w14:val="tx1"/>
            </w14:solidFill>
          </w14:textFill>
        </w:rPr>
      </w:pPr>
    </w:p>
    <w:p w14:paraId="03743612">
      <w:pPr>
        <w:pStyle w:val="2"/>
        <w:rPr>
          <w:color w:val="000000" w:themeColor="text1"/>
          <w14:textFill>
            <w14:solidFill>
              <w14:schemeClr w14:val="tx1"/>
            </w14:solidFill>
          </w14:textFill>
        </w:rPr>
      </w:pPr>
    </w:p>
    <w:p w14:paraId="474988A1">
      <w:pPr>
        <w:pStyle w:val="2"/>
        <w:rPr>
          <w:color w:val="000000" w:themeColor="text1"/>
          <w14:textFill>
            <w14:solidFill>
              <w14:schemeClr w14:val="tx1"/>
            </w14:solidFill>
          </w14:textFill>
        </w:rPr>
      </w:pPr>
    </w:p>
    <w:p w14:paraId="1AA1B2FA">
      <w:pPr>
        <w:pStyle w:val="2"/>
        <w:rPr>
          <w:color w:val="000000" w:themeColor="text1"/>
          <w14:textFill>
            <w14:solidFill>
              <w14:schemeClr w14:val="tx1"/>
            </w14:solidFill>
          </w14:textFill>
        </w:rPr>
      </w:pPr>
    </w:p>
    <w:p w14:paraId="72A85896">
      <w:pPr>
        <w:pStyle w:val="2"/>
        <w:rPr>
          <w:color w:val="000000" w:themeColor="text1"/>
          <w14:textFill>
            <w14:solidFill>
              <w14:schemeClr w14:val="tx1"/>
            </w14:solidFill>
          </w14:textFill>
        </w:rPr>
      </w:pPr>
    </w:p>
    <w:p w14:paraId="03268771">
      <w:pPr>
        <w:widowControl/>
        <w:spacing w:line="500" w:lineRule="exact"/>
        <w:jc w:val="center"/>
        <w:rPr>
          <w:rFonts w:ascii="宋体" w:hAnsi="宋体"/>
          <w:sz w:val="28"/>
          <w:szCs w:val="28"/>
        </w:rPr>
      </w:pPr>
      <w:r>
        <w:rPr>
          <w:rFonts w:hint="eastAsia" w:ascii="宋体" w:hAnsi="宋体" w:cs="宋体"/>
          <w:b/>
          <w:sz w:val="24"/>
          <w:szCs w:val="24"/>
        </w:rPr>
        <w:t>附件：</w:t>
      </w:r>
      <w:r>
        <w:rPr>
          <w:rFonts w:hint="eastAsia" w:ascii="宋体" w:hAnsi="宋体"/>
          <w:sz w:val="28"/>
          <w:szCs w:val="28"/>
        </w:rPr>
        <w:t>工业和信息化部、国家统计局、国家发展和改革委员会、财政部</w:t>
      </w:r>
    </w:p>
    <w:p w14:paraId="7584A526">
      <w:pPr>
        <w:widowControl/>
        <w:spacing w:line="500" w:lineRule="exact"/>
        <w:jc w:val="center"/>
        <w:rPr>
          <w:rFonts w:ascii="宋体" w:hAnsi="宋体"/>
          <w:sz w:val="28"/>
          <w:szCs w:val="28"/>
        </w:rPr>
      </w:pPr>
      <w:r>
        <w:rPr>
          <w:rFonts w:hint="eastAsia" w:ascii="宋体" w:hAnsi="宋体"/>
          <w:sz w:val="28"/>
          <w:szCs w:val="28"/>
        </w:rPr>
        <w:t>《关于印发中小企业划型标准规定的通知》</w:t>
      </w:r>
    </w:p>
    <w:p w14:paraId="7D12129C">
      <w:pPr>
        <w:widowControl/>
        <w:spacing w:line="500" w:lineRule="exact"/>
        <w:jc w:val="center"/>
        <w:rPr>
          <w:rFonts w:ascii="宋体" w:hAnsi="宋体"/>
          <w:sz w:val="28"/>
          <w:szCs w:val="28"/>
        </w:rPr>
      </w:pPr>
      <w:r>
        <w:rPr>
          <w:rFonts w:hint="eastAsia" w:ascii="宋体" w:hAnsi="宋体"/>
          <w:sz w:val="28"/>
          <w:szCs w:val="28"/>
        </w:rPr>
        <w:t>工信部联企业〔2011〕300号</w:t>
      </w:r>
    </w:p>
    <w:p w14:paraId="62D7D81E">
      <w:pPr>
        <w:widowControl/>
        <w:spacing w:line="500" w:lineRule="exact"/>
        <w:jc w:val="left"/>
        <w:rPr>
          <w:rFonts w:ascii="宋体" w:hAnsi="宋体"/>
          <w:sz w:val="24"/>
          <w:szCs w:val="24"/>
        </w:rPr>
      </w:pPr>
      <w:r>
        <w:rPr>
          <w:rFonts w:hint="eastAsia" w:ascii="宋体" w:hAnsi="宋体"/>
          <w:sz w:val="24"/>
          <w:szCs w:val="24"/>
        </w:rPr>
        <w:t xml:space="preserve">各省、自治区、直辖市人民政府，国务院各部委、各直属机构及有关单位： </w:t>
      </w:r>
    </w:p>
    <w:p w14:paraId="7182A6C8">
      <w:pPr>
        <w:widowControl/>
        <w:spacing w:line="500" w:lineRule="exact"/>
        <w:ind w:firstLine="480" w:firstLineChars="200"/>
        <w:jc w:val="left"/>
        <w:rPr>
          <w:rFonts w:ascii="宋体" w:hAnsi="宋体"/>
          <w:sz w:val="24"/>
          <w:szCs w:val="24"/>
        </w:rPr>
      </w:pPr>
      <w:r>
        <w:rPr>
          <w:rFonts w:hint="eastAsia" w:ascii="宋体" w:hAnsi="宋体"/>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8B59462">
      <w:pPr>
        <w:widowControl/>
        <w:spacing w:line="500" w:lineRule="exact"/>
        <w:jc w:val="right"/>
        <w:rPr>
          <w:rFonts w:ascii="宋体" w:hAnsi="宋体"/>
          <w:sz w:val="24"/>
          <w:szCs w:val="24"/>
        </w:rPr>
      </w:pPr>
      <w:r>
        <w:rPr>
          <w:rFonts w:hint="eastAsia" w:ascii="宋体" w:hAnsi="宋体"/>
          <w:sz w:val="24"/>
          <w:szCs w:val="24"/>
        </w:rPr>
        <w:t xml:space="preserve">工业和信息化部 国家统计局 国家发展和改革委员会 财政部 </w:t>
      </w:r>
    </w:p>
    <w:p w14:paraId="4DA5F1F5">
      <w:pPr>
        <w:widowControl/>
        <w:spacing w:line="500" w:lineRule="exact"/>
        <w:jc w:val="right"/>
        <w:rPr>
          <w:rFonts w:ascii="宋体" w:hAnsi="宋体"/>
          <w:sz w:val="24"/>
          <w:szCs w:val="24"/>
        </w:rPr>
      </w:pPr>
      <w:r>
        <w:rPr>
          <w:rFonts w:hint="eastAsia" w:ascii="宋体" w:hAnsi="宋体"/>
          <w:sz w:val="24"/>
          <w:szCs w:val="24"/>
        </w:rPr>
        <w:t xml:space="preserve">二○一一年六月十八日 </w:t>
      </w:r>
    </w:p>
    <w:p w14:paraId="14CF4539">
      <w:pPr>
        <w:widowControl/>
        <w:spacing w:line="500" w:lineRule="exact"/>
        <w:jc w:val="center"/>
        <w:rPr>
          <w:rFonts w:ascii="宋体" w:hAnsi="宋体"/>
          <w:b/>
          <w:bCs/>
          <w:sz w:val="24"/>
          <w:szCs w:val="24"/>
        </w:rPr>
      </w:pPr>
      <w:r>
        <w:rPr>
          <w:rFonts w:hint="eastAsia" w:ascii="宋体" w:hAnsi="宋体"/>
          <w:b/>
          <w:bCs/>
          <w:sz w:val="24"/>
          <w:szCs w:val="24"/>
        </w:rPr>
        <w:t>中小企业划型标准规定</w:t>
      </w:r>
    </w:p>
    <w:p w14:paraId="4D4BA75D">
      <w:pPr>
        <w:widowControl/>
        <w:spacing w:line="500" w:lineRule="exact"/>
        <w:ind w:firstLine="480" w:firstLineChars="200"/>
        <w:jc w:val="left"/>
        <w:rPr>
          <w:rFonts w:ascii="宋体" w:hAnsi="宋体"/>
          <w:sz w:val="24"/>
          <w:szCs w:val="24"/>
        </w:rPr>
      </w:pPr>
      <w:r>
        <w:rPr>
          <w:rFonts w:hint="eastAsia" w:ascii="宋体" w:hAnsi="宋体"/>
          <w:sz w:val="24"/>
          <w:szCs w:val="24"/>
        </w:rPr>
        <w:t>一、根据《中华人民共和国中小企业促进法》和《国务院关于进一步促进中小企业发展的若干意见》(国发〔2009〕36号)，制定本规定。</w:t>
      </w:r>
    </w:p>
    <w:p w14:paraId="762AC755">
      <w:pPr>
        <w:widowControl/>
        <w:spacing w:line="500" w:lineRule="exact"/>
        <w:ind w:firstLine="480" w:firstLineChars="200"/>
        <w:jc w:val="left"/>
        <w:rPr>
          <w:rFonts w:ascii="宋体" w:hAnsi="宋体"/>
          <w:sz w:val="24"/>
          <w:szCs w:val="24"/>
        </w:rPr>
      </w:pPr>
      <w:r>
        <w:rPr>
          <w:rFonts w:hint="eastAsia" w:ascii="宋体" w:hAnsi="宋体"/>
          <w:sz w:val="24"/>
          <w:szCs w:val="24"/>
        </w:rPr>
        <w:t>二、中小企业划分为中型、小型、微型三种类型，具体标准根据企业从业人员、营业收入、资产总额等指标，结合行业特点制定。</w:t>
      </w:r>
    </w:p>
    <w:p w14:paraId="69EF9E5A">
      <w:pPr>
        <w:widowControl/>
        <w:spacing w:line="500" w:lineRule="exact"/>
        <w:ind w:firstLine="480" w:firstLineChars="200"/>
        <w:jc w:val="left"/>
        <w:rPr>
          <w:rFonts w:ascii="宋体" w:hAnsi="宋体"/>
          <w:sz w:val="24"/>
          <w:szCs w:val="24"/>
        </w:rPr>
      </w:pPr>
      <w:r>
        <w:rPr>
          <w:rFonts w:hint="eastAsia" w:ascii="宋体" w:hAnsi="宋体"/>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DA11216">
      <w:pPr>
        <w:widowControl/>
        <w:spacing w:line="500" w:lineRule="exact"/>
        <w:ind w:firstLine="480" w:firstLineChars="200"/>
        <w:jc w:val="left"/>
        <w:rPr>
          <w:rFonts w:ascii="宋体" w:hAnsi="宋体"/>
          <w:sz w:val="24"/>
          <w:szCs w:val="24"/>
        </w:rPr>
      </w:pPr>
      <w:r>
        <w:rPr>
          <w:rFonts w:hint="eastAsia" w:ascii="宋体" w:hAnsi="宋体"/>
          <w:sz w:val="24"/>
          <w:szCs w:val="24"/>
        </w:rPr>
        <w:t>四、各行业划型标准为</w:t>
      </w:r>
    </w:p>
    <w:p w14:paraId="34B0D486">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38E43D22">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3178C8B">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2EE1CC6">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5787528">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6A5125F">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EA152F">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5BDA7B1">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7D9B7A4">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79348C">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066428">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88F64E4">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3E9D68">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34F86E">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（十四）</w:t>
      </w:r>
      <w:r>
        <w:rPr>
          <w:rFonts w:hint="eastAsia" w:ascii="宋体" w:hAnsi="宋体" w:cs="宋体"/>
          <w:b/>
          <w:sz w:val="24"/>
          <w:szCs w:val="24"/>
          <w:shd w:val="clear" w:color="auto" w:fill="FFFFFF"/>
        </w:rPr>
        <w:t>物业管理。</w:t>
      </w:r>
      <w:r>
        <w:rPr>
          <w:rFonts w:hint="eastAsia" w:ascii="宋体" w:hAnsi="宋体" w:cs="宋体"/>
          <w:sz w:val="24"/>
          <w:szCs w:val="24"/>
          <w:shd w:val="clear" w:color="auto" w:fill="FFFFFF"/>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E02E85">
      <w:pPr>
        <w:widowControl/>
        <w:spacing w:line="500" w:lineRule="exact"/>
        <w:ind w:firstLine="480" w:firstLineChars="200"/>
        <w:jc w:val="left"/>
        <w:rPr>
          <w:rFonts w:ascii="宋体" w:hAnsi="宋体" w:cs="宋体"/>
          <w:sz w:val="24"/>
          <w:szCs w:val="24"/>
          <w:shd w:val="clear" w:color="auto" w:fill="FFFFFF"/>
        </w:rPr>
      </w:pPr>
      <w:r>
        <w:rPr>
          <w:rFonts w:hint="eastAsia" w:ascii="宋体" w:hAnsi="宋体" w:cs="宋体"/>
          <w:sz w:val="24"/>
          <w:szCs w:val="24"/>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6C4054">
      <w:pPr>
        <w:widowControl/>
        <w:spacing w:line="500" w:lineRule="exact"/>
        <w:ind w:firstLine="480" w:firstLineChars="200"/>
        <w:jc w:val="left"/>
        <w:rPr>
          <w:rFonts w:ascii="宋体" w:hAnsi="宋体"/>
          <w:sz w:val="24"/>
          <w:szCs w:val="24"/>
        </w:rPr>
      </w:pPr>
      <w:r>
        <w:rPr>
          <w:rFonts w:hint="eastAsia" w:ascii="宋体" w:hAnsi="宋体" w:cs="宋体"/>
          <w:sz w:val="24"/>
          <w:szCs w:val="24"/>
          <w:shd w:val="clear" w:color="auto" w:fill="FFFFFF"/>
        </w:rPr>
        <w:t>（十六）其他未列明行业。从业人员300人以下的为中小微型企业。其中，从业人员100人及以上的为中型企业；从业人员10人及以上的为小型企业；从业人员10人以下的为微型企业。</w:t>
      </w:r>
    </w:p>
    <w:p w14:paraId="10C24EB5">
      <w:pPr>
        <w:widowControl/>
        <w:spacing w:line="500" w:lineRule="exact"/>
        <w:ind w:firstLine="480" w:firstLineChars="200"/>
        <w:jc w:val="left"/>
        <w:rPr>
          <w:rFonts w:ascii="宋体" w:hAnsi="宋体"/>
          <w:sz w:val="24"/>
          <w:szCs w:val="24"/>
        </w:rPr>
      </w:pPr>
      <w:r>
        <w:rPr>
          <w:rFonts w:hint="eastAsia" w:ascii="宋体" w:hAnsi="宋体"/>
          <w:sz w:val="24"/>
          <w:szCs w:val="24"/>
        </w:rPr>
        <w:t>五、企业类型的划分以统计部门的统计数据为依据。</w:t>
      </w:r>
    </w:p>
    <w:p w14:paraId="7E1BEEA1">
      <w:pPr>
        <w:widowControl/>
        <w:spacing w:line="500" w:lineRule="exact"/>
        <w:ind w:firstLine="480" w:firstLineChars="200"/>
        <w:jc w:val="left"/>
        <w:rPr>
          <w:rFonts w:ascii="宋体" w:hAnsi="宋体"/>
          <w:sz w:val="24"/>
          <w:szCs w:val="24"/>
        </w:rPr>
      </w:pPr>
      <w:r>
        <w:rPr>
          <w:rFonts w:hint="eastAsia" w:ascii="宋体" w:hAnsi="宋体"/>
          <w:sz w:val="24"/>
          <w:szCs w:val="24"/>
        </w:rPr>
        <w:t>六、本规定适用于在中华人民共和国境内依法设立的各类所有制和各种组织形式的企业。个体工商户和本规定以外的行业，参照本规定进行划型。</w:t>
      </w:r>
    </w:p>
    <w:p w14:paraId="2D42DD54">
      <w:pPr>
        <w:widowControl/>
        <w:spacing w:line="500" w:lineRule="exact"/>
        <w:ind w:firstLine="480" w:firstLineChars="200"/>
        <w:jc w:val="left"/>
        <w:rPr>
          <w:rFonts w:ascii="宋体" w:hAnsi="宋体"/>
          <w:sz w:val="24"/>
          <w:szCs w:val="24"/>
        </w:rPr>
      </w:pPr>
      <w:r>
        <w:rPr>
          <w:rFonts w:hint="eastAsia" w:ascii="宋体" w:hAnsi="宋体"/>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3FFF2183">
      <w:pPr>
        <w:widowControl/>
        <w:spacing w:line="500" w:lineRule="exact"/>
        <w:ind w:firstLine="480" w:firstLineChars="200"/>
        <w:jc w:val="left"/>
        <w:rPr>
          <w:rFonts w:ascii="宋体" w:hAnsi="宋体"/>
          <w:sz w:val="24"/>
          <w:szCs w:val="24"/>
        </w:rPr>
      </w:pPr>
      <w:r>
        <w:rPr>
          <w:rFonts w:hint="eastAsia" w:ascii="宋体" w:hAnsi="宋体"/>
          <w:sz w:val="24"/>
          <w:szCs w:val="24"/>
        </w:rPr>
        <w:t>八、本规定由工业和信息化部、国家统计局会同有关部门根据《国民经济行业分类》修订情况和企业发展变化情况适时修订。</w:t>
      </w:r>
    </w:p>
    <w:p w14:paraId="5F564D23">
      <w:pPr>
        <w:widowControl/>
        <w:spacing w:line="500" w:lineRule="exact"/>
        <w:ind w:firstLine="480" w:firstLineChars="200"/>
        <w:jc w:val="left"/>
        <w:rPr>
          <w:rFonts w:ascii="宋体" w:hAnsi="宋体"/>
          <w:sz w:val="24"/>
          <w:szCs w:val="24"/>
        </w:rPr>
      </w:pPr>
      <w:r>
        <w:rPr>
          <w:rFonts w:hint="eastAsia" w:ascii="宋体" w:hAnsi="宋体"/>
          <w:sz w:val="24"/>
          <w:szCs w:val="24"/>
        </w:rPr>
        <w:t>九、本规定由工业和信息化部、国家统计局会同有关部门负责解释。</w:t>
      </w:r>
    </w:p>
    <w:p w14:paraId="137B20A2">
      <w:pPr>
        <w:widowControl/>
        <w:spacing w:line="500" w:lineRule="exact"/>
        <w:ind w:firstLine="480" w:firstLineChars="200"/>
        <w:jc w:val="left"/>
        <w:rPr>
          <w:rFonts w:ascii="宋体" w:hAnsi="宋体"/>
          <w:sz w:val="24"/>
          <w:szCs w:val="24"/>
        </w:rPr>
      </w:pPr>
      <w:r>
        <w:rPr>
          <w:rFonts w:hint="eastAsia" w:ascii="宋体" w:hAnsi="宋体"/>
          <w:sz w:val="24"/>
          <w:szCs w:val="24"/>
        </w:rPr>
        <w:t>十、本规定自发布之日起执行，原国家经贸委、原国家计委、财政部和国家统计局2003年颁布的《中小企业标准暂行规定》同时废止。</w:t>
      </w:r>
    </w:p>
    <w:p w14:paraId="4812289D">
      <w:pPr>
        <w:pStyle w:val="2"/>
        <w:rPr>
          <w:color w:val="000000" w:themeColor="text1"/>
          <w14:textFill>
            <w14:solidFill>
              <w14:schemeClr w14:val="tx1"/>
            </w14:solidFill>
          </w14:textFill>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05CB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D61C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4D61C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F82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42D12">
                          <w:pPr>
                            <w:pStyle w:val="11"/>
                            <w:rPr>
                              <w:rStyle w:val="33"/>
                            </w:rPr>
                          </w:pPr>
                          <w:r>
                            <w:fldChar w:fldCharType="begin"/>
                          </w:r>
                          <w:r>
                            <w:rPr>
                              <w:rStyle w:val="33"/>
                            </w:rPr>
                            <w:instrText xml:space="preserve">PAGE  </w:instrText>
                          </w:r>
                          <w:r>
                            <w:fldChar w:fldCharType="separate"/>
                          </w:r>
                          <w:r>
                            <w:rPr>
                              <w:rStyle w:val="33"/>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042D12">
                    <w:pPr>
                      <w:pStyle w:val="11"/>
                      <w:rPr>
                        <w:rStyle w:val="33"/>
                      </w:rPr>
                    </w:pPr>
                    <w:r>
                      <w:fldChar w:fldCharType="begin"/>
                    </w:r>
                    <w:r>
                      <w:rPr>
                        <w:rStyle w:val="33"/>
                      </w:rPr>
                      <w:instrText xml:space="preserve">PAGE  </w:instrText>
                    </w:r>
                    <w:r>
                      <w:fldChar w:fldCharType="separate"/>
                    </w:r>
                    <w:r>
                      <w:rPr>
                        <w:rStyle w:val="33"/>
                      </w:rPr>
                      <w:t>13</w:t>
                    </w:r>
                    <w:r>
                      <w:fldChar w:fldCharType="end"/>
                    </w:r>
                  </w:p>
                </w:txbxContent>
              </v:textbox>
            </v:shape>
          </w:pict>
        </mc:Fallback>
      </mc:AlternateContent>
    </w:r>
  </w:p>
  <w:p w14:paraId="20A0E572"/>
  <w:p w14:paraId="40592A7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B2A57"/>
    <w:multiLevelType w:val="singleLevel"/>
    <w:tmpl w:val="89CB2A57"/>
    <w:lvl w:ilvl="0" w:tentative="0">
      <w:start w:val="1"/>
      <w:numFmt w:val="decimal"/>
      <w:suff w:val="nothing"/>
      <w:lvlText w:val="%1、"/>
      <w:lvlJc w:val="left"/>
    </w:lvl>
  </w:abstractNum>
  <w:abstractNum w:abstractNumId="1">
    <w:nsid w:val="CA455487"/>
    <w:multiLevelType w:val="singleLevel"/>
    <w:tmpl w:val="CA455487"/>
    <w:lvl w:ilvl="0" w:tentative="0">
      <w:start w:val="1"/>
      <w:numFmt w:val="chineseCounting"/>
      <w:suff w:val="nothing"/>
      <w:lvlText w:val="%1、"/>
      <w:lvlJc w:val="left"/>
      <w:rPr>
        <w:rFonts w:hint="eastAsia"/>
      </w:rPr>
    </w:lvl>
  </w:abstractNum>
  <w:abstractNum w:abstractNumId="2">
    <w:nsid w:val="D4375738"/>
    <w:multiLevelType w:val="singleLevel"/>
    <w:tmpl w:val="D4375738"/>
    <w:lvl w:ilvl="0" w:tentative="0">
      <w:start w:val="1"/>
      <w:numFmt w:val="decimal"/>
      <w:suff w:val="nothing"/>
      <w:lvlText w:val="%1、"/>
      <w:lvlJc w:val="left"/>
    </w:lvl>
  </w:abstractNum>
  <w:abstractNum w:abstractNumId="3">
    <w:nsid w:val="442AE0B7"/>
    <w:multiLevelType w:val="singleLevel"/>
    <w:tmpl w:val="442AE0B7"/>
    <w:lvl w:ilvl="0" w:tentative="0">
      <w:start w:val="1"/>
      <w:numFmt w:val="decimal"/>
      <w:suff w:val="nothing"/>
      <w:lvlText w:val="%1、"/>
      <w:lvlJc w:val="left"/>
    </w:lvl>
  </w:abstractNum>
  <w:abstractNum w:abstractNumId="4">
    <w:nsid w:val="46B63557"/>
    <w:multiLevelType w:val="singleLevel"/>
    <w:tmpl w:val="46B63557"/>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VNUjdTFZfehOgdsg3M5NlGtfc6c=" w:salt="Y268lAZ08+cIUx5Mtw68K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WI5OTAzYWY0YTA2YjZlYzM0YTFiYzJhMDFkYmEifQ=="/>
  </w:docVars>
  <w:rsids>
    <w:rsidRoot w:val="00000000"/>
    <w:rsid w:val="00935184"/>
    <w:rsid w:val="00CC0F58"/>
    <w:rsid w:val="01521C8D"/>
    <w:rsid w:val="022D6BD4"/>
    <w:rsid w:val="025B52E0"/>
    <w:rsid w:val="03427532"/>
    <w:rsid w:val="034A5312"/>
    <w:rsid w:val="036B061A"/>
    <w:rsid w:val="03A964DC"/>
    <w:rsid w:val="04180F6C"/>
    <w:rsid w:val="04BA28BF"/>
    <w:rsid w:val="04DF061E"/>
    <w:rsid w:val="04FC43EA"/>
    <w:rsid w:val="05551D4C"/>
    <w:rsid w:val="05587F07"/>
    <w:rsid w:val="06FC6923"/>
    <w:rsid w:val="07B70A9C"/>
    <w:rsid w:val="07CC0E09"/>
    <w:rsid w:val="08FB2C0B"/>
    <w:rsid w:val="091343F8"/>
    <w:rsid w:val="09AA3834"/>
    <w:rsid w:val="0CE822AA"/>
    <w:rsid w:val="0CFA6298"/>
    <w:rsid w:val="0D576FA9"/>
    <w:rsid w:val="0E2D5254"/>
    <w:rsid w:val="0E44216C"/>
    <w:rsid w:val="0E5558DF"/>
    <w:rsid w:val="0F713C26"/>
    <w:rsid w:val="0F7575CC"/>
    <w:rsid w:val="0FBD6E6C"/>
    <w:rsid w:val="11B07BBE"/>
    <w:rsid w:val="11D55B65"/>
    <w:rsid w:val="11DB54D0"/>
    <w:rsid w:val="1233361C"/>
    <w:rsid w:val="12E05CDE"/>
    <w:rsid w:val="13802363"/>
    <w:rsid w:val="13D824C1"/>
    <w:rsid w:val="141E5971"/>
    <w:rsid w:val="145C03B3"/>
    <w:rsid w:val="14A71D36"/>
    <w:rsid w:val="151727A7"/>
    <w:rsid w:val="15336827"/>
    <w:rsid w:val="156A6FD9"/>
    <w:rsid w:val="158901ED"/>
    <w:rsid w:val="15A3757F"/>
    <w:rsid w:val="16ED59D7"/>
    <w:rsid w:val="17740758"/>
    <w:rsid w:val="181A133A"/>
    <w:rsid w:val="19BC648E"/>
    <w:rsid w:val="1A0341B6"/>
    <w:rsid w:val="1A3F521F"/>
    <w:rsid w:val="1B401E28"/>
    <w:rsid w:val="1B4A1EFB"/>
    <w:rsid w:val="1BA57ECF"/>
    <w:rsid w:val="1C0D3CA1"/>
    <w:rsid w:val="1C6C3B37"/>
    <w:rsid w:val="1CF42F68"/>
    <w:rsid w:val="1D5C2391"/>
    <w:rsid w:val="1E4946EC"/>
    <w:rsid w:val="1E8279B6"/>
    <w:rsid w:val="1FC23CA6"/>
    <w:rsid w:val="1FE3316F"/>
    <w:rsid w:val="1FFE64B5"/>
    <w:rsid w:val="20107B91"/>
    <w:rsid w:val="203E7789"/>
    <w:rsid w:val="20680C94"/>
    <w:rsid w:val="21125082"/>
    <w:rsid w:val="222F59A7"/>
    <w:rsid w:val="22701AD7"/>
    <w:rsid w:val="22836988"/>
    <w:rsid w:val="24822706"/>
    <w:rsid w:val="254D45A6"/>
    <w:rsid w:val="25A149AF"/>
    <w:rsid w:val="26094761"/>
    <w:rsid w:val="26910688"/>
    <w:rsid w:val="274A2B58"/>
    <w:rsid w:val="27E40FE2"/>
    <w:rsid w:val="28EF5E90"/>
    <w:rsid w:val="29915199"/>
    <w:rsid w:val="2A0C0919"/>
    <w:rsid w:val="2AA8279A"/>
    <w:rsid w:val="2B7C0C4F"/>
    <w:rsid w:val="2B986214"/>
    <w:rsid w:val="2BE904C7"/>
    <w:rsid w:val="2CDA6E57"/>
    <w:rsid w:val="2D1C7470"/>
    <w:rsid w:val="2D234DA3"/>
    <w:rsid w:val="2D564730"/>
    <w:rsid w:val="2D860066"/>
    <w:rsid w:val="2DC50107"/>
    <w:rsid w:val="2E8F126F"/>
    <w:rsid w:val="2EDF7472"/>
    <w:rsid w:val="2EEC375E"/>
    <w:rsid w:val="2F9B28CE"/>
    <w:rsid w:val="2F9D7EDB"/>
    <w:rsid w:val="30C4467E"/>
    <w:rsid w:val="30D3008F"/>
    <w:rsid w:val="327B0795"/>
    <w:rsid w:val="327F3AAA"/>
    <w:rsid w:val="33285C0E"/>
    <w:rsid w:val="3356514D"/>
    <w:rsid w:val="33961C42"/>
    <w:rsid w:val="33C90490"/>
    <w:rsid w:val="34012F1B"/>
    <w:rsid w:val="342B1D46"/>
    <w:rsid w:val="347D62EB"/>
    <w:rsid w:val="35541A40"/>
    <w:rsid w:val="35900414"/>
    <w:rsid w:val="35C060F5"/>
    <w:rsid w:val="366D307A"/>
    <w:rsid w:val="374B33A5"/>
    <w:rsid w:val="37577B84"/>
    <w:rsid w:val="38CC58A6"/>
    <w:rsid w:val="395901A2"/>
    <w:rsid w:val="397F0B6A"/>
    <w:rsid w:val="3A030A35"/>
    <w:rsid w:val="3AAA3220"/>
    <w:rsid w:val="3ADA4EFE"/>
    <w:rsid w:val="3C090BBF"/>
    <w:rsid w:val="3E326084"/>
    <w:rsid w:val="3E676E7C"/>
    <w:rsid w:val="3E791503"/>
    <w:rsid w:val="3F9C2D79"/>
    <w:rsid w:val="40AB493B"/>
    <w:rsid w:val="41270465"/>
    <w:rsid w:val="41F77652"/>
    <w:rsid w:val="427B20EB"/>
    <w:rsid w:val="42E12896"/>
    <w:rsid w:val="435B43F6"/>
    <w:rsid w:val="44C14F4F"/>
    <w:rsid w:val="45487EE3"/>
    <w:rsid w:val="45791EB3"/>
    <w:rsid w:val="457C0654"/>
    <w:rsid w:val="46791A78"/>
    <w:rsid w:val="471E3D28"/>
    <w:rsid w:val="487E5227"/>
    <w:rsid w:val="494B1FCC"/>
    <w:rsid w:val="4A845850"/>
    <w:rsid w:val="4C2A215A"/>
    <w:rsid w:val="4CEA10BC"/>
    <w:rsid w:val="4D754306"/>
    <w:rsid w:val="4E353A96"/>
    <w:rsid w:val="4EBE65E6"/>
    <w:rsid w:val="4ED82CC2"/>
    <w:rsid w:val="4EE53564"/>
    <w:rsid w:val="4EED581B"/>
    <w:rsid w:val="4EF94AC3"/>
    <w:rsid w:val="4F0F2539"/>
    <w:rsid w:val="4F675433"/>
    <w:rsid w:val="4FCE5F50"/>
    <w:rsid w:val="50EC7BDD"/>
    <w:rsid w:val="52350508"/>
    <w:rsid w:val="535B3F85"/>
    <w:rsid w:val="53AE0572"/>
    <w:rsid w:val="567A0644"/>
    <w:rsid w:val="56E5016E"/>
    <w:rsid w:val="582C010D"/>
    <w:rsid w:val="58767185"/>
    <w:rsid w:val="59777658"/>
    <w:rsid w:val="59B62B50"/>
    <w:rsid w:val="5A4632C2"/>
    <w:rsid w:val="5ABF4E13"/>
    <w:rsid w:val="5B166E61"/>
    <w:rsid w:val="5B525C87"/>
    <w:rsid w:val="5BE54D4D"/>
    <w:rsid w:val="5C186E46"/>
    <w:rsid w:val="5D0336DD"/>
    <w:rsid w:val="5D56233C"/>
    <w:rsid w:val="5D835F9E"/>
    <w:rsid w:val="5D9500AD"/>
    <w:rsid w:val="5DE14D56"/>
    <w:rsid w:val="5E1C257C"/>
    <w:rsid w:val="5EEC01A1"/>
    <w:rsid w:val="5F5C5326"/>
    <w:rsid w:val="5F883D16"/>
    <w:rsid w:val="6005151A"/>
    <w:rsid w:val="620F0B2E"/>
    <w:rsid w:val="62D90A3C"/>
    <w:rsid w:val="666879FF"/>
    <w:rsid w:val="67432D03"/>
    <w:rsid w:val="68F91C13"/>
    <w:rsid w:val="69076700"/>
    <w:rsid w:val="6A8862C9"/>
    <w:rsid w:val="6B44399D"/>
    <w:rsid w:val="6B6F092D"/>
    <w:rsid w:val="6B913D44"/>
    <w:rsid w:val="6C746B0E"/>
    <w:rsid w:val="6CE93F71"/>
    <w:rsid w:val="6D2E03E5"/>
    <w:rsid w:val="6D6F30FB"/>
    <w:rsid w:val="6DEB13CD"/>
    <w:rsid w:val="6E2B77BC"/>
    <w:rsid w:val="6E777A87"/>
    <w:rsid w:val="6F507156"/>
    <w:rsid w:val="6FC565D0"/>
    <w:rsid w:val="6FC85E2C"/>
    <w:rsid w:val="71072C18"/>
    <w:rsid w:val="712B2DAA"/>
    <w:rsid w:val="724834E8"/>
    <w:rsid w:val="724E4FA2"/>
    <w:rsid w:val="725F20D6"/>
    <w:rsid w:val="72947951"/>
    <w:rsid w:val="72AC6A06"/>
    <w:rsid w:val="72AF502F"/>
    <w:rsid w:val="72C4424A"/>
    <w:rsid w:val="72D914EE"/>
    <w:rsid w:val="7354206C"/>
    <w:rsid w:val="73B01345"/>
    <w:rsid w:val="746E2EF7"/>
    <w:rsid w:val="7490339E"/>
    <w:rsid w:val="7493189B"/>
    <w:rsid w:val="74B72AE2"/>
    <w:rsid w:val="74F72E6E"/>
    <w:rsid w:val="769C6458"/>
    <w:rsid w:val="76A663AF"/>
    <w:rsid w:val="78945DB1"/>
    <w:rsid w:val="7921250E"/>
    <w:rsid w:val="79D22E00"/>
    <w:rsid w:val="79D677AD"/>
    <w:rsid w:val="7AAC6D0A"/>
    <w:rsid w:val="7AB71CA6"/>
    <w:rsid w:val="7AB973AE"/>
    <w:rsid w:val="7BC17E91"/>
    <w:rsid w:val="7BE92AE1"/>
    <w:rsid w:val="7C464F3C"/>
    <w:rsid w:val="7C7970C0"/>
    <w:rsid w:val="7C800682"/>
    <w:rsid w:val="7D7A4DCF"/>
    <w:rsid w:val="7F311404"/>
    <w:rsid w:val="7F553F10"/>
    <w:rsid w:val="7F7678E7"/>
    <w:rsid w:val="7FB1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qFormat/>
    <w:uiPriority w:val="1"/>
    <w:pPr>
      <w:spacing w:before="22"/>
      <w:ind w:left="1092" w:hanging="3240"/>
      <w:outlineLvl w:val="1"/>
    </w:pPr>
    <w:rPr>
      <w:rFonts w:ascii="宋体" w:hAnsi="宋体" w:eastAsia="宋体" w:cs="宋体"/>
      <w:sz w:val="36"/>
      <w:szCs w:val="36"/>
      <w:lang w:val="en-US" w:eastAsia="zh-CN" w:bidi="ar-SA"/>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黑体" w:cs="Times New Roman"/>
      <w:b/>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spacing w:line="480" w:lineRule="auto"/>
    </w:pPr>
  </w:style>
  <w:style w:type="paragraph" w:styleId="3">
    <w:name w:val="Plain Text"/>
    <w:basedOn w:val="1"/>
    <w:qFormat/>
    <w:uiPriority w:val="99"/>
    <w:pPr>
      <w:adjustRightInd w:val="0"/>
      <w:textAlignment w:val="baseline"/>
    </w:pPr>
    <w:rPr>
      <w:rFonts w:ascii="宋体" w:hAnsi="Courier New"/>
      <w:kern w:val="0"/>
      <w:sz w:val="20"/>
      <w:szCs w:val="20"/>
    </w:rPr>
  </w:style>
  <w:style w:type="paragraph" w:styleId="6">
    <w:name w:val="caption"/>
    <w:basedOn w:val="1"/>
    <w:next w:val="1"/>
    <w:qFormat/>
    <w:uiPriority w:val="0"/>
    <w:pPr>
      <w:spacing w:before="152" w:after="160"/>
    </w:pPr>
    <w:rPr>
      <w:rFonts w:ascii="Arial" w:hAnsi="Arial" w:eastAsia="黑体" w:cs="Times New Roman"/>
      <w:sz w:val="32"/>
      <w:szCs w:val="20"/>
    </w:rPr>
  </w:style>
  <w:style w:type="paragraph" w:styleId="7">
    <w:name w:val="Body Text"/>
    <w:basedOn w:val="1"/>
    <w:next w:val="2"/>
    <w:qFormat/>
    <w:uiPriority w:val="1"/>
    <w:pPr>
      <w:ind w:left="1092"/>
    </w:pPr>
    <w:rPr>
      <w:rFonts w:ascii="宋体" w:hAnsi="宋体" w:eastAsia="宋体" w:cs="宋体"/>
      <w:sz w:val="28"/>
      <w:szCs w:val="28"/>
      <w:lang w:val="en-US" w:eastAsia="zh-CN" w:bidi="ar-SA"/>
    </w:rPr>
  </w:style>
  <w:style w:type="paragraph" w:styleId="8">
    <w:name w:val="Body Text Indent"/>
    <w:basedOn w:val="1"/>
    <w:next w:val="9"/>
    <w:unhideWhenUsed/>
    <w:qFormat/>
    <w:uiPriority w:val="99"/>
    <w:pPr>
      <w:ind w:left="420" w:leftChars="200"/>
    </w:pPr>
  </w:style>
  <w:style w:type="paragraph" w:styleId="9">
    <w:name w:val="envelope return"/>
    <w:basedOn w:val="1"/>
    <w:unhideWhenUsed/>
    <w:qFormat/>
    <w:uiPriority w:val="99"/>
    <w:rPr>
      <w:rFonts w:ascii="Arial" w:hAnsi="Arial"/>
    </w:rPr>
  </w:style>
  <w:style w:type="paragraph" w:styleId="10">
    <w:name w:val="Body Text Indent 2"/>
    <w:basedOn w:val="1"/>
    <w:qFormat/>
    <w:uiPriority w:val="0"/>
    <w:pPr>
      <w:spacing w:line="360" w:lineRule="auto"/>
      <w:ind w:firstLine="420"/>
    </w:pPr>
    <w:rPr>
      <w:rFonts w:ascii="宋体" w:hAnsi="宋体" w:cs="宋体"/>
      <w:b/>
      <w:kern w:val="1"/>
      <w:sz w:val="24"/>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Message Header"/>
    <w:basedOn w:val="1"/>
    <w:next w:val="1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仿宋_GB2312"/>
      <w:sz w:val="24"/>
      <w:szCs w:val="24"/>
      <w:shd w:val="pct20" w:color="auto" w:fill="auto"/>
    </w:rPr>
  </w:style>
  <w:style w:type="paragraph" w:customStyle="1" w:styleId="14">
    <w:name w:val="我的正文"/>
    <w:basedOn w:val="8"/>
    <w:qFormat/>
    <w:uiPriority w:val="0"/>
    <w:pPr>
      <w:ind w:firstLine="480" w:firstLine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7"/>
    <w:qFormat/>
    <w:uiPriority w:val="0"/>
    <w:pPr>
      <w:spacing w:line="360" w:lineRule="auto"/>
      <w:ind w:firstLine="420"/>
    </w:pPr>
    <w:rPr>
      <w:rFonts w:ascii="Calibri" w:hAnsi="Calibri" w:eastAsia="Arial Unicode MS"/>
      <w:color w:val="000000"/>
      <w:kern w:val="0"/>
      <w:sz w:val="28"/>
      <w:szCs w:val="28"/>
    </w:rPr>
  </w:style>
  <w:style w:type="paragraph" w:styleId="17">
    <w:name w:val="Body Text First Indent 2"/>
    <w:basedOn w:val="1"/>
    <w:next w:val="7"/>
    <w:semiHidden/>
    <w:qFormat/>
    <w:uiPriority w:val="0"/>
    <w:pPr>
      <w:spacing w:before="100" w:beforeAutospacing="1" w:after="120" w:line="360" w:lineRule="auto"/>
      <w:ind w:left="420" w:firstLine="420"/>
    </w:pPr>
    <w:rPr>
      <w:rFonts w:ascii="Calibri" w:hAnsi="Calibri" w:eastAsia="Arial Unicode MS"/>
      <w:color w:val="000000"/>
      <w:kern w:val="0"/>
      <w:sz w:val="20"/>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99"/>
    <w:rPr>
      <w:rFonts w:cs="Times New Roman"/>
      <w:color w:val="0000FF"/>
      <w:u w:val="singl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character" w:customStyle="1" w:styleId="33">
    <w:name w:val="页码1"/>
    <w:basedOn w:val="20"/>
    <w:qFormat/>
    <w:uiPriority w:val="0"/>
    <w:rPr>
      <w:rFonts w:cs="Times New Roman"/>
    </w:rPr>
  </w:style>
  <w:style w:type="paragraph" w:customStyle="1" w:styleId="34">
    <w:name w:val="无间隔1"/>
    <w:basedOn w:val="1"/>
    <w:next w:val="6"/>
    <w:autoRedefine/>
    <w:qFormat/>
    <w:uiPriority w:val="1"/>
    <w:pPr>
      <w:spacing w:line="400" w:lineRule="exact"/>
    </w:pPr>
    <w:rPr>
      <w:sz w:val="24"/>
    </w:rPr>
  </w:style>
  <w:style w:type="character" w:customStyle="1" w:styleId="35">
    <w:name w:val="hover1"/>
    <w:basedOn w:val="20"/>
    <w:qFormat/>
    <w:uiPriority w:val="0"/>
    <w:rPr>
      <w:color w:val="2590EB"/>
    </w:rPr>
  </w:style>
  <w:style w:type="character" w:customStyle="1" w:styleId="36">
    <w:name w:val="hover2"/>
    <w:basedOn w:val="20"/>
    <w:qFormat/>
    <w:uiPriority w:val="0"/>
    <w:rPr>
      <w:color w:val="2590EB"/>
    </w:rPr>
  </w:style>
  <w:style w:type="character" w:customStyle="1" w:styleId="37">
    <w:name w:val="hover3"/>
    <w:basedOn w:val="20"/>
    <w:qFormat/>
    <w:uiPriority w:val="0"/>
  </w:style>
  <w:style w:type="character" w:customStyle="1" w:styleId="38">
    <w:name w:val="first-child"/>
    <w:basedOn w:val="20"/>
    <w:qFormat/>
    <w:uiPriority w:val="0"/>
  </w:style>
  <w:style w:type="character" w:customStyle="1" w:styleId="39">
    <w:name w:val="layui-layer-tabnow"/>
    <w:basedOn w:val="20"/>
    <w:qFormat/>
    <w:uiPriority w:val="0"/>
    <w:rPr>
      <w:bdr w:val="single" w:color="CCCCCC" w:sz="6" w:space="0"/>
      <w:shd w:val="clear" w:fill="FFFFFF"/>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14224</Words>
  <Characters>15581</Characters>
  <Lines>0</Lines>
  <Paragraphs>0</Paragraphs>
  <TotalTime>19</TotalTime>
  <ScaleCrop>false</ScaleCrop>
  <LinksUpToDate>false</LinksUpToDate>
  <CharactersWithSpaces>15752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2024-06-19T00:41:00Z</dcterms:created>
  <dc:creator>Administrator</dc:creator>
  <cp:lastModifiedBy>admin</cp:lastModifiedBy>
  <cp:lastPrinted>2025-04-09T07:53:00Z</cp:lastPrinted>
  <dcterms:modified xsi:type="dcterms:W3CDTF">2025-04-17T10:06:46Z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9F1BC598975F40DD9D3BA34396BA17BC_13</vt:lpwstr>
  </property>
  <property fmtid="{D5CDD505-2E9C-101B-9397-08002B2CF9AE}" pid="4" name="KSOTemplateDocerSaveRecord">
    <vt:lpwstr>eyJoZGlkIjoiYWUyZTkxY2MwOTJmZmM1MmFkNGMzZTFjYzI1NGQ2MzQiLCJ1c2VySWQiOiIzNDUwNzQ5MTEifQ==</vt:lpwstr>
  </property>
</Properties>
</file>