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68F61">
      <w:pPr>
        <w:spacing w:line="360" w:lineRule="auto"/>
        <w:jc w:val="both"/>
        <w:outlineLvl w:val="0"/>
        <w:rPr>
          <w:rFonts w:hint="eastAsia" w:ascii="宋体" w:hAnsi="宋体"/>
          <w:b/>
          <w:sz w:val="48"/>
          <w:szCs w:val="48"/>
          <w:highlight w:val="none"/>
          <w:lang w:eastAsia="zh-CN"/>
        </w:rPr>
      </w:pPr>
      <w:bookmarkStart w:id="0" w:name="_Toc23359"/>
      <w:bookmarkStart w:id="1" w:name="_Toc24906"/>
    </w:p>
    <w:p w14:paraId="032E9104">
      <w:pPr>
        <w:spacing w:line="360" w:lineRule="auto"/>
        <w:ind w:firstLine="964" w:firstLineChars="200"/>
        <w:jc w:val="center"/>
        <w:outlineLvl w:val="0"/>
        <w:rPr>
          <w:rFonts w:hint="eastAsia" w:ascii="宋体" w:hAnsi="宋体"/>
          <w:b/>
          <w:sz w:val="48"/>
          <w:szCs w:val="48"/>
          <w:highlight w:val="none"/>
          <w:lang w:eastAsia="zh-CN"/>
        </w:rPr>
      </w:pPr>
      <w:r>
        <w:rPr>
          <w:rFonts w:hint="eastAsia" w:ascii="宋体" w:hAnsi="宋体"/>
          <w:b/>
          <w:sz w:val="48"/>
          <w:szCs w:val="48"/>
          <w:highlight w:val="none"/>
          <w:lang w:eastAsia="zh-CN"/>
        </w:rPr>
        <w:t>国有三门峡河西林场林区生产道路维修项目</w:t>
      </w:r>
      <w:bookmarkEnd w:id="0"/>
    </w:p>
    <w:p w14:paraId="3008A0C9">
      <w:pPr>
        <w:pStyle w:val="2"/>
        <w:rPr>
          <w:rFonts w:hint="eastAsia"/>
        </w:rPr>
      </w:pPr>
    </w:p>
    <w:p w14:paraId="2F395D8D">
      <w:pPr>
        <w:spacing w:line="360" w:lineRule="auto"/>
        <w:ind w:firstLine="964" w:firstLineChars="200"/>
        <w:jc w:val="center"/>
        <w:outlineLvl w:val="0"/>
        <w:rPr>
          <w:rFonts w:hint="eastAsia" w:ascii="宋体" w:hAnsi="宋体"/>
          <w:b/>
          <w:sz w:val="48"/>
          <w:szCs w:val="48"/>
          <w:highlight w:val="none"/>
        </w:rPr>
      </w:pPr>
      <w:bookmarkStart w:id="2" w:name="_Toc22688"/>
      <w:r>
        <w:rPr>
          <w:rFonts w:hint="eastAsia" w:ascii="宋体" w:hAnsi="宋体"/>
          <w:b/>
          <w:sz w:val="48"/>
          <w:szCs w:val="48"/>
          <w:highlight w:val="none"/>
        </w:rPr>
        <w:t>竞争性磋商文件</w:t>
      </w:r>
      <w:bookmarkEnd w:id="1"/>
      <w:bookmarkEnd w:id="2"/>
    </w:p>
    <w:p w14:paraId="28798B5A">
      <w:pPr>
        <w:pStyle w:val="2"/>
        <w:rPr>
          <w:rFonts w:hint="eastAsia"/>
        </w:rPr>
      </w:pPr>
    </w:p>
    <w:p w14:paraId="38A3CD46">
      <w:pPr>
        <w:pStyle w:val="2"/>
        <w:spacing w:before="0" w:beforeAutospacing="0" w:after="0" w:line="240" w:lineRule="auto"/>
        <w:ind w:left="0" w:leftChars="0" w:firstLine="0"/>
        <w:jc w:val="center"/>
        <w:rPr>
          <w:rFonts w:hint="eastAsia"/>
          <w:b/>
          <w:bCs/>
          <w:sz w:val="22"/>
          <w:szCs w:val="22"/>
        </w:rPr>
      </w:pPr>
      <w:r>
        <w:rPr>
          <w:rFonts w:hint="eastAsia" w:ascii="宋体" w:hAnsi="宋体" w:eastAsia="宋体" w:cs="宋体"/>
          <w:b/>
          <w:bCs/>
          <w:kern w:val="0"/>
          <w:sz w:val="32"/>
          <w:szCs w:val="32"/>
          <w:highlight w:val="none"/>
          <w:lang w:eastAsia="zh-CN"/>
        </w:rPr>
        <w:t>项目编号：</w:t>
      </w:r>
      <w:r>
        <w:rPr>
          <w:rFonts w:hint="eastAsia" w:ascii="宋体" w:hAnsi="宋体" w:eastAsia="宋体" w:cs="宋体"/>
          <w:b/>
          <w:bCs/>
          <w:kern w:val="0"/>
          <w:sz w:val="32"/>
          <w:szCs w:val="32"/>
          <w:highlight w:val="none"/>
          <w:lang w:val="en-US" w:eastAsia="zh-CN"/>
        </w:rPr>
        <w:t>三财竞磋采购-2025-28、SGZ[2025]221-ZC152</w:t>
      </w:r>
    </w:p>
    <w:p w14:paraId="5B497949">
      <w:pPr>
        <w:jc w:val="center"/>
      </w:pPr>
    </w:p>
    <w:p w14:paraId="3ACFF159">
      <w:pPr>
        <w:jc w:val="center"/>
        <w:rPr>
          <w:rFonts w:ascii="宋体" w:hAnsi="宋体"/>
          <w:sz w:val="28"/>
          <w:szCs w:val="28"/>
          <w:highlight w:val="none"/>
        </w:rPr>
      </w:pPr>
      <w:r>
        <w:rPr>
          <w:rFonts w:hint="eastAsia" w:ascii="宋体" w:hAnsi="宋体" w:eastAsia="宋体" w:cs="黑体"/>
          <w:kern w:val="0"/>
          <w:sz w:val="28"/>
          <w:szCs w:val="28"/>
          <w:lang w:eastAsia="zh-CN"/>
        </w:rPr>
        <w:drawing>
          <wp:inline distT="0" distB="0" distL="114300" distR="114300">
            <wp:extent cx="2794000" cy="2976245"/>
            <wp:effectExtent l="0" t="0" r="6350" b="14605"/>
            <wp:docPr id="3" name="图片 1" descr="0a0f405a8bd3f815204befbfdd6f9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0a0f405a8bd3f815204befbfdd6f9ee"/>
                    <pic:cNvPicPr>
                      <a:picLocks noChangeAspect="1"/>
                    </pic:cNvPicPr>
                  </pic:nvPicPr>
                  <pic:blipFill>
                    <a:blip r:embed="rId7"/>
                    <a:stretch>
                      <a:fillRect/>
                    </a:stretch>
                  </pic:blipFill>
                  <pic:spPr>
                    <a:xfrm>
                      <a:off x="0" y="0"/>
                      <a:ext cx="2794000" cy="2976245"/>
                    </a:xfrm>
                    <a:prstGeom prst="rect">
                      <a:avLst/>
                    </a:prstGeom>
                    <a:noFill/>
                    <a:ln>
                      <a:noFill/>
                    </a:ln>
                  </pic:spPr>
                </pic:pic>
              </a:graphicData>
            </a:graphic>
          </wp:inline>
        </w:drawing>
      </w:r>
      <w:r>
        <w:rPr>
          <w:rFonts w:hint="eastAsia" w:ascii="宋体" w:hAnsi="宋体"/>
          <w:b/>
          <w:sz w:val="30"/>
          <w:szCs w:val="30"/>
          <w:highlight w:val="none"/>
        </w:rPr>
        <w:t xml:space="preserve"> </w:t>
      </w:r>
    </w:p>
    <w:p w14:paraId="758D4A2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b/>
          <w:sz w:val="32"/>
          <w:szCs w:val="32"/>
          <w:highlight w:val="none"/>
        </w:rPr>
      </w:pPr>
    </w:p>
    <w:p w14:paraId="2D3A43E6">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宋体" w:hAnsi="宋体" w:eastAsia="宋体"/>
          <w:b/>
          <w:sz w:val="32"/>
          <w:szCs w:val="32"/>
          <w:highlight w:val="none"/>
          <w:lang w:eastAsia="zh-CN"/>
        </w:rPr>
      </w:pPr>
      <w:bookmarkStart w:id="3" w:name="_Toc6272"/>
      <w:bookmarkStart w:id="4" w:name="_Toc23901"/>
      <w:r>
        <w:rPr>
          <w:rFonts w:hint="eastAsia" w:ascii="宋体" w:hAnsi="宋体"/>
          <w:b/>
          <w:sz w:val="32"/>
          <w:szCs w:val="32"/>
          <w:highlight w:val="none"/>
        </w:rPr>
        <w:t>采 购 人：</w:t>
      </w:r>
      <w:bookmarkEnd w:id="3"/>
      <w:r>
        <w:rPr>
          <w:rFonts w:hint="eastAsia" w:ascii="宋体" w:hAnsi="宋体"/>
          <w:b/>
          <w:sz w:val="32"/>
          <w:szCs w:val="32"/>
          <w:highlight w:val="none"/>
          <w:lang w:eastAsia="zh-CN"/>
        </w:rPr>
        <w:t>国有三门峡河西林场</w:t>
      </w:r>
      <w:bookmarkEnd w:id="4"/>
    </w:p>
    <w:p w14:paraId="025D7BF0">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宋体" w:hAnsi="宋体"/>
          <w:b/>
          <w:sz w:val="32"/>
          <w:szCs w:val="32"/>
          <w:highlight w:val="none"/>
          <w:lang w:eastAsia="zh-CN"/>
        </w:rPr>
      </w:pPr>
      <w:bookmarkStart w:id="5" w:name="_Toc13613"/>
      <w:bookmarkStart w:id="6" w:name="_Toc19548"/>
      <w:r>
        <w:rPr>
          <w:rFonts w:hint="eastAsia" w:ascii="宋体" w:hAnsi="宋体"/>
          <w:b/>
          <w:sz w:val="32"/>
          <w:szCs w:val="32"/>
          <w:highlight w:val="none"/>
          <w:lang w:val="en-US" w:eastAsia="zh-CN"/>
        </w:rPr>
        <w:t xml:space="preserve">   </w:t>
      </w:r>
      <w:bookmarkStart w:id="7" w:name="_Toc25977"/>
      <w:r>
        <w:rPr>
          <w:rFonts w:hint="eastAsia" w:ascii="宋体" w:hAnsi="宋体"/>
          <w:b/>
          <w:sz w:val="32"/>
          <w:szCs w:val="32"/>
          <w:highlight w:val="none"/>
        </w:rPr>
        <w:t>代理机构：</w:t>
      </w:r>
      <w:bookmarkEnd w:id="5"/>
      <w:bookmarkEnd w:id="6"/>
      <w:bookmarkStart w:id="8" w:name="_Toc31612"/>
      <w:bookmarkStart w:id="9" w:name="_Toc7875"/>
      <w:r>
        <w:rPr>
          <w:rFonts w:hint="eastAsia" w:ascii="宋体" w:hAnsi="宋体"/>
          <w:b/>
          <w:sz w:val="32"/>
          <w:szCs w:val="32"/>
          <w:highlight w:val="none"/>
          <w:lang w:eastAsia="zh-CN"/>
        </w:rPr>
        <w:t>河南联仁工程管理有限公司</w:t>
      </w:r>
      <w:bookmarkEnd w:id="7"/>
    </w:p>
    <w:p w14:paraId="14086CB4">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ascii="宋体" w:hAnsi="宋体"/>
          <w:b/>
          <w:sz w:val="32"/>
          <w:szCs w:val="32"/>
          <w:highlight w:val="none"/>
        </w:rPr>
      </w:pPr>
      <w:bookmarkStart w:id="10" w:name="_Toc9048"/>
      <w:r>
        <w:rPr>
          <w:rFonts w:hint="eastAsia" w:ascii="宋体" w:hAnsi="宋体"/>
          <w:b/>
          <w:sz w:val="32"/>
          <w:szCs w:val="32"/>
          <w:highlight w:val="none"/>
        </w:rPr>
        <w:t xml:space="preserve">日 </w:t>
      </w:r>
      <w:r>
        <w:rPr>
          <w:rFonts w:hint="eastAsia" w:ascii="宋体" w:hAnsi="宋体"/>
          <w:b/>
          <w:sz w:val="32"/>
          <w:szCs w:val="32"/>
          <w:highlight w:val="none"/>
          <w:lang w:val="en-US" w:eastAsia="zh-CN"/>
        </w:rPr>
        <w:t xml:space="preserve"> </w:t>
      </w:r>
      <w:r>
        <w:rPr>
          <w:rFonts w:hint="eastAsia" w:ascii="宋体" w:hAnsi="宋体"/>
          <w:b/>
          <w:sz w:val="32"/>
          <w:szCs w:val="32"/>
          <w:highlight w:val="none"/>
        </w:rPr>
        <w:t xml:space="preserve">   期：二零二</w:t>
      </w:r>
      <w:r>
        <w:rPr>
          <w:rFonts w:hint="eastAsia" w:ascii="宋体" w:hAnsi="宋体"/>
          <w:b/>
          <w:sz w:val="32"/>
          <w:szCs w:val="32"/>
          <w:highlight w:val="none"/>
          <w:lang w:val="en-US" w:eastAsia="zh-CN"/>
        </w:rPr>
        <w:t>五</w:t>
      </w:r>
      <w:r>
        <w:rPr>
          <w:rFonts w:hint="eastAsia" w:ascii="宋体" w:hAnsi="宋体"/>
          <w:b/>
          <w:sz w:val="32"/>
          <w:szCs w:val="32"/>
          <w:highlight w:val="none"/>
        </w:rPr>
        <w:t>年</w:t>
      </w:r>
      <w:r>
        <w:rPr>
          <w:rFonts w:hint="eastAsia" w:ascii="宋体" w:hAnsi="宋体"/>
          <w:b/>
          <w:sz w:val="32"/>
          <w:szCs w:val="32"/>
          <w:highlight w:val="none"/>
          <w:lang w:val="en-US" w:eastAsia="zh-CN"/>
        </w:rPr>
        <w:t>五</w:t>
      </w:r>
      <w:r>
        <w:rPr>
          <w:rFonts w:hint="eastAsia" w:ascii="宋体" w:hAnsi="宋体"/>
          <w:b/>
          <w:sz w:val="32"/>
          <w:szCs w:val="32"/>
          <w:highlight w:val="none"/>
        </w:rPr>
        <w:t>月</w:t>
      </w:r>
      <w:bookmarkEnd w:id="8"/>
      <w:bookmarkEnd w:id="9"/>
      <w:bookmarkEnd w:id="10"/>
    </w:p>
    <w:p w14:paraId="478C37C3">
      <w:pPr>
        <w:jc w:val="center"/>
        <w:rPr>
          <w:rFonts w:hint="eastAsia" w:ascii="华文宋体" w:hAnsi="华文宋体" w:eastAsia="华文宋体" w:cs="Times New Roman"/>
          <w:b/>
          <w:sz w:val="36"/>
          <w:szCs w:val="36"/>
          <w:highlight w:val="none"/>
        </w:rPr>
        <w:sectPr>
          <w:headerReference r:id="rId3" w:type="default"/>
          <w:pgSz w:w="11906" w:h="16838"/>
          <w:pgMar w:top="1440" w:right="1800" w:bottom="1440" w:left="1800" w:header="709" w:footer="843" w:gutter="0"/>
          <w:pgNumType w:start="1"/>
          <w:cols w:space="720" w:num="1"/>
          <w:docGrid w:linePitch="312" w:charSpace="0"/>
        </w:sectPr>
      </w:pPr>
    </w:p>
    <w:sdt>
      <w:sdtPr>
        <w:rPr>
          <w:rFonts w:ascii="宋体" w:hAnsi="宋体" w:eastAsia="宋体" w:cstheme="minorBidi"/>
          <w:kern w:val="2"/>
          <w:sz w:val="21"/>
          <w:szCs w:val="22"/>
          <w:highlight w:val="none"/>
          <w:lang w:val="en-US" w:eastAsia="zh-CN" w:bidi="ar-SA"/>
        </w:rPr>
        <w:id w:val="147473480"/>
        <w15:color w:val="DBDBDB"/>
        <w:docPartObj>
          <w:docPartGallery w:val="Table of Contents"/>
          <w:docPartUnique/>
        </w:docPartObj>
      </w:sdtPr>
      <w:sdtEndPr>
        <w:rPr>
          <w:rFonts w:hint="eastAsia" w:ascii="宋体" w:hAnsi="宋体" w:eastAsia="宋体" w:cs="宋体"/>
          <w:bCs/>
          <w:color w:val="000000"/>
          <w:kern w:val="2"/>
          <w:sz w:val="28"/>
          <w:szCs w:val="28"/>
          <w:highlight w:val="none"/>
          <w:lang w:val="en-US" w:eastAsia="zh-CN" w:bidi="ar-SA"/>
        </w:rPr>
      </w:sdtEndPr>
      <w:sdtContent>
        <w:p w14:paraId="48BBCA7A">
          <w:pPr>
            <w:spacing w:before="0" w:beforeLines="0" w:after="0" w:afterLines="0" w:line="360" w:lineRule="auto"/>
            <w:ind w:left="0" w:leftChars="0" w:right="0" w:rightChars="0" w:firstLine="0" w:firstLineChars="0"/>
            <w:jc w:val="center"/>
            <w:rPr>
              <w:rFonts w:hint="eastAsia" w:ascii="宋体" w:hAnsi="宋体" w:eastAsia="宋体" w:cs="宋体"/>
              <w:sz w:val="30"/>
              <w:szCs w:val="30"/>
              <w:highlight w:val="none"/>
            </w:rPr>
          </w:pPr>
          <w:r>
            <w:rPr>
              <w:rFonts w:hint="eastAsia" w:ascii="宋体" w:hAnsi="宋体" w:eastAsia="宋体" w:cs="宋体"/>
              <w:sz w:val="30"/>
              <w:szCs w:val="30"/>
              <w:highlight w:val="none"/>
            </w:rPr>
            <w:t>目录</w:t>
          </w:r>
        </w:p>
        <w:p w14:paraId="2956AB71">
          <w:pPr>
            <w:pStyle w:val="10"/>
            <w:tabs>
              <w:tab w:val="right" w:leader="dot" w:pos="8306"/>
            </w:tabs>
            <w:rPr>
              <w:rFonts w:hint="eastAsia" w:ascii="宋体" w:hAnsi="宋体" w:eastAsia="宋体" w:cs="宋体"/>
              <w:sz w:val="28"/>
              <w:szCs w:val="28"/>
            </w:rPr>
          </w:pPr>
          <w:r>
            <w:rPr>
              <w:rFonts w:hint="eastAsia" w:ascii="宋体" w:hAnsi="宋体" w:eastAsia="宋体" w:cs="宋体"/>
              <w:b/>
              <w:bCs/>
              <w:color w:val="000000"/>
              <w:sz w:val="28"/>
              <w:szCs w:val="28"/>
              <w:highlight w:val="none"/>
            </w:rPr>
            <w:fldChar w:fldCharType="begin"/>
          </w:r>
          <w:r>
            <w:rPr>
              <w:rFonts w:hint="eastAsia" w:ascii="宋体" w:hAnsi="宋体" w:eastAsia="宋体" w:cs="宋体"/>
              <w:b/>
              <w:bCs/>
              <w:color w:val="000000"/>
              <w:sz w:val="28"/>
              <w:szCs w:val="28"/>
              <w:highlight w:val="none"/>
            </w:rPr>
            <w:instrText xml:space="preserve">TOC \o "1-1" \h \u </w:instrText>
          </w:r>
          <w:r>
            <w:rPr>
              <w:rFonts w:hint="eastAsia" w:ascii="宋体" w:hAnsi="宋体" w:eastAsia="宋体" w:cs="宋体"/>
              <w:b/>
              <w:bCs/>
              <w:color w:val="000000"/>
              <w:sz w:val="28"/>
              <w:szCs w:val="28"/>
              <w:highlight w:val="none"/>
            </w:rPr>
            <w:fldChar w:fldCharType="separate"/>
          </w:r>
        </w:p>
        <w:p w14:paraId="7A0C9F90">
          <w:pPr>
            <w:pStyle w:val="10"/>
            <w:tabs>
              <w:tab w:val="right" w:leader="dot" w:pos="8306"/>
            </w:tabs>
            <w:rPr>
              <w:rFonts w:hint="eastAsia" w:ascii="宋体" w:hAnsi="宋体" w:eastAsia="宋体" w:cs="宋体"/>
              <w:sz w:val="28"/>
              <w:szCs w:val="28"/>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_Toc23444 </w:instrText>
          </w:r>
          <w:r>
            <w:rPr>
              <w:rFonts w:hint="eastAsia" w:ascii="宋体" w:hAnsi="宋体" w:eastAsia="宋体" w:cs="宋体"/>
              <w:bCs/>
              <w:sz w:val="28"/>
              <w:szCs w:val="28"/>
              <w:highlight w:val="none"/>
            </w:rPr>
            <w:fldChar w:fldCharType="separate"/>
          </w:r>
          <w:r>
            <w:rPr>
              <w:rFonts w:hint="eastAsia" w:ascii="宋体" w:hAnsi="宋体" w:eastAsia="宋体" w:cs="宋体"/>
              <w:bCs/>
              <w:sz w:val="28"/>
              <w:szCs w:val="28"/>
              <w:highlight w:val="none"/>
            </w:rPr>
            <w:t>第一章 竞争性磋商公告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_Toc23444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bCs/>
              <w:color w:val="000000"/>
              <w:sz w:val="28"/>
              <w:szCs w:val="28"/>
              <w:highlight w:val="none"/>
            </w:rPr>
            <w:fldChar w:fldCharType="end"/>
          </w:r>
        </w:p>
        <w:p w14:paraId="408C17DB">
          <w:pPr>
            <w:pStyle w:val="10"/>
            <w:tabs>
              <w:tab w:val="right" w:leader="dot" w:pos="8306"/>
            </w:tabs>
            <w:rPr>
              <w:rFonts w:hint="eastAsia" w:ascii="宋体" w:hAnsi="宋体" w:eastAsia="宋体" w:cs="宋体"/>
              <w:sz w:val="28"/>
              <w:szCs w:val="28"/>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_Toc16389 </w:instrText>
          </w:r>
          <w:r>
            <w:rPr>
              <w:rFonts w:hint="eastAsia" w:ascii="宋体" w:hAnsi="宋体" w:eastAsia="宋体" w:cs="宋体"/>
              <w:bCs/>
              <w:sz w:val="28"/>
              <w:szCs w:val="28"/>
              <w:highlight w:val="none"/>
            </w:rPr>
            <w:fldChar w:fldCharType="separate"/>
          </w:r>
          <w:r>
            <w:rPr>
              <w:rFonts w:hint="eastAsia" w:ascii="宋体" w:hAnsi="宋体" w:eastAsia="宋体" w:cs="宋体"/>
              <w:bCs/>
              <w:sz w:val="28"/>
              <w:szCs w:val="28"/>
              <w:highlight w:val="none"/>
            </w:rPr>
            <w:t>第二章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_Toc16389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bCs/>
              <w:color w:val="000000"/>
              <w:sz w:val="28"/>
              <w:szCs w:val="28"/>
              <w:highlight w:val="none"/>
            </w:rPr>
            <w:fldChar w:fldCharType="end"/>
          </w:r>
        </w:p>
        <w:p w14:paraId="67B0880F">
          <w:pPr>
            <w:pStyle w:val="10"/>
            <w:tabs>
              <w:tab w:val="right" w:leader="dot" w:pos="8306"/>
            </w:tabs>
            <w:rPr>
              <w:rFonts w:hint="eastAsia" w:ascii="宋体" w:hAnsi="宋体" w:eastAsia="宋体" w:cs="宋体"/>
              <w:sz w:val="28"/>
              <w:szCs w:val="28"/>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_Toc819 </w:instrText>
          </w:r>
          <w:r>
            <w:rPr>
              <w:rFonts w:hint="eastAsia" w:ascii="宋体" w:hAnsi="宋体" w:eastAsia="宋体" w:cs="宋体"/>
              <w:bCs/>
              <w:sz w:val="28"/>
              <w:szCs w:val="28"/>
              <w:highlight w:val="none"/>
            </w:rPr>
            <w:fldChar w:fldCharType="separate"/>
          </w:r>
          <w:r>
            <w:rPr>
              <w:rFonts w:hint="eastAsia" w:ascii="宋体" w:hAnsi="宋体" w:eastAsia="宋体" w:cs="宋体"/>
              <w:bCs/>
              <w:sz w:val="28"/>
              <w:szCs w:val="28"/>
              <w:highlight w:val="none"/>
            </w:rPr>
            <w:t>第三章 磋商办法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_Toc819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bCs/>
              <w:color w:val="000000"/>
              <w:sz w:val="28"/>
              <w:szCs w:val="28"/>
              <w:highlight w:val="none"/>
            </w:rPr>
            <w:fldChar w:fldCharType="end"/>
          </w:r>
        </w:p>
        <w:p w14:paraId="1D3414FF">
          <w:pPr>
            <w:pStyle w:val="10"/>
            <w:tabs>
              <w:tab w:val="right" w:leader="dot" w:pos="8306"/>
            </w:tabs>
            <w:rPr>
              <w:rFonts w:hint="eastAsia" w:ascii="宋体" w:hAnsi="宋体" w:eastAsia="宋体" w:cs="宋体"/>
              <w:sz w:val="28"/>
              <w:szCs w:val="28"/>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_Toc11341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rPr>
            <w:t>第四章 合同条款及格式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_Toc11341 \h </w:instrText>
          </w:r>
          <w:r>
            <w:rPr>
              <w:rFonts w:hint="eastAsia" w:ascii="宋体" w:hAnsi="宋体" w:eastAsia="宋体" w:cs="宋体"/>
              <w:sz w:val="28"/>
              <w:szCs w:val="28"/>
            </w:rPr>
            <w:fldChar w:fldCharType="separate"/>
          </w:r>
          <w:r>
            <w:rPr>
              <w:rFonts w:hint="eastAsia" w:ascii="宋体" w:hAnsi="宋体" w:eastAsia="宋体" w:cs="宋体"/>
              <w:sz w:val="28"/>
              <w:szCs w:val="28"/>
            </w:rPr>
            <w:t>33</w:t>
          </w:r>
          <w:r>
            <w:rPr>
              <w:rFonts w:hint="eastAsia" w:ascii="宋体" w:hAnsi="宋体" w:eastAsia="宋体" w:cs="宋体"/>
              <w:sz w:val="28"/>
              <w:szCs w:val="28"/>
            </w:rPr>
            <w:fldChar w:fldCharType="end"/>
          </w:r>
          <w:r>
            <w:rPr>
              <w:rFonts w:hint="eastAsia" w:ascii="宋体" w:hAnsi="宋体" w:eastAsia="宋体" w:cs="宋体"/>
              <w:bCs/>
              <w:color w:val="000000"/>
              <w:sz w:val="28"/>
              <w:szCs w:val="28"/>
              <w:highlight w:val="none"/>
            </w:rPr>
            <w:fldChar w:fldCharType="end"/>
          </w:r>
        </w:p>
        <w:p w14:paraId="063DD1AE">
          <w:pPr>
            <w:pStyle w:val="10"/>
            <w:tabs>
              <w:tab w:val="right" w:leader="dot" w:pos="8306"/>
            </w:tabs>
            <w:rPr>
              <w:rFonts w:hint="eastAsia" w:ascii="宋体" w:hAnsi="宋体" w:eastAsia="宋体" w:cs="宋体"/>
              <w:sz w:val="28"/>
              <w:szCs w:val="28"/>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_Toc14681 </w:instrText>
          </w:r>
          <w:r>
            <w:rPr>
              <w:rFonts w:hint="eastAsia" w:ascii="宋体" w:hAnsi="宋体" w:eastAsia="宋体" w:cs="宋体"/>
              <w:bCs/>
              <w:sz w:val="28"/>
              <w:szCs w:val="28"/>
              <w:highlight w:val="none"/>
            </w:rPr>
            <w:fldChar w:fldCharType="separate"/>
          </w:r>
          <w:r>
            <w:rPr>
              <w:rFonts w:hint="eastAsia" w:ascii="宋体" w:hAnsi="宋体" w:eastAsia="宋体" w:cs="宋体"/>
              <w:bCs/>
              <w:sz w:val="28"/>
              <w:szCs w:val="28"/>
              <w:highlight w:val="none"/>
            </w:rPr>
            <w:t>第五章 工程量清单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_Toc14681 \h </w:instrText>
          </w:r>
          <w:r>
            <w:rPr>
              <w:rFonts w:hint="eastAsia" w:ascii="宋体" w:hAnsi="宋体" w:eastAsia="宋体" w:cs="宋体"/>
              <w:sz w:val="28"/>
              <w:szCs w:val="28"/>
            </w:rPr>
            <w:fldChar w:fldCharType="separate"/>
          </w:r>
          <w:r>
            <w:rPr>
              <w:rFonts w:hint="eastAsia" w:ascii="宋体" w:hAnsi="宋体" w:eastAsia="宋体" w:cs="宋体"/>
              <w:sz w:val="28"/>
              <w:szCs w:val="28"/>
            </w:rPr>
            <w:t>34</w:t>
          </w:r>
          <w:r>
            <w:rPr>
              <w:rFonts w:hint="eastAsia" w:ascii="宋体" w:hAnsi="宋体" w:eastAsia="宋体" w:cs="宋体"/>
              <w:sz w:val="28"/>
              <w:szCs w:val="28"/>
            </w:rPr>
            <w:fldChar w:fldCharType="end"/>
          </w:r>
          <w:r>
            <w:rPr>
              <w:rFonts w:hint="eastAsia" w:ascii="宋体" w:hAnsi="宋体" w:eastAsia="宋体" w:cs="宋体"/>
              <w:bCs/>
              <w:color w:val="000000"/>
              <w:sz w:val="28"/>
              <w:szCs w:val="28"/>
              <w:highlight w:val="none"/>
            </w:rPr>
            <w:fldChar w:fldCharType="end"/>
          </w:r>
        </w:p>
        <w:p w14:paraId="035AF783">
          <w:pPr>
            <w:pStyle w:val="10"/>
            <w:tabs>
              <w:tab w:val="right" w:leader="dot" w:pos="8306"/>
            </w:tabs>
            <w:rPr>
              <w:rFonts w:hint="eastAsia" w:ascii="宋体" w:hAnsi="宋体" w:eastAsia="宋体" w:cs="宋体"/>
              <w:sz w:val="28"/>
              <w:szCs w:val="28"/>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_Toc28497 </w:instrText>
          </w:r>
          <w:r>
            <w:rPr>
              <w:rFonts w:hint="eastAsia" w:ascii="宋体" w:hAnsi="宋体" w:eastAsia="宋体" w:cs="宋体"/>
              <w:bCs/>
              <w:sz w:val="28"/>
              <w:szCs w:val="28"/>
              <w:highlight w:val="none"/>
            </w:rPr>
            <w:fldChar w:fldCharType="separate"/>
          </w:r>
          <w:r>
            <w:rPr>
              <w:rFonts w:hint="eastAsia" w:ascii="宋体" w:hAnsi="宋体" w:eastAsia="宋体" w:cs="宋体"/>
              <w:bCs/>
              <w:kern w:val="0"/>
              <w:sz w:val="28"/>
              <w:szCs w:val="28"/>
              <w:highlight w:val="none"/>
            </w:rPr>
            <w:t xml:space="preserve">第六章 </w:t>
          </w:r>
          <w:r>
            <w:rPr>
              <w:rFonts w:hint="eastAsia" w:ascii="宋体" w:hAnsi="宋体" w:eastAsia="宋体" w:cs="宋体"/>
              <w:bCs/>
              <w:sz w:val="28"/>
              <w:szCs w:val="28"/>
              <w:highlight w:val="none"/>
              <w:lang w:val="en-US" w:eastAsia="zh-CN"/>
            </w:rPr>
            <w:t>图纸</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_Toc28497 \h </w:instrText>
          </w:r>
          <w:r>
            <w:rPr>
              <w:rFonts w:hint="eastAsia" w:ascii="宋体" w:hAnsi="宋体" w:eastAsia="宋体" w:cs="宋体"/>
              <w:sz w:val="28"/>
              <w:szCs w:val="28"/>
            </w:rPr>
            <w:fldChar w:fldCharType="separate"/>
          </w:r>
          <w:r>
            <w:rPr>
              <w:rFonts w:hint="eastAsia" w:ascii="宋体" w:hAnsi="宋体" w:eastAsia="宋体" w:cs="宋体"/>
              <w:sz w:val="28"/>
              <w:szCs w:val="28"/>
            </w:rPr>
            <w:t>35</w:t>
          </w:r>
          <w:r>
            <w:rPr>
              <w:rFonts w:hint="eastAsia" w:ascii="宋体" w:hAnsi="宋体" w:eastAsia="宋体" w:cs="宋体"/>
              <w:sz w:val="28"/>
              <w:szCs w:val="28"/>
            </w:rPr>
            <w:fldChar w:fldCharType="end"/>
          </w:r>
          <w:r>
            <w:rPr>
              <w:rFonts w:hint="eastAsia" w:ascii="宋体" w:hAnsi="宋体" w:eastAsia="宋体" w:cs="宋体"/>
              <w:bCs/>
              <w:color w:val="000000"/>
              <w:sz w:val="28"/>
              <w:szCs w:val="28"/>
              <w:highlight w:val="none"/>
            </w:rPr>
            <w:fldChar w:fldCharType="end"/>
          </w:r>
        </w:p>
        <w:p w14:paraId="35192B49">
          <w:pPr>
            <w:pStyle w:val="10"/>
            <w:tabs>
              <w:tab w:val="right" w:leader="dot" w:pos="8306"/>
            </w:tabs>
            <w:rPr>
              <w:rFonts w:hint="eastAsia" w:ascii="宋体" w:hAnsi="宋体" w:eastAsia="宋体" w:cs="宋体"/>
              <w:sz w:val="28"/>
              <w:szCs w:val="28"/>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_Toc26614 </w:instrText>
          </w:r>
          <w:r>
            <w:rPr>
              <w:rFonts w:hint="eastAsia" w:ascii="宋体" w:hAnsi="宋体" w:eastAsia="宋体" w:cs="宋体"/>
              <w:bCs/>
              <w:sz w:val="28"/>
              <w:szCs w:val="28"/>
              <w:highlight w:val="none"/>
            </w:rPr>
            <w:fldChar w:fldCharType="separate"/>
          </w:r>
          <w:r>
            <w:rPr>
              <w:rFonts w:hint="eastAsia" w:ascii="宋体" w:hAnsi="宋体" w:eastAsia="宋体" w:cs="宋体"/>
              <w:bCs/>
              <w:kern w:val="0"/>
              <w:sz w:val="28"/>
              <w:szCs w:val="28"/>
              <w:highlight w:val="none"/>
            </w:rPr>
            <w:t>第七章 技术标准及要求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_Toc26614 \h </w:instrText>
          </w:r>
          <w:r>
            <w:rPr>
              <w:rFonts w:hint="eastAsia" w:ascii="宋体" w:hAnsi="宋体" w:eastAsia="宋体" w:cs="宋体"/>
              <w:sz w:val="28"/>
              <w:szCs w:val="28"/>
            </w:rPr>
            <w:fldChar w:fldCharType="separate"/>
          </w:r>
          <w:r>
            <w:rPr>
              <w:rFonts w:hint="eastAsia" w:ascii="宋体" w:hAnsi="宋体" w:eastAsia="宋体" w:cs="宋体"/>
              <w:sz w:val="28"/>
              <w:szCs w:val="28"/>
            </w:rPr>
            <w:t>36</w:t>
          </w:r>
          <w:r>
            <w:rPr>
              <w:rFonts w:hint="eastAsia" w:ascii="宋体" w:hAnsi="宋体" w:eastAsia="宋体" w:cs="宋体"/>
              <w:sz w:val="28"/>
              <w:szCs w:val="28"/>
            </w:rPr>
            <w:fldChar w:fldCharType="end"/>
          </w:r>
          <w:r>
            <w:rPr>
              <w:rFonts w:hint="eastAsia" w:ascii="宋体" w:hAnsi="宋体" w:eastAsia="宋体" w:cs="宋体"/>
              <w:bCs/>
              <w:color w:val="000000"/>
              <w:sz w:val="28"/>
              <w:szCs w:val="28"/>
              <w:highlight w:val="none"/>
            </w:rPr>
            <w:fldChar w:fldCharType="end"/>
          </w:r>
        </w:p>
        <w:p w14:paraId="6A15D753">
          <w:pPr>
            <w:pStyle w:val="10"/>
            <w:tabs>
              <w:tab w:val="right" w:leader="dot" w:pos="8306"/>
            </w:tabs>
            <w:rPr>
              <w:rFonts w:hint="eastAsia" w:ascii="宋体" w:hAnsi="宋体" w:eastAsia="宋体" w:cs="宋体"/>
              <w:sz w:val="28"/>
              <w:szCs w:val="28"/>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_Toc9172 </w:instrText>
          </w:r>
          <w:r>
            <w:rPr>
              <w:rFonts w:hint="eastAsia" w:ascii="宋体" w:hAnsi="宋体" w:eastAsia="宋体" w:cs="宋体"/>
              <w:bCs/>
              <w:sz w:val="28"/>
              <w:szCs w:val="28"/>
              <w:highlight w:val="none"/>
            </w:rPr>
            <w:fldChar w:fldCharType="separate"/>
          </w:r>
          <w:r>
            <w:rPr>
              <w:rFonts w:hint="eastAsia" w:ascii="宋体" w:hAnsi="宋体" w:eastAsia="宋体" w:cs="宋体"/>
              <w:bCs/>
              <w:kern w:val="0"/>
              <w:sz w:val="28"/>
              <w:szCs w:val="28"/>
              <w:highlight w:val="none"/>
            </w:rPr>
            <w:t>第</w:t>
          </w:r>
          <w:r>
            <w:rPr>
              <w:rFonts w:hint="eastAsia" w:ascii="宋体" w:hAnsi="宋体" w:eastAsia="宋体" w:cs="宋体"/>
              <w:bCs/>
              <w:kern w:val="0"/>
              <w:sz w:val="28"/>
              <w:szCs w:val="28"/>
              <w:highlight w:val="none"/>
              <w:lang w:val="en-US" w:eastAsia="zh-CN"/>
            </w:rPr>
            <w:t>八</w:t>
          </w:r>
          <w:r>
            <w:rPr>
              <w:rFonts w:hint="eastAsia" w:ascii="宋体" w:hAnsi="宋体" w:eastAsia="宋体" w:cs="宋体"/>
              <w:bCs/>
              <w:kern w:val="0"/>
              <w:sz w:val="28"/>
              <w:szCs w:val="28"/>
              <w:highlight w:val="none"/>
            </w:rPr>
            <w:t>章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_Toc9172 \h </w:instrText>
          </w:r>
          <w:r>
            <w:rPr>
              <w:rFonts w:hint="eastAsia" w:ascii="宋体" w:hAnsi="宋体" w:eastAsia="宋体" w:cs="宋体"/>
              <w:sz w:val="28"/>
              <w:szCs w:val="28"/>
            </w:rPr>
            <w:fldChar w:fldCharType="separate"/>
          </w:r>
          <w:r>
            <w:rPr>
              <w:rFonts w:hint="eastAsia" w:ascii="宋体" w:hAnsi="宋体" w:eastAsia="宋体" w:cs="宋体"/>
              <w:sz w:val="28"/>
              <w:szCs w:val="28"/>
            </w:rPr>
            <w:t>37</w:t>
          </w:r>
          <w:r>
            <w:rPr>
              <w:rFonts w:hint="eastAsia" w:ascii="宋体" w:hAnsi="宋体" w:eastAsia="宋体" w:cs="宋体"/>
              <w:sz w:val="28"/>
              <w:szCs w:val="28"/>
            </w:rPr>
            <w:fldChar w:fldCharType="end"/>
          </w:r>
          <w:r>
            <w:rPr>
              <w:rFonts w:hint="eastAsia" w:ascii="宋体" w:hAnsi="宋体" w:eastAsia="宋体" w:cs="宋体"/>
              <w:bCs/>
              <w:color w:val="000000"/>
              <w:sz w:val="28"/>
              <w:szCs w:val="28"/>
              <w:highlight w:val="none"/>
            </w:rPr>
            <w:fldChar w:fldCharType="end"/>
          </w:r>
        </w:p>
        <w:p w14:paraId="66976D11">
          <w:pPr>
            <w:tabs>
              <w:tab w:val="right" w:leader="dot" w:pos="9628"/>
            </w:tabs>
            <w:spacing w:line="360" w:lineRule="auto"/>
            <w:rPr>
              <w:rFonts w:hint="eastAsia" w:ascii="宋体" w:hAnsi="宋体" w:eastAsia="宋体" w:cs="宋体"/>
              <w:b/>
              <w:bCs/>
              <w:color w:val="000000"/>
              <w:sz w:val="28"/>
              <w:szCs w:val="28"/>
              <w:highlight w:val="none"/>
              <w:lang w:val="en-US" w:eastAsia="zh-CN"/>
            </w:rPr>
          </w:pPr>
          <w:r>
            <w:rPr>
              <w:rFonts w:hint="eastAsia" w:ascii="宋体" w:hAnsi="宋体" w:eastAsia="宋体" w:cs="宋体"/>
              <w:bCs/>
              <w:color w:val="000000"/>
              <w:sz w:val="28"/>
              <w:szCs w:val="28"/>
              <w:highlight w:val="none"/>
            </w:rPr>
            <w:fldChar w:fldCharType="end"/>
          </w:r>
        </w:p>
      </w:sdtContent>
    </w:sdt>
    <w:p w14:paraId="7C5002BC">
      <w:pPr>
        <w:jc w:val="center"/>
        <w:rPr>
          <w:rFonts w:hint="eastAsia" w:ascii="宋体" w:hAnsi="宋体" w:eastAsia="宋体" w:cs="宋体"/>
          <w:b/>
          <w:sz w:val="28"/>
          <w:szCs w:val="28"/>
          <w:highlight w:val="none"/>
        </w:rPr>
      </w:pPr>
    </w:p>
    <w:p w14:paraId="08527DBB">
      <w:pPr>
        <w:spacing w:before="240" w:after="60"/>
        <w:jc w:val="center"/>
        <w:outlineLvl w:val="9"/>
        <w:rPr>
          <w:rFonts w:hint="eastAsia" w:ascii="宋体" w:hAnsi="宋体" w:eastAsia="宋体" w:cs="宋体"/>
          <w:b/>
          <w:bCs/>
          <w:sz w:val="28"/>
          <w:szCs w:val="28"/>
          <w:highlight w:val="none"/>
        </w:rPr>
        <w:sectPr>
          <w:footerReference r:id="rId4" w:type="default"/>
          <w:pgSz w:w="11906" w:h="16838"/>
          <w:pgMar w:top="1440" w:right="1800" w:bottom="1440" w:left="1800" w:header="709" w:footer="843" w:gutter="0"/>
          <w:pgNumType w:fmt="decimal" w:start="1"/>
          <w:cols w:space="720" w:num="1"/>
          <w:docGrid w:linePitch="312" w:charSpace="0"/>
        </w:sectPr>
      </w:pPr>
      <w:bookmarkStart w:id="11" w:name="_Toc7104347"/>
      <w:bookmarkStart w:id="12" w:name="_Toc508875390"/>
    </w:p>
    <w:p w14:paraId="327E75F2">
      <w:pPr>
        <w:spacing w:before="240" w:after="60"/>
        <w:jc w:val="center"/>
        <w:outlineLvl w:val="0"/>
        <w:rPr>
          <w:rFonts w:ascii="宋体" w:hAnsi="宋体" w:eastAsia="宋体" w:cs="宋体"/>
          <w:b/>
          <w:bCs/>
          <w:kern w:val="0"/>
          <w:sz w:val="32"/>
          <w:szCs w:val="32"/>
          <w:highlight w:val="none"/>
        </w:rPr>
      </w:pPr>
      <w:bookmarkStart w:id="13" w:name="_Toc23444"/>
      <w:r>
        <w:rPr>
          <w:rFonts w:hint="eastAsia" w:ascii="宋体" w:hAnsi="宋体" w:eastAsia="宋体" w:cs="Times New Roman"/>
          <w:b/>
          <w:bCs/>
          <w:sz w:val="32"/>
          <w:szCs w:val="32"/>
          <w:highlight w:val="none"/>
        </w:rPr>
        <w:t>第一章  竞争性磋商公告</w:t>
      </w:r>
      <w:bookmarkEnd w:id="11"/>
      <w:bookmarkEnd w:id="12"/>
      <w:bookmarkEnd w:id="13"/>
      <w:bookmarkStart w:id="14" w:name="_Toc508875393"/>
    </w:p>
    <w:p w14:paraId="1DE200AB">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auto"/>
          <w:sz w:val="24"/>
          <w:szCs w:val="24"/>
          <w:highlight w:val="none"/>
        </w:rPr>
      </w:pPr>
      <w:bookmarkStart w:id="15" w:name="_Toc7104348"/>
      <w:r>
        <w:rPr>
          <w:rFonts w:hint="eastAsia" w:ascii="宋体" w:hAnsi="宋体" w:eastAsia="宋体" w:cs="宋体"/>
          <w:kern w:val="0"/>
          <w:sz w:val="24"/>
          <w:szCs w:val="24"/>
          <w:highlight w:val="none"/>
          <w:lang w:eastAsia="zh-CN"/>
        </w:rPr>
        <w:t>国有三门峡河西林场林区生产道路维修项目</w:t>
      </w:r>
      <w:r>
        <w:rPr>
          <w:rFonts w:hint="eastAsia" w:ascii="宋体" w:hAnsi="宋体" w:eastAsia="宋体" w:cs="宋体"/>
          <w:kern w:val="0"/>
          <w:sz w:val="24"/>
          <w:szCs w:val="24"/>
          <w:highlight w:val="none"/>
        </w:rPr>
        <w:t>的潜在供应商凭CA登录三门峡市公共资源交易中心网获取本项目磋商文件，并于</w:t>
      </w:r>
      <w:r>
        <w:rPr>
          <w:rFonts w:hint="eastAsia" w:ascii="宋体" w:hAnsi="宋体" w:eastAsia="宋体" w:cs="宋体"/>
          <w:color w:val="auto"/>
          <w:kern w:val="0"/>
          <w:sz w:val="24"/>
          <w:szCs w:val="24"/>
          <w:highlight w:val="none"/>
          <w:lang w:eastAsia="zh-CN"/>
        </w:rPr>
        <w:t>202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年</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val="en-US" w:eastAsia="zh-CN"/>
        </w:rPr>
        <w:t>08</w:t>
      </w: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lang w:val="en-US" w:eastAsia="zh-CN"/>
        </w:rPr>
        <w:t>30</w:t>
      </w:r>
      <w:r>
        <w:rPr>
          <w:rFonts w:hint="eastAsia" w:ascii="宋体" w:hAnsi="宋体" w:eastAsia="宋体" w:cs="宋体"/>
          <w:color w:val="auto"/>
          <w:kern w:val="0"/>
          <w:sz w:val="24"/>
          <w:szCs w:val="24"/>
          <w:highlight w:val="none"/>
        </w:rPr>
        <w:t>分（北京时间）前提交响应文件。</w:t>
      </w:r>
    </w:p>
    <w:p w14:paraId="24205EFE">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一、项目基本情况</w:t>
      </w:r>
    </w:p>
    <w:p w14:paraId="4F7E0876">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eastAsia="zh-CN"/>
        </w:rPr>
        <w:t>采购编号：</w:t>
      </w:r>
      <w:r>
        <w:rPr>
          <w:rFonts w:hint="eastAsia" w:ascii="宋体" w:hAnsi="宋体" w:eastAsia="宋体" w:cs="宋体"/>
          <w:kern w:val="0"/>
          <w:sz w:val="24"/>
          <w:szCs w:val="24"/>
          <w:highlight w:val="none"/>
          <w:lang w:val="en-US" w:eastAsia="zh-CN"/>
        </w:rPr>
        <w:t>三财竞磋采购-2025-28、</w:t>
      </w:r>
      <w:r>
        <w:rPr>
          <w:rFonts w:hint="eastAsia" w:ascii="宋体" w:hAnsi="宋体" w:eastAsia="宋体" w:cs="宋体"/>
          <w:kern w:val="0"/>
          <w:sz w:val="24"/>
          <w:szCs w:val="24"/>
          <w:highlight w:val="none"/>
          <w:lang w:eastAsia="zh-CN"/>
        </w:rPr>
        <w:t>项目编号：</w:t>
      </w:r>
      <w:r>
        <w:rPr>
          <w:rFonts w:hint="eastAsia" w:ascii="宋体" w:hAnsi="宋体" w:eastAsia="宋体" w:cs="宋体"/>
          <w:kern w:val="0"/>
          <w:sz w:val="24"/>
          <w:szCs w:val="24"/>
          <w:highlight w:val="none"/>
          <w:lang w:val="en-US" w:eastAsia="zh-CN"/>
        </w:rPr>
        <w:t>SGZ[2025]221-ZC152</w:t>
      </w:r>
    </w:p>
    <w:p w14:paraId="203AFCA3">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2、项目名称：</w:t>
      </w:r>
      <w:r>
        <w:rPr>
          <w:rFonts w:hint="eastAsia" w:ascii="宋体" w:hAnsi="宋体" w:eastAsia="宋体" w:cs="宋体"/>
          <w:kern w:val="0"/>
          <w:sz w:val="24"/>
          <w:szCs w:val="24"/>
          <w:highlight w:val="none"/>
          <w:lang w:eastAsia="zh-CN"/>
        </w:rPr>
        <w:t>国有三门峡河西林场林区生产道路维修项目</w:t>
      </w:r>
    </w:p>
    <w:p w14:paraId="39A19AEF">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3、采购方式：竞争性磋商</w:t>
      </w:r>
    </w:p>
    <w:p w14:paraId="2A5DFC1A">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w:t>
      </w:r>
      <w:r>
        <w:rPr>
          <w:rFonts w:hint="eastAsia" w:ascii="宋体" w:hAnsi="宋体" w:eastAsia="宋体" w:cs="宋体"/>
          <w:kern w:val="0"/>
          <w:sz w:val="24"/>
          <w:szCs w:val="24"/>
          <w:lang w:val="en-US" w:eastAsia="zh-CN"/>
        </w:rPr>
        <w:t>招标控制价</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eastAsia="zh-CN"/>
        </w:rPr>
        <w:t>1370819.00元，其中一标段（大湖标段）：634492.00元；二标段（文峪标段）：736327.00元；</w:t>
      </w:r>
    </w:p>
    <w:tbl>
      <w:tblPr>
        <w:tblStyle w:val="37"/>
        <w:tblW w:w="10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550"/>
        <w:gridCol w:w="2447"/>
        <w:gridCol w:w="1313"/>
        <w:gridCol w:w="1350"/>
        <w:gridCol w:w="1302"/>
        <w:gridCol w:w="1362"/>
      </w:tblGrid>
      <w:tr w14:paraId="1000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18" w:type="dxa"/>
            <w:vAlign w:val="center"/>
          </w:tcPr>
          <w:p w14:paraId="5612964F">
            <w:pPr>
              <w:adjustRightInd/>
              <w:snapToGrid/>
              <w:spacing w:after="0" w:line="540" w:lineRule="exact"/>
              <w:jc w:val="center"/>
              <w:rPr>
                <w:rFonts w:ascii="宋体" w:hAnsi="宋体" w:eastAsia="宋体" w:cs="宋体"/>
                <w:sz w:val="21"/>
                <w:szCs w:val="21"/>
              </w:rPr>
            </w:pPr>
            <w:r>
              <w:rPr>
                <w:rFonts w:hint="eastAsia" w:ascii="宋体" w:hAnsi="宋体" w:eastAsia="宋体" w:cs="宋体"/>
                <w:sz w:val="21"/>
                <w:szCs w:val="21"/>
              </w:rPr>
              <w:t>序号</w:t>
            </w:r>
          </w:p>
        </w:tc>
        <w:tc>
          <w:tcPr>
            <w:tcW w:w="1550" w:type="dxa"/>
            <w:vAlign w:val="center"/>
          </w:tcPr>
          <w:p w14:paraId="79C0251D">
            <w:pPr>
              <w:adjustRightInd/>
              <w:snapToGrid/>
              <w:spacing w:after="0" w:line="540" w:lineRule="exact"/>
              <w:jc w:val="center"/>
              <w:rPr>
                <w:rFonts w:ascii="宋体" w:hAnsi="宋体" w:eastAsia="宋体" w:cs="宋体"/>
                <w:sz w:val="21"/>
                <w:szCs w:val="21"/>
              </w:rPr>
            </w:pPr>
            <w:r>
              <w:rPr>
                <w:rFonts w:hint="eastAsia" w:ascii="宋体" w:hAnsi="宋体" w:eastAsia="宋体" w:cs="宋体"/>
                <w:sz w:val="21"/>
                <w:szCs w:val="21"/>
              </w:rPr>
              <w:t>包号</w:t>
            </w:r>
          </w:p>
        </w:tc>
        <w:tc>
          <w:tcPr>
            <w:tcW w:w="2447" w:type="dxa"/>
            <w:vAlign w:val="center"/>
          </w:tcPr>
          <w:p w14:paraId="0C7EC961">
            <w:pPr>
              <w:adjustRightInd/>
              <w:snapToGrid/>
              <w:spacing w:after="0" w:line="540" w:lineRule="exact"/>
              <w:jc w:val="center"/>
              <w:rPr>
                <w:rFonts w:ascii="宋体" w:hAnsi="宋体" w:eastAsia="宋体" w:cs="宋体"/>
                <w:sz w:val="21"/>
                <w:szCs w:val="21"/>
              </w:rPr>
            </w:pPr>
            <w:r>
              <w:rPr>
                <w:rFonts w:hint="eastAsia" w:ascii="宋体" w:hAnsi="宋体" w:eastAsia="宋体" w:cs="宋体"/>
                <w:color w:val="333333"/>
                <w:sz w:val="21"/>
                <w:szCs w:val="21"/>
              </w:rPr>
              <w:t>包名称</w:t>
            </w:r>
          </w:p>
        </w:tc>
        <w:tc>
          <w:tcPr>
            <w:tcW w:w="1313" w:type="dxa"/>
            <w:vAlign w:val="center"/>
          </w:tcPr>
          <w:p w14:paraId="6EC3C6E0">
            <w:pPr>
              <w:adjustRightInd/>
              <w:snapToGrid/>
              <w:spacing w:after="0" w:line="540" w:lineRule="exact"/>
              <w:jc w:val="center"/>
              <w:rPr>
                <w:rFonts w:ascii="宋体" w:hAnsi="宋体" w:eastAsia="宋体" w:cs="宋体"/>
                <w:sz w:val="21"/>
                <w:szCs w:val="21"/>
              </w:rPr>
            </w:pPr>
            <w:r>
              <w:rPr>
                <w:rFonts w:hint="eastAsia" w:ascii="宋体" w:hAnsi="宋体" w:eastAsia="宋体" w:cs="宋体"/>
                <w:color w:val="333333"/>
                <w:sz w:val="21"/>
                <w:szCs w:val="21"/>
              </w:rPr>
              <w:t>包预算（元）</w:t>
            </w:r>
          </w:p>
        </w:tc>
        <w:tc>
          <w:tcPr>
            <w:tcW w:w="1350" w:type="dxa"/>
            <w:vAlign w:val="center"/>
          </w:tcPr>
          <w:p w14:paraId="2EB1FD13">
            <w:pPr>
              <w:adjustRightInd/>
              <w:snapToGrid/>
              <w:spacing w:after="0" w:line="540" w:lineRule="exact"/>
              <w:jc w:val="center"/>
              <w:rPr>
                <w:rFonts w:ascii="宋体" w:hAnsi="宋体" w:eastAsia="宋体" w:cs="宋体"/>
                <w:sz w:val="21"/>
                <w:szCs w:val="21"/>
              </w:rPr>
            </w:pPr>
            <w:r>
              <w:rPr>
                <w:rFonts w:hint="eastAsia" w:ascii="宋体" w:hAnsi="宋体" w:eastAsia="宋体" w:cs="宋体"/>
                <w:color w:val="333333"/>
                <w:sz w:val="21"/>
                <w:szCs w:val="21"/>
              </w:rPr>
              <w:t>包最高限价（元）</w:t>
            </w:r>
          </w:p>
        </w:tc>
        <w:tc>
          <w:tcPr>
            <w:tcW w:w="1302" w:type="dxa"/>
            <w:vAlign w:val="center"/>
          </w:tcPr>
          <w:p w14:paraId="24AA694C">
            <w:pPr>
              <w:adjustRightInd/>
              <w:snapToGrid/>
              <w:spacing w:after="0" w:line="54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是否专门面向中小企业</w:t>
            </w:r>
          </w:p>
        </w:tc>
        <w:tc>
          <w:tcPr>
            <w:tcW w:w="1362" w:type="dxa"/>
            <w:vAlign w:val="center"/>
          </w:tcPr>
          <w:p w14:paraId="4BCCEAC4">
            <w:pPr>
              <w:adjustRightInd/>
              <w:snapToGrid/>
              <w:spacing w:after="0" w:line="54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rPr>
              <w:t>采购预留金额（元）</w:t>
            </w:r>
          </w:p>
        </w:tc>
      </w:tr>
      <w:tr w14:paraId="5A32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718" w:type="dxa"/>
            <w:vAlign w:val="center"/>
          </w:tcPr>
          <w:p w14:paraId="15038F82">
            <w:pPr>
              <w:adjustRightInd/>
              <w:snapToGrid/>
              <w:spacing w:after="0" w:line="540" w:lineRule="exact"/>
              <w:jc w:val="center"/>
              <w:rPr>
                <w:rFonts w:ascii="宋体" w:hAnsi="宋体" w:eastAsia="宋体" w:cs="宋体"/>
                <w:sz w:val="21"/>
                <w:szCs w:val="21"/>
              </w:rPr>
            </w:pPr>
            <w:r>
              <w:rPr>
                <w:rFonts w:hint="eastAsia" w:ascii="宋体" w:hAnsi="宋体" w:eastAsia="宋体" w:cs="宋体"/>
                <w:sz w:val="21"/>
                <w:szCs w:val="21"/>
              </w:rPr>
              <w:t>1</w:t>
            </w:r>
          </w:p>
        </w:tc>
        <w:tc>
          <w:tcPr>
            <w:tcW w:w="1550" w:type="dxa"/>
            <w:vAlign w:val="center"/>
          </w:tcPr>
          <w:p w14:paraId="23FE25EA">
            <w:pPr>
              <w:adjustRightInd/>
              <w:snapToGrid/>
              <w:spacing w:after="0" w:line="54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eastAsia="zh-CN"/>
              </w:rPr>
              <w:t>SGZ[2025]221-ZC152</w:t>
            </w:r>
            <w:r>
              <w:rPr>
                <w:rFonts w:hint="eastAsia" w:ascii="宋体" w:hAnsi="宋体" w:eastAsia="宋体" w:cs="宋体"/>
                <w:sz w:val="21"/>
                <w:szCs w:val="21"/>
                <w:lang w:val="en-US" w:eastAsia="zh-CN"/>
              </w:rPr>
              <w:t>-1</w:t>
            </w:r>
          </w:p>
        </w:tc>
        <w:tc>
          <w:tcPr>
            <w:tcW w:w="2447" w:type="dxa"/>
            <w:vAlign w:val="center"/>
          </w:tcPr>
          <w:p w14:paraId="52254469">
            <w:pPr>
              <w:adjustRightInd/>
              <w:snapToGrid/>
              <w:spacing w:after="0" w:line="540" w:lineRule="exact"/>
              <w:jc w:val="center"/>
              <w:rPr>
                <w:rFonts w:hint="eastAsia" w:ascii="宋体" w:hAnsi="宋体" w:eastAsia="宋体" w:cs="宋体"/>
                <w:sz w:val="21"/>
                <w:szCs w:val="21"/>
                <w:lang w:eastAsia="zh-CN"/>
              </w:rPr>
            </w:pPr>
            <w:r>
              <w:rPr>
                <w:rFonts w:hint="eastAsia" w:ascii="宋体" w:hAnsi="宋体" w:eastAsia="宋体" w:cs="宋体"/>
                <w:kern w:val="0"/>
                <w:sz w:val="24"/>
                <w:szCs w:val="24"/>
                <w:highlight w:val="none"/>
                <w:lang w:eastAsia="zh-CN"/>
              </w:rPr>
              <w:t>国有三门峡河西林场林区生产道路维修项目（一标段大湖标段）</w:t>
            </w:r>
          </w:p>
        </w:tc>
        <w:tc>
          <w:tcPr>
            <w:tcW w:w="1313" w:type="dxa"/>
            <w:vAlign w:val="center"/>
          </w:tcPr>
          <w:p w14:paraId="46256611">
            <w:pPr>
              <w:adjustRightInd/>
              <w:snapToGrid/>
              <w:spacing w:after="0" w:line="540" w:lineRule="exact"/>
              <w:jc w:val="center"/>
              <w:rPr>
                <w:rFonts w:hint="eastAsia" w:ascii="宋体" w:hAnsi="宋体" w:eastAsia="宋体" w:cs="宋体"/>
                <w:sz w:val="21"/>
                <w:szCs w:val="21"/>
                <w:lang w:eastAsia="zh-CN"/>
              </w:rPr>
            </w:pPr>
            <w:r>
              <w:rPr>
                <w:rFonts w:hint="eastAsia" w:ascii="宋体" w:hAnsi="宋体" w:eastAsia="宋体" w:cs="宋体"/>
                <w:kern w:val="0"/>
                <w:sz w:val="24"/>
                <w:szCs w:val="24"/>
                <w:highlight w:val="none"/>
                <w:lang w:eastAsia="zh-CN"/>
              </w:rPr>
              <w:t>634492.00</w:t>
            </w:r>
          </w:p>
        </w:tc>
        <w:tc>
          <w:tcPr>
            <w:tcW w:w="1350" w:type="dxa"/>
            <w:vAlign w:val="center"/>
          </w:tcPr>
          <w:p w14:paraId="7DB1E886">
            <w:pPr>
              <w:adjustRightInd/>
              <w:snapToGrid/>
              <w:spacing w:after="0" w:line="540" w:lineRule="exact"/>
              <w:jc w:val="center"/>
              <w:rPr>
                <w:rFonts w:hint="eastAsia" w:ascii="宋体" w:hAnsi="宋体" w:eastAsia="宋体" w:cs="宋体"/>
                <w:sz w:val="21"/>
                <w:szCs w:val="21"/>
                <w:lang w:eastAsia="zh-CN"/>
              </w:rPr>
            </w:pPr>
            <w:r>
              <w:rPr>
                <w:rFonts w:hint="eastAsia" w:ascii="宋体" w:hAnsi="宋体" w:eastAsia="宋体" w:cs="宋体"/>
                <w:kern w:val="0"/>
                <w:sz w:val="24"/>
                <w:szCs w:val="24"/>
                <w:highlight w:val="none"/>
                <w:lang w:eastAsia="zh-CN"/>
              </w:rPr>
              <w:t>634492.00</w:t>
            </w:r>
          </w:p>
        </w:tc>
        <w:tc>
          <w:tcPr>
            <w:tcW w:w="1302" w:type="dxa"/>
            <w:vAlign w:val="center"/>
          </w:tcPr>
          <w:p w14:paraId="7F6F71D9">
            <w:pPr>
              <w:adjustRightInd/>
              <w:snapToGrid/>
              <w:spacing w:after="0" w:line="540" w:lineRule="exact"/>
              <w:jc w:val="center"/>
              <w:rPr>
                <w:rFonts w:hint="eastAsia" w:ascii="宋体" w:hAnsi="宋体" w:eastAsia="宋体" w:cs="宋体"/>
                <w:sz w:val="21"/>
                <w:szCs w:val="21"/>
                <w:lang w:eastAsia="zh-CN"/>
              </w:rPr>
            </w:pPr>
            <w:r>
              <w:rPr>
                <w:rFonts w:hint="eastAsia" w:ascii="宋体" w:hAnsi="宋体" w:eastAsia="宋体" w:cs="宋体"/>
                <w:color w:val="333333"/>
                <w:sz w:val="21"/>
                <w:szCs w:val="21"/>
                <w:lang w:val="en-US" w:eastAsia="zh-CN"/>
              </w:rPr>
              <w:t>否</w:t>
            </w:r>
          </w:p>
        </w:tc>
        <w:tc>
          <w:tcPr>
            <w:tcW w:w="1362" w:type="dxa"/>
            <w:vAlign w:val="center"/>
          </w:tcPr>
          <w:p w14:paraId="058BB7D3">
            <w:pPr>
              <w:adjustRightInd/>
              <w:snapToGrid/>
              <w:spacing w:after="0" w:line="540" w:lineRule="exact"/>
              <w:jc w:val="center"/>
              <w:rPr>
                <w:rFonts w:hint="eastAsia" w:ascii="宋体" w:hAnsi="宋体" w:eastAsia="宋体" w:cs="宋体"/>
                <w:sz w:val="21"/>
                <w:szCs w:val="21"/>
                <w:lang w:eastAsia="zh-CN"/>
              </w:rPr>
            </w:pPr>
            <w:r>
              <w:rPr>
                <w:rFonts w:hint="eastAsia" w:ascii="宋体" w:hAnsi="宋体" w:eastAsia="宋体" w:cs="宋体"/>
                <w:kern w:val="0"/>
                <w:sz w:val="24"/>
                <w:szCs w:val="24"/>
                <w:highlight w:val="none"/>
                <w:lang w:eastAsia="zh-CN"/>
              </w:rPr>
              <w:t>634492.00</w:t>
            </w:r>
          </w:p>
        </w:tc>
      </w:tr>
      <w:tr w14:paraId="59D0A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718" w:type="dxa"/>
            <w:vAlign w:val="center"/>
          </w:tcPr>
          <w:p w14:paraId="4CB9E85B">
            <w:pPr>
              <w:adjustRightInd/>
              <w:snapToGrid/>
              <w:spacing w:after="0" w:line="5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550" w:type="dxa"/>
            <w:vAlign w:val="center"/>
          </w:tcPr>
          <w:p w14:paraId="660408F4">
            <w:pPr>
              <w:adjustRightInd/>
              <w:snapToGrid/>
              <w:spacing w:after="0" w:line="54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eastAsia="zh-CN"/>
              </w:rPr>
              <w:t>SGZ[2025]221-ZC152</w:t>
            </w:r>
            <w:r>
              <w:rPr>
                <w:rFonts w:hint="eastAsia" w:ascii="宋体" w:hAnsi="宋体" w:eastAsia="宋体" w:cs="宋体"/>
                <w:sz w:val="21"/>
                <w:szCs w:val="21"/>
                <w:lang w:val="en-US" w:eastAsia="zh-CN"/>
              </w:rPr>
              <w:t>-2</w:t>
            </w:r>
          </w:p>
        </w:tc>
        <w:tc>
          <w:tcPr>
            <w:tcW w:w="2447" w:type="dxa"/>
            <w:shd w:val="clear" w:color="auto" w:fill="auto"/>
            <w:vAlign w:val="center"/>
          </w:tcPr>
          <w:p w14:paraId="1588FB77">
            <w:pPr>
              <w:adjustRightInd/>
              <w:snapToGrid/>
              <w:spacing w:after="0" w:line="5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4"/>
                <w:szCs w:val="24"/>
                <w:highlight w:val="none"/>
                <w:lang w:eastAsia="zh-CN"/>
              </w:rPr>
              <w:t>国有三门峡河西林场林区生产道路维修项目（</w:t>
            </w:r>
            <w:r>
              <w:rPr>
                <w:rFonts w:hint="eastAsia" w:ascii="宋体" w:hAnsi="宋体" w:eastAsia="宋体" w:cs="宋体"/>
                <w:kern w:val="0"/>
                <w:sz w:val="24"/>
                <w:szCs w:val="24"/>
                <w:highlight w:val="none"/>
                <w:lang w:val="en-US" w:eastAsia="zh-CN"/>
              </w:rPr>
              <w:t>二</w:t>
            </w:r>
            <w:r>
              <w:rPr>
                <w:rFonts w:hint="eastAsia" w:ascii="宋体" w:hAnsi="宋体" w:eastAsia="宋体" w:cs="宋体"/>
                <w:kern w:val="0"/>
                <w:sz w:val="24"/>
                <w:szCs w:val="24"/>
                <w:highlight w:val="none"/>
                <w:lang w:eastAsia="zh-CN"/>
              </w:rPr>
              <w:t>标段文峪标段）</w:t>
            </w:r>
          </w:p>
        </w:tc>
        <w:tc>
          <w:tcPr>
            <w:tcW w:w="1313" w:type="dxa"/>
            <w:shd w:val="clear" w:color="auto" w:fill="auto"/>
            <w:vAlign w:val="center"/>
          </w:tcPr>
          <w:p w14:paraId="70F55CAD">
            <w:pPr>
              <w:adjustRightInd/>
              <w:snapToGrid/>
              <w:spacing w:after="0" w:line="5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4"/>
                <w:szCs w:val="24"/>
                <w:highlight w:val="none"/>
                <w:lang w:eastAsia="zh-CN"/>
              </w:rPr>
              <w:t>736327.00</w:t>
            </w:r>
          </w:p>
        </w:tc>
        <w:tc>
          <w:tcPr>
            <w:tcW w:w="1350" w:type="dxa"/>
            <w:vAlign w:val="center"/>
          </w:tcPr>
          <w:p w14:paraId="21AE8C00">
            <w:pPr>
              <w:adjustRightInd/>
              <w:snapToGrid/>
              <w:spacing w:after="0" w:line="540" w:lineRule="exact"/>
              <w:jc w:val="center"/>
              <w:rPr>
                <w:rFonts w:hint="eastAsia" w:ascii="宋体" w:hAnsi="宋体" w:eastAsia="宋体" w:cs="宋体"/>
                <w:sz w:val="21"/>
                <w:szCs w:val="21"/>
                <w:lang w:eastAsia="zh-CN"/>
              </w:rPr>
            </w:pPr>
            <w:r>
              <w:rPr>
                <w:rFonts w:hint="eastAsia" w:ascii="宋体" w:hAnsi="宋体" w:eastAsia="宋体" w:cs="宋体"/>
                <w:kern w:val="0"/>
                <w:sz w:val="24"/>
                <w:szCs w:val="24"/>
                <w:highlight w:val="none"/>
                <w:lang w:eastAsia="zh-CN"/>
              </w:rPr>
              <w:t>736327.00</w:t>
            </w:r>
          </w:p>
        </w:tc>
        <w:tc>
          <w:tcPr>
            <w:tcW w:w="1302" w:type="dxa"/>
            <w:vAlign w:val="center"/>
          </w:tcPr>
          <w:p w14:paraId="4CCCBFE5">
            <w:pPr>
              <w:adjustRightInd/>
              <w:snapToGrid/>
              <w:spacing w:after="0" w:line="540" w:lineRule="exact"/>
              <w:jc w:val="center"/>
              <w:rPr>
                <w:rFonts w:hint="eastAsia" w:ascii="宋体" w:hAnsi="宋体" w:eastAsia="宋体" w:cs="宋体"/>
                <w:color w:val="333333"/>
                <w:sz w:val="21"/>
                <w:szCs w:val="21"/>
              </w:rPr>
            </w:pPr>
            <w:r>
              <w:rPr>
                <w:rFonts w:hint="eastAsia" w:ascii="宋体" w:hAnsi="宋体" w:eastAsia="宋体" w:cs="宋体"/>
                <w:color w:val="333333"/>
                <w:sz w:val="21"/>
                <w:szCs w:val="21"/>
                <w:lang w:val="en-US" w:eastAsia="zh-CN"/>
              </w:rPr>
              <w:t>否</w:t>
            </w:r>
          </w:p>
        </w:tc>
        <w:tc>
          <w:tcPr>
            <w:tcW w:w="1362" w:type="dxa"/>
            <w:vAlign w:val="center"/>
          </w:tcPr>
          <w:p w14:paraId="189A6C91">
            <w:pPr>
              <w:adjustRightInd/>
              <w:snapToGrid/>
              <w:spacing w:after="0" w:line="540" w:lineRule="exact"/>
              <w:jc w:val="center"/>
              <w:rPr>
                <w:rFonts w:hint="eastAsia" w:ascii="宋体" w:hAnsi="宋体" w:eastAsia="宋体" w:cs="宋体"/>
                <w:sz w:val="21"/>
                <w:szCs w:val="21"/>
                <w:lang w:eastAsia="zh-CN"/>
              </w:rPr>
            </w:pPr>
            <w:r>
              <w:rPr>
                <w:rFonts w:hint="eastAsia" w:ascii="宋体" w:hAnsi="宋体" w:eastAsia="宋体" w:cs="宋体"/>
                <w:kern w:val="0"/>
                <w:sz w:val="24"/>
                <w:szCs w:val="24"/>
                <w:highlight w:val="none"/>
                <w:lang w:eastAsia="zh-CN"/>
              </w:rPr>
              <w:t>736327.00</w:t>
            </w:r>
          </w:p>
        </w:tc>
      </w:tr>
    </w:tbl>
    <w:p w14:paraId="5C5B3AD5">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rPr>
      </w:pPr>
    </w:p>
    <w:p w14:paraId="1D11FA55">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5、</w:t>
      </w:r>
      <w:r>
        <w:rPr>
          <w:rFonts w:hint="eastAsia" w:ascii="宋体" w:hAnsi="宋体" w:eastAsia="宋体" w:cs="宋体"/>
          <w:kern w:val="0"/>
          <w:sz w:val="24"/>
          <w:szCs w:val="24"/>
          <w:highlight w:val="none"/>
          <w:lang w:val="en-US" w:eastAsia="zh-CN"/>
        </w:rPr>
        <w:t>资金来源</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eastAsia="zh-CN"/>
        </w:rPr>
        <w:t>财政资金、自筹资金</w:t>
      </w:r>
      <w:r>
        <w:rPr>
          <w:rFonts w:hint="eastAsia" w:ascii="宋体" w:hAnsi="宋体" w:eastAsia="宋体" w:cs="宋体"/>
          <w:kern w:val="0"/>
          <w:sz w:val="24"/>
          <w:szCs w:val="24"/>
          <w:highlight w:val="none"/>
        </w:rPr>
        <w:t>，已落实</w:t>
      </w:r>
    </w:p>
    <w:p w14:paraId="6D4DA136">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6、项目概况：</w:t>
      </w:r>
      <w:r>
        <w:rPr>
          <w:rFonts w:hint="eastAsia" w:ascii="宋体" w:hAnsi="宋体" w:eastAsia="宋体" w:cs="宋体"/>
          <w:kern w:val="0"/>
          <w:sz w:val="24"/>
          <w:szCs w:val="24"/>
          <w:highlight w:val="none"/>
          <w:lang w:val="en-US" w:eastAsia="zh-CN"/>
        </w:rPr>
        <w:t>本项目为国有三门峡河西林场林区生产道路维修项目。主要为一标段（大湖标段），大湖管理站大南沟林区1470坑口至槽洞沟新站:全长1037米，路基宽4.5米，路面宽3.5米，路面为铺筑 20cm 厚水泥混凝土面层，主要项目内容有路基土方、混凝土路面浇筑、标志牌等。二标段（文峪标段），全长1200米，路基宽5.0米，路面宽4.0米，路面为铺筑20cm 厚水泥混凝土面层。主要项目内容有路基土方、混凝土路面浇筑、标志牌等。详见施工图纸及工程量清单。</w:t>
      </w:r>
    </w:p>
    <w:p w14:paraId="7943CF3D">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7、</w:t>
      </w:r>
      <w:r>
        <w:rPr>
          <w:rFonts w:hint="eastAsia" w:ascii="宋体" w:hAnsi="宋体" w:eastAsia="宋体" w:cs="宋体"/>
          <w:kern w:val="0"/>
          <w:sz w:val="24"/>
          <w:szCs w:val="24"/>
          <w:highlight w:val="none"/>
        </w:rPr>
        <w:t>磋商范围：磋商文件及工程量清单等范围内的全部内容</w:t>
      </w:r>
    </w:p>
    <w:p w14:paraId="695B9C8B">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8</w:t>
      </w:r>
      <w:r>
        <w:rPr>
          <w:rFonts w:hint="eastAsia" w:ascii="宋体" w:hAnsi="宋体" w:eastAsia="宋体" w:cs="宋体"/>
          <w:kern w:val="0"/>
          <w:sz w:val="24"/>
          <w:szCs w:val="24"/>
          <w:highlight w:val="none"/>
        </w:rPr>
        <w:t>、计划工期</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60日历天</w:t>
      </w:r>
    </w:p>
    <w:p w14:paraId="5AA8CD71">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9</w:t>
      </w:r>
      <w:r>
        <w:rPr>
          <w:rFonts w:hint="eastAsia" w:ascii="宋体" w:hAnsi="宋体" w:eastAsia="宋体" w:cs="宋体"/>
          <w:kern w:val="0"/>
          <w:sz w:val="24"/>
          <w:szCs w:val="24"/>
          <w:highlight w:val="none"/>
        </w:rPr>
        <w:t>、质量要求：达到国家质量验收规范合格标准</w:t>
      </w:r>
    </w:p>
    <w:p w14:paraId="5F7A5C9D">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10、</w:t>
      </w:r>
      <w:r>
        <w:rPr>
          <w:rFonts w:hint="eastAsia" w:ascii="宋体" w:hAnsi="宋体" w:eastAsia="宋体" w:cs="宋体"/>
          <w:kern w:val="0"/>
          <w:sz w:val="24"/>
          <w:szCs w:val="24"/>
          <w:highlight w:val="none"/>
        </w:rPr>
        <w:t>本项目不接受联合体</w:t>
      </w:r>
      <w:r>
        <w:rPr>
          <w:rFonts w:hint="eastAsia" w:ascii="宋体" w:hAnsi="宋体" w:eastAsia="宋体" w:cs="宋体"/>
          <w:kern w:val="0"/>
          <w:sz w:val="24"/>
          <w:szCs w:val="24"/>
          <w:highlight w:val="none"/>
          <w:lang w:val="en-US" w:eastAsia="zh-CN"/>
        </w:rPr>
        <w:t>参加</w:t>
      </w:r>
      <w:r>
        <w:rPr>
          <w:rFonts w:hint="eastAsia" w:ascii="宋体" w:hAnsi="宋体" w:eastAsia="宋体" w:cs="宋体"/>
          <w:kern w:val="0"/>
          <w:sz w:val="24"/>
          <w:szCs w:val="24"/>
          <w:highlight w:val="none"/>
        </w:rPr>
        <w:t>。</w:t>
      </w:r>
    </w:p>
    <w:p w14:paraId="6FCE81E7">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二、申请人的资格要求</w:t>
      </w:r>
    </w:p>
    <w:p w14:paraId="086928A9">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1、供应商符合《中华人民共和国政府采购法》第二十二条规定条件；</w:t>
      </w:r>
    </w:p>
    <w:p w14:paraId="689F7A9C">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val="en-US" w:eastAsia="zh-CN"/>
        </w:rPr>
        <w:t>项目需要落实的政府采购政策：本项目非专门面向中小企业采购,执行促进中小企业（监狱企业、残疾人福利性企业）发展等政府采购政策；</w:t>
      </w:r>
    </w:p>
    <w:p w14:paraId="736A8599">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3、本项目的特定资格条件：</w:t>
      </w:r>
    </w:p>
    <w:p w14:paraId="3DDFF595">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（1）供应商须具有有效的营业执照副本、税务登记证副本、组织机构代码证（或三证合一的营业执照副本）；</w:t>
      </w:r>
    </w:p>
    <w:p w14:paraId="47E23D05">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cs="宋体"/>
          <w:sz w:val="24"/>
          <w:szCs w:val="24"/>
          <w:lang w:val="zh-TW"/>
        </w:rPr>
      </w:pPr>
      <w:r>
        <w:rPr>
          <w:rFonts w:hint="eastAsia" w:ascii="宋体" w:hAnsi="宋体" w:eastAsia="宋体" w:cs="宋体"/>
          <w:kern w:val="0"/>
          <w:sz w:val="24"/>
          <w:szCs w:val="24"/>
          <w:highlight w:val="none"/>
        </w:rPr>
        <w:t>（2）</w:t>
      </w:r>
      <w:r>
        <w:rPr>
          <w:rFonts w:hint="eastAsia" w:ascii="宋体" w:hAnsi="宋体" w:cs="宋体"/>
          <w:sz w:val="24"/>
          <w:szCs w:val="24"/>
          <w:lang w:val="zh-TW"/>
        </w:rPr>
        <w:t>具有</w:t>
      </w:r>
      <w:r>
        <w:rPr>
          <w:rFonts w:hint="eastAsia" w:ascii="宋体" w:hAnsi="宋体" w:cs="宋体"/>
          <w:sz w:val="24"/>
          <w:szCs w:val="24"/>
          <w:lang w:val="zh-TW" w:eastAsia="zh-CN"/>
        </w:rPr>
        <w:t>市政公用工程施工总承包叁级及以上资质或公路工程施工总承包叁级及以上资质并具有有效的安全生产许可证</w:t>
      </w:r>
      <w:r>
        <w:rPr>
          <w:rFonts w:hint="eastAsia" w:ascii="宋体" w:hAnsi="宋体" w:cs="宋体"/>
          <w:sz w:val="24"/>
          <w:szCs w:val="24"/>
          <w:lang w:val="zh-TW"/>
        </w:rPr>
        <w:t>；</w:t>
      </w:r>
    </w:p>
    <w:p w14:paraId="5B32DA6F">
      <w:pPr>
        <w:keepNext w:val="0"/>
        <w:keepLines w:val="0"/>
        <w:pageBreakBefore w:val="0"/>
        <w:widowControl/>
        <w:kinsoku/>
        <w:overflowPunct/>
        <w:topLinePunct w:val="0"/>
        <w:autoSpaceDE/>
        <w:autoSpaceDN/>
        <w:bidi w:val="0"/>
        <w:adjustRightInd/>
        <w:snapToGrid/>
        <w:spacing w:after="100" w:line="48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cs="宋体"/>
          <w:color w:val="auto"/>
          <w:sz w:val="24"/>
          <w:szCs w:val="24"/>
          <w:lang w:val="en-US" w:eastAsia="zh-CN"/>
        </w:rPr>
        <w:t>拟派项目经理须具有相关专业二级（含二级）及以上注册建造师资格，须提供注册建造师证书、安全生产考核合格证、无在建项目承诺书及在本企业近半年连续三个月参加社会养老保险的缴费证明；</w:t>
      </w:r>
    </w:p>
    <w:p w14:paraId="696F9CCA">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（4）供应商需提供本企业的无商业贿赂及不正当竞争行为的承诺书；</w:t>
      </w:r>
    </w:p>
    <w:p w14:paraId="2972CD6C">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（5）供应商须出具在中国裁判文书网（http://wenshu.court.gov.cn）自行查询的无行贿犯罪记录截图或自行承诺（查询/承诺对象为企业、法定代表人、项目经理）；</w:t>
      </w:r>
    </w:p>
    <w:p w14:paraId="1675BABA">
      <w:pPr>
        <w:keepNext w:val="0"/>
        <w:keepLines w:val="0"/>
        <w:pageBreakBefore w:val="0"/>
        <w:widowControl w:val="0"/>
        <w:kinsoku/>
        <w:wordWrap w:val="0"/>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w:t>
      </w:r>
      <w:r>
        <w:rPr>
          <w:rFonts w:hint="eastAsia" w:asciiTheme="minorEastAsia" w:hAnsiTheme="minorEastAsia" w:cstheme="minorEastAsia"/>
          <w:color w:val="auto"/>
          <w:sz w:val="24"/>
          <w:szCs w:val="24"/>
          <w:highlight w:val="none"/>
          <w:lang w:val="en-US" w:eastAsia="zh-CN"/>
        </w:rPr>
        <w:t>未列入“中国执行信息公开网”http://zxgk.court.gov.cn/shixin网站的“失信被执行人”名单、“信用中国”www.creditchina.gov.cn网站的“</w:t>
      </w:r>
      <w:r>
        <w:rPr>
          <w:rFonts w:hint="eastAsia" w:asciiTheme="minorEastAsia" w:hAnsiTheme="minorEastAsia" w:cstheme="minorEastAsia"/>
          <w:color w:val="auto"/>
          <w:sz w:val="24"/>
          <w:szCs w:val="24"/>
          <w:highlight w:val="none"/>
        </w:rPr>
        <w:t>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r>
        <w:rPr>
          <w:rFonts w:hint="eastAsia" w:ascii="宋体" w:hAnsi="宋体" w:eastAsia="宋体" w:cs="宋体"/>
          <w:kern w:val="0"/>
          <w:sz w:val="24"/>
          <w:szCs w:val="24"/>
          <w:highlight w:val="none"/>
        </w:rPr>
        <w:t>。</w:t>
      </w:r>
    </w:p>
    <w:p w14:paraId="58803197">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温馨提醒：本项目为资格后审，资格审查由采购人依法组建的磋商小组负责。各磋商供应商认真阅读本项目磋商供应商资格要求，避免无资格投标而造成不必要的损失。</w:t>
      </w:r>
    </w:p>
    <w:p w14:paraId="5FBA7B5D">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三、竞争性磋商文件的获取</w:t>
      </w:r>
    </w:p>
    <w:p w14:paraId="2E7DB32F">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shd w:val="clear" w:color="auto" w:fill="FFFFFF"/>
        </w:rPr>
        <w:t>1、时间：</w:t>
      </w:r>
      <w:r>
        <w:rPr>
          <w:rFonts w:hint="eastAsia" w:ascii="宋体" w:hAnsi="宋体" w:eastAsia="宋体" w:cs="宋体"/>
          <w:color w:val="auto"/>
          <w:kern w:val="0"/>
          <w:sz w:val="24"/>
          <w:szCs w:val="24"/>
          <w:highlight w:val="none"/>
          <w:lang w:eastAsia="zh-CN"/>
        </w:rPr>
        <w:t>202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年</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27</w:t>
      </w:r>
      <w:r>
        <w:rPr>
          <w:rFonts w:hint="eastAsia" w:ascii="宋体" w:hAnsi="宋体" w:eastAsia="宋体" w:cs="宋体"/>
          <w:color w:val="auto"/>
          <w:kern w:val="0"/>
          <w:sz w:val="24"/>
          <w:szCs w:val="24"/>
          <w:highlight w:val="none"/>
        </w:rPr>
        <w:t>日至</w:t>
      </w:r>
      <w:r>
        <w:rPr>
          <w:rFonts w:hint="eastAsia" w:ascii="宋体" w:hAnsi="宋体" w:eastAsia="宋体" w:cs="宋体"/>
          <w:color w:val="auto"/>
          <w:kern w:val="0"/>
          <w:sz w:val="24"/>
          <w:szCs w:val="24"/>
          <w:highlight w:val="none"/>
          <w:lang w:eastAsia="zh-CN"/>
        </w:rPr>
        <w:t>202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年</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日8时30分</w:t>
      </w:r>
      <w:r>
        <w:rPr>
          <w:rFonts w:hint="eastAsia" w:ascii="宋体" w:hAnsi="宋体" w:eastAsia="宋体" w:cs="宋体"/>
          <w:color w:val="0000FF"/>
          <w:kern w:val="0"/>
          <w:sz w:val="24"/>
          <w:szCs w:val="24"/>
          <w:highlight w:val="none"/>
        </w:rPr>
        <w:t>（</w:t>
      </w:r>
      <w:r>
        <w:rPr>
          <w:rFonts w:hint="eastAsia" w:ascii="宋体" w:hAnsi="宋体" w:eastAsia="宋体" w:cs="宋体"/>
          <w:kern w:val="0"/>
          <w:sz w:val="24"/>
          <w:szCs w:val="24"/>
          <w:highlight w:val="none"/>
        </w:rPr>
        <w:t>北京时间）。</w:t>
      </w:r>
    </w:p>
    <w:p w14:paraId="215DCD5C">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2、地点：三门峡市公共资源交易中心网</w:t>
      </w:r>
    </w:p>
    <w:p w14:paraId="3A075984">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3、方式：凡有意参加的供应商，须完成市场主体信息库登记并取得CA数字证书，凭CA数字证书登录三门峡公共资源交易中心</w:t>
      </w:r>
      <w:r>
        <w:rPr>
          <w:rFonts w:hint="eastAsia" w:ascii="宋体" w:hAnsi="宋体" w:eastAsia="宋体" w:cs="宋体"/>
          <w:kern w:val="0"/>
          <w:sz w:val="24"/>
          <w:szCs w:val="24"/>
          <w:highlight w:val="none"/>
          <w:lang w:val="en-US" w:eastAsia="zh-CN"/>
        </w:rPr>
        <w:t>网</w:t>
      </w:r>
      <w:r>
        <w:rPr>
          <w:rFonts w:hint="eastAsia" w:ascii="宋体" w:hAnsi="宋体" w:eastAsia="宋体" w:cs="宋体"/>
          <w:kern w:val="0"/>
          <w:sz w:val="24"/>
          <w:szCs w:val="24"/>
          <w:highlight w:val="none"/>
        </w:rPr>
        <w:t>，点击交易平台选择“市场主体登录”，在所参与项目右侧点击参与投标，即可直接下载本项目磋商文件。</w:t>
      </w:r>
    </w:p>
    <w:p w14:paraId="4D81E75A">
      <w:pPr>
        <w:keepNext w:val="0"/>
        <w:keepLines w:val="0"/>
        <w:pageBreakBefore w:val="0"/>
        <w:widowControl/>
        <w:shd w:val="clear" w:color="auto" w:fill="FFFFFF"/>
        <w:kinsoku/>
        <w:wordWrap w:val="0"/>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具体操作请查看以下链接：http://gzjy.smx.gov.cn/</w:t>
      </w:r>
    </w:p>
    <w:p w14:paraId="6215D416">
      <w:pPr>
        <w:keepNext w:val="0"/>
        <w:keepLines w:val="0"/>
        <w:pageBreakBefore w:val="0"/>
        <w:kinsoku/>
        <w:wordWrap w:val="0"/>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CA证书：http://gzjy.smx.gov.cn/bzzx/008001/20211105/57b16af9-ab87-4395-a723-7758c628a3f8.html</w:t>
      </w:r>
    </w:p>
    <w:p w14:paraId="07C73F4C">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4、根据《关于进一步加强公共资源交易管理持续优化营商环境的通知》（三公管办[2020]2号）文件的要求，磋商文件费用不再收取。</w:t>
      </w:r>
    </w:p>
    <w:p w14:paraId="379A6317">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shd w:val="clear" w:color="auto" w:fill="FFFFFF"/>
        </w:rPr>
        <w:t>四、响应上传递交截止时间及地点</w:t>
      </w:r>
    </w:p>
    <w:p w14:paraId="2D07D25B">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shd w:val="clear" w:color="auto" w:fill="FFFFFF"/>
        </w:rPr>
        <w:t>1、截止时间：</w:t>
      </w:r>
      <w:r>
        <w:rPr>
          <w:rFonts w:hint="eastAsia" w:ascii="宋体" w:hAnsi="宋体" w:eastAsia="宋体" w:cs="宋体"/>
          <w:color w:val="auto"/>
          <w:kern w:val="0"/>
          <w:sz w:val="24"/>
          <w:szCs w:val="24"/>
          <w:highlight w:val="none"/>
          <w:shd w:val="clear" w:color="auto" w:fill="FFFFFF"/>
          <w:lang w:eastAsia="zh-CN"/>
        </w:rPr>
        <w:t>202</w:t>
      </w:r>
      <w:r>
        <w:rPr>
          <w:rFonts w:hint="eastAsia" w:ascii="宋体" w:hAnsi="宋体" w:eastAsia="宋体" w:cs="宋体"/>
          <w:color w:val="auto"/>
          <w:kern w:val="0"/>
          <w:sz w:val="24"/>
          <w:szCs w:val="24"/>
          <w:highlight w:val="none"/>
          <w:shd w:val="clear" w:color="auto" w:fill="FFFFFF"/>
          <w:lang w:val="en-US" w:eastAsia="zh-CN"/>
        </w:rPr>
        <w:t>5</w:t>
      </w:r>
      <w:r>
        <w:rPr>
          <w:rFonts w:hint="eastAsia" w:ascii="宋体" w:hAnsi="宋体" w:eastAsia="宋体" w:cs="宋体"/>
          <w:color w:val="auto"/>
          <w:kern w:val="0"/>
          <w:sz w:val="24"/>
          <w:szCs w:val="24"/>
          <w:highlight w:val="none"/>
          <w:shd w:val="clear" w:color="auto" w:fill="FFFFFF"/>
          <w:lang w:eastAsia="zh-CN"/>
        </w:rPr>
        <w:t>年</w:t>
      </w:r>
      <w:r>
        <w:rPr>
          <w:rFonts w:hint="eastAsia" w:ascii="宋体" w:hAnsi="宋体" w:eastAsia="宋体" w:cs="宋体"/>
          <w:color w:val="auto"/>
          <w:kern w:val="0"/>
          <w:sz w:val="24"/>
          <w:szCs w:val="24"/>
          <w:highlight w:val="none"/>
          <w:shd w:val="clear" w:color="auto" w:fill="FFFFFF"/>
          <w:lang w:val="en-US" w:eastAsia="zh-CN"/>
        </w:rPr>
        <w:t>6</w:t>
      </w:r>
      <w:r>
        <w:rPr>
          <w:rFonts w:hint="eastAsia" w:ascii="宋体" w:hAnsi="宋体" w:eastAsia="宋体" w:cs="宋体"/>
          <w:color w:val="auto"/>
          <w:kern w:val="0"/>
          <w:sz w:val="24"/>
          <w:szCs w:val="24"/>
          <w:highlight w:val="none"/>
          <w:shd w:val="clear" w:color="auto" w:fill="FFFFFF"/>
          <w:lang w:eastAsia="zh-CN"/>
        </w:rPr>
        <w:t>月</w:t>
      </w:r>
      <w:r>
        <w:rPr>
          <w:rFonts w:hint="eastAsia" w:ascii="宋体" w:hAnsi="宋体" w:eastAsia="宋体" w:cs="宋体"/>
          <w:color w:val="auto"/>
          <w:kern w:val="0"/>
          <w:sz w:val="24"/>
          <w:szCs w:val="24"/>
          <w:highlight w:val="none"/>
          <w:shd w:val="clear" w:color="auto" w:fill="FFFFFF"/>
          <w:lang w:val="en-US" w:eastAsia="zh-CN"/>
        </w:rPr>
        <w:t>11</w:t>
      </w:r>
      <w:r>
        <w:rPr>
          <w:rFonts w:hint="eastAsia" w:ascii="宋体" w:hAnsi="宋体" w:eastAsia="宋体" w:cs="宋体"/>
          <w:color w:val="auto"/>
          <w:kern w:val="0"/>
          <w:sz w:val="24"/>
          <w:szCs w:val="24"/>
          <w:highlight w:val="none"/>
          <w:shd w:val="clear" w:color="auto" w:fill="FFFFFF"/>
          <w:lang w:eastAsia="zh-CN"/>
        </w:rPr>
        <w:t>日8时30分</w:t>
      </w:r>
      <w:r>
        <w:rPr>
          <w:rFonts w:hint="eastAsia" w:ascii="宋体" w:hAnsi="宋体" w:eastAsia="宋体" w:cs="宋体"/>
          <w:kern w:val="0"/>
          <w:sz w:val="24"/>
          <w:szCs w:val="24"/>
          <w:highlight w:val="none"/>
          <w:shd w:val="clear" w:color="auto" w:fill="FFFFFF"/>
        </w:rPr>
        <w:t>（北京时间），逾期上传递交响应文件的，采购人不予受理；</w:t>
      </w:r>
    </w:p>
    <w:p w14:paraId="4140D9DB">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2、地点：在三门峡市公共资源交易中心网中上传加密响应文件。</w:t>
      </w:r>
    </w:p>
    <w:p w14:paraId="640DACBD">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时间及地点</w:t>
      </w:r>
    </w:p>
    <w:p w14:paraId="4D6CACAC">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时间：</w:t>
      </w:r>
      <w:r>
        <w:rPr>
          <w:rFonts w:hint="eastAsia" w:ascii="宋体" w:hAnsi="宋体" w:eastAsia="宋体" w:cs="宋体"/>
          <w:color w:val="auto"/>
          <w:kern w:val="0"/>
          <w:sz w:val="24"/>
          <w:szCs w:val="24"/>
          <w:highlight w:val="none"/>
          <w:shd w:val="clear" w:color="auto" w:fill="FFFFFF"/>
          <w:lang w:eastAsia="zh-CN"/>
        </w:rPr>
        <w:t>202</w:t>
      </w:r>
      <w:r>
        <w:rPr>
          <w:rFonts w:hint="eastAsia" w:ascii="宋体" w:hAnsi="宋体" w:eastAsia="宋体" w:cs="宋体"/>
          <w:color w:val="auto"/>
          <w:kern w:val="0"/>
          <w:sz w:val="24"/>
          <w:szCs w:val="24"/>
          <w:highlight w:val="none"/>
          <w:shd w:val="clear" w:color="auto" w:fill="FFFFFF"/>
          <w:lang w:val="en-US" w:eastAsia="zh-CN"/>
        </w:rPr>
        <w:t>5</w:t>
      </w:r>
      <w:r>
        <w:rPr>
          <w:rFonts w:hint="eastAsia" w:ascii="宋体" w:hAnsi="宋体" w:eastAsia="宋体" w:cs="宋体"/>
          <w:color w:val="auto"/>
          <w:kern w:val="0"/>
          <w:sz w:val="24"/>
          <w:szCs w:val="24"/>
          <w:highlight w:val="none"/>
          <w:shd w:val="clear" w:color="auto" w:fill="FFFFFF"/>
          <w:lang w:eastAsia="zh-CN"/>
        </w:rPr>
        <w:t>年</w:t>
      </w:r>
      <w:r>
        <w:rPr>
          <w:rFonts w:hint="eastAsia" w:ascii="宋体" w:hAnsi="宋体" w:eastAsia="宋体" w:cs="宋体"/>
          <w:color w:val="auto"/>
          <w:kern w:val="0"/>
          <w:sz w:val="24"/>
          <w:szCs w:val="24"/>
          <w:highlight w:val="none"/>
          <w:shd w:val="clear" w:color="auto" w:fill="FFFFFF"/>
          <w:lang w:val="en-US" w:eastAsia="zh-CN"/>
        </w:rPr>
        <w:t>6</w:t>
      </w:r>
      <w:r>
        <w:rPr>
          <w:rFonts w:hint="eastAsia" w:ascii="宋体" w:hAnsi="宋体" w:eastAsia="宋体" w:cs="宋体"/>
          <w:color w:val="auto"/>
          <w:kern w:val="0"/>
          <w:sz w:val="24"/>
          <w:szCs w:val="24"/>
          <w:highlight w:val="none"/>
          <w:shd w:val="clear" w:color="auto" w:fill="FFFFFF"/>
          <w:lang w:eastAsia="zh-CN"/>
        </w:rPr>
        <w:t>月</w:t>
      </w:r>
      <w:r>
        <w:rPr>
          <w:rFonts w:hint="eastAsia" w:ascii="宋体" w:hAnsi="宋体" w:eastAsia="宋体" w:cs="宋体"/>
          <w:color w:val="auto"/>
          <w:kern w:val="0"/>
          <w:sz w:val="24"/>
          <w:szCs w:val="24"/>
          <w:highlight w:val="none"/>
          <w:shd w:val="clear" w:color="auto" w:fill="FFFFFF"/>
          <w:lang w:val="en-US" w:eastAsia="zh-CN"/>
        </w:rPr>
        <w:t>11</w:t>
      </w:r>
      <w:r>
        <w:rPr>
          <w:rFonts w:hint="eastAsia" w:ascii="宋体" w:hAnsi="宋体" w:eastAsia="宋体" w:cs="宋体"/>
          <w:color w:val="auto"/>
          <w:kern w:val="0"/>
          <w:sz w:val="24"/>
          <w:szCs w:val="24"/>
          <w:highlight w:val="none"/>
          <w:shd w:val="clear" w:color="auto" w:fill="FFFFFF"/>
          <w:lang w:eastAsia="zh-CN"/>
        </w:rPr>
        <w:t>日8时30分</w:t>
      </w:r>
      <w:r>
        <w:rPr>
          <w:rFonts w:hint="eastAsia" w:ascii="宋体" w:hAnsi="宋体" w:eastAsia="宋体" w:cs="宋体"/>
          <w:color w:val="auto"/>
          <w:sz w:val="24"/>
          <w:szCs w:val="24"/>
          <w:highlight w:val="none"/>
        </w:rPr>
        <w:t>（北京时间）；</w:t>
      </w:r>
    </w:p>
    <w:p w14:paraId="72016D4B">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三门峡</w:t>
      </w:r>
      <w:r>
        <w:rPr>
          <w:rFonts w:hint="eastAsia" w:ascii="宋体" w:hAnsi="宋体" w:eastAsia="宋体" w:cs="宋体"/>
          <w:color w:val="auto"/>
          <w:sz w:val="24"/>
          <w:szCs w:val="24"/>
          <w:highlight w:val="none"/>
        </w:rPr>
        <w:t>市公共资源交易中心</w:t>
      </w:r>
      <w:r>
        <w:rPr>
          <w:rFonts w:hint="eastAsia" w:ascii="宋体" w:hAnsi="宋体" w:eastAsia="宋体" w:cs="宋体"/>
          <w:color w:val="auto"/>
          <w:sz w:val="24"/>
          <w:szCs w:val="24"/>
          <w:highlight w:val="none"/>
          <w:lang w:eastAsia="zh-CN"/>
        </w:rPr>
        <w:t>开标</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室</w:t>
      </w:r>
      <w:r>
        <w:rPr>
          <w:rFonts w:hint="eastAsia" w:ascii="宋体" w:hAnsi="宋体" w:eastAsia="宋体" w:cs="宋体"/>
          <w:color w:val="auto"/>
          <w:sz w:val="24"/>
          <w:szCs w:val="24"/>
          <w:highlight w:val="none"/>
        </w:rPr>
        <w:t>；</w:t>
      </w:r>
    </w:p>
    <w:p w14:paraId="329907DA">
      <w:pPr>
        <w:keepNext w:val="0"/>
        <w:keepLines w:val="0"/>
        <w:pageBreakBefore w:val="0"/>
        <w:widowControl w:val="0"/>
        <w:kinsoku/>
        <w:wordWrap w:val="0"/>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3、方式：本项目为不见面开标项目</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当日供应商</w:t>
      </w:r>
      <w:r>
        <w:rPr>
          <w:rFonts w:hint="eastAsia" w:ascii="宋体" w:hAnsi="宋体" w:eastAsia="宋体" w:cs="宋体"/>
          <w:sz w:val="24"/>
          <w:szCs w:val="24"/>
          <w:highlight w:val="none"/>
          <w:lang w:eastAsia="zh-CN"/>
        </w:rPr>
        <w:t>无须</w:t>
      </w:r>
      <w:r>
        <w:rPr>
          <w:rFonts w:hint="eastAsia" w:ascii="宋体" w:hAnsi="宋体" w:eastAsia="宋体" w:cs="宋体"/>
          <w:sz w:val="24"/>
          <w:szCs w:val="24"/>
          <w:highlight w:val="none"/>
        </w:rPr>
        <w:t>到</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现场参加</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会议，供应商应当在</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截止时间前，登陆不见面开标大厅选择登陆三门峡市公共资源</w:t>
      </w:r>
      <w:r>
        <w:rPr>
          <w:rFonts w:hint="eastAsia" w:ascii="宋体" w:hAnsi="宋体" w:eastAsia="宋体" w:cs="宋体"/>
          <w:kern w:val="0"/>
          <w:sz w:val="24"/>
          <w:szCs w:val="24"/>
          <w:highlight w:val="none"/>
          <w:shd w:val="clear" w:color="auto" w:fill="FFFFFF"/>
        </w:rPr>
        <w:t>电子招投标系统进行登陆（网址为</w:t>
      </w:r>
      <w:r>
        <w:rPr>
          <w:rFonts w:hint="eastAsia" w:ascii="宋体" w:hAnsi="宋体" w:eastAsia="宋体" w:cs="宋体"/>
          <w:kern w:val="1"/>
          <w:sz w:val="24"/>
          <w:szCs w:val="24"/>
          <w:highlight w:val="none"/>
        </w:rPr>
        <w:t>http://120.194.249.36:10094/BidOpening/bidopeninghallaction/hall/login</w:t>
      </w:r>
      <w:r>
        <w:rPr>
          <w:rFonts w:hint="eastAsia" w:ascii="宋体" w:hAnsi="宋体" w:eastAsia="宋体" w:cs="宋体"/>
          <w:kern w:val="0"/>
          <w:sz w:val="24"/>
          <w:szCs w:val="24"/>
          <w:highlight w:val="none"/>
          <w:shd w:val="clear" w:color="auto" w:fill="FFFFFF"/>
        </w:rPr>
        <w:t>）,在线准时参加</w:t>
      </w:r>
      <w:r>
        <w:rPr>
          <w:rFonts w:hint="eastAsia" w:ascii="宋体" w:hAnsi="宋体" w:eastAsia="宋体" w:cs="宋体"/>
          <w:kern w:val="0"/>
          <w:sz w:val="24"/>
          <w:szCs w:val="24"/>
          <w:highlight w:val="none"/>
          <w:shd w:val="clear" w:color="auto" w:fill="FFFFFF"/>
          <w:lang w:val="en-US" w:eastAsia="zh-CN"/>
        </w:rPr>
        <w:t>磋商</w:t>
      </w:r>
      <w:r>
        <w:rPr>
          <w:rFonts w:hint="eastAsia" w:ascii="宋体" w:hAnsi="宋体" w:eastAsia="宋体" w:cs="宋体"/>
          <w:kern w:val="0"/>
          <w:sz w:val="24"/>
          <w:szCs w:val="24"/>
          <w:highlight w:val="none"/>
          <w:shd w:val="clear" w:color="auto" w:fill="FFFFFF"/>
        </w:rPr>
        <w:t>活动并进行</w:t>
      </w:r>
      <w:r>
        <w:rPr>
          <w:rFonts w:hint="eastAsia" w:ascii="宋体" w:hAnsi="宋体" w:eastAsia="宋体" w:cs="宋体"/>
          <w:kern w:val="0"/>
          <w:sz w:val="24"/>
          <w:szCs w:val="24"/>
          <w:highlight w:val="none"/>
          <w:shd w:val="clear" w:color="auto" w:fill="FFFFFF"/>
          <w:lang w:val="en-US" w:eastAsia="zh-CN"/>
        </w:rPr>
        <w:t>磋商响应</w:t>
      </w:r>
      <w:r>
        <w:rPr>
          <w:rFonts w:hint="eastAsia" w:ascii="宋体" w:hAnsi="宋体" w:eastAsia="宋体" w:cs="宋体"/>
          <w:kern w:val="0"/>
          <w:sz w:val="24"/>
          <w:szCs w:val="24"/>
          <w:highlight w:val="none"/>
          <w:shd w:val="clear" w:color="auto" w:fill="FFFFFF"/>
        </w:rPr>
        <w:t>文件解密等。每位供应商的解密时间为</w:t>
      </w:r>
      <w:r>
        <w:rPr>
          <w:rFonts w:hint="eastAsia" w:ascii="宋体" w:hAnsi="宋体" w:eastAsia="宋体" w:cs="宋体"/>
          <w:kern w:val="0"/>
          <w:sz w:val="24"/>
          <w:szCs w:val="24"/>
          <w:highlight w:val="none"/>
          <w:shd w:val="clear" w:color="auto" w:fill="FFFFFF"/>
          <w:lang w:val="en-US" w:eastAsia="zh-CN"/>
        </w:rPr>
        <w:t>磋商</w:t>
      </w:r>
      <w:r>
        <w:rPr>
          <w:rFonts w:hint="eastAsia" w:ascii="宋体" w:hAnsi="宋体" w:eastAsia="宋体" w:cs="宋体"/>
          <w:kern w:val="0"/>
          <w:sz w:val="24"/>
          <w:szCs w:val="24"/>
          <w:highlight w:val="none"/>
          <w:shd w:val="clear" w:color="auto" w:fill="FFFFFF"/>
        </w:rPr>
        <w:t>时间起30分钟内完成。因供应商原因未能解密、解密失败或解密超时的将被拒绝。</w:t>
      </w:r>
    </w:p>
    <w:p w14:paraId="60D0A4FE">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六、发布公告的媒介</w:t>
      </w:r>
    </w:p>
    <w:p w14:paraId="382B3707">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本次竞争性</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公告在</w:t>
      </w:r>
      <w:r>
        <w:rPr>
          <w:rFonts w:hint="eastAsia" w:ascii="宋体" w:hAnsi="宋体" w:eastAsia="宋体" w:cs="宋体"/>
          <w:sz w:val="24"/>
          <w:szCs w:val="24"/>
          <w:highlight w:val="none"/>
          <w:lang w:eastAsia="zh-CN"/>
        </w:rPr>
        <w:t>《中国采购与招标网》、</w:t>
      </w:r>
      <w:r>
        <w:rPr>
          <w:rFonts w:hint="eastAsia" w:ascii="宋体" w:hAnsi="宋体" w:eastAsia="宋体" w:cs="宋体"/>
          <w:sz w:val="24"/>
          <w:szCs w:val="24"/>
          <w:highlight w:val="none"/>
        </w:rPr>
        <w:t>《河南省政府采购网》、《三门峡市公共资源交易中心</w:t>
      </w:r>
      <w:r>
        <w:rPr>
          <w:rFonts w:hint="eastAsia" w:ascii="宋体" w:hAnsi="宋体" w:eastAsia="宋体" w:cs="宋体"/>
          <w:sz w:val="24"/>
          <w:szCs w:val="24"/>
          <w:highlight w:val="none"/>
          <w:lang w:val="en-US" w:eastAsia="zh-CN"/>
        </w:rPr>
        <w:t>网</w:t>
      </w:r>
      <w:r>
        <w:rPr>
          <w:rFonts w:hint="eastAsia" w:ascii="宋体" w:hAnsi="宋体" w:eastAsia="宋体" w:cs="宋体"/>
          <w:sz w:val="24"/>
          <w:szCs w:val="24"/>
          <w:highlight w:val="none"/>
        </w:rPr>
        <w:t>》同时发布。</w:t>
      </w:r>
    </w:p>
    <w:p w14:paraId="4EB90E14">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七、其他补充事宜</w:t>
      </w:r>
    </w:p>
    <w:p w14:paraId="56A4F536">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1、供应商应仔细阅读操作手册，在本公告中要求的截止时间前完成网上磋商响应文件的递交等工作。因供应商操作不当等问题造成的无法下载磋商文件、无法投标等一切后果，由供应商自行承担；</w:t>
      </w:r>
    </w:p>
    <w:p w14:paraId="0BB0DC07">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2、根据《河南省财政厅关于优化政府采购营商环境有关问题的通知》（豫财购【2019】4号）第6条的规定，磋商保证金不再收取。供应商应以承诺函的形式替代保证金，承诺函应明确承诺事项及违背承诺的责任。</w:t>
      </w:r>
    </w:p>
    <w:p w14:paraId="5E3DF44A">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3、本项目实行资格后审，审查内容以</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截止时间前在三门峡市公共资源交易平台“</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文件”上传的信息为准，同时，供应商须自行完善主体库资料。规定时间外上传或更改的信息不作为评</w:t>
      </w:r>
      <w:r>
        <w:rPr>
          <w:rFonts w:hint="eastAsia" w:ascii="宋体" w:hAnsi="宋体" w:eastAsia="宋体" w:cs="宋体"/>
          <w:sz w:val="24"/>
          <w:szCs w:val="24"/>
          <w:highlight w:val="none"/>
          <w:lang w:eastAsia="zh-CN"/>
        </w:rPr>
        <w:t>审</w:t>
      </w:r>
      <w:r>
        <w:rPr>
          <w:rFonts w:hint="eastAsia" w:ascii="宋体" w:hAnsi="宋体" w:eastAsia="宋体" w:cs="宋体"/>
          <w:sz w:val="24"/>
          <w:szCs w:val="24"/>
          <w:highlight w:val="none"/>
        </w:rPr>
        <w:t>依据。</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文件中上传的信息真实有效，扫描件清晰可辨。否则，由此造成应得分而未得分或资格审查不合格等情况的，由供应商承担责任。</w:t>
      </w:r>
    </w:p>
    <w:p w14:paraId="06DCA3EE">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4、供应商递交的响应文件不论</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与否均不予退还；</w:t>
      </w:r>
    </w:p>
    <w:p w14:paraId="4214B095">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所发生的一切费用由供应商自行承担，并承担相应的风险和责任；</w:t>
      </w:r>
    </w:p>
    <w:p w14:paraId="2EFE2938">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rPr>
        <w:t>八、联系方式</w:t>
      </w:r>
    </w:p>
    <w:p w14:paraId="1B025EC6">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lang w:val="en-US" w:eastAsia="zh-CN"/>
        </w:rPr>
      </w:pPr>
      <w:bookmarkStart w:id="16" w:name="_Toc16389"/>
      <w:r>
        <w:rPr>
          <w:rFonts w:hint="eastAsia" w:ascii="宋体" w:hAnsi="宋体" w:eastAsia="宋体" w:cs="宋体"/>
          <w:sz w:val="24"/>
          <w:szCs w:val="24"/>
          <w:highlight w:val="none"/>
          <w:lang w:val="en-US" w:eastAsia="zh-CN"/>
        </w:rPr>
        <w:t>1、采购人：国有三门峡河西林场</w:t>
      </w:r>
    </w:p>
    <w:p w14:paraId="5AD98963">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地址：灵宝市管委会长乐路</w:t>
      </w:r>
    </w:p>
    <w:p w14:paraId="500D608A">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联系人：张先生</w:t>
      </w:r>
    </w:p>
    <w:p w14:paraId="00EDBE9C">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联系电话：13803986566</w:t>
      </w:r>
    </w:p>
    <w:p w14:paraId="66E9B12B">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2、代理机构：河南联仁工程管理有限公司</w:t>
      </w:r>
    </w:p>
    <w:p w14:paraId="72D34571">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地址：河南自贸试验区郑州片区(经)航海东路1356号商鼎大厦209、212、216室     </w:t>
      </w:r>
    </w:p>
    <w:p w14:paraId="228B33FE">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 系 人：袁女士</w:t>
      </w:r>
    </w:p>
    <w:p w14:paraId="09474558">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联系电话：15978327176</w:t>
      </w:r>
    </w:p>
    <w:p w14:paraId="6C02C7AD">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3.项目联系方式</w:t>
      </w:r>
    </w:p>
    <w:p w14:paraId="4652FC4C">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 系 人：袁女士</w:t>
      </w:r>
    </w:p>
    <w:p w14:paraId="7B677ACB">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联系电话：15978327176</w:t>
      </w:r>
    </w:p>
    <w:p w14:paraId="57D8D5E9">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4、监督单位信息</w:t>
      </w:r>
    </w:p>
    <w:p w14:paraId="71D822A2">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名称：中共三门峡市林业局机关委员会</w:t>
      </w:r>
    </w:p>
    <w:p w14:paraId="54029E0A">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rPr>
      </w:pPr>
      <w:r>
        <w:rPr>
          <w:rFonts w:hint="eastAsia" w:ascii="宋体" w:hAnsi="宋体" w:eastAsia="宋体" w:cs="宋体"/>
          <w:sz w:val="24"/>
          <w:szCs w:val="24"/>
          <w:highlight w:val="none"/>
          <w:lang w:val="en-US" w:eastAsia="zh-CN"/>
        </w:rPr>
        <w:t>联系方式:0398-2821021</w:t>
      </w:r>
    </w:p>
    <w:p w14:paraId="27517644">
      <w:pPr>
        <w:rPr>
          <w:rFonts w:hint="eastAsia" w:ascii="Cambria" w:hAnsi="Cambria" w:eastAsia="宋体" w:cs="Times New Roman"/>
          <w:b/>
          <w:bCs/>
          <w:sz w:val="32"/>
          <w:szCs w:val="32"/>
          <w:highlight w:val="none"/>
        </w:rPr>
      </w:pPr>
      <w:r>
        <w:rPr>
          <w:rFonts w:hint="eastAsia" w:ascii="Cambria" w:hAnsi="Cambria" w:eastAsia="宋体" w:cs="Times New Roman"/>
          <w:b/>
          <w:bCs/>
          <w:sz w:val="32"/>
          <w:szCs w:val="32"/>
          <w:highlight w:val="none"/>
        </w:rPr>
        <w:br w:type="page"/>
      </w:r>
    </w:p>
    <w:p w14:paraId="53BD895C">
      <w:pPr>
        <w:spacing w:before="240" w:after="60" w:line="560" w:lineRule="exact"/>
        <w:jc w:val="center"/>
        <w:outlineLvl w:val="0"/>
        <w:rPr>
          <w:rFonts w:ascii="Cambria" w:hAnsi="Cambria" w:eastAsia="宋体" w:cs="Times New Roman"/>
          <w:b/>
          <w:bCs/>
          <w:sz w:val="32"/>
          <w:szCs w:val="32"/>
          <w:highlight w:val="none"/>
        </w:rPr>
      </w:pPr>
      <w:r>
        <w:rPr>
          <w:rFonts w:hint="eastAsia" w:ascii="Cambria" w:hAnsi="Cambria" w:eastAsia="宋体" w:cs="Times New Roman"/>
          <w:b/>
          <w:bCs/>
          <w:sz w:val="32"/>
          <w:szCs w:val="32"/>
          <w:highlight w:val="none"/>
        </w:rPr>
        <w:t>第二章 供应商须知</w:t>
      </w:r>
      <w:bookmarkEnd w:id="14"/>
      <w:bookmarkEnd w:id="15"/>
      <w:bookmarkEnd w:id="16"/>
    </w:p>
    <w:p w14:paraId="0F983659">
      <w:pPr>
        <w:widowControl/>
        <w:wordWrap w:val="0"/>
        <w:snapToGrid w:val="0"/>
        <w:spacing w:line="560" w:lineRule="exact"/>
        <w:jc w:val="center"/>
        <w:outlineLvl w:val="2"/>
        <w:rPr>
          <w:rFonts w:ascii="宋体" w:hAnsi="宋体" w:eastAsia="宋体" w:cs="Arial"/>
          <w:b/>
          <w:bCs/>
          <w:kern w:val="0"/>
          <w:sz w:val="28"/>
          <w:szCs w:val="28"/>
          <w:highlight w:val="none"/>
        </w:rPr>
      </w:pPr>
      <w:bookmarkStart w:id="17" w:name="_Toc497233289"/>
      <w:bookmarkStart w:id="18" w:name="_Toc508875394"/>
      <w:bookmarkStart w:id="19" w:name="_Toc383782879"/>
      <w:r>
        <w:rPr>
          <w:rFonts w:hint="eastAsia" w:ascii="宋体" w:hAnsi="宋体" w:eastAsia="宋体" w:cs="Arial"/>
          <w:b/>
          <w:bCs/>
          <w:kern w:val="0"/>
          <w:sz w:val="28"/>
          <w:szCs w:val="28"/>
          <w:highlight w:val="none"/>
        </w:rPr>
        <w:t>供应商须知前附表</w:t>
      </w:r>
      <w:bookmarkEnd w:id="17"/>
      <w:bookmarkEnd w:id="18"/>
      <w:bookmarkEnd w:id="19"/>
    </w:p>
    <w:tbl>
      <w:tblPr>
        <w:tblStyle w:val="13"/>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2332"/>
        <w:gridCol w:w="6081"/>
      </w:tblGrid>
      <w:tr w14:paraId="236B5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531D0667">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332" w:type="dxa"/>
            <w:tcBorders>
              <w:top w:val="single" w:color="auto" w:sz="4" w:space="0"/>
              <w:left w:val="single" w:color="auto" w:sz="4" w:space="0"/>
              <w:bottom w:val="single" w:color="auto" w:sz="4" w:space="0"/>
              <w:right w:val="single" w:color="auto" w:sz="4" w:space="0"/>
            </w:tcBorders>
            <w:vAlign w:val="center"/>
          </w:tcPr>
          <w:p w14:paraId="3A1503E8">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条款名称</w:t>
            </w:r>
          </w:p>
        </w:tc>
        <w:tc>
          <w:tcPr>
            <w:tcW w:w="6081" w:type="dxa"/>
            <w:tcBorders>
              <w:top w:val="single" w:color="auto" w:sz="4" w:space="0"/>
              <w:left w:val="single" w:color="auto" w:sz="4" w:space="0"/>
              <w:bottom w:val="single" w:color="auto" w:sz="4" w:space="0"/>
              <w:right w:val="single" w:color="auto" w:sz="4" w:space="0"/>
            </w:tcBorders>
            <w:vAlign w:val="center"/>
          </w:tcPr>
          <w:p w14:paraId="692DF0C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编列内容</w:t>
            </w:r>
          </w:p>
        </w:tc>
      </w:tr>
      <w:tr w14:paraId="71C0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10E6B68A">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332" w:type="dxa"/>
            <w:tcBorders>
              <w:top w:val="single" w:color="auto" w:sz="4" w:space="0"/>
              <w:left w:val="single" w:color="auto" w:sz="4" w:space="0"/>
              <w:bottom w:val="single" w:color="auto" w:sz="4" w:space="0"/>
              <w:right w:val="single" w:color="auto" w:sz="4" w:space="0"/>
            </w:tcBorders>
            <w:vAlign w:val="center"/>
          </w:tcPr>
          <w:p w14:paraId="6117A01F">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6081" w:type="dxa"/>
            <w:tcBorders>
              <w:top w:val="single" w:color="auto" w:sz="4" w:space="0"/>
              <w:left w:val="single" w:color="auto" w:sz="4" w:space="0"/>
              <w:bottom w:val="single" w:color="auto" w:sz="4" w:space="0"/>
              <w:right w:val="single" w:color="auto" w:sz="4" w:space="0"/>
            </w:tcBorders>
            <w:vAlign w:val="center"/>
          </w:tcPr>
          <w:p w14:paraId="2D462429">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eastAsia="zh-CN"/>
              </w:rPr>
            </w:pPr>
            <w:r>
              <w:rPr>
                <w:rFonts w:hint="eastAsia" w:ascii="宋体" w:hAnsi="宋体" w:eastAsia="宋体" w:cs="宋体"/>
                <w:kern w:val="0"/>
                <w:sz w:val="24"/>
                <w:szCs w:val="24"/>
                <w:highlight w:val="none"/>
                <w:lang w:eastAsia="zh-CN"/>
              </w:rPr>
              <w:t>国有三门峡河西林场林区生产道路维修项目</w:t>
            </w:r>
          </w:p>
        </w:tc>
      </w:tr>
      <w:tr w14:paraId="5F3B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0208384B">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332" w:type="dxa"/>
            <w:tcBorders>
              <w:top w:val="single" w:color="auto" w:sz="4" w:space="0"/>
              <w:left w:val="single" w:color="auto" w:sz="4" w:space="0"/>
              <w:bottom w:val="single" w:color="auto" w:sz="4" w:space="0"/>
              <w:right w:val="single" w:color="auto" w:sz="4" w:space="0"/>
            </w:tcBorders>
            <w:vAlign w:val="center"/>
          </w:tcPr>
          <w:p w14:paraId="09030D1C">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采购人</w:t>
            </w:r>
          </w:p>
        </w:tc>
        <w:tc>
          <w:tcPr>
            <w:tcW w:w="6081" w:type="dxa"/>
            <w:tcBorders>
              <w:top w:val="single" w:color="auto" w:sz="4" w:space="0"/>
              <w:left w:val="single" w:color="auto" w:sz="4" w:space="0"/>
              <w:bottom w:val="single" w:color="auto" w:sz="4" w:space="0"/>
              <w:right w:val="single" w:color="auto" w:sz="4" w:space="0"/>
            </w:tcBorders>
            <w:vAlign w:val="center"/>
          </w:tcPr>
          <w:p w14:paraId="5C27A6D0">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采购人：国有三门峡河西林场</w:t>
            </w:r>
          </w:p>
          <w:p w14:paraId="4735D631">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地址：灵宝市管委会长乐路</w:t>
            </w:r>
          </w:p>
          <w:p w14:paraId="1CFDCC4B">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联系人：张先生</w:t>
            </w:r>
          </w:p>
          <w:p w14:paraId="6B30B2FF">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联系电话：13803986566</w:t>
            </w:r>
          </w:p>
        </w:tc>
      </w:tr>
      <w:tr w14:paraId="03A36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743A616A">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332" w:type="dxa"/>
            <w:tcBorders>
              <w:top w:val="single" w:color="auto" w:sz="4" w:space="0"/>
              <w:left w:val="single" w:color="auto" w:sz="4" w:space="0"/>
              <w:bottom w:val="single" w:color="auto" w:sz="4" w:space="0"/>
              <w:right w:val="single" w:color="auto" w:sz="4" w:space="0"/>
            </w:tcBorders>
            <w:vAlign w:val="center"/>
          </w:tcPr>
          <w:p w14:paraId="01CE5B7B">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采购代理机构</w:t>
            </w:r>
          </w:p>
        </w:tc>
        <w:tc>
          <w:tcPr>
            <w:tcW w:w="6081" w:type="dxa"/>
            <w:tcBorders>
              <w:top w:val="single" w:color="auto" w:sz="4" w:space="0"/>
              <w:left w:val="single" w:color="auto" w:sz="4" w:space="0"/>
              <w:bottom w:val="single" w:color="auto" w:sz="4" w:space="0"/>
              <w:right w:val="single" w:color="auto" w:sz="4" w:space="0"/>
            </w:tcBorders>
            <w:vAlign w:val="center"/>
          </w:tcPr>
          <w:p w14:paraId="0CFCF35E">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代理机构：河南联仁工程管理有限公司</w:t>
            </w:r>
          </w:p>
          <w:p w14:paraId="73501840">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地址：河南自贸试验区郑州片区(经)航海东路1356号商鼎大厦209、212、216室     </w:t>
            </w:r>
          </w:p>
          <w:p w14:paraId="72FA082F">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 系 人：袁女士</w:t>
            </w:r>
          </w:p>
          <w:p w14:paraId="0D56DF98">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联系电话：15978327176</w:t>
            </w:r>
          </w:p>
        </w:tc>
      </w:tr>
      <w:tr w14:paraId="3B246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7EE3BA7A">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332" w:type="dxa"/>
            <w:tcBorders>
              <w:top w:val="single" w:color="auto" w:sz="4" w:space="0"/>
              <w:left w:val="single" w:color="auto" w:sz="4" w:space="0"/>
              <w:bottom w:val="single" w:color="auto" w:sz="4" w:space="0"/>
              <w:right w:val="single" w:color="auto" w:sz="4" w:space="0"/>
            </w:tcBorders>
            <w:vAlign w:val="center"/>
          </w:tcPr>
          <w:p w14:paraId="62EE17C4">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项目概况</w:t>
            </w:r>
          </w:p>
        </w:tc>
        <w:tc>
          <w:tcPr>
            <w:tcW w:w="6081" w:type="dxa"/>
            <w:tcBorders>
              <w:top w:val="single" w:color="auto" w:sz="4" w:space="0"/>
              <w:left w:val="single" w:color="auto" w:sz="4" w:space="0"/>
              <w:bottom w:val="single" w:color="auto" w:sz="4" w:space="0"/>
              <w:right w:val="single" w:color="auto" w:sz="4" w:space="0"/>
            </w:tcBorders>
            <w:vAlign w:val="center"/>
          </w:tcPr>
          <w:p w14:paraId="572CA8B9">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本项目为国有三门峡河西林场林区生产道路维修项目。主要为一标段（大湖标段），大湖管理站大南沟林区1470坑口至槽洞沟新站:全长1037米，路基宽4.5米，路面宽3.5米，路面为铺筑 20cm 厚水泥混凝土面层，主要项目内容有路基土方、混凝土路面浇筑、标志牌等。二标段（文峪标段），全长1200米，路基宽5.0米，路面宽4.0米，路面为铺筑20cm 厚水泥混凝土面层。主要项目内容有路基土方、混凝土路面浇筑、标志牌等。详见施工图纸及工程量清单。</w:t>
            </w:r>
          </w:p>
        </w:tc>
      </w:tr>
      <w:tr w14:paraId="703B0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675BE827">
            <w:pPr>
              <w:spacing w:line="56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p>
        </w:tc>
        <w:tc>
          <w:tcPr>
            <w:tcW w:w="2332" w:type="dxa"/>
            <w:tcBorders>
              <w:top w:val="single" w:color="auto" w:sz="4" w:space="0"/>
              <w:left w:val="single" w:color="auto" w:sz="4" w:space="0"/>
              <w:bottom w:val="single" w:color="auto" w:sz="4" w:space="0"/>
              <w:right w:val="single" w:color="auto" w:sz="4" w:space="0"/>
            </w:tcBorders>
            <w:vAlign w:val="center"/>
          </w:tcPr>
          <w:p w14:paraId="27C0E939">
            <w:pPr>
              <w:spacing w:line="56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0"/>
                <w:sz w:val="24"/>
                <w:szCs w:val="24"/>
                <w:lang w:val="en-US" w:eastAsia="zh-CN"/>
              </w:rPr>
              <w:t>招标控制价</w:t>
            </w:r>
          </w:p>
        </w:tc>
        <w:tc>
          <w:tcPr>
            <w:tcW w:w="6081" w:type="dxa"/>
            <w:tcBorders>
              <w:top w:val="single" w:color="auto" w:sz="4" w:space="0"/>
              <w:left w:val="single" w:color="auto" w:sz="4" w:space="0"/>
              <w:bottom w:val="single" w:color="auto" w:sz="4" w:space="0"/>
              <w:right w:val="single" w:color="auto" w:sz="4" w:space="0"/>
            </w:tcBorders>
            <w:vAlign w:val="center"/>
          </w:tcPr>
          <w:p w14:paraId="398D8A53">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1370819.00元，其中一标段（大湖标段）：634492.00元；二标段（文峪标段）：736327.00元；</w:t>
            </w:r>
          </w:p>
          <w:p w14:paraId="7E3ECE9E">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编制依据如下：1、2025年为国有三门峡河西林场林区生产道路维修项目施工图设计；</w:t>
            </w:r>
          </w:p>
          <w:p w14:paraId="2B4A887F">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   2、《公路工程机械台班费用定额》（JTG/T3833-2018）；</w:t>
            </w:r>
          </w:p>
          <w:p w14:paraId="42FFC655">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   3、《公路工程预算定额》（JTG/T 3832-2018）；</w:t>
            </w:r>
          </w:p>
          <w:p w14:paraId="5710CB75">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取费标准</w:t>
            </w:r>
          </w:p>
          <w:p w14:paraId="05E6AA1A">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1、人工费：人工、机械工108.85元/工日；</w:t>
            </w:r>
          </w:p>
          <w:p w14:paraId="3A821A44">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2、材料价格调整参考三门峡市住房和城乡建设局2025年发布第1期《三门峡工程标准造价信息》、河南省</w:t>
            </w:r>
          </w:p>
          <w:p w14:paraId="2FE79415">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交通材料价格调查系统三门峡地区价格及灵宝市部分市场价；</w:t>
            </w:r>
          </w:p>
          <w:p w14:paraId="057CC4DD">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3、其他直接费、现场经费济间接费费率按部颁《办法》及省厅《通知》计算；</w:t>
            </w:r>
          </w:p>
          <w:p w14:paraId="6C9E598C">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4、间接费中的规费按照《通知》豫交文【2019】274号文件取费；</w:t>
            </w:r>
          </w:p>
          <w:p w14:paraId="32BA8EEE">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5、税金按增值税规定费率9%计算；</w:t>
            </w:r>
          </w:p>
          <w:p w14:paraId="04A12E76">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6、其它执行国家及省市的有关规定。</w:t>
            </w:r>
          </w:p>
          <w:p w14:paraId="6147BE3E">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其他说明</w:t>
            </w:r>
          </w:p>
          <w:p w14:paraId="6E72BA96">
            <w:pPr>
              <w:keepNext w:val="0"/>
              <w:keepLines w:val="0"/>
              <w:pageBreakBefore w:val="0"/>
              <w:kinsoku/>
              <w:wordWrap/>
              <w:overflowPunct/>
              <w:topLinePunct w:val="0"/>
              <w:autoSpaceDE/>
              <w:autoSpaceDN/>
              <w:bidi w:val="0"/>
              <w:adjustRightInd/>
              <w:snapToGrid/>
              <w:spacing w:line="440" w:lineRule="exact"/>
              <w:textAlignment w:val="auto"/>
              <w:rPr>
                <w:rFonts w:hint="default"/>
                <w:lang w:val="en-US" w:eastAsia="zh-CN"/>
              </w:rPr>
            </w:pPr>
            <w:r>
              <w:rPr>
                <w:rFonts w:hint="eastAsia" w:ascii="宋体" w:hAnsi="宋体" w:eastAsia="宋体" w:cs="宋体"/>
                <w:kern w:val="2"/>
                <w:sz w:val="24"/>
                <w:szCs w:val="24"/>
                <w:highlight w:val="none"/>
                <w:lang w:val="en-US" w:eastAsia="zh-CN" w:bidi="ar-SA"/>
              </w:rPr>
              <w:t>混凝土材料价格已包含运输及现场倒运费用。</w:t>
            </w:r>
          </w:p>
        </w:tc>
      </w:tr>
      <w:tr w14:paraId="7835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7792D706">
            <w:pPr>
              <w:spacing w:line="56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6</w:t>
            </w:r>
          </w:p>
        </w:tc>
        <w:tc>
          <w:tcPr>
            <w:tcW w:w="2332" w:type="dxa"/>
            <w:tcBorders>
              <w:top w:val="single" w:color="auto" w:sz="4" w:space="0"/>
              <w:left w:val="single" w:color="auto" w:sz="4" w:space="0"/>
              <w:bottom w:val="single" w:color="auto" w:sz="4" w:space="0"/>
              <w:right w:val="single" w:color="auto" w:sz="4" w:space="0"/>
            </w:tcBorders>
            <w:vAlign w:val="center"/>
          </w:tcPr>
          <w:p w14:paraId="4A639B72">
            <w:pPr>
              <w:spacing w:line="56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资金来源</w:t>
            </w:r>
          </w:p>
        </w:tc>
        <w:tc>
          <w:tcPr>
            <w:tcW w:w="6081" w:type="dxa"/>
            <w:tcBorders>
              <w:top w:val="single" w:color="auto" w:sz="4" w:space="0"/>
              <w:left w:val="single" w:color="auto" w:sz="4" w:space="0"/>
              <w:bottom w:val="single" w:color="auto" w:sz="4" w:space="0"/>
              <w:right w:val="single" w:color="auto" w:sz="4" w:space="0"/>
            </w:tcBorders>
            <w:vAlign w:val="center"/>
          </w:tcPr>
          <w:p w14:paraId="7A1DF186">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4"/>
                <w:szCs w:val="24"/>
                <w:highlight w:val="none"/>
                <w:lang w:eastAsia="zh-CN" w:bidi="ar-SA"/>
              </w:rPr>
            </w:pPr>
            <w:r>
              <w:rPr>
                <w:rFonts w:hint="eastAsia" w:ascii="宋体" w:hAnsi="宋体" w:eastAsia="宋体" w:cs="宋体"/>
                <w:sz w:val="24"/>
                <w:szCs w:val="24"/>
                <w:highlight w:val="none"/>
                <w:lang w:eastAsia="zh-CN"/>
              </w:rPr>
              <w:t>财政资金、自筹资金</w:t>
            </w:r>
          </w:p>
        </w:tc>
      </w:tr>
      <w:tr w14:paraId="4B08B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140DA1C1">
            <w:pPr>
              <w:spacing w:line="56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7</w:t>
            </w:r>
          </w:p>
        </w:tc>
        <w:tc>
          <w:tcPr>
            <w:tcW w:w="2332" w:type="dxa"/>
            <w:tcBorders>
              <w:top w:val="single" w:color="auto" w:sz="4" w:space="0"/>
              <w:left w:val="single" w:color="auto" w:sz="4" w:space="0"/>
              <w:bottom w:val="single" w:color="auto" w:sz="4" w:space="0"/>
              <w:right w:val="single" w:color="auto" w:sz="4" w:space="0"/>
            </w:tcBorders>
            <w:vAlign w:val="center"/>
          </w:tcPr>
          <w:p w14:paraId="19B06692">
            <w:pPr>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落实情况</w:t>
            </w:r>
          </w:p>
        </w:tc>
        <w:tc>
          <w:tcPr>
            <w:tcW w:w="6081" w:type="dxa"/>
            <w:tcBorders>
              <w:top w:val="single" w:color="auto" w:sz="4" w:space="0"/>
              <w:left w:val="single" w:color="auto" w:sz="4" w:space="0"/>
              <w:bottom w:val="single" w:color="auto" w:sz="4" w:space="0"/>
              <w:right w:val="single" w:color="auto" w:sz="4" w:space="0"/>
            </w:tcBorders>
            <w:vAlign w:val="center"/>
          </w:tcPr>
          <w:p w14:paraId="2C053828">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已落实</w:t>
            </w:r>
          </w:p>
        </w:tc>
      </w:tr>
      <w:tr w14:paraId="386AE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7E4E5D37">
            <w:pPr>
              <w:spacing w:line="56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8</w:t>
            </w:r>
          </w:p>
        </w:tc>
        <w:tc>
          <w:tcPr>
            <w:tcW w:w="2332" w:type="dxa"/>
            <w:tcBorders>
              <w:top w:val="single" w:color="auto" w:sz="4" w:space="0"/>
              <w:left w:val="single" w:color="auto" w:sz="4" w:space="0"/>
              <w:bottom w:val="single" w:color="auto" w:sz="4" w:space="0"/>
              <w:right w:val="single" w:color="auto" w:sz="4" w:space="0"/>
            </w:tcBorders>
            <w:vAlign w:val="center"/>
          </w:tcPr>
          <w:p w14:paraId="4EC81358">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磋商范围</w:t>
            </w:r>
          </w:p>
        </w:tc>
        <w:tc>
          <w:tcPr>
            <w:tcW w:w="6081" w:type="dxa"/>
            <w:tcBorders>
              <w:top w:val="single" w:color="auto" w:sz="4" w:space="0"/>
              <w:left w:val="single" w:color="auto" w:sz="4" w:space="0"/>
              <w:bottom w:val="single" w:color="auto" w:sz="4" w:space="0"/>
              <w:right w:val="single" w:color="auto" w:sz="4" w:space="0"/>
            </w:tcBorders>
            <w:vAlign w:val="center"/>
          </w:tcPr>
          <w:p w14:paraId="77759E9B">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磋商文件及工程量清单等范围内的全部内容</w:t>
            </w:r>
          </w:p>
        </w:tc>
      </w:tr>
      <w:tr w14:paraId="7156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1AF1DAF9">
            <w:pPr>
              <w:spacing w:line="56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9</w:t>
            </w:r>
          </w:p>
        </w:tc>
        <w:tc>
          <w:tcPr>
            <w:tcW w:w="2332" w:type="dxa"/>
            <w:tcBorders>
              <w:top w:val="single" w:color="auto" w:sz="4" w:space="0"/>
              <w:left w:val="single" w:color="auto" w:sz="4" w:space="0"/>
              <w:bottom w:val="single" w:color="auto" w:sz="4" w:space="0"/>
              <w:right w:val="single" w:color="auto" w:sz="4" w:space="0"/>
            </w:tcBorders>
            <w:vAlign w:val="center"/>
          </w:tcPr>
          <w:p w14:paraId="0786E93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计划工期</w:t>
            </w:r>
          </w:p>
        </w:tc>
        <w:tc>
          <w:tcPr>
            <w:tcW w:w="6081" w:type="dxa"/>
            <w:tcBorders>
              <w:top w:val="single" w:color="auto" w:sz="4" w:space="0"/>
              <w:left w:val="single" w:color="auto" w:sz="4" w:space="0"/>
              <w:bottom w:val="single" w:color="auto" w:sz="4" w:space="0"/>
              <w:right w:val="single" w:color="auto" w:sz="4" w:space="0"/>
            </w:tcBorders>
            <w:vAlign w:val="center"/>
          </w:tcPr>
          <w:p w14:paraId="150FE733">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60日历天</w:t>
            </w:r>
          </w:p>
        </w:tc>
      </w:tr>
      <w:tr w14:paraId="70346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171696E8">
            <w:pPr>
              <w:spacing w:line="56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10</w:t>
            </w:r>
          </w:p>
        </w:tc>
        <w:tc>
          <w:tcPr>
            <w:tcW w:w="2332" w:type="dxa"/>
            <w:tcBorders>
              <w:top w:val="single" w:color="auto" w:sz="4" w:space="0"/>
              <w:left w:val="single" w:color="auto" w:sz="4" w:space="0"/>
              <w:bottom w:val="single" w:color="auto" w:sz="4" w:space="0"/>
              <w:right w:val="single" w:color="auto" w:sz="4" w:space="0"/>
            </w:tcBorders>
            <w:vAlign w:val="center"/>
          </w:tcPr>
          <w:p w14:paraId="1DEC6D7D">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质量要求</w:t>
            </w:r>
          </w:p>
        </w:tc>
        <w:tc>
          <w:tcPr>
            <w:tcW w:w="6081" w:type="dxa"/>
            <w:tcBorders>
              <w:top w:val="single" w:color="auto" w:sz="4" w:space="0"/>
              <w:left w:val="single" w:color="auto" w:sz="4" w:space="0"/>
              <w:bottom w:val="single" w:color="auto" w:sz="4" w:space="0"/>
              <w:right w:val="single" w:color="auto" w:sz="4" w:space="0"/>
            </w:tcBorders>
            <w:vAlign w:val="center"/>
          </w:tcPr>
          <w:p w14:paraId="1ADEB298">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达到国家质量验收规范合格标准</w:t>
            </w:r>
          </w:p>
        </w:tc>
      </w:tr>
      <w:tr w14:paraId="7D9D7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44A21BA0">
            <w:pPr>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2332" w:type="dxa"/>
            <w:tcBorders>
              <w:top w:val="single" w:color="auto" w:sz="4" w:space="0"/>
              <w:left w:val="single" w:color="auto" w:sz="4" w:space="0"/>
              <w:bottom w:val="single" w:color="auto" w:sz="4" w:space="0"/>
              <w:right w:val="single" w:color="auto" w:sz="4" w:space="0"/>
            </w:tcBorders>
            <w:vAlign w:val="center"/>
          </w:tcPr>
          <w:p w14:paraId="54026CB2">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磋商供应商资质条件</w:t>
            </w:r>
          </w:p>
        </w:tc>
        <w:tc>
          <w:tcPr>
            <w:tcW w:w="6081" w:type="dxa"/>
            <w:tcBorders>
              <w:top w:val="single" w:color="auto" w:sz="4" w:space="0"/>
              <w:left w:val="single" w:color="auto" w:sz="4" w:space="0"/>
              <w:bottom w:val="single" w:color="auto" w:sz="4" w:space="0"/>
              <w:right w:val="single" w:color="auto" w:sz="4" w:space="0"/>
            </w:tcBorders>
            <w:vAlign w:val="center"/>
          </w:tcPr>
          <w:p w14:paraId="67557E22">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1、供应商符合《中华人民共和国政府采购法》第二十二条规定条件；</w:t>
            </w:r>
          </w:p>
          <w:p w14:paraId="052A500E">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2、项目需要落实的政府采购政策：本项目非专门面向中小企业采购,执行促进中小企业（监狱企业、残疾人福利性企业）发展等政府采购政策；</w:t>
            </w:r>
          </w:p>
          <w:p w14:paraId="75E8DDDB">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3、本项目的特定资格条件：</w:t>
            </w:r>
          </w:p>
          <w:p w14:paraId="00374F92">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（1）供应商须具有有效的营业执照副本、税务登记证副本、组织机构代码证（或三证合一的营业执照副本）；</w:t>
            </w:r>
          </w:p>
          <w:p w14:paraId="0D631520">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cs="宋体"/>
                <w:sz w:val="24"/>
                <w:szCs w:val="24"/>
                <w:lang w:val="zh-TW"/>
              </w:rPr>
            </w:pPr>
            <w:r>
              <w:rPr>
                <w:rFonts w:hint="eastAsia" w:ascii="宋体" w:hAnsi="宋体" w:eastAsia="宋体" w:cs="宋体"/>
                <w:kern w:val="0"/>
                <w:sz w:val="24"/>
                <w:szCs w:val="24"/>
                <w:highlight w:val="none"/>
              </w:rPr>
              <w:t>（2）</w:t>
            </w:r>
            <w:r>
              <w:rPr>
                <w:rFonts w:hint="eastAsia" w:ascii="宋体" w:hAnsi="宋体" w:cs="宋体"/>
                <w:sz w:val="24"/>
                <w:szCs w:val="24"/>
                <w:lang w:val="zh-TW"/>
              </w:rPr>
              <w:t>具有</w:t>
            </w:r>
            <w:r>
              <w:rPr>
                <w:rFonts w:hint="eastAsia" w:ascii="宋体" w:hAnsi="宋体" w:cs="宋体"/>
                <w:sz w:val="24"/>
                <w:szCs w:val="24"/>
                <w:lang w:val="zh-TW" w:eastAsia="zh-CN"/>
              </w:rPr>
              <w:t>市政公用工程施工总承包叁级及以上资质或公路工程施工总承包叁级及以上资质并具有有效的安全生产许可证</w:t>
            </w:r>
            <w:r>
              <w:rPr>
                <w:rFonts w:hint="eastAsia" w:ascii="宋体" w:hAnsi="宋体" w:cs="宋体"/>
                <w:sz w:val="24"/>
                <w:szCs w:val="24"/>
                <w:lang w:val="zh-TW"/>
              </w:rPr>
              <w:t>；</w:t>
            </w:r>
          </w:p>
          <w:p w14:paraId="1721EE05">
            <w:pPr>
              <w:keepNext w:val="0"/>
              <w:keepLines w:val="0"/>
              <w:pageBreakBefore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cs="宋体"/>
                <w:color w:val="auto"/>
                <w:sz w:val="24"/>
                <w:szCs w:val="24"/>
                <w:lang w:val="en-US" w:eastAsia="zh-CN"/>
              </w:rPr>
              <w:t>拟派项目经理须具有相关专业二级（含二级）及以上注册建造师资格，须提供注册建造师证书、安全生产考核合格证、无在建项目承诺书及在本企业近半年连续三个月参加社会养老保险的缴费证明；</w:t>
            </w:r>
          </w:p>
          <w:p w14:paraId="5C9A507D">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（4）供应商需提供本企业的无商业贿赂及不正当竞争行为的承诺书；</w:t>
            </w:r>
          </w:p>
          <w:p w14:paraId="59D991C9">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（5）供应商须出具在中国裁判文书网（http://wenshu.court.gov.cn）自行查询的无行贿犯罪记录截图或自行承诺（查询/承诺对象为企业、法定代表人、项目经理）；</w:t>
            </w:r>
          </w:p>
          <w:p w14:paraId="33531819">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记录名单”的投标人；（查询渠道：“信用中国”网站（www.creditchina.gov.cn）、中国政府采购网（www.ccgp.gov.cn）；提供网站的查询信息截图，自公告发布之日起；</w:t>
            </w:r>
          </w:p>
          <w:p w14:paraId="2DD40FF6">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温馨提醒：本项目为资格后审，资格审查由采购人依法组建的磋商小组负责。各磋商供应商认真阅读本项目磋商供应商资格要求，避免无资格投标而造成不必要的损失。</w:t>
            </w:r>
          </w:p>
        </w:tc>
      </w:tr>
      <w:tr w14:paraId="41925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32930C55">
            <w:pPr>
              <w:spacing w:line="56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p>
        </w:tc>
        <w:tc>
          <w:tcPr>
            <w:tcW w:w="2332" w:type="dxa"/>
            <w:tcBorders>
              <w:top w:val="single" w:color="auto" w:sz="4" w:space="0"/>
              <w:left w:val="single" w:color="auto" w:sz="4" w:space="0"/>
              <w:bottom w:val="single" w:color="auto" w:sz="4" w:space="0"/>
              <w:right w:val="single" w:color="auto" w:sz="4" w:space="0"/>
            </w:tcBorders>
            <w:vAlign w:val="center"/>
          </w:tcPr>
          <w:p w14:paraId="1B49EFAC">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踏勘现场</w:t>
            </w:r>
          </w:p>
        </w:tc>
        <w:tc>
          <w:tcPr>
            <w:tcW w:w="6081" w:type="dxa"/>
            <w:tcBorders>
              <w:top w:val="single" w:color="auto" w:sz="4" w:space="0"/>
              <w:left w:val="single" w:color="auto" w:sz="4" w:space="0"/>
              <w:bottom w:val="single" w:color="auto" w:sz="4" w:space="0"/>
              <w:right w:val="single" w:color="auto" w:sz="4" w:space="0"/>
            </w:tcBorders>
            <w:vAlign w:val="center"/>
          </w:tcPr>
          <w:p w14:paraId="16AD99A4">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不组织，供应商自行踏勘，所发生的人员伤亡和财产损失自己承担。</w:t>
            </w:r>
          </w:p>
        </w:tc>
      </w:tr>
      <w:tr w14:paraId="5D74F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1BD889F0">
            <w:pPr>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p>
        </w:tc>
        <w:tc>
          <w:tcPr>
            <w:tcW w:w="2332" w:type="dxa"/>
            <w:tcBorders>
              <w:top w:val="single" w:color="auto" w:sz="4" w:space="0"/>
              <w:left w:val="single" w:color="auto" w:sz="4" w:space="0"/>
              <w:bottom w:val="single" w:color="auto" w:sz="4" w:space="0"/>
              <w:right w:val="single" w:color="auto" w:sz="4" w:space="0"/>
            </w:tcBorders>
            <w:vAlign w:val="center"/>
          </w:tcPr>
          <w:p w14:paraId="7A3DCC12">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磋商响应预备会</w:t>
            </w:r>
          </w:p>
        </w:tc>
        <w:tc>
          <w:tcPr>
            <w:tcW w:w="6081" w:type="dxa"/>
            <w:tcBorders>
              <w:top w:val="single" w:color="auto" w:sz="4" w:space="0"/>
              <w:left w:val="single" w:color="auto" w:sz="4" w:space="0"/>
              <w:bottom w:val="single" w:color="auto" w:sz="4" w:space="0"/>
              <w:right w:val="single" w:color="auto" w:sz="4" w:space="0"/>
            </w:tcBorders>
            <w:vAlign w:val="center"/>
          </w:tcPr>
          <w:p w14:paraId="12FEA261">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不召开</w:t>
            </w:r>
          </w:p>
        </w:tc>
      </w:tr>
      <w:tr w14:paraId="2708F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26" w:type="dxa"/>
            <w:tcBorders>
              <w:top w:val="single" w:color="auto" w:sz="4" w:space="0"/>
              <w:left w:val="single" w:color="auto" w:sz="4" w:space="0"/>
              <w:right w:val="single" w:color="auto" w:sz="4" w:space="0"/>
            </w:tcBorders>
            <w:vAlign w:val="center"/>
          </w:tcPr>
          <w:p w14:paraId="4992BA3A">
            <w:pPr>
              <w:spacing w:line="56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p>
        </w:tc>
        <w:tc>
          <w:tcPr>
            <w:tcW w:w="2332" w:type="dxa"/>
            <w:tcBorders>
              <w:top w:val="single" w:color="auto" w:sz="4" w:space="0"/>
              <w:left w:val="single" w:color="auto" w:sz="4" w:space="0"/>
              <w:bottom w:val="single" w:color="auto" w:sz="4" w:space="0"/>
              <w:right w:val="single" w:color="auto" w:sz="4" w:space="0"/>
            </w:tcBorders>
            <w:vAlign w:val="center"/>
          </w:tcPr>
          <w:p w14:paraId="055C10AE">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实质性要求和条件</w:t>
            </w:r>
          </w:p>
        </w:tc>
        <w:tc>
          <w:tcPr>
            <w:tcW w:w="6081" w:type="dxa"/>
            <w:tcBorders>
              <w:top w:val="single" w:color="auto" w:sz="4" w:space="0"/>
              <w:left w:val="single" w:color="auto" w:sz="4" w:space="0"/>
              <w:bottom w:val="single" w:color="auto" w:sz="4" w:space="0"/>
              <w:right w:val="single" w:color="auto" w:sz="4" w:space="0"/>
            </w:tcBorders>
            <w:vAlign w:val="center"/>
          </w:tcPr>
          <w:p w14:paraId="156FBA13">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响应文件应当对磋商文件的实质性要求和条件做出满足性或更有利于采购人的响应，否则，其</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将被否决。</w:t>
            </w:r>
          </w:p>
        </w:tc>
      </w:tr>
      <w:tr w14:paraId="66406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26" w:type="dxa"/>
            <w:tcBorders>
              <w:top w:val="single" w:color="auto" w:sz="4" w:space="0"/>
              <w:left w:val="single" w:color="auto" w:sz="4" w:space="0"/>
              <w:right w:val="single" w:color="auto" w:sz="4" w:space="0"/>
            </w:tcBorders>
            <w:vAlign w:val="center"/>
          </w:tcPr>
          <w:p w14:paraId="45AD77A9">
            <w:pPr>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w:t>
            </w:r>
          </w:p>
        </w:tc>
        <w:tc>
          <w:tcPr>
            <w:tcW w:w="2332" w:type="dxa"/>
            <w:tcBorders>
              <w:top w:val="single" w:color="auto" w:sz="4" w:space="0"/>
              <w:left w:val="single" w:color="auto" w:sz="4" w:space="0"/>
              <w:bottom w:val="single" w:color="auto" w:sz="4" w:space="0"/>
              <w:right w:val="single" w:color="auto" w:sz="4" w:space="0"/>
            </w:tcBorders>
            <w:vAlign w:val="center"/>
          </w:tcPr>
          <w:p w14:paraId="66E54279">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构成磋商文件的其他材料</w:t>
            </w:r>
          </w:p>
        </w:tc>
        <w:tc>
          <w:tcPr>
            <w:tcW w:w="6081" w:type="dxa"/>
            <w:tcBorders>
              <w:top w:val="single" w:color="auto" w:sz="4" w:space="0"/>
              <w:left w:val="single" w:color="auto" w:sz="4" w:space="0"/>
              <w:bottom w:val="single" w:color="auto" w:sz="4" w:space="0"/>
              <w:right w:val="single" w:color="auto" w:sz="4" w:space="0"/>
            </w:tcBorders>
            <w:vAlign w:val="center"/>
          </w:tcPr>
          <w:p w14:paraId="4677AE60">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磋商文件的补充、澄清、修改、答疑（如有）</w:t>
            </w:r>
          </w:p>
        </w:tc>
      </w:tr>
      <w:tr w14:paraId="3A6B3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26" w:type="dxa"/>
            <w:tcBorders>
              <w:top w:val="single" w:color="auto" w:sz="4" w:space="0"/>
              <w:left w:val="single" w:color="auto" w:sz="4" w:space="0"/>
              <w:right w:val="single" w:color="auto" w:sz="4" w:space="0"/>
            </w:tcBorders>
            <w:vAlign w:val="center"/>
          </w:tcPr>
          <w:p w14:paraId="357D344B">
            <w:pPr>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w:t>
            </w:r>
          </w:p>
        </w:tc>
        <w:tc>
          <w:tcPr>
            <w:tcW w:w="2332" w:type="dxa"/>
            <w:tcBorders>
              <w:top w:val="single" w:color="auto" w:sz="4" w:space="0"/>
              <w:left w:val="single" w:color="auto" w:sz="4" w:space="0"/>
              <w:bottom w:val="single" w:color="auto" w:sz="4" w:space="0"/>
              <w:right w:val="single" w:color="auto" w:sz="4" w:space="0"/>
            </w:tcBorders>
            <w:vAlign w:val="center"/>
          </w:tcPr>
          <w:p w14:paraId="55CAFAB8">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供应商提出问题的截止时间</w:t>
            </w:r>
          </w:p>
        </w:tc>
        <w:tc>
          <w:tcPr>
            <w:tcW w:w="6081" w:type="dxa"/>
            <w:tcBorders>
              <w:top w:val="single" w:color="auto" w:sz="4" w:space="0"/>
              <w:left w:val="single" w:color="auto" w:sz="4" w:space="0"/>
              <w:bottom w:val="single" w:color="auto" w:sz="4" w:space="0"/>
              <w:right w:val="single" w:color="auto" w:sz="4" w:space="0"/>
            </w:tcBorders>
            <w:vAlign w:val="center"/>
          </w:tcPr>
          <w:p w14:paraId="4CE15404">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shd w:val="clear" w:color="auto" w:fill="FFFFFF"/>
              </w:rPr>
              <w:t>递交竞争性磋商响应文件截止之日5日前</w:t>
            </w:r>
          </w:p>
        </w:tc>
      </w:tr>
      <w:tr w14:paraId="1DC85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026" w:type="dxa"/>
            <w:tcBorders>
              <w:top w:val="single" w:color="auto" w:sz="4" w:space="0"/>
              <w:left w:val="single" w:color="auto" w:sz="4" w:space="0"/>
              <w:right w:val="single" w:color="auto" w:sz="4" w:space="0"/>
            </w:tcBorders>
            <w:vAlign w:val="center"/>
          </w:tcPr>
          <w:p w14:paraId="1200CD80">
            <w:pPr>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w:t>
            </w:r>
          </w:p>
        </w:tc>
        <w:tc>
          <w:tcPr>
            <w:tcW w:w="2332" w:type="dxa"/>
            <w:tcBorders>
              <w:top w:val="single" w:color="auto" w:sz="4" w:space="0"/>
              <w:left w:val="single" w:color="auto" w:sz="4" w:space="0"/>
              <w:bottom w:val="single" w:color="auto" w:sz="4" w:space="0"/>
              <w:right w:val="single" w:color="auto" w:sz="4" w:space="0"/>
            </w:tcBorders>
            <w:vAlign w:val="center"/>
          </w:tcPr>
          <w:p w14:paraId="22DC9A7B">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供应商要求澄清磋商文件的截止时间</w:t>
            </w:r>
          </w:p>
        </w:tc>
        <w:tc>
          <w:tcPr>
            <w:tcW w:w="6081" w:type="dxa"/>
            <w:tcBorders>
              <w:top w:val="single" w:color="auto" w:sz="4" w:space="0"/>
              <w:left w:val="single" w:color="auto" w:sz="4" w:space="0"/>
              <w:bottom w:val="single" w:color="auto" w:sz="4" w:space="0"/>
              <w:right w:val="single" w:color="auto" w:sz="4" w:space="0"/>
            </w:tcBorders>
            <w:vAlign w:val="center"/>
          </w:tcPr>
          <w:p w14:paraId="53FAFE55">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shd w:val="clear" w:color="auto" w:fill="FFFFFF"/>
              </w:rPr>
              <w:t>递交竞争性磋商响应文件截止之日5日前</w:t>
            </w:r>
          </w:p>
        </w:tc>
      </w:tr>
      <w:tr w14:paraId="1732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26" w:type="dxa"/>
            <w:tcBorders>
              <w:left w:val="single" w:color="auto" w:sz="4" w:space="0"/>
              <w:right w:val="single" w:color="auto" w:sz="4" w:space="0"/>
            </w:tcBorders>
            <w:vAlign w:val="center"/>
          </w:tcPr>
          <w:p w14:paraId="690F0ADE">
            <w:pPr>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w:t>
            </w:r>
          </w:p>
        </w:tc>
        <w:tc>
          <w:tcPr>
            <w:tcW w:w="2332" w:type="dxa"/>
            <w:tcBorders>
              <w:top w:val="single" w:color="auto" w:sz="4" w:space="0"/>
              <w:left w:val="single" w:color="auto" w:sz="4" w:space="0"/>
              <w:bottom w:val="single" w:color="auto" w:sz="4" w:space="0"/>
              <w:right w:val="single" w:color="auto" w:sz="4" w:space="0"/>
            </w:tcBorders>
            <w:vAlign w:val="center"/>
          </w:tcPr>
          <w:p w14:paraId="47C062D8">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响应文件上传递交截止时间</w:t>
            </w:r>
          </w:p>
        </w:tc>
        <w:tc>
          <w:tcPr>
            <w:tcW w:w="6081" w:type="dxa"/>
            <w:tcBorders>
              <w:top w:val="single" w:color="auto" w:sz="4" w:space="0"/>
              <w:left w:val="single" w:color="auto" w:sz="4" w:space="0"/>
              <w:bottom w:val="single" w:color="auto" w:sz="4" w:space="0"/>
              <w:right w:val="single" w:color="auto" w:sz="4" w:space="0"/>
            </w:tcBorders>
            <w:vAlign w:val="center"/>
          </w:tcPr>
          <w:p w14:paraId="7338BF9D">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eastAsia="zh-CN"/>
              </w:rPr>
              <w:t>202</w:t>
            </w:r>
            <w:r>
              <w:rPr>
                <w:rFonts w:hint="eastAsia" w:ascii="宋体" w:hAnsi="宋体" w:eastAsia="宋体" w:cs="宋体"/>
                <w:color w:val="auto"/>
                <w:kern w:val="0"/>
                <w:sz w:val="24"/>
                <w:szCs w:val="24"/>
                <w:highlight w:val="none"/>
                <w:shd w:val="clear" w:color="auto" w:fill="FFFFFF"/>
                <w:lang w:val="en-US" w:eastAsia="zh-CN"/>
              </w:rPr>
              <w:t>5</w:t>
            </w:r>
            <w:r>
              <w:rPr>
                <w:rFonts w:hint="eastAsia" w:ascii="宋体" w:hAnsi="宋体" w:eastAsia="宋体" w:cs="宋体"/>
                <w:color w:val="auto"/>
                <w:kern w:val="0"/>
                <w:sz w:val="24"/>
                <w:szCs w:val="24"/>
                <w:highlight w:val="none"/>
                <w:shd w:val="clear" w:color="auto" w:fill="FFFFFF"/>
                <w:lang w:eastAsia="zh-CN"/>
              </w:rPr>
              <w:t>年</w:t>
            </w:r>
            <w:r>
              <w:rPr>
                <w:rFonts w:hint="eastAsia" w:ascii="宋体" w:hAnsi="宋体" w:eastAsia="宋体" w:cs="宋体"/>
                <w:color w:val="auto"/>
                <w:kern w:val="0"/>
                <w:sz w:val="24"/>
                <w:szCs w:val="24"/>
                <w:highlight w:val="none"/>
                <w:shd w:val="clear" w:color="auto" w:fill="FFFFFF"/>
                <w:lang w:val="en-US" w:eastAsia="zh-CN"/>
              </w:rPr>
              <w:t>6</w:t>
            </w:r>
            <w:r>
              <w:rPr>
                <w:rFonts w:hint="eastAsia" w:ascii="宋体" w:hAnsi="宋体" w:eastAsia="宋体" w:cs="宋体"/>
                <w:color w:val="auto"/>
                <w:kern w:val="0"/>
                <w:sz w:val="24"/>
                <w:szCs w:val="24"/>
                <w:highlight w:val="none"/>
                <w:shd w:val="clear" w:color="auto" w:fill="FFFFFF"/>
                <w:lang w:eastAsia="zh-CN"/>
              </w:rPr>
              <w:t>月</w:t>
            </w:r>
            <w:r>
              <w:rPr>
                <w:rFonts w:hint="eastAsia" w:ascii="宋体" w:hAnsi="宋体" w:eastAsia="宋体" w:cs="宋体"/>
                <w:color w:val="auto"/>
                <w:kern w:val="0"/>
                <w:sz w:val="24"/>
                <w:szCs w:val="24"/>
                <w:highlight w:val="none"/>
                <w:shd w:val="clear" w:color="auto" w:fill="FFFFFF"/>
                <w:lang w:val="en-US" w:eastAsia="zh-CN"/>
              </w:rPr>
              <w:t>11</w:t>
            </w:r>
            <w:r>
              <w:rPr>
                <w:rFonts w:hint="eastAsia" w:ascii="宋体" w:hAnsi="宋体" w:eastAsia="宋体" w:cs="宋体"/>
                <w:color w:val="auto"/>
                <w:kern w:val="0"/>
                <w:sz w:val="24"/>
                <w:szCs w:val="24"/>
                <w:highlight w:val="none"/>
                <w:shd w:val="clear" w:color="auto" w:fill="FFFFFF"/>
                <w:lang w:eastAsia="zh-CN"/>
              </w:rPr>
              <w:t>日8时30分</w:t>
            </w:r>
            <w:r>
              <w:rPr>
                <w:rFonts w:hint="eastAsia" w:ascii="宋体" w:hAnsi="宋体" w:eastAsia="宋体" w:cs="宋体"/>
                <w:color w:val="auto"/>
                <w:sz w:val="24"/>
                <w:szCs w:val="24"/>
                <w:highlight w:val="none"/>
              </w:rPr>
              <w:t>（北京时间）</w:t>
            </w:r>
          </w:p>
        </w:tc>
      </w:tr>
      <w:tr w14:paraId="1905F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26" w:type="dxa"/>
            <w:tcBorders>
              <w:left w:val="single" w:color="auto" w:sz="4" w:space="0"/>
              <w:right w:val="single" w:color="auto" w:sz="4" w:space="0"/>
            </w:tcBorders>
            <w:vAlign w:val="center"/>
          </w:tcPr>
          <w:p w14:paraId="77D562C3">
            <w:pPr>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w:t>
            </w:r>
          </w:p>
        </w:tc>
        <w:tc>
          <w:tcPr>
            <w:tcW w:w="2332" w:type="dxa"/>
            <w:tcBorders>
              <w:top w:val="single" w:color="auto" w:sz="4" w:space="0"/>
              <w:left w:val="single" w:color="auto" w:sz="4" w:space="0"/>
              <w:bottom w:val="single" w:color="auto" w:sz="4" w:space="0"/>
              <w:right w:val="single" w:color="auto" w:sz="4" w:space="0"/>
            </w:tcBorders>
            <w:vAlign w:val="center"/>
          </w:tcPr>
          <w:p w14:paraId="600611A6">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供应商确认收到磋商文件澄清的时间</w:t>
            </w:r>
          </w:p>
        </w:tc>
        <w:tc>
          <w:tcPr>
            <w:tcW w:w="6081" w:type="dxa"/>
            <w:tcBorders>
              <w:top w:val="single" w:color="auto" w:sz="4" w:space="0"/>
              <w:left w:val="single" w:color="auto" w:sz="4" w:space="0"/>
              <w:bottom w:val="single" w:color="auto" w:sz="4" w:space="0"/>
              <w:right w:val="single" w:color="auto" w:sz="4" w:space="0"/>
            </w:tcBorders>
            <w:vAlign w:val="center"/>
          </w:tcPr>
          <w:p w14:paraId="4248C67C">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在收到相应澄清文件后</w:t>
            </w:r>
            <w:r>
              <w:rPr>
                <w:rFonts w:hint="eastAsia" w:ascii="宋体" w:hAnsi="宋体" w:eastAsia="宋体" w:cs="宋体"/>
                <w:sz w:val="24"/>
                <w:szCs w:val="24"/>
                <w:highlight w:val="none"/>
                <w:u w:val="single"/>
              </w:rPr>
              <w:t xml:space="preserve">  24  </w:t>
            </w:r>
            <w:r>
              <w:rPr>
                <w:rFonts w:hint="eastAsia" w:ascii="宋体" w:hAnsi="宋体" w:eastAsia="宋体" w:cs="宋体"/>
                <w:sz w:val="24"/>
                <w:szCs w:val="24"/>
                <w:highlight w:val="none"/>
              </w:rPr>
              <w:t>小时内</w:t>
            </w:r>
          </w:p>
        </w:tc>
      </w:tr>
      <w:tr w14:paraId="5923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3CC83393">
            <w:pPr>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p>
        </w:tc>
        <w:tc>
          <w:tcPr>
            <w:tcW w:w="2332" w:type="dxa"/>
            <w:tcBorders>
              <w:top w:val="single" w:color="auto" w:sz="4" w:space="0"/>
              <w:left w:val="single" w:color="auto" w:sz="4" w:space="0"/>
              <w:bottom w:val="single" w:color="auto" w:sz="4" w:space="0"/>
              <w:right w:val="single" w:color="auto" w:sz="4" w:space="0"/>
            </w:tcBorders>
            <w:vAlign w:val="center"/>
          </w:tcPr>
          <w:p w14:paraId="059185DB">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供应商确认收到磋商文件修改的时间</w:t>
            </w:r>
          </w:p>
        </w:tc>
        <w:tc>
          <w:tcPr>
            <w:tcW w:w="6081" w:type="dxa"/>
            <w:tcBorders>
              <w:top w:val="single" w:color="auto" w:sz="4" w:space="0"/>
              <w:left w:val="single" w:color="auto" w:sz="4" w:space="0"/>
              <w:bottom w:val="single" w:color="auto" w:sz="4" w:space="0"/>
              <w:right w:val="single" w:color="auto" w:sz="4" w:space="0"/>
            </w:tcBorders>
            <w:vAlign w:val="center"/>
          </w:tcPr>
          <w:p w14:paraId="37100A07">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在收到相应修改文件后</w:t>
            </w:r>
            <w:r>
              <w:rPr>
                <w:rFonts w:hint="eastAsia" w:ascii="宋体" w:hAnsi="宋体" w:eastAsia="宋体" w:cs="宋体"/>
                <w:sz w:val="24"/>
                <w:szCs w:val="24"/>
                <w:highlight w:val="none"/>
                <w:u w:val="single"/>
              </w:rPr>
              <w:t xml:space="preserve">  24  </w:t>
            </w:r>
            <w:r>
              <w:rPr>
                <w:rFonts w:hint="eastAsia" w:ascii="宋体" w:hAnsi="宋体" w:eastAsia="宋体" w:cs="宋体"/>
                <w:sz w:val="24"/>
                <w:szCs w:val="24"/>
                <w:highlight w:val="none"/>
              </w:rPr>
              <w:t>小时内</w:t>
            </w:r>
          </w:p>
        </w:tc>
      </w:tr>
      <w:tr w14:paraId="1A2A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1476467B">
            <w:pPr>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w:t>
            </w:r>
          </w:p>
        </w:tc>
        <w:tc>
          <w:tcPr>
            <w:tcW w:w="2332" w:type="dxa"/>
            <w:tcBorders>
              <w:top w:val="single" w:color="auto" w:sz="4" w:space="0"/>
              <w:left w:val="single" w:color="auto" w:sz="4" w:space="0"/>
              <w:bottom w:val="single" w:color="auto" w:sz="4" w:space="0"/>
              <w:right w:val="single" w:color="auto" w:sz="4" w:space="0"/>
            </w:tcBorders>
            <w:vAlign w:val="center"/>
          </w:tcPr>
          <w:p w14:paraId="0F4D0384">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磋商有效期</w:t>
            </w:r>
          </w:p>
        </w:tc>
        <w:tc>
          <w:tcPr>
            <w:tcW w:w="6081" w:type="dxa"/>
            <w:tcBorders>
              <w:top w:val="single" w:color="auto" w:sz="4" w:space="0"/>
              <w:left w:val="single" w:color="auto" w:sz="4" w:space="0"/>
              <w:bottom w:val="single" w:color="auto" w:sz="4" w:space="0"/>
              <w:right w:val="single" w:color="auto" w:sz="4" w:space="0"/>
            </w:tcBorders>
            <w:vAlign w:val="center"/>
          </w:tcPr>
          <w:p w14:paraId="20D03364">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磋商截止之日起60日历天</w:t>
            </w:r>
          </w:p>
        </w:tc>
      </w:tr>
      <w:tr w14:paraId="6D88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5D76DED1">
            <w:pPr>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w:t>
            </w:r>
          </w:p>
        </w:tc>
        <w:tc>
          <w:tcPr>
            <w:tcW w:w="2332" w:type="dxa"/>
            <w:tcBorders>
              <w:top w:val="single" w:color="auto" w:sz="4" w:space="0"/>
              <w:left w:val="single" w:color="auto" w:sz="4" w:space="0"/>
              <w:bottom w:val="single" w:color="auto" w:sz="4" w:space="0"/>
              <w:right w:val="single" w:color="auto" w:sz="4" w:space="0"/>
            </w:tcBorders>
            <w:vAlign w:val="center"/>
          </w:tcPr>
          <w:p w14:paraId="5CC0967D">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构成响应文件的其他资料</w:t>
            </w:r>
          </w:p>
        </w:tc>
        <w:tc>
          <w:tcPr>
            <w:tcW w:w="6081" w:type="dxa"/>
            <w:tcBorders>
              <w:top w:val="single" w:color="auto" w:sz="4" w:space="0"/>
              <w:left w:val="single" w:color="auto" w:sz="4" w:space="0"/>
              <w:bottom w:val="single" w:color="auto" w:sz="4" w:space="0"/>
              <w:right w:val="single" w:color="auto" w:sz="4" w:space="0"/>
            </w:tcBorders>
            <w:vAlign w:val="center"/>
          </w:tcPr>
          <w:p w14:paraId="1E6C3B94">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响应文件中须附有供应商须知前附表1</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款和第三章</w:t>
            </w:r>
            <w:r>
              <w:rPr>
                <w:rFonts w:hint="eastAsia" w:ascii="宋体" w:hAnsi="宋体" w:eastAsia="宋体" w:cs="宋体"/>
                <w:kern w:val="0"/>
                <w:sz w:val="24"/>
                <w:szCs w:val="24"/>
                <w:highlight w:val="none"/>
                <w:lang w:val="en-US" w:eastAsia="zh-CN"/>
              </w:rPr>
              <w:t>磋商</w:t>
            </w:r>
            <w:r>
              <w:rPr>
                <w:rFonts w:hint="eastAsia" w:ascii="宋体" w:hAnsi="宋体" w:eastAsia="宋体" w:cs="宋体"/>
                <w:kern w:val="0"/>
                <w:sz w:val="24"/>
                <w:szCs w:val="24"/>
                <w:highlight w:val="none"/>
              </w:rPr>
              <w:t>办法中所需证件、证明的扫描件或加盖公章的复印件</w:t>
            </w:r>
          </w:p>
        </w:tc>
      </w:tr>
      <w:tr w14:paraId="07D60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2E79E3A7">
            <w:pPr>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w:t>
            </w:r>
          </w:p>
        </w:tc>
        <w:tc>
          <w:tcPr>
            <w:tcW w:w="2332" w:type="dxa"/>
            <w:tcBorders>
              <w:top w:val="single" w:color="auto" w:sz="4" w:space="0"/>
              <w:left w:val="single" w:color="auto" w:sz="4" w:space="0"/>
              <w:bottom w:val="single" w:color="auto" w:sz="4" w:space="0"/>
              <w:right w:val="single" w:color="auto" w:sz="4" w:space="0"/>
            </w:tcBorders>
            <w:vAlign w:val="center"/>
          </w:tcPr>
          <w:p w14:paraId="18D07BA2">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近年财务状况的年份要求</w:t>
            </w:r>
          </w:p>
        </w:tc>
        <w:tc>
          <w:tcPr>
            <w:tcW w:w="6081" w:type="dxa"/>
            <w:tcBorders>
              <w:top w:val="single" w:color="auto" w:sz="4" w:space="0"/>
              <w:left w:val="single" w:color="auto" w:sz="4" w:space="0"/>
              <w:bottom w:val="single" w:color="auto" w:sz="4" w:space="0"/>
              <w:right w:val="single" w:color="auto" w:sz="4" w:space="0"/>
            </w:tcBorders>
            <w:vAlign w:val="center"/>
          </w:tcPr>
          <w:p w14:paraId="25C532BF">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w:t>
            </w: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年（新成立企业按已有年份计算）</w:t>
            </w:r>
          </w:p>
        </w:tc>
      </w:tr>
      <w:tr w14:paraId="695E9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5C61E540">
            <w:pPr>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w:t>
            </w:r>
          </w:p>
        </w:tc>
        <w:tc>
          <w:tcPr>
            <w:tcW w:w="2332" w:type="dxa"/>
            <w:tcBorders>
              <w:top w:val="single" w:color="auto" w:sz="4" w:space="0"/>
              <w:left w:val="single" w:color="auto" w:sz="4" w:space="0"/>
              <w:bottom w:val="single" w:color="auto" w:sz="4" w:space="0"/>
              <w:right w:val="single" w:color="auto" w:sz="4" w:space="0"/>
            </w:tcBorders>
            <w:vAlign w:val="center"/>
          </w:tcPr>
          <w:p w14:paraId="16A48AF8">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近年完成的类似项目情况的时间要求</w:t>
            </w:r>
          </w:p>
        </w:tc>
        <w:tc>
          <w:tcPr>
            <w:tcW w:w="6081" w:type="dxa"/>
            <w:tcBorders>
              <w:top w:val="single" w:color="auto" w:sz="4" w:space="0"/>
              <w:left w:val="single" w:color="auto" w:sz="4" w:space="0"/>
              <w:bottom w:val="single" w:color="auto" w:sz="4" w:space="0"/>
              <w:right w:val="single" w:color="auto" w:sz="4" w:space="0"/>
            </w:tcBorders>
            <w:vAlign w:val="center"/>
          </w:tcPr>
          <w:p w14:paraId="0AEDC14C">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w:t>
            </w: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年1月以来（新成立企业按已有年份计算）</w:t>
            </w:r>
          </w:p>
        </w:tc>
      </w:tr>
      <w:tr w14:paraId="31E52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03D406AD">
            <w:pPr>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w:t>
            </w:r>
          </w:p>
        </w:tc>
        <w:tc>
          <w:tcPr>
            <w:tcW w:w="2332" w:type="dxa"/>
            <w:tcBorders>
              <w:top w:val="single" w:color="auto" w:sz="4" w:space="0"/>
              <w:left w:val="single" w:color="auto" w:sz="4" w:space="0"/>
              <w:bottom w:val="single" w:color="auto" w:sz="4" w:space="0"/>
              <w:right w:val="single" w:color="auto" w:sz="4" w:space="0"/>
            </w:tcBorders>
            <w:vAlign w:val="center"/>
          </w:tcPr>
          <w:p w14:paraId="51169CAB">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近年发生的诉讼及仲裁情况的时间要求</w:t>
            </w:r>
          </w:p>
        </w:tc>
        <w:tc>
          <w:tcPr>
            <w:tcW w:w="6081" w:type="dxa"/>
            <w:tcBorders>
              <w:top w:val="single" w:color="auto" w:sz="4" w:space="0"/>
              <w:left w:val="single" w:color="auto" w:sz="4" w:space="0"/>
              <w:bottom w:val="single" w:color="auto" w:sz="4" w:space="0"/>
              <w:right w:val="single" w:color="auto" w:sz="4" w:space="0"/>
            </w:tcBorders>
            <w:vAlign w:val="center"/>
          </w:tcPr>
          <w:p w14:paraId="28946B0C">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w:t>
            </w: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年1月以来（新成立企业按已有年份计算）</w:t>
            </w:r>
          </w:p>
        </w:tc>
      </w:tr>
      <w:tr w14:paraId="28DA7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043133FC">
            <w:pPr>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26</w:t>
            </w:r>
          </w:p>
        </w:tc>
        <w:tc>
          <w:tcPr>
            <w:tcW w:w="2332" w:type="dxa"/>
            <w:tcBorders>
              <w:top w:val="single" w:color="auto" w:sz="4" w:space="0"/>
              <w:left w:val="single" w:color="auto" w:sz="4" w:space="0"/>
              <w:bottom w:val="single" w:color="auto" w:sz="4" w:space="0"/>
              <w:right w:val="single" w:color="auto" w:sz="4" w:space="0"/>
            </w:tcBorders>
            <w:vAlign w:val="center"/>
          </w:tcPr>
          <w:p w14:paraId="5E52E9AF">
            <w:pPr>
              <w:spacing w:line="560" w:lineRule="exact"/>
              <w:jc w:val="center"/>
              <w:rPr>
                <w:rFonts w:hint="eastAsia" w:ascii="宋体" w:hAnsi="宋体" w:eastAsia="宋体" w:cs="宋体"/>
                <w:color w:val="0000FF"/>
                <w:sz w:val="24"/>
                <w:szCs w:val="24"/>
                <w:highlight w:val="none"/>
              </w:rPr>
            </w:pPr>
            <w:r>
              <w:rPr>
                <w:rFonts w:hint="eastAsia" w:ascii="宋体" w:hAnsi="宋体" w:eastAsia="宋体" w:cs="宋体"/>
                <w:sz w:val="24"/>
                <w:szCs w:val="24"/>
                <w:highlight w:val="none"/>
              </w:rPr>
              <w:t>是否允许递交备选响应性文件</w:t>
            </w:r>
          </w:p>
        </w:tc>
        <w:tc>
          <w:tcPr>
            <w:tcW w:w="6081" w:type="dxa"/>
            <w:tcBorders>
              <w:top w:val="single" w:color="auto" w:sz="4" w:space="0"/>
              <w:left w:val="single" w:color="auto" w:sz="4" w:space="0"/>
              <w:bottom w:val="single" w:color="auto" w:sz="4" w:space="0"/>
              <w:right w:val="single" w:color="auto" w:sz="4" w:space="0"/>
            </w:tcBorders>
            <w:vAlign w:val="center"/>
          </w:tcPr>
          <w:p w14:paraId="39BA9A75">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p>
        </w:tc>
      </w:tr>
      <w:tr w14:paraId="77F29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6EABFC18">
            <w:pPr>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27</w:t>
            </w:r>
          </w:p>
        </w:tc>
        <w:tc>
          <w:tcPr>
            <w:tcW w:w="2332" w:type="dxa"/>
            <w:tcBorders>
              <w:top w:val="single" w:color="auto" w:sz="4" w:space="0"/>
              <w:left w:val="single" w:color="auto" w:sz="4" w:space="0"/>
              <w:bottom w:val="single" w:color="auto" w:sz="4" w:space="0"/>
              <w:right w:val="single" w:color="auto" w:sz="4" w:space="0"/>
            </w:tcBorders>
            <w:vAlign w:val="center"/>
          </w:tcPr>
          <w:p w14:paraId="3E13F85F">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响应文件签字或盖章要求</w:t>
            </w:r>
          </w:p>
        </w:tc>
        <w:tc>
          <w:tcPr>
            <w:tcW w:w="6081" w:type="dxa"/>
            <w:tcBorders>
              <w:top w:val="single" w:color="auto" w:sz="4" w:space="0"/>
              <w:left w:val="single" w:color="auto" w:sz="4" w:space="0"/>
              <w:bottom w:val="single" w:color="auto" w:sz="4" w:space="0"/>
              <w:right w:val="single" w:color="auto" w:sz="4" w:space="0"/>
            </w:tcBorders>
            <w:vAlign w:val="center"/>
          </w:tcPr>
          <w:p w14:paraId="52FC9BDE">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电子化响应文件的签章：</w:t>
            </w:r>
          </w:p>
          <w:p w14:paraId="29F4FB84">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1、供应商在生成电子化响应文件后，应对电子化响应文件进行签章，未对电子化文件进行签章的视为无效</w:t>
            </w:r>
            <w:r>
              <w:rPr>
                <w:rFonts w:hint="eastAsia" w:ascii="宋体" w:hAnsi="宋体" w:eastAsia="宋体" w:cs="宋体"/>
                <w:color w:val="000000"/>
                <w:sz w:val="24"/>
                <w:szCs w:val="24"/>
                <w:highlight w:val="none"/>
                <w:lang w:val="en-US" w:eastAsia="zh-CN"/>
              </w:rPr>
              <w:t>响应</w:t>
            </w:r>
            <w:r>
              <w:rPr>
                <w:rFonts w:hint="eastAsia" w:ascii="宋体" w:hAnsi="宋体" w:eastAsia="宋体" w:cs="宋体"/>
                <w:color w:val="000000"/>
                <w:sz w:val="24"/>
                <w:szCs w:val="24"/>
                <w:highlight w:val="none"/>
              </w:rPr>
              <w:t>。</w:t>
            </w:r>
          </w:p>
          <w:p w14:paraId="2165388D">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磋商</w:t>
            </w:r>
            <w:r>
              <w:rPr>
                <w:rFonts w:hint="eastAsia" w:ascii="宋体" w:hAnsi="宋体" w:eastAsia="宋体" w:cs="宋体"/>
                <w:color w:val="000000"/>
                <w:sz w:val="24"/>
                <w:szCs w:val="24"/>
                <w:highlight w:val="none"/>
              </w:rPr>
              <w:t>文件中要求法定代表人或授权委托人盖章的，供应商在进行电子化</w:t>
            </w:r>
            <w:r>
              <w:rPr>
                <w:rFonts w:hint="eastAsia" w:ascii="宋体" w:hAnsi="宋体" w:eastAsia="宋体" w:cs="宋体"/>
                <w:color w:val="000000"/>
                <w:sz w:val="24"/>
                <w:szCs w:val="24"/>
                <w:highlight w:val="none"/>
                <w:lang w:val="en-US" w:eastAsia="zh-CN"/>
              </w:rPr>
              <w:t>响应</w:t>
            </w:r>
            <w:r>
              <w:rPr>
                <w:rFonts w:hint="eastAsia" w:ascii="宋体" w:hAnsi="宋体" w:eastAsia="宋体" w:cs="宋体"/>
                <w:color w:val="000000"/>
                <w:sz w:val="24"/>
                <w:szCs w:val="24"/>
                <w:highlight w:val="none"/>
              </w:rPr>
              <w:t>文件签章时，以签盖法定代表人签章为准。</w:t>
            </w:r>
          </w:p>
          <w:p w14:paraId="28EEEF2D">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3、电子化投标文件工具请在三门峡市公共资源交易中心进行下载。</w:t>
            </w:r>
          </w:p>
        </w:tc>
      </w:tr>
      <w:tr w14:paraId="6B4D8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371CA21E">
            <w:pPr>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28</w:t>
            </w:r>
          </w:p>
        </w:tc>
        <w:tc>
          <w:tcPr>
            <w:tcW w:w="2332" w:type="dxa"/>
            <w:tcBorders>
              <w:top w:val="single" w:color="auto" w:sz="4" w:space="0"/>
              <w:left w:val="single" w:color="auto" w:sz="4" w:space="0"/>
              <w:bottom w:val="single" w:color="auto" w:sz="4" w:space="0"/>
              <w:right w:val="single" w:color="auto" w:sz="4" w:space="0"/>
            </w:tcBorders>
            <w:vAlign w:val="center"/>
          </w:tcPr>
          <w:p w14:paraId="3858CAAE">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磋商保证金</w:t>
            </w:r>
          </w:p>
        </w:tc>
        <w:tc>
          <w:tcPr>
            <w:tcW w:w="6081" w:type="dxa"/>
            <w:tcBorders>
              <w:top w:val="single" w:color="auto" w:sz="4" w:space="0"/>
              <w:left w:val="single" w:color="auto" w:sz="4" w:space="0"/>
              <w:bottom w:val="single" w:color="auto" w:sz="4" w:space="0"/>
              <w:right w:val="single" w:color="auto" w:sz="4" w:space="0"/>
            </w:tcBorders>
            <w:vAlign w:val="center"/>
          </w:tcPr>
          <w:p w14:paraId="3239F41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根据《河南省财政厅关于优化政府采购营商环境有关问题的通知》（豫财购【2019】4号）第6条的规定，磋商保证金不再收取。供应商应以承诺函的形式替代保证金，承诺函应明确承诺事项及违背承诺的责任</w:t>
            </w:r>
            <w:r>
              <w:rPr>
                <w:rFonts w:hint="eastAsia" w:ascii="宋体" w:hAnsi="宋体" w:eastAsia="宋体" w:cs="宋体"/>
                <w:sz w:val="24"/>
                <w:szCs w:val="24"/>
                <w:highlight w:val="none"/>
                <w:lang w:eastAsia="zh-CN"/>
              </w:rPr>
              <w:t>。</w:t>
            </w:r>
          </w:p>
        </w:tc>
      </w:tr>
      <w:tr w14:paraId="5A350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3AAFFAA3">
            <w:pPr>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29</w:t>
            </w:r>
          </w:p>
        </w:tc>
        <w:tc>
          <w:tcPr>
            <w:tcW w:w="2332" w:type="dxa"/>
            <w:tcBorders>
              <w:top w:val="single" w:color="auto" w:sz="4" w:space="0"/>
              <w:left w:val="single" w:color="auto" w:sz="4" w:space="0"/>
              <w:bottom w:val="single" w:color="auto" w:sz="4" w:space="0"/>
              <w:right w:val="single" w:color="auto" w:sz="4" w:space="0"/>
            </w:tcBorders>
            <w:vAlign w:val="center"/>
          </w:tcPr>
          <w:p w14:paraId="5003ADC2">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是否退还响应文件</w:t>
            </w:r>
          </w:p>
        </w:tc>
        <w:tc>
          <w:tcPr>
            <w:tcW w:w="6081" w:type="dxa"/>
            <w:tcBorders>
              <w:top w:val="single" w:color="auto" w:sz="4" w:space="0"/>
              <w:left w:val="single" w:color="auto" w:sz="4" w:space="0"/>
              <w:bottom w:val="single" w:color="auto" w:sz="4" w:space="0"/>
              <w:right w:val="single" w:color="auto" w:sz="4" w:space="0"/>
            </w:tcBorders>
            <w:vAlign w:val="center"/>
          </w:tcPr>
          <w:p w14:paraId="3A46FF76">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否</w:t>
            </w:r>
          </w:p>
        </w:tc>
      </w:tr>
      <w:tr w14:paraId="2652B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2D260D7B">
            <w:pPr>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w:t>
            </w:r>
          </w:p>
        </w:tc>
        <w:tc>
          <w:tcPr>
            <w:tcW w:w="2332" w:type="dxa"/>
            <w:tcBorders>
              <w:top w:val="single" w:color="auto" w:sz="4" w:space="0"/>
              <w:left w:val="single" w:color="auto" w:sz="4" w:space="0"/>
              <w:bottom w:val="single" w:color="auto" w:sz="4" w:space="0"/>
              <w:right w:val="single" w:color="auto" w:sz="4" w:space="0"/>
            </w:tcBorders>
            <w:vAlign w:val="center"/>
          </w:tcPr>
          <w:p w14:paraId="56888921">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时间和地点</w:t>
            </w:r>
          </w:p>
        </w:tc>
        <w:tc>
          <w:tcPr>
            <w:tcW w:w="6081" w:type="dxa"/>
            <w:tcBorders>
              <w:top w:val="single" w:color="auto" w:sz="4" w:space="0"/>
              <w:left w:val="single" w:color="auto" w:sz="4" w:space="0"/>
              <w:bottom w:val="single" w:color="auto" w:sz="4" w:space="0"/>
              <w:right w:val="single" w:color="auto" w:sz="4" w:space="0"/>
            </w:tcBorders>
            <w:vAlign w:val="center"/>
          </w:tcPr>
          <w:p w14:paraId="1ACFC6FE">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kern w:val="0"/>
                <w:sz w:val="24"/>
                <w:szCs w:val="24"/>
                <w:highlight w:val="none"/>
                <w:shd w:val="clear" w:color="auto" w:fill="FFFFFF"/>
                <w:lang w:eastAsia="zh-CN"/>
              </w:rPr>
              <w:t>202</w:t>
            </w:r>
            <w:r>
              <w:rPr>
                <w:rFonts w:hint="eastAsia" w:ascii="宋体" w:hAnsi="宋体" w:eastAsia="宋体" w:cs="宋体"/>
                <w:color w:val="auto"/>
                <w:kern w:val="0"/>
                <w:sz w:val="24"/>
                <w:szCs w:val="24"/>
                <w:highlight w:val="none"/>
                <w:shd w:val="clear" w:color="auto" w:fill="FFFFFF"/>
                <w:lang w:val="en-US" w:eastAsia="zh-CN"/>
              </w:rPr>
              <w:t>5</w:t>
            </w:r>
            <w:r>
              <w:rPr>
                <w:rFonts w:hint="eastAsia" w:ascii="宋体" w:hAnsi="宋体" w:eastAsia="宋体" w:cs="宋体"/>
                <w:color w:val="auto"/>
                <w:kern w:val="0"/>
                <w:sz w:val="24"/>
                <w:szCs w:val="24"/>
                <w:highlight w:val="none"/>
                <w:shd w:val="clear" w:color="auto" w:fill="FFFFFF"/>
                <w:lang w:eastAsia="zh-CN"/>
              </w:rPr>
              <w:t>年</w:t>
            </w:r>
            <w:r>
              <w:rPr>
                <w:rFonts w:hint="eastAsia" w:ascii="宋体" w:hAnsi="宋体" w:eastAsia="宋体" w:cs="宋体"/>
                <w:color w:val="auto"/>
                <w:kern w:val="0"/>
                <w:sz w:val="24"/>
                <w:szCs w:val="24"/>
                <w:highlight w:val="none"/>
                <w:shd w:val="clear" w:color="auto" w:fill="FFFFFF"/>
                <w:lang w:val="en-US" w:eastAsia="zh-CN"/>
              </w:rPr>
              <w:t>6</w:t>
            </w:r>
            <w:r>
              <w:rPr>
                <w:rFonts w:hint="eastAsia" w:ascii="宋体" w:hAnsi="宋体" w:eastAsia="宋体" w:cs="宋体"/>
                <w:color w:val="auto"/>
                <w:kern w:val="0"/>
                <w:sz w:val="24"/>
                <w:szCs w:val="24"/>
                <w:highlight w:val="none"/>
                <w:shd w:val="clear" w:color="auto" w:fill="FFFFFF"/>
                <w:lang w:eastAsia="zh-CN"/>
              </w:rPr>
              <w:t>月</w:t>
            </w:r>
            <w:r>
              <w:rPr>
                <w:rFonts w:hint="eastAsia" w:ascii="宋体" w:hAnsi="宋体" w:eastAsia="宋体" w:cs="宋体"/>
                <w:color w:val="auto"/>
                <w:kern w:val="0"/>
                <w:sz w:val="24"/>
                <w:szCs w:val="24"/>
                <w:highlight w:val="none"/>
                <w:shd w:val="clear" w:color="auto" w:fill="FFFFFF"/>
                <w:lang w:val="en-US" w:eastAsia="zh-CN"/>
              </w:rPr>
              <w:t>11</w:t>
            </w:r>
            <w:r>
              <w:rPr>
                <w:rFonts w:hint="eastAsia" w:ascii="宋体" w:hAnsi="宋体" w:eastAsia="宋体" w:cs="宋体"/>
                <w:color w:val="auto"/>
                <w:kern w:val="0"/>
                <w:sz w:val="24"/>
                <w:szCs w:val="24"/>
                <w:highlight w:val="none"/>
                <w:shd w:val="clear" w:color="auto" w:fill="FFFFFF"/>
                <w:lang w:eastAsia="zh-CN"/>
              </w:rPr>
              <w:t>日8时30分</w:t>
            </w:r>
            <w:r>
              <w:rPr>
                <w:rFonts w:hint="eastAsia" w:ascii="宋体" w:hAnsi="宋体" w:eastAsia="宋体" w:cs="宋体"/>
                <w:color w:val="auto"/>
                <w:sz w:val="24"/>
                <w:szCs w:val="24"/>
                <w:highlight w:val="none"/>
              </w:rPr>
              <w:t>（北京时间）</w:t>
            </w:r>
          </w:p>
          <w:p w14:paraId="3CADEE9C">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三门峡</w:t>
            </w:r>
            <w:r>
              <w:rPr>
                <w:rFonts w:hint="eastAsia" w:ascii="宋体" w:hAnsi="宋体" w:eastAsia="宋体" w:cs="宋体"/>
                <w:color w:val="auto"/>
                <w:sz w:val="24"/>
                <w:szCs w:val="24"/>
                <w:highlight w:val="none"/>
              </w:rPr>
              <w:t>市公共资源交易中心开标</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室</w:t>
            </w:r>
          </w:p>
        </w:tc>
      </w:tr>
      <w:tr w14:paraId="224AC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691F3846">
            <w:pPr>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w:t>
            </w:r>
          </w:p>
        </w:tc>
        <w:tc>
          <w:tcPr>
            <w:tcW w:w="2332" w:type="dxa"/>
            <w:tcBorders>
              <w:top w:val="single" w:color="auto" w:sz="4" w:space="0"/>
              <w:left w:val="single" w:color="auto" w:sz="4" w:space="0"/>
              <w:bottom w:val="single" w:color="auto" w:sz="4" w:space="0"/>
              <w:right w:val="single" w:color="auto" w:sz="4" w:space="0"/>
            </w:tcBorders>
            <w:vAlign w:val="center"/>
          </w:tcPr>
          <w:p w14:paraId="0A541056">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程序</w:t>
            </w:r>
          </w:p>
        </w:tc>
        <w:tc>
          <w:tcPr>
            <w:tcW w:w="6081" w:type="dxa"/>
            <w:tcBorders>
              <w:top w:val="single" w:color="auto" w:sz="4" w:space="0"/>
              <w:left w:val="single" w:color="auto" w:sz="4" w:space="0"/>
              <w:bottom w:val="single" w:color="auto" w:sz="4" w:space="0"/>
              <w:right w:val="single" w:color="auto" w:sz="4" w:space="0"/>
            </w:tcBorders>
            <w:vAlign w:val="center"/>
          </w:tcPr>
          <w:p w14:paraId="65FE0E33">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主持人按下列程序进行</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会议：</w:t>
            </w:r>
          </w:p>
          <w:p w14:paraId="178F304D">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（1）宣布</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纪律；（2）公布在磋商截止时间前上传响应文件的供应商名称；（3）响应文件解密；（4）会议结束。</w:t>
            </w:r>
          </w:p>
        </w:tc>
      </w:tr>
      <w:tr w14:paraId="35E5F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39DE31F7">
            <w:pPr>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w:t>
            </w:r>
          </w:p>
        </w:tc>
        <w:tc>
          <w:tcPr>
            <w:tcW w:w="2332" w:type="dxa"/>
            <w:tcBorders>
              <w:top w:val="single" w:color="auto" w:sz="4" w:space="0"/>
              <w:left w:val="single" w:color="auto" w:sz="4" w:space="0"/>
              <w:bottom w:val="single" w:color="auto" w:sz="4" w:space="0"/>
              <w:right w:val="single" w:color="auto" w:sz="4" w:space="0"/>
            </w:tcBorders>
            <w:vAlign w:val="center"/>
          </w:tcPr>
          <w:p w14:paraId="2662C6BF">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磋商小组的组建</w:t>
            </w:r>
          </w:p>
        </w:tc>
        <w:tc>
          <w:tcPr>
            <w:tcW w:w="6081" w:type="dxa"/>
            <w:tcBorders>
              <w:top w:val="single" w:color="auto" w:sz="4" w:space="0"/>
              <w:left w:val="single" w:color="auto" w:sz="4" w:space="0"/>
              <w:bottom w:val="single" w:color="auto" w:sz="4" w:space="0"/>
              <w:right w:val="single" w:color="auto" w:sz="4" w:space="0"/>
            </w:tcBorders>
            <w:vAlign w:val="center"/>
          </w:tcPr>
          <w:p w14:paraId="36CE5BBF">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磋商小组由3人组成：采购人代表1人，经济、技术方面专家2人。</w:t>
            </w:r>
          </w:p>
          <w:p w14:paraId="536E3856">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w:t>
            </w:r>
            <w:r>
              <w:rPr>
                <w:rFonts w:hint="eastAsia" w:ascii="宋体" w:hAnsi="宋体" w:eastAsia="宋体" w:cs="宋体"/>
                <w:sz w:val="24"/>
                <w:szCs w:val="24"/>
                <w:highlight w:val="none"/>
                <w:lang w:val="en-US" w:eastAsia="zh-CN"/>
              </w:rPr>
              <w:t>审</w:t>
            </w:r>
            <w:r>
              <w:rPr>
                <w:rFonts w:hint="eastAsia" w:ascii="宋体" w:hAnsi="宋体" w:eastAsia="宋体" w:cs="宋体"/>
                <w:sz w:val="24"/>
                <w:szCs w:val="24"/>
                <w:highlight w:val="none"/>
              </w:rPr>
              <w:t>专家确定方式：从相关专家库中随机抽取。</w:t>
            </w:r>
          </w:p>
        </w:tc>
      </w:tr>
      <w:tr w14:paraId="31AF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776052C9">
            <w:pPr>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w:t>
            </w:r>
          </w:p>
        </w:tc>
        <w:tc>
          <w:tcPr>
            <w:tcW w:w="2332" w:type="dxa"/>
            <w:tcBorders>
              <w:top w:val="single" w:color="auto" w:sz="4" w:space="0"/>
              <w:left w:val="single" w:color="auto" w:sz="4" w:space="0"/>
              <w:bottom w:val="single" w:color="auto" w:sz="4" w:space="0"/>
              <w:right w:val="single" w:color="auto" w:sz="4" w:space="0"/>
            </w:tcBorders>
            <w:vAlign w:val="center"/>
          </w:tcPr>
          <w:p w14:paraId="50B9CA36">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授权磋商小组推荐</w:t>
            </w:r>
            <w:r>
              <w:rPr>
                <w:rFonts w:hint="eastAsia" w:ascii="宋体" w:hAnsi="宋体" w:eastAsia="宋体" w:cs="宋体"/>
                <w:sz w:val="24"/>
                <w:szCs w:val="24"/>
                <w:highlight w:val="none"/>
                <w:lang w:eastAsia="zh-CN"/>
              </w:rPr>
              <w:t>成交候选人</w:t>
            </w:r>
            <w:r>
              <w:rPr>
                <w:rFonts w:hint="eastAsia" w:ascii="宋体" w:hAnsi="宋体" w:eastAsia="宋体" w:cs="宋体"/>
                <w:sz w:val="24"/>
                <w:szCs w:val="24"/>
                <w:highlight w:val="none"/>
              </w:rPr>
              <w:t>数</w:t>
            </w:r>
          </w:p>
        </w:tc>
        <w:tc>
          <w:tcPr>
            <w:tcW w:w="6081" w:type="dxa"/>
            <w:tcBorders>
              <w:top w:val="single" w:color="auto" w:sz="4" w:space="0"/>
              <w:left w:val="single" w:color="auto" w:sz="4" w:space="0"/>
              <w:bottom w:val="single" w:color="auto" w:sz="4" w:space="0"/>
              <w:right w:val="single" w:color="auto" w:sz="4" w:space="0"/>
            </w:tcBorders>
            <w:vAlign w:val="center"/>
          </w:tcPr>
          <w:p w14:paraId="362FACA1">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按顺序推荐</w:t>
            </w:r>
            <w:r>
              <w:rPr>
                <w:rFonts w:hint="eastAsia" w:ascii="宋体" w:hAnsi="宋体" w:eastAsia="宋体" w:cs="宋体"/>
                <w:sz w:val="24"/>
                <w:szCs w:val="24"/>
                <w:highlight w:val="none"/>
                <w:lang w:eastAsia="zh-CN"/>
              </w:rPr>
              <w:t>成交候选人</w:t>
            </w:r>
            <w:r>
              <w:rPr>
                <w:rFonts w:hint="eastAsia" w:ascii="宋体" w:hAnsi="宋体" w:eastAsia="宋体" w:cs="宋体"/>
                <w:sz w:val="24"/>
                <w:szCs w:val="24"/>
                <w:highlight w:val="none"/>
              </w:rPr>
              <w:t>数：3名</w:t>
            </w:r>
          </w:p>
        </w:tc>
      </w:tr>
      <w:tr w14:paraId="29BFD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71F6454D">
            <w:pPr>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w:t>
            </w:r>
          </w:p>
        </w:tc>
        <w:tc>
          <w:tcPr>
            <w:tcW w:w="2332" w:type="dxa"/>
            <w:tcBorders>
              <w:top w:val="single" w:color="auto" w:sz="4" w:space="0"/>
              <w:left w:val="single" w:color="auto" w:sz="4" w:space="0"/>
              <w:bottom w:val="single" w:color="auto" w:sz="4" w:space="0"/>
              <w:right w:val="single" w:color="auto" w:sz="4" w:space="0"/>
            </w:tcBorders>
            <w:vAlign w:val="center"/>
          </w:tcPr>
          <w:p w14:paraId="2104AC7D">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磋商文件的解释</w:t>
            </w:r>
          </w:p>
        </w:tc>
        <w:tc>
          <w:tcPr>
            <w:tcW w:w="6081" w:type="dxa"/>
            <w:tcBorders>
              <w:top w:val="single" w:color="auto" w:sz="4" w:space="0"/>
              <w:left w:val="single" w:color="auto" w:sz="4" w:space="0"/>
              <w:bottom w:val="single" w:color="auto" w:sz="4" w:space="0"/>
              <w:right w:val="single" w:color="auto" w:sz="4" w:space="0"/>
            </w:tcBorders>
            <w:vAlign w:val="center"/>
          </w:tcPr>
          <w:p w14:paraId="42347349">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在符合相关法律法规的前提下，磋商文件的解释权归采购人所有。本磋商文件中其他部分内容与供应商须知前附表不一致的，以供应商须知前附表为准。本磋商文件未尽事宜，执行国家、省、市相关规定。</w:t>
            </w:r>
          </w:p>
        </w:tc>
      </w:tr>
      <w:tr w14:paraId="4AB6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3E39CBC2">
            <w:pPr>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w:t>
            </w:r>
          </w:p>
        </w:tc>
        <w:tc>
          <w:tcPr>
            <w:tcW w:w="2332" w:type="dxa"/>
            <w:tcBorders>
              <w:top w:val="single" w:color="auto" w:sz="4" w:space="0"/>
              <w:left w:val="single" w:color="auto" w:sz="4" w:space="0"/>
              <w:bottom w:val="single" w:color="auto" w:sz="4" w:space="0"/>
              <w:right w:val="single" w:color="auto" w:sz="4" w:space="0"/>
            </w:tcBorders>
            <w:vAlign w:val="center"/>
          </w:tcPr>
          <w:p w14:paraId="1F83E7B4">
            <w:pPr>
              <w:spacing w:line="56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成交公</w:t>
            </w:r>
            <w:r>
              <w:rPr>
                <w:rFonts w:hint="eastAsia" w:ascii="宋体" w:hAnsi="宋体" w:eastAsia="宋体" w:cs="宋体"/>
                <w:sz w:val="24"/>
                <w:szCs w:val="24"/>
                <w:highlight w:val="none"/>
                <w:lang w:val="en-US" w:eastAsia="zh-CN"/>
              </w:rPr>
              <w:t>告</w:t>
            </w:r>
          </w:p>
        </w:tc>
        <w:tc>
          <w:tcPr>
            <w:tcW w:w="6081" w:type="dxa"/>
            <w:tcBorders>
              <w:top w:val="single" w:color="auto" w:sz="4" w:space="0"/>
              <w:left w:val="single" w:color="auto" w:sz="4" w:space="0"/>
              <w:bottom w:val="single" w:color="auto" w:sz="4" w:space="0"/>
              <w:right w:val="single" w:color="auto" w:sz="4" w:space="0"/>
            </w:tcBorders>
            <w:vAlign w:val="center"/>
          </w:tcPr>
          <w:p w14:paraId="2FDFA64D">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采购人将</w:t>
            </w:r>
            <w:r>
              <w:rPr>
                <w:rFonts w:hint="eastAsia" w:ascii="宋体" w:hAnsi="宋体" w:eastAsia="宋体" w:cs="宋体"/>
                <w:kern w:val="0"/>
                <w:sz w:val="24"/>
                <w:szCs w:val="24"/>
                <w:highlight w:val="none"/>
                <w:lang w:val="en-US" w:eastAsia="zh-CN"/>
              </w:rPr>
              <w:t>成交供应商</w:t>
            </w:r>
            <w:r>
              <w:rPr>
                <w:rFonts w:hint="eastAsia" w:ascii="宋体" w:hAnsi="宋体" w:eastAsia="宋体" w:cs="宋体"/>
                <w:kern w:val="0"/>
                <w:sz w:val="24"/>
                <w:szCs w:val="24"/>
                <w:highlight w:val="none"/>
              </w:rPr>
              <w:t>的情况在本项目竞争性磋商公告发布的同一媒介《中国采购与招标网》、《河南省政府采购网》、《三门峡市公共资源交易中心网》予以公</w:t>
            </w:r>
            <w:r>
              <w:rPr>
                <w:rFonts w:hint="eastAsia" w:ascii="宋体" w:hAnsi="宋体" w:eastAsia="宋体" w:cs="宋体"/>
                <w:kern w:val="0"/>
                <w:sz w:val="24"/>
                <w:szCs w:val="24"/>
                <w:highlight w:val="none"/>
                <w:lang w:val="en-US" w:eastAsia="zh-CN"/>
              </w:rPr>
              <w:t>告同时向成交供应商发出</w:t>
            </w:r>
            <w:r>
              <w:rPr>
                <w:rFonts w:hint="eastAsia" w:ascii="宋体" w:hAnsi="宋体" w:eastAsia="宋体" w:cs="宋体"/>
                <w:kern w:val="0"/>
                <w:sz w:val="24"/>
                <w:szCs w:val="24"/>
                <w:highlight w:val="none"/>
              </w:rPr>
              <w:t>成交通知书，公</w:t>
            </w:r>
            <w:r>
              <w:rPr>
                <w:rFonts w:hint="eastAsia" w:ascii="宋体" w:hAnsi="宋体" w:eastAsia="宋体" w:cs="宋体"/>
                <w:kern w:val="0"/>
                <w:sz w:val="24"/>
                <w:szCs w:val="24"/>
                <w:highlight w:val="none"/>
                <w:lang w:val="en-US" w:eastAsia="zh-CN"/>
              </w:rPr>
              <w:t>告</w:t>
            </w:r>
            <w:r>
              <w:rPr>
                <w:rFonts w:hint="eastAsia" w:ascii="宋体" w:hAnsi="宋体" w:eastAsia="宋体" w:cs="宋体"/>
                <w:kern w:val="0"/>
                <w:sz w:val="24"/>
                <w:szCs w:val="24"/>
                <w:highlight w:val="none"/>
              </w:rPr>
              <w:t>期为1个工作日。</w:t>
            </w:r>
          </w:p>
        </w:tc>
      </w:tr>
      <w:tr w14:paraId="0664C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4DDE8993">
            <w:pPr>
              <w:spacing w:line="56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36</w:t>
            </w:r>
          </w:p>
        </w:tc>
        <w:tc>
          <w:tcPr>
            <w:tcW w:w="2332" w:type="dxa"/>
            <w:tcBorders>
              <w:top w:val="single" w:color="auto" w:sz="4" w:space="0"/>
              <w:left w:val="single" w:color="auto" w:sz="4" w:space="0"/>
              <w:bottom w:val="single" w:color="auto" w:sz="4" w:space="0"/>
              <w:right w:val="single" w:color="auto" w:sz="4" w:space="0"/>
            </w:tcBorders>
            <w:vAlign w:val="center"/>
          </w:tcPr>
          <w:p w14:paraId="5D8B224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代理费</w:t>
            </w:r>
          </w:p>
        </w:tc>
        <w:tc>
          <w:tcPr>
            <w:tcW w:w="6081" w:type="dxa"/>
            <w:tcBorders>
              <w:top w:val="single" w:color="auto" w:sz="4" w:space="0"/>
              <w:left w:val="single" w:color="auto" w:sz="4" w:space="0"/>
              <w:bottom w:val="single" w:color="auto" w:sz="4" w:space="0"/>
              <w:right w:val="single" w:color="auto" w:sz="4" w:space="0"/>
            </w:tcBorders>
            <w:vAlign w:val="center"/>
          </w:tcPr>
          <w:p w14:paraId="50CDF76F">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本项目代理服务费根据《河南省招标代理服务收费指导意见（豫招协【2023】002号）》有关规定收取，具体以实际中标（成交）金额为基数计取，由成交供应商支付。</w:t>
            </w:r>
          </w:p>
        </w:tc>
      </w:tr>
      <w:tr w14:paraId="1902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47CA254E">
            <w:pPr>
              <w:spacing w:line="56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37</w:t>
            </w:r>
          </w:p>
        </w:tc>
        <w:tc>
          <w:tcPr>
            <w:tcW w:w="2332" w:type="dxa"/>
            <w:tcBorders>
              <w:top w:val="single" w:color="auto" w:sz="4" w:space="0"/>
              <w:left w:val="single" w:color="auto" w:sz="4" w:space="0"/>
              <w:bottom w:val="single" w:color="auto" w:sz="4" w:space="0"/>
              <w:right w:val="single" w:color="auto" w:sz="4" w:space="0"/>
            </w:tcBorders>
            <w:vAlign w:val="center"/>
          </w:tcPr>
          <w:p w14:paraId="49C0ED14">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河南省政府采购合同融资政策告知函</w:t>
            </w:r>
          </w:p>
        </w:tc>
        <w:tc>
          <w:tcPr>
            <w:tcW w:w="6081" w:type="dxa"/>
            <w:tcBorders>
              <w:top w:val="single" w:color="auto" w:sz="4" w:space="0"/>
              <w:left w:val="single" w:color="auto" w:sz="4" w:space="0"/>
              <w:bottom w:val="single" w:color="auto" w:sz="4" w:space="0"/>
              <w:right w:val="single" w:color="auto" w:sz="4" w:space="0"/>
            </w:tcBorders>
            <w:vAlign w:val="center"/>
          </w:tcPr>
          <w:p w14:paraId="56572B4C">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各供应商：</w:t>
            </w:r>
          </w:p>
          <w:p w14:paraId="0FD7E581">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欢迎贵公司参与河南省政府采购活动！</w:t>
            </w:r>
          </w:p>
          <w:p w14:paraId="4E9A2278">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D052481">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贷款渠道和提供贷款的金融机构，可在河南省政府采购网“河南省政府采购合同融资平台”查询联系。</w:t>
            </w:r>
          </w:p>
        </w:tc>
      </w:tr>
      <w:tr w14:paraId="5072E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43A6060E">
            <w:pPr>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38</w:t>
            </w:r>
          </w:p>
        </w:tc>
        <w:tc>
          <w:tcPr>
            <w:tcW w:w="2332" w:type="dxa"/>
            <w:tcBorders>
              <w:top w:val="single" w:color="auto" w:sz="4" w:space="0"/>
              <w:left w:val="single" w:color="auto" w:sz="4" w:space="0"/>
              <w:bottom w:val="single" w:color="auto" w:sz="4" w:space="0"/>
              <w:right w:val="single" w:color="auto" w:sz="4" w:space="0"/>
            </w:tcBorders>
            <w:vAlign w:val="center"/>
          </w:tcPr>
          <w:p w14:paraId="2C60DC53">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知识产权</w:t>
            </w:r>
          </w:p>
        </w:tc>
        <w:tc>
          <w:tcPr>
            <w:tcW w:w="6081" w:type="dxa"/>
            <w:tcBorders>
              <w:top w:val="single" w:color="auto" w:sz="4" w:space="0"/>
              <w:left w:val="single" w:color="auto" w:sz="4" w:space="0"/>
              <w:bottom w:val="single" w:color="auto" w:sz="4" w:space="0"/>
              <w:right w:val="single" w:color="auto" w:sz="4" w:space="0"/>
            </w:tcBorders>
            <w:vAlign w:val="center"/>
          </w:tcPr>
          <w:p w14:paraId="0F379C2A">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构成本磋商文件各个组成部分的文件，未经采购人书面同意，供应商不得擅自复印和用于非本磋商项目所需的其他目的。采购人全部或者部分使用未成交供应商响应性文件中的技术成果或技术方案时，需征得其书面同意，并不得擅自复印或提供给第三人。</w:t>
            </w:r>
          </w:p>
        </w:tc>
      </w:tr>
      <w:tr w14:paraId="3F5CF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77E3A78F">
            <w:pPr>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39</w:t>
            </w:r>
          </w:p>
        </w:tc>
        <w:tc>
          <w:tcPr>
            <w:tcW w:w="2332" w:type="dxa"/>
            <w:tcBorders>
              <w:top w:val="single" w:color="auto" w:sz="4" w:space="0"/>
              <w:left w:val="single" w:color="auto" w:sz="4" w:space="0"/>
              <w:bottom w:val="single" w:color="auto" w:sz="4" w:space="0"/>
              <w:right w:val="single" w:color="auto" w:sz="4" w:space="0"/>
            </w:tcBorders>
            <w:vAlign w:val="center"/>
          </w:tcPr>
          <w:p w14:paraId="2B4402DF">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重新磋商的其他情形</w:t>
            </w:r>
          </w:p>
        </w:tc>
        <w:tc>
          <w:tcPr>
            <w:tcW w:w="6081" w:type="dxa"/>
            <w:tcBorders>
              <w:top w:val="single" w:color="auto" w:sz="4" w:space="0"/>
              <w:left w:val="single" w:color="auto" w:sz="4" w:space="0"/>
              <w:bottom w:val="single" w:color="auto" w:sz="4" w:space="0"/>
              <w:right w:val="single" w:color="auto" w:sz="4" w:space="0"/>
            </w:tcBorders>
            <w:vAlign w:val="center"/>
          </w:tcPr>
          <w:p w14:paraId="4244D993">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除供应商须知规定的情形外，除非已经产生成交候选人，在磋商有效期内同意延长磋商有效期的供应商少于三个的，采购人应当依法重新磋商。</w:t>
            </w:r>
          </w:p>
        </w:tc>
      </w:tr>
      <w:tr w14:paraId="2EB1D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545AAC80">
            <w:pPr>
              <w:spacing w:line="56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w:t>
            </w:r>
          </w:p>
        </w:tc>
        <w:tc>
          <w:tcPr>
            <w:tcW w:w="2332" w:type="dxa"/>
            <w:tcBorders>
              <w:top w:val="single" w:color="auto" w:sz="4" w:space="0"/>
              <w:left w:val="single" w:color="auto" w:sz="4" w:space="0"/>
              <w:bottom w:val="single" w:color="auto" w:sz="4" w:space="0"/>
              <w:right w:val="single" w:color="auto" w:sz="4" w:space="0"/>
            </w:tcBorders>
            <w:vAlign w:val="center"/>
          </w:tcPr>
          <w:p w14:paraId="1D3CE478">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监督</w:t>
            </w:r>
          </w:p>
        </w:tc>
        <w:tc>
          <w:tcPr>
            <w:tcW w:w="6081" w:type="dxa"/>
            <w:tcBorders>
              <w:top w:val="single" w:color="auto" w:sz="4" w:space="0"/>
              <w:left w:val="single" w:color="auto" w:sz="4" w:space="0"/>
              <w:bottom w:val="single" w:color="auto" w:sz="4" w:space="0"/>
              <w:right w:val="single" w:color="auto" w:sz="4" w:space="0"/>
            </w:tcBorders>
            <w:vAlign w:val="center"/>
          </w:tcPr>
          <w:p w14:paraId="1917498D">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本项目的磋商响应活动及其相关当事人应当接受有管辖权的行政监督部门依法实施的监督。</w:t>
            </w:r>
          </w:p>
        </w:tc>
      </w:tr>
      <w:tr w14:paraId="625FB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14:paraId="625B1E80">
            <w:pPr>
              <w:spacing w:line="5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电</w:t>
            </w:r>
          </w:p>
          <w:p w14:paraId="49C63851">
            <w:pPr>
              <w:spacing w:line="5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子</w:t>
            </w:r>
          </w:p>
          <w:p w14:paraId="4F148603">
            <w:pPr>
              <w:spacing w:line="5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化</w:t>
            </w:r>
          </w:p>
          <w:p w14:paraId="3673EE28">
            <w:pPr>
              <w:spacing w:line="5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交</w:t>
            </w:r>
          </w:p>
          <w:p w14:paraId="578A3975">
            <w:pPr>
              <w:spacing w:line="5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易</w:t>
            </w:r>
          </w:p>
          <w:p w14:paraId="2628CE5A">
            <w:pPr>
              <w:spacing w:line="5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注</w:t>
            </w:r>
          </w:p>
          <w:p w14:paraId="4244D700">
            <w:pPr>
              <w:spacing w:line="5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意</w:t>
            </w:r>
          </w:p>
          <w:p w14:paraId="7B65ECDC">
            <w:pPr>
              <w:spacing w:line="5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事</w:t>
            </w:r>
          </w:p>
          <w:p w14:paraId="570BB82E">
            <w:pPr>
              <w:spacing w:line="560" w:lineRule="exact"/>
              <w:jc w:val="center"/>
              <w:rPr>
                <w:rFonts w:hint="eastAsia" w:ascii="宋体" w:hAnsi="宋体" w:eastAsia="宋体" w:cs="宋体"/>
                <w:sz w:val="24"/>
                <w:szCs w:val="24"/>
                <w:highlight w:val="none"/>
              </w:rPr>
            </w:pPr>
            <w:r>
              <w:rPr>
                <w:rFonts w:hint="eastAsia" w:ascii="宋体" w:hAnsi="宋体" w:eastAsia="宋体" w:cs="宋体"/>
                <w:bCs/>
                <w:sz w:val="24"/>
                <w:szCs w:val="24"/>
                <w:highlight w:val="none"/>
              </w:rPr>
              <w:t>项</w:t>
            </w:r>
          </w:p>
        </w:tc>
        <w:tc>
          <w:tcPr>
            <w:tcW w:w="8413" w:type="dxa"/>
            <w:gridSpan w:val="2"/>
            <w:tcBorders>
              <w:top w:val="single" w:color="auto" w:sz="4" w:space="0"/>
              <w:left w:val="single" w:color="auto" w:sz="4" w:space="0"/>
              <w:bottom w:val="single" w:color="auto" w:sz="4" w:space="0"/>
              <w:right w:val="single" w:color="auto" w:sz="4" w:space="0"/>
            </w:tcBorders>
            <w:vAlign w:val="center"/>
          </w:tcPr>
          <w:p w14:paraId="0EBA0DA1">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本项目为电子化、无纸化交易项目，</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文件是</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通过中心投标文件制作系统制作，并经过电子签章和加密后生成的电子版</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时，将不再接受任何纸质文件资料。</w:t>
            </w:r>
          </w:p>
          <w:p w14:paraId="74A10B2B">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电子化</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文件具体制作教材请点击https://download.bqpoint.com/download/downloaddetail.html?SourceFrom=Ztb&amp;ZtbSoftXiaQuCode=1532&amp;ZtbSoftType=tballinclusive进行下载。</w:t>
            </w:r>
          </w:p>
          <w:p w14:paraId="228F56FA">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温馨提示：本项目为电子化、无纸化交易项目，</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时不接受任何纸质资料，为保证您能</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成功，请需仔细阅读以下条款。</w:t>
            </w:r>
          </w:p>
          <w:p w14:paraId="1BA45AFC">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一、电子化</w:t>
            </w:r>
            <w:r>
              <w:rPr>
                <w:rFonts w:hint="eastAsia" w:ascii="宋体" w:hAnsi="宋体" w:eastAsia="宋体" w:cs="宋体"/>
                <w:sz w:val="24"/>
                <w:szCs w:val="24"/>
                <w:highlight w:val="none"/>
                <w:lang w:val="en-US" w:eastAsia="zh-CN"/>
              </w:rPr>
              <w:t>磋商响应</w:t>
            </w:r>
          </w:p>
          <w:p w14:paraId="1BAC5482">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（一）电子化</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文件的签章</w:t>
            </w:r>
          </w:p>
          <w:p w14:paraId="2C46D6C7">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在生成电子化</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文件后，应对电子化</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文件进行签章，未进行签章的视为无效</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w:t>
            </w:r>
          </w:p>
          <w:p w14:paraId="1EEABD71">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文件中要求法定代表人或授权委托人签字或盖章的，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在进行电子化</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文件签章时，以签盖法定代表人签章为准。</w:t>
            </w:r>
          </w:p>
          <w:p w14:paraId="44EDA2C4">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（二）电子化</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文件的格式及上传</w:t>
            </w:r>
          </w:p>
          <w:p w14:paraId="4DC4E1B1">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所上传的电子化</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，应是通过中心投标文件制作系统制作的，经过签章和加密后生成的电子版</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。其中包含用于</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上传的主文件（后缀为.smxtf）和用于应急补救的</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 xml:space="preserve">备份文件（后缀为.nsmxtf）。备份文件主要用于电子化开标出现技术问题后的补救。 </w:t>
            </w:r>
          </w:p>
          <w:p w14:paraId="793264E4">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投报多个标段的，每个标段均要生成独立的电子</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w:t>
            </w:r>
          </w:p>
          <w:p w14:paraId="6D7F0AFD">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2、电子化</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应在</w:t>
            </w:r>
            <w:r>
              <w:rPr>
                <w:rFonts w:hint="eastAsia" w:ascii="宋体" w:hAnsi="宋体" w:eastAsia="宋体" w:cs="宋体"/>
                <w:sz w:val="24"/>
                <w:szCs w:val="24"/>
                <w:highlight w:val="none"/>
                <w:lang w:eastAsia="zh-CN"/>
              </w:rPr>
              <w:t>磋商截止时间</w:t>
            </w:r>
            <w:r>
              <w:rPr>
                <w:rFonts w:hint="eastAsia" w:ascii="宋体" w:hAnsi="宋体" w:eastAsia="宋体" w:cs="宋体"/>
                <w:sz w:val="24"/>
                <w:szCs w:val="24"/>
                <w:highlight w:val="none"/>
              </w:rPr>
              <w:t>前成功上传至三门峡市公共资源电子化交易系统。至</w:t>
            </w:r>
            <w:r>
              <w:rPr>
                <w:rFonts w:hint="eastAsia" w:ascii="宋体" w:hAnsi="宋体" w:eastAsia="宋体" w:cs="宋体"/>
                <w:sz w:val="24"/>
                <w:szCs w:val="24"/>
                <w:highlight w:val="none"/>
                <w:lang w:eastAsia="zh-CN"/>
              </w:rPr>
              <w:t>磋商截止时间</w:t>
            </w:r>
            <w:r>
              <w:rPr>
                <w:rFonts w:hint="eastAsia" w:ascii="宋体" w:hAnsi="宋体" w:eastAsia="宋体" w:cs="宋体"/>
                <w:sz w:val="24"/>
                <w:szCs w:val="24"/>
                <w:highlight w:val="none"/>
              </w:rPr>
              <w:t>止，仍未上传成功的电子化</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将不予接收。</w:t>
            </w:r>
          </w:p>
          <w:p w14:paraId="52DE3E1C">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注：如按照电子化投标操作教材制作完成的电子化</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无法上传的，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应在</w:t>
            </w:r>
            <w:r>
              <w:rPr>
                <w:rFonts w:hint="eastAsia" w:ascii="宋体" w:hAnsi="宋体" w:eastAsia="宋体" w:cs="宋体"/>
                <w:sz w:val="24"/>
                <w:szCs w:val="24"/>
                <w:highlight w:val="none"/>
                <w:lang w:eastAsia="zh-CN"/>
              </w:rPr>
              <w:t>磋商截止时间</w:t>
            </w:r>
            <w:r>
              <w:rPr>
                <w:rFonts w:hint="eastAsia" w:ascii="宋体" w:hAnsi="宋体" w:eastAsia="宋体" w:cs="宋体"/>
                <w:sz w:val="24"/>
                <w:szCs w:val="24"/>
                <w:highlight w:val="none"/>
              </w:rPr>
              <w:t>前尽早的联系中心技术人员，以便有充分的时间进行处理。</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应充分考虑到处理技术问题和上传数据等工作所需的时间问题，</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未在</w:t>
            </w:r>
            <w:r>
              <w:rPr>
                <w:rFonts w:hint="eastAsia" w:ascii="宋体" w:hAnsi="宋体" w:eastAsia="宋体" w:cs="宋体"/>
                <w:sz w:val="24"/>
                <w:szCs w:val="24"/>
                <w:highlight w:val="none"/>
                <w:lang w:eastAsia="zh-CN"/>
              </w:rPr>
              <w:t>磋商截止时间</w:t>
            </w:r>
            <w:r>
              <w:rPr>
                <w:rFonts w:hint="eastAsia" w:ascii="宋体" w:hAnsi="宋体" w:eastAsia="宋体" w:cs="宋体"/>
                <w:sz w:val="24"/>
                <w:szCs w:val="24"/>
                <w:highlight w:val="none"/>
              </w:rPr>
              <w:t>前成功上传的，其</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不予接收。</w:t>
            </w:r>
          </w:p>
          <w:p w14:paraId="28CD1567">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技术联系电话：0398-3117871  </w:t>
            </w:r>
          </w:p>
          <w:p w14:paraId="78332648">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（三）电子化项目开标、解密、唱标、评</w:t>
            </w:r>
            <w:r>
              <w:rPr>
                <w:rFonts w:hint="eastAsia" w:ascii="宋体" w:hAnsi="宋体" w:eastAsia="宋体" w:cs="宋体"/>
                <w:sz w:val="24"/>
                <w:szCs w:val="24"/>
                <w:highlight w:val="none"/>
                <w:lang w:val="en-US" w:eastAsia="zh-CN"/>
              </w:rPr>
              <w:t>审</w:t>
            </w:r>
          </w:p>
          <w:p w14:paraId="0624F070">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1、本项目采用电子化、无纸化进行招标，本项目为不见面开标项目，</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eastAsia="zh-CN"/>
              </w:rPr>
              <w:t>无须</w:t>
            </w:r>
            <w:r>
              <w:rPr>
                <w:rFonts w:hint="eastAsia" w:ascii="宋体" w:hAnsi="宋体" w:eastAsia="宋体" w:cs="宋体"/>
                <w:sz w:val="24"/>
                <w:szCs w:val="24"/>
                <w:highlight w:val="none"/>
              </w:rPr>
              <w:t>到</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现场参加</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会议。</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应当在</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截止时间前，登陆不见面开标大厅选择登陆三门峡市公共资源电子招投标系统进行登陆（网址为http://120.194.249.36:10094/BidOpening/bidopeninghallaction/hall/login），在线准时参加</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活动并进行</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文件解密等。</w:t>
            </w:r>
          </w:p>
          <w:p w14:paraId="0C151C99">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2、电子化</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采用一次加密方式。</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时，由</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使用 CA 证书，在规定时间内对其电子化</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文件进行解密。每位</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的解密时间为</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时间起30分钟内，如在规定时间内未完成解密的，其</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不予开标、唱标。</w:t>
            </w:r>
          </w:p>
          <w:p w14:paraId="0EFF0050">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3、电子化</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文件解密异常的处理</w:t>
            </w:r>
          </w:p>
          <w:p w14:paraId="682D742A">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如出现</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的电子</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文件无法解密的情况，</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应及时致电中介服务机构说明。</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文件解密异常，按以下步骤进行处理：</w:t>
            </w:r>
          </w:p>
          <w:p w14:paraId="69DD07DC">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（1）首先由技术人员进行问题排查。</w:t>
            </w:r>
          </w:p>
          <w:p w14:paraId="19D21730">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（2）经技术人员排查后，是</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文件自身问题导致</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文件无法解密的，该</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文件将不予接收、解密和唱标。</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会议继续进行。</w:t>
            </w:r>
          </w:p>
          <w:p w14:paraId="6E4E1631">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（3）经技术人员排查后，如果是电子化交易系统问题造成</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文件无法解密的，将由技术人员对问题进行处理。如短时间内问题无法解决的，将由中介服务机构向监督部门申请，经监督部门同意后，暂停</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会议，待问题解决后继续。</w:t>
            </w:r>
          </w:p>
          <w:p w14:paraId="2B15477F">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4、待所有</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解密完成后，由中介服务机构操作，对所有已解密</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文件进行唱标。</w:t>
            </w:r>
          </w:p>
          <w:p w14:paraId="5B21AA0C">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应保证在</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期间电话、电脑、网络能够正常工作，</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因停电、电脑病毒、网络堵塞等原因，未在规定的解密时间内对</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文件进行解密的，其</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文件不予接收、唱标。</w:t>
            </w:r>
          </w:p>
          <w:p w14:paraId="5F21198C">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时</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可登录到交易系统中在开标大厅中点击开标一览表查看自己的</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报价。如对自己的唱标内容有异议的，应在唱标内容显示后10分钟内向中介服务机构电话质疑。中介服务机构应在监督人员的监督下进行免提通话接受</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的质疑并做好书面记录。</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未在规定时间内提出质疑的，视为认可唱标内容。</w:t>
            </w:r>
          </w:p>
          <w:p w14:paraId="1F60702A">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6、评</w:t>
            </w:r>
            <w:r>
              <w:rPr>
                <w:rFonts w:hint="eastAsia" w:ascii="宋体" w:hAnsi="宋体" w:eastAsia="宋体" w:cs="宋体"/>
                <w:sz w:val="24"/>
                <w:szCs w:val="24"/>
                <w:highlight w:val="none"/>
                <w:lang w:val="en-US" w:eastAsia="zh-CN"/>
              </w:rPr>
              <w:t>审</w:t>
            </w:r>
            <w:r>
              <w:rPr>
                <w:rFonts w:hint="eastAsia" w:ascii="宋体" w:hAnsi="宋体" w:eastAsia="宋体" w:cs="宋体"/>
                <w:sz w:val="24"/>
                <w:szCs w:val="24"/>
                <w:highlight w:val="none"/>
              </w:rPr>
              <w:t>时，</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对电子化</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文件有质疑的，将通过电子化交易系统对</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发起质疑，并在监督人员的监督下，用免提模式致电需要答复的</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进行详细质询。质疑回复内容确认后，</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的回复文件必须以经过</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和其法定代表人签章的PDF格式文件为准，并通过电子化交易系统提交至</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w:t>
            </w:r>
          </w:p>
          <w:p w14:paraId="1C7D59F0">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7、如</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对需要回复的</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连续三次致电未接通的，视为</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放弃回复，</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将自行对需要回复的内容进行认定。</w:t>
            </w:r>
          </w:p>
          <w:p w14:paraId="492AF356">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二、相关证书原件的提交</w:t>
            </w:r>
          </w:p>
          <w:p w14:paraId="20CD5F54">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（一）本项目实行资格后审，审查内容以</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截止时间前在三门峡市公共资源交易平台“</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文件”上传的信息为准，同时，</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要完善主体库。规定时间外上传或更改的信息不作为评</w:t>
            </w:r>
            <w:r>
              <w:rPr>
                <w:rFonts w:hint="eastAsia" w:ascii="宋体" w:hAnsi="宋体" w:eastAsia="宋体" w:cs="宋体"/>
                <w:sz w:val="24"/>
                <w:szCs w:val="24"/>
                <w:highlight w:val="none"/>
                <w:lang w:val="en-US" w:eastAsia="zh-CN"/>
              </w:rPr>
              <w:t>审</w:t>
            </w:r>
            <w:r>
              <w:rPr>
                <w:rFonts w:hint="eastAsia" w:ascii="宋体" w:hAnsi="宋体" w:eastAsia="宋体" w:cs="宋体"/>
                <w:sz w:val="24"/>
                <w:szCs w:val="24"/>
                <w:highlight w:val="none"/>
              </w:rPr>
              <w:t>依据。</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文件中上传的信息真实有效，扫描件清晰可辨。否则，由此造成应得分而未得分或资格审查不合格等情况的，由</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承担责任。评</w:t>
            </w:r>
            <w:r>
              <w:rPr>
                <w:rFonts w:hint="eastAsia" w:ascii="宋体" w:hAnsi="宋体" w:eastAsia="宋体" w:cs="宋体"/>
                <w:sz w:val="24"/>
                <w:szCs w:val="24"/>
                <w:highlight w:val="none"/>
                <w:lang w:eastAsia="zh-CN"/>
              </w:rPr>
              <w:t>审</w:t>
            </w:r>
            <w:r>
              <w:rPr>
                <w:rFonts w:hint="eastAsia" w:ascii="宋体" w:hAnsi="宋体" w:eastAsia="宋体" w:cs="宋体"/>
                <w:sz w:val="24"/>
                <w:szCs w:val="24"/>
                <w:highlight w:val="none"/>
              </w:rPr>
              <w:t>时不接受</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所提交的任何原件。</w:t>
            </w:r>
          </w:p>
          <w:p w14:paraId="0F2F80A2">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需应仔细阅读操作手册，保证上传内容齐全，真实有效，原件扫描件清晰可辨。因</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上传原因导致应得分项而未得分或资格审查不合格等情况的，由</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自行承担责任。</w:t>
            </w:r>
          </w:p>
          <w:p w14:paraId="52A8DA8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提示：本项目为电子化、无纸化交易项目，</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时不再接受任何纸质资料，为保证您能</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成功，请需仔细阅读以上条款。</w:t>
            </w:r>
          </w:p>
        </w:tc>
      </w:tr>
    </w:tbl>
    <w:p w14:paraId="00BB3E91">
      <w:pPr>
        <w:tabs>
          <w:tab w:val="left" w:pos="900"/>
        </w:tabs>
        <w:spacing w:line="560" w:lineRule="exact"/>
        <w:ind w:firstLine="562" w:firstLineChars="200"/>
        <w:rPr>
          <w:rFonts w:ascii="宋体" w:hAnsi="宋体" w:eastAsia="宋体" w:cs="宋体"/>
          <w:b/>
          <w:bCs/>
          <w:sz w:val="28"/>
          <w:szCs w:val="28"/>
          <w:highlight w:val="none"/>
        </w:rPr>
      </w:pPr>
      <w:bookmarkStart w:id="20" w:name="_Toc466284452"/>
      <w:bookmarkStart w:id="21" w:name="_Toc14871"/>
    </w:p>
    <w:p w14:paraId="5DD7A263">
      <w:pP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422ACA20">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1、总则</w:t>
      </w:r>
      <w:bookmarkEnd w:id="20"/>
      <w:bookmarkEnd w:id="21"/>
    </w:p>
    <w:p w14:paraId="6ED04B20">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highlight w:val="none"/>
        </w:rPr>
      </w:pPr>
      <w:bookmarkStart w:id="22" w:name="_Toc62"/>
      <w:bookmarkStart w:id="23" w:name="_Toc277149365"/>
      <w:bookmarkStart w:id="24" w:name="_Toc466284453"/>
      <w:bookmarkStart w:id="25" w:name="_Toc278155328"/>
      <w:bookmarkStart w:id="26" w:name="_Toc380394466"/>
      <w:r>
        <w:rPr>
          <w:rFonts w:hint="eastAsia" w:ascii="宋体" w:hAnsi="宋体" w:eastAsia="宋体" w:cs="宋体"/>
          <w:b/>
          <w:bCs/>
          <w:sz w:val="24"/>
          <w:szCs w:val="24"/>
          <w:highlight w:val="none"/>
        </w:rPr>
        <w:t>1.1项目概况</w:t>
      </w:r>
      <w:bookmarkEnd w:id="22"/>
      <w:bookmarkEnd w:id="23"/>
      <w:bookmarkEnd w:id="24"/>
      <w:bookmarkEnd w:id="25"/>
      <w:bookmarkEnd w:id="26"/>
    </w:p>
    <w:p w14:paraId="1FE80412">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根据《中华人民共和国政府采购法》等有关法律、法规和规章的规定，本竞争性磋商项目已具备竞争性磋商条件，现对本项目进行竞争性磋商。</w:t>
      </w:r>
    </w:p>
    <w:p w14:paraId="468DC2ED">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1.1.1本项目名称：见供应商须知前附表。</w:t>
      </w:r>
    </w:p>
    <w:p w14:paraId="427730C5">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1.1.2采购人：见供应商须知前附表。</w:t>
      </w:r>
    </w:p>
    <w:p w14:paraId="312AEAEA">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1.1.3采购代理机构：见供应商须知前附表。</w:t>
      </w:r>
    </w:p>
    <w:p w14:paraId="4F10CDE5">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1.1.4项目概况：见供应商须知前附表。</w:t>
      </w:r>
    </w:p>
    <w:p w14:paraId="7FD857B5">
      <w:pPr>
        <w:keepNext w:val="0"/>
        <w:keepLines w:val="0"/>
        <w:pageBreakBefore w:val="0"/>
        <w:widowControl w:val="0"/>
        <w:tabs>
          <w:tab w:val="left" w:pos="900"/>
          <w:tab w:val="left" w:pos="168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1.2 资金来源和落实情况</w:t>
      </w:r>
    </w:p>
    <w:p w14:paraId="4A643786">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1.2.1本项目的资金来源：见供应商须知前附表。</w:t>
      </w:r>
    </w:p>
    <w:p w14:paraId="12B43EAE">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1.2.2本项目的资金落实情况：见供应商须知前附表</w:t>
      </w:r>
    </w:p>
    <w:p w14:paraId="40ACAD77">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1.3磋商范围、计划工期</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质量要求</w:t>
      </w:r>
      <w:r>
        <w:rPr>
          <w:rFonts w:hint="eastAsia" w:ascii="宋体" w:hAnsi="宋体" w:eastAsia="宋体" w:cs="宋体"/>
          <w:b/>
          <w:bCs/>
          <w:sz w:val="24"/>
          <w:szCs w:val="24"/>
          <w:highlight w:val="none"/>
          <w:lang w:val="en-US" w:eastAsia="zh-CN"/>
        </w:rPr>
        <w:t>和最高限价</w:t>
      </w:r>
    </w:p>
    <w:p w14:paraId="64AD5033">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1.3.1本次磋商范围：见供应商须知前附表。</w:t>
      </w:r>
    </w:p>
    <w:p w14:paraId="19B1F8C5">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1.3.2本项目的计划工期：见供应商须知前附表。</w:t>
      </w:r>
    </w:p>
    <w:p w14:paraId="178269BA">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1.3.3本项目的质量要求：见供应商须知前附表。</w:t>
      </w:r>
    </w:p>
    <w:p w14:paraId="66F15FD2">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本项目的</w:t>
      </w:r>
      <w:r>
        <w:rPr>
          <w:rFonts w:hint="eastAsia" w:ascii="宋体" w:hAnsi="宋体" w:eastAsia="宋体" w:cs="宋体"/>
          <w:sz w:val="24"/>
          <w:szCs w:val="24"/>
          <w:highlight w:val="none"/>
          <w:lang w:val="en-US" w:eastAsia="zh-CN"/>
        </w:rPr>
        <w:t>最高限价</w:t>
      </w:r>
      <w:r>
        <w:rPr>
          <w:rFonts w:hint="eastAsia" w:ascii="宋体" w:hAnsi="宋体" w:eastAsia="宋体" w:cs="宋体"/>
          <w:sz w:val="24"/>
          <w:szCs w:val="24"/>
          <w:highlight w:val="none"/>
        </w:rPr>
        <w:t>：见供应商须知前附表。</w:t>
      </w:r>
    </w:p>
    <w:p w14:paraId="5205B886">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1.4 供应商资格要求：</w:t>
      </w:r>
      <w:r>
        <w:rPr>
          <w:rFonts w:hint="eastAsia" w:ascii="宋体" w:hAnsi="宋体" w:eastAsia="宋体" w:cs="宋体"/>
          <w:sz w:val="24"/>
          <w:szCs w:val="24"/>
          <w:highlight w:val="none"/>
        </w:rPr>
        <w:t>见供应商须知前附表。</w:t>
      </w:r>
    </w:p>
    <w:p w14:paraId="0A4D134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1.4.1供应商应具备承担本项目资质条件、能力和信誉：</w:t>
      </w:r>
    </w:p>
    <w:p w14:paraId="63CDA8F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（1）资质要求：见供应商须知前附表；</w:t>
      </w:r>
    </w:p>
    <w:p w14:paraId="26C23A8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（2）项目</w:t>
      </w:r>
      <w:r>
        <w:rPr>
          <w:rFonts w:hint="eastAsia" w:ascii="宋体" w:hAnsi="宋体" w:eastAsia="宋体" w:cs="宋体"/>
          <w:sz w:val="24"/>
          <w:szCs w:val="24"/>
          <w:highlight w:val="none"/>
          <w:lang w:val="en-US" w:eastAsia="zh-CN"/>
        </w:rPr>
        <w:t>经理</w:t>
      </w:r>
      <w:r>
        <w:rPr>
          <w:rFonts w:hint="eastAsia" w:ascii="宋体" w:hAnsi="宋体" w:eastAsia="宋体" w:cs="宋体"/>
          <w:sz w:val="24"/>
          <w:szCs w:val="24"/>
          <w:highlight w:val="none"/>
        </w:rPr>
        <w:t>要求：见供应商须知前附表。</w:t>
      </w:r>
    </w:p>
    <w:p w14:paraId="133B446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（3）信誉要求：见供应商须知前附表；</w:t>
      </w:r>
    </w:p>
    <w:p w14:paraId="52628A4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1.4.2本项目不接受联合体</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w:t>
      </w:r>
    </w:p>
    <w:p w14:paraId="3735875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1.4.3供应商不得存在下列情形之一：</w:t>
      </w:r>
    </w:p>
    <w:p w14:paraId="3325B1D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（1）为采购人不具有独立法人资格的附属机构（单位）；</w:t>
      </w:r>
    </w:p>
    <w:p w14:paraId="61E39FD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（2）与采购人存在利害关系且可能影响</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公正性；</w:t>
      </w:r>
    </w:p>
    <w:p w14:paraId="604E15D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（3）与本项目的其他供应商为同一个单位负责人；</w:t>
      </w:r>
    </w:p>
    <w:p w14:paraId="770B707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（4）与本项目的其他供应商存在控股、管理关系；</w:t>
      </w:r>
    </w:p>
    <w:p w14:paraId="67DEE40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（5）为本项目的采购代理机构；</w:t>
      </w:r>
    </w:p>
    <w:p w14:paraId="2B24B2C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（6）与本项目采购代理机构同为一个法定代表人或与本项目采购代理机构存在控股或参股关系；</w:t>
      </w:r>
    </w:p>
    <w:p w14:paraId="6525E76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（7）被依法暂停或者取消</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资格；</w:t>
      </w:r>
    </w:p>
    <w:p w14:paraId="39395D4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（8）被责令停产停业、暂扣或者吊销许可证、暂扣或者吊销执照；</w:t>
      </w:r>
    </w:p>
    <w:p w14:paraId="20F4587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（9）进入清算程序，或被宣告破产，或其他丧失履约能力的情形；</w:t>
      </w:r>
    </w:p>
    <w:p w14:paraId="12AA0DF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（10）法律法规或供应商须知前附表规定的其他情形。</w:t>
      </w:r>
    </w:p>
    <w:p w14:paraId="7E42A93A">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1.5 费用承担</w:t>
      </w:r>
    </w:p>
    <w:p w14:paraId="174F8272">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供应商准备和参加磋商响应活动发生的费用自理。</w:t>
      </w:r>
    </w:p>
    <w:p w14:paraId="1D397F48">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1.6保密</w:t>
      </w:r>
    </w:p>
    <w:p w14:paraId="1DE12052">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参与竞争性磋商响应活动的各方应对竞争性磋商文件和磋商响应文件中的商业和技术等秘密保密，违者应对由此造成的后果承担法律责任。</w:t>
      </w:r>
    </w:p>
    <w:p w14:paraId="289EE830">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1.7语言文字</w:t>
      </w:r>
    </w:p>
    <w:p w14:paraId="1CE2CAA9">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除专用术语外，与采购有关的语言均使用中文。必要时专用术语应附有中文注释。</w:t>
      </w:r>
    </w:p>
    <w:p w14:paraId="42115CD3">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1.8 计量单位</w:t>
      </w:r>
    </w:p>
    <w:p w14:paraId="3DDB96A0">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所有计量均采用中华人民共和国法定计量单位。</w:t>
      </w:r>
    </w:p>
    <w:p w14:paraId="0E3B0F5A">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1.9  踏勘现场：不组织</w:t>
      </w:r>
    </w:p>
    <w:p w14:paraId="15073F48">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1.10 磋商响应预备会：不组织</w:t>
      </w:r>
    </w:p>
    <w:p w14:paraId="1CFD1882">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2、竞争性磋商文件</w:t>
      </w:r>
    </w:p>
    <w:p w14:paraId="20EA884B">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2.1竞争性磋商文件的组成</w:t>
      </w:r>
    </w:p>
    <w:p w14:paraId="7FD2594A">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竞争性磋商文件包括：</w:t>
      </w:r>
    </w:p>
    <w:p w14:paraId="467E8AEC">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（1）竞争性磋商公告；</w:t>
      </w:r>
    </w:p>
    <w:p w14:paraId="281EDDB0">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（2）供应商须知；</w:t>
      </w:r>
    </w:p>
    <w:p w14:paraId="14FC8DA3">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办法；</w:t>
      </w:r>
    </w:p>
    <w:p w14:paraId="4316A335">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（4）合同条款及格式；</w:t>
      </w:r>
    </w:p>
    <w:p w14:paraId="190E2B40">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（5）工程量清单；</w:t>
      </w:r>
    </w:p>
    <w:p w14:paraId="1F0BDD87">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（6）技术标准及要求；</w:t>
      </w:r>
    </w:p>
    <w:p w14:paraId="76AEF048">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（7）响应文件格式。</w:t>
      </w:r>
    </w:p>
    <w:p w14:paraId="085CA474">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根据本章第2.2款和第2.3款对竞争性磋商文件所作的澄清、修改，构成竞争性磋商文件的组成部分。</w:t>
      </w:r>
    </w:p>
    <w:p w14:paraId="3F22B1C0">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highlight w:val="none"/>
        </w:rPr>
      </w:pPr>
      <w:bookmarkStart w:id="27" w:name="_Toc438797952"/>
      <w:bookmarkStart w:id="28" w:name="_Toc438797187"/>
      <w:bookmarkStart w:id="29" w:name="_Toc391284749"/>
      <w:r>
        <w:rPr>
          <w:rFonts w:hint="eastAsia" w:ascii="宋体" w:hAnsi="宋体" w:eastAsia="宋体" w:cs="宋体"/>
          <w:b/>
          <w:bCs/>
          <w:sz w:val="24"/>
          <w:szCs w:val="24"/>
          <w:highlight w:val="none"/>
        </w:rPr>
        <w:t>2.2 竞争性磋商文件的澄清</w:t>
      </w:r>
      <w:bookmarkEnd w:id="27"/>
      <w:bookmarkEnd w:id="28"/>
      <w:bookmarkEnd w:id="29"/>
    </w:p>
    <w:p w14:paraId="09B231F3">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2.2.1 供应商应仔细阅读和检查磋商文件的全部内容。如发现缺页或附件不全，应及时向采购人提出，以便补齐。如有疑问，应在磋商截止日期5日前在三门峡市公共资源交易系统中提出咨询并打电话至采购人或采购代理机构，要求采购人或采购代理机构对磋商文件予以澄清。否则，将视为对本磋商文件要求无任何异议。</w:t>
      </w:r>
    </w:p>
    <w:p w14:paraId="191ED9B5">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2.2.2 磋商文件的澄清以澄清回复的方式在三门峡市公共资源交易系统中回复所有报名完成供应商或发布澄清公告，但不指明澄清问题的来源。澄清磋商文件实质性内容且影响响应文件编制的，应当顺延提交首次响应文件截止时间。</w:t>
      </w:r>
    </w:p>
    <w:p w14:paraId="3F4DA6A5">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2.2.3 提交首次响应文件截止之日前，采购人、采购代理机构可以对已发出的磋商文件进行必要的澄清或者修改，澄清或者修改的内容作为磋商文件的组成部分。澄清或者修改的内容可能影响响应文件编制的，采购人、采购代理机构将在提交首次响应文件截止时间至少5日前，在相关网上发布变更公告形式通知所有获取磋商文件的供应商。不足5日的，应当顺延提交首次响应文件截止时间。</w:t>
      </w:r>
    </w:p>
    <w:p w14:paraId="1722ADCB">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2.2.4磋商文件澄清、修改、补充通知内容均以发布的澄清、变更、补充公告内容为准。当磋商文件、修改补充通知、澄清内容相互矛盾时，以最后发出的通知或修改文件为准。</w:t>
      </w:r>
    </w:p>
    <w:p w14:paraId="16A6E3B4">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2.2.5供应商应自行查看澄清或变更信息。</w:t>
      </w:r>
    </w:p>
    <w:p w14:paraId="4F99009F">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highlight w:val="none"/>
        </w:rPr>
      </w:pPr>
      <w:bookmarkStart w:id="30" w:name="_Toc497233292"/>
      <w:bookmarkStart w:id="31" w:name="_Toc508875397"/>
      <w:r>
        <w:rPr>
          <w:rFonts w:hint="eastAsia" w:ascii="宋体" w:hAnsi="宋体" w:eastAsia="宋体" w:cs="宋体"/>
          <w:b/>
          <w:bCs/>
          <w:sz w:val="24"/>
          <w:szCs w:val="24"/>
          <w:highlight w:val="none"/>
        </w:rPr>
        <w:t>2.3 磋商文件的修改</w:t>
      </w:r>
    </w:p>
    <w:p w14:paraId="12716343">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2.3.1 在</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截止时间5天前，采购人可以在电子交易系统中修改竞争性磋商文件，并以公告的形式告知所有潜在供应商。如果修改磋商文件的时间距</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截止时间不足5天，相应延长</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截止时间。</w:t>
      </w:r>
    </w:p>
    <w:p w14:paraId="3C22ED5C">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2.3.2 采购人一旦对竞争性磋商文件作出了澄清、修改，即刻发生效力，采购人有关的补充文件，将作为竞争性磋商文件的组成部分。无论潜在的</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是否实际收到该澄清和修改文件，磋商文件澄清、修改均对其具有约束力。同时，采购人和供应商的权利及义务将受到新的截止期的约束。</w:t>
      </w:r>
    </w:p>
    <w:p w14:paraId="386E3633">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2.3.4 修改（更正）或补充文件将作为竞争性磋商文件的组成部分，对所有供应商具有约束力。当竞争性磋商文件与修改（更正）或补充文件相矛盾时，以最后发出的修改（更正）或补充文件为准。</w:t>
      </w:r>
    </w:p>
    <w:p w14:paraId="107F6748">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3、响应文件</w:t>
      </w:r>
    </w:p>
    <w:p w14:paraId="7FBE36D5">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sz w:val="24"/>
          <w:szCs w:val="24"/>
          <w:highlight w:val="none"/>
        </w:rPr>
      </w:pPr>
      <w:bookmarkStart w:id="32" w:name="_Toc270604616"/>
      <w:bookmarkStart w:id="33" w:name="_Toc269470344"/>
      <w:bookmarkStart w:id="34" w:name="_Toc28446"/>
      <w:bookmarkStart w:id="35" w:name="_Toc466284492"/>
      <w:bookmarkStart w:id="36" w:name="_Toc380394506"/>
      <w:r>
        <w:rPr>
          <w:rFonts w:hint="eastAsia" w:ascii="宋体" w:hAnsi="宋体" w:eastAsia="宋体" w:cs="宋体"/>
          <w:b/>
          <w:sz w:val="24"/>
          <w:szCs w:val="24"/>
          <w:highlight w:val="none"/>
        </w:rPr>
        <w:t>3.1 响应文件的组成</w:t>
      </w:r>
    </w:p>
    <w:p w14:paraId="338B97C2">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3.1.1 响应文件应包括下列内容：</w:t>
      </w:r>
    </w:p>
    <w:p w14:paraId="3C359CAB">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 磋商函及磋商函附录</w:t>
      </w:r>
    </w:p>
    <w:p w14:paraId="42E0BAE7">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 法定代表人身份证明</w:t>
      </w:r>
    </w:p>
    <w:p w14:paraId="77F6B37C">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 授权委托书</w:t>
      </w:r>
    </w:p>
    <w:p w14:paraId="4536B46B">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 磋商承诺函</w:t>
      </w:r>
    </w:p>
    <w:p w14:paraId="60B1AB70">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5已标价工程量清单</w:t>
      </w:r>
    </w:p>
    <w:p w14:paraId="344663AE">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6施工组织设计</w:t>
      </w:r>
    </w:p>
    <w:p w14:paraId="5188151E">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7项目管理机构</w:t>
      </w:r>
    </w:p>
    <w:p w14:paraId="345F3518">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8供应商基本情况</w:t>
      </w:r>
    </w:p>
    <w:p w14:paraId="1E511EEA">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9其他材料</w:t>
      </w:r>
    </w:p>
    <w:p w14:paraId="3EE3B782">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3.2 磋商报价</w:t>
      </w:r>
    </w:p>
    <w:p w14:paraId="21CF5E08">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3.2.1供应商的报价应含有所投项目、税费、交付后约定期限内免费后续等所发生的一切应有费用。</w:t>
      </w:r>
    </w:p>
    <w:p w14:paraId="3797F7A1">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本项目的报价应按照竞争磋商文件、补充通知、答疑纪要、现场情况、承包范围，并充分考虑国家政策性调整等风险系数，由各供应商根据自身情况，在合理范围内，自主考虑、优惠报价，但不得低于企业成本。</w:t>
      </w:r>
    </w:p>
    <w:p w14:paraId="601EEB0E">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3.2.2响应文件的磋商报价应是竞争性磋商文件所确定的磋商范围内的全部工作内容的价格体现。供应商应认真阅读竞争性磋商文件，根据竞争性磋商文件规定的内容，对本次磋商的全部工作内容进行磋商报价。磋商报价应包含验收合格正式交付使用前所发生的一切费用，且供应商只能提出一个不变价格，采购人不接受任何选择报价。</w:t>
      </w:r>
    </w:p>
    <w:p w14:paraId="6221BD77">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3.2.3 磋商报价包括的风险范围为：供应商人应结合自身条件，并充分考虑本项目难度、工期的要求、质量要求以及市场因素、现场环境因素、社会因素、市场价格调整因素等各方面原因合理报价。但不得低于企业实际成本。   </w:t>
      </w:r>
    </w:p>
    <w:p w14:paraId="1ACB63D7">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报价将被认为已综合考虑了在项目全过程中可能发生的全部不可预见费用。供应商未考虑到或漏算的项目，合同执行期间人员费用等相关的变动；各种原因工期工作时间延长，成交供应商无权再以任何理由提出延长工期、增加价款或索赔等要求。如果供应商对任何报价遗漏或未计，均被认为已包含在其他费用中，采购人不另行支付。</w:t>
      </w:r>
    </w:p>
    <w:p w14:paraId="4F184AA8">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3.2.4如磋商函中的大写金额和小写金额不一致的，以大写金额为准；总价金额与单价金额不一致的，以单价金额为准，但单价金额小数点有明显错误的除外；对不同文字文本磋商文件的解释发生异议的，以中文文本为准。</w:t>
      </w:r>
    </w:p>
    <w:p w14:paraId="1A3C54F9">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3.2.5 全部报价均应以人民币为计量币种，并以人民币进行结算。</w:t>
      </w:r>
    </w:p>
    <w:p w14:paraId="3F71EEB1">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3.2.6供应商在磋商报价前可以自行踏勘现场，充分考虑了现状条件可能影响到项目正常服务工作的所有风险因素。无论供应商是否进行了上述现场踏勘工作，其磋商报价中均将被认为已包含有在作业期间发生的全部不可预见的风险费用，供应商成交后则无权因此要求任何工期或费用上的索赔。</w:t>
      </w:r>
    </w:p>
    <w:p w14:paraId="5AE66ABA">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3.2.7期间由于项目条件发生变化或供应商原因造成技术方案的更改，所增加的措施费用及周期一概不予调整，相应的费用供应商应在磋商报价中充分考虑，采购人不另支付。</w:t>
      </w:r>
    </w:p>
    <w:p w14:paraId="43EA56EF">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3.2.8增值税属不可竞争费用，如违背国家税收规定的，对未按规定计取增值税的供应商，其磋商报价按低于成本价处理。</w:t>
      </w:r>
    </w:p>
    <w:p w14:paraId="5486399E">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3.3 磋商有效期</w:t>
      </w:r>
    </w:p>
    <w:p w14:paraId="464E719A">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3.3.1 在供应商须知前附表规定的磋商有效期内，供应商不得要求撤销或修改其响应文件。</w:t>
      </w:r>
    </w:p>
    <w:p w14:paraId="10C2D7C0">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3.3.2 出现特殊情况需要延长磋商有效期的，采购人以书面形式通知所有供应商延长磋商有效期。供应商同意延长的，不得要求或被允许修改或撤销其响应文件；供应商拒绝延长的，其磋商失效。</w:t>
      </w:r>
    </w:p>
    <w:p w14:paraId="76367C5B">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3.4 磋商保证金：</w:t>
      </w:r>
      <w:r>
        <w:rPr>
          <w:rFonts w:hint="eastAsia" w:ascii="宋体" w:hAnsi="宋体" w:eastAsia="宋体" w:cs="宋体"/>
          <w:sz w:val="24"/>
          <w:szCs w:val="24"/>
          <w:highlight w:val="none"/>
        </w:rPr>
        <w:t>本项目不收取磋商保证金。</w:t>
      </w:r>
    </w:p>
    <w:p w14:paraId="00BE0323">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3.5 资格审查资料：</w:t>
      </w:r>
      <w:r>
        <w:rPr>
          <w:rFonts w:hint="eastAsia" w:ascii="宋体" w:hAnsi="宋体" w:eastAsia="宋体" w:cs="宋体"/>
          <w:sz w:val="24"/>
          <w:szCs w:val="24"/>
          <w:highlight w:val="none"/>
        </w:rPr>
        <w:t>详见供应商须知前附表</w:t>
      </w:r>
    </w:p>
    <w:p w14:paraId="2F3E878B">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3.6 响应文件的编制：</w:t>
      </w:r>
    </w:p>
    <w:p w14:paraId="4304F0D5">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3.6.1 响应文件应按第七章“响应文件格式”进行编写，如有必要，可以增加附页，作为响应文件的组成部分。其中，磋商函附录在满足磋商文件实质性要求的基础上，可以提出比磋商文件要求更有利于采购人的承诺。</w:t>
      </w:r>
    </w:p>
    <w:p w14:paraId="02E046CD">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3.6.2 响应文件应当对磋商文件有关计划工期、磋商有效期、质量要求、磋商范围等实质性内容作出响应。</w:t>
      </w:r>
    </w:p>
    <w:p w14:paraId="770C4AC0">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3.7 响应文件的签署：</w:t>
      </w:r>
    </w:p>
    <w:p w14:paraId="1E02D676">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3.7.1电子响应文件必须上传电子评标系统。</w:t>
      </w:r>
    </w:p>
    <w:p w14:paraId="5B4540AB">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3.7.2电子响应文件由供应商的法定代表人签字或盖章。</w:t>
      </w:r>
      <w:bookmarkStart w:id="37" w:name="_Toc184635074"/>
      <w:bookmarkEnd w:id="37"/>
    </w:p>
    <w:p w14:paraId="3AF61E48">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4、电子响应文件的递交</w:t>
      </w:r>
    </w:p>
    <w:p w14:paraId="22917FEF">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4.1供应商应在规定的磋商截止时间前递交响应文件。</w:t>
      </w:r>
    </w:p>
    <w:p w14:paraId="43181588">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4.2供应商递交响应文件的地点：见供应商须知前附表。</w:t>
      </w:r>
      <w:bookmarkStart w:id="38" w:name="_Toc466566785"/>
      <w:bookmarkEnd w:id="38"/>
      <w:bookmarkStart w:id="39" w:name="_Toc466566696"/>
      <w:bookmarkEnd w:id="39"/>
      <w:bookmarkStart w:id="40" w:name="_Toc184635075"/>
    </w:p>
    <w:p w14:paraId="2DDBE502">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4.3 逾期送达或者未送达指定地点的响应文件，采购人不予受理。</w:t>
      </w:r>
      <w:bookmarkEnd w:id="40"/>
    </w:p>
    <w:p w14:paraId="70B0003F">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5、磋商</w:t>
      </w:r>
    </w:p>
    <w:p w14:paraId="6E7C12C0">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5.1 磋商时间和地点</w:t>
      </w:r>
    </w:p>
    <w:p w14:paraId="6BD06C34">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采购人在本磋商文件规定的响应文件递交截止时间（磋商时间）和地点竞争性磋商。</w:t>
      </w:r>
    </w:p>
    <w:p w14:paraId="6C91F9C2">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5.2  磋商程序</w:t>
      </w:r>
    </w:p>
    <w:p w14:paraId="2B0E697A">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5.2.1采购人按须知前附表规定的时间和地点磋商；</w:t>
      </w:r>
    </w:p>
    <w:p w14:paraId="11E24A30">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5.2.2本项目采用电子化、无纸化进行磋商；</w:t>
      </w:r>
    </w:p>
    <w:p w14:paraId="503FF329">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5.2.3响应文件有下列情况之一的,采购人将不予接收：</w:t>
      </w:r>
    </w:p>
    <w:p w14:paraId="4C42AB29">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5.2.3.1响应文件递交截止时间后上传的；</w:t>
      </w:r>
    </w:p>
    <w:p w14:paraId="342FC0CA">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5.2.4按照响应文件上传顺序进行解密；</w:t>
      </w:r>
    </w:p>
    <w:p w14:paraId="7D54C116">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5.2.5经确认无误后，按照报送时间顺序确定磋商顺序；</w:t>
      </w:r>
    </w:p>
    <w:p w14:paraId="60EED6FB">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5.2.6磋商时供应商可登录到交易系统中在磋商解密栏中点击磋商一览表查看自己的磋商报价。如对磋商过程有异议的，应在供应商解密成功后20分钟内向中介服务机构电话质疑。</w:t>
      </w:r>
    </w:p>
    <w:p w14:paraId="7AF5D9D1">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6、 磋商细则</w:t>
      </w:r>
    </w:p>
    <w:p w14:paraId="1072BD03">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6.1采购人按照上传响应文件时间的顺序，决定磋商顺序；</w:t>
      </w:r>
    </w:p>
    <w:p w14:paraId="741C51A3">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6.2磋商小组所有成员在指定时间和地点与各供应商单独进行磋商。每位供应商有3-5分钟时间回答磋商小组以交易中心系统电子形式的提问。在磋商中，磋商的任何一方不得透露与磋商有关的其他供应商的技术资料、价格和其他信息。磋商文件有实质性变动的，磋商小组应当以三门峡公共资源交易中心系统电子形式通知所有参加磋商的供应商。</w:t>
      </w:r>
    </w:p>
    <w:p w14:paraId="7A4C3EEF">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6.3本次磋商中，响应文件中的磋商报价为第一次报价。</w:t>
      </w:r>
    </w:p>
    <w:p w14:paraId="64DEA86F">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6.4供应商在磋商小组规定的时间内进行第二次报价，通过交易中心系统以电子形式递交，第二次报价为最终报价。</w:t>
      </w:r>
    </w:p>
    <w:p w14:paraId="4D3420E6">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6.5本项目采用综合评分法，磋商小组成员综合评审各供应商提交的响应文件，按总得分由高到低的顺序推荐3名成交候选人，并编写评</w:t>
      </w:r>
      <w:r>
        <w:rPr>
          <w:rFonts w:hint="eastAsia" w:ascii="宋体" w:hAnsi="宋体" w:eastAsia="宋体" w:cs="宋体"/>
          <w:sz w:val="24"/>
          <w:szCs w:val="24"/>
          <w:highlight w:val="none"/>
          <w:lang w:val="en-US" w:eastAsia="zh-CN"/>
        </w:rPr>
        <w:t>审</w:t>
      </w:r>
      <w:r>
        <w:rPr>
          <w:rFonts w:hint="eastAsia" w:ascii="宋体" w:hAnsi="宋体" w:eastAsia="宋体" w:cs="宋体"/>
          <w:sz w:val="24"/>
          <w:szCs w:val="24"/>
          <w:highlight w:val="none"/>
        </w:rPr>
        <w:t>报告。</w:t>
      </w:r>
    </w:p>
    <w:p w14:paraId="6CCC7168">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7、磋商注意事项</w:t>
      </w:r>
    </w:p>
    <w:p w14:paraId="6F2F8627">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7.1磋商小组由采购人依法组建，负责磋商。根据《政府采购竞争性磋商采购方式管理办法》的规定，磋商小组应当履行以下义务：</w:t>
      </w:r>
    </w:p>
    <w:p w14:paraId="3AC1FA24">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（一）遵纪守法，客观、公正、廉洁地履行职责；</w:t>
      </w:r>
    </w:p>
    <w:p w14:paraId="2C5DD43D">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（二）根据竞争性磋商文件的规定独立进行评审，对个人的评审意见承担法律责任；</w:t>
      </w:r>
    </w:p>
    <w:p w14:paraId="2CAD7C16">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（三）参与磋商报告的起草；</w:t>
      </w:r>
    </w:p>
    <w:p w14:paraId="34EDA04A">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（四）配合采购人、采购代理机构答复</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提出的质疑；</w:t>
      </w:r>
    </w:p>
    <w:p w14:paraId="6A6905C2">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（五）配合财政部门的投诉处理和监督检查工作。</w:t>
      </w:r>
    </w:p>
    <w:p w14:paraId="546C1011">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7.2磋商小组由</w:t>
      </w:r>
      <w:r>
        <w:rPr>
          <w:rFonts w:hint="eastAsia" w:ascii="宋体" w:hAnsi="宋体" w:eastAsia="宋体" w:cs="宋体"/>
          <w:sz w:val="24"/>
          <w:szCs w:val="24"/>
          <w:highlight w:val="none"/>
          <w:lang w:val="en-US" w:eastAsia="zh-CN"/>
        </w:rPr>
        <w:t>采购人代表和</w:t>
      </w:r>
      <w:r>
        <w:rPr>
          <w:rFonts w:hint="eastAsia" w:ascii="宋体" w:hAnsi="宋体" w:eastAsia="宋体" w:cs="宋体"/>
          <w:sz w:val="24"/>
          <w:szCs w:val="24"/>
          <w:highlight w:val="none"/>
        </w:rPr>
        <w:t>有关技术、经济方面的专家组成。磋商小组人数及技术、经济专家的确定方式见供应商须知前附表。</w:t>
      </w:r>
    </w:p>
    <w:p w14:paraId="1E44225F">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7.3 磋商原则</w:t>
      </w:r>
    </w:p>
    <w:p w14:paraId="2DF40020">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7.3.1严格按照竞争性磋商文件中的所有相关规定；按照“公平、公正、科学”的原则进行磋商。</w:t>
      </w:r>
    </w:p>
    <w:p w14:paraId="5F431504">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7.3.2反对不正当竞争。</w:t>
      </w:r>
    </w:p>
    <w:p w14:paraId="530DFDDF">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8、磋商过程的保密</w:t>
      </w:r>
    </w:p>
    <w:p w14:paraId="785902C5">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8.1响应文件的审查、澄清、评价和比较的有关资料以及成交候选人的推荐情况，与磋商有关的其他任何情况均应严格保密。</w:t>
      </w:r>
    </w:p>
    <w:p w14:paraId="2A438A7B">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8.2在响应文件的评审和比较、成交候选人推荐以及授予合同的过程中，供应商向采购人和磋商小组施加影响的任何行为，都将会导致其磋商被拒绝。</w:t>
      </w:r>
    </w:p>
    <w:p w14:paraId="2AC40505">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8.3采购人不对未成交供应商就磋商过程以及未能成交原因作出任何解释。未成交供应商不得向磋商小组成员和其他有关人员索问磋商过程的情况和资料。</w:t>
      </w:r>
    </w:p>
    <w:p w14:paraId="34A2E5B8">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9、响应文件的澄清</w:t>
      </w:r>
    </w:p>
    <w:p w14:paraId="54F8E74B">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小组可以要求供应商对其响应文件中含义不明确的内容作必要的澄清或说明。供应商澄清和说明不得超出响应文件的范围或者改变响应文件实质性内容。凡属于磋商小组在磋商发现的计算错误并进行核实的修改不在此列。</w:t>
      </w:r>
    </w:p>
    <w:p w14:paraId="762E9755">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10、响应文件的初步评审</w:t>
      </w:r>
    </w:p>
    <w:p w14:paraId="130BF43B">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10.1根据初步评审要求经审查有效的响应文件，才能提交磋商小组进行评审。</w:t>
      </w:r>
    </w:p>
    <w:p w14:paraId="740D8348">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10.2磋商小组首先评定每份响应文件是否实质上响应了竞争性磋商文件的要求。所谓实质上响应，是指响应文件与竞争性磋商文件的所有实质性条款、条件和要求相符，无显著差异或保留，或者对合同中约定的采购人的权利和供应商的义务方面造成重大的限制，纠正这些差异或保留，将会对其他实质上响应竞争性磋商文件要求的供应商的竞争地位产生不公正的影响。</w:t>
      </w:r>
    </w:p>
    <w:p w14:paraId="18A5FFEA">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10.3如果响应文件实质上不响应竞争性磋商文件的要求，采购人将予以拒绝，并且不允许供应商通过修改或撤消其不符合要求的差异或保留，使之成为具有响应性的磋商。</w:t>
      </w:r>
    </w:p>
    <w:p w14:paraId="67C8D6CC">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11、响应文件计算错误的修正</w:t>
      </w:r>
    </w:p>
    <w:p w14:paraId="3C1393AC">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11.1磋商小组将对确定为实质上响应竞争性磋商文件要求的响应文件进行校核，看其是否有计算或表达上的错误，修正错误的原则如下：</w:t>
      </w:r>
    </w:p>
    <w:p w14:paraId="776A627D">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11.1.1如果数字表示的金额和用文字表示的金额不一致时，应以文字表示的金额为准；</w:t>
      </w:r>
    </w:p>
    <w:p w14:paraId="7403A0B7">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11.1.2当单价与数量的乘积与合价不一致时，以单价为准，除非磋商小组认为单价有明显的小数点错误，此时应以标出的合价为准，并修改单价。</w:t>
      </w:r>
    </w:p>
    <w:p w14:paraId="45000584">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11.2按上述修正错误的原则及方法调整或修正响应文件的磋商报价，供应商同意后，调整后的磋商报价对供应商起约束作用。如果供应商不接受修正后的报价，则磋商小组对其不再进行评审。</w:t>
      </w:r>
    </w:p>
    <w:p w14:paraId="4A7D3021">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12、响应文件的评审、比较和否决</w:t>
      </w:r>
    </w:p>
    <w:p w14:paraId="2B430EAA">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12.1磋商小组仅对在实质上响应竞争性磋商文件要求的响应文件进行评估和比较。</w:t>
      </w:r>
    </w:p>
    <w:p w14:paraId="0193FE77">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12.2在磋商过程中，磋商小组发现供应商的磋商报价明显低于其他供应商的报价，并有可能低于其企业成本的，则磋商小组可以要求该供应商作出说明并提供相关证明材料。供应商不能合理说明或不能提供相关证明材料的，磋商小组对其响应文件不再进行评审。</w:t>
      </w:r>
    </w:p>
    <w:p w14:paraId="45612375">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12.3在首轮磋商的基础上，磋商小组讨论、分析、综合各种因素后，决定是否与各方再次进行磋商。 </w:t>
      </w:r>
    </w:p>
    <w:p w14:paraId="2E338781">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13、定标</w:t>
      </w:r>
    </w:p>
    <w:p w14:paraId="05B08D51">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磋商小组成员综合评审各供应商提交的响应文件，按总得分由高到低的顺序推荐3名成交候选人。</w:t>
      </w:r>
    </w:p>
    <w:p w14:paraId="407D1D69">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14、合同的授予</w:t>
      </w:r>
    </w:p>
    <w:p w14:paraId="38EE8162">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14.1合同授予标准</w:t>
      </w:r>
    </w:p>
    <w:p w14:paraId="792FB13A">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本磋商项目的合同将授予按本须知办法确定的成交供应商。</w:t>
      </w:r>
    </w:p>
    <w:p w14:paraId="5AEE83F4">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15、成交通知书</w:t>
      </w:r>
    </w:p>
    <w:p w14:paraId="54E9566B">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15.l成交供应商确定后，采购人将向成交供应商发出成交通知书。</w:t>
      </w:r>
    </w:p>
    <w:p w14:paraId="1E2BD45E">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15.2成交通知书是合同的组成部分。</w:t>
      </w:r>
    </w:p>
    <w:p w14:paraId="5C3F1734">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15.3采购人将在发出成交通知书的同时，将成交结果通知所有未成交的供应商。</w:t>
      </w:r>
    </w:p>
    <w:p w14:paraId="42E1D9F9">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16、合同协议书的签订</w:t>
      </w:r>
    </w:p>
    <w:p w14:paraId="6F23C43F">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16.l采购人与成交供应商将于成交通知书发出之日起30日内，按照竞争性磋商文件和成交供应商的响应文件签订合同。</w:t>
      </w:r>
    </w:p>
    <w:p w14:paraId="09DEDE9D">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16.2成交供应商无正当理由拒签合同的，则采购人将废除授标，同时依法承担相应的法律责任。</w:t>
      </w:r>
      <w:bookmarkEnd w:id="30"/>
      <w:bookmarkEnd w:id="31"/>
      <w:bookmarkEnd w:id="32"/>
      <w:bookmarkEnd w:id="33"/>
      <w:bookmarkEnd w:id="34"/>
      <w:bookmarkEnd w:id="35"/>
      <w:bookmarkEnd w:id="36"/>
      <w:bookmarkStart w:id="41" w:name="_Toc7104349"/>
    </w:p>
    <w:p w14:paraId="1EE94BB2">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3B6F6F3F">
      <w:pPr>
        <w:spacing w:before="240" w:after="60" w:line="560" w:lineRule="exact"/>
        <w:jc w:val="center"/>
        <w:outlineLvl w:val="0"/>
        <w:rPr>
          <w:rFonts w:ascii="宋体" w:hAnsi="宋体" w:eastAsia="宋体" w:cs="宋体"/>
          <w:b/>
          <w:bCs/>
          <w:sz w:val="32"/>
          <w:szCs w:val="32"/>
          <w:highlight w:val="none"/>
        </w:rPr>
      </w:pPr>
      <w:bookmarkStart w:id="42" w:name="_Toc819"/>
      <w:r>
        <w:rPr>
          <w:rFonts w:hint="eastAsia" w:ascii="宋体" w:hAnsi="宋体" w:eastAsia="宋体" w:cs="宋体"/>
          <w:b/>
          <w:bCs/>
          <w:sz w:val="32"/>
          <w:szCs w:val="32"/>
          <w:highlight w:val="none"/>
        </w:rPr>
        <w:t>第三章 磋商办法</w:t>
      </w:r>
      <w:bookmarkEnd w:id="41"/>
      <w:bookmarkEnd w:id="42"/>
    </w:p>
    <w:p w14:paraId="542D1045">
      <w:pPr>
        <w:spacing w:before="240" w:after="60" w:line="560" w:lineRule="exact"/>
        <w:jc w:val="center"/>
        <w:outlineLvl w:val="0"/>
        <w:rPr>
          <w:rFonts w:ascii="宋体" w:hAnsi="宋体" w:eastAsia="宋体" w:cs="宋体"/>
          <w:b/>
          <w:bCs/>
          <w:sz w:val="28"/>
          <w:szCs w:val="28"/>
          <w:highlight w:val="none"/>
        </w:rPr>
      </w:pPr>
      <w:bookmarkStart w:id="43" w:name="_Toc32421"/>
      <w:bookmarkStart w:id="44" w:name="_Toc24663"/>
      <w:bookmarkStart w:id="45" w:name="_Toc10269"/>
      <w:r>
        <w:rPr>
          <w:rFonts w:hint="eastAsia" w:ascii="宋体" w:hAnsi="宋体" w:eastAsia="宋体" w:cs="宋体"/>
          <w:b/>
          <w:bCs/>
          <w:sz w:val="28"/>
          <w:szCs w:val="28"/>
          <w:highlight w:val="none"/>
        </w:rPr>
        <w:t>磋商办法前附表</w:t>
      </w:r>
      <w:bookmarkEnd w:id="43"/>
      <w:bookmarkEnd w:id="44"/>
      <w:bookmarkEnd w:id="45"/>
    </w:p>
    <w:tbl>
      <w:tblPr>
        <w:tblStyle w:val="13"/>
        <w:tblW w:w="10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7"/>
        <w:gridCol w:w="1225"/>
        <w:gridCol w:w="2195"/>
        <w:gridCol w:w="5697"/>
      </w:tblGrid>
      <w:tr w14:paraId="7190A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2242" w:type="dxa"/>
            <w:gridSpan w:val="2"/>
            <w:tcBorders>
              <w:top w:val="single" w:color="auto" w:sz="4" w:space="0"/>
              <w:left w:val="single" w:color="auto" w:sz="4" w:space="0"/>
              <w:bottom w:val="single" w:color="auto" w:sz="4" w:space="0"/>
              <w:right w:val="single" w:color="auto" w:sz="4" w:space="0"/>
            </w:tcBorders>
            <w:vAlign w:val="center"/>
          </w:tcPr>
          <w:p w14:paraId="0A76F11F">
            <w:pPr>
              <w:keepNext w:val="0"/>
              <w:keepLines w:val="0"/>
              <w:pageBreakBefore w:val="0"/>
              <w:widowControl w:val="0"/>
              <w:kinsoku/>
              <w:wordWrap/>
              <w:overflowPunct/>
              <w:topLinePunct w:val="0"/>
              <w:autoSpaceDE w:val="0"/>
              <w:autoSpaceDN w:val="0"/>
              <w:bidi w:val="0"/>
              <w:adjustRightInd w:val="0"/>
              <w:spacing w:before="50" w:line="480" w:lineRule="exact"/>
              <w:ind w:right="97" w:firstLine="68" w:firstLineChars="28"/>
              <w:jc w:val="center"/>
              <w:rPr>
                <w:rFonts w:hint="eastAsia" w:ascii="宋体" w:hAnsi="宋体" w:eastAsia="宋体" w:cs="宋体"/>
                <w:b/>
                <w:spacing w:val="1"/>
                <w:kern w:val="0"/>
                <w:sz w:val="24"/>
                <w:szCs w:val="24"/>
                <w:highlight w:val="none"/>
              </w:rPr>
            </w:pPr>
            <w:r>
              <w:rPr>
                <w:rFonts w:hint="eastAsia" w:ascii="宋体" w:hAnsi="宋体" w:eastAsia="宋体" w:cs="宋体"/>
                <w:b/>
                <w:spacing w:val="1"/>
                <w:kern w:val="0"/>
                <w:sz w:val="24"/>
                <w:szCs w:val="24"/>
                <w:highlight w:val="none"/>
              </w:rPr>
              <w:t>条款号</w:t>
            </w:r>
          </w:p>
        </w:tc>
        <w:tc>
          <w:tcPr>
            <w:tcW w:w="2195" w:type="dxa"/>
            <w:tcBorders>
              <w:top w:val="single" w:color="auto" w:sz="4" w:space="0"/>
              <w:left w:val="single" w:color="auto" w:sz="4" w:space="0"/>
              <w:bottom w:val="single" w:color="auto" w:sz="4" w:space="0"/>
              <w:right w:val="single" w:color="auto" w:sz="4" w:space="0"/>
            </w:tcBorders>
            <w:vAlign w:val="center"/>
          </w:tcPr>
          <w:p w14:paraId="79931E49">
            <w:pPr>
              <w:keepNext w:val="0"/>
              <w:keepLines w:val="0"/>
              <w:pageBreakBefore w:val="0"/>
              <w:widowControl w:val="0"/>
              <w:kinsoku/>
              <w:wordWrap/>
              <w:overflowPunct/>
              <w:topLinePunct w:val="0"/>
              <w:autoSpaceDE w:val="0"/>
              <w:autoSpaceDN w:val="0"/>
              <w:bidi w:val="0"/>
              <w:adjustRightInd w:val="0"/>
              <w:spacing w:before="50" w:line="480" w:lineRule="exact"/>
              <w:ind w:right="97" w:firstLine="68" w:firstLineChars="28"/>
              <w:jc w:val="center"/>
              <w:rPr>
                <w:rFonts w:hint="eastAsia" w:ascii="宋体" w:hAnsi="宋体" w:eastAsia="宋体" w:cs="宋体"/>
                <w:b/>
                <w:spacing w:val="1"/>
                <w:kern w:val="0"/>
                <w:sz w:val="24"/>
                <w:szCs w:val="24"/>
                <w:highlight w:val="none"/>
              </w:rPr>
            </w:pPr>
            <w:r>
              <w:rPr>
                <w:rFonts w:hint="eastAsia" w:ascii="宋体" w:hAnsi="宋体" w:eastAsia="宋体" w:cs="宋体"/>
                <w:b/>
                <w:spacing w:val="1"/>
                <w:kern w:val="0"/>
                <w:sz w:val="24"/>
                <w:szCs w:val="24"/>
                <w:highlight w:val="none"/>
              </w:rPr>
              <w:t>评审因素</w:t>
            </w:r>
          </w:p>
        </w:tc>
        <w:tc>
          <w:tcPr>
            <w:tcW w:w="5697" w:type="dxa"/>
            <w:tcBorders>
              <w:top w:val="single" w:color="auto" w:sz="4" w:space="0"/>
              <w:left w:val="single" w:color="auto" w:sz="4" w:space="0"/>
              <w:bottom w:val="single" w:color="auto" w:sz="4" w:space="0"/>
              <w:right w:val="single" w:color="auto" w:sz="4" w:space="0"/>
            </w:tcBorders>
            <w:vAlign w:val="center"/>
          </w:tcPr>
          <w:p w14:paraId="1EF81210">
            <w:pPr>
              <w:keepNext w:val="0"/>
              <w:keepLines w:val="0"/>
              <w:pageBreakBefore w:val="0"/>
              <w:widowControl w:val="0"/>
              <w:kinsoku/>
              <w:wordWrap/>
              <w:overflowPunct/>
              <w:topLinePunct w:val="0"/>
              <w:autoSpaceDE w:val="0"/>
              <w:autoSpaceDN w:val="0"/>
              <w:bidi w:val="0"/>
              <w:adjustRightInd w:val="0"/>
              <w:spacing w:before="50" w:line="480" w:lineRule="exact"/>
              <w:ind w:right="97" w:firstLine="68" w:firstLineChars="28"/>
              <w:jc w:val="center"/>
              <w:rPr>
                <w:rFonts w:hint="eastAsia" w:ascii="宋体" w:hAnsi="宋体" w:eastAsia="宋体" w:cs="宋体"/>
                <w:b/>
                <w:spacing w:val="1"/>
                <w:kern w:val="0"/>
                <w:sz w:val="24"/>
                <w:szCs w:val="24"/>
                <w:highlight w:val="none"/>
              </w:rPr>
            </w:pPr>
            <w:r>
              <w:rPr>
                <w:rFonts w:hint="eastAsia" w:ascii="宋体" w:hAnsi="宋体" w:eastAsia="宋体" w:cs="宋体"/>
                <w:b/>
                <w:spacing w:val="1"/>
                <w:kern w:val="0"/>
                <w:sz w:val="24"/>
                <w:szCs w:val="24"/>
                <w:highlight w:val="none"/>
              </w:rPr>
              <w:t>评审标准</w:t>
            </w:r>
          </w:p>
        </w:tc>
      </w:tr>
      <w:tr w14:paraId="7069E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7" w:type="dxa"/>
            <w:vMerge w:val="restart"/>
            <w:tcBorders>
              <w:top w:val="single" w:color="auto" w:sz="4" w:space="0"/>
            </w:tcBorders>
            <w:vAlign w:val="center"/>
          </w:tcPr>
          <w:p w14:paraId="57B7FE5A">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1.1.1</w:t>
            </w:r>
          </w:p>
        </w:tc>
        <w:tc>
          <w:tcPr>
            <w:tcW w:w="1225" w:type="dxa"/>
            <w:vMerge w:val="restart"/>
            <w:tcBorders>
              <w:top w:val="single" w:color="auto" w:sz="4" w:space="0"/>
            </w:tcBorders>
            <w:vAlign w:val="center"/>
          </w:tcPr>
          <w:p w14:paraId="27CE46F0">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lang w:eastAsia="zh-CN"/>
              </w:rPr>
              <w:t>符合性</w:t>
            </w:r>
            <w:r>
              <w:rPr>
                <w:rFonts w:hint="eastAsia" w:ascii="宋体" w:hAnsi="宋体" w:eastAsia="宋体" w:cs="宋体"/>
                <w:spacing w:val="1"/>
                <w:kern w:val="0"/>
                <w:sz w:val="24"/>
                <w:szCs w:val="24"/>
                <w:highlight w:val="none"/>
              </w:rPr>
              <w:t>评审标准</w:t>
            </w:r>
          </w:p>
        </w:tc>
        <w:tc>
          <w:tcPr>
            <w:tcW w:w="2195" w:type="dxa"/>
            <w:tcBorders>
              <w:top w:val="single" w:color="auto" w:sz="4" w:space="0"/>
            </w:tcBorders>
            <w:vAlign w:val="center"/>
          </w:tcPr>
          <w:p w14:paraId="39210491">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供应商名称</w:t>
            </w:r>
          </w:p>
        </w:tc>
        <w:tc>
          <w:tcPr>
            <w:tcW w:w="5697" w:type="dxa"/>
            <w:tcBorders>
              <w:top w:val="single" w:color="auto" w:sz="4" w:space="0"/>
            </w:tcBorders>
            <w:vAlign w:val="center"/>
          </w:tcPr>
          <w:p w14:paraId="04ADFB93">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left"/>
              <w:rPr>
                <w:rFonts w:hint="eastAsia" w:ascii="宋体" w:hAnsi="宋体" w:eastAsia="宋体" w:cs="宋体"/>
                <w:spacing w:val="1"/>
                <w:kern w:val="0"/>
                <w:sz w:val="24"/>
                <w:szCs w:val="24"/>
                <w:highlight w:val="none"/>
                <w:lang w:val="en-US" w:eastAsia="zh-CN"/>
              </w:rPr>
            </w:pPr>
            <w:r>
              <w:rPr>
                <w:rFonts w:hint="eastAsia" w:ascii="宋体" w:hAnsi="宋体" w:eastAsia="宋体" w:cs="宋体"/>
                <w:spacing w:val="1"/>
                <w:kern w:val="0"/>
                <w:sz w:val="24"/>
                <w:szCs w:val="24"/>
                <w:highlight w:val="none"/>
              </w:rPr>
              <w:t>与营业执照、组织机构代码证、税务登记证（或三证合一的营业执照）</w:t>
            </w:r>
            <w:r>
              <w:rPr>
                <w:rFonts w:hint="eastAsia" w:ascii="宋体" w:hAnsi="宋体" w:eastAsia="宋体" w:cs="宋体"/>
                <w:spacing w:val="1"/>
                <w:kern w:val="0"/>
                <w:sz w:val="24"/>
                <w:szCs w:val="24"/>
                <w:highlight w:val="none"/>
                <w:lang w:eastAsia="zh-CN"/>
              </w:rPr>
              <w:t>、</w:t>
            </w:r>
            <w:r>
              <w:rPr>
                <w:rFonts w:hint="eastAsia" w:ascii="宋体" w:hAnsi="宋体" w:eastAsia="宋体" w:cs="宋体"/>
                <w:spacing w:val="1"/>
                <w:kern w:val="0"/>
                <w:sz w:val="24"/>
                <w:szCs w:val="24"/>
                <w:highlight w:val="none"/>
                <w:lang w:val="en-US" w:eastAsia="zh-CN"/>
              </w:rPr>
              <w:t>资质证书、安全生产许可证一致</w:t>
            </w:r>
          </w:p>
        </w:tc>
      </w:tr>
      <w:tr w14:paraId="0699E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7" w:type="dxa"/>
            <w:vMerge w:val="continue"/>
            <w:vAlign w:val="center"/>
          </w:tcPr>
          <w:p w14:paraId="5F710B26">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1225" w:type="dxa"/>
            <w:vMerge w:val="continue"/>
            <w:vAlign w:val="center"/>
          </w:tcPr>
          <w:p w14:paraId="335CFE6F">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2195" w:type="dxa"/>
            <w:vAlign w:val="center"/>
          </w:tcPr>
          <w:p w14:paraId="5FDAFD2B">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磋商函盖章</w:t>
            </w:r>
          </w:p>
        </w:tc>
        <w:tc>
          <w:tcPr>
            <w:tcW w:w="5697" w:type="dxa"/>
            <w:vAlign w:val="center"/>
          </w:tcPr>
          <w:p w14:paraId="607E31BF">
            <w:pPr>
              <w:keepNext w:val="0"/>
              <w:keepLines w:val="0"/>
              <w:pageBreakBefore w:val="0"/>
              <w:widowControl w:val="0"/>
              <w:kinsoku/>
              <w:wordWrap/>
              <w:overflowPunct/>
              <w:topLinePunct w:val="0"/>
              <w:autoSpaceDE w:val="0"/>
              <w:autoSpaceDN w:val="0"/>
              <w:bidi w:val="0"/>
              <w:adjustRightInd w:val="0"/>
              <w:spacing w:before="50" w:line="480" w:lineRule="exact"/>
              <w:ind w:right="10" w:firstLine="9" w:firstLineChars="4"/>
              <w:jc w:val="left"/>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加盖单位章并有法定代表人签章</w:t>
            </w:r>
          </w:p>
        </w:tc>
      </w:tr>
      <w:tr w14:paraId="02880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7" w:type="dxa"/>
            <w:vMerge w:val="continue"/>
            <w:vAlign w:val="center"/>
          </w:tcPr>
          <w:p w14:paraId="200FD41D">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1225" w:type="dxa"/>
            <w:vMerge w:val="continue"/>
            <w:vAlign w:val="center"/>
          </w:tcPr>
          <w:p w14:paraId="340DF072">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2195" w:type="dxa"/>
            <w:vAlign w:val="center"/>
          </w:tcPr>
          <w:p w14:paraId="51281281">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报价唯一</w:t>
            </w:r>
          </w:p>
        </w:tc>
        <w:tc>
          <w:tcPr>
            <w:tcW w:w="5697" w:type="dxa"/>
            <w:vAlign w:val="center"/>
          </w:tcPr>
          <w:p w14:paraId="7EDF6472">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left"/>
              <w:rPr>
                <w:rFonts w:hint="eastAsia" w:ascii="宋体" w:hAnsi="宋体" w:eastAsia="宋体" w:cs="宋体"/>
                <w:spacing w:val="1"/>
                <w:kern w:val="0"/>
                <w:sz w:val="24"/>
                <w:szCs w:val="24"/>
                <w:highlight w:val="none"/>
                <w:lang w:eastAsia="zh-CN"/>
              </w:rPr>
            </w:pPr>
            <w:r>
              <w:rPr>
                <w:rFonts w:hint="eastAsia" w:ascii="宋体" w:hAnsi="宋体" w:eastAsia="宋体" w:cs="宋体"/>
                <w:spacing w:val="1"/>
                <w:kern w:val="0"/>
                <w:sz w:val="24"/>
                <w:szCs w:val="24"/>
                <w:highlight w:val="none"/>
              </w:rPr>
              <w:t>只能有一个有效报价，且不超过</w:t>
            </w:r>
            <w:r>
              <w:rPr>
                <w:rFonts w:hint="eastAsia" w:ascii="宋体" w:hAnsi="宋体" w:eastAsia="宋体" w:cs="宋体"/>
                <w:spacing w:val="1"/>
                <w:kern w:val="0"/>
                <w:sz w:val="24"/>
                <w:szCs w:val="24"/>
                <w:highlight w:val="none"/>
                <w:lang w:val="en-US" w:eastAsia="zh-CN"/>
              </w:rPr>
              <w:t>最高限价</w:t>
            </w:r>
          </w:p>
        </w:tc>
      </w:tr>
      <w:tr w14:paraId="606E8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7" w:type="dxa"/>
            <w:vMerge w:val="restart"/>
            <w:vAlign w:val="center"/>
          </w:tcPr>
          <w:p w14:paraId="5331CE9D">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1.1.2</w:t>
            </w:r>
          </w:p>
        </w:tc>
        <w:tc>
          <w:tcPr>
            <w:tcW w:w="1225" w:type="dxa"/>
            <w:vMerge w:val="restart"/>
            <w:vAlign w:val="center"/>
          </w:tcPr>
          <w:p w14:paraId="1174C11D">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资格评审标准</w:t>
            </w:r>
          </w:p>
        </w:tc>
        <w:tc>
          <w:tcPr>
            <w:tcW w:w="2195" w:type="dxa"/>
            <w:vAlign w:val="center"/>
          </w:tcPr>
          <w:p w14:paraId="5AA03023">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b/>
                <w:bCs/>
                <w:spacing w:val="1"/>
                <w:kern w:val="0"/>
                <w:sz w:val="24"/>
                <w:szCs w:val="24"/>
                <w:highlight w:val="none"/>
              </w:rPr>
            </w:pPr>
            <w:r>
              <w:rPr>
                <w:rFonts w:hint="eastAsia" w:ascii="宋体" w:hAnsi="宋体" w:eastAsia="宋体" w:cs="宋体"/>
                <w:spacing w:val="1"/>
                <w:kern w:val="0"/>
                <w:sz w:val="24"/>
                <w:szCs w:val="24"/>
                <w:highlight w:val="none"/>
              </w:rPr>
              <w:t>营业执照、组织机构代码证、税务登记证</w:t>
            </w:r>
            <w:r>
              <w:rPr>
                <w:rFonts w:hint="eastAsia" w:ascii="宋体" w:hAnsi="宋体" w:eastAsia="宋体" w:cs="宋体"/>
                <w:sz w:val="24"/>
                <w:szCs w:val="24"/>
                <w:highlight w:val="none"/>
              </w:rPr>
              <w:t>（或三证合一的营业执照）</w:t>
            </w:r>
          </w:p>
        </w:tc>
        <w:tc>
          <w:tcPr>
            <w:tcW w:w="5697" w:type="dxa"/>
            <w:vAlign w:val="center"/>
          </w:tcPr>
          <w:p w14:paraId="205D7293">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left"/>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lang w:eastAsia="zh-CN"/>
              </w:rPr>
              <w:t>供</w:t>
            </w:r>
            <w:r>
              <w:rPr>
                <w:rFonts w:hint="eastAsia" w:ascii="宋体" w:hAnsi="宋体" w:eastAsia="宋体" w:cs="宋体"/>
                <w:spacing w:val="1"/>
                <w:kern w:val="0"/>
                <w:sz w:val="24"/>
                <w:szCs w:val="24"/>
                <w:highlight w:val="none"/>
              </w:rPr>
              <w:t>应商须具有有效的营业执照副本、税务登记证副本、组织机构代码证（或三证合一的营业执照副本）；</w:t>
            </w:r>
          </w:p>
        </w:tc>
      </w:tr>
      <w:tr w14:paraId="534A2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7" w:type="dxa"/>
            <w:vMerge w:val="continue"/>
            <w:vAlign w:val="center"/>
          </w:tcPr>
          <w:p w14:paraId="7B15E8E5">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1225" w:type="dxa"/>
            <w:vMerge w:val="continue"/>
            <w:vAlign w:val="center"/>
          </w:tcPr>
          <w:p w14:paraId="334BB748">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2195" w:type="dxa"/>
            <w:vAlign w:val="center"/>
          </w:tcPr>
          <w:p w14:paraId="2859D1F1">
            <w:pPr>
              <w:keepNext w:val="0"/>
              <w:keepLines w:val="0"/>
              <w:pageBreakBefore w:val="0"/>
              <w:widowControl w:val="0"/>
              <w:kinsoku/>
              <w:wordWrap/>
              <w:overflowPunct/>
              <w:topLinePunct w:val="0"/>
              <w:bidi w:val="0"/>
              <w:spacing w:line="4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供应商资质</w:t>
            </w:r>
          </w:p>
        </w:tc>
        <w:tc>
          <w:tcPr>
            <w:tcW w:w="5697" w:type="dxa"/>
            <w:vAlign w:val="center"/>
          </w:tcPr>
          <w:p w14:paraId="20A9E6FA">
            <w:pPr>
              <w:keepNext w:val="0"/>
              <w:keepLines w:val="0"/>
              <w:pageBreakBefore w:val="0"/>
              <w:widowControl w:val="0"/>
              <w:kinsoku/>
              <w:wordWrap/>
              <w:overflowPunct/>
              <w:topLinePunct w:val="0"/>
              <w:bidi w:val="0"/>
              <w:snapToGrid w:val="0"/>
              <w:spacing w:line="480" w:lineRule="exact"/>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具有市政公用工程施工总承包叁级及以上资质或公路工程施工总承包叁级及以上资质并具有有效的安全生产许可证；</w:t>
            </w:r>
          </w:p>
        </w:tc>
      </w:tr>
      <w:tr w14:paraId="41254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7" w:type="dxa"/>
            <w:vMerge w:val="continue"/>
            <w:vAlign w:val="center"/>
          </w:tcPr>
          <w:p w14:paraId="3824F33F">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1225" w:type="dxa"/>
            <w:vMerge w:val="continue"/>
            <w:vAlign w:val="center"/>
          </w:tcPr>
          <w:p w14:paraId="69331DB7">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2195" w:type="dxa"/>
            <w:vAlign w:val="center"/>
          </w:tcPr>
          <w:p w14:paraId="58F5B51D">
            <w:pPr>
              <w:keepNext w:val="0"/>
              <w:keepLines w:val="0"/>
              <w:pageBreakBefore w:val="0"/>
              <w:widowControl w:val="0"/>
              <w:kinsoku/>
              <w:wordWrap/>
              <w:overflowPunct/>
              <w:topLinePunct w:val="0"/>
              <w:bidi w:val="0"/>
              <w:spacing w:line="4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项目经理</w:t>
            </w:r>
          </w:p>
        </w:tc>
        <w:tc>
          <w:tcPr>
            <w:tcW w:w="5697" w:type="dxa"/>
            <w:vAlign w:val="center"/>
          </w:tcPr>
          <w:p w14:paraId="54F79386">
            <w:pPr>
              <w:keepNext w:val="0"/>
              <w:keepLines w:val="0"/>
              <w:pageBreakBefore w:val="0"/>
              <w:widowControl w:val="0"/>
              <w:kinsoku/>
              <w:wordWrap/>
              <w:overflowPunct/>
              <w:topLinePunct w:val="0"/>
              <w:bidi w:val="0"/>
              <w:spacing w:line="48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拟派项目经理须具有相关专业二级（含二级）及以上注册建造师资格，须提供注册建造师证书、安全生产考核合格证、无在建项目承诺书及在本企业近三个月连续参加社会养老保险的缴费证明；</w:t>
            </w:r>
          </w:p>
        </w:tc>
      </w:tr>
      <w:tr w14:paraId="315B4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7" w:type="dxa"/>
            <w:vMerge w:val="continue"/>
            <w:vAlign w:val="center"/>
          </w:tcPr>
          <w:p w14:paraId="294A82C8">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1225" w:type="dxa"/>
            <w:vMerge w:val="continue"/>
            <w:vAlign w:val="center"/>
          </w:tcPr>
          <w:p w14:paraId="2468FFAC">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2195" w:type="dxa"/>
            <w:vAlign w:val="center"/>
          </w:tcPr>
          <w:p w14:paraId="1A6FF87F">
            <w:pPr>
              <w:keepNext w:val="0"/>
              <w:keepLines w:val="0"/>
              <w:pageBreakBefore w:val="0"/>
              <w:widowControl w:val="0"/>
              <w:kinsoku/>
              <w:wordWrap/>
              <w:overflowPunct/>
              <w:topLinePunct w:val="0"/>
              <w:bidi w:val="0"/>
              <w:spacing w:line="4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无商业贿赂及无不正当竞争行为的承诺书</w:t>
            </w:r>
          </w:p>
        </w:tc>
        <w:tc>
          <w:tcPr>
            <w:tcW w:w="5697" w:type="dxa"/>
            <w:vAlign w:val="center"/>
          </w:tcPr>
          <w:p w14:paraId="24CAB817">
            <w:pPr>
              <w:keepNext w:val="0"/>
              <w:keepLines w:val="0"/>
              <w:pageBreakBefore w:val="0"/>
              <w:widowControl w:val="0"/>
              <w:kinsoku/>
              <w:wordWrap/>
              <w:overflowPunct/>
              <w:topLinePunct w:val="0"/>
              <w:bidi w:val="0"/>
              <w:snapToGrid w:val="0"/>
              <w:spacing w:line="480" w:lineRule="exact"/>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供应商需提供本企业的无商业贿赂及不正当竞争行为的承诺书；</w:t>
            </w:r>
          </w:p>
        </w:tc>
      </w:tr>
      <w:tr w14:paraId="06151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7" w:type="dxa"/>
            <w:vMerge w:val="continue"/>
            <w:vAlign w:val="center"/>
          </w:tcPr>
          <w:p w14:paraId="364F2988">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1225" w:type="dxa"/>
            <w:vMerge w:val="continue"/>
            <w:vAlign w:val="center"/>
          </w:tcPr>
          <w:p w14:paraId="0B960494">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2195" w:type="dxa"/>
            <w:vAlign w:val="center"/>
          </w:tcPr>
          <w:p w14:paraId="3DED12A6">
            <w:pPr>
              <w:keepNext w:val="0"/>
              <w:keepLines w:val="0"/>
              <w:pageBreakBefore w:val="0"/>
              <w:widowControl w:val="0"/>
              <w:kinsoku/>
              <w:wordWrap/>
              <w:overflowPunct/>
              <w:topLinePunct w:val="0"/>
              <w:bidi w:val="0"/>
              <w:spacing w:line="4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无行贿犯罪记录</w:t>
            </w:r>
          </w:p>
        </w:tc>
        <w:tc>
          <w:tcPr>
            <w:tcW w:w="5697" w:type="dxa"/>
            <w:vAlign w:val="center"/>
          </w:tcPr>
          <w:p w14:paraId="779F685B">
            <w:pPr>
              <w:keepNext w:val="0"/>
              <w:keepLines w:val="0"/>
              <w:pageBreakBefore w:val="0"/>
              <w:widowControl w:val="0"/>
              <w:kinsoku/>
              <w:wordWrap w:val="0"/>
              <w:overflowPunct/>
              <w:topLinePunct w:val="0"/>
              <w:autoSpaceDE/>
              <w:autoSpaceDN/>
              <w:bidi w:val="0"/>
              <w:adjustRightInd/>
              <w:snapToGrid w:val="0"/>
              <w:spacing w:line="480" w:lineRule="exact"/>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供应商须出具在中国裁判文书网（http://wenshu.court.gov.cn）自行查询的无行贿犯罪记录截图或自行承诺（查询/承诺对象为企业、法定代表人、项目经理）；</w:t>
            </w:r>
          </w:p>
        </w:tc>
      </w:tr>
      <w:tr w14:paraId="5A465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7" w:type="dxa"/>
            <w:vMerge w:val="continue"/>
            <w:vAlign w:val="center"/>
          </w:tcPr>
          <w:p w14:paraId="6903C0BB">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1225" w:type="dxa"/>
            <w:vMerge w:val="continue"/>
            <w:vAlign w:val="center"/>
          </w:tcPr>
          <w:p w14:paraId="6737E3BA">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2195" w:type="dxa"/>
            <w:vAlign w:val="center"/>
          </w:tcPr>
          <w:p w14:paraId="7263A2D5">
            <w:pPr>
              <w:keepNext w:val="0"/>
              <w:keepLines w:val="0"/>
              <w:pageBreakBefore w:val="0"/>
              <w:widowControl w:val="0"/>
              <w:kinsoku/>
              <w:wordWrap/>
              <w:overflowPunct/>
              <w:topLinePunct w:val="0"/>
              <w:bidi w:val="0"/>
              <w:spacing w:line="4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信用中国及中国政府采购网查询记录</w:t>
            </w:r>
          </w:p>
        </w:tc>
        <w:tc>
          <w:tcPr>
            <w:tcW w:w="5697" w:type="dxa"/>
            <w:vAlign w:val="center"/>
          </w:tcPr>
          <w:p w14:paraId="598F8D43">
            <w:pPr>
              <w:keepNext w:val="0"/>
              <w:keepLines w:val="0"/>
              <w:pageBreakBefore w:val="0"/>
              <w:widowControl w:val="0"/>
              <w:kinsoku/>
              <w:wordWrap/>
              <w:overflowPunct/>
              <w:topLinePunct w:val="0"/>
              <w:bidi w:val="0"/>
              <w:spacing w:line="480" w:lineRule="exact"/>
              <w:rPr>
                <w:rFonts w:hint="eastAsia" w:ascii="宋体" w:hAnsi="宋体" w:eastAsia="宋体" w:cs="宋体"/>
                <w:sz w:val="24"/>
                <w:szCs w:val="24"/>
                <w:highlight w:val="none"/>
              </w:rPr>
            </w:pPr>
            <w:r>
              <w:rPr>
                <w:rFonts w:hint="eastAsia" w:asciiTheme="minorEastAsia" w:hAnsiTheme="minorEastAsia" w:cstheme="minorEastAsia"/>
                <w:color w:val="auto"/>
                <w:sz w:val="24"/>
                <w:szCs w:val="24"/>
                <w:highlight w:val="none"/>
                <w:lang w:val="en-US" w:eastAsia="zh-CN"/>
              </w:rPr>
              <w:t>未列入“中国执行信息公开网”http://zxgk.court.gov.cn/shixin网站的“失信被执行人”名单、“信用中国”www.creditchina.gov.cn网站的“</w:t>
            </w:r>
            <w:r>
              <w:rPr>
                <w:rFonts w:hint="eastAsia" w:asciiTheme="minorEastAsia" w:hAnsiTheme="minorEastAsia" w:cstheme="minorEastAsia"/>
                <w:color w:val="auto"/>
                <w:sz w:val="24"/>
                <w:szCs w:val="24"/>
                <w:highlight w:val="none"/>
              </w:rPr>
              <w:t>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tc>
      </w:tr>
      <w:tr w14:paraId="62DBE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7" w:type="dxa"/>
            <w:vMerge w:val="continue"/>
            <w:vAlign w:val="center"/>
          </w:tcPr>
          <w:p w14:paraId="1DA1820A">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1225" w:type="dxa"/>
            <w:vMerge w:val="continue"/>
            <w:vAlign w:val="center"/>
          </w:tcPr>
          <w:p w14:paraId="3E3B74E8">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2195" w:type="dxa"/>
            <w:vAlign w:val="center"/>
          </w:tcPr>
          <w:p w14:paraId="201BA541">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lang w:eastAsia="zh-CN"/>
              </w:rPr>
            </w:pPr>
            <w:r>
              <w:rPr>
                <w:rFonts w:hint="eastAsia" w:ascii="宋体" w:hAnsi="宋体" w:eastAsia="宋体" w:cs="宋体"/>
                <w:spacing w:val="1"/>
                <w:kern w:val="0"/>
                <w:sz w:val="24"/>
                <w:szCs w:val="24"/>
                <w:highlight w:val="none"/>
                <w:lang w:eastAsia="zh-CN"/>
              </w:rPr>
              <w:t>其他资料</w:t>
            </w:r>
          </w:p>
        </w:tc>
        <w:tc>
          <w:tcPr>
            <w:tcW w:w="5697" w:type="dxa"/>
            <w:vAlign w:val="center"/>
          </w:tcPr>
          <w:p w14:paraId="3370D1F4">
            <w:pPr>
              <w:keepNext w:val="0"/>
              <w:keepLines w:val="0"/>
              <w:pageBreakBefore w:val="0"/>
              <w:widowControl w:val="0"/>
              <w:kinsoku/>
              <w:wordWrap/>
              <w:overflowPunct/>
              <w:topLinePunct w:val="0"/>
              <w:autoSpaceDE w:val="0"/>
              <w:autoSpaceDN w:val="0"/>
              <w:bidi w:val="0"/>
              <w:adjustRightInd w:val="0"/>
              <w:spacing w:before="50" w:line="480" w:lineRule="exact"/>
              <w:ind w:right="97"/>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竞争性磋商文件规定的其他资格审查资料</w:t>
            </w:r>
          </w:p>
        </w:tc>
      </w:tr>
      <w:tr w14:paraId="4B68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7" w:type="dxa"/>
            <w:vMerge w:val="restart"/>
            <w:vAlign w:val="center"/>
          </w:tcPr>
          <w:p w14:paraId="02A5D9DE">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 xml:space="preserve">                           1.1.3</w:t>
            </w:r>
          </w:p>
        </w:tc>
        <w:tc>
          <w:tcPr>
            <w:tcW w:w="1225" w:type="dxa"/>
            <w:vMerge w:val="restart"/>
            <w:vAlign w:val="center"/>
          </w:tcPr>
          <w:p w14:paraId="5923949C">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响应性评审标准</w:t>
            </w:r>
          </w:p>
        </w:tc>
        <w:tc>
          <w:tcPr>
            <w:tcW w:w="2195" w:type="dxa"/>
            <w:vAlign w:val="center"/>
          </w:tcPr>
          <w:p w14:paraId="6A4EF56E">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磋商范围</w:t>
            </w:r>
          </w:p>
        </w:tc>
        <w:tc>
          <w:tcPr>
            <w:tcW w:w="5697" w:type="dxa"/>
            <w:vAlign w:val="center"/>
          </w:tcPr>
          <w:p w14:paraId="2114408F">
            <w:pPr>
              <w:keepNext w:val="0"/>
              <w:keepLines w:val="0"/>
              <w:pageBreakBefore w:val="0"/>
              <w:widowControl w:val="0"/>
              <w:kinsoku/>
              <w:wordWrap/>
              <w:overflowPunct/>
              <w:topLinePunct w:val="0"/>
              <w:autoSpaceDE w:val="0"/>
              <w:autoSpaceDN w:val="0"/>
              <w:bidi w:val="0"/>
              <w:adjustRightInd w:val="0"/>
              <w:spacing w:before="50" w:line="480" w:lineRule="exact"/>
              <w:ind w:right="97"/>
              <w:jc w:val="left"/>
              <w:rPr>
                <w:rFonts w:hint="eastAsia" w:ascii="宋体" w:hAnsi="宋体" w:eastAsia="宋体" w:cs="宋体"/>
                <w:spacing w:val="1"/>
                <w:kern w:val="0"/>
                <w:sz w:val="24"/>
                <w:szCs w:val="24"/>
                <w:highlight w:val="none"/>
              </w:rPr>
            </w:pPr>
            <w:r>
              <w:rPr>
                <w:rFonts w:hint="eastAsia" w:ascii="宋体" w:hAnsi="宋体" w:eastAsia="宋体" w:cs="宋体"/>
                <w:kern w:val="0"/>
                <w:sz w:val="24"/>
                <w:szCs w:val="24"/>
                <w:highlight w:val="none"/>
              </w:rPr>
              <w:t>磋商文件及工程量清单等范围内的全部内容</w:t>
            </w:r>
          </w:p>
        </w:tc>
      </w:tr>
      <w:tr w14:paraId="28DD3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7" w:type="dxa"/>
            <w:vMerge w:val="continue"/>
            <w:vAlign w:val="center"/>
          </w:tcPr>
          <w:p w14:paraId="54CDD60B">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1225" w:type="dxa"/>
            <w:vMerge w:val="continue"/>
            <w:vAlign w:val="center"/>
          </w:tcPr>
          <w:p w14:paraId="3215C98D">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2195" w:type="dxa"/>
            <w:vAlign w:val="center"/>
          </w:tcPr>
          <w:p w14:paraId="407948DC">
            <w:pPr>
              <w:keepNext w:val="0"/>
              <w:keepLines w:val="0"/>
              <w:pageBreakBefore w:val="0"/>
              <w:widowControl w:val="0"/>
              <w:kinsoku/>
              <w:wordWrap/>
              <w:overflowPunct/>
              <w:topLinePunct w:val="0"/>
              <w:autoSpaceDE w:val="0"/>
              <w:autoSpaceDN w:val="0"/>
              <w:bidi w:val="0"/>
              <w:adjustRightInd w:val="0"/>
              <w:spacing w:before="50" w:line="480" w:lineRule="exact"/>
              <w:ind w:right="97"/>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计划工期</w:t>
            </w:r>
          </w:p>
        </w:tc>
        <w:tc>
          <w:tcPr>
            <w:tcW w:w="5697" w:type="dxa"/>
            <w:vAlign w:val="center"/>
          </w:tcPr>
          <w:p w14:paraId="14F1FE6F">
            <w:pPr>
              <w:keepNext w:val="0"/>
              <w:keepLines w:val="0"/>
              <w:pageBreakBefore w:val="0"/>
              <w:widowControl w:val="0"/>
              <w:kinsoku/>
              <w:wordWrap/>
              <w:overflowPunct/>
              <w:topLinePunct w:val="0"/>
              <w:autoSpaceDE w:val="0"/>
              <w:autoSpaceDN w:val="0"/>
              <w:bidi w:val="0"/>
              <w:adjustRightInd w:val="0"/>
              <w:spacing w:before="50" w:line="480" w:lineRule="exact"/>
              <w:ind w:right="97"/>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60日历天</w:t>
            </w:r>
            <w:bookmarkStart w:id="125" w:name="_GoBack"/>
            <w:bookmarkEnd w:id="125"/>
          </w:p>
        </w:tc>
      </w:tr>
      <w:tr w14:paraId="0851F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7" w:type="dxa"/>
            <w:vMerge w:val="continue"/>
            <w:vAlign w:val="center"/>
          </w:tcPr>
          <w:p w14:paraId="74A753C1">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1225" w:type="dxa"/>
            <w:vMerge w:val="continue"/>
            <w:vAlign w:val="center"/>
          </w:tcPr>
          <w:p w14:paraId="246886D2">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2195" w:type="dxa"/>
            <w:vAlign w:val="center"/>
          </w:tcPr>
          <w:p w14:paraId="4D6FED76">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质量要求</w:t>
            </w:r>
          </w:p>
        </w:tc>
        <w:tc>
          <w:tcPr>
            <w:tcW w:w="5697" w:type="dxa"/>
            <w:vAlign w:val="center"/>
          </w:tcPr>
          <w:p w14:paraId="6699F204">
            <w:pPr>
              <w:keepNext w:val="0"/>
              <w:keepLines w:val="0"/>
              <w:pageBreakBefore w:val="0"/>
              <w:widowControl w:val="0"/>
              <w:kinsoku/>
              <w:wordWrap/>
              <w:overflowPunct/>
              <w:topLinePunct w:val="0"/>
              <w:autoSpaceDE w:val="0"/>
              <w:autoSpaceDN w:val="0"/>
              <w:bidi w:val="0"/>
              <w:adjustRightInd w:val="0"/>
              <w:spacing w:before="50" w:line="480" w:lineRule="exact"/>
              <w:ind w:right="97"/>
              <w:jc w:val="left"/>
              <w:rPr>
                <w:rFonts w:hint="eastAsia" w:ascii="宋体" w:hAnsi="宋体" w:eastAsia="宋体" w:cs="宋体"/>
                <w:spacing w:val="1"/>
                <w:kern w:val="0"/>
                <w:sz w:val="24"/>
                <w:szCs w:val="24"/>
                <w:highlight w:val="none"/>
              </w:rPr>
            </w:pPr>
            <w:r>
              <w:rPr>
                <w:rFonts w:hint="eastAsia" w:ascii="宋体" w:hAnsi="宋体" w:eastAsia="宋体" w:cs="宋体"/>
                <w:sz w:val="24"/>
                <w:szCs w:val="24"/>
                <w:highlight w:val="none"/>
              </w:rPr>
              <w:t>达到国家质量验收规范合格标准</w:t>
            </w:r>
          </w:p>
        </w:tc>
      </w:tr>
      <w:tr w14:paraId="31887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7" w:type="dxa"/>
            <w:vMerge w:val="continue"/>
            <w:vAlign w:val="center"/>
          </w:tcPr>
          <w:p w14:paraId="68F25BCC">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1225" w:type="dxa"/>
            <w:vMerge w:val="continue"/>
            <w:vAlign w:val="center"/>
          </w:tcPr>
          <w:p w14:paraId="1304B283">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2195" w:type="dxa"/>
            <w:vAlign w:val="center"/>
          </w:tcPr>
          <w:p w14:paraId="4AFB47BE">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磋商有效期</w:t>
            </w:r>
          </w:p>
        </w:tc>
        <w:tc>
          <w:tcPr>
            <w:tcW w:w="5697" w:type="dxa"/>
            <w:vAlign w:val="center"/>
          </w:tcPr>
          <w:p w14:paraId="0EDAFAD0">
            <w:pPr>
              <w:keepNext w:val="0"/>
              <w:keepLines w:val="0"/>
              <w:pageBreakBefore w:val="0"/>
              <w:widowControl w:val="0"/>
              <w:kinsoku/>
              <w:wordWrap/>
              <w:overflowPunct/>
              <w:topLinePunct w:val="0"/>
              <w:autoSpaceDE w:val="0"/>
              <w:autoSpaceDN w:val="0"/>
              <w:bidi w:val="0"/>
              <w:adjustRightInd w:val="0"/>
              <w:spacing w:before="50" w:line="480" w:lineRule="exact"/>
              <w:ind w:right="97"/>
              <w:jc w:val="left"/>
              <w:rPr>
                <w:rFonts w:hint="eastAsia" w:ascii="宋体" w:hAnsi="宋体" w:eastAsia="宋体" w:cs="宋体"/>
                <w:spacing w:val="1"/>
                <w:kern w:val="0"/>
                <w:sz w:val="24"/>
                <w:szCs w:val="24"/>
                <w:highlight w:val="none"/>
              </w:rPr>
            </w:pPr>
            <w:r>
              <w:rPr>
                <w:rFonts w:hint="eastAsia" w:ascii="宋体" w:hAnsi="宋体" w:eastAsia="宋体" w:cs="宋体"/>
                <w:kern w:val="0"/>
                <w:sz w:val="24"/>
                <w:szCs w:val="24"/>
                <w:highlight w:val="none"/>
              </w:rPr>
              <w:t>磋商截止之日起60日历天</w:t>
            </w:r>
          </w:p>
        </w:tc>
      </w:tr>
      <w:tr w14:paraId="15A69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7" w:type="dxa"/>
            <w:vMerge w:val="continue"/>
            <w:vAlign w:val="center"/>
          </w:tcPr>
          <w:p w14:paraId="18A5016F">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1225" w:type="dxa"/>
            <w:vMerge w:val="continue"/>
            <w:vAlign w:val="center"/>
          </w:tcPr>
          <w:p w14:paraId="2928AB95">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2195" w:type="dxa"/>
            <w:vAlign w:val="center"/>
          </w:tcPr>
          <w:p w14:paraId="7015C7BF">
            <w:pPr>
              <w:keepNext w:val="0"/>
              <w:keepLines w:val="0"/>
              <w:pageBreakBefore w:val="0"/>
              <w:widowControl w:val="0"/>
              <w:kinsoku/>
              <w:wordWrap/>
              <w:overflowPunct/>
              <w:topLinePunct w:val="0"/>
              <w:bidi w:val="0"/>
              <w:spacing w:line="4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已标价工程量清单</w:t>
            </w:r>
          </w:p>
        </w:tc>
        <w:tc>
          <w:tcPr>
            <w:tcW w:w="5697" w:type="dxa"/>
            <w:vAlign w:val="center"/>
          </w:tcPr>
          <w:p w14:paraId="43826C4B">
            <w:pPr>
              <w:keepNext w:val="0"/>
              <w:keepLines w:val="0"/>
              <w:pageBreakBefore w:val="0"/>
              <w:widowControl w:val="0"/>
              <w:kinsoku/>
              <w:wordWrap/>
              <w:overflowPunct/>
              <w:topLinePunct w:val="0"/>
              <w:bidi w:val="0"/>
              <w:spacing w:line="48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符合“工程量清单”给出的范围及数量，供应商不得擅自修改工程量清单上的工程项目和数量，否则其</w:t>
            </w:r>
            <w:r>
              <w:rPr>
                <w:rFonts w:hint="eastAsia" w:ascii="宋体" w:hAnsi="宋体" w:eastAsia="宋体" w:cs="宋体"/>
                <w:sz w:val="24"/>
                <w:szCs w:val="24"/>
                <w:highlight w:val="none"/>
                <w:lang w:val="en-US" w:eastAsia="zh-CN"/>
              </w:rPr>
              <w:t>磋商响应</w:t>
            </w:r>
            <w:r>
              <w:rPr>
                <w:rFonts w:hint="eastAsia" w:ascii="宋体" w:hAnsi="宋体" w:eastAsia="宋体" w:cs="宋体"/>
                <w:sz w:val="24"/>
                <w:szCs w:val="24"/>
                <w:highlight w:val="none"/>
              </w:rPr>
              <w:t>将予否决</w:t>
            </w:r>
            <w:r>
              <w:rPr>
                <w:rFonts w:hint="eastAsia" w:ascii="宋体" w:hAnsi="宋体" w:eastAsia="宋体" w:cs="宋体"/>
                <w:sz w:val="24"/>
                <w:szCs w:val="24"/>
                <w:highlight w:val="none"/>
                <w:lang w:eastAsia="zh-CN"/>
              </w:rPr>
              <w:t>。</w:t>
            </w:r>
          </w:p>
        </w:tc>
      </w:tr>
      <w:tr w14:paraId="525F1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7" w:type="dxa"/>
            <w:vAlign w:val="center"/>
          </w:tcPr>
          <w:p w14:paraId="5CDE5C8F">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1.2.1</w:t>
            </w:r>
          </w:p>
        </w:tc>
        <w:tc>
          <w:tcPr>
            <w:tcW w:w="3420" w:type="dxa"/>
            <w:gridSpan w:val="2"/>
            <w:vAlign w:val="center"/>
          </w:tcPr>
          <w:p w14:paraId="5C30AABE">
            <w:pPr>
              <w:keepNext w:val="0"/>
              <w:keepLines w:val="0"/>
              <w:pageBreakBefore w:val="0"/>
              <w:widowControl w:val="0"/>
              <w:kinsoku/>
              <w:wordWrap/>
              <w:overflowPunct/>
              <w:topLinePunct w:val="0"/>
              <w:autoSpaceDE w:val="0"/>
              <w:autoSpaceDN w:val="0"/>
              <w:bidi w:val="0"/>
              <w:adjustRightInd w:val="0"/>
              <w:spacing w:before="50" w:line="480" w:lineRule="exact"/>
              <w:ind w:right="97"/>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分值构成</w:t>
            </w:r>
          </w:p>
          <w:p w14:paraId="7B6B8386">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(总分100分)</w:t>
            </w:r>
          </w:p>
        </w:tc>
        <w:tc>
          <w:tcPr>
            <w:tcW w:w="5697" w:type="dxa"/>
            <w:vAlign w:val="center"/>
          </w:tcPr>
          <w:p w14:paraId="2EF2E9B3">
            <w:pPr>
              <w:keepNext w:val="0"/>
              <w:keepLines w:val="0"/>
              <w:pageBreakBefore w:val="0"/>
              <w:widowControl w:val="0"/>
              <w:kinsoku/>
              <w:wordWrap/>
              <w:overflowPunct/>
              <w:topLinePunct w:val="0"/>
              <w:bidi w:val="0"/>
              <w:spacing w:line="480" w:lineRule="exact"/>
              <w:rPr>
                <w:rFonts w:hint="eastAsia" w:ascii="宋体" w:hAnsi="宋体" w:eastAsia="宋体" w:cs="宋体"/>
                <w:spacing w:val="-6"/>
                <w:kern w:val="0"/>
                <w:sz w:val="24"/>
                <w:szCs w:val="24"/>
                <w:highlight w:val="none"/>
              </w:rPr>
            </w:pPr>
            <w:r>
              <w:rPr>
                <w:rFonts w:hint="eastAsia" w:ascii="宋体" w:hAnsi="宋体" w:eastAsia="宋体" w:cs="宋体"/>
                <w:spacing w:val="-6"/>
                <w:kern w:val="0"/>
                <w:sz w:val="24"/>
                <w:szCs w:val="24"/>
                <w:highlight w:val="none"/>
              </w:rPr>
              <w:t>磋商报价：30分；技术部分：50分；</w:t>
            </w:r>
          </w:p>
          <w:p w14:paraId="57BDB009">
            <w:pPr>
              <w:keepNext w:val="0"/>
              <w:keepLines w:val="0"/>
              <w:pageBreakBefore w:val="0"/>
              <w:widowControl w:val="0"/>
              <w:kinsoku/>
              <w:wordWrap/>
              <w:overflowPunct/>
              <w:topLinePunct w:val="0"/>
              <w:bidi w:val="0"/>
              <w:spacing w:line="480" w:lineRule="exact"/>
              <w:rPr>
                <w:rFonts w:hint="eastAsia" w:ascii="宋体" w:hAnsi="宋体" w:eastAsia="宋体" w:cs="宋体"/>
                <w:spacing w:val="-6"/>
                <w:kern w:val="0"/>
                <w:sz w:val="24"/>
                <w:szCs w:val="24"/>
                <w:highlight w:val="none"/>
              </w:rPr>
            </w:pPr>
            <w:r>
              <w:rPr>
                <w:rFonts w:hint="eastAsia" w:ascii="宋体" w:hAnsi="宋体" w:eastAsia="宋体" w:cs="宋体"/>
                <w:spacing w:val="-6"/>
                <w:kern w:val="0"/>
                <w:sz w:val="24"/>
                <w:szCs w:val="24"/>
                <w:highlight w:val="none"/>
              </w:rPr>
              <w:t>综合部分：20分。</w:t>
            </w:r>
          </w:p>
        </w:tc>
      </w:tr>
      <w:tr w14:paraId="41D8C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0" w:hRule="atLeast"/>
          <w:jc w:val="center"/>
        </w:trPr>
        <w:tc>
          <w:tcPr>
            <w:tcW w:w="1017" w:type="dxa"/>
            <w:vAlign w:val="center"/>
          </w:tcPr>
          <w:p w14:paraId="68CAA34C">
            <w:pPr>
              <w:keepNext w:val="0"/>
              <w:keepLines w:val="0"/>
              <w:pageBreakBefore w:val="0"/>
              <w:widowControl w:val="0"/>
              <w:kinsoku/>
              <w:wordWrap/>
              <w:overflowPunct/>
              <w:topLinePunct w:val="0"/>
              <w:autoSpaceDE w:val="0"/>
              <w:autoSpaceDN w:val="0"/>
              <w:bidi w:val="0"/>
              <w:adjustRightInd w:val="0"/>
              <w:spacing w:before="50" w:line="480" w:lineRule="exact"/>
              <w:ind w:right="96" w:firstLine="67" w:firstLineChars="28"/>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1.2.2</w:t>
            </w:r>
          </w:p>
        </w:tc>
        <w:tc>
          <w:tcPr>
            <w:tcW w:w="3420" w:type="dxa"/>
            <w:gridSpan w:val="2"/>
            <w:vAlign w:val="center"/>
          </w:tcPr>
          <w:p w14:paraId="53814CD0">
            <w:pPr>
              <w:keepNext w:val="0"/>
              <w:keepLines w:val="0"/>
              <w:pageBreakBefore w:val="0"/>
              <w:widowControl w:val="0"/>
              <w:kinsoku/>
              <w:wordWrap/>
              <w:overflowPunct/>
              <w:topLinePunct w:val="0"/>
              <w:autoSpaceDE w:val="0"/>
              <w:autoSpaceDN w:val="0"/>
              <w:bidi w:val="0"/>
              <w:adjustRightInd w:val="0"/>
              <w:spacing w:before="50" w:line="480" w:lineRule="exact"/>
              <w:ind w:left="59" w:leftChars="28" w:right="96" w:firstLine="4" w:firstLineChars="2"/>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磋商报价（30分）</w:t>
            </w:r>
          </w:p>
          <w:p w14:paraId="6D1AC765">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5697" w:type="dxa"/>
            <w:vAlign w:val="center"/>
          </w:tcPr>
          <w:p w14:paraId="2584BD58">
            <w:pPr>
              <w:autoSpaceDE w:val="0"/>
              <w:autoSpaceDN w:val="0"/>
              <w:adjustRightInd w:val="0"/>
              <w:spacing w:line="520" w:lineRule="exact"/>
              <w:ind w:left="105" w:leftChars="50" w:firstLine="480" w:firstLineChars="200"/>
              <w:rPr>
                <w:rFonts w:ascii="宋体" w:hAnsi="宋体" w:cs="宋体"/>
                <w:color w:val="000000"/>
                <w:sz w:val="24"/>
                <w:szCs w:val="24"/>
              </w:rPr>
            </w:pPr>
            <w:r>
              <w:rPr>
                <w:rFonts w:hint="eastAsia" w:ascii="宋体" w:hAnsi="宋体" w:cs="宋体"/>
                <w:color w:val="000000"/>
                <w:sz w:val="24"/>
                <w:szCs w:val="24"/>
              </w:rPr>
              <w:t>1、本项目设招标控制价，高于招标控制价的按废标处理。经评标委员会研究认定为恶意低价竞标的按废标处理。</w:t>
            </w:r>
          </w:p>
          <w:p w14:paraId="64ED9CFF">
            <w:pPr>
              <w:autoSpaceDE w:val="0"/>
              <w:autoSpaceDN w:val="0"/>
              <w:adjustRightInd w:val="0"/>
              <w:spacing w:line="520" w:lineRule="exact"/>
              <w:ind w:left="105" w:leftChars="50" w:firstLine="480" w:firstLineChars="200"/>
              <w:rPr>
                <w:rFonts w:ascii="宋体" w:hAnsi="宋体" w:cs="宋体"/>
                <w:color w:val="000000"/>
                <w:sz w:val="24"/>
                <w:szCs w:val="24"/>
              </w:rPr>
            </w:pPr>
            <w:r>
              <w:rPr>
                <w:rFonts w:hint="eastAsia" w:ascii="宋体" w:hAnsi="宋体" w:cs="宋体"/>
                <w:color w:val="000000"/>
                <w:sz w:val="24"/>
                <w:szCs w:val="24"/>
              </w:rPr>
              <w:t>2、满足磋商文件要求且最后报价最低的</w:t>
            </w:r>
            <w:r>
              <w:rPr>
                <w:rFonts w:hint="eastAsia" w:ascii="宋体" w:hAnsi="宋体" w:cs="宋体"/>
                <w:color w:val="000000"/>
                <w:sz w:val="24"/>
                <w:szCs w:val="24"/>
                <w:lang w:eastAsia="zh-CN"/>
              </w:rPr>
              <w:t>供应商</w:t>
            </w:r>
            <w:r>
              <w:rPr>
                <w:rFonts w:hint="eastAsia" w:ascii="宋体" w:hAnsi="宋体" w:cs="宋体"/>
                <w:color w:val="000000"/>
                <w:sz w:val="24"/>
                <w:szCs w:val="24"/>
              </w:rPr>
              <w:t>的价格为磋商基准价，其价格分为满分。其他</w:t>
            </w:r>
            <w:r>
              <w:rPr>
                <w:rFonts w:hint="eastAsia" w:ascii="宋体" w:hAnsi="宋体" w:cs="宋体"/>
                <w:color w:val="000000"/>
                <w:sz w:val="24"/>
                <w:szCs w:val="24"/>
                <w:lang w:eastAsia="zh-CN"/>
              </w:rPr>
              <w:t>供应商</w:t>
            </w:r>
            <w:r>
              <w:rPr>
                <w:rFonts w:hint="eastAsia" w:ascii="宋体" w:hAnsi="宋体" w:cs="宋体"/>
                <w:color w:val="000000"/>
                <w:sz w:val="24"/>
                <w:szCs w:val="24"/>
              </w:rPr>
              <w:t>的价格分统一按照下列公式计算：</w:t>
            </w:r>
          </w:p>
          <w:p w14:paraId="50BB88E7">
            <w:pPr>
              <w:autoSpaceDE w:val="0"/>
              <w:autoSpaceDN w:val="0"/>
              <w:adjustRightInd w:val="0"/>
              <w:spacing w:line="520" w:lineRule="exact"/>
              <w:ind w:left="105" w:leftChars="50" w:firstLine="480" w:firstLineChars="200"/>
              <w:rPr>
                <w:rFonts w:ascii="宋体" w:hAnsi="宋体" w:cs="宋体"/>
                <w:color w:val="000000"/>
                <w:sz w:val="24"/>
                <w:szCs w:val="24"/>
              </w:rPr>
            </w:pPr>
            <w:r>
              <w:rPr>
                <w:rFonts w:hint="eastAsia" w:ascii="宋体" w:hAnsi="宋体" w:cs="宋体"/>
                <w:color w:val="000000"/>
                <w:sz w:val="24"/>
                <w:szCs w:val="24"/>
              </w:rPr>
              <w:t>磋商报价得分=（磋商基准价/最后磋商报价）×</w:t>
            </w:r>
            <w:r>
              <w:rPr>
                <w:rFonts w:hint="eastAsia" w:ascii="宋体" w:hAnsi="宋体" w:cs="宋体"/>
                <w:color w:val="000000"/>
                <w:sz w:val="24"/>
                <w:szCs w:val="24"/>
                <w:lang w:val="en-US" w:eastAsia="zh-CN"/>
              </w:rPr>
              <w:t>3</w:t>
            </w:r>
            <w:r>
              <w:rPr>
                <w:rFonts w:hint="eastAsia" w:ascii="宋体" w:hAnsi="宋体" w:cs="宋体"/>
                <w:color w:val="000000"/>
                <w:sz w:val="24"/>
                <w:szCs w:val="24"/>
              </w:rPr>
              <w:t>0%×100</w:t>
            </w:r>
          </w:p>
          <w:p w14:paraId="67AB0A4C">
            <w:pPr>
              <w:autoSpaceDE w:val="0"/>
              <w:autoSpaceDN w:val="0"/>
              <w:adjustRightInd w:val="0"/>
              <w:spacing w:line="520" w:lineRule="exact"/>
              <w:ind w:left="105" w:leftChars="50" w:firstLine="480" w:firstLineChars="200"/>
              <w:rPr>
                <w:rFonts w:ascii="宋体" w:hAnsi="宋体" w:cs="宋体"/>
                <w:color w:val="000000"/>
                <w:sz w:val="24"/>
                <w:szCs w:val="24"/>
              </w:rPr>
            </w:pPr>
            <w:r>
              <w:rPr>
                <w:rFonts w:hint="eastAsia" w:ascii="宋体" w:hAnsi="宋体" w:cs="宋体"/>
                <w:color w:val="000000"/>
                <w:sz w:val="24"/>
                <w:szCs w:val="24"/>
              </w:rPr>
              <w:t>项目评审过程中，不得去掉最后报价中的最高报价和最低报价。</w:t>
            </w:r>
          </w:p>
          <w:p w14:paraId="3D739EF8">
            <w:pPr>
              <w:autoSpaceDE w:val="0"/>
              <w:autoSpaceDN w:val="0"/>
              <w:adjustRightInd w:val="0"/>
              <w:spacing w:line="520" w:lineRule="exact"/>
              <w:ind w:left="105" w:leftChars="50" w:firstLine="480" w:firstLineChars="200"/>
              <w:rPr>
                <w:rFonts w:ascii="宋体" w:hAnsi="宋体" w:cs="宋体"/>
                <w:color w:val="000000"/>
                <w:sz w:val="24"/>
                <w:szCs w:val="24"/>
              </w:rPr>
            </w:pPr>
            <w:r>
              <w:rPr>
                <w:rFonts w:hint="eastAsia" w:ascii="宋体" w:hAnsi="宋体" w:cs="宋体"/>
                <w:color w:val="000000"/>
                <w:sz w:val="24"/>
                <w:szCs w:val="24"/>
              </w:rPr>
              <w:t>备注：（1）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p w14:paraId="1D878B4B">
            <w:pPr>
              <w:autoSpaceDE w:val="0"/>
              <w:autoSpaceDN w:val="0"/>
              <w:adjustRightInd w:val="0"/>
              <w:spacing w:line="520" w:lineRule="exact"/>
              <w:ind w:left="105" w:leftChars="50" w:firstLine="480" w:firstLineChars="200"/>
              <w:rPr>
                <w:rFonts w:hint="eastAsia" w:ascii="宋体" w:hAnsi="宋体" w:cs="宋体"/>
                <w:color w:val="000000"/>
                <w:sz w:val="24"/>
                <w:szCs w:val="24"/>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2</w:t>
            </w:r>
            <w:r>
              <w:rPr>
                <w:rFonts w:hint="eastAsia" w:ascii="宋体" w:hAnsi="宋体" w:cs="宋体"/>
                <w:color w:val="000000"/>
                <w:sz w:val="24"/>
                <w:szCs w:val="24"/>
                <w:lang w:eastAsia="zh-CN"/>
              </w:rPr>
              <w:t>）</w:t>
            </w:r>
            <w:r>
              <w:rPr>
                <w:rFonts w:hint="eastAsia" w:ascii="宋体" w:hAnsi="宋体" w:cs="宋体"/>
                <w:color w:val="000000"/>
                <w:sz w:val="24"/>
                <w:szCs w:val="24"/>
              </w:rPr>
              <w:t>根据《政府采购促进中小企业发展管理办法》（财库﹝2020﹞46 号）及《三门峡市财政局关于进一步优化提升政府采购营商环境有关事项通知》（三财购（2021）14号）及《三门峡市财政局关于进一步加大政府采购支持中小企业发展有关事项的通知》（三财购（2022）9号）的规定，对小型、微型企业的价格给予10%～20%的扣除，本项目小型、微型企业按20%扣除。对于中型企业的价格不予扣除。</w:t>
            </w:r>
          </w:p>
          <w:p w14:paraId="0AB843B0">
            <w:pPr>
              <w:autoSpaceDE w:val="0"/>
              <w:autoSpaceDN w:val="0"/>
              <w:adjustRightInd w:val="0"/>
              <w:spacing w:line="520" w:lineRule="exact"/>
              <w:ind w:left="105" w:leftChars="50" w:firstLine="480" w:firstLineChars="200"/>
              <w:rPr>
                <w:rFonts w:hint="eastAsia" w:ascii="宋体" w:hAnsi="宋体" w:cs="宋体"/>
                <w:color w:val="000000"/>
                <w:sz w:val="24"/>
                <w:szCs w:val="24"/>
              </w:rPr>
            </w:pPr>
            <w:r>
              <w:rPr>
                <w:rFonts w:hint="eastAsia" w:ascii="宋体" w:hAnsi="宋体" w:cs="宋体"/>
                <w:color w:val="000000"/>
                <w:sz w:val="24"/>
                <w:szCs w:val="24"/>
              </w:rPr>
              <w:t>所投小微企业报价=所投小微企业报价×（1-20%）</w:t>
            </w:r>
          </w:p>
          <w:p w14:paraId="3FDA8C3D">
            <w:pPr>
              <w:autoSpaceDE w:val="0"/>
              <w:autoSpaceDN w:val="0"/>
              <w:adjustRightInd w:val="0"/>
              <w:spacing w:line="520" w:lineRule="exact"/>
              <w:ind w:left="105" w:leftChars="50"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 </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3</w:t>
            </w:r>
            <w:r>
              <w:rPr>
                <w:rFonts w:hint="eastAsia" w:ascii="宋体" w:hAnsi="宋体" w:cs="宋体"/>
                <w:color w:val="000000"/>
                <w:sz w:val="24"/>
                <w:szCs w:val="24"/>
                <w:lang w:eastAsia="zh-CN"/>
              </w:rPr>
              <w:t>）</w:t>
            </w:r>
            <w:r>
              <w:rPr>
                <w:rFonts w:hint="eastAsia" w:ascii="宋体" w:hAnsi="宋体" w:cs="宋体"/>
                <w:color w:val="000000"/>
                <w:sz w:val="24"/>
                <w:szCs w:val="24"/>
              </w:rPr>
              <w:t>根据财政部司法部《关于政府采购支持监狱企业发展有关问题的通知》（财库〔2014〕68号）规定，对于监狱企业视同为小型、微型企业，价格给予20%的扣除。</w:t>
            </w:r>
          </w:p>
          <w:p w14:paraId="1678C5B2">
            <w:pPr>
              <w:autoSpaceDE w:val="0"/>
              <w:autoSpaceDN w:val="0"/>
              <w:adjustRightInd w:val="0"/>
              <w:spacing w:line="520" w:lineRule="exact"/>
              <w:ind w:left="105" w:leftChars="50" w:firstLine="480" w:firstLineChars="200"/>
              <w:rPr>
                <w:rFonts w:hint="eastAsia" w:ascii="宋体" w:hAnsi="宋体" w:cs="宋体"/>
                <w:color w:val="000000"/>
                <w:sz w:val="24"/>
                <w:szCs w:val="24"/>
              </w:rPr>
            </w:pPr>
            <w:r>
              <w:rPr>
                <w:rFonts w:hint="eastAsia" w:ascii="宋体" w:hAnsi="宋体" w:cs="宋体"/>
                <w:color w:val="000000"/>
                <w:sz w:val="24"/>
                <w:szCs w:val="24"/>
              </w:rPr>
              <w:t>所投监狱企业报价=所投监狱企业报价×（1-20%）</w:t>
            </w:r>
          </w:p>
          <w:p w14:paraId="27A2EF35">
            <w:pPr>
              <w:autoSpaceDE w:val="0"/>
              <w:autoSpaceDN w:val="0"/>
              <w:adjustRightInd w:val="0"/>
              <w:spacing w:line="520" w:lineRule="exact"/>
              <w:ind w:left="105" w:leftChars="50" w:firstLine="480" w:firstLineChars="200"/>
              <w:rPr>
                <w:rFonts w:hint="eastAsia" w:ascii="宋体" w:hAnsi="宋体" w:cs="宋体"/>
                <w:color w:val="000000"/>
                <w:sz w:val="24"/>
                <w:szCs w:val="24"/>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4</w:t>
            </w:r>
            <w:r>
              <w:rPr>
                <w:rFonts w:hint="eastAsia" w:ascii="宋体" w:hAnsi="宋体" w:cs="宋体"/>
                <w:color w:val="000000"/>
                <w:sz w:val="24"/>
                <w:szCs w:val="24"/>
                <w:lang w:eastAsia="zh-CN"/>
              </w:rPr>
              <w:t>）</w:t>
            </w:r>
            <w:r>
              <w:rPr>
                <w:rFonts w:hint="eastAsia" w:ascii="宋体" w:hAnsi="宋体" w:cs="宋体"/>
                <w:color w:val="000000"/>
                <w:sz w:val="24"/>
                <w:szCs w:val="24"/>
              </w:rPr>
              <w:t>根据财政部民政部中国残疾人联合会《关于促进残疾人就业政府采购政策的通知》（财库〔2017〕141号）规定，对于残疾人福利性单位视同为小型、微型企业，价格给予20%的扣除。</w:t>
            </w:r>
          </w:p>
          <w:p w14:paraId="0FE7B62B">
            <w:pPr>
              <w:autoSpaceDE w:val="0"/>
              <w:autoSpaceDN w:val="0"/>
              <w:adjustRightInd w:val="0"/>
              <w:spacing w:line="520" w:lineRule="exact"/>
              <w:ind w:left="105" w:leftChars="50" w:firstLine="480" w:firstLineChars="200"/>
              <w:rPr>
                <w:rFonts w:hint="eastAsia" w:ascii="宋体" w:hAnsi="宋体" w:cs="宋体"/>
                <w:color w:val="000000"/>
                <w:sz w:val="24"/>
                <w:szCs w:val="24"/>
              </w:rPr>
            </w:pPr>
            <w:r>
              <w:rPr>
                <w:rFonts w:hint="eastAsia" w:ascii="宋体" w:hAnsi="宋体" w:cs="宋体"/>
                <w:color w:val="000000"/>
                <w:sz w:val="24"/>
                <w:szCs w:val="24"/>
              </w:rPr>
              <w:t>所投残疾人福利性单位企业报价=所投残疾人福利性单位企业报价×（1-20%）</w:t>
            </w:r>
          </w:p>
          <w:p w14:paraId="405AD859">
            <w:pPr>
              <w:keepNext w:val="0"/>
              <w:keepLines w:val="0"/>
              <w:pageBreakBefore w:val="0"/>
              <w:widowControl w:val="0"/>
              <w:kinsoku/>
              <w:wordWrap/>
              <w:overflowPunct/>
              <w:topLinePunct w:val="0"/>
              <w:bidi w:val="0"/>
              <w:spacing w:line="480" w:lineRule="exact"/>
              <w:rPr>
                <w:rFonts w:hint="eastAsia" w:ascii="宋体" w:hAnsi="宋体" w:eastAsia="宋体" w:cs="宋体"/>
                <w:spacing w:val="-6"/>
                <w:kern w:val="0"/>
                <w:sz w:val="24"/>
                <w:szCs w:val="24"/>
                <w:highlight w:val="none"/>
              </w:rPr>
            </w:pPr>
            <w:r>
              <w:rPr>
                <w:rFonts w:hint="eastAsia" w:ascii="宋体" w:hAnsi="宋体" w:cs="宋体"/>
                <w:color w:val="000000"/>
                <w:sz w:val="24"/>
                <w:szCs w:val="24"/>
              </w:rPr>
              <w:t>同一供应商，中小微企业、监狱企业、残疾人福利性单位的价格扣除优惠只享受一次，不得重复享受。</w:t>
            </w:r>
          </w:p>
        </w:tc>
      </w:tr>
      <w:tr w14:paraId="4FCA1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017" w:type="dxa"/>
            <w:vMerge w:val="restart"/>
            <w:vAlign w:val="center"/>
          </w:tcPr>
          <w:p w14:paraId="06E6B957">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1.2.3</w:t>
            </w:r>
          </w:p>
        </w:tc>
        <w:tc>
          <w:tcPr>
            <w:tcW w:w="1225" w:type="dxa"/>
            <w:vMerge w:val="restart"/>
            <w:vAlign w:val="center"/>
          </w:tcPr>
          <w:p w14:paraId="5F49980F">
            <w:pPr>
              <w:keepNext w:val="0"/>
              <w:keepLines w:val="0"/>
              <w:pageBreakBefore w:val="0"/>
              <w:widowControl w:val="0"/>
              <w:kinsoku/>
              <w:wordWrap/>
              <w:overflowPunct/>
              <w:topLinePunct w:val="0"/>
              <w:autoSpaceDE w:val="0"/>
              <w:autoSpaceDN w:val="0"/>
              <w:bidi w:val="0"/>
              <w:adjustRightInd w:val="0"/>
              <w:spacing w:before="50" w:line="480" w:lineRule="exact"/>
              <w:ind w:left="59" w:leftChars="28" w:right="97" w:firstLine="4" w:firstLineChars="2"/>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技术部分（50分）</w:t>
            </w:r>
          </w:p>
        </w:tc>
        <w:tc>
          <w:tcPr>
            <w:tcW w:w="2195" w:type="dxa"/>
            <w:vAlign w:val="center"/>
          </w:tcPr>
          <w:p w14:paraId="17D030F8">
            <w:pPr>
              <w:wordWrap/>
              <w:topLinePunct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主要施工方案及技术措施</w:t>
            </w:r>
          </w:p>
          <w:p w14:paraId="32417E6C">
            <w:pPr>
              <w:wordWrap/>
              <w:topLinePunct w:val="0"/>
              <w:spacing w:line="360" w:lineRule="auto"/>
              <w:jc w:val="center"/>
              <w:rPr>
                <w:rFonts w:hint="eastAsia" w:ascii="宋体" w:hAnsi="宋体" w:eastAsia="宋体" w:cs="宋体"/>
                <w:spacing w:val="-6"/>
                <w:kern w:val="0"/>
                <w:sz w:val="24"/>
                <w:szCs w:val="24"/>
                <w:highlight w:val="none"/>
              </w:rPr>
            </w:pPr>
            <w:r>
              <w:rPr>
                <w:rFonts w:hint="eastAsia" w:ascii="宋体" w:hAnsi="宋体" w:eastAsia="宋体" w:cs="宋体"/>
                <w:color w:val="auto"/>
                <w:sz w:val="24"/>
                <w:szCs w:val="24"/>
                <w:highlight w:val="none"/>
              </w:rPr>
              <w:t>8分</w:t>
            </w:r>
          </w:p>
        </w:tc>
        <w:tc>
          <w:tcPr>
            <w:tcW w:w="5697" w:type="dxa"/>
            <w:vAlign w:val="center"/>
          </w:tcPr>
          <w:p w14:paraId="55B39730">
            <w:pPr>
              <w:wordWrap/>
              <w:topLinePunct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施工方案（含工程特点、施工重点与难点及绿色施工）总体安排合理，运用先进、合理的施工工艺、施工机械，技术措施详细、全面、合理、可行，完全满足项目需求的，</w:t>
            </w:r>
            <w:r>
              <w:rPr>
                <w:rFonts w:hint="eastAsia" w:ascii="宋体" w:hAnsi="宋体" w:eastAsia="宋体" w:cs="宋体"/>
                <w:color w:val="auto"/>
                <w:sz w:val="24"/>
                <w:szCs w:val="24"/>
                <w:highlight w:val="none"/>
                <w:lang w:val="en-US" w:eastAsia="zh-CN"/>
              </w:rPr>
              <w:t>得</w:t>
            </w:r>
            <w:r>
              <w:rPr>
                <w:rFonts w:hint="eastAsia" w:ascii="宋体" w:hAnsi="宋体" w:eastAsia="宋体" w:cs="宋体"/>
                <w:color w:val="auto"/>
                <w:sz w:val="24"/>
                <w:szCs w:val="24"/>
                <w:highlight w:val="none"/>
              </w:rPr>
              <w:t>8分；</w:t>
            </w:r>
          </w:p>
          <w:p w14:paraId="70E42680">
            <w:pPr>
              <w:wordWrap/>
              <w:topLinePunct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施工方案与技术措施不先进或者不详细、不全面、或者有瑕疵的，</w:t>
            </w:r>
            <w:r>
              <w:rPr>
                <w:rFonts w:hint="eastAsia" w:ascii="宋体" w:hAnsi="宋体" w:eastAsia="宋体" w:cs="宋体"/>
                <w:color w:val="auto"/>
                <w:sz w:val="24"/>
                <w:szCs w:val="24"/>
                <w:highlight w:val="none"/>
                <w:lang w:val="en-US" w:eastAsia="zh-CN"/>
              </w:rPr>
              <w:t>得</w:t>
            </w:r>
            <w:r>
              <w:rPr>
                <w:rFonts w:hint="eastAsia" w:ascii="宋体" w:hAnsi="宋体" w:eastAsia="宋体" w:cs="宋体"/>
                <w:color w:val="auto"/>
                <w:sz w:val="24"/>
                <w:szCs w:val="24"/>
                <w:highlight w:val="none"/>
              </w:rPr>
              <w:t>6分；</w:t>
            </w:r>
          </w:p>
          <w:p w14:paraId="36AEF123">
            <w:pPr>
              <w:wordWrap/>
              <w:topLinePunct w:val="0"/>
              <w:adjustRightInd w:val="0"/>
              <w:snapToGrid w:val="0"/>
              <w:spacing w:line="360" w:lineRule="auto"/>
              <w:jc w:val="left"/>
              <w:rPr>
                <w:rFonts w:hint="eastAsia" w:ascii="宋体" w:hAnsi="宋体" w:eastAsia="宋体" w:cs="宋体"/>
                <w:spacing w:val="-6"/>
                <w:kern w:val="0"/>
                <w:sz w:val="24"/>
                <w:szCs w:val="24"/>
                <w:highlight w:val="none"/>
              </w:rPr>
            </w:pPr>
            <w:r>
              <w:rPr>
                <w:rFonts w:hint="eastAsia" w:ascii="宋体" w:hAnsi="宋体" w:eastAsia="宋体" w:cs="宋体"/>
                <w:color w:val="auto"/>
                <w:sz w:val="24"/>
                <w:szCs w:val="24"/>
                <w:highlight w:val="none"/>
              </w:rPr>
              <w:t>施工方案与技术措施不合理或者不可行或者不能满足项目需求的，</w:t>
            </w:r>
            <w:r>
              <w:rPr>
                <w:rFonts w:hint="eastAsia" w:ascii="宋体" w:hAnsi="宋体" w:eastAsia="宋体" w:cs="宋体"/>
                <w:color w:val="auto"/>
                <w:sz w:val="24"/>
                <w:szCs w:val="24"/>
                <w:highlight w:val="none"/>
                <w:lang w:val="en-US" w:eastAsia="zh-CN"/>
              </w:rPr>
              <w:t>得</w:t>
            </w:r>
            <w:r>
              <w:rPr>
                <w:rFonts w:hint="eastAsia" w:ascii="宋体" w:hAnsi="宋体" w:eastAsia="宋体" w:cs="宋体"/>
                <w:color w:val="auto"/>
                <w:sz w:val="24"/>
                <w:szCs w:val="24"/>
                <w:highlight w:val="none"/>
              </w:rPr>
              <w:t>4分。</w:t>
            </w:r>
          </w:p>
        </w:tc>
      </w:tr>
      <w:tr w14:paraId="0964D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017" w:type="dxa"/>
            <w:vMerge w:val="continue"/>
            <w:vAlign w:val="center"/>
          </w:tcPr>
          <w:p w14:paraId="6B0EAB3B">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1225" w:type="dxa"/>
            <w:vMerge w:val="continue"/>
            <w:vAlign w:val="center"/>
          </w:tcPr>
          <w:p w14:paraId="3B18E91D">
            <w:pPr>
              <w:keepNext w:val="0"/>
              <w:keepLines w:val="0"/>
              <w:pageBreakBefore w:val="0"/>
              <w:widowControl w:val="0"/>
              <w:kinsoku/>
              <w:wordWrap/>
              <w:overflowPunct/>
              <w:topLinePunct w:val="0"/>
              <w:autoSpaceDE w:val="0"/>
              <w:autoSpaceDN w:val="0"/>
              <w:bidi w:val="0"/>
              <w:adjustRightInd w:val="0"/>
              <w:spacing w:before="50" w:line="480" w:lineRule="exact"/>
              <w:ind w:left="59" w:leftChars="28" w:right="97" w:firstLine="4" w:firstLineChars="2"/>
              <w:jc w:val="center"/>
              <w:rPr>
                <w:rFonts w:hint="eastAsia" w:ascii="宋体" w:hAnsi="宋体" w:eastAsia="宋体" w:cs="宋体"/>
                <w:sz w:val="24"/>
                <w:szCs w:val="24"/>
                <w:highlight w:val="none"/>
              </w:rPr>
            </w:pPr>
          </w:p>
        </w:tc>
        <w:tc>
          <w:tcPr>
            <w:tcW w:w="2195" w:type="dxa"/>
            <w:vAlign w:val="center"/>
          </w:tcPr>
          <w:p w14:paraId="0C9354F7">
            <w:pPr>
              <w:wordWrap/>
              <w:topLinePunct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质量管理体系与质量保证措施</w:t>
            </w:r>
          </w:p>
          <w:p w14:paraId="2CFB2451">
            <w:pPr>
              <w:wordWrap/>
              <w:topLinePunct w:val="0"/>
              <w:spacing w:line="360" w:lineRule="auto"/>
              <w:jc w:val="center"/>
              <w:rPr>
                <w:rFonts w:hint="eastAsia" w:ascii="宋体" w:hAnsi="宋体" w:eastAsia="宋体" w:cs="宋体"/>
                <w:spacing w:val="-6"/>
                <w:kern w:val="0"/>
                <w:sz w:val="24"/>
                <w:szCs w:val="24"/>
                <w:highlight w:val="none"/>
              </w:rPr>
            </w:pPr>
            <w:r>
              <w:rPr>
                <w:rFonts w:hint="eastAsia" w:ascii="宋体" w:hAnsi="宋体" w:eastAsia="宋体" w:cs="宋体"/>
                <w:color w:val="auto"/>
                <w:sz w:val="24"/>
                <w:szCs w:val="24"/>
                <w:highlight w:val="none"/>
                <w:lang w:val="en-US" w:eastAsia="zh-CN"/>
              </w:rPr>
              <w:t>6分</w:t>
            </w:r>
          </w:p>
        </w:tc>
        <w:tc>
          <w:tcPr>
            <w:tcW w:w="5697" w:type="dxa"/>
            <w:vAlign w:val="center"/>
          </w:tcPr>
          <w:p w14:paraId="369ACDF1">
            <w:pPr>
              <w:wordWrap/>
              <w:topLinePunct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质量管理体系健全、组织机构形式合理，质量保证措施详细、全面、合理、可行，完全满足项目需求的，</w:t>
            </w:r>
            <w:r>
              <w:rPr>
                <w:rFonts w:hint="eastAsia" w:ascii="宋体" w:hAnsi="宋体" w:eastAsia="宋体" w:cs="宋体"/>
                <w:color w:val="auto"/>
                <w:sz w:val="24"/>
                <w:szCs w:val="24"/>
                <w:highlight w:val="none"/>
                <w:lang w:val="en-US" w:eastAsia="zh-CN"/>
              </w:rPr>
              <w:t>得6</w:t>
            </w:r>
            <w:r>
              <w:rPr>
                <w:rFonts w:hint="eastAsia" w:ascii="宋体" w:hAnsi="宋体" w:eastAsia="宋体" w:cs="宋体"/>
                <w:color w:val="auto"/>
                <w:sz w:val="24"/>
                <w:szCs w:val="24"/>
                <w:highlight w:val="none"/>
              </w:rPr>
              <w:t>分；</w:t>
            </w:r>
          </w:p>
          <w:p w14:paraId="17AD34EE">
            <w:pPr>
              <w:wordWrap/>
              <w:topLinePunct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质量管理体系不健全或者质量保证措施不详细或者不全面、针对性不强、有质量管理漏洞的，</w:t>
            </w:r>
            <w:r>
              <w:rPr>
                <w:rFonts w:hint="eastAsia" w:ascii="宋体" w:hAnsi="宋体" w:eastAsia="宋体" w:cs="宋体"/>
                <w:color w:val="auto"/>
                <w:sz w:val="24"/>
                <w:szCs w:val="24"/>
                <w:highlight w:val="none"/>
                <w:lang w:val="en-US" w:eastAsia="zh-CN"/>
              </w:rPr>
              <w:t>得4</w:t>
            </w:r>
            <w:r>
              <w:rPr>
                <w:rFonts w:hint="eastAsia" w:ascii="宋体" w:hAnsi="宋体" w:eastAsia="宋体" w:cs="宋体"/>
                <w:color w:val="auto"/>
                <w:sz w:val="24"/>
                <w:szCs w:val="24"/>
                <w:highlight w:val="none"/>
              </w:rPr>
              <w:t>分；</w:t>
            </w:r>
          </w:p>
          <w:p w14:paraId="4774889E">
            <w:pPr>
              <w:wordWrap/>
              <w:topLinePunct w:val="0"/>
              <w:adjustRightInd w:val="0"/>
              <w:snapToGrid w:val="0"/>
              <w:spacing w:line="360" w:lineRule="auto"/>
              <w:jc w:val="left"/>
              <w:rPr>
                <w:rFonts w:hint="eastAsia" w:ascii="宋体" w:hAnsi="宋体" w:eastAsia="宋体" w:cs="宋体"/>
                <w:spacing w:val="-6"/>
                <w:kern w:val="0"/>
                <w:sz w:val="24"/>
                <w:szCs w:val="24"/>
                <w:highlight w:val="none"/>
              </w:rPr>
            </w:pPr>
            <w:r>
              <w:rPr>
                <w:rFonts w:hint="eastAsia" w:ascii="宋体" w:hAnsi="宋体" w:eastAsia="宋体" w:cs="宋体"/>
                <w:color w:val="auto"/>
                <w:sz w:val="24"/>
                <w:szCs w:val="24"/>
                <w:highlight w:val="none"/>
              </w:rPr>
              <w:t>质量保证措施不合理或者不可行的，</w:t>
            </w:r>
            <w:r>
              <w:rPr>
                <w:rFonts w:hint="eastAsia" w:ascii="宋体" w:hAnsi="宋体" w:eastAsia="宋体" w:cs="宋体"/>
                <w:color w:val="auto"/>
                <w:sz w:val="24"/>
                <w:szCs w:val="24"/>
                <w:highlight w:val="none"/>
                <w:lang w:val="en-US" w:eastAsia="zh-CN"/>
              </w:rPr>
              <w:t>得2</w:t>
            </w:r>
            <w:r>
              <w:rPr>
                <w:rFonts w:hint="eastAsia" w:ascii="宋体" w:hAnsi="宋体" w:eastAsia="宋体" w:cs="宋体"/>
                <w:color w:val="auto"/>
                <w:sz w:val="24"/>
                <w:szCs w:val="24"/>
                <w:highlight w:val="none"/>
              </w:rPr>
              <w:t>分；</w:t>
            </w:r>
          </w:p>
        </w:tc>
      </w:tr>
      <w:tr w14:paraId="5D40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017" w:type="dxa"/>
            <w:vMerge w:val="continue"/>
            <w:vAlign w:val="center"/>
          </w:tcPr>
          <w:p w14:paraId="5C4B0B57">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1225" w:type="dxa"/>
            <w:vMerge w:val="continue"/>
            <w:vAlign w:val="center"/>
          </w:tcPr>
          <w:p w14:paraId="06A3D035">
            <w:pPr>
              <w:keepNext w:val="0"/>
              <w:keepLines w:val="0"/>
              <w:pageBreakBefore w:val="0"/>
              <w:widowControl w:val="0"/>
              <w:kinsoku/>
              <w:wordWrap/>
              <w:overflowPunct/>
              <w:topLinePunct w:val="0"/>
              <w:autoSpaceDE w:val="0"/>
              <w:autoSpaceDN w:val="0"/>
              <w:bidi w:val="0"/>
              <w:adjustRightInd w:val="0"/>
              <w:spacing w:before="50" w:line="480" w:lineRule="exact"/>
              <w:ind w:left="59" w:leftChars="28" w:right="97" w:firstLine="4" w:firstLineChars="2"/>
              <w:jc w:val="center"/>
              <w:rPr>
                <w:rFonts w:hint="eastAsia" w:ascii="宋体" w:hAnsi="宋体" w:eastAsia="宋体" w:cs="宋体"/>
                <w:sz w:val="24"/>
                <w:szCs w:val="24"/>
                <w:highlight w:val="none"/>
              </w:rPr>
            </w:pPr>
          </w:p>
        </w:tc>
        <w:tc>
          <w:tcPr>
            <w:tcW w:w="2195" w:type="dxa"/>
            <w:vAlign w:val="center"/>
          </w:tcPr>
          <w:p w14:paraId="480B1B08">
            <w:pPr>
              <w:wordWrap/>
              <w:topLinePunct w:val="0"/>
              <w:spacing w:line="360" w:lineRule="auto"/>
              <w:jc w:val="center"/>
              <w:rPr>
                <w:rFonts w:hint="eastAsia" w:ascii="宋体" w:hAnsi="宋体" w:eastAsia="宋体" w:cs="宋体"/>
                <w:spacing w:val="-6"/>
                <w:kern w:val="0"/>
                <w:sz w:val="24"/>
                <w:szCs w:val="24"/>
                <w:highlight w:val="none"/>
              </w:rPr>
            </w:pPr>
            <w:r>
              <w:rPr>
                <w:rFonts w:hint="eastAsia" w:ascii="宋体" w:hAnsi="宋体" w:eastAsia="宋体" w:cs="宋体"/>
                <w:color w:val="auto"/>
                <w:sz w:val="24"/>
                <w:szCs w:val="24"/>
                <w:highlight w:val="none"/>
              </w:rPr>
              <w:t>安全管理体系与措施</w:t>
            </w:r>
            <w:r>
              <w:rPr>
                <w:rFonts w:hint="eastAsia" w:ascii="宋体" w:hAnsi="宋体" w:eastAsia="宋体" w:cs="宋体"/>
                <w:color w:val="auto"/>
                <w:sz w:val="24"/>
                <w:szCs w:val="24"/>
                <w:highlight w:val="none"/>
                <w:lang w:val="en-US" w:eastAsia="zh-CN"/>
              </w:rPr>
              <w:t>8分</w:t>
            </w:r>
          </w:p>
        </w:tc>
        <w:tc>
          <w:tcPr>
            <w:tcW w:w="5697" w:type="dxa"/>
            <w:vAlign w:val="center"/>
          </w:tcPr>
          <w:p w14:paraId="79A45175">
            <w:pPr>
              <w:wordWrap/>
              <w:topLinePunct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安全管理体系、安全责任制和安全管理制度健全，根据工程特点、周边环境和施工工艺，正确识别现场重大危险源并有相应的安全防护管理措施，安全保证措施详细、全面、合理、可行的，</w:t>
            </w:r>
            <w:r>
              <w:rPr>
                <w:rFonts w:hint="eastAsia" w:ascii="宋体" w:hAnsi="宋体" w:eastAsia="宋体" w:cs="宋体"/>
                <w:color w:val="auto"/>
                <w:sz w:val="24"/>
                <w:szCs w:val="24"/>
                <w:highlight w:val="none"/>
                <w:lang w:val="en-US" w:eastAsia="zh-CN"/>
              </w:rPr>
              <w:t>得</w:t>
            </w:r>
            <w:r>
              <w:rPr>
                <w:rFonts w:hint="eastAsia" w:ascii="宋体" w:hAnsi="宋体" w:eastAsia="宋体" w:cs="宋体"/>
                <w:color w:val="auto"/>
                <w:sz w:val="24"/>
                <w:szCs w:val="24"/>
                <w:highlight w:val="none"/>
              </w:rPr>
              <w:t>8分；</w:t>
            </w:r>
          </w:p>
          <w:p w14:paraId="7694251D">
            <w:pPr>
              <w:wordWrap/>
              <w:topLinePunct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安全管理体系不健全或者安全防护管理措施不详细、不全面、 针对性不强、安全防护管理措施由漏洞的，</w:t>
            </w:r>
            <w:r>
              <w:rPr>
                <w:rFonts w:hint="eastAsia" w:ascii="宋体" w:hAnsi="宋体" w:eastAsia="宋体" w:cs="宋体"/>
                <w:color w:val="auto"/>
                <w:sz w:val="24"/>
                <w:szCs w:val="24"/>
                <w:highlight w:val="none"/>
                <w:lang w:val="en-US" w:eastAsia="zh-CN"/>
              </w:rPr>
              <w:t>得</w:t>
            </w:r>
            <w:r>
              <w:rPr>
                <w:rFonts w:hint="eastAsia" w:ascii="宋体" w:hAnsi="宋体" w:eastAsia="宋体" w:cs="宋体"/>
                <w:color w:val="auto"/>
                <w:sz w:val="24"/>
                <w:szCs w:val="24"/>
                <w:highlight w:val="none"/>
              </w:rPr>
              <w:t>6分；</w:t>
            </w:r>
          </w:p>
          <w:p w14:paraId="3324779C">
            <w:pPr>
              <w:wordWrap/>
              <w:topLinePunct w:val="0"/>
              <w:adjustRightInd w:val="0"/>
              <w:snapToGrid w:val="0"/>
              <w:spacing w:line="360" w:lineRule="auto"/>
              <w:jc w:val="left"/>
              <w:rPr>
                <w:rFonts w:hint="eastAsia" w:ascii="宋体" w:hAnsi="宋体" w:eastAsia="宋体" w:cs="宋体"/>
                <w:spacing w:val="-6"/>
                <w:kern w:val="0"/>
                <w:sz w:val="24"/>
                <w:szCs w:val="24"/>
                <w:highlight w:val="none"/>
              </w:rPr>
            </w:pPr>
            <w:r>
              <w:rPr>
                <w:rFonts w:hint="eastAsia" w:ascii="宋体" w:hAnsi="宋体" w:eastAsia="宋体" w:cs="宋体"/>
                <w:color w:val="auto"/>
                <w:sz w:val="24"/>
                <w:szCs w:val="24"/>
                <w:highlight w:val="none"/>
              </w:rPr>
              <w:t>安全管理体系与保证措施不合理或者不可行的，</w:t>
            </w:r>
            <w:r>
              <w:rPr>
                <w:rFonts w:hint="eastAsia" w:ascii="宋体" w:hAnsi="宋体" w:eastAsia="宋体" w:cs="宋体"/>
                <w:color w:val="auto"/>
                <w:sz w:val="24"/>
                <w:szCs w:val="24"/>
                <w:highlight w:val="none"/>
                <w:lang w:val="en-US" w:eastAsia="zh-CN"/>
              </w:rPr>
              <w:t>得</w:t>
            </w:r>
            <w:r>
              <w:rPr>
                <w:rFonts w:hint="eastAsia" w:ascii="宋体" w:hAnsi="宋体" w:eastAsia="宋体" w:cs="宋体"/>
                <w:color w:val="auto"/>
                <w:sz w:val="24"/>
                <w:szCs w:val="24"/>
                <w:highlight w:val="none"/>
              </w:rPr>
              <w:t>4分。</w:t>
            </w:r>
          </w:p>
        </w:tc>
      </w:tr>
      <w:tr w14:paraId="23EB4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017" w:type="dxa"/>
            <w:vMerge w:val="continue"/>
            <w:vAlign w:val="center"/>
          </w:tcPr>
          <w:p w14:paraId="19D857F7">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1225" w:type="dxa"/>
            <w:vMerge w:val="continue"/>
            <w:vAlign w:val="center"/>
          </w:tcPr>
          <w:p w14:paraId="354D4B43">
            <w:pPr>
              <w:keepNext w:val="0"/>
              <w:keepLines w:val="0"/>
              <w:pageBreakBefore w:val="0"/>
              <w:widowControl w:val="0"/>
              <w:kinsoku/>
              <w:wordWrap/>
              <w:overflowPunct/>
              <w:topLinePunct w:val="0"/>
              <w:autoSpaceDE w:val="0"/>
              <w:autoSpaceDN w:val="0"/>
              <w:bidi w:val="0"/>
              <w:adjustRightInd w:val="0"/>
              <w:spacing w:before="50" w:line="480" w:lineRule="exact"/>
              <w:ind w:left="59" w:leftChars="28" w:right="97" w:firstLine="4" w:firstLineChars="2"/>
              <w:jc w:val="center"/>
              <w:rPr>
                <w:rFonts w:hint="eastAsia" w:ascii="宋体" w:hAnsi="宋体" w:eastAsia="宋体" w:cs="宋体"/>
                <w:sz w:val="24"/>
                <w:szCs w:val="24"/>
                <w:highlight w:val="none"/>
              </w:rPr>
            </w:pPr>
          </w:p>
        </w:tc>
        <w:tc>
          <w:tcPr>
            <w:tcW w:w="2195" w:type="dxa"/>
            <w:vAlign w:val="center"/>
          </w:tcPr>
          <w:p w14:paraId="248A7A9C">
            <w:pPr>
              <w:wordWrap/>
              <w:topLinePunct w:val="0"/>
              <w:spacing w:line="360" w:lineRule="auto"/>
              <w:jc w:val="center"/>
              <w:rPr>
                <w:rFonts w:hint="eastAsia" w:ascii="宋体" w:hAnsi="宋体" w:eastAsia="宋体" w:cs="宋体"/>
                <w:spacing w:val="-6"/>
                <w:kern w:val="0"/>
                <w:sz w:val="24"/>
                <w:szCs w:val="24"/>
                <w:highlight w:val="none"/>
              </w:rPr>
            </w:pPr>
            <w:r>
              <w:rPr>
                <w:rFonts w:hint="eastAsia" w:ascii="宋体" w:hAnsi="宋体" w:eastAsia="宋体" w:cs="宋体"/>
                <w:color w:val="auto"/>
                <w:sz w:val="24"/>
                <w:szCs w:val="24"/>
                <w:highlight w:val="none"/>
              </w:rPr>
              <w:t>工期保证措施</w:t>
            </w:r>
            <w:r>
              <w:rPr>
                <w:rFonts w:hint="eastAsia" w:ascii="宋体" w:hAnsi="宋体" w:eastAsia="宋体" w:cs="宋体"/>
                <w:color w:val="auto"/>
                <w:sz w:val="24"/>
                <w:szCs w:val="24"/>
                <w:highlight w:val="none"/>
                <w:lang w:val="en-US" w:eastAsia="zh-CN"/>
              </w:rPr>
              <w:t>8分</w:t>
            </w:r>
          </w:p>
        </w:tc>
        <w:tc>
          <w:tcPr>
            <w:tcW w:w="5697" w:type="dxa"/>
            <w:vAlign w:val="center"/>
          </w:tcPr>
          <w:p w14:paraId="625D77C3">
            <w:pPr>
              <w:wordWrap/>
              <w:topLinePunct w:val="0"/>
              <w:adjustRightInd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工期承诺满足采购文件要求，工期保证措施全面、详细、合理、可行且有针对性，有具体的违约责任承诺，</w:t>
            </w:r>
            <w:r>
              <w:rPr>
                <w:rFonts w:hint="eastAsia" w:ascii="宋体" w:hAnsi="宋体" w:eastAsia="宋体" w:cs="宋体"/>
                <w:color w:val="auto"/>
                <w:kern w:val="0"/>
                <w:sz w:val="24"/>
                <w:szCs w:val="24"/>
                <w:highlight w:val="none"/>
                <w:lang w:val="en-US" w:eastAsia="zh-CN"/>
              </w:rPr>
              <w:t>得</w:t>
            </w:r>
            <w:r>
              <w:rPr>
                <w:rFonts w:hint="eastAsia" w:ascii="宋体" w:hAnsi="宋体" w:eastAsia="宋体" w:cs="宋体"/>
                <w:color w:val="auto"/>
                <w:kern w:val="0"/>
                <w:sz w:val="24"/>
                <w:szCs w:val="24"/>
                <w:highlight w:val="none"/>
              </w:rPr>
              <w:t>8分；</w:t>
            </w:r>
          </w:p>
          <w:p w14:paraId="47EAC1B7">
            <w:pPr>
              <w:wordWrap/>
              <w:topLinePunct w:val="0"/>
              <w:adjustRightInd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工期保证措施不全面或者不详细或者缺乏针对性的，</w:t>
            </w:r>
            <w:r>
              <w:rPr>
                <w:rFonts w:hint="eastAsia" w:ascii="宋体" w:hAnsi="宋体" w:eastAsia="宋体" w:cs="宋体"/>
                <w:color w:val="auto"/>
                <w:kern w:val="0"/>
                <w:sz w:val="24"/>
                <w:szCs w:val="24"/>
                <w:highlight w:val="none"/>
                <w:lang w:val="en-US" w:eastAsia="zh-CN"/>
              </w:rPr>
              <w:t>得</w:t>
            </w:r>
            <w:r>
              <w:rPr>
                <w:rFonts w:hint="eastAsia" w:ascii="宋体" w:hAnsi="宋体" w:eastAsia="宋体" w:cs="宋体"/>
                <w:color w:val="auto"/>
                <w:kern w:val="0"/>
                <w:sz w:val="24"/>
                <w:szCs w:val="24"/>
                <w:highlight w:val="none"/>
              </w:rPr>
              <w:t>6分；</w:t>
            </w:r>
          </w:p>
          <w:p w14:paraId="6DEFE678">
            <w:pPr>
              <w:wordWrap/>
              <w:topLinePunct w:val="0"/>
              <w:adjustRightInd w:val="0"/>
              <w:snapToGrid w:val="0"/>
              <w:spacing w:line="360" w:lineRule="auto"/>
              <w:jc w:val="left"/>
              <w:rPr>
                <w:rFonts w:hint="eastAsia" w:ascii="宋体" w:hAnsi="宋体" w:eastAsia="宋体" w:cs="宋体"/>
                <w:spacing w:val="-6"/>
                <w:kern w:val="0"/>
                <w:sz w:val="24"/>
                <w:szCs w:val="24"/>
                <w:highlight w:val="none"/>
              </w:rPr>
            </w:pPr>
            <w:r>
              <w:rPr>
                <w:rFonts w:hint="eastAsia" w:ascii="宋体" w:hAnsi="宋体" w:eastAsia="宋体" w:cs="宋体"/>
                <w:color w:val="auto"/>
                <w:kern w:val="0"/>
                <w:sz w:val="24"/>
                <w:szCs w:val="24"/>
                <w:highlight w:val="none"/>
              </w:rPr>
              <w:t>工期保证措施不合理或者不可行或者没有违约责任承诺或者不能满足采购文件要求的，</w:t>
            </w:r>
            <w:r>
              <w:rPr>
                <w:rFonts w:hint="eastAsia" w:ascii="宋体" w:hAnsi="宋体" w:eastAsia="宋体" w:cs="宋体"/>
                <w:color w:val="auto"/>
                <w:kern w:val="0"/>
                <w:sz w:val="24"/>
                <w:szCs w:val="24"/>
                <w:highlight w:val="none"/>
                <w:lang w:val="en-US" w:eastAsia="zh-CN"/>
              </w:rPr>
              <w:t>得</w:t>
            </w:r>
            <w:r>
              <w:rPr>
                <w:rFonts w:hint="eastAsia" w:ascii="宋体" w:hAnsi="宋体" w:eastAsia="宋体" w:cs="宋体"/>
                <w:color w:val="auto"/>
                <w:kern w:val="0"/>
                <w:sz w:val="24"/>
                <w:szCs w:val="24"/>
                <w:highlight w:val="none"/>
              </w:rPr>
              <w:t>4分；</w:t>
            </w:r>
          </w:p>
        </w:tc>
      </w:tr>
      <w:tr w14:paraId="38CA7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017" w:type="dxa"/>
            <w:vMerge w:val="continue"/>
            <w:vAlign w:val="center"/>
          </w:tcPr>
          <w:p w14:paraId="6AA31D21">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1225" w:type="dxa"/>
            <w:vMerge w:val="continue"/>
            <w:vAlign w:val="center"/>
          </w:tcPr>
          <w:p w14:paraId="150E38C4">
            <w:pPr>
              <w:keepNext w:val="0"/>
              <w:keepLines w:val="0"/>
              <w:pageBreakBefore w:val="0"/>
              <w:widowControl w:val="0"/>
              <w:kinsoku/>
              <w:wordWrap/>
              <w:overflowPunct/>
              <w:topLinePunct w:val="0"/>
              <w:autoSpaceDE w:val="0"/>
              <w:autoSpaceDN w:val="0"/>
              <w:bidi w:val="0"/>
              <w:adjustRightInd w:val="0"/>
              <w:spacing w:before="50" w:line="480" w:lineRule="exact"/>
              <w:ind w:left="59" w:leftChars="28" w:right="97" w:firstLine="4" w:firstLineChars="2"/>
              <w:jc w:val="center"/>
              <w:rPr>
                <w:rFonts w:hint="eastAsia" w:ascii="宋体" w:hAnsi="宋体" w:eastAsia="宋体" w:cs="宋体"/>
                <w:sz w:val="24"/>
                <w:szCs w:val="24"/>
                <w:highlight w:val="none"/>
              </w:rPr>
            </w:pPr>
          </w:p>
        </w:tc>
        <w:tc>
          <w:tcPr>
            <w:tcW w:w="2195" w:type="dxa"/>
            <w:vAlign w:val="center"/>
          </w:tcPr>
          <w:p w14:paraId="2530D683">
            <w:pPr>
              <w:wordWrap/>
              <w:topLinePunct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文明施工、环境保护措施</w:t>
            </w:r>
          </w:p>
          <w:p w14:paraId="6A340DCC">
            <w:pPr>
              <w:wordWrap/>
              <w:topLinePunct w:val="0"/>
              <w:spacing w:line="360" w:lineRule="auto"/>
              <w:jc w:val="center"/>
              <w:rPr>
                <w:rFonts w:hint="eastAsia" w:ascii="宋体" w:hAnsi="宋体" w:eastAsia="宋体" w:cs="宋体"/>
                <w:spacing w:val="-6"/>
                <w:kern w:val="0"/>
                <w:sz w:val="24"/>
                <w:szCs w:val="24"/>
                <w:highlight w:val="none"/>
              </w:rPr>
            </w:pPr>
            <w:r>
              <w:rPr>
                <w:rFonts w:hint="eastAsia" w:ascii="宋体" w:hAnsi="宋体" w:eastAsia="宋体" w:cs="宋体"/>
                <w:color w:val="auto"/>
                <w:sz w:val="24"/>
                <w:szCs w:val="24"/>
                <w:highlight w:val="none"/>
              </w:rPr>
              <w:t>6 分</w:t>
            </w:r>
          </w:p>
        </w:tc>
        <w:tc>
          <w:tcPr>
            <w:tcW w:w="5697" w:type="dxa"/>
            <w:vAlign w:val="center"/>
          </w:tcPr>
          <w:p w14:paraId="1B87D633">
            <w:pPr>
              <w:wordWrap/>
              <w:topLinePunct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文明施工、环境保护措施符合相关标准、规范、规程，有具体的安全文明措施费用投入使用计划的，</w:t>
            </w:r>
            <w:r>
              <w:rPr>
                <w:rFonts w:hint="eastAsia" w:ascii="宋体" w:hAnsi="宋体" w:eastAsia="宋体" w:cs="宋体"/>
                <w:color w:val="auto"/>
                <w:sz w:val="24"/>
                <w:szCs w:val="24"/>
                <w:highlight w:val="none"/>
                <w:lang w:val="en-US" w:eastAsia="zh-CN"/>
              </w:rPr>
              <w:t>得</w:t>
            </w:r>
            <w:r>
              <w:rPr>
                <w:rFonts w:hint="eastAsia" w:ascii="宋体" w:hAnsi="宋体" w:eastAsia="宋体" w:cs="宋体"/>
                <w:color w:val="auto"/>
                <w:sz w:val="24"/>
                <w:szCs w:val="24"/>
                <w:highlight w:val="none"/>
              </w:rPr>
              <w:t>6分；</w:t>
            </w:r>
          </w:p>
          <w:p w14:paraId="0105A829">
            <w:pPr>
              <w:wordWrap/>
              <w:topLinePunct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文明施工、环境保护措施不全面或者不详细或者缺乏针对性、有瑕疵的，</w:t>
            </w:r>
            <w:r>
              <w:rPr>
                <w:rFonts w:hint="eastAsia" w:ascii="宋体" w:hAnsi="宋体" w:eastAsia="宋体" w:cs="宋体"/>
                <w:color w:val="auto"/>
                <w:sz w:val="24"/>
                <w:szCs w:val="24"/>
                <w:highlight w:val="none"/>
                <w:lang w:val="en-US" w:eastAsia="zh-CN"/>
              </w:rPr>
              <w:t>得</w:t>
            </w:r>
            <w:r>
              <w:rPr>
                <w:rFonts w:hint="eastAsia" w:ascii="宋体" w:hAnsi="宋体" w:eastAsia="宋体" w:cs="宋体"/>
                <w:color w:val="auto"/>
                <w:sz w:val="24"/>
                <w:szCs w:val="24"/>
                <w:highlight w:val="none"/>
              </w:rPr>
              <w:t>4分；</w:t>
            </w:r>
          </w:p>
          <w:p w14:paraId="51E54C4C">
            <w:pPr>
              <w:wordWrap/>
              <w:topLinePunct w:val="0"/>
              <w:adjustRightInd w:val="0"/>
              <w:snapToGrid w:val="0"/>
              <w:spacing w:line="360" w:lineRule="auto"/>
              <w:jc w:val="left"/>
              <w:rPr>
                <w:rFonts w:hint="eastAsia" w:ascii="宋体" w:hAnsi="宋体" w:eastAsia="宋体" w:cs="宋体"/>
                <w:spacing w:val="-6"/>
                <w:kern w:val="0"/>
                <w:sz w:val="24"/>
                <w:szCs w:val="24"/>
                <w:highlight w:val="none"/>
              </w:rPr>
            </w:pPr>
            <w:r>
              <w:rPr>
                <w:rFonts w:hint="eastAsia" w:ascii="宋体" w:hAnsi="宋体" w:eastAsia="宋体" w:cs="宋体"/>
                <w:color w:val="auto"/>
                <w:sz w:val="24"/>
                <w:szCs w:val="24"/>
                <w:highlight w:val="none"/>
              </w:rPr>
              <w:t>文明施工、环境保护措施简单或者不合理或者不可行的，</w:t>
            </w:r>
            <w:r>
              <w:rPr>
                <w:rFonts w:hint="eastAsia" w:ascii="宋体" w:hAnsi="宋体" w:eastAsia="宋体" w:cs="宋体"/>
                <w:color w:val="auto"/>
                <w:sz w:val="24"/>
                <w:szCs w:val="24"/>
                <w:highlight w:val="none"/>
                <w:lang w:val="en-US" w:eastAsia="zh-CN"/>
              </w:rPr>
              <w:t>得</w:t>
            </w:r>
            <w:r>
              <w:rPr>
                <w:rFonts w:hint="eastAsia" w:ascii="宋体" w:hAnsi="宋体" w:eastAsia="宋体" w:cs="宋体"/>
                <w:color w:val="auto"/>
                <w:sz w:val="24"/>
                <w:szCs w:val="24"/>
                <w:highlight w:val="none"/>
              </w:rPr>
              <w:t>2分。</w:t>
            </w:r>
          </w:p>
        </w:tc>
      </w:tr>
      <w:tr w14:paraId="29725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017" w:type="dxa"/>
            <w:vMerge w:val="continue"/>
            <w:vAlign w:val="center"/>
          </w:tcPr>
          <w:p w14:paraId="54464F31">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1225" w:type="dxa"/>
            <w:vMerge w:val="continue"/>
            <w:vAlign w:val="center"/>
          </w:tcPr>
          <w:p w14:paraId="5DE2416B">
            <w:pPr>
              <w:keepNext w:val="0"/>
              <w:keepLines w:val="0"/>
              <w:pageBreakBefore w:val="0"/>
              <w:widowControl w:val="0"/>
              <w:kinsoku/>
              <w:wordWrap/>
              <w:overflowPunct/>
              <w:topLinePunct w:val="0"/>
              <w:autoSpaceDE w:val="0"/>
              <w:autoSpaceDN w:val="0"/>
              <w:bidi w:val="0"/>
              <w:adjustRightInd w:val="0"/>
              <w:spacing w:before="50" w:line="480" w:lineRule="exact"/>
              <w:ind w:left="59" w:leftChars="28" w:right="97" w:firstLine="4" w:firstLineChars="2"/>
              <w:jc w:val="center"/>
              <w:rPr>
                <w:rFonts w:hint="eastAsia" w:ascii="宋体" w:hAnsi="宋体" w:eastAsia="宋体" w:cs="宋体"/>
                <w:sz w:val="24"/>
                <w:szCs w:val="24"/>
                <w:highlight w:val="none"/>
              </w:rPr>
            </w:pPr>
          </w:p>
        </w:tc>
        <w:tc>
          <w:tcPr>
            <w:tcW w:w="2195" w:type="dxa"/>
            <w:vAlign w:val="center"/>
          </w:tcPr>
          <w:p w14:paraId="089CEBDD">
            <w:pPr>
              <w:wordWrap/>
              <w:topLinePunct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施工进度计划表或网络图</w:t>
            </w:r>
          </w:p>
          <w:p w14:paraId="18092A56">
            <w:pPr>
              <w:wordWrap/>
              <w:topLinePunct w:val="0"/>
              <w:spacing w:line="360" w:lineRule="auto"/>
              <w:jc w:val="center"/>
              <w:rPr>
                <w:rFonts w:hint="eastAsia" w:ascii="宋体" w:hAnsi="宋体" w:eastAsia="宋体" w:cs="宋体"/>
                <w:spacing w:val="-6"/>
                <w:kern w:val="0"/>
                <w:sz w:val="24"/>
                <w:szCs w:val="24"/>
                <w:highlight w:val="none"/>
              </w:rPr>
            </w:pPr>
            <w:r>
              <w:rPr>
                <w:rFonts w:hint="eastAsia" w:ascii="宋体" w:hAnsi="宋体" w:eastAsia="宋体" w:cs="宋体"/>
                <w:color w:val="auto"/>
                <w:sz w:val="24"/>
                <w:szCs w:val="24"/>
                <w:highlight w:val="none"/>
              </w:rPr>
              <w:t>6分</w:t>
            </w:r>
          </w:p>
        </w:tc>
        <w:tc>
          <w:tcPr>
            <w:tcW w:w="5697" w:type="dxa"/>
            <w:vAlign w:val="center"/>
          </w:tcPr>
          <w:p w14:paraId="63675AD4">
            <w:pPr>
              <w:wordWrap/>
              <w:topLinePunct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进度计划编制合理、可行、关键线路清晰、准确、满足项目工期要求的，</w:t>
            </w:r>
            <w:r>
              <w:rPr>
                <w:rFonts w:hint="eastAsia" w:ascii="宋体" w:hAnsi="宋体" w:eastAsia="宋体" w:cs="宋体"/>
                <w:color w:val="auto"/>
                <w:sz w:val="24"/>
                <w:szCs w:val="24"/>
                <w:highlight w:val="none"/>
                <w:lang w:val="en-US" w:eastAsia="zh-CN"/>
              </w:rPr>
              <w:t>得</w:t>
            </w:r>
            <w:r>
              <w:rPr>
                <w:rFonts w:hint="eastAsia" w:ascii="宋体" w:hAnsi="宋体" w:eastAsia="宋体" w:cs="宋体"/>
                <w:color w:val="auto"/>
                <w:sz w:val="24"/>
                <w:szCs w:val="24"/>
                <w:highlight w:val="none"/>
              </w:rPr>
              <w:t>6分；</w:t>
            </w:r>
          </w:p>
          <w:p w14:paraId="00061468">
            <w:pPr>
              <w:wordWrap/>
              <w:topLinePunct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进度计划逻辑关系不清晰、不明确或者关键线路不清晰、不准确的，</w:t>
            </w:r>
            <w:r>
              <w:rPr>
                <w:rFonts w:hint="eastAsia" w:ascii="宋体" w:hAnsi="宋体" w:eastAsia="宋体" w:cs="宋体"/>
                <w:color w:val="auto"/>
                <w:sz w:val="24"/>
                <w:szCs w:val="24"/>
                <w:highlight w:val="none"/>
                <w:lang w:val="en-US" w:eastAsia="zh-CN"/>
              </w:rPr>
              <w:t>得</w:t>
            </w:r>
            <w:r>
              <w:rPr>
                <w:rFonts w:hint="eastAsia" w:ascii="宋体" w:hAnsi="宋体" w:eastAsia="宋体" w:cs="宋体"/>
                <w:color w:val="auto"/>
                <w:sz w:val="24"/>
                <w:szCs w:val="24"/>
                <w:highlight w:val="none"/>
              </w:rPr>
              <w:t>4分；</w:t>
            </w:r>
          </w:p>
          <w:p w14:paraId="79E86C19">
            <w:pPr>
              <w:wordWrap/>
              <w:topLinePunct w:val="0"/>
              <w:adjustRightInd w:val="0"/>
              <w:snapToGrid w:val="0"/>
              <w:spacing w:line="360" w:lineRule="auto"/>
              <w:jc w:val="left"/>
              <w:rPr>
                <w:rFonts w:hint="eastAsia" w:ascii="宋体" w:hAnsi="宋体" w:eastAsia="宋体" w:cs="宋体"/>
                <w:spacing w:val="-6"/>
                <w:kern w:val="0"/>
                <w:sz w:val="24"/>
                <w:szCs w:val="24"/>
                <w:highlight w:val="none"/>
              </w:rPr>
            </w:pPr>
            <w:r>
              <w:rPr>
                <w:rFonts w:hint="eastAsia" w:ascii="宋体" w:hAnsi="宋体" w:eastAsia="宋体" w:cs="宋体"/>
                <w:color w:val="auto"/>
                <w:sz w:val="24"/>
                <w:szCs w:val="24"/>
                <w:highlight w:val="none"/>
              </w:rPr>
              <w:t>进度计划不合理或者不能满足项目需求的，</w:t>
            </w:r>
            <w:r>
              <w:rPr>
                <w:rFonts w:hint="eastAsia" w:ascii="宋体" w:hAnsi="宋体" w:eastAsia="宋体" w:cs="宋体"/>
                <w:color w:val="auto"/>
                <w:sz w:val="24"/>
                <w:szCs w:val="24"/>
                <w:highlight w:val="none"/>
                <w:lang w:val="en-US" w:eastAsia="zh-CN"/>
              </w:rPr>
              <w:t>得</w:t>
            </w:r>
            <w:r>
              <w:rPr>
                <w:rFonts w:hint="eastAsia" w:ascii="宋体" w:hAnsi="宋体" w:eastAsia="宋体" w:cs="宋体"/>
                <w:color w:val="auto"/>
                <w:sz w:val="24"/>
                <w:szCs w:val="24"/>
                <w:highlight w:val="none"/>
              </w:rPr>
              <w:t>2分；</w:t>
            </w:r>
          </w:p>
        </w:tc>
      </w:tr>
      <w:tr w14:paraId="2C01C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017" w:type="dxa"/>
            <w:vMerge w:val="continue"/>
            <w:vAlign w:val="center"/>
          </w:tcPr>
          <w:p w14:paraId="11511EE5">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1225" w:type="dxa"/>
            <w:vMerge w:val="continue"/>
            <w:vAlign w:val="center"/>
          </w:tcPr>
          <w:p w14:paraId="22020522">
            <w:pPr>
              <w:keepNext w:val="0"/>
              <w:keepLines w:val="0"/>
              <w:pageBreakBefore w:val="0"/>
              <w:widowControl w:val="0"/>
              <w:kinsoku/>
              <w:wordWrap/>
              <w:overflowPunct/>
              <w:topLinePunct w:val="0"/>
              <w:autoSpaceDE w:val="0"/>
              <w:autoSpaceDN w:val="0"/>
              <w:bidi w:val="0"/>
              <w:adjustRightInd w:val="0"/>
              <w:spacing w:before="50" w:line="480" w:lineRule="exact"/>
              <w:ind w:left="59" w:leftChars="28" w:right="97" w:firstLine="4" w:firstLineChars="2"/>
              <w:jc w:val="center"/>
              <w:rPr>
                <w:rFonts w:hint="eastAsia" w:ascii="宋体" w:hAnsi="宋体" w:eastAsia="宋体" w:cs="宋体"/>
                <w:sz w:val="24"/>
                <w:szCs w:val="24"/>
                <w:highlight w:val="none"/>
              </w:rPr>
            </w:pPr>
          </w:p>
        </w:tc>
        <w:tc>
          <w:tcPr>
            <w:tcW w:w="2195" w:type="dxa"/>
            <w:vAlign w:val="center"/>
          </w:tcPr>
          <w:p w14:paraId="4734CFB3">
            <w:pPr>
              <w:wordWrap/>
              <w:topLinePunct w:val="0"/>
              <w:spacing w:line="360" w:lineRule="auto"/>
              <w:jc w:val="center"/>
              <w:rPr>
                <w:rFonts w:hint="eastAsia" w:ascii="宋体" w:hAnsi="宋体" w:eastAsia="宋体" w:cs="宋体"/>
                <w:spacing w:val="-6"/>
                <w:kern w:val="0"/>
                <w:sz w:val="24"/>
                <w:szCs w:val="24"/>
                <w:highlight w:val="none"/>
              </w:rPr>
            </w:pPr>
            <w:r>
              <w:rPr>
                <w:rFonts w:hint="eastAsia" w:ascii="宋体" w:hAnsi="宋体" w:eastAsia="宋体" w:cs="宋体"/>
                <w:color w:val="auto"/>
                <w:sz w:val="24"/>
                <w:szCs w:val="24"/>
                <w:highlight w:val="none"/>
              </w:rPr>
              <w:t>风险管理措施4 分</w:t>
            </w:r>
          </w:p>
        </w:tc>
        <w:tc>
          <w:tcPr>
            <w:tcW w:w="5697" w:type="dxa"/>
            <w:vAlign w:val="center"/>
          </w:tcPr>
          <w:p w14:paraId="750713D3">
            <w:pPr>
              <w:wordWrap/>
              <w:topLinePunct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风险防控管理措施齐全、考虑周密、针对性强，风险控制要点定位准确，各阶段风险控制及应急措施得力的，</w:t>
            </w:r>
            <w:r>
              <w:rPr>
                <w:rFonts w:hint="eastAsia" w:ascii="宋体" w:hAnsi="宋体" w:eastAsia="宋体" w:cs="宋体"/>
                <w:color w:val="auto"/>
                <w:sz w:val="24"/>
                <w:szCs w:val="24"/>
                <w:highlight w:val="none"/>
                <w:lang w:val="en-US" w:eastAsia="zh-CN"/>
              </w:rPr>
              <w:t>得</w:t>
            </w:r>
            <w:r>
              <w:rPr>
                <w:rFonts w:hint="eastAsia" w:ascii="宋体" w:hAnsi="宋体" w:eastAsia="宋体" w:cs="宋体"/>
                <w:color w:val="auto"/>
                <w:sz w:val="24"/>
                <w:szCs w:val="24"/>
                <w:highlight w:val="none"/>
              </w:rPr>
              <w:t>4分。</w:t>
            </w:r>
          </w:p>
          <w:p w14:paraId="059670E4">
            <w:pPr>
              <w:wordWrap/>
              <w:topLinePunct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风险防控管理措施不够齐全、考虑不够周密、针对性不强，或者风险控制要点定位不准确，各阶段风险控制及应急措</w:t>
            </w:r>
          </w:p>
          <w:p w14:paraId="5173C832">
            <w:pPr>
              <w:wordWrap/>
              <w:topLinePunct w:val="0"/>
              <w:adjustRightInd w:val="0"/>
              <w:snapToGrid w:val="0"/>
              <w:spacing w:line="360" w:lineRule="auto"/>
              <w:jc w:val="left"/>
              <w:rPr>
                <w:rFonts w:hint="eastAsia" w:ascii="宋体" w:hAnsi="宋体" w:eastAsia="宋体" w:cs="宋体"/>
                <w:spacing w:val="-6"/>
                <w:kern w:val="0"/>
                <w:sz w:val="24"/>
                <w:szCs w:val="24"/>
                <w:highlight w:val="none"/>
              </w:rPr>
            </w:pPr>
            <w:r>
              <w:rPr>
                <w:rFonts w:hint="eastAsia" w:ascii="宋体" w:hAnsi="宋体" w:eastAsia="宋体" w:cs="宋体"/>
                <w:color w:val="auto"/>
                <w:sz w:val="24"/>
                <w:szCs w:val="24"/>
                <w:highlight w:val="none"/>
              </w:rPr>
              <w:t>施不够得力的，</w:t>
            </w:r>
            <w:r>
              <w:rPr>
                <w:rFonts w:hint="eastAsia" w:ascii="宋体" w:hAnsi="宋体" w:eastAsia="宋体" w:cs="宋体"/>
                <w:color w:val="auto"/>
                <w:sz w:val="24"/>
                <w:szCs w:val="24"/>
                <w:highlight w:val="none"/>
                <w:lang w:val="en-US" w:eastAsia="zh-CN"/>
              </w:rPr>
              <w:t>得2</w:t>
            </w:r>
            <w:r>
              <w:rPr>
                <w:rFonts w:hint="eastAsia" w:ascii="宋体" w:hAnsi="宋体" w:eastAsia="宋体" w:cs="宋体"/>
                <w:color w:val="auto"/>
                <w:sz w:val="24"/>
                <w:szCs w:val="24"/>
                <w:highlight w:val="none"/>
              </w:rPr>
              <w:t>分</w:t>
            </w:r>
          </w:p>
        </w:tc>
      </w:tr>
      <w:tr w14:paraId="16084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017" w:type="dxa"/>
            <w:vMerge w:val="continue"/>
            <w:vAlign w:val="center"/>
          </w:tcPr>
          <w:p w14:paraId="5E563F60">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1225" w:type="dxa"/>
            <w:vMerge w:val="continue"/>
            <w:vAlign w:val="center"/>
          </w:tcPr>
          <w:p w14:paraId="69E72023">
            <w:pPr>
              <w:keepNext w:val="0"/>
              <w:keepLines w:val="0"/>
              <w:pageBreakBefore w:val="0"/>
              <w:widowControl w:val="0"/>
              <w:kinsoku/>
              <w:wordWrap/>
              <w:overflowPunct/>
              <w:topLinePunct w:val="0"/>
              <w:autoSpaceDE w:val="0"/>
              <w:autoSpaceDN w:val="0"/>
              <w:bidi w:val="0"/>
              <w:adjustRightInd w:val="0"/>
              <w:spacing w:before="50" w:line="480" w:lineRule="exact"/>
              <w:ind w:left="59" w:leftChars="28" w:right="97" w:firstLine="4" w:firstLineChars="2"/>
              <w:jc w:val="center"/>
              <w:rPr>
                <w:rFonts w:hint="eastAsia" w:ascii="宋体" w:hAnsi="宋体" w:eastAsia="宋体" w:cs="宋体"/>
                <w:sz w:val="24"/>
                <w:szCs w:val="24"/>
                <w:highlight w:val="none"/>
              </w:rPr>
            </w:pPr>
          </w:p>
        </w:tc>
        <w:tc>
          <w:tcPr>
            <w:tcW w:w="2195" w:type="dxa"/>
            <w:vAlign w:val="center"/>
          </w:tcPr>
          <w:p w14:paraId="1B33DA1A">
            <w:pPr>
              <w:wordWrap/>
              <w:topLinePunct w:val="0"/>
              <w:spacing w:line="360" w:lineRule="auto"/>
              <w:jc w:val="center"/>
              <w:rPr>
                <w:rFonts w:hint="eastAsia" w:ascii="宋体" w:hAnsi="宋体" w:eastAsia="宋体" w:cs="宋体"/>
                <w:spacing w:val="-6"/>
                <w:kern w:val="0"/>
                <w:sz w:val="24"/>
                <w:szCs w:val="24"/>
                <w:highlight w:val="none"/>
              </w:rPr>
            </w:pPr>
            <w:r>
              <w:rPr>
                <w:rFonts w:hint="eastAsia" w:ascii="宋体" w:hAnsi="宋体" w:eastAsia="宋体" w:cs="宋体"/>
                <w:color w:val="auto"/>
                <w:sz w:val="24"/>
                <w:szCs w:val="24"/>
                <w:highlight w:val="none"/>
              </w:rPr>
              <w:t>拟投入资源配备计划4 分</w:t>
            </w:r>
          </w:p>
        </w:tc>
        <w:tc>
          <w:tcPr>
            <w:tcW w:w="5697" w:type="dxa"/>
            <w:vAlign w:val="center"/>
          </w:tcPr>
          <w:p w14:paraId="08B035BB">
            <w:pPr>
              <w:wordWrap/>
              <w:topLinePunct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拟配置的机械设备、劳动力、主要物资及投入计划满足工期、质量、施工工艺需求的，</w:t>
            </w:r>
            <w:r>
              <w:rPr>
                <w:rFonts w:hint="eastAsia" w:ascii="宋体" w:hAnsi="宋体" w:eastAsia="宋体" w:cs="宋体"/>
                <w:color w:val="auto"/>
                <w:sz w:val="24"/>
                <w:szCs w:val="24"/>
                <w:highlight w:val="none"/>
                <w:lang w:val="en-US" w:eastAsia="zh-CN"/>
              </w:rPr>
              <w:t>得</w:t>
            </w:r>
            <w:r>
              <w:rPr>
                <w:rFonts w:hint="eastAsia" w:ascii="宋体" w:hAnsi="宋体" w:eastAsia="宋体" w:cs="宋体"/>
                <w:color w:val="auto"/>
                <w:sz w:val="24"/>
                <w:szCs w:val="24"/>
                <w:highlight w:val="none"/>
              </w:rPr>
              <w:t>4分；</w:t>
            </w:r>
          </w:p>
          <w:p w14:paraId="5B82642D">
            <w:pPr>
              <w:wordWrap/>
              <w:topLinePunct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资源配置及投入计划与工期、质量、施工工艺不完全适应或者有瑕疵的，</w:t>
            </w:r>
            <w:r>
              <w:rPr>
                <w:rFonts w:hint="eastAsia" w:ascii="宋体" w:hAnsi="宋体" w:eastAsia="宋体" w:cs="宋体"/>
                <w:color w:val="auto"/>
                <w:sz w:val="24"/>
                <w:szCs w:val="24"/>
                <w:highlight w:val="none"/>
                <w:lang w:val="en-US" w:eastAsia="zh-CN"/>
              </w:rPr>
              <w:t>得2</w:t>
            </w:r>
            <w:r>
              <w:rPr>
                <w:rFonts w:hint="eastAsia" w:ascii="宋体" w:hAnsi="宋体" w:eastAsia="宋体" w:cs="宋体"/>
                <w:color w:val="auto"/>
                <w:sz w:val="24"/>
                <w:szCs w:val="24"/>
                <w:highlight w:val="none"/>
              </w:rPr>
              <w:t>分；</w:t>
            </w:r>
          </w:p>
          <w:p w14:paraId="560C7DC6">
            <w:pPr>
              <w:wordWrap/>
              <w:topLinePunct w:val="0"/>
              <w:adjustRightInd w:val="0"/>
              <w:snapToGrid w:val="0"/>
              <w:spacing w:line="360" w:lineRule="auto"/>
              <w:jc w:val="left"/>
              <w:rPr>
                <w:rFonts w:hint="eastAsia" w:ascii="宋体" w:hAnsi="宋体" w:eastAsia="宋体" w:cs="宋体"/>
                <w:spacing w:val="-6"/>
                <w:kern w:val="0"/>
                <w:sz w:val="24"/>
                <w:szCs w:val="24"/>
                <w:highlight w:val="none"/>
              </w:rPr>
            </w:pPr>
            <w:r>
              <w:rPr>
                <w:rFonts w:hint="eastAsia" w:ascii="宋体" w:hAnsi="宋体" w:eastAsia="宋体" w:cs="宋体"/>
                <w:color w:val="auto"/>
                <w:sz w:val="24"/>
                <w:szCs w:val="24"/>
                <w:highlight w:val="none"/>
              </w:rPr>
              <w:t>资源配备计划较差的，</w:t>
            </w:r>
            <w:r>
              <w:rPr>
                <w:rFonts w:hint="eastAsia" w:ascii="宋体" w:hAnsi="宋体" w:eastAsia="宋体" w:cs="宋体"/>
                <w:color w:val="auto"/>
                <w:sz w:val="24"/>
                <w:szCs w:val="24"/>
                <w:highlight w:val="none"/>
                <w:lang w:val="en-US" w:eastAsia="zh-CN"/>
              </w:rPr>
              <w:t>得1</w:t>
            </w:r>
            <w:r>
              <w:rPr>
                <w:rFonts w:hint="eastAsia" w:ascii="宋体" w:hAnsi="宋体" w:eastAsia="宋体" w:cs="宋体"/>
                <w:color w:val="auto"/>
                <w:sz w:val="24"/>
                <w:szCs w:val="24"/>
                <w:highlight w:val="none"/>
              </w:rPr>
              <w:t>分</w:t>
            </w:r>
          </w:p>
        </w:tc>
      </w:tr>
      <w:tr w14:paraId="39236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jc w:val="center"/>
        </w:trPr>
        <w:tc>
          <w:tcPr>
            <w:tcW w:w="1017" w:type="dxa"/>
            <w:vMerge w:val="restart"/>
            <w:vAlign w:val="center"/>
          </w:tcPr>
          <w:p w14:paraId="6B61D0B7">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1.2.4</w:t>
            </w:r>
          </w:p>
        </w:tc>
        <w:tc>
          <w:tcPr>
            <w:tcW w:w="1225" w:type="dxa"/>
            <w:vMerge w:val="restart"/>
            <w:vAlign w:val="center"/>
          </w:tcPr>
          <w:p w14:paraId="3EC53626">
            <w:pPr>
              <w:keepNext w:val="0"/>
              <w:keepLines w:val="0"/>
              <w:pageBreakBefore w:val="0"/>
              <w:widowControl w:val="0"/>
              <w:kinsoku/>
              <w:wordWrap/>
              <w:overflowPunct/>
              <w:topLinePunct w:val="0"/>
              <w:autoSpaceDE w:val="0"/>
              <w:autoSpaceDN w:val="0"/>
              <w:bidi w:val="0"/>
              <w:adjustRightInd w:val="0"/>
              <w:spacing w:before="50" w:line="480" w:lineRule="exact"/>
              <w:ind w:left="59" w:leftChars="28" w:right="97" w:firstLine="4" w:firstLineChars="2"/>
              <w:jc w:val="center"/>
              <w:rPr>
                <w:rFonts w:hint="eastAsia" w:ascii="宋体" w:hAnsi="宋体" w:eastAsia="宋体" w:cs="宋体"/>
                <w:spacing w:val="1"/>
                <w:kern w:val="0"/>
                <w:sz w:val="24"/>
                <w:szCs w:val="24"/>
                <w:highlight w:val="none"/>
              </w:rPr>
            </w:pPr>
          </w:p>
          <w:p w14:paraId="68E2451A">
            <w:pPr>
              <w:keepNext w:val="0"/>
              <w:keepLines w:val="0"/>
              <w:pageBreakBefore w:val="0"/>
              <w:widowControl w:val="0"/>
              <w:kinsoku/>
              <w:wordWrap/>
              <w:overflowPunct/>
              <w:topLinePunct w:val="0"/>
              <w:autoSpaceDE w:val="0"/>
              <w:autoSpaceDN w:val="0"/>
              <w:bidi w:val="0"/>
              <w:adjustRightInd w:val="0"/>
              <w:spacing w:before="50" w:line="480" w:lineRule="exact"/>
              <w:ind w:left="59" w:leftChars="28" w:right="97" w:firstLine="4" w:firstLineChars="2"/>
              <w:jc w:val="center"/>
              <w:rPr>
                <w:rFonts w:hint="eastAsia" w:ascii="宋体" w:hAnsi="宋体" w:eastAsia="宋体" w:cs="宋体"/>
                <w:spacing w:val="1"/>
                <w:kern w:val="0"/>
                <w:sz w:val="24"/>
                <w:szCs w:val="24"/>
                <w:highlight w:val="none"/>
              </w:rPr>
            </w:pPr>
          </w:p>
          <w:p w14:paraId="55E73296">
            <w:pPr>
              <w:keepNext w:val="0"/>
              <w:keepLines w:val="0"/>
              <w:pageBreakBefore w:val="0"/>
              <w:widowControl w:val="0"/>
              <w:kinsoku/>
              <w:wordWrap/>
              <w:overflowPunct/>
              <w:topLinePunct w:val="0"/>
              <w:autoSpaceDE w:val="0"/>
              <w:autoSpaceDN w:val="0"/>
              <w:bidi w:val="0"/>
              <w:adjustRightInd w:val="0"/>
              <w:spacing w:before="50" w:line="480" w:lineRule="exact"/>
              <w:ind w:left="59" w:leftChars="28" w:right="97" w:firstLine="4" w:firstLineChars="2"/>
              <w:jc w:val="center"/>
              <w:rPr>
                <w:rFonts w:hint="eastAsia" w:ascii="宋体" w:hAnsi="宋体" w:eastAsia="宋体" w:cs="宋体"/>
                <w:spacing w:val="1"/>
                <w:kern w:val="0"/>
                <w:sz w:val="24"/>
                <w:szCs w:val="24"/>
                <w:highlight w:val="none"/>
              </w:rPr>
            </w:pPr>
          </w:p>
          <w:p w14:paraId="1DFE777F">
            <w:pPr>
              <w:keepNext w:val="0"/>
              <w:keepLines w:val="0"/>
              <w:pageBreakBefore w:val="0"/>
              <w:widowControl w:val="0"/>
              <w:kinsoku/>
              <w:wordWrap/>
              <w:overflowPunct/>
              <w:topLinePunct w:val="0"/>
              <w:autoSpaceDE w:val="0"/>
              <w:autoSpaceDN w:val="0"/>
              <w:bidi w:val="0"/>
              <w:adjustRightInd w:val="0"/>
              <w:spacing w:before="50" w:line="480" w:lineRule="exact"/>
              <w:ind w:left="59" w:leftChars="28" w:right="97" w:firstLine="4" w:firstLineChars="2"/>
              <w:jc w:val="center"/>
              <w:rPr>
                <w:rFonts w:hint="eastAsia" w:ascii="宋体" w:hAnsi="宋体" w:eastAsia="宋体" w:cs="宋体"/>
                <w:spacing w:val="1"/>
                <w:kern w:val="0"/>
                <w:sz w:val="24"/>
                <w:szCs w:val="24"/>
                <w:highlight w:val="none"/>
              </w:rPr>
            </w:pPr>
          </w:p>
          <w:p w14:paraId="230BC2EB">
            <w:pPr>
              <w:keepNext w:val="0"/>
              <w:keepLines w:val="0"/>
              <w:pageBreakBefore w:val="0"/>
              <w:widowControl w:val="0"/>
              <w:kinsoku/>
              <w:wordWrap/>
              <w:overflowPunct/>
              <w:topLinePunct w:val="0"/>
              <w:autoSpaceDE w:val="0"/>
              <w:autoSpaceDN w:val="0"/>
              <w:bidi w:val="0"/>
              <w:adjustRightInd w:val="0"/>
              <w:spacing w:before="50" w:line="480" w:lineRule="exact"/>
              <w:ind w:left="59" w:leftChars="28" w:right="97" w:firstLine="4" w:firstLineChars="2"/>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综合部分（20分）</w:t>
            </w:r>
          </w:p>
        </w:tc>
        <w:tc>
          <w:tcPr>
            <w:tcW w:w="2195" w:type="dxa"/>
            <w:vAlign w:val="center"/>
          </w:tcPr>
          <w:p w14:paraId="45E9891C">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企业业绩</w:t>
            </w:r>
          </w:p>
          <w:p w14:paraId="728E8787">
            <w:pPr>
              <w:widowControl/>
              <w:spacing w:line="360" w:lineRule="auto"/>
              <w:jc w:val="center"/>
              <w:rPr>
                <w:rFonts w:hint="eastAsia" w:ascii="宋体" w:hAnsi="宋体" w:eastAsia="宋体" w:cs="宋体"/>
                <w:spacing w:val="-6"/>
                <w:kern w:val="0"/>
                <w:sz w:val="24"/>
                <w:szCs w:val="24"/>
                <w:highlight w:val="none"/>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分</w:t>
            </w:r>
          </w:p>
        </w:tc>
        <w:tc>
          <w:tcPr>
            <w:tcW w:w="5697" w:type="dxa"/>
            <w:vAlign w:val="center"/>
          </w:tcPr>
          <w:p w14:paraId="07DFF9D1">
            <w:pPr>
              <w:widowControl/>
              <w:spacing w:line="360" w:lineRule="auto"/>
              <w:rPr>
                <w:rFonts w:hint="eastAsia" w:ascii="宋体" w:hAnsi="宋体" w:eastAsia="宋体" w:cs="宋体"/>
                <w:spacing w:val="-6"/>
                <w:kern w:val="0"/>
                <w:sz w:val="24"/>
                <w:szCs w:val="24"/>
                <w:highlight w:val="none"/>
              </w:rPr>
            </w:pPr>
            <w:r>
              <w:rPr>
                <w:rFonts w:hint="eastAsia" w:ascii="宋体" w:hAnsi="宋体" w:eastAsia="宋体" w:cs="宋体"/>
                <w:color w:val="auto"/>
                <w:sz w:val="24"/>
                <w:highlight w:val="none"/>
              </w:rPr>
              <w:t>企业20</w:t>
            </w:r>
            <w:r>
              <w:rPr>
                <w:rFonts w:hint="eastAsia" w:ascii="宋体" w:hAnsi="宋体" w:eastAsia="宋体" w:cs="宋体"/>
                <w:color w:val="auto"/>
                <w:sz w:val="24"/>
                <w:highlight w:val="none"/>
                <w:lang w:val="en-US" w:eastAsia="zh-CN"/>
              </w:rPr>
              <w:t>21</w:t>
            </w:r>
            <w:r>
              <w:rPr>
                <w:rFonts w:hint="eastAsia" w:ascii="宋体" w:hAnsi="宋体" w:eastAsia="宋体" w:cs="宋体"/>
                <w:color w:val="auto"/>
                <w:sz w:val="24"/>
                <w:highlight w:val="none"/>
              </w:rPr>
              <w:t>年1月1日以来具有类似业绩，提供一份得</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分，最多得6分（</w:t>
            </w:r>
            <w:r>
              <w:rPr>
                <w:rFonts w:hint="eastAsia" w:ascii="宋体" w:hAnsi="宋体" w:eastAsia="宋体"/>
                <w:b/>
                <w:color w:val="auto"/>
                <w:sz w:val="24"/>
                <w:szCs w:val="24"/>
                <w:highlight w:val="none"/>
              </w:rPr>
              <w:t>时间以合同签订日期为准，需提供中标通知书</w:t>
            </w:r>
            <w:r>
              <w:rPr>
                <w:rFonts w:hint="eastAsia" w:ascii="宋体" w:hAnsi="宋体" w:eastAsia="宋体"/>
                <w:b/>
                <w:color w:val="auto"/>
                <w:sz w:val="24"/>
                <w:szCs w:val="24"/>
                <w:highlight w:val="none"/>
                <w:lang w:val="en-US" w:eastAsia="zh-CN"/>
              </w:rPr>
              <w:t>或</w:t>
            </w:r>
            <w:r>
              <w:rPr>
                <w:rFonts w:hint="eastAsia" w:ascii="宋体" w:hAnsi="宋体" w:eastAsia="宋体"/>
                <w:b/>
                <w:color w:val="auto"/>
                <w:sz w:val="24"/>
                <w:szCs w:val="24"/>
                <w:highlight w:val="none"/>
              </w:rPr>
              <w:t>施工合同，</w:t>
            </w:r>
            <w:r>
              <w:rPr>
                <w:rFonts w:hint="eastAsia" w:ascii="宋体" w:hAnsi="宋体" w:eastAsia="宋体"/>
                <w:b/>
                <w:color w:val="auto"/>
                <w:sz w:val="24"/>
                <w:szCs w:val="24"/>
                <w:highlight w:val="none"/>
                <w:lang w:val="en-US" w:eastAsia="zh-CN"/>
              </w:rPr>
              <w:t>响应</w:t>
            </w:r>
            <w:r>
              <w:rPr>
                <w:rFonts w:hint="eastAsia" w:ascii="宋体" w:hAnsi="宋体" w:eastAsia="宋体"/>
                <w:b/>
                <w:color w:val="auto"/>
                <w:sz w:val="24"/>
                <w:szCs w:val="24"/>
                <w:highlight w:val="none"/>
              </w:rPr>
              <w:t>文件中附原件扫描件,否则不得分</w:t>
            </w:r>
            <w:r>
              <w:rPr>
                <w:rFonts w:hint="eastAsia" w:ascii="宋体" w:hAnsi="宋体" w:eastAsia="宋体" w:cs="宋体"/>
                <w:color w:val="auto"/>
                <w:sz w:val="24"/>
                <w:highlight w:val="none"/>
              </w:rPr>
              <w:t>）。</w:t>
            </w:r>
          </w:p>
        </w:tc>
      </w:tr>
      <w:tr w14:paraId="0DFAD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1017" w:type="dxa"/>
            <w:vMerge w:val="continue"/>
            <w:vAlign w:val="center"/>
          </w:tcPr>
          <w:p w14:paraId="66F9A0C1">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1225" w:type="dxa"/>
            <w:vMerge w:val="continue"/>
            <w:vAlign w:val="center"/>
          </w:tcPr>
          <w:p w14:paraId="36343BA0">
            <w:pPr>
              <w:keepNext w:val="0"/>
              <w:keepLines w:val="0"/>
              <w:pageBreakBefore w:val="0"/>
              <w:widowControl w:val="0"/>
              <w:kinsoku/>
              <w:wordWrap/>
              <w:overflowPunct/>
              <w:topLinePunct w:val="0"/>
              <w:autoSpaceDE w:val="0"/>
              <w:autoSpaceDN w:val="0"/>
              <w:bidi w:val="0"/>
              <w:adjustRightInd w:val="0"/>
              <w:spacing w:before="50" w:line="480" w:lineRule="exact"/>
              <w:ind w:left="59" w:leftChars="28" w:right="97" w:firstLine="4" w:firstLineChars="2"/>
              <w:jc w:val="center"/>
              <w:rPr>
                <w:rFonts w:hint="eastAsia" w:ascii="宋体" w:hAnsi="宋体" w:eastAsia="宋体" w:cs="宋体"/>
                <w:spacing w:val="1"/>
                <w:kern w:val="0"/>
                <w:sz w:val="24"/>
                <w:szCs w:val="24"/>
                <w:highlight w:val="none"/>
              </w:rPr>
            </w:pPr>
          </w:p>
        </w:tc>
        <w:tc>
          <w:tcPr>
            <w:tcW w:w="2195" w:type="dxa"/>
            <w:vAlign w:val="center"/>
          </w:tcPr>
          <w:p w14:paraId="144FA5B1">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项目管理机构组成</w:t>
            </w:r>
          </w:p>
          <w:p w14:paraId="7AD5B851">
            <w:pPr>
              <w:widowControl/>
              <w:spacing w:line="360" w:lineRule="auto"/>
              <w:jc w:val="center"/>
              <w:rPr>
                <w:rFonts w:hint="eastAsia" w:ascii="宋体" w:hAnsi="宋体" w:eastAsia="宋体" w:cs="宋体"/>
                <w:spacing w:val="-6"/>
                <w:kern w:val="0"/>
                <w:sz w:val="24"/>
                <w:szCs w:val="24"/>
                <w:highlight w:val="none"/>
                <w:lang w:eastAsia="zh-CN"/>
              </w:rPr>
            </w:pPr>
            <w:r>
              <w:rPr>
                <w:rFonts w:hint="eastAsia" w:ascii="宋体" w:hAnsi="宋体" w:cs="宋体"/>
                <w:color w:val="auto"/>
                <w:sz w:val="24"/>
                <w:highlight w:val="none"/>
                <w:lang w:val="en-US" w:eastAsia="zh-CN"/>
              </w:rPr>
              <w:t>5分</w:t>
            </w:r>
          </w:p>
        </w:tc>
        <w:tc>
          <w:tcPr>
            <w:tcW w:w="5697" w:type="dxa"/>
            <w:vAlign w:val="center"/>
          </w:tcPr>
          <w:p w14:paraId="7DCD0141">
            <w:pPr>
              <w:widowControl/>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项目管理机构组成中施工员、安全员、质检员（或质量员）、材料员、资料员</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专业人员证件（上岗证或资格证、社保证明）齐全者得</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分，每少一项扣1分，扣完为止。</w:t>
            </w:r>
          </w:p>
          <w:p w14:paraId="0E16A677">
            <w:pPr>
              <w:widowControl/>
              <w:spacing w:line="360" w:lineRule="auto"/>
              <w:rPr>
                <w:rFonts w:hint="eastAsia" w:ascii="宋体" w:hAnsi="宋体" w:eastAsia="宋体" w:cs="宋体"/>
                <w:spacing w:val="-6"/>
                <w:kern w:val="0"/>
                <w:sz w:val="24"/>
                <w:szCs w:val="24"/>
                <w:highlight w:val="none"/>
              </w:rPr>
            </w:pPr>
            <w:r>
              <w:rPr>
                <w:rFonts w:hint="eastAsia" w:ascii="宋体" w:hAnsi="宋体" w:eastAsia="宋体" w:cs="宋体"/>
                <w:color w:val="auto"/>
                <w:sz w:val="24"/>
                <w:highlight w:val="none"/>
              </w:rPr>
              <w:t>注：评标时以响应文件中提供的证书证件的原件扫描件为准。</w:t>
            </w:r>
          </w:p>
        </w:tc>
      </w:tr>
      <w:tr w14:paraId="6265B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jc w:val="center"/>
        </w:trPr>
        <w:tc>
          <w:tcPr>
            <w:tcW w:w="1017" w:type="dxa"/>
            <w:vMerge w:val="continue"/>
            <w:vAlign w:val="center"/>
          </w:tcPr>
          <w:p w14:paraId="0A59854E">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1225" w:type="dxa"/>
            <w:vMerge w:val="continue"/>
            <w:vAlign w:val="center"/>
          </w:tcPr>
          <w:p w14:paraId="5A0DDCCB">
            <w:pPr>
              <w:keepNext w:val="0"/>
              <w:keepLines w:val="0"/>
              <w:pageBreakBefore w:val="0"/>
              <w:widowControl w:val="0"/>
              <w:kinsoku/>
              <w:wordWrap/>
              <w:overflowPunct/>
              <w:topLinePunct w:val="0"/>
              <w:autoSpaceDE w:val="0"/>
              <w:autoSpaceDN w:val="0"/>
              <w:bidi w:val="0"/>
              <w:adjustRightInd w:val="0"/>
              <w:spacing w:before="50" w:line="480" w:lineRule="exact"/>
              <w:ind w:left="59" w:leftChars="28" w:right="97" w:firstLine="4" w:firstLineChars="2"/>
              <w:jc w:val="center"/>
              <w:rPr>
                <w:rFonts w:hint="eastAsia" w:ascii="宋体" w:hAnsi="宋体" w:eastAsia="宋体" w:cs="宋体"/>
                <w:spacing w:val="1"/>
                <w:kern w:val="0"/>
                <w:sz w:val="24"/>
                <w:szCs w:val="24"/>
                <w:highlight w:val="none"/>
              </w:rPr>
            </w:pPr>
          </w:p>
        </w:tc>
        <w:tc>
          <w:tcPr>
            <w:tcW w:w="2195" w:type="dxa"/>
            <w:vAlign w:val="center"/>
          </w:tcPr>
          <w:p w14:paraId="18C0A4BF">
            <w:pPr>
              <w:wordWrap/>
              <w:topLinePunct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承诺质量、工期达到磋商文件要求并有具体措施</w:t>
            </w:r>
          </w:p>
          <w:p w14:paraId="3C358435">
            <w:pPr>
              <w:pStyle w:val="27"/>
              <w:widowControl/>
              <w:spacing w:before="0" w:beforeAutospacing="0" w:after="0" w:line="360" w:lineRule="auto"/>
              <w:jc w:val="center"/>
              <w:rPr>
                <w:rFonts w:hint="eastAsia" w:ascii="宋体" w:hAnsi="宋体" w:eastAsia="宋体" w:cs="宋体"/>
                <w:spacing w:val="-6"/>
                <w:kern w:val="0"/>
                <w:sz w:val="24"/>
                <w:szCs w:val="24"/>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w:t>
            </w:r>
          </w:p>
        </w:tc>
        <w:tc>
          <w:tcPr>
            <w:tcW w:w="5697" w:type="dxa"/>
            <w:vAlign w:val="center"/>
          </w:tcPr>
          <w:p w14:paraId="13F5AC7E">
            <w:pPr>
              <w:wordWrap/>
              <w:topLinePunct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sz w:val="24"/>
                <w:szCs w:val="24"/>
                <w:highlight w:val="none"/>
              </w:rPr>
              <w:t>具有全面、详实、可行、合法有效的书面保证技术措施落实到位的承诺和落实不到位的处理承诺，其中包括各关键岗位人员（项目经理及相关技术人员）的在岗、更换等履职尽责承诺，提供响应人履约保证，</w:t>
            </w:r>
            <w:r>
              <w:rPr>
                <w:rFonts w:hint="eastAsia" w:ascii="宋体" w:hAnsi="宋体" w:eastAsia="宋体" w:cs="宋体"/>
                <w:color w:val="auto"/>
                <w:sz w:val="24"/>
                <w:szCs w:val="24"/>
                <w:highlight w:val="none"/>
                <w:lang w:val="en-US" w:eastAsia="zh-CN"/>
              </w:rPr>
              <w:t>得5</w:t>
            </w:r>
            <w:r>
              <w:rPr>
                <w:rFonts w:hint="eastAsia" w:ascii="宋体" w:hAnsi="宋体" w:eastAsia="宋体" w:cs="宋体"/>
                <w:color w:val="auto"/>
                <w:sz w:val="24"/>
                <w:szCs w:val="24"/>
                <w:highlight w:val="none"/>
              </w:rPr>
              <w:t>分；</w:t>
            </w:r>
          </w:p>
          <w:p w14:paraId="041512D2">
            <w:pPr>
              <w:spacing w:line="360" w:lineRule="auto"/>
              <w:jc w:val="left"/>
              <w:rPr>
                <w:rFonts w:hint="eastAsia" w:ascii="宋体" w:hAnsi="宋体" w:eastAsia="宋体" w:cs="宋体"/>
                <w:spacing w:val="-6"/>
                <w:kern w:val="0"/>
                <w:sz w:val="24"/>
                <w:szCs w:val="24"/>
                <w:highlight w:val="none"/>
              </w:rPr>
            </w:pPr>
            <w:r>
              <w:rPr>
                <w:rFonts w:hint="eastAsia" w:ascii="宋体" w:hAnsi="宋体" w:eastAsia="宋体" w:cs="宋体"/>
                <w:color w:val="auto"/>
                <w:sz w:val="24"/>
                <w:szCs w:val="24"/>
                <w:highlight w:val="none"/>
              </w:rPr>
              <w:t>保证技术措施落实到位的承诺和落实不到位的处理承诺不够全面、详尽、无具体措施、不可行的，得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分；无承诺不得分。</w:t>
            </w:r>
          </w:p>
        </w:tc>
      </w:tr>
      <w:tr w14:paraId="1BFF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017" w:type="dxa"/>
            <w:vMerge w:val="continue"/>
            <w:vAlign w:val="center"/>
          </w:tcPr>
          <w:p w14:paraId="29052BDF">
            <w:pPr>
              <w:keepNext w:val="0"/>
              <w:keepLines w:val="0"/>
              <w:pageBreakBefore w:val="0"/>
              <w:widowControl w:val="0"/>
              <w:kinsoku/>
              <w:wordWrap/>
              <w:overflowPunct/>
              <w:topLinePunct w:val="0"/>
              <w:autoSpaceDE w:val="0"/>
              <w:autoSpaceDN w:val="0"/>
              <w:bidi w:val="0"/>
              <w:adjustRightInd w:val="0"/>
              <w:spacing w:before="50" w:line="480" w:lineRule="exact"/>
              <w:ind w:right="97" w:firstLine="67" w:firstLineChars="28"/>
              <w:jc w:val="center"/>
              <w:rPr>
                <w:rFonts w:hint="eastAsia" w:ascii="宋体" w:hAnsi="宋体" w:eastAsia="宋体" w:cs="宋体"/>
                <w:spacing w:val="1"/>
                <w:kern w:val="0"/>
                <w:sz w:val="24"/>
                <w:szCs w:val="24"/>
                <w:highlight w:val="none"/>
              </w:rPr>
            </w:pPr>
          </w:p>
        </w:tc>
        <w:tc>
          <w:tcPr>
            <w:tcW w:w="1225" w:type="dxa"/>
            <w:vMerge w:val="continue"/>
            <w:vAlign w:val="center"/>
          </w:tcPr>
          <w:p w14:paraId="6FA8072E">
            <w:pPr>
              <w:keepNext w:val="0"/>
              <w:keepLines w:val="0"/>
              <w:pageBreakBefore w:val="0"/>
              <w:widowControl w:val="0"/>
              <w:kinsoku/>
              <w:wordWrap/>
              <w:overflowPunct/>
              <w:topLinePunct w:val="0"/>
              <w:autoSpaceDE w:val="0"/>
              <w:autoSpaceDN w:val="0"/>
              <w:bidi w:val="0"/>
              <w:adjustRightInd w:val="0"/>
              <w:spacing w:before="50" w:line="480" w:lineRule="exact"/>
              <w:ind w:left="59" w:leftChars="28" w:right="97" w:firstLine="4" w:firstLineChars="2"/>
              <w:jc w:val="center"/>
              <w:rPr>
                <w:rFonts w:hint="eastAsia" w:ascii="宋体" w:hAnsi="宋体" w:eastAsia="宋体" w:cs="宋体"/>
                <w:spacing w:val="1"/>
                <w:kern w:val="0"/>
                <w:sz w:val="24"/>
                <w:szCs w:val="24"/>
                <w:highlight w:val="none"/>
              </w:rPr>
            </w:pPr>
          </w:p>
        </w:tc>
        <w:tc>
          <w:tcPr>
            <w:tcW w:w="2195" w:type="dxa"/>
            <w:vAlign w:val="center"/>
          </w:tcPr>
          <w:p w14:paraId="3679654C">
            <w:pPr>
              <w:pStyle w:val="27"/>
              <w:widowControl/>
              <w:spacing w:before="0" w:beforeAutospacing="0" w:after="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履职尽责</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承诺</w:t>
            </w:r>
          </w:p>
          <w:p w14:paraId="7A6071EB">
            <w:pPr>
              <w:pStyle w:val="27"/>
              <w:widowControl/>
              <w:spacing w:before="0" w:beforeAutospacing="0" w:after="0" w:line="360" w:lineRule="auto"/>
              <w:jc w:val="center"/>
              <w:rPr>
                <w:rFonts w:hint="eastAsia" w:ascii="宋体" w:hAnsi="宋体" w:eastAsia="宋体" w:cs="宋体"/>
                <w:spacing w:val="-6"/>
                <w:kern w:val="0"/>
                <w:sz w:val="24"/>
                <w:szCs w:val="24"/>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分</w:t>
            </w:r>
          </w:p>
        </w:tc>
        <w:tc>
          <w:tcPr>
            <w:tcW w:w="5697" w:type="dxa"/>
            <w:vAlign w:val="center"/>
          </w:tcPr>
          <w:p w14:paraId="333C162C">
            <w:pPr>
              <w:spacing w:line="360" w:lineRule="auto"/>
              <w:rPr>
                <w:rFonts w:hint="eastAsia" w:ascii="宋体" w:hAnsi="宋体" w:eastAsia="宋体" w:cs="宋体"/>
                <w:spacing w:val="-6"/>
                <w:kern w:val="0"/>
                <w:sz w:val="24"/>
                <w:szCs w:val="24"/>
                <w:highlight w:val="none"/>
              </w:rPr>
            </w:pPr>
            <w:r>
              <w:rPr>
                <w:rFonts w:hint="eastAsia" w:ascii="宋体" w:hAnsi="宋体" w:eastAsia="宋体" w:cs="宋体"/>
                <w:color w:val="auto"/>
                <w:kern w:val="0"/>
                <w:sz w:val="24"/>
                <w:szCs w:val="24"/>
                <w:highlight w:val="none"/>
              </w:rPr>
              <w:t>响应人根据企业自身情况作出更有利于采购人的优惠服务条件及承诺，磋商小组根据对所有响应人的优惠承诺进行横向比较，以最有利于采购人进行打分。内容全面、合理、可行性强的</w:t>
            </w:r>
            <w:r>
              <w:rPr>
                <w:rFonts w:hint="eastAsia" w:ascii="宋体" w:hAnsi="宋体" w:eastAsia="宋体" w:cs="宋体"/>
                <w:color w:val="auto"/>
                <w:kern w:val="0"/>
                <w:sz w:val="24"/>
                <w:szCs w:val="24"/>
                <w:highlight w:val="none"/>
                <w:lang w:val="en-US" w:eastAsia="zh-CN"/>
              </w:rPr>
              <w:t>得4</w:t>
            </w:r>
            <w:r>
              <w:rPr>
                <w:rFonts w:hint="eastAsia" w:ascii="宋体" w:hAnsi="宋体" w:eastAsia="宋体" w:cs="宋体"/>
                <w:color w:val="auto"/>
                <w:kern w:val="0"/>
                <w:sz w:val="24"/>
                <w:szCs w:val="24"/>
                <w:highlight w:val="none"/>
              </w:rPr>
              <w:t>分；措施较全面、可行性一般的得</w:t>
            </w:r>
            <w:r>
              <w:rPr>
                <w:rFonts w:hint="eastAsia" w:ascii="宋体" w:hAnsi="宋体" w:eastAsia="宋体" w:cs="宋体"/>
                <w:color w:val="auto"/>
                <w:kern w:val="0"/>
                <w:sz w:val="24"/>
                <w:szCs w:val="24"/>
                <w:highlight w:val="none"/>
                <w:lang w:val="en-US" w:eastAsia="zh-CN"/>
              </w:rPr>
              <w:t>得2</w:t>
            </w:r>
            <w:r>
              <w:rPr>
                <w:rFonts w:hint="eastAsia" w:ascii="宋体" w:hAnsi="宋体" w:eastAsia="宋体" w:cs="宋体"/>
                <w:color w:val="auto"/>
                <w:kern w:val="0"/>
                <w:sz w:val="24"/>
                <w:szCs w:val="24"/>
                <w:highlight w:val="none"/>
              </w:rPr>
              <w:t>分；内容不完整、可行性差的得</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p>
        </w:tc>
      </w:tr>
    </w:tbl>
    <w:p w14:paraId="34C0C831">
      <w:pPr>
        <w:rPr>
          <w:rFonts w:hint="eastAsia" w:ascii="宋体" w:hAnsi="宋体" w:eastAsia="宋体" w:cs="宋体"/>
          <w:b/>
          <w:sz w:val="24"/>
          <w:szCs w:val="24"/>
          <w:highlight w:val="none"/>
        </w:rPr>
      </w:pPr>
      <w:bookmarkStart w:id="46" w:name="_Toc1518"/>
      <w:bookmarkStart w:id="47" w:name="_Toc471195381"/>
      <w:r>
        <w:rPr>
          <w:rFonts w:hint="eastAsia" w:ascii="宋体" w:hAnsi="宋体" w:eastAsia="宋体" w:cs="宋体"/>
          <w:b/>
          <w:sz w:val="24"/>
          <w:szCs w:val="24"/>
          <w:highlight w:val="none"/>
        </w:rPr>
        <w:br w:type="page"/>
      </w:r>
    </w:p>
    <w:p w14:paraId="097CDA10">
      <w:pPr>
        <w:keepNext w:val="0"/>
        <w:keepLines w:val="0"/>
        <w:pageBreakBefore w:val="0"/>
        <w:widowControl w:val="0"/>
        <w:kinsoku/>
        <w:wordWrap/>
        <w:overflowPunct/>
        <w:topLinePunct w:val="0"/>
        <w:autoSpaceDE/>
        <w:autoSpaceDN/>
        <w:bidi w:val="0"/>
        <w:snapToGrid/>
        <w:spacing w:before="180" w:beforeLines="50" w:line="500" w:lineRule="exact"/>
        <w:ind w:firstLine="482" w:firstLineChars="200"/>
        <w:rPr>
          <w:rFonts w:ascii="宋体" w:hAnsi="宋体" w:eastAsia="宋体" w:cs="宋体"/>
          <w:b/>
          <w:sz w:val="24"/>
          <w:szCs w:val="24"/>
          <w:highlight w:val="none"/>
        </w:rPr>
      </w:pPr>
      <w:r>
        <w:rPr>
          <w:rFonts w:hint="eastAsia" w:ascii="宋体" w:hAnsi="宋体" w:eastAsia="宋体" w:cs="宋体"/>
          <w:b/>
          <w:sz w:val="24"/>
          <w:szCs w:val="24"/>
          <w:highlight w:val="none"/>
        </w:rPr>
        <w:t>评</w:t>
      </w:r>
      <w:r>
        <w:rPr>
          <w:rFonts w:hint="eastAsia" w:ascii="宋体" w:hAnsi="宋体" w:eastAsia="宋体" w:cs="宋体"/>
          <w:b/>
          <w:sz w:val="24"/>
          <w:szCs w:val="24"/>
          <w:highlight w:val="none"/>
          <w:lang w:val="en-US" w:eastAsia="zh-CN"/>
        </w:rPr>
        <w:t>审</w:t>
      </w:r>
      <w:r>
        <w:rPr>
          <w:rFonts w:hint="eastAsia" w:ascii="宋体" w:hAnsi="宋体" w:eastAsia="宋体" w:cs="宋体"/>
          <w:b/>
          <w:sz w:val="24"/>
          <w:szCs w:val="24"/>
          <w:highlight w:val="none"/>
        </w:rPr>
        <w:t>方法</w:t>
      </w:r>
    </w:p>
    <w:p w14:paraId="1E736BDA">
      <w:pPr>
        <w:keepNext w:val="0"/>
        <w:keepLines w:val="0"/>
        <w:pageBreakBefore w:val="0"/>
        <w:widowControl w:val="0"/>
        <w:kinsoku/>
        <w:wordWrap/>
        <w:overflowPunct/>
        <w:topLinePunct w:val="0"/>
        <w:autoSpaceDE/>
        <w:autoSpaceDN/>
        <w:bidi w:val="0"/>
        <w:adjustRightInd w:val="0"/>
        <w:snapToGrid/>
        <w:spacing w:before="180" w:beforeLines="50" w:line="500" w:lineRule="exact"/>
        <w:ind w:firstLine="480" w:firstLineChars="200"/>
        <w:textAlignment w:val="baseline"/>
        <w:rPr>
          <w:rFonts w:ascii="宋体" w:hAnsi="宋体" w:eastAsia="宋体" w:cs="宋体"/>
          <w:kern w:val="0"/>
          <w:sz w:val="24"/>
          <w:szCs w:val="24"/>
          <w:highlight w:val="none"/>
        </w:rPr>
      </w:pPr>
      <w:r>
        <w:rPr>
          <w:rFonts w:hint="eastAsia" w:ascii="宋体" w:hAnsi="宋体" w:eastAsia="宋体" w:cs="宋体"/>
          <w:kern w:val="0"/>
          <w:sz w:val="24"/>
          <w:szCs w:val="24"/>
          <w:highlight w:val="none"/>
        </w:rPr>
        <w:t>磋商小组对满足磋商文件实质性要求的响应文件，按本章规定的量化因素和分值进行打分，并计算出供应商综合得分。供应商的最终得分为所有评委对其打分的算术平均值。计分过程按四舍五入取至小数点后两位，最终得分取至小数点后二位。</w:t>
      </w:r>
    </w:p>
    <w:p w14:paraId="56DCC469">
      <w:pPr>
        <w:keepNext w:val="0"/>
        <w:keepLines w:val="0"/>
        <w:pageBreakBefore w:val="0"/>
        <w:widowControl w:val="0"/>
        <w:kinsoku/>
        <w:wordWrap/>
        <w:overflowPunct/>
        <w:topLinePunct w:val="0"/>
        <w:autoSpaceDE/>
        <w:autoSpaceDN/>
        <w:bidi w:val="0"/>
        <w:adjustRightInd w:val="0"/>
        <w:snapToGrid/>
        <w:spacing w:before="180" w:beforeLines="50" w:line="500" w:lineRule="exact"/>
        <w:ind w:firstLine="480" w:firstLineChars="200"/>
        <w:textAlignment w:val="baseline"/>
        <w:rPr>
          <w:rFonts w:ascii="宋体" w:hAnsi="宋体" w:eastAsia="宋体" w:cs="宋体"/>
          <w:spacing w:val="10"/>
          <w:kern w:val="0"/>
          <w:sz w:val="24"/>
          <w:szCs w:val="24"/>
          <w:highlight w:val="none"/>
        </w:rPr>
      </w:pPr>
      <w:r>
        <w:rPr>
          <w:rFonts w:hint="eastAsia" w:ascii="宋体" w:hAnsi="宋体" w:eastAsia="宋体" w:cs="宋体"/>
          <w:kern w:val="0"/>
          <w:sz w:val="24"/>
          <w:szCs w:val="24"/>
          <w:highlight w:val="none"/>
        </w:rPr>
        <w:t>磋商小组应当根据综合评分由高到低的顺序推荐3名成交候选</w:t>
      </w:r>
      <w:r>
        <w:rPr>
          <w:rFonts w:hint="eastAsia" w:ascii="宋体" w:hAnsi="宋体" w:eastAsia="宋体" w:cs="宋体"/>
          <w:kern w:val="0"/>
          <w:sz w:val="24"/>
          <w:szCs w:val="24"/>
          <w:highlight w:val="none"/>
          <w:lang w:val="en-US" w:eastAsia="zh-CN"/>
        </w:rPr>
        <w:t>人</w:t>
      </w:r>
      <w:r>
        <w:rPr>
          <w:rFonts w:hint="eastAsia" w:ascii="宋体" w:hAnsi="宋体" w:eastAsia="宋体" w:cs="宋体"/>
          <w:kern w:val="0"/>
          <w:sz w:val="24"/>
          <w:szCs w:val="24"/>
          <w:highlight w:val="none"/>
        </w:rPr>
        <w:t>，但</w:t>
      </w:r>
      <w:r>
        <w:rPr>
          <w:rFonts w:hint="eastAsia" w:ascii="宋体" w:hAnsi="宋体" w:eastAsia="宋体" w:cs="宋体"/>
          <w:kern w:val="0"/>
          <w:sz w:val="24"/>
          <w:szCs w:val="24"/>
          <w:highlight w:val="none"/>
          <w:lang w:val="en-US" w:eastAsia="zh-CN"/>
        </w:rPr>
        <w:t>磋商</w:t>
      </w:r>
      <w:r>
        <w:rPr>
          <w:rFonts w:hint="eastAsia" w:ascii="宋体" w:hAnsi="宋体" w:eastAsia="宋体" w:cs="宋体"/>
          <w:kern w:val="0"/>
          <w:sz w:val="24"/>
          <w:szCs w:val="24"/>
          <w:highlight w:val="none"/>
        </w:rPr>
        <w:t>报价低于其成本的除外，并</w:t>
      </w:r>
      <w:r>
        <w:rPr>
          <w:rFonts w:hint="eastAsia" w:ascii="宋体" w:hAnsi="宋体" w:eastAsia="宋体" w:cs="宋体"/>
          <w:spacing w:val="10"/>
          <w:kern w:val="0"/>
          <w:sz w:val="24"/>
          <w:szCs w:val="24"/>
          <w:highlight w:val="none"/>
        </w:rPr>
        <w:t>出具磋商评审报告，在报告上全体签字。</w:t>
      </w:r>
    </w:p>
    <w:p w14:paraId="65D8D179">
      <w:pPr>
        <w:keepNext w:val="0"/>
        <w:keepLines w:val="0"/>
        <w:pageBreakBefore w:val="0"/>
        <w:widowControl w:val="0"/>
        <w:kinsoku/>
        <w:wordWrap/>
        <w:overflowPunct/>
        <w:topLinePunct w:val="0"/>
        <w:autoSpaceDE/>
        <w:autoSpaceDN/>
        <w:bidi w:val="0"/>
        <w:adjustRightInd w:val="0"/>
        <w:snapToGrid/>
        <w:spacing w:before="180" w:beforeLines="50" w:line="500" w:lineRule="exact"/>
        <w:ind w:firstLine="480" w:firstLineChars="200"/>
        <w:textAlignment w:val="baseline"/>
        <w:rPr>
          <w:rFonts w:ascii="宋体" w:hAnsi="宋体" w:eastAsia="宋体" w:cs="宋体"/>
          <w:kern w:val="0"/>
          <w:sz w:val="24"/>
          <w:szCs w:val="24"/>
          <w:highlight w:val="none"/>
        </w:rPr>
      </w:pPr>
      <w:r>
        <w:rPr>
          <w:rFonts w:hint="eastAsia" w:ascii="宋体" w:hAnsi="宋体" w:eastAsia="宋体" w:cs="宋体"/>
          <w:kern w:val="0"/>
          <w:sz w:val="24"/>
          <w:szCs w:val="24"/>
          <w:highlight w:val="none"/>
        </w:rPr>
        <w:t>最终得分相同的，按照最后报价由低到高的顺序推荐。最终得分和最后报价均相同的，按照技术部分优劣顺序或磋商小组举手表决，少数服从多数的原则推荐。</w:t>
      </w:r>
      <w:bookmarkEnd w:id="46"/>
      <w:bookmarkEnd w:id="47"/>
      <w:bookmarkStart w:id="48" w:name="_Toc471195382"/>
      <w:bookmarkStart w:id="49" w:name="_Toc16388"/>
      <w:bookmarkStart w:id="50" w:name="_Toc26615"/>
    </w:p>
    <w:p w14:paraId="44F8F8CD">
      <w:pPr>
        <w:keepNext w:val="0"/>
        <w:keepLines w:val="0"/>
        <w:pageBreakBefore w:val="0"/>
        <w:widowControl w:val="0"/>
        <w:kinsoku/>
        <w:wordWrap/>
        <w:overflowPunct/>
        <w:topLinePunct w:val="0"/>
        <w:autoSpaceDE/>
        <w:autoSpaceDN/>
        <w:bidi w:val="0"/>
        <w:adjustRightInd w:val="0"/>
        <w:snapToGrid/>
        <w:spacing w:line="500" w:lineRule="exact"/>
        <w:ind w:firstLine="482" w:firstLineChars="200"/>
        <w:textAlignment w:val="baseline"/>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1. 评审标准</w:t>
      </w:r>
      <w:bookmarkEnd w:id="48"/>
      <w:bookmarkEnd w:id="49"/>
      <w:bookmarkEnd w:id="50"/>
    </w:p>
    <w:p w14:paraId="5B690949">
      <w:pPr>
        <w:keepNext w:val="0"/>
        <w:keepLines w:val="0"/>
        <w:pageBreakBefore w:val="0"/>
        <w:widowControl w:val="0"/>
        <w:kinsoku/>
        <w:wordWrap/>
        <w:overflowPunct/>
        <w:topLinePunct w:val="0"/>
        <w:autoSpaceDE/>
        <w:autoSpaceDN/>
        <w:bidi w:val="0"/>
        <w:snapToGrid/>
        <w:spacing w:line="500" w:lineRule="exact"/>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1.1初步评审标准</w:t>
      </w:r>
    </w:p>
    <w:p w14:paraId="0327E4FD">
      <w:pPr>
        <w:keepNext w:val="0"/>
        <w:keepLines w:val="0"/>
        <w:pageBreakBefore w:val="0"/>
        <w:widowControl w:val="0"/>
        <w:kinsoku/>
        <w:wordWrap/>
        <w:overflowPunct/>
        <w:topLinePunct w:val="0"/>
        <w:autoSpaceDE/>
        <w:autoSpaceDN/>
        <w:bidi w:val="0"/>
        <w:snapToGrid/>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eastAsia="zh-CN"/>
        </w:rPr>
        <w:t>符合性</w:t>
      </w:r>
      <w:r>
        <w:rPr>
          <w:rFonts w:hint="eastAsia" w:ascii="宋体" w:hAnsi="宋体" w:eastAsia="宋体" w:cs="宋体"/>
          <w:sz w:val="24"/>
          <w:szCs w:val="24"/>
          <w:highlight w:val="none"/>
        </w:rPr>
        <w:t>评审标准：见磋商办法前附表。</w:t>
      </w:r>
    </w:p>
    <w:p w14:paraId="3CDB4B6B">
      <w:pPr>
        <w:keepNext w:val="0"/>
        <w:keepLines w:val="0"/>
        <w:pageBreakBefore w:val="0"/>
        <w:widowControl w:val="0"/>
        <w:kinsoku/>
        <w:wordWrap/>
        <w:overflowPunct/>
        <w:topLinePunct w:val="0"/>
        <w:autoSpaceDE/>
        <w:autoSpaceDN/>
        <w:bidi w:val="0"/>
        <w:snapToGrid/>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资格评审标准：见</w:t>
      </w:r>
      <w:r>
        <w:rPr>
          <w:rFonts w:hint="eastAsia" w:ascii="宋体" w:hAnsi="宋体" w:eastAsia="宋体" w:cs="宋体"/>
          <w:kern w:val="0"/>
          <w:sz w:val="24"/>
          <w:szCs w:val="24"/>
          <w:highlight w:val="none"/>
        </w:rPr>
        <w:t>磋商</w:t>
      </w:r>
      <w:r>
        <w:rPr>
          <w:rFonts w:hint="eastAsia" w:ascii="宋体" w:hAnsi="宋体" w:eastAsia="宋体" w:cs="宋体"/>
          <w:sz w:val="24"/>
          <w:szCs w:val="24"/>
          <w:highlight w:val="none"/>
        </w:rPr>
        <w:t>办法前附表。</w:t>
      </w:r>
    </w:p>
    <w:p w14:paraId="0E68D651">
      <w:pPr>
        <w:keepNext w:val="0"/>
        <w:keepLines w:val="0"/>
        <w:pageBreakBefore w:val="0"/>
        <w:widowControl w:val="0"/>
        <w:kinsoku/>
        <w:wordWrap/>
        <w:overflowPunct/>
        <w:topLinePunct w:val="0"/>
        <w:autoSpaceDE/>
        <w:autoSpaceDN/>
        <w:bidi w:val="0"/>
        <w:snapToGrid/>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响应性评审标准：见</w:t>
      </w:r>
      <w:r>
        <w:rPr>
          <w:rFonts w:hint="eastAsia" w:ascii="宋体" w:hAnsi="宋体" w:eastAsia="宋体" w:cs="宋体"/>
          <w:kern w:val="0"/>
          <w:sz w:val="24"/>
          <w:szCs w:val="24"/>
          <w:highlight w:val="none"/>
        </w:rPr>
        <w:t>磋商</w:t>
      </w:r>
      <w:r>
        <w:rPr>
          <w:rFonts w:hint="eastAsia" w:ascii="宋体" w:hAnsi="宋体" w:eastAsia="宋体" w:cs="宋体"/>
          <w:sz w:val="24"/>
          <w:szCs w:val="24"/>
          <w:highlight w:val="none"/>
        </w:rPr>
        <w:t>办法前附表。</w:t>
      </w:r>
    </w:p>
    <w:p w14:paraId="5DF948D0">
      <w:pPr>
        <w:keepNext w:val="0"/>
        <w:keepLines w:val="0"/>
        <w:pageBreakBefore w:val="0"/>
        <w:widowControl w:val="0"/>
        <w:kinsoku/>
        <w:wordWrap/>
        <w:overflowPunct/>
        <w:topLinePunct w:val="0"/>
        <w:autoSpaceDE/>
        <w:autoSpaceDN/>
        <w:bidi w:val="0"/>
        <w:snapToGrid/>
        <w:spacing w:line="500" w:lineRule="exact"/>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1.2分值构成与磋商标准</w:t>
      </w:r>
    </w:p>
    <w:p w14:paraId="64B9680C">
      <w:pPr>
        <w:keepNext w:val="0"/>
        <w:keepLines w:val="0"/>
        <w:pageBreakBefore w:val="0"/>
        <w:widowControl w:val="0"/>
        <w:kinsoku/>
        <w:wordWrap/>
        <w:overflowPunct/>
        <w:topLinePunct w:val="0"/>
        <w:autoSpaceDE/>
        <w:autoSpaceDN/>
        <w:bidi w:val="0"/>
        <w:snapToGrid/>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磋商报价：见磋商办法前附表；</w:t>
      </w:r>
    </w:p>
    <w:p w14:paraId="6091AEC4">
      <w:pPr>
        <w:keepNext w:val="0"/>
        <w:keepLines w:val="0"/>
        <w:pageBreakBefore w:val="0"/>
        <w:widowControl w:val="0"/>
        <w:kinsoku/>
        <w:wordWrap/>
        <w:overflowPunct/>
        <w:topLinePunct w:val="0"/>
        <w:autoSpaceDE/>
        <w:autoSpaceDN/>
        <w:bidi w:val="0"/>
        <w:snapToGrid/>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技术部分：见磋商办法前附表；</w:t>
      </w:r>
    </w:p>
    <w:p w14:paraId="67363B84">
      <w:pPr>
        <w:keepNext w:val="0"/>
        <w:keepLines w:val="0"/>
        <w:pageBreakBefore w:val="0"/>
        <w:widowControl w:val="0"/>
        <w:kinsoku/>
        <w:wordWrap/>
        <w:overflowPunct/>
        <w:topLinePunct w:val="0"/>
        <w:autoSpaceDE/>
        <w:autoSpaceDN/>
        <w:bidi w:val="0"/>
        <w:snapToGrid/>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综合部分：见磋商办法前附表；</w:t>
      </w:r>
    </w:p>
    <w:p w14:paraId="6A261288">
      <w:pPr>
        <w:keepNext w:val="0"/>
        <w:keepLines w:val="0"/>
        <w:pageBreakBefore w:val="0"/>
        <w:widowControl w:val="0"/>
        <w:kinsoku/>
        <w:wordWrap/>
        <w:overflowPunct/>
        <w:topLinePunct w:val="0"/>
        <w:autoSpaceDE/>
        <w:autoSpaceDN/>
        <w:bidi w:val="0"/>
        <w:snapToGrid/>
        <w:spacing w:line="500" w:lineRule="exact"/>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1.3磋商基准价计算</w:t>
      </w:r>
    </w:p>
    <w:p w14:paraId="38788B00">
      <w:pPr>
        <w:keepNext w:val="0"/>
        <w:keepLines w:val="0"/>
        <w:pageBreakBefore w:val="0"/>
        <w:widowControl w:val="0"/>
        <w:kinsoku/>
        <w:wordWrap/>
        <w:overflowPunct/>
        <w:topLinePunct w:val="0"/>
        <w:autoSpaceDE/>
        <w:autoSpaceDN/>
        <w:bidi w:val="0"/>
        <w:snapToGrid/>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磋商基准价计算方法：见磋商办法前附表。</w:t>
      </w:r>
    </w:p>
    <w:p w14:paraId="41E62D1E">
      <w:pPr>
        <w:keepNext w:val="0"/>
        <w:keepLines w:val="0"/>
        <w:pageBreakBefore w:val="0"/>
        <w:widowControl w:val="0"/>
        <w:kinsoku/>
        <w:wordWrap/>
        <w:overflowPunct/>
        <w:topLinePunct w:val="0"/>
        <w:autoSpaceDE/>
        <w:autoSpaceDN/>
        <w:bidi w:val="0"/>
        <w:snapToGrid/>
        <w:spacing w:after="120" w:line="500" w:lineRule="exact"/>
        <w:ind w:firstLine="482" w:firstLineChars="200"/>
        <w:rPr>
          <w:rFonts w:ascii="宋体" w:hAnsi="宋体" w:eastAsia="宋体" w:cs="宋体"/>
          <w:b/>
          <w:bCs/>
          <w:sz w:val="24"/>
          <w:szCs w:val="24"/>
          <w:highlight w:val="none"/>
        </w:rPr>
      </w:pPr>
      <w:bookmarkStart w:id="51" w:name="_Toc471195383"/>
      <w:bookmarkStart w:id="52" w:name="_Toc19858"/>
      <w:r>
        <w:rPr>
          <w:rFonts w:hint="eastAsia" w:ascii="宋体" w:hAnsi="宋体" w:eastAsia="宋体" w:cs="宋体"/>
          <w:b/>
          <w:bCs/>
          <w:sz w:val="24"/>
          <w:szCs w:val="24"/>
          <w:highlight w:val="none"/>
        </w:rPr>
        <w:t>2.磋商程序</w:t>
      </w:r>
      <w:bookmarkEnd w:id="51"/>
      <w:bookmarkEnd w:id="52"/>
    </w:p>
    <w:p w14:paraId="165F5FA7">
      <w:pPr>
        <w:keepNext w:val="0"/>
        <w:keepLines w:val="0"/>
        <w:pageBreakBefore w:val="0"/>
        <w:widowControl w:val="0"/>
        <w:kinsoku/>
        <w:wordWrap/>
        <w:overflowPunct/>
        <w:topLinePunct w:val="0"/>
        <w:autoSpaceDE/>
        <w:autoSpaceDN/>
        <w:bidi w:val="0"/>
        <w:snapToGrid/>
        <w:spacing w:line="500" w:lineRule="exact"/>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2.1初步评审</w:t>
      </w:r>
    </w:p>
    <w:p w14:paraId="4E87D154">
      <w:pPr>
        <w:keepNext w:val="0"/>
        <w:keepLines w:val="0"/>
        <w:pageBreakBefore w:val="0"/>
        <w:widowControl w:val="0"/>
        <w:kinsoku/>
        <w:wordWrap/>
        <w:overflowPunct/>
        <w:topLinePunct w:val="0"/>
        <w:autoSpaceDE/>
        <w:autoSpaceDN/>
        <w:bidi w:val="0"/>
        <w:snapToGrid/>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2.1.1磋商小组依据本章磋商办法前附表规定的标准，对符合资格的供应商的磋商文件进行初步审查，以确定其是否满足磋商文件的实质性要求，有一项不符合评审标准的，磋商小组应当认定其</w:t>
      </w:r>
      <w:r>
        <w:rPr>
          <w:rFonts w:hint="eastAsia" w:ascii="宋体" w:hAnsi="宋体" w:eastAsia="宋体" w:cs="宋体"/>
          <w:sz w:val="24"/>
          <w:szCs w:val="24"/>
          <w:highlight w:val="none"/>
          <w:lang w:val="en-US" w:eastAsia="zh-CN"/>
        </w:rPr>
        <w:t>磋商响应</w:t>
      </w:r>
      <w:r>
        <w:rPr>
          <w:rFonts w:hint="eastAsia" w:ascii="宋体" w:hAnsi="宋体" w:eastAsia="宋体" w:cs="宋体"/>
          <w:sz w:val="24"/>
          <w:szCs w:val="24"/>
          <w:highlight w:val="none"/>
        </w:rPr>
        <w:t>无效。</w:t>
      </w:r>
    </w:p>
    <w:p w14:paraId="18C43B00">
      <w:pPr>
        <w:keepNext w:val="0"/>
        <w:keepLines w:val="0"/>
        <w:pageBreakBefore w:val="0"/>
        <w:widowControl w:val="0"/>
        <w:kinsoku/>
        <w:wordWrap/>
        <w:overflowPunct/>
        <w:topLinePunct w:val="0"/>
        <w:autoSpaceDE/>
        <w:autoSpaceDN/>
        <w:bidi w:val="0"/>
        <w:snapToGrid/>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2.1.2供应商有以下情形之一的，其磋商作</w:t>
      </w:r>
      <w:r>
        <w:rPr>
          <w:rFonts w:hint="eastAsia" w:ascii="宋体" w:hAnsi="宋体" w:eastAsia="宋体" w:cs="宋体"/>
          <w:sz w:val="24"/>
          <w:szCs w:val="24"/>
          <w:highlight w:val="none"/>
          <w:lang w:val="en-US" w:eastAsia="zh-CN"/>
        </w:rPr>
        <w:t>无效文件</w:t>
      </w:r>
      <w:r>
        <w:rPr>
          <w:rFonts w:hint="eastAsia" w:ascii="宋体" w:hAnsi="宋体" w:eastAsia="宋体" w:cs="宋体"/>
          <w:sz w:val="24"/>
          <w:szCs w:val="24"/>
          <w:highlight w:val="none"/>
        </w:rPr>
        <w:t>处理：</w:t>
      </w:r>
    </w:p>
    <w:p w14:paraId="1CB9FD24">
      <w:pPr>
        <w:keepNext w:val="0"/>
        <w:keepLines w:val="0"/>
        <w:pageBreakBefore w:val="0"/>
        <w:widowControl w:val="0"/>
        <w:kinsoku/>
        <w:wordWrap/>
        <w:overflowPunct/>
        <w:topLinePunct w:val="0"/>
        <w:autoSpaceDE/>
        <w:autoSpaceDN/>
        <w:bidi w:val="0"/>
        <w:snapToGrid/>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（1）串通磋商或弄虚作假或有其他违法行为的； </w:t>
      </w:r>
    </w:p>
    <w:p w14:paraId="7FB4B9E5">
      <w:pPr>
        <w:keepNext w:val="0"/>
        <w:keepLines w:val="0"/>
        <w:pageBreakBefore w:val="0"/>
        <w:widowControl w:val="0"/>
        <w:kinsoku/>
        <w:wordWrap/>
        <w:overflowPunct/>
        <w:topLinePunct w:val="0"/>
        <w:autoSpaceDE/>
        <w:autoSpaceDN/>
        <w:bidi w:val="0"/>
        <w:snapToGrid/>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（2）不按磋商小组要求澄清、说明或补正的。</w:t>
      </w:r>
    </w:p>
    <w:p w14:paraId="5BBBF872">
      <w:pPr>
        <w:keepNext w:val="0"/>
        <w:keepLines w:val="0"/>
        <w:pageBreakBefore w:val="0"/>
        <w:widowControl w:val="0"/>
        <w:kinsoku/>
        <w:wordWrap/>
        <w:overflowPunct/>
        <w:topLinePunct w:val="0"/>
        <w:autoSpaceDE/>
        <w:autoSpaceDN/>
        <w:bidi w:val="0"/>
        <w:snapToGrid/>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2.1.3磋商报价有算术错误的，磋商小组按以下原则对磋商报价进行修正，修正的价格经供应商确认后具有约束力。供应商不接受修正价格的，其</w:t>
      </w:r>
      <w:r>
        <w:rPr>
          <w:rFonts w:hint="eastAsia" w:ascii="宋体" w:hAnsi="宋体" w:eastAsia="宋体" w:cs="宋体"/>
          <w:sz w:val="24"/>
          <w:szCs w:val="24"/>
          <w:highlight w:val="none"/>
          <w:lang w:val="en-US" w:eastAsia="zh-CN"/>
        </w:rPr>
        <w:t>磋商响应文件</w:t>
      </w:r>
      <w:r>
        <w:rPr>
          <w:rFonts w:hint="eastAsia" w:ascii="宋体" w:hAnsi="宋体" w:eastAsia="宋体" w:cs="宋体"/>
          <w:sz w:val="24"/>
          <w:szCs w:val="24"/>
          <w:highlight w:val="none"/>
        </w:rPr>
        <w:t>作</w:t>
      </w:r>
      <w:r>
        <w:rPr>
          <w:rFonts w:hint="eastAsia" w:ascii="宋体" w:hAnsi="宋体" w:eastAsia="宋体" w:cs="宋体"/>
          <w:sz w:val="24"/>
          <w:szCs w:val="24"/>
          <w:highlight w:val="none"/>
          <w:lang w:val="en-US" w:eastAsia="zh-CN"/>
        </w:rPr>
        <w:t>无效文件</w:t>
      </w:r>
      <w:r>
        <w:rPr>
          <w:rFonts w:hint="eastAsia" w:ascii="宋体" w:hAnsi="宋体" w:eastAsia="宋体" w:cs="宋体"/>
          <w:sz w:val="24"/>
          <w:szCs w:val="24"/>
          <w:highlight w:val="none"/>
        </w:rPr>
        <w:t>处理。</w:t>
      </w:r>
    </w:p>
    <w:p w14:paraId="4FA018AD">
      <w:pPr>
        <w:keepNext w:val="0"/>
        <w:keepLines w:val="0"/>
        <w:pageBreakBefore w:val="0"/>
        <w:widowControl w:val="0"/>
        <w:kinsoku/>
        <w:wordWrap/>
        <w:overflowPunct/>
        <w:topLinePunct w:val="0"/>
        <w:autoSpaceDE/>
        <w:autoSpaceDN/>
        <w:bidi w:val="0"/>
        <w:snapToGrid/>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(1）响应文件中的大写金额与小写金额不一致的，以大写金额为准；</w:t>
      </w:r>
    </w:p>
    <w:p w14:paraId="04D8BA5F">
      <w:pPr>
        <w:keepNext w:val="0"/>
        <w:keepLines w:val="0"/>
        <w:pageBreakBefore w:val="0"/>
        <w:widowControl w:val="0"/>
        <w:kinsoku/>
        <w:wordWrap/>
        <w:overflowPunct/>
        <w:topLinePunct w:val="0"/>
        <w:autoSpaceDE/>
        <w:autoSpaceDN/>
        <w:bidi w:val="0"/>
        <w:snapToGrid/>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(2）总价金额与依据单价计算出的结果不一致的，以单价金额为准修正总价，但单价金额小数点有明显错误的除外。</w:t>
      </w:r>
    </w:p>
    <w:p w14:paraId="67677477">
      <w:pPr>
        <w:keepNext w:val="0"/>
        <w:keepLines w:val="0"/>
        <w:pageBreakBefore w:val="0"/>
        <w:widowControl w:val="0"/>
        <w:kinsoku/>
        <w:wordWrap/>
        <w:overflowPunct/>
        <w:topLinePunct w:val="0"/>
        <w:autoSpaceDE/>
        <w:autoSpaceDN/>
        <w:bidi w:val="0"/>
        <w:snapToGrid/>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注：磋商小组根据磋商文件中对</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的资格要求</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进行初步评审。只有通过初步评审的供应商才能进入下一步评审程序。</w:t>
      </w:r>
    </w:p>
    <w:p w14:paraId="4A38B3BB">
      <w:pPr>
        <w:keepNext w:val="0"/>
        <w:keepLines w:val="0"/>
        <w:pageBreakBefore w:val="0"/>
        <w:widowControl w:val="0"/>
        <w:kinsoku/>
        <w:wordWrap/>
        <w:overflowPunct/>
        <w:topLinePunct w:val="0"/>
        <w:autoSpaceDE/>
        <w:autoSpaceDN/>
        <w:bidi w:val="0"/>
        <w:snapToGrid/>
        <w:spacing w:line="500" w:lineRule="exact"/>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2.2详细评审</w:t>
      </w:r>
    </w:p>
    <w:p w14:paraId="080DEA25">
      <w:pPr>
        <w:keepNext w:val="0"/>
        <w:keepLines w:val="0"/>
        <w:pageBreakBefore w:val="0"/>
        <w:widowControl w:val="0"/>
        <w:kinsoku/>
        <w:wordWrap/>
        <w:overflowPunct/>
        <w:topLinePunct w:val="0"/>
        <w:autoSpaceDE/>
        <w:autoSpaceDN/>
        <w:bidi w:val="0"/>
        <w:snapToGrid/>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2.2.1通过初步评审的供应商磋商小组按本章第1.2款规定的量化因素和分值进行打分，并计算出综合评估得分。</w:t>
      </w:r>
    </w:p>
    <w:p w14:paraId="4400CB83">
      <w:pPr>
        <w:keepNext w:val="0"/>
        <w:keepLines w:val="0"/>
        <w:pageBreakBefore w:val="0"/>
        <w:widowControl w:val="0"/>
        <w:kinsoku/>
        <w:wordWrap/>
        <w:overflowPunct/>
        <w:topLinePunct w:val="0"/>
        <w:autoSpaceDE/>
        <w:autoSpaceDN/>
        <w:bidi w:val="0"/>
        <w:snapToGrid/>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（1）按本章第 1.2.2目规定的评审因素和分值对</w:t>
      </w:r>
      <w:r>
        <w:rPr>
          <w:rFonts w:hint="eastAsia" w:ascii="宋体" w:hAnsi="宋体" w:eastAsia="宋体" w:cs="宋体"/>
          <w:spacing w:val="1"/>
          <w:kern w:val="0"/>
          <w:sz w:val="24"/>
          <w:szCs w:val="24"/>
          <w:highlight w:val="none"/>
        </w:rPr>
        <w:t>磋商报价</w:t>
      </w:r>
      <w:r>
        <w:rPr>
          <w:rFonts w:hint="eastAsia" w:ascii="宋体" w:hAnsi="宋体" w:eastAsia="宋体" w:cs="宋体"/>
          <w:sz w:val="24"/>
          <w:szCs w:val="24"/>
          <w:highlight w:val="none"/>
        </w:rPr>
        <w:t>计算出得分A；</w:t>
      </w:r>
    </w:p>
    <w:p w14:paraId="62EB5114">
      <w:pPr>
        <w:keepNext w:val="0"/>
        <w:keepLines w:val="0"/>
        <w:pageBreakBefore w:val="0"/>
        <w:widowControl w:val="0"/>
        <w:tabs>
          <w:tab w:val="left" w:pos="987"/>
        </w:tabs>
        <w:kinsoku/>
        <w:wordWrap/>
        <w:overflowPunct/>
        <w:topLinePunct w:val="0"/>
        <w:autoSpaceDE/>
        <w:autoSpaceDN/>
        <w:bidi w:val="0"/>
        <w:snapToGrid/>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（2）按本章第 1.2.3目规定的评审因素和分值对技术部分计算出得分B；</w:t>
      </w:r>
    </w:p>
    <w:p w14:paraId="1EDD97B5">
      <w:pPr>
        <w:keepNext w:val="0"/>
        <w:keepLines w:val="0"/>
        <w:pageBreakBefore w:val="0"/>
        <w:widowControl w:val="0"/>
        <w:tabs>
          <w:tab w:val="left" w:pos="987"/>
        </w:tabs>
        <w:kinsoku/>
        <w:wordWrap/>
        <w:overflowPunct/>
        <w:topLinePunct w:val="0"/>
        <w:autoSpaceDE/>
        <w:autoSpaceDN/>
        <w:bidi w:val="0"/>
        <w:snapToGrid/>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（3）按本章第 1.2.4目规定的评审因素和分值对综合部分计算出得分C。</w:t>
      </w:r>
    </w:p>
    <w:p w14:paraId="4AA87388">
      <w:pPr>
        <w:keepNext w:val="0"/>
        <w:keepLines w:val="0"/>
        <w:pageBreakBefore w:val="0"/>
        <w:widowControl w:val="0"/>
        <w:kinsoku/>
        <w:wordWrap/>
        <w:overflowPunct/>
        <w:topLinePunct w:val="0"/>
        <w:autoSpaceDE/>
        <w:autoSpaceDN/>
        <w:bidi w:val="0"/>
        <w:snapToGrid/>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2.2.2评分分值计算保留小数点后两位，小数点后第三位“四舍五入”。</w:t>
      </w:r>
    </w:p>
    <w:p w14:paraId="291FB9D9">
      <w:pPr>
        <w:keepNext w:val="0"/>
        <w:keepLines w:val="0"/>
        <w:pageBreakBefore w:val="0"/>
        <w:widowControl w:val="0"/>
        <w:kinsoku/>
        <w:wordWrap/>
        <w:overflowPunct/>
        <w:topLinePunct w:val="0"/>
        <w:autoSpaceDE/>
        <w:autoSpaceDN/>
        <w:bidi w:val="0"/>
        <w:snapToGrid/>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2.2.3磋商供应商得分=A+B+C。</w:t>
      </w:r>
    </w:p>
    <w:p w14:paraId="20ED93AB">
      <w:pPr>
        <w:keepNext w:val="0"/>
        <w:keepLines w:val="0"/>
        <w:pageBreakBefore w:val="0"/>
        <w:widowControl w:val="0"/>
        <w:kinsoku/>
        <w:wordWrap/>
        <w:overflowPunct/>
        <w:topLinePunct w:val="0"/>
        <w:autoSpaceDE/>
        <w:autoSpaceDN/>
        <w:bidi w:val="0"/>
        <w:snapToGrid/>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2.2.4磋商小组发现供应商的报价明显低于其他磋商报价，或者在设有标底时明显低于标底，使得其磋商报价可能低于其个别成本的，应当要求该供应商作出说明并提供相应的证明材料。供应商不能合理说明或者不能提供相应证明材料的，由磋商小组认定该供应商以低于成本报价竞标，其磋商作废标处理。</w:t>
      </w:r>
    </w:p>
    <w:p w14:paraId="641EB147">
      <w:pPr>
        <w:keepNext w:val="0"/>
        <w:keepLines w:val="0"/>
        <w:pageBreakBefore w:val="0"/>
        <w:widowControl w:val="0"/>
        <w:kinsoku/>
        <w:wordWrap/>
        <w:overflowPunct/>
        <w:topLinePunct w:val="0"/>
        <w:autoSpaceDE/>
        <w:autoSpaceDN/>
        <w:bidi w:val="0"/>
        <w:snapToGrid/>
        <w:spacing w:line="500" w:lineRule="exact"/>
        <w:ind w:firstLine="480" w:firstLineChars="200"/>
        <w:rPr>
          <w:rFonts w:ascii="宋体" w:hAnsi="宋体" w:eastAsia="宋体" w:cs="宋体"/>
          <w:sz w:val="24"/>
          <w:szCs w:val="24"/>
          <w:highlight w:val="none"/>
        </w:rPr>
      </w:pPr>
      <w:r>
        <w:rPr>
          <w:rFonts w:hint="eastAsia" w:ascii="宋体" w:hAnsi="宋体" w:eastAsia="宋体" w:cs="宋体"/>
          <w:kern w:val="0"/>
          <w:sz w:val="24"/>
          <w:szCs w:val="24"/>
          <w:highlight w:val="none"/>
        </w:rPr>
        <w:t>2.2.5供应商的最终得分：磋商小组由</w:t>
      </w:r>
      <w:r>
        <w:rPr>
          <w:rFonts w:hint="eastAsia" w:ascii="宋体" w:hAnsi="宋体" w:eastAsia="宋体" w:cs="宋体"/>
          <w:kern w:val="0"/>
          <w:sz w:val="24"/>
          <w:szCs w:val="24"/>
          <w:highlight w:val="none"/>
          <w:lang w:val="en-US" w:eastAsia="zh-CN"/>
        </w:rPr>
        <w:t>五</w:t>
      </w:r>
      <w:r>
        <w:rPr>
          <w:rFonts w:hint="eastAsia" w:ascii="宋体" w:hAnsi="宋体" w:eastAsia="宋体" w:cs="宋体"/>
          <w:kern w:val="0"/>
          <w:sz w:val="24"/>
          <w:szCs w:val="24"/>
          <w:highlight w:val="none"/>
        </w:rPr>
        <w:t>名以下（含</w:t>
      </w:r>
      <w:r>
        <w:rPr>
          <w:rFonts w:hint="eastAsia" w:ascii="宋体" w:hAnsi="宋体" w:eastAsia="宋体" w:cs="宋体"/>
          <w:kern w:val="0"/>
          <w:sz w:val="24"/>
          <w:szCs w:val="24"/>
          <w:highlight w:val="none"/>
          <w:lang w:val="en-US" w:eastAsia="zh-CN"/>
        </w:rPr>
        <w:t>五</w:t>
      </w:r>
      <w:r>
        <w:rPr>
          <w:rFonts w:hint="eastAsia" w:ascii="宋体" w:hAnsi="宋体" w:eastAsia="宋体" w:cs="宋体"/>
          <w:kern w:val="0"/>
          <w:sz w:val="24"/>
          <w:szCs w:val="24"/>
          <w:highlight w:val="none"/>
        </w:rPr>
        <w:t>名）评委组成时，</w:t>
      </w:r>
      <w:r>
        <w:rPr>
          <w:rFonts w:hint="eastAsia" w:ascii="宋体" w:hAnsi="宋体" w:eastAsia="宋体" w:cs="宋体"/>
          <w:sz w:val="24"/>
          <w:szCs w:val="24"/>
          <w:highlight w:val="none"/>
        </w:rPr>
        <w:t>各评委评分的算术平均值为</w:t>
      </w:r>
      <w:r>
        <w:rPr>
          <w:rFonts w:hint="eastAsia" w:ascii="宋体" w:hAnsi="宋体" w:eastAsia="宋体" w:cs="宋体"/>
          <w:kern w:val="0"/>
          <w:sz w:val="24"/>
          <w:szCs w:val="24"/>
          <w:highlight w:val="none"/>
        </w:rPr>
        <w:t>该磋商供应商的最终得分。</w:t>
      </w:r>
    </w:p>
    <w:p w14:paraId="5D18C5DC">
      <w:pPr>
        <w:keepNext w:val="0"/>
        <w:keepLines w:val="0"/>
        <w:pageBreakBefore w:val="0"/>
        <w:widowControl w:val="0"/>
        <w:kinsoku/>
        <w:wordWrap/>
        <w:overflowPunct/>
        <w:topLinePunct w:val="0"/>
        <w:autoSpaceDE/>
        <w:autoSpaceDN/>
        <w:bidi w:val="0"/>
        <w:snapToGrid/>
        <w:spacing w:line="500" w:lineRule="exact"/>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2.3磋商响应文件的澄清和补正</w:t>
      </w:r>
    </w:p>
    <w:p w14:paraId="6BD581DE">
      <w:pPr>
        <w:keepNext w:val="0"/>
        <w:keepLines w:val="0"/>
        <w:pageBreakBefore w:val="0"/>
        <w:widowControl w:val="0"/>
        <w:kinsoku/>
        <w:wordWrap/>
        <w:overflowPunct/>
        <w:topLinePunct w:val="0"/>
        <w:autoSpaceDE/>
        <w:autoSpaceDN/>
        <w:bidi w:val="0"/>
        <w:snapToGrid/>
        <w:spacing w:line="500" w:lineRule="exact"/>
        <w:ind w:left="17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2.3.1在磋商过程中，磋商小组可以要求供应商对所提交磋商响应文件中不明确的内容进行澄清或说明，或者对细微偏差进行补正。磋商小组不接受供应商主动提出的澄清、说明或补正。</w:t>
      </w:r>
    </w:p>
    <w:p w14:paraId="5F26676C">
      <w:pPr>
        <w:keepNext w:val="0"/>
        <w:keepLines w:val="0"/>
        <w:pageBreakBefore w:val="0"/>
        <w:widowControl w:val="0"/>
        <w:kinsoku/>
        <w:wordWrap/>
        <w:overflowPunct/>
        <w:topLinePunct w:val="0"/>
        <w:autoSpaceDE/>
        <w:autoSpaceDN/>
        <w:bidi w:val="0"/>
        <w:snapToGrid/>
        <w:spacing w:line="500" w:lineRule="exact"/>
        <w:ind w:left="17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2.3.2澄清、说明和补正不得改变磋商响应文件的实质性内容（算术性错误修正的除外）。供应商的澄清、说明和补正属于磋商响应文件的组成部分。</w:t>
      </w:r>
    </w:p>
    <w:p w14:paraId="4B153977">
      <w:pPr>
        <w:keepNext w:val="0"/>
        <w:keepLines w:val="0"/>
        <w:pageBreakBefore w:val="0"/>
        <w:widowControl w:val="0"/>
        <w:kinsoku/>
        <w:wordWrap/>
        <w:overflowPunct/>
        <w:topLinePunct w:val="0"/>
        <w:autoSpaceDE/>
        <w:autoSpaceDN/>
        <w:bidi w:val="0"/>
        <w:snapToGrid/>
        <w:spacing w:line="500" w:lineRule="exact"/>
        <w:ind w:left="17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2.3.3磋商小组对供应商提交的澄清、说明或补正有疑问的，可以要求供应商进一步澄清、说明或补正，直至满足磋商小组的要求。</w:t>
      </w:r>
    </w:p>
    <w:p w14:paraId="28ABA161">
      <w:pPr>
        <w:keepNext w:val="0"/>
        <w:keepLines w:val="0"/>
        <w:pageBreakBefore w:val="0"/>
        <w:widowControl w:val="0"/>
        <w:tabs>
          <w:tab w:val="left" w:pos="425"/>
        </w:tabs>
        <w:kinsoku/>
        <w:wordWrap/>
        <w:overflowPunct/>
        <w:topLinePunct w:val="0"/>
        <w:autoSpaceDE/>
        <w:autoSpaceDN/>
        <w:bidi w:val="0"/>
        <w:snapToGrid/>
        <w:spacing w:line="500" w:lineRule="exact"/>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3磋商结果</w:t>
      </w:r>
    </w:p>
    <w:p w14:paraId="083F8C4A">
      <w:pPr>
        <w:keepNext w:val="0"/>
        <w:keepLines w:val="0"/>
        <w:pageBreakBefore w:val="0"/>
        <w:widowControl w:val="0"/>
        <w:kinsoku/>
        <w:wordWrap/>
        <w:overflowPunct/>
        <w:topLinePunct w:val="0"/>
        <w:autoSpaceDE/>
        <w:autoSpaceDN/>
        <w:bidi w:val="0"/>
        <w:snapToGrid/>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3.1除第二章“供应商须知”前附表授权直接确定</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供应商外，磋商小组按照得分由高到低的顺序推荐</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候选人。</w:t>
      </w:r>
    </w:p>
    <w:p w14:paraId="1001D284">
      <w:pPr>
        <w:keepNext w:val="0"/>
        <w:keepLines w:val="0"/>
        <w:pageBreakBefore w:val="0"/>
        <w:widowControl w:val="0"/>
        <w:kinsoku/>
        <w:wordWrap/>
        <w:overflowPunct/>
        <w:topLinePunct w:val="0"/>
        <w:autoSpaceDE/>
        <w:autoSpaceDN/>
        <w:bidi w:val="0"/>
        <w:snapToGrid/>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3.2磋商小组完成评</w:t>
      </w:r>
      <w:r>
        <w:rPr>
          <w:rFonts w:hint="eastAsia" w:ascii="宋体" w:hAnsi="宋体" w:eastAsia="宋体" w:cs="宋体"/>
          <w:sz w:val="24"/>
          <w:szCs w:val="24"/>
          <w:highlight w:val="none"/>
          <w:lang w:val="en-US" w:eastAsia="zh-CN"/>
        </w:rPr>
        <w:t>审</w:t>
      </w:r>
      <w:r>
        <w:rPr>
          <w:rFonts w:hint="eastAsia" w:ascii="宋体" w:hAnsi="宋体" w:eastAsia="宋体" w:cs="宋体"/>
          <w:sz w:val="24"/>
          <w:szCs w:val="24"/>
          <w:highlight w:val="none"/>
        </w:rPr>
        <w:t>后，应当向采购人提交</w:t>
      </w:r>
      <w:r>
        <w:rPr>
          <w:rFonts w:hint="eastAsia" w:ascii="宋体" w:hAnsi="宋体" w:eastAsia="宋体" w:cs="宋体"/>
          <w:sz w:val="24"/>
          <w:szCs w:val="24"/>
          <w:highlight w:val="none"/>
          <w:lang w:val="en-US" w:eastAsia="zh-CN"/>
        </w:rPr>
        <w:t>评审</w:t>
      </w:r>
      <w:r>
        <w:rPr>
          <w:rFonts w:hint="eastAsia" w:ascii="宋体" w:hAnsi="宋体" w:eastAsia="宋体" w:cs="宋体"/>
          <w:sz w:val="24"/>
          <w:szCs w:val="24"/>
          <w:highlight w:val="none"/>
        </w:rPr>
        <w:t>报告。</w:t>
      </w:r>
    </w:p>
    <w:p w14:paraId="1624DFA9">
      <w:pPr>
        <w:widowControl/>
        <w:spacing w:line="560" w:lineRule="exact"/>
        <w:jc w:val="center"/>
        <w:outlineLvl w:val="0"/>
        <w:rPr>
          <w:rFonts w:ascii="宋体" w:hAnsi="宋体" w:eastAsia="宋体" w:cs="宋体"/>
          <w:b/>
          <w:sz w:val="32"/>
          <w:szCs w:val="32"/>
          <w:highlight w:val="none"/>
        </w:rPr>
      </w:pPr>
      <w:r>
        <w:rPr>
          <w:rFonts w:hint="eastAsia" w:ascii="宋体" w:hAnsi="宋体" w:eastAsia="宋体" w:cs="宋体"/>
          <w:sz w:val="28"/>
          <w:szCs w:val="28"/>
          <w:highlight w:val="none"/>
        </w:rPr>
        <w:br w:type="page"/>
      </w:r>
      <w:bookmarkStart w:id="53" w:name="_Toc508875409"/>
      <w:bookmarkStart w:id="54" w:name="_Toc11341"/>
      <w:bookmarkStart w:id="55" w:name="_Toc7104350"/>
      <w:r>
        <w:rPr>
          <w:rFonts w:hint="eastAsia" w:ascii="宋体" w:hAnsi="宋体" w:eastAsia="宋体" w:cs="宋体"/>
          <w:b/>
          <w:sz w:val="32"/>
          <w:szCs w:val="32"/>
          <w:highlight w:val="none"/>
        </w:rPr>
        <w:t>第四章 合同条款及格式</w:t>
      </w:r>
      <w:bookmarkEnd w:id="53"/>
      <w:bookmarkEnd w:id="54"/>
      <w:bookmarkEnd w:id="55"/>
    </w:p>
    <w:p w14:paraId="3A956527">
      <w:pPr>
        <w:spacing w:line="560" w:lineRule="exact"/>
        <w:ind w:firstLine="560" w:firstLineChars="200"/>
        <w:rPr>
          <w:rFonts w:ascii="宋体" w:hAnsi="宋体" w:eastAsia="宋体" w:cs="宋体"/>
          <w:sz w:val="28"/>
          <w:szCs w:val="28"/>
          <w:highlight w:val="none"/>
        </w:rPr>
      </w:pPr>
    </w:p>
    <w:p w14:paraId="2EEFA9DA">
      <w:pPr>
        <w:keepNext/>
        <w:spacing w:line="600" w:lineRule="exact"/>
        <w:ind w:left="720" w:hanging="720"/>
        <w:jc w:val="center"/>
        <w:outlineLvl w:val="0"/>
        <w:rPr>
          <w:rFonts w:ascii="宋体" w:hAnsi="Courier New" w:eastAsia="宋体" w:cs="宋体"/>
          <w:sz w:val="24"/>
          <w:szCs w:val="24"/>
          <w:highlight w:val="none"/>
        </w:rPr>
      </w:pPr>
      <w:bookmarkStart w:id="56" w:name="_Toc27433"/>
      <w:bookmarkStart w:id="57" w:name="_Toc22516"/>
      <w:bookmarkStart w:id="58" w:name="_Toc16281"/>
      <w:bookmarkStart w:id="59" w:name="_Toc29245"/>
      <w:bookmarkStart w:id="60" w:name="_Toc4588"/>
      <w:bookmarkStart w:id="61" w:name="_Toc508875410"/>
      <w:bookmarkStart w:id="62" w:name="_Toc7104351"/>
      <w:r>
        <w:rPr>
          <w:rFonts w:hint="eastAsia" w:ascii="黑体" w:hAnsi="Calibri" w:eastAsia="宋体" w:cs="宋体"/>
          <w:b/>
          <w:sz w:val="24"/>
          <w:szCs w:val="24"/>
          <w:highlight w:val="none"/>
        </w:rPr>
        <w:t>（以实际签订合同为准）</w:t>
      </w:r>
      <w:bookmarkEnd w:id="56"/>
      <w:bookmarkEnd w:id="57"/>
      <w:bookmarkEnd w:id="58"/>
      <w:bookmarkEnd w:id="59"/>
      <w:bookmarkEnd w:id="60"/>
    </w:p>
    <w:p w14:paraId="6E2ED26A">
      <w:pPr>
        <w:widowControl/>
        <w:ind w:firstLine="487" w:firstLineChars="202"/>
        <w:rPr>
          <w:rFonts w:ascii="宋体" w:hAnsi="宋体" w:eastAsia="宋体" w:cs="Times New Roman"/>
          <w:b/>
          <w:bCs/>
          <w:color w:val="000000"/>
          <w:sz w:val="24"/>
          <w:szCs w:val="24"/>
          <w:highlight w:val="none"/>
        </w:rPr>
      </w:pPr>
    </w:p>
    <w:p w14:paraId="24761B06">
      <w:pPr>
        <w:widowControl/>
        <w:spacing w:line="360" w:lineRule="auto"/>
        <w:ind w:firstLine="484" w:firstLineChars="20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由项目建设单位与</w:t>
      </w:r>
      <w:r>
        <w:rPr>
          <w:rFonts w:hint="eastAsia" w:ascii="宋体" w:hAnsi="宋体" w:eastAsia="宋体" w:cs="宋体"/>
          <w:color w:val="000000"/>
          <w:sz w:val="24"/>
          <w:szCs w:val="24"/>
          <w:highlight w:val="none"/>
          <w:lang w:val="en-US" w:eastAsia="zh-CN"/>
        </w:rPr>
        <w:t>成交</w:t>
      </w:r>
      <w:r>
        <w:rPr>
          <w:rFonts w:hint="eastAsia" w:ascii="宋体" w:hAnsi="宋体" w:eastAsia="宋体" w:cs="宋体"/>
          <w:color w:val="000000"/>
          <w:sz w:val="24"/>
          <w:szCs w:val="24"/>
          <w:highlight w:val="none"/>
        </w:rPr>
        <w:t>单位根据本</w:t>
      </w:r>
      <w:r>
        <w:rPr>
          <w:rFonts w:hint="eastAsia" w:ascii="宋体" w:hAnsi="宋体" w:eastAsia="宋体" w:cs="宋体"/>
          <w:color w:val="000000"/>
          <w:sz w:val="24"/>
          <w:szCs w:val="24"/>
          <w:highlight w:val="none"/>
          <w:lang w:val="en-US" w:eastAsia="zh-CN"/>
        </w:rPr>
        <w:t>磋商</w:t>
      </w:r>
      <w:r>
        <w:rPr>
          <w:rFonts w:hint="eastAsia" w:ascii="宋体" w:hAnsi="宋体" w:eastAsia="宋体" w:cs="宋体"/>
          <w:color w:val="000000"/>
          <w:sz w:val="24"/>
          <w:szCs w:val="24"/>
          <w:highlight w:val="none"/>
        </w:rPr>
        <w:t>文件、</w:t>
      </w:r>
      <w:r>
        <w:rPr>
          <w:rFonts w:hint="eastAsia" w:ascii="宋体" w:hAnsi="宋体" w:eastAsia="宋体" w:cs="宋体"/>
          <w:color w:val="000000"/>
          <w:sz w:val="24"/>
          <w:szCs w:val="24"/>
          <w:highlight w:val="none"/>
          <w:lang w:val="en-US" w:eastAsia="zh-CN"/>
        </w:rPr>
        <w:t>成交</w:t>
      </w:r>
      <w:r>
        <w:rPr>
          <w:rFonts w:hint="eastAsia" w:ascii="宋体" w:hAnsi="宋体" w:eastAsia="宋体" w:cs="宋体"/>
          <w:color w:val="000000"/>
          <w:sz w:val="24"/>
          <w:szCs w:val="24"/>
          <w:highlight w:val="none"/>
        </w:rPr>
        <w:t>单位</w:t>
      </w:r>
      <w:r>
        <w:rPr>
          <w:rFonts w:hint="eastAsia" w:ascii="宋体" w:hAnsi="宋体" w:eastAsia="宋体" w:cs="宋体"/>
          <w:color w:val="000000"/>
          <w:sz w:val="24"/>
          <w:szCs w:val="24"/>
          <w:highlight w:val="none"/>
          <w:lang w:val="en-US" w:eastAsia="zh-CN"/>
        </w:rPr>
        <w:t>响应</w:t>
      </w:r>
      <w:r>
        <w:rPr>
          <w:rFonts w:hint="eastAsia" w:ascii="宋体" w:hAnsi="宋体" w:eastAsia="宋体" w:cs="宋体"/>
          <w:color w:val="000000"/>
          <w:sz w:val="24"/>
          <w:szCs w:val="24"/>
          <w:highlight w:val="none"/>
        </w:rPr>
        <w:t>文件及</w:t>
      </w:r>
      <w:r>
        <w:rPr>
          <w:rFonts w:hint="eastAsia" w:ascii="宋体" w:hAnsi="宋体" w:eastAsia="宋体" w:cs="宋体"/>
          <w:color w:val="000000"/>
          <w:sz w:val="24"/>
          <w:szCs w:val="24"/>
          <w:highlight w:val="none"/>
          <w:lang w:val="en-US" w:eastAsia="zh-CN"/>
        </w:rPr>
        <w:t>成交</w:t>
      </w:r>
      <w:r>
        <w:rPr>
          <w:rFonts w:hint="eastAsia" w:ascii="宋体" w:hAnsi="宋体" w:eastAsia="宋体" w:cs="宋体"/>
          <w:color w:val="000000"/>
          <w:sz w:val="24"/>
          <w:szCs w:val="24"/>
          <w:highlight w:val="none"/>
        </w:rPr>
        <w:t>通知书，以《建设工程施工合同（示范文本）》（GF-2017-0201）为范本，协商签订本项目施工合同。</w:t>
      </w:r>
    </w:p>
    <w:p w14:paraId="37182398">
      <w:pPr>
        <w:widowControl/>
        <w:spacing w:line="360" w:lineRule="auto"/>
        <w:ind w:firstLine="484" w:firstLineChars="202"/>
      </w:pPr>
      <w:r>
        <w:rPr>
          <w:rFonts w:hint="eastAsia" w:ascii="宋体" w:hAnsi="宋体" w:eastAsia="宋体" w:cs="宋体"/>
          <w:color w:val="000000"/>
          <w:sz w:val="24"/>
          <w:szCs w:val="24"/>
          <w:highlight w:val="none"/>
        </w:rPr>
        <w:t>本项目施工合同采用固定单价合同形式，投标人按招标工程量清单填报综合单价，结算时按实际完成工程量调整总价，单价在合同期内不予调整。</w:t>
      </w:r>
    </w:p>
    <w:p w14:paraId="6193B8EE">
      <w:pPr>
        <w:widowControl/>
        <w:spacing w:line="360" w:lineRule="auto"/>
        <w:ind w:firstLine="484" w:firstLineChars="202"/>
        <w:rPr>
          <w:rFonts w:ascii="宋体" w:hAnsi="宋体" w:eastAsia="宋体" w:cs="宋体"/>
          <w:color w:val="000000"/>
          <w:sz w:val="24"/>
          <w:szCs w:val="24"/>
          <w:highlight w:val="none"/>
        </w:rPr>
      </w:pPr>
    </w:p>
    <w:p w14:paraId="15FE3BD1">
      <w:pPr>
        <w:widowControl/>
        <w:spacing w:line="360" w:lineRule="auto"/>
        <w:ind w:firstLine="484" w:firstLineChars="202"/>
        <w:rPr>
          <w:rFonts w:ascii="宋体" w:hAnsi="宋体" w:eastAsia="宋体" w:cs="宋体"/>
          <w:color w:val="000000"/>
          <w:sz w:val="24"/>
          <w:szCs w:val="24"/>
          <w:highlight w:val="none"/>
        </w:rPr>
      </w:pPr>
    </w:p>
    <w:p w14:paraId="090E3758">
      <w:pPr>
        <w:widowControl/>
        <w:spacing w:line="360" w:lineRule="auto"/>
        <w:ind w:firstLine="484" w:firstLineChars="202"/>
        <w:rPr>
          <w:rFonts w:ascii="宋体" w:hAnsi="宋体" w:eastAsia="宋体" w:cs="宋体"/>
          <w:color w:val="000000"/>
          <w:sz w:val="24"/>
          <w:szCs w:val="24"/>
          <w:highlight w:val="none"/>
        </w:rPr>
      </w:pPr>
    </w:p>
    <w:p w14:paraId="545478A3">
      <w:pPr>
        <w:widowControl/>
        <w:spacing w:line="360" w:lineRule="auto"/>
        <w:ind w:firstLine="484" w:firstLineChars="202"/>
        <w:rPr>
          <w:rFonts w:ascii="宋体" w:hAnsi="宋体" w:eastAsia="宋体" w:cs="宋体"/>
          <w:color w:val="000000"/>
          <w:sz w:val="24"/>
          <w:szCs w:val="24"/>
          <w:highlight w:val="none"/>
        </w:rPr>
      </w:pPr>
    </w:p>
    <w:p w14:paraId="402E8332">
      <w:pPr>
        <w:widowControl/>
        <w:spacing w:line="360" w:lineRule="auto"/>
        <w:ind w:firstLine="484" w:firstLineChars="202"/>
        <w:rPr>
          <w:rFonts w:ascii="宋体" w:hAnsi="宋体" w:eastAsia="宋体" w:cs="宋体"/>
          <w:color w:val="000000"/>
          <w:sz w:val="24"/>
          <w:szCs w:val="24"/>
          <w:highlight w:val="none"/>
        </w:rPr>
      </w:pPr>
    </w:p>
    <w:p w14:paraId="11E3B360">
      <w:pPr>
        <w:widowControl/>
        <w:spacing w:line="360" w:lineRule="auto"/>
        <w:ind w:firstLine="484" w:firstLineChars="202"/>
        <w:rPr>
          <w:rFonts w:ascii="宋体" w:hAnsi="宋体" w:eastAsia="宋体" w:cs="宋体"/>
          <w:color w:val="000000"/>
          <w:sz w:val="24"/>
          <w:szCs w:val="24"/>
          <w:highlight w:val="none"/>
        </w:rPr>
      </w:pPr>
    </w:p>
    <w:p w14:paraId="51C2F475">
      <w:pPr>
        <w:widowControl/>
        <w:spacing w:line="360" w:lineRule="auto"/>
        <w:ind w:firstLine="484" w:firstLineChars="202"/>
        <w:rPr>
          <w:rFonts w:ascii="宋体" w:hAnsi="宋体" w:eastAsia="宋体" w:cs="宋体"/>
          <w:color w:val="000000"/>
          <w:sz w:val="24"/>
          <w:szCs w:val="24"/>
          <w:highlight w:val="none"/>
        </w:rPr>
      </w:pPr>
    </w:p>
    <w:p w14:paraId="0E4DC171">
      <w:pPr>
        <w:widowControl/>
        <w:spacing w:line="360" w:lineRule="auto"/>
        <w:ind w:firstLine="484" w:firstLineChars="202"/>
        <w:rPr>
          <w:rFonts w:ascii="宋体" w:hAnsi="宋体" w:eastAsia="宋体" w:cs="宋体"/>
          <w:color w:val="000000"/>
          <w:sz w:val="24"/>
          <w:szCs w:val="24"/>
          <w:highlight w:val="none"/>
        </w:rPr>
      </w:pPr>
    </w:p>
    <w:p w14:paraId="31A00540">
      <w:pPr>
        <w:widowControl/>
        <w:spacing w:line="360" w:lineRule="auto"/>
        <w:ind w:firstLine="484" w:firstLineChars="202"/>
        <w:rPr>
          <w:rFonts w:ascii="宋体" w:hAnsi="宋体" w:eastAsia="宋体" w:cs="宋体"/>
          <w:color w:val="000000"/>
          <w:sz w:val="24"/>
          <w:szCs w:val="24"/>
          <w:highlight w:val="none"/>
        </w:rPr>
      </w:pPr>
    </w:p>
    <w:p w14:paraId="4EF0487E">
      <w:pPr>
        <w:widowControl/>
        <w:spacing w:line="360" w:lineRule="auto"/>
        <w:ind w:firstLine="484" w:firstLineChars="202"/>
        <w:rPr>
          <w:rFonts w:ascii="宋体" w:hAnsi="宋体" w:eastAsia="宋体" w:cs="宋体"/>
          <w:color w:val="000000"/>
          <w:sz w:val="24"/>
          <w:szCs w:val="24"/>
          <w:highlight w:val="none"/>
        </w:rPr>
      </w:pPr>
    </w:p>
    <w:p w14:paraId="231D7C3B">
      <w:pPr>
        <w:widowControl/>
        <w:spacing w:line="360" w:lineRule="auto"/>
        <w:ind w:firstLine="484" w:firstLineChars="202"/>
        <w:rPr>
          <w:rFonts w:ascii="宋体" w:hAnsi="宋体" w:eastAsia="宋体" w:cs="宋体"/>
          <w:color w:val="000000"/>
          <w:sz w:val="24"/>
          <w:szCs w:val="24"/>
          <w:highlight w:val="none"/>
        </w:rPr>
      </w:pPr>
    </w:p>
    <w:p w14:paraId="0AB6ADB4">
      <w:pPr>
        <w:widowControl/>
        <w:spacing w:line="360" w:lineRule="auto"/>
        <w:ind w:firstLine="484" w:firstLineChars="202"/>
        <w:rPr>
          <w:rFonts w:ascii="宋体" w:hAnsi="宋体" w:eastAsia="宋体" w:cs="宋体"/>
          <w:color w:val="000000"/>
          <w:sz w:val="24"/>
          <w:szCs w:val="24"/>
          <w:highlight w:val="none"/>
        </w:rPr>
      </w:pPr>
    </w:p>
    <w:p w14:paraId="16948100">
      <w:pPr>
        <w:widowControl/>
        <w:spacing w:line="360" w:lineRule="auto"/>
        <w:ind w:firstLine="484" w:firstLineChars="202"/>
        <w:rPr>
          <w:rFonts w:ascii="宋体" w:hAnsi="宋体" w:eastAsia="宋体" w:cs="宋体"/>
          <w:color w:val="000000"/>
          <w:sz w:val="24"/>
          <w:szCs w:val="24"/>
          <w:highlight w:val="none"/>
        </w:rPr>
      </w:pPr>
    </w:p>
    <w:p w14:paraId="59A0B690">
      <w:pPr>
        <w:widowControl/>
        <w:spacing w:line="360" w:lineRule="auto"/>
        <w:ind w:firstLine="484" w:firstLineChars="202"/>
        <w:rPr>
          <w:rFonts w:ascii="宋体" w:hAnsi="宋体" w:eastAsia="宋体" w:cs="宋体"/>
          <w:color w:val="000000"/>
          <w:sz w:val="24"/>
          <w:szCs w:val="24"/>
          <w:highlight w:val="none"/>
        </w:rPr>
      </w:pPr>
    </w:p>
    <w:p w14:paraId="1F5B1512">
      <w:pPr>
        <w:rPr>
          <w:rFonts w:hint="eastAsia" w:ascii="宋体" w:hAnsi="宋体" w:eastAsia="宋体" w:cs="宋体"/>
          <w:b/>
          <w:bCs/>
          <w:sz w:val="32"/>
          <w:szCs w:val="32"/>
          <w:highlight w:val="none"/>
        </w:rPr>
      </w:pPr>
      <w:bookmarkStart w:id="63" w:name="_Toc14681"/>
      <w:r>
        <w:rPr>
          <w:rFonts w:hint="eastAsia" w:ascii="宋体" w:hAnsi="宋体" w:eastAsia="宋体" w:cs="宋体"/>
          <w:b/>
          <w:bCs/>
          <w:sz w:val="32"/>
          <w:szCs w:val="32"/>
          <w:highlight w:val="none"/>
        </w:rPr>
        <w:br w:type="page"/>
      </w:r>
    </w:p>
    <w:p w14:paraId="62D78D89">
      <w:pPr>
        <w:spacing w:before="240" w:after="60" w:line="560" w:lineRule="exact"/>
        <w:jc w:val="center"/>
        <w:outlineLvl w:val="0"/>
        <w:rPr>
          <w:rFonts w:ascii="宋体" w:hAnsi="宋体" w:eastAsia="宋体" w:cs="宋体"/>
          <w:b/>
          <w:bCs/>
          <w:sz w:val="32"/>
          <w:szCs w:val="32"/>
          <w:highlight w:val="none"/>
        </w:rPr>
      </w:pPr>
      <w:r>
        <w:rPr>
          <w:rFonts w:hint="eastAsia" w:ascii="宋体" w:hAnsi="宋体" w:eastAsia="宋体" w:cs="宋体"/>
          <w:b/>
          <w:bCs/>
          <w:sz w:val="32"/>
          <w:szCs w:val="32"/>
          <w:highlight w:val="none"/>
        </w:rPr>
        <w:t>第五章</w:t>
      </w:r>
      <w:bookmarkEnd w:id="61"/>
      <w:r>
        <w:rPr>
          <w:rFonts w:hint="eastAsia" w:ascii="宋体" w:hAnsi="宋体" w:eastAsia="宋体" w:cs="宋体"/>
          <w:b/>
          <w:bCs/>
          <w:sz w:val="32"/>
          <w:szCs w:val="32"/>
          <w:highlight w:val="none"/>
        </w:rPr>
        <w:t xml:space="preserve"> </w:t>
      </w:r>
      <w:bookmarkEnd w:id="62"/>
      <w:r>
        <w:rPr>
          <w:rFonts w:hint="eastAsia" w:ascii="宋体" w:hAnsi="宋体" w:eastAsia="宋体" w:cs="宋体"/>
          <w:b/>
          <w:bCs/>
          <w:sz w:val="32"/>
          <w:szCs w:val="32"/>
          <w:highlight w:val="none"/>
        </w:rPr>
        <w:t>工程量清单</w:t>
      </w:r>
      <w:bookmarkEnd w:id="63"/>
    </w:p>
    <w:p w14:paraId="3F77B32F">
      <w:pPr>
        <w:rPr>
          <w:rFonts w:ascii="Calibri" w:hAnsi="Calibri" w:eastAsia="宋体" w:cs="Times New Roman"/>
          <w:highlight w:val="none"/>
        </w:rPr>
      </w:pPr>
    </w:p>
    <w:p w14:paraId="22B9B3A5">
      <w:pPr>
        <w:rPr>
          <w:rFonts w:ascii="Calibri" w:hAnsi="Calibri" w:eastAsia="宋体" w:cs="Times New Roman"/>
          <w:highlight w:val="none"/>
        </w:rPr>
      </w:pPr>
    </w:p>
    <w:p w14:paraId="11215163">
      <w:pPr>
        <w:jc w:val="center"/>
        <w:rPr>
          <w:rFonts w:ascii="Calibri" w:hAnsi="Calibri" w:eastAsia="宋体" w:cs="Times New Roman"/>
          <w:sz w:val="28"/>
          <w:szCs w:val="28"/>
          <w:highlight w:val="none"/>
        </w:rPr>
      </w:pPr>
      <w:r>
        <w:rPr>
          <w:rFonts w:hint="eastAsia" w:ascii="Calibri" w:hAnsi="Calibri" w:eastAsia="宋体" w:cs="Times New Roman"/>
          <w:sz w:val="28"/>
          <w:szCs w:val="28"/>
          <w:highlight w:val="none"/>
        </w:rPr>
        <w:t>另附</w:t>
      </w:r>
    </w:p>
    <w:p w14:paraId="7B56DBFC">
      <w:pPr>
        <w:rPr>
          <w:rFonts w:ascii="Calibri" w:hAnsi="Calibri" w:eastAsia="宋体" w:cs="Times New Roman"/>
          <w:highlight w:val="none"/>
        </w:rPr>
      </w:pPr>
    </w:p>
    <w:p w14:paraId="5B87B639">
      <w:pPr>
        <w:rPr>
          <w:rFonts w:ascii="Calibri" w:hAnsi="Calibri" w:eastAsia="宋体" w:cs="Times New Roman"/>
          <w:highlight w:val="none"/>
        </w:rPr>
      </w:pPr>
    </w:p>
    <w:p w14:paraId="44D761C3">
      <w:pPr>
        <w:rPr>
          <w:rFonts w:ascii="Calibri" w:hAnsi="Calibri" w:eastAsia="宋体" w:cs="Times New Roman"/>
          <w:highlight w:val="none"/>
        </w:rPr>
      </w:pPr>
    </w:p>
    <w:p w14:paraId="0816253F">
      <w:pPr>
        <w:rPr>
          <w:rFonts w:ascii="Calibri" w:hAnsi="Calibri" w:eastAsia="宋体" w:cs="Times New Roman"/>
          <w:highlight w:val="none"/>
        </w:rPr>
      </w:pPr>
    </w:p>
    <w:p w14:paraId="4B1D4615">
      <w:pPr>
        <w:rPr>
          <w:rFonts w:ascii="Calibri" w:hAnsi="Calibri" w:eastAsia="宋体" w:cs="Times New Roman"/>
          <w:highlight w:val="none"/>
        </w:rPr>
      </w:pPr>
    </w:p>
    <w:p w14:paraId="40C52205">
      <w:pPr>
        <w:rPr>
          <w:rFonts w:ascii="Calibri" w:hAnsi="Calibri" w:eastAsia="宋体" w:cs="Times New Roman"/>
          <w:highlight w:val="none"/>
        </w:rPr>
      </w:pPr>
    </w:p>
    <w:p w14:paraId="08C1AF95">
      <w:pPr>
        <w:rPr>
          <w:rFonts w:ascii="Calibri" w:hAnsi="Calibri" w:eastAsia="宋体" w:cs="Times New Roman"/>
          <w:highlight w:val="none"/>
        </w:rPr>
      </w:pPr>
    </w:p>
    <w:p w14:paraId="54A47FD2">
      <w:pPr>
        <w:rPr>
          <w:rFonts w:ascii="Calibri" w:hAnsi="Calibri" w:eastAsia="宋体" w:cs="Times New Roman"/>
          <w:highlight w:val="none"/>
        </w:rPr>
      </w:pPr>
    </w:p>
    <w:p w14:paraId="52FCA612">
      <w:pPr>
        <w:rPr>
          <w:rFonts w:ascii="Calibri" w:hAnsi="Calibri" w:eastAsia="宋体" w:cs="Times New Roman"/>
          <w:highlight w:val="none"/>
        </w:rPr>
      </w:pPr>
    </w:p>
    <w:p w14:paraId="693DCADB">
      <w:pPr>
        <w:rPr>
          <w:rFonts w:ascii="Calibri" w:hAnsi="Calibri" w:eastAsia="宋体" w:cs="Times New Roman"/>
          <w:highlight w:val="none"/>
        </w:rPr>
      </w:pPr>
    </w:p>
    <w:p w14:paraId="468299DC">
      <w:pPr>
        <w:rPr>
          <w:rFonts w:ascii="Calibri" w:hAnsi="Calibri" w:eastAsia="宋体" w:cs="Times New Roman"/>
          <w:highlight w:val="none"/>
        </w:rPr>
      </w:pPr>
    </w:p>
    <w:p w14:paraId="39C1B23F">
      <w:pPr>
        <w:rPr>
          <w:rFonts w:ascii="Calibri" w:hAnsi="Calibri" w:eastAsia="宋体" w:cs="Times New Roman"/>
          <w:highlight w:val="none"/>
        </w:rPr>
      </w:pPr>
    </w:p>
    <w:p w14:paraId="0C1F729F">
      <w:pPr>
        <w:rPr>
          <w:rFonts w:ascii="Calibri" w:hAnsi="Calibri" w:eastAsia="宋体" w:cs="Times New Roman"/>
          <w:highlight w:val="none"/>
        </w:rPr>
      </w:pPr>
    </w:p>
    <w:p w14:paraId="511E517E">
      <w:pPr>
        <w:rPr>
          <w:rFonts w:ascii="Calibri" w:hAnsi="Calibri" w:eastAsia="宋体" w:cs="Times New Roman"/>
          <w:highlight w:val="none"/>
        </w:rPr>
      </w:pPr>
    </w:p>
    <w:p w14:paraId="1E26666F">
      <w:pPr>
        <w:rPr>
          <w:rFonts w:ascii="Calibri" w:hAnsi="Calibri" w:eastAsia="宋体" w:cs="Times New Roman"/>
          <w:highlight w:val="none"/>
        </w:rPr>
      </w:pPr>
    </w:p>
    <w:p w14:paraId="28DC0844">
      <w:pPr>
        <w:rPr>
          <w:rFonts w:ascii="Calibri" w:hAnsi="Calibri" w:eastAsia="宋体" w:cs="Times New Roman"/>
          <w:highlight w:val="none"/>
        </w:rPr>
      </w:pPr>
    </w:p>
    <w:p w14:paraId="72D2AF70">
      <w:pPr>
        <w:rPr>
          <w:rFonts w:ascii="Calibri" w:hAnsi="Calibri" w:eastAsia="宋体" w:cs="Times New Roman"/>
          <w:highlight w:val="none"/>
        </w:rPr>
      </w:pPr>
    </w:p>
    <w:p w14:paraId="4392417A">
      <w:pPr>
        <w:rPr>
          <w:rFonts w:ascii="Calibri" w:hAnsi="Calibri" w:eastAsia="宋体" w:cs="Times New Roman"/>
          <w:highlight w:val="none"/>
        </w:rPr>
      </w:pPr>
    </w:p>
    <w:p w14:paraId="179C7D10">
      <w:pPr>
        <w:rPr>
          <w:rFonts w:ascii="Calibri" w:hAnsi="Calibri" w:eastAsia="宋体" w:cs="Times New Roman"/>
          <w:highlight w:val="none"/>
        </w:rPr>
      </w:pPr>
    </w:p>
    <w:p w14:paraId="05A8D1F9">
      <w:pPr>
        <w:rPr>
          <w:rFonts w:ascii="Calibri" w:hAnsi="Calibri" w:eastAsia="宋体" w:cs="Times New Roman"/>
          <w:highlight w:val="none"/>
        </w:rPr>
      </w:pPr>
    </w:p>
    <w:p w14:paraId="5C7D7547">
      <w:pPr>
        <w:rPr>
          <w:rFonts w:ascii="Calibri" w:hAnsi="Calibri" w:eastAsia="宋体" w:cs="Times New Roman"/>
          <w:highlight w:val="none"/>
        </w:rPr>
      </w:pPr>
    </w:p>
    <w:p w14:paraId="00E8F574">
      <w:pPr>
        <w:rPr>
          <w:rFonts w:ascii="Calibri" w:hAnsi="Calibri" w:eastAsia="宋体" w:cs="Times New Roman"/>
          <w:highlight w:val="none"/>
        </w:rPr>
      </w:pPr>
    </w:p>
    <w:p w14:paraId="343E337A">
      <w:pPr>
        <w:rPr>
          <w:rFonts w:ascii="Calibri" w:hAnsi="Calibri" w:eastAsia="宋体" w:cs="Times New Roman"/>
          <w:highlight w:val="none"/>
        </w:rPr>
      </w:pPr>
    </w:p>
    <w:p w14:paraId="65956062">
      <w:pPr>
        <w:rPr>
          <w:rFonts w:ascii="Calibri" w:hAnsi="Calibri" w:eastAsia="宋体" w:cs="Times New Roman"/>
          <w:highlight w:val="none"/>
        </w:rPr>
      </w:pPr>
    </w:p>
    <w:p w14:paraId="0A81C58A">
      <w:pPr>
        <w:rPr>
          <w:rFonts w:ascii="Calibri" w:hAnsi="Calibri" w:eastAsia="宋体" w:cs="Times New Roman"/>
          <w:highlight w:val="none"/>
        </w:rPr>
      </w:pPr>
    </w:p>
    <w:p w14:paraId="28263B57">
      <w:pPr>
        <w:rPr>
          <w:rFonts w:ascii="Calibri" w:hAnsi="Calibri" w:eastAsia="宋体" w:cs="Times New Roman"/>
          <w:highlight w:val="none"/>
        </w:rPr>
      </w:pPr>
    </w:p>
    <w:p w14:paraId="401DB074">
      <w:pPr>
        <w:rPr>
          <w:rFonts w:ascii="Calibri" w:hAnsi="Calibri" w:eastAsia="宋体" w:cs="Times New Roman"/>
          <w:highlight w:val="none"/>
        </w:rPr>
      </w:pPr>
    </w:p>
    <w:p w14:paraId="3C1F6DCE">
      <w:pPr>
        <w:rPr>
          <w:rFonts w:ascii="Calibri" w:hAnsi="Calibri" w:eastAsia="宋体" w:cs="Times New Roman"/>
          <w:highlight w:val="none"/>
        </w:rPr>
      </w:pPr>
    </w:p>
    <w:p w14:paraId="4651A607">
      <w:pPr>
        <w:rPr>
          <w:rFonts w:ascii="Calibri" w:hAnsi="Calibri" w:eastAsia="宋体" w:cs="Times New Roman"/>
          <w:highlight w:val="none"/>
        </w:rPr>
      </w:pPr>
    </w:p>
    <w:p w14:paraId="38322E89">
      <w:pPr>
        <w:rPr>
          <w:rFonts w:ascii="Calibri" w:hAnsi="Calibri" w:eastAsia="宋体" w:cs="Times New Roman"/>
          <w:highlight w:val="none"/>
        </w:rPr>
      </w:pPr>
    </w:p>
    <w:p w14:paraId="725EBDD1">
      <w:pPr>
        <w:rPr>
          <w:rFonts w:ascii="Calibri" w:hAnsi="Calibri" w:eastAsia="宋体" w:cs="Times New Roman"/>
          <w:highlight w:val="none"/>
        </w:rPr>
      </w:pPr>
    </w:p>
    <w:p w14:paraId="71A1BD43">
      <w:pPr>
        <w:widowControl/>
        <w:adjustRightInd w:val="0"/>
        <w:snapToGrid w:val="0"/>
        <w:spacing w:after="200" w:line="560" w:lineRule="exact"/>
        <w:jc w:val="center"/>
        <w:outlineLvl w:val="0"/>
        <w:rPr>
          <w:rFonts w:hint="eastAsia" w:ascii="宋体" w:hAnsi="宋体" w:eastAsia="宋体" w:cs="宋体"/>
          <w:b/>
          <w:bCs/>
          <w:kern w:val="0"/>
          <w:sz w:val="32"/>
          <w:szCs w:val="32"/>
          <w:highlight w:val="none"/>
        </w:rPr>
      </w:pPr>
    </w:p>
    <w:p w14:paraId="08968DBD">
      <w:pPr>
        <w:spacing w:before="240" w:after="60" w:line="560" w:lineRule="exact"/>
        <w:jc w:val="center"/>
        <w:outlineLvl w:val="0"/>
        <w:rPr>
          <w:rFonts w:hint="eastAsia" w:ascii="宋体" w:hAnsi="宋体" w:eastAsia="宋体" w:cs="宋体"/>
          <w:b/>
          <w:bCs/>
          <w:sz w:val="32"/>
          <w:szCs w:val="32"/>
          <w:highlight w:val="none"/>
          <w:lang w:eastAsia="zh-CN"/>
        </w:rPr>
      </w:pPr>
      <w:bookmarkStart w:id="64" w:name="_Toc28497"/>
      <w:r>
        <w:rPr>
          <w:rFonts w:hint="eastAsia" w:ascii="宋体" w:hAnsi="宋体" w:eastAsia="宋体" w:cs="宋体"/>
          <w:b/>
          <w:bCs/>
          <w:kern w:val="0"/>
          <w:sz w:val="32"/>
          <w:szCs w:val="32"/>
          <w:highlight w:val="none"/>
        </w:rPr>
        <w:t xml:space="preserve">第六章  </w:t>
      </w:r>
      <w:bookmarkEnd w:id="64"/>
      <w:r>
        <w:rPr>
          <w:rFonts w:hint="eastAsia" w:ascii="宋体" w:hAnsi="宋体" w:eastAsia="宋体" w:cs="宋体"/>
          <w:b/>
          <w:bCs/>
          <w:sz w:val="32"/>
          <w:szCs w:val="32"/>
          <w:highlight w:val="none"/>
          <w:lang w:val="en-US" w:eastAsia="zh-CN"/>
        </w:rPr>
        <w:t>图纸</w:t>
      </w:r>
    </w:p>
    <w:p w14:paraId="5485A83C">
      <w:pPr>
        <w:rPr>
          <w:rFonts w:ascii="Calibri" w:hAnsi="Calibri" w:eastAsia="宋体" w:cs="Times New Roman"/>
          <w:highlight w:val="none"/>
        </w:rPr>
      </w:pPr>
    </w:p>
    <w:p w14:paraId="214A599D">
      <w:pPr>
        <w:rPr>
          <w:rFonts w:ascii="Calibri" w:hAnsi="Calibri" w:eastAsia="宋体" w:cs="Times New Roman"/>
          <w:highlight w:val="none"/>
        </w:rPr>
      </w:pPr>
    </w:p>
    <w:p w14:paraId="1A92BDBC">
      <w:pPr>
        <w:widowControl/>
        <w:adjustRightInd w:val="0"/>
        <w:snapToGrid w:val="0"/>
        <w:spacing w:after="200" w:line="560" w:lineRule="exact"/>
        <w:jc w:val="center"/>
        <w:outlineLvl w:val="0"/>
        <w:rPr>
          <w:rFonts w:hint="eastAsia" w:ascii="Calibri" w:hAnsi="Calibri" w:eastAsia="宋体" w:cs="Times New Roman"/>
          <w:sz w:val="28"/>
          <w:szCs w:val="28"/>
          <w:highlight w:val="none"/>
        </w:rPr>
      </w:pPr>
      <w:bookmarkStart w:id="65" w:name="_Toc26978"/>
      <w:r>
        <w:rPr>
          <w:rFonts w:hint="eastAsia" w:ascii="Calibri" w:hAnsi="Calibri" w:eastAsia="宋体" w:cs="Times New Roman"/>
          <w:sz w:val="28"/>
          <w:szCs w:val="28"/>
          <w:highlight w:val="none"/>
        </w:rPr>
        <w:t>另附</w:t>
      </w:r>
      <w:bookmarkEnd w:id="65"/>
    </w:p>
    <w:p w14:paraId="67EF54A1">
      <w:pPr>
        <w:rPr>
          <w:rFonts w:hint="eastAsia" w:ascii="Calibri" w:hAnsi="Calibri" w:eastAsia="宋体" w:cs="Times New Roman"/>
          <w:sz w:val="28"/>
          <w:szCs w:val="28"/>
          <w:highlight w:val="none"/>
        </w:rPr>
      </w:pPr>
      <w:r>
        <w:rPr>
          <w:rFonts w:hint="eastAsia" w:ascii="Calibri" w:hAnsi="Calibri" w:eastAsia="宋体" w:cs="Times New Roman"/>
          <w:sz w:val="28"/>
          <w:szCs w:val="28"/>
          <w:highlight w:val="none"/>
        </w:rPr>
        <w:br w:type="page"/>
      </w:r>
    </w:p>
    <w:p w14:paraId="5AC9B39F">
      <w:pPr>
        <w:widowControl/>
        <w:adjustRightInd w:val="0"/>
        <w:snapToGrid w:val="0"/>
        <w:spacing w:after="200" w:line="560" w:lineRule="exact"/>
        <w:jc w:val="center"/>
        <w:outlineLvl w:val="0"/>
        <w:rPr>
          <w:rFonts w:ascii="宋体" w:hAnsi="宋体" w:eastAsia="宋体" w:cs="宋体"/>
          <w:b/>
          <w:bCs/>
          <w:kern w:val="0"/>
          <w:sz w:val="32"/>
          <w:szCs w:val="32"/>
          <w:highlight w:val="none"/>
        </w:rPr>
      </w:pPr>
      <w:bookmarkStart w:id="66" w:name="_Toc26614"/>
      <w:r>
        <w:rPr>
          <w:rFonts w:hint="eastAsia" w:ascii="宋体" w:hAnsi="宋体" w:eastAsia="宋体" w:cs="宋体"/>
          <w:b/>
          <w:bCs/>
          <w:kern w:val="0"/>
          <w:sz w:val="32"/>
          <w:szCs w:val="32"/>
          <w:highlight w:val="none"/>
        </w:rPr>
        <w:t>第七章   技术标准及要求</w:t>
      </w:r>
      <w:bookmarkEnd w:id="66"/>
    </w:p>
    <w:p w14:paraId="0BEC0829">
      <w:pPr>
        <w:spacing w:line="360" w:lineRule="auto"/>
        <w:ind w:firstLine="480" w:firstLineChars="200"/>
        <w:rPr>
          <w:rFonts w:ascii="宋体" w:hAnsi="Times New Roman" w:eastAsia="宋体" w:cs="宋体"/>
          <w:sz w:val="24"/>
          <w:szCs w:val="24"/>
          <w:highlight w:val="none"/>
        </w:rPr>
      </w:pPr>
      <w:bookmarkStart w:id="67" w:name="_Toc290577186"/>
      <w:bookmarkStart w:id="68" w:name="_Toc287621014"/>
      <w:bookmarkStart w:id="69" w:name="_Toc282615320"/>
      <w:bookmarkStart w:id="70" w:name="_Toc285539108"/>
      <w:r>
        <w:rPr>
          <w:rFonts w:hint="eastAsia" w:ascii="宋体" w:hAnsi="宋体" w:eastAsia="宋体" w:cs="宋体"/>
          <w:sz w:val="24"/>
          <w:szCs w:val="24"/>
          <w:highlight w:val="none"/>
        </w:rPr>
        <w:t>一、适用的规范、标准和规程</w:t>
      </w:r>
      <w:bookmarkEnd w:id="67"/>
      <w:bookmarkEnd w:id="68"/>
      <w:bookmarkEnd w:id="69"/>
      <w:bookmarkEnd w:id="70"/>
    </w:p>
    <w:p w14:paraId="220D023C">
      <w:pPr>
        <w:spacing w:line="360" w:lineRule="auto"/>
        <w:ind w:firstLine="480" w:firstLineChars="200"/>
        <w:rPr>
          <w:rFonts w:ascii="宋体" w:hAnsi="Times New Roman" w:eastAsia="宋体" w:cs="宋体"/>
          <w:sz w:val="24"/>
          <w:szCs w:val="24"/>
          <w:highlight w:val="none"/>
        </w:rPr>
      </w:pPr>
      <w:r>
        <w:rPr>
          <w:rFonts w:hint="eastAsia" w:ascii="宋体" w:hAnsi="宋体" w:eastAsia="宋体" w:cs="宋体"/>
          <w:sz w:val="24"/>
          <w:szCs w:val="24"/>
          <w:highlight w:val="none"/>
        </w:rPr>
        <w:t>1、本工程适用现行国家、行业和地方规范、标准和规程。构成合同文件的任何内容与适用的规范、标准和规程之间出现矛盾，施工人应书面要求发包人予以澄清，除发包人有特别指示外，监理人应按照最严格的标准执行。</w:t>
      </w:r>
    </w:p>
    <w:p w14:paraId="23485015">
      <w:pPr>
        <w:spacing w:line="360" w:lineRule="auto"/>
        <w:ind w:firstLine="480" w:firstLineChars="200"/>
        <w:rPr>
          <w:rFonts w:ascii="宋体" w:hAnsi="Times New Roman" w:eastAsia="宋体" w:cs="宋体"/>
          <w:sz w:val="24"/>
          <w:szCs w:val="24"/>
          <w:highlight w:val="none"/>
        </w:rPr>
      </w:pPr>
      <w:r>
        <w:rPr>
          <w:rFonts w:hint="eastAsia" w:ascii="宋体" w:hAnsi="宋体" w:eastAsia="宋体" w:cs="宋体"/>
          <w:sz w:val="24"/>
          <w:szCs w:val="24"/>
          <w:highlight w:val="none"/>
        </w:rPr>
        <w:t>2、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w:t>
      </w:r>
    </w:p>
    <w:p w14:paraId="0C834A8C">
      <w:pPr>
        <w:spacing w:line="360" w:lineRule="auto"/>
        <w:ind w:firstLine="482" w:firstLineChars="200"/>
        <w:rPr>
          <w:rFonts w:ascii="宋体" w:hAnsi="Times New Roman" w:eastAsia="宋体" w:cs="宋体"/>
          <w:b/>
          <w:sz w:val="24"/>
          <w:szCs w:val="24"/>
          <w:highlight w:val="none"/>
        </w:rPr>
      </w:pPr>
      <w:bookmarkStart w:id="71" w:name="_Toc287621015"/>
      <w:bookmarkStart w:id="72" w:name="_Toc285539109"/>
      <w:bookmarkStart w:id="73" w:name="_Toc282615321"/>
      <w:bookmarkStart w:id="74" w:name="_Toc290577187"/>
      <w:r>
        <w:rPr>
          <w:rFonts w:hint="eastAsia" w:ascii="宋体" w:hAnsi="宋体" w:eastAsia="宋体" w:cs="宋体"/>
          <w:b/>
          <w:sz w:val="24"/>
          <w:szCs w:val="24"/>
          <w:highlight w:val="none"/>
        </w:rPr>
        <w:t>二、</w:t>
      </w:r>
      <w:r>
        <w:rPr>
          <w:rFonts w:hint="eastAsia" w:ascii="宋体" w:hAnsi="宋体" w:eastAsia="宋体" w:cs="宋体"/>
          <w:sz w:val="24"/>
          <w:szCs w:val="24"/>
          <w:highlight w:val="none"/>
        </w:rPr>
        <w:t>施工、监理及验收规范</w:t>
      </w:r>
      <w:bookmarkEnd w:id="71"/>
      <w:bookmarkEnd w:id="72"/>
      <w:bookmarkEnd w:id="73"/>
      <w:bookmarkEnd w:id="74"/>
    </w:p>
    <w:p w14:paraId="55062620">
      <w:pPr>
        <w:spacing w:line="360" w:lineRule="auto"/>
        <w:ind w:firstLine="480" w:firstLineChars="200"/>
        <w:rPr>
          <w:rFonts w:ascii="宋体" w:hAnsi="Times New Roman" w:eastAsia="宋体" w:cs="宋体"/>
          <w:sz w:val="24"/>
          <w:szCs w:val="24"/>
          <w:highlight w:val="none"/>
        </w:rPr>
      </w:pPr>
      <w:r>
        <w:rPr>
          <w:rFonts w:hint="eastAsia" w:ascii="宋体" w:hAnsi="宋体" w:eastAsia="宋体" w:cs="宋体"/>
          <w:sz w:val="24"/>
          <w:szCs w:val="24"/>
          <w:highlight w:val="none"/>
        </w:rPr>
        <w:t>本工程执行国家现行的与本工程有关的施工、监理及验收规范、标准图集、图纸设计等。</w:t>
      </w:r>
    </w:p>
    <w:p w14:paraId="227A7EDA">
      <w:pPr>
        <w:spacing w:line="360" w:lineRule="auto"/>
        <w:ind w:firstLine="480" w:firstLineChars="200"/>
        <w:rPr>
          <w:rFonts w:ascii="宋体" w:hAnsi="宋体" w:eastAsia="宋体" w:cs="宋体"/>
          <w:sz w:val="24"/>
          <w:szCs w:val="24"/>
          <w:highlight w:val="none"/>
        </w:rPr>
      </w:pPr>
      <w:bookmarkStart w:id="75" w:name="_Toc290577188"/>
      <w:bookmarkStart w:id="76" w:name="_Toc282615322"/>
      <w:bookmarkStart w:id="77" w:name="_Toc287621016"/>
      <w:bookmarkStart w:id="78" w:name="_Toc285539110"/>
      <w:r>
        <w:rPr>
          <w:rFonts w:hint="eastAsia" w:ascii="宋体" w:hAnsi="宋体" w:eastAsia="宋体" w:cs="宋体"/>
          <w:sz w:val="24"/>
          <w:szCs w:val="24"/>
          <w:highlight w:val="none"/>
        </w:rPr>
        <w:t>三、主要质量检验评定标准</w:t>
      </w:r>
      <w:bookmarkEnd w:id="75"/>
      <w:bookmarkEnd w:id="76"/>
      <w:bookmarkEnd w:id="77"/>
      <w:bookmarkEnd w:id="78"/>
    </w:p>
    <w:p w14:paraId="3561FD90">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本工程执行国家现行的与本工程有关的质量检验评定标准。工程质量应达到国家规定的合格标准。</w:t>
      </w:r>
    </w:p>
    <w:p w14:paraId="1FCA6D77">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四、技术条款未尽事宜应执行相关标准和规程规范。本章节所提供的技术数据，仅供参考，最终以实际施工设计为准。</w:t>
      </w:r>
    </w:p>
    <w:p w14:paraId="4267D97D">
      <w:pPr>
        <w:rPr>
          <w:rFonts w:hint="eastAsia" w:ascii="宋体" w:hAnsi="宋体" w:eastAsia="宋体" w:cs="宋体"/>
          <w:b/>
          <w:bCs/>
          <w:kern w:val="0"/>
          <w:sz w:val="32"/>
          <w:szCs w:val="32"/>
          <w:highlight w:val="none"/>
        </w:rPr>
      </w:pPr>
      <w:r>
        <w:rPr>
          <w:rFonts w:hint="eastAsia" w:ascii="宋体" w:hAnsi="宋体" w:eastAsia="宋体" w:cs="宋体"/>
          <w:b/>
          <w:bCs/>
          <w:kern w:val="0"/>
          <w:sz w:val="32"/>
          <w:szCs w:val="32"/>
          <w:highlight w:val="none"/>
        </w:rPr>
        <w:br w:type="page"/>
      </w:r>
    </w:p>
    <w:p w14:paraId="510209F7">
      <w:pPr>
        <w:widowControl/>
        <w:adjustRightInd w:val="0"/>
        <w:snapToGrid w:val="0"/>
        <w:spacing w:after="200" w:line="560" w:lineRule="exact"/>
        <w:jc w:val="center"/>
        <w:outlineLvl w:val="0"/>
        <w:rPr>
          <w:rFonts w:ascii="宋体" w:hAnsi="宋体" w:eastAsia="宋体" w:cs="宋体"/>
          <w:b/>
          <w:bCs/>
          <w:kern w:val="0"/>
          <w:sz w:val="32"/>
          <w:szCs w:val="32"/>
          <w:highlight w:val="none"/>
        </w:rPr>
      </w:pPr>
      <w:bookmarkStart w:id="79" w:name="_Toc9172"/>
      <w:r>
        <w:rPr>
          <w:rFonts w:hint="eastAsia" w:ascii="宋体" w:hAnsi="宋体" w:eastAsia="宋体" w:cs="宋体"/>
          <w:b/>
          <w:bCs/>
          <w:kern w:val="0"/>
          <w:sz w:val="32"/>
          <w:szCs w:val="32"/>
          <w:highlight w:val="none"/>
        </w:rPr>
        <w:t>第</w:t>
      </w:r>
      <w:r>
        <w:rPr>
          <w:rFonts w:hint="eastAsia" w:ascii="宋体" w:hAnsi="宋体" w:eastAsia="宋体" w:cs="宋体"/>
          <w:b/>
          <w:bCs/>
          <w:kern w:val="0"/>
          <w:sz w:val="32"/>
          <w:szCs w:val="32"/>
          <w:highlight w:val="none"/>
          <w:lang w:val="en-US" w:eastAsia="zh-CN"/>
        </w:rPr>
        <w:t>八</w:t>
      </w:r>
      <w:r>
        <w:rPr>
          <w:rFonts w:hint="eastAsia" w:ascii="宋体" w:hAnsi="宋体" w:eastAsia="宋体" w:cs="宋体"/>
          <w:b/>
          <w:bCs/>
          <w:kern w:val="0"/>
          <w:sz w:val="32"/>
          <w:szCs w:val="32"/>
          <w:highlight w:val="none"/>
        </w:rPr>
        <w:t>章    响应文件格式</w:t>
      </w:r>
      <w:bookmarkEnd w:id="79"/>
    </w:p>
    <w:p w14:paraId="786AD6B3">
      <w:pPr>
        <w:widowControl/>
        <w:spacing w:after="200" w:line="560" w:lineRule="exact"/>
        <w:ind w:firstLine="1448" w:firstLineChars="515"/>
        <w:jc w:val="left"/>
        <w:rPr>
          <w:rFonts w:ascii="宋体" w:hAnsi="宋体" w:eastAsia="宋体" w:cs="宋体"/>
          <w:b/>
          <w:bCs/>
          <w:kern w:val="0"/>
          <w:sz w:val="28"/>
          <w:szCs w:val="28"/>
          <w:highlight w:val="none"/>
          <w:u w:val="single"/>
        </w:rPr>
      </w:pPr>
    </w:p>
    <w:p w14:paraId="088934FB">
      <w:pPr>
        <w:widowControl/>
        <w:spacing w:after="200" w:line="560" w:lineRule="exact"/>
        <w:ind w:firstLine="1448" w:firstLineChars="515"/>
        <w:jc w:val="left"/>
        <w:rPr>
          <w:rFonts w:ascii="宋体" w:hAnsi="宋体" w:eastAsia="宋体" w:cs="宋体"/>
          <w:b/>
          <w:bCs/>
          <w:kern w:val="0"/>
          <w:sz w:val="28"/>
          <w:szCs w:val="28"/>
          <w:highlight w:val="none"/>
          <w:u w:val="single"/>
        </w:rPr>
      </w:pPr>
    </w:p>
    <w:p w14:paraId="41BEA47B">
      <w:pPr>
        <w:widowControl/>
        <w:snapToGrid w:val="0"/>
        <w:spacing w:line="360" w:lineRule="auto"/>
        <w:ind w:right="-340" w:rightChars="-162"/>
        <w:jc w:val="center"/>
        <w:rPr>
          <w:rFonts w:hint="eastAsia" w:ascii="宋体" w:hAnsi="宋体" w:cs="宋体"/>
          <w:b/>
          <w:kern w:val="0"/>
          <w:sz w:val="52"/>
          <w:szCs w:val="52"/>
          <w:highlight w:val="none"/>
          <w:u w:val="single"/>
        </w:rPr>
      </w:pPr>
      <w:r>
        <w:rPr>
          <w:rFonts w:hint="eastAsia" w:ascii="宋体" w:hAnsi="宋体" w:cs="宋体"/>
          <w:b/>
          <w:kern w:val="0"/>
          <w:sz w:val="52"/>
          <w:szCs w:val="52"/>
          <w:highlight w:val="none"/>
          <w:u w:val="single"/>
        </w:rPr>
        <w:t xml:space="preserve">            （项目名称）</w:t>
      </w:r>
    </w:p>
    <w:p w14:paraId="5D82F10A">
      <w:pPr>
        <w:pStyle w:val="27"/>
        <w:rPr>
          <w:rFonts w:hint="eastAsia"/>
          <w:highlight w:val="none"/>
        </w:rPr>
      </w:pPr>
    </w:p>
    <w:p w14:paraId="54A39C97">
      <w:pPr>
        <w:spacing w:line="360" w:lineRule="auto"/>
        <w:ind w:right="-340" w:rightChars="-162" w:firstLine="351" w:firstLineChars="97"/>
        <w:jc w:val="center"/>
        <w:rPr>
          <w:rFonts w:hint="eastAsia" w:ascii="宋体" w:hAnsi="宋体"/>
          <w:b/>
          <w:sz w:val="36"/>
          <w:szCs w:val="36"/>
          <w:highlight w:val="none"/>
        </w:rPr>
      </w:pPr>
    </w:p>
    <w:p w14:paraId="61C5FF7B">
      <w:pPr>
        <w:pStyle w:val="27"/>
        <w:rPr>
          <w:rFonts w:hint="eastAsia"/>
          <w:highlight w:val="none"/>
        </w:rPr>
      </w:pPr>
    </w:p>
    <w:p w14:paraId="5C2CF476">
      <w:pPr>
        <w:pStyle w:val="27"/>
        <w:rPr>
          <w:rFonts w:hint="eastAsia"/>
          <w:highlight w:val="none"/>
        </w:rPr>
      </w:pPr>
    </w:p>
    <w:p w14:paraId="4DF8453A">
      <w:pPr>
        <w:spacing w:line="360" w:lineRule="auto"/>
        <w:ind w:right="-340" w:rightChars="-162"/>
        <w:jc w:val="center"/>
        <w:rPr>
          <w:rFonts w:hint="eastAsia" w:ascii="宋体" w:hAnsi="宋体"/>
          <w:b/>
          <w:sz w:val="72"/>
          <w:szCs w:val="72"/>
          <w:highlight w:val="none"/>
        </w:rPr>
      </w:pPr>
      <w:r>
        <w:rPr>
          <w:rFonts w:hint="eastAsia" w:ascii="宋体" w:hAnsi="宋体"/>
          <w:b/>
          <w:sz w:val="72"/>
          <w:szCs w:val="72"/>
          <w:highlight w:val="none"/>
        </w:rPr>
        <w:t>响 应 文 件</w:t>
      </w:r>
    </w:p>
    <w:p w14:paraId="464B0E86">
      <w:pPr>
        <w:spacing w:line="360" w:lineRule="auto"/>
        <w:ind w:right="-340" w:rightChars="-162" w:firstLine="2238" w:firstLineChars="796"/>
        <w:rPr>
          <w:rFonts w:hint="eastAsia" w:ascii="宋体" w:hAnsi="宋体" w:cs="宋体"/>
          <w:b/>
          <w:sz w:val="28"/>
          <w:szCs w:val="28"/>
          <w:highlight w:val="none"/>
          <w:shd w:val="clear" w:color="auto" w:fill="FFFFFF"/>
        </w:rPr>
      </w:pPr>
    </w:p>
    <w:p w14:paraId="541BE1D4">
      <w:pPr>
        <w:pStyle w:val="27"/>
        <w:rPr>
          <w:rFonts w:hint="eastAsia"/>
          <w:highlight w:val="none"/>
        </w:rPr>
      </w:pPr>
    </w:p>
    <w:p w14:paraId="6EE653E1">
      <w:pPr>
        <w:pStyle w:val="27"/>
        <w:rPr>
          <w:rFonts w:hint="eastAsia"/>
          <w:highlight w:val="none"/>
        </w:rPr>
      </w:pPr>
    </w:p>
    <w:p w14:paraId="4AA737BF">
      <w:pPr>
        <w:spacing w:line="360" w:lineRule="auto"/>
        <w:ind w:right="-340" w:rightChars="-162" w:firstLine="2891" w:firstLineChars="900"/>
        <w:rPr>
          <w:rFonts w:hint="eastAsia" w:ascii="宋体" w:hAnsi="宋体" w:cs="宋体"/>
          <w:b/>
          <w:sz w:val="32"/>
          <w:szCs w:val="32"/>
          <w:highlight w:val="none"/>
          <w:shd w:val="clear" w:color="auto" w:fill="FFFFFF"/>
        </w:rPr>
      </w:pPr>
    </w:p>
    <w:p w14:paraId="689F497A">
      <w:pPr>
        <w:spacing w:line="360" w:lineRule="auto"/>
        <w:ind w:right="-340" w:rightChars="-162" w:firstLine="2878" w:firstLineChars="896"/>
        <w:rPr>
          <w:rFonts w:hint="eastAsia" w:ascii="宋体" w:hAnsi="宋体" w:cs="宋体"/>
          <w:b/>
          <w:sz w:val="32"/>
          <w:szCs w:val="32"/>
          <w:highlight w:val="none"/>
          <w:shd w:val="clear" w:color="auto" w:fill="FFFFFF"/>
        </w:rPr>
      </w:pPr>
      <w:r>
        <w:rPr>
          <w:rFonts w:hint="eastAsia" w:ascii="宋体" w:hAnsi="宋体" w:cs="宋体"/>
          <w:b/>
          <w:sz w:val="32"/>
          <w:szCs w:val="32"/>
          <w:highlight w:val="none"/>
          <w:shd w:val="clear" w:color="auto" w:fill="FFFFFF"/>
        </w:rPr>
        <w:t>项目编号：</w:t>
      </w:r>
    </w:p>
    <w:p w14:paraId="4C966870">
      <w:pPr>
        <w:spacing w:line="360" w:lineRule="auto"/>
        <w:ind w:right="-340" w:rightChars="-162" w:firstLine="2878" w:firstLineChars="896"/>
        <w:rPr>
          <w:rFonts w:hint="eastAsia" w:ascii="宋体" w:hAnsi="宋体" w:cs="宋体"/>
          <w:b/>
          <w:sz w:val="32"/>
          <w:szCs w:val="32"/>
          <w:highlight w:val="none"/>
          <w:shd w:val="clear" w:color="auto" w:fill="FFFFFF"/>
        </w:rPr>
      </w:pPr>
      <w:r>
        <w:rPr>
          <w:rFonts w:hint="eastAsia" w:ascii="宋体" w:hAnsi="宋体" w:cs="宋体"/>
          <w:b/>
          <w:sz w:val="32"/>
          <w:szCs w:val="32"/>
          <w:highlight w:val="none"/>
          <w:shd w:val="clear" w:color="auto" w:fill="FFFFFF"/>
        </w:rPr>
        <w:t>采购编号：</w:t>
      </w:r>
    </w:p>
    <w:p w14:paraId="3053E1C2">
      <w:pPr>
        <w:spacing w:line="360" w:lineRule="auto"/>
        <w:ind w:right="-340" w:rightChars="-162"/>
        <w:jc w:val="center"/>
        <w:rPr>
          <w:rFonts w:hint="eastAsia" w:ascii="宋体" w:hAnsi="宋体"/>
          <w:b/>
          <w:sz w:val="30"/>
          <w:szCs w:val="30"/>
          <w:highlight w:val="none"/>
        </w:rPr>
      </w:pPr>
    </w:p>
    <w:p w14:paraId="18FCE6A3">
      <w:pPr>
        <w:pStyle w:val="27"/>
        <w:rPr>
          <w:rFonts w:hint="eastAsia"/>
          <w:highlight w:val="none"/>
        </w:rPr>
      </w:pPr>
    </w:p>
    <w:p w14:paraId="2F444648">
      <w:pPr>
        <w:spacing w:line="600" w:lineRule="exact"/>
        <w:ind w:right="-340" w:rightChars="-162" w:firstLine="398" w:firstLineChars="132"/>
        <w:jc w:val="center"/>
        <w:rPr>
          <w:rFonts w:hint="eastAsia" w:ascii="宋体" w:hAnsi="宋体"/>
          <w:b/>
          <w:sz w:val="30"/>
          <w:szCs w:val="30"/>
          <w:highlight w:val="none"/>
        </w:rPr>
      </w:pPr>
    </w:p>
    <w:p w14:paraId="1DF96F14">
      <w:pPr>
        <w:spacing w:line="600" w:lineRule="exact"/>
        <w:ind w:right="-340" w:rightChars="-162" w:firstLine="1560" w:firstLineChars="518"/>
        <w:rPr>
          <w:rFonts w:hint="eastAsia" w:ascii="宋体" w:hAnsi="宋体"/>
          <w:b/>
          <w:sz w:val="30"/>
          <w:szCs w:val="30"/>
          <w:highlight w:val="none"/>
          <w:u w:val="single"/>
        </w:rPr>
      </w:pPr>
      <w:r>
        <w:rPr>
          <w:rFonts w:hint="eastAsia" w:ascii="宋体" w:hAnsi="宋体"/>
          <w:b/>
          <w:sz w:val="30"/>
          <w:szCs w:val="30"/>
          <w:highlight w:val="none"/>
        </w:rPr>
        <w:t>供  应  商：</w:t>
      </w:r>
      <w:r>
        <w:rPr>
          <w:rFonts w:hint="eastAsia" w:ascii="宋体" w:hAnsi="宋体"/>
          <w:b/>
          <w:sz w:val="30"/>
          <w:szCs w:val="30"/>
          <w:highlight w:val="none"/>
          <w:u w:val="single"/>
        </w:rPr>
        <w:t xml:space="preserve">                       </w:t>
      </w:r>
      <w:r>
        <w:rPr>
          <w:rFonts w:hint="eastAsia" w:ascii="宋体" w:hAnsi="宋体"/>
          <w:b/>
          <w:sz w:val="30"/>
          <w:szCs w:val="30"/>
          <w:highlight w:val="none"/>
        </w:rPr>
        <w:t>（电子签章）</w:t>
      </w:r>
    </w:p>
    <w:p w14:paraId="206D950B">
      <w:pPr>
        <w:spacing w:line="600" w:lineRule="exact"/>
        <w:ind w:right="-340" w:rightChars="-162" w:firstLine="1560" w:firstLineChars="518"/>
        <w:rPr>
          <w:rFonts w:hint="eastAsia" w:ascii="宋体" w:hAnsi="宋体"/>
          <w:b/>
          <w:sz w:val="30"/>
          <w:szCs w:val="30"/>
          <w:highlight w:val="none"/>
          <w:u w:val="single"/>
        </w:rPr>
      </w:pPr>
      <w:r>
        <w:rPr>
          <w:rFonts w:hint="eastAsia" w:ascii="宋体" w:hAnsi="宋体"/>
          <w:b/>
          <w:sz w:val="30"/>
          <w:szCs w:val="30"/>
          <w:highlight w:val="none"/>
        </w:rPr>
        <w:t>法定代表人：</w:t>
      </w:r>
      <w:r>
        <w:rPr>
          <w:rFonts w:hint="eastAsia" w:ascii="宋体" w:hAnsi="宋体"/>
          <w:b/>
          <w:sz w:val="30"/>
          <w:szCs w:val="30"/>
          <w:highlight w:val="none"/>
          <w:u w:val="single"/>
        </w:rPr>
        <w:t xml:space="preserve">               </w:t>
      </w:r>
      <w:r>
        <w:rPr>
          <w:rFonts w:hint="eastAsia" w:ascii="宋体" w:hAnsi="宋体"/>
          <w:b/>
          <w:sz w:val="30"/>
          <w:szCs w:val="30"/>
          <w:highlight w:val="none"/>
        </w:rPr>
        <w:t>（电子签章）</w:t>
      </w:r>
    </w:p>
    <w:p w14:paraId="5B3308E3">
      <w:pPr>
        <w:spacing w:line="600" w:lineRule="exact"/>
        <w:ind w:right="-340" w:rightChars="-162" w:firstLine="1560" w:firstLineChars="518"/>
        <w:rPr>
          <w:rFonts w:hint="eastAsia" w:ascii="宋体" w:hAnsi="宋体"/>
          <w:b/>
          <w:sz w:val="30"/>
          <w:szCs w:val="30"/>
          <w:highlight w:val="none"/>
          <w:u w:val="single"/>
        </w:rPr>
      </w:pPr>
      <w:r>
        <w:rPr>
          <w:rFonts w:hint="eastAsia" w:ascii="宋体" w:hAnsi="宋体"/>
          <w:b/>
          <w:sz w:val="30"/>
          <w:szCs w:val="30"/>
          <w:highlight w:val="none"/>
        </w:rPr>
        <w:t>日    期：</w:t>
      </w:r>
      <w:r>
        <w:rPr>
          <w:rFonts w:hint="eastAsia" w:ascii="宋体" w:hAnsi="宋体"/>
          <w:b/>
          <w:sz w:val="30"/>
          <w:szCs w:val="30"/>
          <w:highlight w:val="none"/>
          <w:u w:val="single"/>
        </w:rPr>
        <w:t xml:space="preserve">      </w:t>
      </w:r>
      <w:r>
        <w:rPr>
          <w:rFonts w:hint="eastAsia" w:ascii="宋体" w:hAnsi="宋体"/>
          <w:b/>
          <w:sz w:val="30"/>
          <w:szCs w:val="30"/>
          <w:highlight w:val="none"/>
        </w:rPr>
        <w:t>年</w:t>
      </w:r>
      <w:r>
        <w:rPr>
          <w:rFonts w:hint="eastAsia" w:ascii="宋体" w:hAnsi="宋体"/>
          <w:b/>
          <w:sz w:val="30"/>
          <w:szCs w:val="30"/>
          <w:highlight w:val="none"/>
          <w:u w:val="single"/>
        </w:rPr>
        <w:t xml:space="preserve">      </w:t>
      </w:r>
      <w:r>
        <w:rPr>
          <w:rFonts w:hint="eastAsia" w:ascii="宋体" w:hAnsi="宋体"/>
          <w:b/>
          <w:sz w:val="30"/>
          <w:szCs w:val="30"/>
          <w:highlight w:val="none"/>
        </w:rPr>
        <w:t>月</w:t>
      </w:r>
      <w:r>
        <w:rPr>
          <w:rFonts w:hint="eastAsia" w:ascii="宋体" w:hAnsi="宋体"/>
          <w:b/>
          <w:sz w:val="30"/>
          <w:szCs w:val="30"/>
          <w:highlight w:val="none"/>
          <w:u w:val="single"/>
        </w:rPr>
        <w:t xml:space="preserve">      </w:t>
      </w:r>
      <w:r>
        <w:rPr>
          <w:rFonts w:hint="eastAsia" w:ascii="宋体" w:hAnsi="宋体"/>
          <w:b/>
          <w:sz w:val="30"/>
          <w:szCs w:val="30"/>
          <w:highlight w:val="none"/>
        </w:rPr>
        <w:t>日</w:t>
      </w:r>
    </w:p>
    <w:p w14:paraId="05461CD9">
      <w:pPr>
        <w:spacing w:after="120" w:line="560" w:lineRule="exact"/>
        <w:rPr>
          <w:rFonts w:ascii="宋体" w:hAnsi="宋体" w:eastAsia="宋体" w:cs="宋体"/>
          <w:sz w:val="28"/>
          <w:szCs w:val="28"/>
          <w:highlight w:val="none"/>
        </w:rPr>
      </w:pPr>
    </w:p>
    <w:p w14:paraId="3DA59540">
      <w:pPr>
        <w:spacing w:line="560" w:lineRule="exact"/>
        <w:jc w:val="center"/>
        <w:rPr>
          <w:rFonts w:ascii="宋体" w:hAnsi="宋体" w:eastAsia="宋体" w:cs="宋体"/>
          <w:b/>
          <w:sz w:val="28"/>
          <w:szCs w:val="28"/>
          <w:highlight w:val="none"/>
        </w:rPr>
      </w:pPr>
      <w:r>
        <w:rPr>
          <w:rFonts w:hint="eastAsia" w:ascii="宋体" w:hAnsi="宋体" w:eastAsia="宋体" w:cs="宋体"/>
          <w:b/>
          <w:sz w:val="28"/>
          <w:szCs w:val="28"/>
          <w:highlight w:val="none"/>
        </w:rPr>
        <w:t>目  录</w:t>
      </w:r>
    </w:p>
    <w:p w14:paraId="74022B40">
      <w:pPr>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（自拟）</w:t>
      </w:r>
    </w:p>
    <w:p w14:paraId="2F3CF866">
      <w:pPr>
        <w:spacing w:line="560" w:lineRule="exact"/>
        <w:rPr>
          <w:rFonts w:ascii="宋体" w:hAnsi="宋体" w:eastAsia="宋体" w:cs="宋体"/>
          <w:b/>
          <w:sz w:val="28"/>
          <w:szCs w:val="28"/>
          <w:highlight w:val="none"/>
        </w:rPr>
      </w:pPr>
    </w:p>
    <w:p w14:paraId="314B89F7">
      <w:pPr>
        <w:spacing w:line="0" w:lineRule="atLeast"/>
        <w:jc w:val="center"/>
        <w:outlineLvl w:val="1"/>
        <w:rPr>
          <w:rFonts w:ascii="宋体" w:hAnsi="宋体" w:eastAsia="宋体" w:cs="宋体"/>
          <w:b/>
          <w:bCs/>
          <w:sz w:val="28"/>
          <w:szCs w:val="28"/>
          <w:highlight w:val="none"/>
        </w:rPr>
      </w:pPr>
      <w:bookmarkStart w:id="80" w:name="_Toc508875412"/>
      <w:bookmarkStart w:id="81" w:name="_Toc497233308"/>
      <w:bookmarkStart w:id="82" w:name="_Toc381941233"/>
      <w:bookmarkStart w:id="83" w:name="_Toc383433661"/>
      <w:bookmarkStart w:id="84" w:name="_Toc375233600"/>
      <w:bookmarkStart w:id="85" w:name="_Toc383433759"/>
      <w:bookmarkStart w:id="86" w:name="_Toc397244560"/>
      <w:bookmarkStart w:id="87" w:name="_Toc397244488"/>
      <w:r>
        <w:rPr>
          <w:rFonts w:hint="eastAsia" w:ascii="宋体" w:hAnsi="宋体" w:eastAsia="宋体" w:cs="宋体"/>
          <w:bCs/>
          <w:sz w:val="28"/>
          <w:szCs w:val="28"/>
          <w:highlight w:val="none"/>
        </w:rPr>
        <w:br w:type="page"/>
      </w:r>
      <w:bookmarkEnd w:id="80"/>
      <w:bookmarkEnd w:id="81"/>
      <w:bookmarkEnd w:id="82"/>
      <w:bookmarkEnd w:id="83"/>
      <w:bookmarkEnd w:id="84"/>
      <w:bookmarkEnd w:id="85"/>
      <w:bookmarkEnd w:id="86"/>
      <w:bookmarkEnd w:id="87"/>
      <w:bookmarkStart w:id="88" w:name="_Toc16807"/>
      <w:bookmarkStart w:id="89" w:name="_Toc9992"/>
      <w:bookmarkStart w:id="90" w:name="_Toc21074"/>
      <w:bookmarkStart w:id="91" w:name="_Toc11316"/>
      <w:r>
        <w:rPr>
          <w:rFonts w:hint="eastAsia" w:ascii="宋体" w:hAnsi="宋体" w:eastAsia="宋体" w:cs="宋体"/>
          <w:b/>
          <w:bCs/>
          <w:sz w:val="28"/>
          <w:szCs w:val="28"/>
          <w:highlight w:val="none"/>
        </w:rPr>
        <w:t>一、磋商函及磋商函附录</w:t>
      </w:r>
      <w:bookmarkEnd w:id="88"/>
      <w:bookmarkEnd w:id="89"/>
      <w:bookmarkEnd w:id="90"/>
      <w:bookmarkEnd w:id="91"/>
    </w:p>
    <w:p w14:paraId="27C0358E">
      <w:pPr>
        <w:spacing w:line="0" w:lineRule="atLeast"/>
        <w:jc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07960579">
      <w:pPr>
        <w:spacing w:line="0" w:lineRule="atLeast"/>
        <w:jc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（一）磋商函</w:t>
      </w:r>
    </w:p>
    <w:p w14:paraId="41A25A3B">
      <w:pPr>
        <w:spacing w:line="44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6DE52C8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（采购人名称）</w:t>
      </w:r>
    </w:p>
    <w:p w14:paraId="055E095A">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rPr>
        <w:t xml:space="preserve">     1、我方已仔细研究了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（项目名称）竞争性磋商文件的全部内容，愿以人民币（大写：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元）的磋商总报价。 按合同约定实施和完成承包工程，修补工程中的任何缺陷。</w:t>
      </w:r>
    </w:p>
    <w:p w14:paraId="29E2C55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2、如果我方</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，我方保证在</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rPr>
        <w:t>（工期）内竣工，并确保工程质量</w:t>
      </w:r>
      <w:r>
        <w:rPr>
          <w:rFonts w:hint="eastAsia" w:ascii="宋体" w:hAnsi="宋体" w:eastAsia="宋体" w:cs="宋体"/>
          <w:sz w:val="24"/>
          <w:szCs w:val="24"/>
          <w:highlight w:val="none"/>
          <w:u w:val="single"/>
        </w:rPr>
        <w:t xml:space="preserve">      </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。我方同意本磋商函在竞争性磋商文件规定的提交响应文件截止时间后，在竞争性磋商文件规定的磋商有效期期满前对我方具有约束力，且随时准备接受你方发出的成交通知书。</w:t>
      </w:r>
    </w:p>
    <w:p w14:paraId="06B9405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3、我方承诺在磋商有效期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日历天内不修改、撤销响应文件。</w:t>
      </w:r>
    </w:p>
    <w:p w14:paraId="3C82D5E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4、如我方</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w:t>
      </w:r>
    </w:p>
    <w:p w14:paraId="4E31201A">
      <w:pPr>
        <w:keepNext w:val="0"/>
        <w:keepLines w:val="0"/>
        <w:pageBreakBefore w:val="0"/>
        <w:widowControl w:val="0"/>
        <w:kinsoku/>
        <w:wordWrap/>
        <w:overflowPunct/>
        <w:topLinePunct w:val="0"/>
        <w:autoSpaceDE/>
        <w:autoSpaceDN/>
        <w:bidi w:val="0"/>
        <w:adjustRightInd/>
        <w:snapToGrid/>
        <w:spacing w:line="500" w:lineRule="exact"/>
        <w:ind w:firstLine="54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（1）我方承诺在收到通知后领取成交通知书，并在成交通知书规定的期限内与你方签订合同，逾期可视为放弃</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w:t>
      </w:r>
    </w:p>
    <w:p w14:paraId="76571CD0">
      <w:pPr>
        <w:keepNext w:val="0"/>
        <w:keepLines w:val="0"/>
        <w:pageBreakBefore w:val="0"/>
        <w:widowControl w:val="0"/>
        <w:kinsoku/>
        <w:wordWrap/>
        <w:overflowPunct/>
        <w:topLinePunct w:val="0"/>
        <w:autoSpaceDE/>
        <w:autoSpaceDN/>
        <w:bidi w:val="0"/>
        <w:adjustRightInd/>
        <w:snapToGrid/>
        <w:spacing w:line="500" w:lineRule="exact"/>
        <w:ind w:firstLine="54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（2）随同本磋商函递交的磋商函附录属于合同文件的组成部分。</w:t>
      </w:r>
    </w:p>
    <w:p w14:paraId="3E9B20CC">
      <w:pPr>
        <w:keepNext w:val="0"/>
        <w:keepLines w:val="0"/>
        <w:pageBreakBefore w:val="0"/>
        <w:widowControl w:val="0"/>
        <w:kinsoku/>
        <w:wordWrap/>
        <w:overflowPunct/>
        <w:topLinePunct w:val="0"/>
        <w:autoSpaceDE/>
        <w:autoSpaceDN/>
        <w:bidi w:val="0"/>
        <w:adjustRightInd/>
        <w:snapToGrid/>
        <w:spacing w:line="500" w:lineRule="exact"/>
        <w:ind w:firstLine="54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）我方承诺在合同约定的期限内完成并移交全部合同工程。</w:t>
      </w:r>
    </w:p>
    <w:p w14:paraId="143FBC50">
      <w:pPr>
        <w:keepNext w:val="0"/>
        <w:keepLines w:val="0"/>
        <w:pageBreakBefore w:val="0"/>
        <w:widowControl w:val="0"/>
        <w:kinsoku/>
        <w:wordWrap/>
        <w:overflowPunct/>
        <w:topLinePunct w:val="0"/>
        <w:autoSpaceDE/>
        <w:autoSpaceDN/>
        <w:bidi w:val="0"/>
        <w:adjustRightInd/>
        <w:snapToGrid/>
        <w:spacing w:line="500" w:lineRule="exact"/>
        <w:ind w:firstLine="54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）我方承诺满足合同专用条款中补充条款的内容。</w:t>
      </w:r>
    </w:p>
    <w:p w14:paraId="13792509">
      <w:pPr>
        <w:keepNext w:val="0"/>
        <w:keepLines w:val="0"/>
        <w:pageBreakBefore w:val="0"/>
        <w:widowControl w:val="0"/>
        <w:kinsoku/>
        <w:wordWrap/>
        <w:overflowPunct/>
        <w:topLinePunct w:val="0"/>
        <w:autoSpaceDE/>
        <w:autoSpaceDN/>
        <w:bidi w:val="0"/>
        <w:adjustRightInd/>
        <w:snapToGrid/>
        <w:spacing w:line="500" w:lineRule="exact"/>
        <w:ind w:firstLine="54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）我方承诺并理解采购人不以最低磋商</w:t>
      </w:r>
      <w:r>
        <w:rPr>
          <w:rFonts w:hint="eastAsia" w:ascii="宋体" w:hAnsi="宋体" w:eastAsia="宋体" w:cs="宋体"/>
          <w:sz w:val="24"/>
          <w:szCs w:val="24"/>
          <w:highlight w:val="none"/>
          <w:lang w:val="en-US" w:eastAsia="zh-CN"/>
        </w:rPr>
        <w:t>报</w:t>
      </w:r>
      <w:r>
        <w:rPr>
          <w:rFonts w:hint="eastAsia" w:ascii="宋体" w:hAnsi="宋体" w:eastAsia="宋体" w:cs="宋体"/>
          <w:sz w:val="24"/>
          <w:szCs w:val="24"/>
          <w:highlight w:val="none"/>
        </w:rPr>
        <w:t>价为</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价的唯一选择。</w:t>
      </w:r>
    </w:p>
    <w:p w14:paraId="1FAC7AC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5．我方在此声明，所递交的响应文件及有关资料内容完整、真实和准确。</w:t>
      </w:r>
    </w:p>
    <w:p w14:paraId="4457DB45">
      <w:pPr>
        <w:spacing w:line="460" w:lineRule="exact"/>
        <w:ind w:firstLine="3840" w:firstLineChars="1600"/>
        <w:jc w:val="left"/>
        <w:rPr>
          <w:rFonts w:ascii="宋体" w:hAnsi="宋体" w:eastAsia="宋体" w:cs="宋体"/>
          <w:sz w:val="24"/>
          <w:szCs w:val="24"/>
          <w:highlight w:val="none"/>
        </w:rPr>
      </w:pPr>
    </w:p>
    <w:p w14:paraId="5D47E7D5">
      <w:pPr>
        <w:spacing w:line="460" w:lineRule="exact"/>
        <w:ind w:firstLine="3840" w:firstLineChars="1600"/>
        <w:jc w:val="left"/>
        <w:rPr>
          <w:rFonts w:ascii="宋体" w:hAnsi="宋体" w:eastAsia="宋体" w:cs="宋体"/>
          <w:sz w:val="24"/>
          <w:szCs w:val="24"/>
          <w:highlight w:val="none"/>
        </w:rPr>
      </w:pPr>
      <w:r>
        <w:rPr>
          <w:rFonts w:hint="eastAsia" w:ascii="宋体" w:hAnsi="宋体" w:eastAsia="宋体" w:cs="宋体"/>
          <w:sz w:val="24"/>
          <w:szCs w:val="24"/>
          <w:highlight w:val="none"/>
        </w:rPr>
        <w:t xml:space="preserve"> </w:t>
      </w:r>
    </w:p>
    <w:p w14:paraId="003D2CA9">
      <w:pPr>
        <w:spacing w:line="700" w:lineRule="exact"/>
        <w:ind w:right="480" w:firstLine="3600" w:firstLineChars="1500"/>
        <w:rPr>
          <w:rFonts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（公章签章）</w:t>
      </w:r>
    </w:p>
    <w:p w14:paraId="7C411D59">
      <w:pPr>
        <w:wordWrap w:val="0"/>
        <w:spacing w:line="700" w:lineRule="exact"/>
        <w:ind w:firstLine="540"/>
        <w:jc w:val="center"/>
        <w:rPr>
          <w:rFonts w:ascii="宋体" w:hAnsi="宋体" w:eastAsia="宋体" w:cs="宋体"/>
          <w:sz w:val="24"/>
          <w:szCs w:val="24"/>
          <w:highlight w:val="none"/>
        </w:rPr>
      </w:pPr>
      <w:r>
        <w:rPr>
          <w:rFonts w:hint="eastAsia" w:ascii="宋体" w:hAnsi="宋体" w:eastAsia="宋体" w:cs="宋体"/>
          <w:sz w:val="24"/>
          <w:szCs w:val="24"/>
          <w:highlight w:val="none"/>
        </w:rPr>
        <w:t xml:space="preserve">                       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（电子签章）</w:t>
      </w:r>
    </w:p>
    <w:p w14:paraId="4FC4B3B9">
      <w:pPr>
        <w:spacing w:line="700" w:lineRule="exact"/>
        <w:ind w:right="480" w:firstLine="3600" w:firstLineChars="1500"/>
        <w:rPr>
          <w:rFonts w:ascii="宋体" w:hAnsi="宋体" w:eastAsia="宋体" w:cs="Times New Roman"/>
          <w:sz w:val="24"/>
          <w:szCs w:val="24"/>
          <w:highlight w:val="none"/>
        </w:rPr>
      </w:pPr>
      <w:r>
        <w:rPr>
          <w:rFonts w:hint="eastAsia" w:ascii="宋体" w:hAnsi="宋体" w:eastAsia="宋体" w:cs="宋体"/>
          <w:sz w:val="24"/>
          <w:szCs w:val="24"/>
          <w:highlight w:val="none"/>
        </w:rPr>
        <w:t>日  期：</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rPr>
        <w:t>日</w:t>
      </w:r>
    </w:p>
    <w:p w14:paraId="700A155A">
      <w:pPr>
        <w:spacing w:line="23" w:lineRule="exact"/>
        <w:rPr>
          <w:rFonts w:ascii="宋体" w:hAnsi="宋体" w:eastAsia="宋体" w:cs="宋体"/>
          <w:sz w:val="28"/>
          <w:szCs w:val="28"/>
          <w:highlight w:val="none"/>
        </w:rPr>
      </w:pPr>
    </w:p>
    <w:p w14:paraId="1EDA6317">
      <w:pPr>
        <w:widowControl/>
        <w:jc w:val="left"/>
        <w:rPr>
          <w:rFonts w:ascii="宋体" w:hAnsi="宋体" w:eastAsia="宋体" w:cs="宋体"/>
          <w:sz w:val="28"/>
          <w:szCs w:val="28"/>
          <w:highlight w:val="none"/>
        </w:rPr>
        <w:sectPr>
          <w:footerReference r:id="rId5" w:type="default"/>
          <w:pgSz w:w="11900" w:h="16838"/>
          <w:pgMar w:top="1440" w:right="1800" w:bottom="1440" w:left="1800" w:header="720" w:footer="720" w:gutter="0"/>
          <w:pgNumType w:fmt="decimal" w:start="1"/>
          <w:cols w:space="720" w:num="1"/>
          <w:docGrid w:type="lines" w:linePitch="360" w:charSpace="0"/>
        </w:sectPr>
      </w:pPr>
    </w:p>
    <w:p w14:paraId="1E2B4D6F">
      <w:pPr>
        <w:spacing w:before="240" w:beforeLines="100" w:after="120" w:afterLines="50" w:line="240" w:lineRule="exact"/>
        <w:jc w:val="center"/>
        <w:textAlignment w:val="center"/>
        <w:rPr>
          <w:rFonts w:ascii="宋体" w:hAnsi="宋体" w:eastAsia="宋体" w:cs="宋体"/>
          <w:b/>
          <w:bCs/>
          <w:sz w:val="28"/>
          <w:szCs w:val="28"/>
          <w:highlight w:val="none"/>
        </w:rPr>
      </w:pPr>
      <w:bookmarkStart w:id="92" w:name="page58"/>
      <w:bookmarkEnd w:id="92"/>
    </w:p>
    <w:p w14:paraId="334ACBB4">
      <w:pPr>
        <w:spacing w:before="240" w:beforeLines="100" w:after="120" w:afterLines="50" w:line="240" w:lineRule="exact"/>
        <w:jc w:val="center"/>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（二）磋商函附录</w:t>
      </w:r>
    </w:p>
    <w:tbl>
      <w:tblPr>
        <w:tblStyle w:val="13"/>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5"/>
        <w:gridCol w:w="1887"/>
        <w:gridCol w:w="704"/>
        <w:gridCol w:w="1095"/>
        <w:gridCol w:w="1263"/>
        <w:gridCol w:w="1485"/>
      </w:tblGrid>
      <w:tr w14:paraId="0521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105" w:type="dxa"/>
            <w:tcBorders>
              <w:top w:val="single" w:color="auto" w:sz="4" w:space="0"/>
              <w:left w:val="single" w:color="auto" w:sz="4" w:space="0"/>
              <w:bottom w:val="single" w:color="auto" w:sz="4" w:space="0"/>
              <w:right w:val="single" w:color="auto" w:sz="4" w:space="0"/>
            </w:tcBorders>
            <w:vAlign w:val="center"/>
          </w:tcPr>
          <w:p w14:paraId="246A2BC6">
            <w:pPr>
              <w:spacing w:line="331" w:lineRule="exact"/>
              <w:ind w:right="-239"/>
              <w:jc w:val="center"/>
              <w:rPr>
                <w:rFonts w:ascii="宋体" w:hAnsi="宋体" w:eastAsia="宋体" w:cs="宋体"/>
                <w:sz w:val="24"/>
                <w:szCs w:val="24"/>
                <w:highlight w:val="none"/>
              </w:rPr>
            </w:pPr>
            <w:r>
              <w:rPr>
                <w:rFonts w:hint="eastAsia" w:ascii="宋体" w:hAnsi="宋体" w:eastAsia="宋体" w:cs="宋体"/>
                <w:spacing w:val="-1"/>
                <w:sz w:val="24"/>
                <w:szCs w:val="24"/>
                <w:highlight w:val="none"/>
              </w:rPr>
              <w:t>项目名称</w:t>
            </w:r>
          </w:p>
        </w:tc>
        <w:tc>
          <w:tcPr>
            <w:tcW w:w="6434" w:type="dxa"/>
            <w:gridSpan w:val="5"/>
            <w:tcBorders>
              <w:top w:val="single" w:color="auto" w:sz="4" w:space="0"/>
              <w:left w:val="nil"/>
              <w:bottom w:val="single" w:color="auto" w:sz="4" w:space="0"/>
              <w:right w:val="single" w:color="auto" w:sz="4" w:space="0"/>
            </w:tcBorders>
            <w:vAlign w:val="center"/>
          </w:tcPr>
          <w:p w14:paraId="280ED2FA">
            <w:pPr>
              <w:spacing w:line="331" w:lineRule="exact"/>
              <w:jc w:val="center"/>
              <w:rPr>
                <w:rFonts w:ascii="宋体" w:hAnsi="宋体" w:eastAsia="宋体" w:cs="宋体"/>
                <w:sz w:val="24"/>
                <w:szCs w:val="24"/>
                <w:highlight w:val="none"/>
              </w:rPr>
            </w:pPr>
          </w:p>
        </w:tc>
      </w:tr>
      <w:tr w14:paraId="46598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105" w:type="dxa"/>
            <w:tcBorders>
              <w:top w:val="single" w:color="auto" w:sz="4" w:space="0"/>
              <w:left w:val="single" w:color="auto" w:sz="4" w:space="0"/>
              <w:bottom w:val="single" w:color="auto" w:sz="4" w:space="0"/>
              <w:right w:val="single" w:color="auto" w:sz="4" w:space="0"/>
            </w:tcBorders>
            <w:vAlign w:val="center"/>
          </w:tcPr>
          <w:p w14:paraId="3B0A841B">
            <w:pPr>
              <w:spacing w:line="300" w:lineRule="exact"/>
              <w:ind w:right="-239"/>
              <w:jc w:val="center"/>
              <w:rPr>
                <w:rFonts w:ascii="宋体" w:hAnsi="宋体" w:eastAsia="宋体" w:cs="宋体"/>
                <w:sz w:val="24"/>
                <w:szCs w:val="24"/>
                <w:highlight w:val="none"/>
              </w:rPr>
            </w:pPr>
            <w:r>
              <w:rPr>
                <w:rFonts w:hint="eastAsia" w:ascii="宋体" w:hAnsi="宋体" w:eastAsia="宋体" w:cs="宋体"/>
                <w:spacing w:val="-1"/>
                <w:sz w:val="24"/>
                <w:szCs w:val="24"/>
                <w:highlight w:val="none"/>
              </w:rPr>
              <w:t>供应商名称</w:t>
            </w:r>
          </w:p>
        </w:tc>
        <w:tc>
          <w:tcPr>
            <w:tcW w:w="6434" w:type="dxa"/>
            <w:gridSpan w:val="5"/>
            <w:tcBorders>
              <w:top w:val="single" w:color="auto" w:sz="4" w:space="0"/>
              <w:left w:val="nil"/>
              <w:bottom w:val="single" w:color="auto" w:sz="4" w:space="0"/>
              <w:right w:val="single" w:color="auto" w:sz="4" w:space="0"/>
            </w:tcBorders>
            <w:vAlign w:val="center"/>
          </w:tcPr>
          <w:p w14:paraId="36B87C61">
            <w:pPr>
              <w:spacing w:line="300" w:lineRule="exact"/>
              <w:jc w:val="center"/>
              <w:rPr>
                <w:rFonts w:ascii="宋体" w:hAnsi="宋体" w:eastAsia="宋体" w:cs="宋体"/>
                <w:sz w:val="24"/>
                <w:szCs w:val="24"/>
                <w:highlight w:val="none"/>
              </w:rPr>
            </w:pPr>
          </w:p>
        </w:tc>
      </w:tr>
      <w:tr w14:paraId="1D378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2105" w:type="dxa"/>
            <w:tcBorders>
              <w:top w:val="single" w:color="auto" w:sz="4" w:space="0"/>
              <w:left w:val="single" w:color="auto" w:sz="4" w:space="0"/>
              <w:bottom w:val="single" w:color="auto" w:sz="4" w:space="0"/>
              <w:right w:val="single" w:color="auto" w:sz="4" w:space="0"/>
            </w:tcBorders>
            <w:vAlign w:val="center"/>
          </w:tcPr>
          <w:p w14:paraId="150059F1">
            <w:pPr>
              <w:spacing w:line="300" w:lineRule="exact"/>
              <w:ind w:right="-239"/>
              <w:jc w:val="center"/>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资质证书</w:t>
            </w:r>
          </w:p>
        </w:tc>
        <w:tc>
          <w:tcPr>
            <w:tcW w:w="6434" w:type="dxa"/>
            <w:gridSpan w:val="5"/>
            <w:tcBorders>
              <w:top w:val="single" w:color="auto" w:sz="4" w:space="0"/>
              <w:left w:val="nil"/>
              <w:bottom w:val="single" w:color="auto" w:sz="4" w:space="0"/>
              <w:right w:val="single" w:color="auto" w:sz="4" w:space="0"/>
            </w:tcBorders>
            <w:vAlign w:val="center"/>
          </w:tcPr>
          <w:p w14:paraId="16A585D3">
            <w:pPr>
              <w:spacing w:line="300" w:lineRule="exact"/>
              <w:jc w:val="center"/>
              <w:rPr>
                <w:rFonts w:ascii="宋体" w:hAnsi="宋体" w:eastAsia="宋体" w:cs="宋体"/>
                <w:sz w:val="24"/>
                <w:szCs w:val="24"/>
                <w:highlight w:val="none"/>
              </w:rPr>
            </w:pPr>
          </w:p>
        </w:tc>
      </w:tr>
      <w:tr w14:paraId="1167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105" w:type="dxa"/>
            <w:tcBorders>
              <w:top w:val="single" w:color="auto" w:sz="4" w:space="0"/>
              <w:left w:val="single" w:color="auto" w:sz="4" w:space="0"/>
              <w:bottom w:val="single" w:color="auto" w:sz="4" w:space="0"/>
              <w:right w:val="single" w:color="auto" w:sz="4" w:space="0"/>
            </w:tcBorders>
            <w:vAlign w:val="center"/>
          </w:tcPr>
          <w:p w14:paraId="58B49D73">
            <w:pPr>
              <w:spacing w:line="300" w:lineRule="exact"/>
              <w:ind w:right="-239"/>
              <w:jc w:val="center"/>
              <w:rPr>
                <w:rFonts w:hint="default"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供应商地址</w:t>
            </w:r>
          </w:p>
        </w:tc>
        <w:tc>
          <w:tcPr>
            <w:tcW w:w="6434" w:type="dxa"/>
            <w:gridSpan w:val="5"/>
            <w:tcBorders>
              <w:top w:val="single" w:color="auto" w:sz="4" w:space="0"/>
              <w:left w:val="nil"/>
              <w:bottom w:val="single" w:color="auto" w:sz="4" w:space="0"/>
              <w:right w:val="single" w:color="auto" w:sz="4" w:space="0"/>
            </w:tcBorders>
            <w:vAlign w:val="center"/>
          </w:tcPr>
          <w:p w14:paraId="3662657D">
            <w:pPr>
              <w:spacing w:line="300" w:lineRule="exact"/>
              <w:jc w:val="center"/>
              <w:rPr>
                <w:rFonts w:ascii="宋体" w:hAnsi="宋体" w:eastAsia="宋体" w:cs="宋体"/>
                <w:sz w:val="24"/>
                <w:szCs w:val="24"/>
                <w:highlight w:val="none"/>
              </w:rPr>
            </w:pPr>
          </w:p>
        </w:tc>
      </w:tr>
      <w:tr w14:paraId="716B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2105" w:type="dxa"/>
            <w:tcBorders>
              <w:top w:val="single" w:color="auto" w:sz="4" w:space="0"/>
              <w:left w:val="single" w:color="auto" w:sz="4" w:space="0"/>
              <w:bottom w:val="single" w:color="auto" w:sz="4" w:space="0"/>
              <w:right w:val="single" w:color="auto" w:sz="4" w:space="0"/>
            </w:tcBorders>
            <w:vAlign w:val="center"/>
          </w:tcPr>
          <w:p w14:paraId="7377314B">
            <w:pPr>
              <w:spacing w:line="300" w:lineRule="exact"/>
              <w:ind w:right="-239"/>
              <w:jc w:val="center"/>
              <w:rPr>
                <w:rFonts w:hint="default"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供应商统一社会信用代码</w:t>
            </w:r>
          </w:p>
        </w:tc>
        <w:tc>
          <w:tcPr>
            <w:tcW w:w="6434" w:type="dxa"/>
            <w:gridSpan w:val="5"/>
            <w:tcBorders>
              <w:top w:val="single" w:color="auto" w:sz="4" w:space="0"/>
              <w:left w:val="nil"/>
              <w:bottom w:val="single" w:color="auto" w:sz="4" w:space="0"/>
              <w:right w:val="single" w:color="auto" w:sz="4" w:space="0"/>
            </w:tcBorders>
            <w:vAlign w:val="center"/>
          </w:tcPr>
          <w:p w14:paraId="5695FE94">
            <w:pPr>
              <w:spacing w:line="300" w:lineRule="exact"/>
              <w:jc w:val="center"/>
              <w:rPr>
                <w:rFonts w:ascii="宋体" w:hAnsi="宋体" w:eastAsia="宋体" w:cs="宋体"/>
                <w:sz w:val="24"/>
                <w:szCs w:val="24"/>
                <w:highlight w:val="none"/>
              </w:rPr>
            </w:pPr>
          </w:p>
        </w:tc>
      </w:tr>
      <w:tr w14:paraId="294E6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2105" w:type="dxa"/>
            <w:tcBorders>
              <w:top w:val="single" w:color="auto" w:sz="4" w:space="0"/>
              <w:left w:val="single" w:color="auto" w:sz="4" w:space="0"/>
              <w:bottom w:val="single" w:color="auto" w:sz="4" w:space="0"/>
              <w:right w:val="single" w:color="auto" w:sz="4" w:space="0"/>
            </w:tcBorders>
            <w:vAlign w:val="center"/>
          </w:tcPr>
          <w:p w14:paraId="7B943AE1">
            <w:pPr>
              <w:spacing w:line="300" w:lineRule="exact"/>
              <w:ind w:right="-239"/>
              <w:jc w:val="center"/>
              <w:rPr>
                <w:rFonts w:ascii="宋体" w:hAnsi="宋体" w:eastAsia="宋体" w:cs="宋体"/>
                <w:sz w:val="24"/>
                <w:szCs w:val="24"/>
                <w:highlight w:val="none"/>
              </w:rPr>
            </w:pPr>
            <w:r>
              <w:rPr>
                <w:rFonts w:hint="eastAsia" w:ascii="宋体" w:hAnsi="宋体" w:eastAsia="宋体" w:cs="宋体"/>
                <w:spacing w:val="-1"/>
                <w:sz w:val="24"/>
                <w:szCs w:val="24"/>
                <w:highlight w:val="none"/>
              </w:rPr>
              <w:t>项目经理</w:t>
            </w:r>
          </w:p>
        </w:tc>
        <w:tc>
          <w:tcPr>
            <w:tcW w:w="1887" w:type="dxa"/>
            <w:tcBorders>
              <w:top w:val="single" w:color="auto" w:sz="4" w:space="0"/>
              <w:left w:val="nil"/>
              <w:bottom w:val="single" w:color="auto" w:sz="4" w:space="0"/>
              <w:right w:val="single" w:color="auto" w:sz="4" w:space="0"/>
            </w:tcBorders>
            <w:vAlign w:val="center"/>
          </w:tcPr>
          <w:p w14:paraId="739FE884">
            <w:pPr>
              <w:spacing w:line="300" w:lineRule="exact"/>
              <w:jc w:val="center"/>
              <w:rPr>
                <w:rFonts w:ascii="宋体" w:hAnsi="宋体" w:eastAsia="宋体" w:cs="宋体"/>
                <w:sz w:val="24"/>
                <w:szCs w:val="24"/>
                <w:highlight w:val="none"/>
              </w:rPr>
            </w:pPr>
          </w:p>
        </w:tc>
        <w:tc>
          <w:tcPr>
            <w:tcW w:w="704" w:type="dxa"/>
            <w:tcBorders>
              <w:top w:val="single" w:color="auto" w:sz="4" w:space="0"/>
              <w:left w:val="nil"/>
              <w:bottom w:val="single" w:color="auto" w:sz="4" w:space="0"/>
              <w:right w:val="single" w:color="auto" w:sz="4" w:space="0"/>
            </w:tcBorders>
            <w:vAlign w:val="center"/>
          </w:tcPr>
          <w:p w14:paraId="1D63A0BB">
            <w:pPr>
              <w:spacing w:line="300" w:lineRule="exact"/>
              <w:ind w:right="-239"/>
              <w:rPr>
                <w:rFonts w:ascii="宋体" w:hAnsi="宋体" w:eastAsia="宋体" w:cs="宋体"/>
                <w:sz w:val="24"/>
                <w:szCs w:val="24"/>
                <w:highlight w:val="none"/>
              </w:rPr>
            </w:pPr>
            <w:r>
              <w:rPr>
                <w:rFonts w:hint="eastAsia" w:ascii="宋体" w:hAnsi="宋体" w:eastAsia="宋体" w:cs="宋体"/>
                <w:spacing w:val="-1"/>
                <w:sz w:val="24"/>
                <w:szCs w:val="24"/>
                <w:highlight w:val="none"/>
              </w:rPr>
              <w:t>级别</w:t>
            </w:r>
          </w:p>
        </w:tc>
        <w:tc>
          <w:tcPr>
            <w:tcW w:w="1095" w:type="dxa"/>
            <w:tcBorders>
              <w:top w:val="single" w:color="auto" w:sz="4" w:space="0"/>
              <w:left w:val="nil"/>
              <w:bottom w:val="single" w:color="auto" w:sz="4" w:space="0"/>
              <w:right w:val="single" w:color="auto" w:sz="4" w:space="0"/>
            </w:tcBorders>
            <w:vAlign w:val="center"/>
          </w:tcPr>
          <w:p w14:paraId="645E35B3">
            <w:pPr>
              <w:spacing w:line="300" w:lineRule="exact"/>
              <w:jc w:val="center"/>
              <w:rPr>
                <w:rFonts w:ascii="宋体" w:hAnsi="宋体" w:eastAsia="宋体" w:cs="宋体"/>
                <w:sz w:val="24"/>
                <w:szCs w:val="24"/>
                <w:highlight w:val="none"/>
              </w:rPr>
            </w:pPr>
          </w:p>
        </w:tc>
        <w:tc>
          <w:tcPr>
            <w:tcW w:w="1263" w:type="dxa"/>
            <w:tcBorders>
              <w:top w:val="single" w:color="auto" w:sz="4" w:space="0"/>
              <w:left w:val="nil"/>
              <w:bottom w:val="single" w:color="auto" w:sz="4" w:space="0"/>
              <w:right w:val="single" w:color="auto" w:sz="4" w:space="0"/>
            </w:tcBorders>
            <w:vAlign w:val="center"/>
          </w:tcPr>
          <w:p w14:paraId="2E08D465">
            <w:pPr>
              <w:spacing w:line="300" w:lineRule="exact"/>
              <w:ind w:right="-239"/>
              <w:rPr>
                <w:rFonts w:ascii="宋体" w:hAnsi="宋体" w:eastAsia="宋体" w:cs="宋体"/>
                <w:sz w:val="24"/>
                <w:szCs w:val="24"/>
                <w:highlight w:val="none"/>
              </w:rPr>
            </w:pPr>
            <w:r>
              <w:rPr>
                <w:rFonts w:hint="eastAsia" w:ascii="宋体" w:hAnsi="宋体" w:eastAsia="宋体" w:cs="宋体"/>
                <w:spacing w:val="-1"/>
                <w:sz w:val="24"/>
                <w:szCs w:val="24"/>
                <w:highlight w:val="none"/>
                <w:lang w:val="en-US" w:eastAsia="zh-CN"/>
              </w:rPr>
              <w:t>注册</w:t>
            </w:r>
            <w:r>
              <w:rPr>
                <w:rFonts w:hint="eastAsia" w:ascii="宋体" w:hAnsi="宋体" w:eastAsia="宋体" w:cs="宋体"/>
                <w:spacing w:val="-1"/>
                <w:sz w:val="24"/>
                <w:szCs w:val="24"/>
                <w:highlight w:val="none"/>
              </w:rPr>
              <w:t>编号</w:t>
            </w:r>
          </w:p>
        </w:tc>
        <w:tc>
          <w:tcPr>
            <w:tcW w:w="1485" w:type="dxa"/>
            <w:tcBorders>
              <w:top w:val="single" w:color="auto" w:sz="4" w:space="0"/>
              <w:left w:val="nil"/>
              <w:bottom w:val="single" w:color="auto" w:sz="4" w:space="0"/>
              <w:right w:val="single" w:color="auto" w:sz="4" w:space="0"/>
            </w:tcBorders>
            <w:vAlign w:val="center"/>
          </w:tcPr>
          <w:p w14:paraId="430ED582">
            <w:pPr>
              <w:spacing w:line="300" w:lineRule="exact"/>
              <w:jc w:val="center"/>
              <w:rPr>
                <w:rFonts w:ascii="宋体" w:hAnsi="宋体" w:eastAsia="宋体" w:cs="宋体"/>
                <w:sz w:val="24"/>
                <w:szCs w:val="24"/>
                <w:highlight w:val="none"/>
              </w:rPr>
            </w:pPr>
          </w:p>
        </w:tc>
      </w:tr>
      <w:tr w14:paraId="62288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2105" w:type="dxa"/>
            <w:tcBorders>
              <w:top w:val="single" w:color="auto" w:sz="4" w:space="0"/>
              <w:left w:val="single" w:color="auto" w:sz="4" w:space="0"/>
              <w:bottom w:val="single" w:color="auto" w:sz="4" w:space="0"/>
              <w:right w:val="single" w:color="auto" w:sz="4" w:space="0"/>
            </w:tcBorders>
            <w:vAlign w:val="center"/>
          </w:tcPr>
          <w:p w14:paraId="08DEE286">
            <w:pPr>
              <w:spacing w:line="295" w:lineRule="exact"/>
              <w:ind w:right="-239"/>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磋商范围</w:t>
            </w:r>
          </w:p>
        </w:tc>
        <w:tc>
          <w:tcPr>
            <w:tcW w:w="6434" w:type="dxa"/>
            <w:gridSpan w:val="5"/>
            <w:tcBorders>
              <w:top w:val="single" w:color="auto" w:sz="4" w:space="0"/>
              <w:left w:val="nil"/>
              <w:bottom w:val="single" w:color="auto" w:sz="4" w:space="0"/>
              <w:right w:val="single" w:color="auto" w:sz="4" w:space="0"/>
            </w:tcBorders>
            <w:vAlign w:val="center"/>
          </w:tcPr>
          <w:p w14:paraId="31727CB8">
            <w:pPr>
              <w:spacing w:line="295" w:lineRule="exact"/>
              <w:jc w:val="center"/>
              <w:rPr>
                <w:rFonts w:ascii="宋体" w:hAnsi="宋体" w:eastAsia="宋体" w:cs="宋体"/>
                <w:sz w:val="24"/>
                <w:szCs w:val="24"/>
                <w:highlight w:val="none"/>
                <w:u w:val="single"/>
              </w:rPr>
            </w:pPr>
          </w:p>
        </w:tc>
      </w:tr>
      <w:tr w14:paraId="4007C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2105" w:type="dxa"/>
            <w:tcBorders>
              <w:top w:val="single" w:color="auto" w:sz="4" w:space="0"/>
              <w:left w:val="single" w:color="auto" w:sz="4" w:space="0"/>
              <w:bottom w:val="single" w:color="auto" w:sz="4" w:space="0"/>
              <w:right w:val="single" w:color="auto" w:sz="4" w:space="0"/>
            </w:tcBorders>
            <w:vAlign w:val="center"/>
          </w:tcPr>
          <w:p w14:paraId="7DBD3DA6">
            <w:pPr>
              <w:spacing w:line="295" w:lineRule="exact"/>
              <w:ind w:right="-239"/>
              <w:jc w:val="center"/>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lang w:val="en-US" w:eastAsia="zh-CN"/>
              </w:rPr>
              <w:t>计划工</w:t>
            </w:r>
            <w:r>
              <w:rPr>
                <w:rFonts w:hint="eastAsia" w:ascii="宋体" w:hAnsi="宋体" w:eastAsia="宋体" w:cs="宋体"/>
                <w:spacing w:val="-1"/>
                <w:sz w:val="24"/>
                <w:szCs w:val="24"/>
                <w:highlight w:val="none"/>
              </w:rPr>
              <w:t>期</w:t>
            </w:r>
          </w:p>
        </w:tc>
        <w:tc>
          <w:tcPr>
            <w:tcW w:w="6434" w:type="dxa"/>
            <w:gridSpan w:val="5"/>
            <w:tcBorders>
              <w:top w:val="single" w:color="auto" w:sz="4" w:space="0"/>
              <w:left w:val="nil"/>
              <w:bottom w:val="single" w:color="auto" w:sz="4" w:space="0"/>
              <w:right w:val="single" w:color="auto" w:sz="4" w:space="0"/>
            </w:tcBorders>
            <w:vAlign w:val="center"/>
          </w:tcPr>
          <w:p w14:paraId="27326EA8">
            <w:pPr>
              <w:spacing w:line="295" w:lineRule="exact"/>
              <w:jc w:val="center"/>
              <w:rPr>
                <w:rFonts w:ascii="宋体" w:hAnsi="宋体" w:eastAsia="宋体" w:cs="宋体"/>
                <w:sz w:val="24"/>
                <w:szCs w:val="24"/>
                <w:highlight w:val="none"/>
                <w:u w:val="single"/>
              </w:rPr>
            </w:pPr>
          </w:p>
        </w:tc>
      </w:tr>
      <w:tr w14:paraId="6140F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2105" w:type="dxa"/>
            <w:tcBorders>
              <w:top w:val="single" w:color="auto" w:sz="4" w:space="0"/>
              <w:left w:val="single" w:color="auto" w:sz="4" w:space="0"/>
              <w:bottom w:val="single" w:color="auto" w:sz="4" w:space="0"/>
              <w:right w:val="single" w:color="auto" w:sz="4" w:space="0"/>
            </w:tcBorders>
            <w:vAlign w:val="center"/>
          </w:tcPr>
          <w:p w14:paraId="377D4FE5">
            <w:pPr>
              <w:spacing w:line="307" w:lineRule="exact"/>
              <w:ind w:right="-239"/>
              <w:jc w:val="center"/>
              <w:rPr>
                <w:rFonts w:ascii="宋体" w:hAnsi="宋体" w:eastAsia="宋体" w:cs="宋体"/>
                <w:sz w:val="24"/>
                <w:szCs w:val="24"/>
                <w:highlight w:val="none"/>
              </w:rPr>
            </w:pPr>
            <w:r>
              <w:rPr>
                <w:rFonts w:hint="eastAsia" w:ascii="宋体" w:hAnsi="宋体" w:eastAsia="宋体" w:cs="宋体"/>
                <w:spacing w:val="-1"/>
                <w:sz w:val="24"/>
                <w:szCs w:val="24"/>
                <w:highlight w:val="none"/>
              </w:rPr>
              <w:t>磋商总报价</w:t>
            </w:r>
          </w:p>
        </w:tc>
        <w:tc>
          <w:tcPr>
            <w:tcW w:w="6434" w:type="dxa"/>
            <w:gridSpan w:val="5"/>
            <w:tcBorders>
              <w:top w:val="single" w:color="auto" w:sz="4" w:space="0"/>
              <w:left w:val="nil"/>
              <w:bottom w:val="single" w:color="auto" w:sz="4" w:space="0"/>
              <w:right w:val="single" w:color="auto" w:sz="4" w:space="0"/>
            </w:tcBorders>
            <w:vAlign w:val="center"/>
          </w:tcPr>
          <w:p w14:paraId="7A672B86">
            <w:pPr>
              <w:spacing w:line="307" w:lineRule="exact"/>
              <w:ind w:left="108" w:right="-239"/>
              <w:rPr>
                <w:rFonts w:ascii="宋体" w:hAnsi="宋体" w:eastAsia="宋体" w:cs="宋体"/>
                <w:sz w:val="24"/>
                <w:szCs w:val="24"/>
                <w:highlight w:val="none"/>
              </w:rPr>
            </w:pPr>
            <w:r>
              <w:rPr>
                <w:rFonts w:hint="eastAsia" w:ascii="宋体" w:hAnsi="宋体" w:eastAsia="宋体" w:cs="宋体"/>
                <w:spacing w:val="-1"/>
                <w:sz w:val="24"/>
                <w:szCs w:val="24"/>
                <w:highlight w:val="none"/>
              </w:rPr>
              <w:t>大写：</w:t>
            </w:r>
            <w:r>
              <w:rPr>
                <w:rFonts w:hint="eastAsia" w:ascii="宋体" w:hAnsi="宋体" w:eastAsia="宋体" w:cs="宋体"/>
                <w:spacing w:val="4"/>
                <w:sz w:val="24"/>
                <w:szCs w:val="24"/>
                <w:highlight w:val="none"/>
              </w:rPr>
              <w:t xml:space="preserve">        </w:t>
            </w:r>
            <w:r>
              <w:rPr>
                <w:rFonts w:hint="eastAsia" w:ascii="宋体" w:hAnsi="宋体" w:eastAsia="宋体" w:cs="宋体"/>
                <w:spacing w:val="-1"/>
                <w:sz w:val="24"/>
                <w:szCs w:val="24"/>
                <w:highlight w:val="none"/>
              </w:rPr>
              <w:t>；</w:t>
            </w:r>
            <w:r>
              <w:rPr>
                <w:rFonts w:hint="eastAsia" w:ascii="宋体" w:hAnsi="宋体" w:eastAsia="宋体" w:cs="宋体"/>
                <w:sz w:val="24"/>
                <w:szCs w:val="24"/>
                <w:highlight w:val="none"/>
              </w:rPr>
              <w:t> </w:t>
            </w:r>
            <w:r>
              <w:rPr>
                <w:rFonts w:hint="eastAsia" w:ascii="宋体" w:hAnsi="宋体" w:eastAsia="宋体" w:cs="宋体"/>
                <w:spacing w:val="-1"/>
                <w:sz w:val="24"/>
                <w:szCs w:val="24"/>
                <w:highlight w:val="none"/>
              </w:rPr>
              <w:t>小写：</w:t>
            </w:r>
            <w:r>
              <w:rPr>
                <w:rFonts w:hint="eastAsia" w:ascii="宋体" w:hAnsi="宋体" w:eastAsia="宋体" w:cs="宋体"/>
                <w:spacing w:val="4"/>
                <w:sz w:val="24"/>
                <w:szCs w:val="24"/>
                <w:highlight w:val="none"/>
              </w:rPr>
              <w:t xml:space="preserve">      </w:t>
            </w:r>
            <w:r>
              <w:rPr>
                <w:rFonts w:hint="eastAsia" w:ascii="宋体" w:hAnsi="宋体" w:eastAsia="宋体" w:cs="宋体"/>
                <w:spacing w:val="-1"/>
                <w:sz w:val="24"/>
                <w:szCs w:val="24"/>
                <w:highlight w:val="none"/>
              </w:rPr>
              <w:t>元</w:t>
            </w:r>
          </w:p>
        </w:tc>
      </w:tr>
      <w:tr w14:paraId="25C65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105" w:type="dxa"/>
            <w:tcBorders>
              <w:top w:val="single" w:color="auto" w:sz="4" w:space="0"/>
              <w:left w:val="single" w:color="auto" w:sz="4" w:space="0"/>
              <w:bottom w:val="single" w:color="auto" w:sz="4" w:space="0"/>
              <w:right w:val="single" w:color="auto" w:sz="4" w:space="0"/>
            </w:tcBorders>
            <w:vAlign w:val="center"/>
          </w:tcPr>
          <w:p w14:paraId="31656B7D">
            <w:pPr>
              <w:spacing w:line="387" w:lineRule="exact"/>
              <w:ind w:right="-239"/>
              <w:jc w:val="center"/>
              <w:rPr>
                <w:rFonts w:ascii="宋体" w:hAnsi="宋体" w:eastAsia="宋体" w:cs="宋体"/>
                <w:sz w:val="24"/>
                <w:szCs w:val="24"/>
                <w:highlight w:val="none"/>
              </w:rPr>
            </w:pPr>
            <w:r>
              <w:rPr>
                <w:rFonts w:hint="eastAsia" w:ascii="宋体" w:hAnsi="宋体" w:eastAsia="宋体" w:cs="宋体"/>
                <w:spacing w:val="-1"/>
                <w:sz w:val="24"/>
                <w:szCs w:val="24"/>
                <w:highlight w:val="none"/>
              </w:rPr>
              <w:t>质量要求</w:t>
            </w:r>
          </w:p>
        </w:tc>
        <w:tc>
          <w:tcPr>
            <w:tcW w:w="6434" w:type="dxa"/>
            <w:gridSpan w:val="5"/>
            <w:tcBorders>
              <w:top w:val="single" w:color="auto" w:sz="4" w:space="0"/>
              <w:left w:val="nil"/>
              <w:bottom w:val="single" w:color="auto" w:sz="4" w:space="0"/>
              <w:right w:val="single" w:color="auto" w:sz="4" w:space="0"/>
            </w:tcBorders>
            <w:vAlign w:val="center"/>
          </w:tcPr>
          <w:p w14:paraId="2FA8E2E5">
            <w:pPr>
              <w:spacing w:line="387" w:lineRule="exact"/>
              <w:jc w:val="center"/>
              <w:rPr>
                <w:rFonts w:ascii="宋体" w:hAnsi="宋体" w:eastAsia="宋体" w:cs="宋体"/>
                <w:sz w:val="24"/>
                <w:szCs w:val="24"/>
                <w:highlight w:val="none"/>
                <w:u w:val="single"/>
              </w:rPr>
            </w:pPr>
          </w:p>
        </w:tc>
      </w:tr>
      <w:tr w14:paraId="3C476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105" w:type="dxa"/>
            <w:tcBorders>
              <w:top w:val="single" w:color="auto" w:sz="4" w:space="0"/>
              <w:left w:val="single" w:color="auto" w:sz="4" w:space="0"/>
              <w:bottom w:val="single" w:color="auto" w:sz="4" w:space="0"/>
              <w:right w:val="single" w:color="auto" w:sz="4" w:space="0"/>
            </w:tcBorders>
            <w:vAlign w:val="center"/>
          </w:tcPr>
          <w:p w14:paraId="3E663219">
            <w:pPr>
              <w:spacing w:line="387" w:lineRule="exact"/>
              <w:ind w:right="-239"/>
              <w:jc w:val="center"/>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磋商有效期</w:t>
            </w:r>
          </w:p>
        </w:tc>
        <w:tc>
          <w:tcPr>
            <w:tcW w:w="6434" w:type="dxa"/>
            <w:gridSpan w:val="5"/>
            <w:tcBorders>
              <w:top w:val="single" w:color="auto" w:sz="4" w:space="0"/>
              <w:left w:val="nil"/>
              <w:bottom w:val="single" w:color="auto" w:sz="4" w:space="0"/>
              <w:right w:val="single" w:color="auto" w:sz="4" w:space="0"/>
            </w:tcBorders>
            <w:vAlign w:val="center"/>
          </w:tcPr>
          <w:p w14:paraId="4E305650">
            <w:pPr>
              <w:spacing w:line="387" w:lineRule="exact"/>
              <w:jc w:val="center"/>
              <w:rPr>
                <w:rFonts w:ascii="宋体" w:hAnsi="宋体" w:eastAsia="宋体" w:cs="宋体"/>
                <w:sz w:val="24"/>
                <w:szCs w:val="24"/>
                <w:highlight w:val="none"/>
                <w:u w:val="single"/>
              </w:rPr>
            </w:pPr>
          </w:p>
        </w:tc>
      </w:tr>
      <w:tr w14:paraId="70AF6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105" w:type="dxa"/>
            <w:tcBorders>
              <w:top w:val="single" w:color="auto" w:sz="4" w:space="0"/>
              <w:left w:val="single" w:color="auto" w:sz="4" w:space="0"/>
              <w:bottom w:val="single" w:color="auto" w:sz="4" w:space="0"/>
              <w:right w:val="single" w:color="auto" w:sz="4" w:space="0"/>
            </w:tcBorders>
            <w:vAlign w:val="center"/>
          </w:tcPr>
          <w:p w14:paraId="310E0188">
            <w:pPr>
              <w:spacing w:line="427" w:lineRule="exact"/>
              <w:ind w:right="-239"/>
              <w:jc w:val="center"/>
              <w:rPr>
                <w:rFonts w:ascii="宋体" w:hAnsi="宋体" w:eastAsia="宋体" w:cs="宋体"/>
                <w:sz w:val="24"/>
                <w:szCs w:val="24"/>
                <w:highlight w:val="none"/>
              </w:rPr>
            </w:pPr>
            <w:r>
              <w:rPr>
                <w:rFonts w:hint="eastAsia" w:ascii="宋体" w:hAnsi="宋体" w:eastAsia="宋体" w:cs="宋体"/>
                <w:spacing w:val="-1"/>
                <w:sz w:val="24"/>
                <w:szCs w:val="24"/>
                <w:highlight w:val="none"/>
              </w:rPr>
              <w:t>安全目标</w:t>
            </w:r>
          </w:p>
        </w:tc>
        <w:tc>
          <w:tcPr>
            <w:tcW w:w="6434" w:type="dxa"/>
            <w:gridSpan w:val="5"/>
            <w:tcBorders>
              <w:top w:val="single" w:color="auto" w:sz="4" w:space="0"/>
              <w:left w:val="nil"/>
              <w:bottom w:val="single" w:color="auto" w:sz="4" w:space="0"/>
              <w:right w:val="single" w:color="auto" w:sz="4" w:space="0"/>
            </w:tcBorders>
            <w:vAlign w:val="center"/>
          </w:tcPr>
          <w:p w14:paraId="65CEC8F8">
            <w:pPr>
              <w:spacing w:line="423" w:lineRule="exact"/>
              <w:ind w:right="-239"/>
              <w:rPr>
                <w:rFonts w:ascii="宋体" w:hAnsi="宋体" w:eastAsia="宋体" w:cs="宋体"/>
                <w:sz w:val="24"/>
                <w:szCs w:val="24"/>
                <w:highlight w:val="none"/>
              </w:rPr>
            </w:pPr>
            <w:r>
              <w:rPr>
                <w:rFonts w:hint="eastAsia" w:ascii="宋体" w:hAnsi="宋体" w:eastAsia="宋体" w:cs="宋体"/>
                <w:spacing w:val="-1"/>
                <w:sz w:val="24"/>
                <w:szCs w:val="24"/>
                <w:highlight w:val="none"/>
              </w:rPr>
              <w:t>杜绝死亡事故</w:t>
            </w:r>
          </w:p>
        </w:tc>
      </w:tr>
      <w:tr w14:paraId="2C74D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105" w:type="dxa"/>
            <w:tcBorders>
              <w:top w:val="single" w:color="auto" w:sz="4" w:space="0"/>
              <w:left w:val="single" w:color="auto" w:sz="4" w:space="0"/>
              <w:bottom w:val="single" w:color="auto" w:sz="4" w:space="0"/>
              <w:right w:val="single" w:color="auto" w:sz="4" w:space="0"/>
            </w:tcBorders>
            <w:vAlign w:val="center"/>
          </w:tcPr>
          <w:p w14:paraId="5A8A17DB">
            <w:pPr>
              <w:spacing w:line="427" w:lineRule="exact"/>
              <w:ind w:right="-239"/>
              <w:jc w:val="center"/>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项目联系人及联系方式</w:t>
            </w:r>
          </w:p>
        </w:tc>
        <w:tc>
          <w:tcPr>
            <w:tcW w:w="6434" w:type="dxa"/>
            <w:gridSpan w:val="5"/>
            <w:tcBorders>
              <w:top w:val="single" w:color="auto" w:sz="4" w:space="0"/>
              <w:left w:val="nil"/>
              <w:bottom w:val="single" w:color="auto" w:sz="4" w:space="0"/>
              <w:right w:val="single" w:color="auto" w:sz="4" w:space="0"/>
            </w:tcBorders>
            <w:vAlign w:val="center"/>
          </w:tcPr>
          <w:p w14:paraId="175A9EFB">
            <w:pPr>
              <w:spacing w:line="423" w:lineRule="exact"/>
              <w:ind w:right="-239"/>
              <w:rPr>
                <w:rFonts w:hint="eastAsia" w:ascii="宋体" w:hAnsi="宋体" w:eastAsia="宋体" w:cs="宋体"/>
                <w:spacing w:val="-1"/>
                <w:sz w:val="24"/>
                <w:szCs w:val="24"/>
                <w:highlight w:val="none"/>
              </w:rPr>
            </w:pPr>
          </w:p>
        </w:tc>
      </w:tr>
    </w:tbl>
    <w:p w14:paraId="7C009FEB">
      <w:pPr>
        <w:spacing w:line="440" w:lineRule="exact"/>
        <w:rPr>
          <w:rFonts w:ascii="宋体" w:hAnsi="宋体" w:eastAsia="宋体" w:cs="宋体"/>
          <w:sz w:val="28"/>
          <w:szCs w:val="28"/>
          <w:highlight w:val="none"/>
        </w:rPr>
      </w:pPr>
    </w:p>
    <w:p w14:paraId="652CF6BB">
      <w:pPr>
        <w:spacing w:line="440" w:lineRule="exact"/>
        <w:rPr>
          <w:rFonts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（公章签章）</w:t>
      </w:r>
    </w:p>
    <w:p w14:paraId="113A9134">
      <w:pPr>
        <w:spacing w:line="700" w:lineRule="exact"/>
        <w:rPr>
          <w:rFonts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（电子签章）</w:t>
      </w:r>
    </w:p>
    <w:p w14:paraId="13734B54">
      <w:pPr>
        <w:spacing w:line="700" w:lineRule="exact"/>
        <w:rPr>
          <w:rFonts w:ascii="宋体" w:hAnsi="宋体" w:eastAsia="宋体" w:cs="宋体"/>
          <w:b/>
          <w:bCs/>
          <w:sz w:val="24"/>
          <w:szCs w:val="24"/>
          <w:highlight w:val="none"/>
        </w:rPr>
      </w:pPr>
      <w:r>
        <w:rPr>
          <w:rFonts w:hint="eastAsia" w:ascii="宋体" w:hAnsi="宋体" w:eastAsia="宋体" w:cs="宋体"/>
          <w:sz w:val="24"/>
          <w:szCs w:val="24"/>
          <w:highlight w:val="none"/>
        </w:rPr>
        <w:t xml:space="preserve">日期：   年   月   日 </w:t>
      </w:r>
    </w:p>
    <w:p w14:paraId="250214EB">
      <w:pPr>
        <w:spacing w:line="440" w:lineRule="exact"/>
        <w:jc w:val="center"/>
        <w:outlineLvl w:val="1"/>
        <w:rPr>
          <w:rFonts w:ascii="宋体" w:hAnsi="宋体" w:eastAsia="宋体" w:cs="宋体"/>
          <w:b/>
          <w:bCs/>
          <w:sz w:val="28"/>
          <w:szCs w:val="28"/>
          <w:highlight w:val="none"/>
        </w:rPr>
      </w:pPr>
      <w:bookmarkStart w:id="93" w:name="_Toc6390"/>
      <w:r>
        <w:rPr>
          <w:rFonts w:hint="eastAsia" w:ascii="宋体" w:hAnsi="宋体" w:eastAsia="宋体" w:cs="宋体"/>
          <w:b/>
          <w:bCs/>
          <w:sz w:val="28"/>
          <w:szCs w:val="28"/>
          <w:highlight w:val="none"/>
        </w:rPr>
        <w:br w:type="page"/>
      </w:r>
      <w:bookmarkStart w:id="94" w:name="_Toc25657"/>
      <w:bookmarkStart w:id="95" w:name="_Toc9432"/>
      <w:bookmarkStart w:id="96" w:name="_Toc4763"/>
      <w:r>
        <w:rPr>
          <w:rFonts w:hint="eastAsia" w:ascii="宋体" w:hAnsi="宋体" w:eastAsia="宋体" w:cs="宋体"/>
          <w:b/>
          <w:bCs/>
          <w:sz w:val="28"/>
          <w:szCs w:val="28"/>
          <w:highlight w:val="none"/>
        </w:rPr>
        <w:t>二、法定代表人身份证明</w:t>
      </w:r>
      <w:bookmarkEnd w:id="93"/>
      <w:bookmarkEnd w:id="94"/>
      <w:bookmarkEnd w:id="95"/>
      <w:bookmarkEnd w:id="96"/>
    </w:p>
    <w:p w14:paraId="6D835D19">
      <w:pPr>
        <w:spacing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529924DB">
      <w:pPr>
        <w:autoSpaceDE w:val="0"/>
        <w:autoSpaceDN w:val="0"/>
        <w:adjustRightInd w:val="0"/>
        <w:spacing w:line="480" w:lineRule="auto"/>
        <w:ind w:firstLine="0" w:firstLineChars="0"/>
        <w:jc w:val="left"/>
        <w:rPr>
          <w:rFonts w:hint="eastAsia" w:ascii="宋体" w:hAnsi="宋体" w:cs="仿宋_GB2312"/>
          <w:kern w:val="0"/>
          <w:highlight w:val="none"/>
        </w:rPr>
      </w:pPr>
    </w:p>
    <w:p w14:paraId="2BB587BA">
      <w:pPr>
        <w:autoSpaceDE w:val="0"/>
        <w:autoSpaceDN w:val="0"/>
        <w:adjustRightInd w:val="0"/>
        <w:spacing w:line="480" w:lineRule="auto"/>
        <w:ind w:firstLine="0" w:firstLineChars="0"/>
        <w:jc w:val="left"/>
        <w:rPr>
          <w:rFonts w:hint="eastAsia" w:ascii="宋体" w:hAnsi="宋体" w:cs="TimesNewRomanPSMT"/>
          <w:kern w:val="0"/>
          <w:sz w:val="24"/>
          <w:szCs w:val="28"/>
          <w:highlight w:val="none"/>
          <w:u w:val="single"/>
        </w:rPr>
      </w:pPr>
      <w:r>
        <w:rPr>
          <w:rFonts w:hint="eastAsia" w:ascii="宋体" w:hAnsi="宋体" w:cs="仿宋_GB2312"/>
          <w:kern w:val="0"/>
          <w:highlight w:val="none"/>
        </w:rPr>
        <w:t xml:space="preserve">   </w:t>
      </w:r>
      <w:r>
        <w:rPr>
          <w:rFonts w:hint="eastAsia" w:ascii="宋体" w:hAnsi="宋体" w:cs="仿宋_GB2312"/>
          <w:kern w:val="0"/>
          <w:sz w:val="28"/>
          <w:szCs w:val="32"/>
          <w:highlight w:val="none"/>
        </w:rPr>
        <w:t xml:space="preserve"> </w:t>
      </w:r>
      <w:r>
        <w:rPr>
          <w:rFonts w:hint="eastAsia" w:ascii="宋体" w:hAnsi="宋体" w:cs="仿宋_GB2312"/>
          <w:kern w:val="0"/>
          <w:sz w:val="24"/>
          <w:szCs w:val="28"/>
          <w:highlight w:val="none"/>
          <w:lang w:val="en-US" w:eastAsia="zh-CN"/>
        </w:rPr>
        <w:t>供应商</w:t>
      </w:r>
      <w:r>
        <w:rPr>
          <w:rFonts w:hint="eastAsia" w:ascii="宋体" w:hAnsi="宋体" w:cs="仿宋_GB2312"/>
          <w:kern w:val="0"/>
          <w:sz w:val="24"/>
          <w:szCs w:val="28"/>
          <w:highlight w:val="none"/>
        </w:rPr>
        <w:t>名称：</w:t>
      </w:r>
      <w:r>
        <w:rPr>
          <w:rFonts w:hint="eastAsia" w:ascii="宋体" w:hAnsi="宋体" w:cs="TimesNewRomanPSMT"/>
          <w:kern w:val="0"/>
          <w:sz w:val="24"/>
          <w:szCs w:val="28"/>
          <w:highlight w:val="none"/>
          <w:u w:val="single"/>
        </w:rPr>
        <w:t xml:space="preserve">                     ；</w:t>
      </w:r>
    </w:p>
    <w:p w14:paraId="14670904">
      <w:pPr>
        <w:autoSpaceDE w:val="0"/>
        <w:autoSpaceDN w:val="0"/>
        <w:adjustRightInd w:val="0"/>
        <w:spacing w:line="480" w:lineRule="auto"/>
        <w:ind w:firstLine="480"/>
        <w:jc w:val="left"/>
        <w:rPr>
          <w:rFonts w:ascii="宋体" w:hAnsi="宋体" w:cs="仿宋_GB2312"/>
          <w:kern w:val="0"/>
          <w:sz w:val="24"/>
          <w:szCs w:val="28"/>
          <w:highlight w:val="none"/>
        </w:rPr>
      </w:pPr>
      <w:r>
        <w:rPr>
          <w:rFonts w:hint="eastAsia" w:ascii="宋体" w:hAnsi="宋体" w:cs="仿宋_GB2312"/>
          <w:kern w:val="0"/>
          <w:sz w:val="24"/>
          <w:szCs w:val="28"/>
          <w:highlight w:val="none"/>
        </w:rPr>
        <w:t>单位性质：</w:t>
      </w:r>
      <w:r>
        <w:rPr>
          <w:rFonts w:hint="eastAsia" w:ascii="宋体" w:hAnsi="宋体" w:cs="TimesNewRomanPSMT"/>
          <w:kern w:val="0"/>
          <w:sz w:val="24"/>
          <w:szCs w:val="28"/>
          <w:highlight w:val="none"/>
          <w:u w:val="single"/>
        </w:rPr>
        <w:t xml:space="preserve">                       ；</w:t>
      </w:r>
    </w:p>
    <w:p w14:paraId="4ADA95BB">
      <w:pPr>
        <w:autoSpaceDE w:val="0"/>
        <w:autoSpaceDN w:val="0"/>
        <w:adjustRightInd w:val="0"/>
        <w:spacing w:line="480" w:lineRule="auto"/>
        <w:ind w:firstLine="480"/>
        <w:jc w:val="left"/>
        <w:rPr>
          <w:rFonts w:ascii="宋体" w:hAnsi="宋体" w:cs="仿宋_GB2312"/>
          <w:kern w:val="0"/>
          <w:sz w:val="24"/>
          <w:szCs w:val="28"/>
          <w:highlight w:val="none"/>
        </w:rPr>
      </w:pPr>
      <w:r>
        <w:rPr>
          <w:rFonts w:hint="eastAsia" w:ascii="宋体" w:hAnsi="宋体" w:cs="仿宋_GB2312"/>
          <w:kern w:val="0"/>
          <w:sz w:val="24"/>
          <w:szCs w:val="28"/>
          <w:highlight w:val="none"/>
        </w:rPr>
        <w:t>地址：</w:t>
      </w:r>
      <w:r>
        <w:rPr>
          <w:rFonts w:hint="eastAsia" w:ascii="宋体" w:hAnsi="宋体" w:cs="TimesNewRomanPSMT"/>
          <w:kern w:val="0"/>
          <w:sz w:val="24"/>
          <w:szCs w:val="28"/>
          <w:highlight w:val="none"/>
          <w:u w:val="single"/>
        </w:rPr>
        <w:t xml:space="preserve">                             ； </w:t>
      </w:r>
    </w:p>
    <w:p w14:paraId="71BA446F">
      <w:pPr>
        <w:autoSpaceDE w:val="0"/>
        <w:autoSpaceDN w:val="0"/>
        <w:adjustRightInd w:val="0"/>
        <w:spacing w:line="480" w:lineRule="auto"/>
        <w:ind w:firstLine="480"/>
        <w:jc w:val="left"/>
        <w:rPr>
          <w:rFonts w:ascii="宋体" w:hAnsi="宋体" w:cs="仿宋_GB2312"/>
          <w:kern w:val="0"/>
          <w:sz w:val="24"/>
          <w:szCs w:val="28"/>
          <w:highlight w:val="none"/>
        </w:rPr>
      </w:pPr>
      <w:r>
        <w:rPr>
          <w:rFonts w:hint="eastAsia" w:ascii="宋体" w:hAnsi="宋体" w:cs="仿宋_GB2312"/>
          <w:kern w:val="0"/>
          <w:sz w:val="24"/>
          <w:szCs w:val="28"/>
          <w:highlight w:val="none"/>
        </w:rPr>
        <w:t>成立时间：</w:t>
      </w:r>
      <w:r>
        <w:rPr>
          <w:rFonts w:hint="eastAsia" w:ascii="宋体" w:hAnsi="宋体" w:cs="仿宋_GB2312"/>
          <w:kern w:val="0"/>
          <w:sz w:val="24"/>
          <w:szCs w:val="28"/>
          <w:highlight w:val="none"/>
          <w:u w:val="single"/>
        </w:rPr>
        <w:t xml:space="preserve">     </w:t>
      </w:r>
      <w:r>
        <w:rPr>
          <w:rFonts w:hint="eastAsia" w:ascii="宋体" w:hAnsi="宋体" w:cs="仿宋_GB2312"/>
          <w:kern w:val="0"/>
          <w:sz w:val="24"/>
          <w:szCs w:val="28"/>
          <w:highlight w:val="none"/>
        </w:rPr>
        <w:t>年</w:t>
      </w:r>
      <w:r>
        <w:rPr>
          <w:rFonts w:hint="eastAsia" w:ascii="宋体" w:hAnsi="宋体" w:cs="仿宋_GB2312"/>
          <w:kern w:val="0"/>
          <w:sz w:val="24"/>
          <w:szCs w:val="28"/>
          <w:highlight w:val="none"/>
          <w:u w:val="single"/>
        </w:rPr>
        <w:t xml:space="preserve">     </w:t>
      </w:r>
      <w:r>
        <w:rPr>
          <w:rFonts w:hint="eastAsia" w:ascii="宋体" w:hAnsi="宋体" w:cs="仿宋_GB2312"/>
          <w:kern w:val="0"/>
          <w:sz w:val="24"/>
          <w:szCs w:val="28"/>
          <w:highlight w:val="none"/>
        </w:rPr>
        <w:t>月</w:t>
      </w:r>
      <w:r>
        <w:rPr>
          <w:rFonts w:hint="eastAsia" w:ascii="宋体" w:hAnsi="宋体" w:cs="仿宋_GB2312"/>
          <w:kern w:val="0"/>
          <w:sz w:val="24"/>
          <w:szCs w:val="28"/>
          <w:highlight w:val="none"/>
          <w:u w:val="single"/>
        </w:rPr>
        <w:t xml:space="preserve">     </w:t>
      </w:r>
      <w:r>
        <w:rPr>
          <w:rFonts w:hint="eastAsia" w:ascii="宋体" w:hAnsi="宋体" w:cs="仿宋_GB2312"/>
          <w:kern w:val="0"/>
          <w:sz w:val="24"/>
          <w:szCs w:val="28"/>
          <w:highlight w:val="none"/>
        </w:rPr>
        <w:t>日</w:t>
      </w:r>
    </w:p>
    <w:p w14:paraId="205C05CF">
      <w:pPr>
        <w:autoSpaceDE w:val="0"/>
        <w:autoSpaceDN w:val="0"/>
        <w:adjustRightInd w:val="0"/>
        <w:spacing w:line="480" w:lineRule="auto"/>
        <w:ind w:firstLine="480"/>
        <w:jc w:val="left"/>
        <w:rPr>
          <w:rFonts w:ascii="宋体" w:hAnsi="宋体" w:cs="仿宋_GB2312"/>
          <w:kern w:val="0"/>
          <w:sz w:val="24"/>
          <w:szCs w:val="28"/>
          <w:highlight w:val="none"/>
        </w:rPr>
      </w:pPr>
      <w:r>
        <w:rPr>
          <w:rFonts w:hint="eastAsia" w:ascii="宋体" w:hAnsi="宋体" w:cs="仿宋_GB2312"/>
          <w:kern w:val="0"/>
          <w:sz w:val="24"/>
          <w:szCs w:val="28"/>
          <w:highlight w:val="none"/>
        </w:rPr>
        <w:t>经营期限：</w:t>
      </w:r>
      <w:r>
        <w:rPr>
          <w:rFonts w:hint="eastAsia" w:ascii="宋体" w:hAnsi="宋体" w:cs="TimesNewRomanPSMT"/>
          <w:kern w:val="0"/>
          <w:sz w:val="24"/>
          <w:szCs w:val="28"/>
          <w:highlight w:val="none"/>
          <w:u w:val="single"/>
        </w:rPr>
        <w:t xml:space="preserve">                     ；</w:t>
      </w:r>
    </w:p>
    <w:p w14:paraId="2BB77358">
      <w:pPr>
        <w:autoSpaceDE w:val="0"/>
        <w:autoSpaceDN w:val="0"/>
        <w:adjustRightInd w:val="0"/>
        <w:spacing w:line="480" w:lineRule="auto"/>
        <w:ind w:firstLine="480"/>
        <w:jc w:val="left"/>
        <w:rPr>
          <w:rFonts w:hint="eastAsia" w:ascii="宋体" w:hAnsi="宋体" w:cs="仿宋_GB2312"/>
          <w:kern w:val="0"/>
          <w:sz w:val="24"/>
          <w:szCs w:val="28"/>
          <w:highlight w:val="none"/>
          <w:u w:val="single"/>
        </w:rPr>
      </w:pPr>
      <w:r>
        <w:rPr>
          <w:rFonts w:hint="eastAsia" w:ascii="宋体" w:hAnsi="宋体" w:cs="仿宋_GB2312"/>
          <w:kern w:val="0"/>
          <w:sz w:val="24"/>
          <w:szCs w:val="28"/>
          <w:highlight w:val="none"/>
        </w:rPr>
        <w:t>姓名：</w:t>
      </w:r>
      <w:r>
        <w:rPr>
          <w:rFonts w:hint="eastAsia" w:ascii="宋体" w:hAnsi="宋体" w:cs="仿宋_GB2312"/>
          <w:kern w:val="0"/>
          <w:sz w:val="24"/>
          <w:szCs w:val="28"/>
          <w:highlight w:val="none"/>
          <w:u w:val="single"/>
        </w:rPr>
        <w:t xml:space="preserve">                         ；</w:t>
      </w:r>
    </w:p>
    <w:p w14:paraId="4393B0F7">
      <w:pPr>
        <w:autoSpaceDE w:val="0"/>
        <w:autoSpaceDN w:val="0"/>
        <w:adjustRightInd w:val="0"/>
        <w:spacing w:line="480" w:lineRule="auto"/>
        <w:ind w:firstLine="480"/>
        <w:jc w:val="left"/>
        <w:rPr>
          <w:rFonts w:hint="eastAsia" w:ascii="宋体" w:hAnsi="宋体" w:cs="仿宋_GB2312"/>
          <w:kern w:val="0"/>
          <w:sz w:val="24"/>
          <w:szCs w:val="28"/>
          <w:highlight w:val="none"/>
          <w:u w:val="single"/>
        </w:rPr>
      </w:pPr>
      <w:r>
        <w:rPr>
          <w:rFonts w:hint="eastAsia" w:ascii="宋体" w:hAnsi="宋体" w:cs="仿宋_GB2312"/>
          <w:kern w:val="0"/>
          <w:sz w:val="24"/>
          <w:szCs w:val="28"/>
          <w:highlight w:val="none"/>
        </w:rPr>
        <w:t>性别：</w:t>
      </w:r>
      <w:r>
        <w:rPr>
          <w:rFonts w:hint="eastAsia" w:ascii="宋体" w:hAnsi="宋体" w:cs="仿宋_GB2312"/>
          <w:kern w:val="0"/>
          <w:sz w:val="24"/>
          <w:szCs w:val="28"/>
          <w:highlight w:val="none"/>
          <w:u w:val="single"/>
        </w:rPr>
        <w:t xml:space="preserve">                         ；</w:t>
      </w:r>
    </w:p>
    <w:p w14:paraId="0C3389CA">
      <w:pPr>
        <w:autoSpaceDE w:val="0"/>
        <w:autoSpaceDN w:val="0"/>
        <w:adjustRightInd w:val="0"/>
        <w:spacing w:line="480" w:lineRule="auto"/>
        <w:ind w:firstLine="480"/>
        <w:jc w:val="left"/>
        <w:rPr>
          <w:rFonts w:hint="eastAsia" w:ascii="宋体" w:hAnsi="宋体" w:cs="仿宋_GB2312"/>
          <w:kern w:val="0"/>
          <w:sz w:val="24"/>
          <w:szCs w:val="28"/>
          <w:highlight w:val="none"/>
          <w:u w:val="single"/>
        </w:rPr>
      </w:pPr>
      <w:r>
        <w:rPr>
          <w:rFonts w:hint="eastAsia" w:ascii="宋体" w:hAnsi="宋体" w:cs="仿宋_GB2312"/>
          <w:kern w:val="0"/>
          <w:sz w:val="24"/>
          <w:szCs w:val="28"/>
          <w:highlight w:val="none"/>
        </w:rPr>
        <w:t>年龄 ：</w:t>
      </w:r>
      <w:r>
        <w:rPr>
          <w:rFonts w:hint="eastAsia" w:ascii="宋体" w:hAnsi="宋体" w:cs="仿宋_GB2312"/>
          <w:kern w:val="0"/>
          <w:sz w:val="24"/>
          <w:szCs w:val="28"/>
          <w:highlight w:val="none"/>
          <w:u w:val="single"/>
        </w:rPr>
        <w:t xml:space="preserve">                        ；</w:t>
      </w:r>
    </w:p>
    <w:p w14:paraId="1157E8DE">
      <w:pPr>
        <w:autoSpaceDE w:val="0"/>
        <w:autoSpaceDN w:val="0"/>
        <w:adjustRightInd w:val="0"/>
        <w:spacing w:line="480" w:lineRule="auto"/>
        <w:ind w:firstLine="480"/>
        <w:jc w:val="left"/>
        <w:rPr>
          <w:rFonts w:hint="eastAsia" w:ascii="宋体" w:hAnsi="宋体" w:cs="仿宋_GB2312"/>
          <w:kern w:val="0"/>
          <w:sz w:val="24"/>
          <w:szCs w:val="28"/>
          <w:highlight w:val="none"/>
          <w:u w:val="single"/>
        </w:rPr>
      </w:pPr>
      <w:r>
        <w:rPr>
          <w:rFonts w:hint="eastAsia" w:ascii="宋体" w:hAnsi="宋体" w:cs="仿宋_GB2312"/>
          <w:kern w:val="0"/>
          <w:sz w:val="24"/>
          <w:szCs w:val="28"/>
          <w:highlight w:val="none"/>
        </w:rPr>
        <w:t>职务：</w:t>
      </w:r>
      <w:r>
        <w:rPr>
          <w:rFonts w:hint="eastAsia" w:ascii="宋体" w:hAnsi="宋体" w:cs="仿宋_GB2312"/>
          <w:kern w:val="0"/>
          <w:sz w:val="24"/>
          <w:szCs w:val="28"/>
          <w:highlight w:val="none"/>
          <w:u w:val="single"/>
        </w:rPr>
        <w:t xml:space="preserve">                         ；</w:t>
      </w:r>
    </w:p>
    <w:p w14:paraId="2E0C286E">
      <w:pPr>
        <w:autoSpaceDE w:val="0"/>
        <w:autoSpaceDN w:val="0"/>
        <w:adjustRightInd w:val="0"/>
        <w:spacing w:line="480" w:lineRule="auto"/>
        <w:ind w:firstLine="480"/>
        <w:jc w:val="left"/>
        <w:rPr>
          <w:rFonts w:ascii="宋体" w:hAnsi="宋体" w:cs="仿宋_GB2312"/>
          <w:kern w:val="0"/>
          <w:sz w:val="24"/>
          <w:szCs w:val="28"/>
          <w:highlight w:val="none"/>
          <w:u w:val="single"/>
        </w:rPr>
      </w:pPr>
      <w:r>
        <w:rPr>
          <w:rFonts w:hint="eastAsia" w:ascii="宋体" w:hAnsi="宋体" w:cs="仿宋_GB2312"/>
          <w:kern w:val="0"/>
          <w:sz w:val="24"/>
          <w:szCs w:val="28"/>
          <w:highlight w:val="none"/>
        </w:rPr>
        <w:t>身份证号码：</w:t>
      </w:r>
      <w:r>
        <w:rPr>
          <w:rFonts w:hint="eastAsia" w:ascii="宋体" w:hAnsi="宋体" w:cs="仿宋_GB2312"/>
          <w:kern w:val="0"/>
          <w:sz w:val="24"/>
          <w:szCs w:val="28"/>
          <w:highlight w:val="none"/>
          <w:u w:val="single"/>
        </w:rPr>
        <w:t xml:space="preserve">                      </w:t>
      </w:r>
      <w:r>
        <w:rPr>
          <w:rFonts w:hint="eastAsia" w:ascii="宋体" w:hAnsi="宋体" w:cs="仿宋_GB2312"/>
          <w:kern w:val="0"/>
          <w:sz w:val="24"/>
          <w:szCs w:val="28"/>
          <w:highlight w:val="none"/>
        </w:rPr>
        <w:t>，系</w:t>
      </w:r>
      <w:r>
        <w:rPr>
          <w:rFonts w:hint="eastAsia" w:ascii="宋体" w:hAnsi="宋体" w:cs="TimesNewRomanPSMT"/>
          <w:kern w:val="0"/>
          <w:sz w:val="24"/>
          <w:szCs w:val="28"/>
          <w:highlight w:val="none"/>
          <w:u w:val="single"/>
        </w:rPr>
        <w:t xml:space="preserve">                       </w:t>
      </w:r>
      <w:r>
        <w:rPr>
          <w:rFonts w:ascii="宋体" w:hAnsi="宋体" w:cs="仿宋_GB2312"/>
          <w:kern w:val="0"/>
          <w:sz w:val="24"/>
          <w:szCs w:val="28"/>
          <w:highlight w:val="none"/>
        </w:rPr>
        <w:t xml:space="preserve"> </w:t>
      </w:r>
      <w:r>
        <w:rPr>
          <w:rFonts w:hint="eastAsia" w:ascii="宋体" w:hAnsi="宋体" w:cs="仿宋_GB2312"/>
          <w:kern w:val="0"/>
          <w:sz w:val="24"/>
          <w:szCs w:val="28"/>
          <w:highlight w:val="none"/>
        </w:rPr>
        <w:t>（投标人名称）的法定代表人。</w:t>
      </w:r>
    </w:p>
    <w:p w14:paraId="1F909A45">
      <w:pPr>
        <w:autoSpaceDE w:val="0"/>
        <w:autoSpaceDN w:val="0"/>
        <w:adjustRightInd w:val="0"/>
        <w:spacing w:line="480" w:lineRule="auto"/>
        <w:ind w:firstLine="480"/>
        <w:jc w:val="left"/>
        <w:rPr>
          <w:rFonts w:hint="eastAsia" w:ascii="宋体" w:hAnsi="宋体" w:cs="仿宋_GB2312"/>
          <w:kern w:val="0"/>
          <w:sz w:val="24"/>
          <w:szCs w:val="28"/>
          <w:highlight w:val="none"/>
        </w:rPr>
      </w:pPr>
      <w:r>
        <w:rPr>
          <w:rFonts w:hint="eastAsia" w:ascii="宋体" w:hAnsi="宋体" w:cs="仿宋_GB2312"/>
          <w:kern w:val="0"/>
          <w:sz w:val="24"/>
          <w:szCs w:val="28"/>
          <w:highlight w:val="none"/>
        </w:rPr>
        <w:t>特此证明。</w:t>
      </w:r>
    </w:p>
    <w:p w14:paraId="4CFE7B44">
      <w:pPr>
        <w:autoSpaceDE w:val="0"/>
        <w:autoSpaceDN w:val="0"/>
        <w:adjustRightInd w:val="0"/>
        <w:spacing w:line="700" w:lineRule="exact"/>
        <w:ind w:firstLine="480"/>
        <w:jc w:val="left"/>
        <w:rPr>
          <w:rFonts w:hint="eastAsia" w:ascii="宋体" w:hAnsi="宋体" w:cs="仿宋_GB2312"/>
          <w:kern w:val="0"/>
          <w:sz w:val="24"/>
          <w:szCs w:val="28"/>
          <w:highlight w:val="none"/>
        </w:rPr>
      </w:pPr>
    </w:p>
    <w:p w14:paraId="1BC45D0A">
      <w:pPr>
        <w:autoSpaceDE w:val="0"/>
        <w:autoSpaceDN w:val="0"/>
        <w:adjustRightInd w:val="0"/>
        <w:spacing w:line="700" w:lineRule="exact"/>
        <w:ind w:firstLine="480"/>
        <w:jc w:val="left"/>
        <w:rPr>
          <w:rFonts w:hint="eastAsia" w:ascii="宋体" w:hAnsi="宋体" w:cs="仿宋_GB2312"/>
          <w:kern w:val="0"/>
          <w:sz w:val="24"/>
          <w:szCs w:val="28"/>
          <w:highlight w:val="none"/>
        </w:rPr>
      </w:pPr>
      <w:r>
        <w:rPr>
          <w:rFonts w:hint="eastAsia" w:ascii="宋体" w:hAnsi="宋体" w:cs="仿宋_GB2312"/>
          <w:kern w:val="0"/>
          <w:sz w:val="24"/>
          <w:szCs w:val="28"/>
          <w:highlight w:val="none"/>
        </w:rPr>
        <w:t>附：法定代表人身份证扫描件</w:t>
      </w:r>
    </w:p>
    <w:p w14:paraId="04E9E22F">
      <w:pPr>
        <w:spacing w:line="480" w:lineRule="exact"/>
        <w:textAlignment w:val="center"/>
        <w:rPr>
          <w:rFonts w:ascii="宋体" w:hAnsi="宋体" w:eastAsia="宋体" w:cs="宋体"/>
          <w:sz w:val="24"/>
          <w:szCs w:val="24"/>
          <w:highlight w:val="none"/>
        </w:rPr>
      </w:pPr>
      <w:r>
        <w:rPr>
          <w:rFonts w:hint="eastAsia" w:ascii="宋体" w:hAnsi="宋体" w:eastAsia="宋体" w:cs="宋体"/>
          <w:sz w:val="24"/>
          <w:szCs w:val="24"/>
          <w:highlight w:val="none"/>
        </w:rPr>
        <w:t xml:space="preserve"> </w:t>
      </w:r>
    </w:p>
    <w:p w14:paraId="61180995">
      <w:pPr>
        <w:wordWrap w:val="0"/>
        <w:spacing w:line="520" w:lineRule="exact"/>
        <w:jc w:val="right"/>
        <w:rPr>
          <w:rFonts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（公章签章）</w:t>
      </w:r>
    </w:p>
    <w:p w14:paraId="3A3AEBD9">
      <w:pPr>
        <w:spacing w:line="480" w:lineRule="exact"/>
        <w:jc w:val="right"/>
        <w:textAlignment w:val="center"/>
        <w:rPr>
          <w:rFonts w:ascii="宋体" w:hAnsi="宋体" w:eastAsia="宋体" w:cs="宋体"/>
          <w:sz w:val="28"/>
          <w:szCs w:val="28"/>
          <w:highlight w:val="none"/>
        </w:rPr>
      </w:pPr>
      <w:r>
        <w:rPr>
          <w:rFonts w:hint="eastAsia" w:ascii="宋体" w:hAnsi="宋体" w:eastAsia="宋体" w:cs="宋体"/>
          <w:sz w:val="24"/>
          <w:szCs w:val="24"/>
          <w:highlight w:val="none"/>
        </w:rPr>
        <w:t>年   月   日</w:t>
      </w:r>
      <w:r>
        <w:rPr>
          <w:rFonts w:hint="eastAsia" w:ascii="宋体" w:hAnsi="宋体" w:eastAsia="宋体" w:cs="宋体"/>
          <w:sz w:val="28"/>
          <w:szCs w:val="28"/>
          <w:highlight w:val="none"/>
        </w:rPr>
        <w:t xml:space="preserve">          </w:t>
      </w:r>
    </w:p>
    <w:p w14:paraId="55FC84A4">
      <w:pPr>
        <w:spacing w:before="240" w:beforeLines="100" w:after="120" w:afterLines="50" w:line="480" w:lineRule="exact"/>
        <w:jc w:val="center"/>
        <w:textAlignment w:val="center"/>
        <w:outlineLvl w:val="1"/>
        <w:rPr>
          <w:rFonts w:ascii="宋体" w:hAnsi="宋体" w:eastAsia="宋体" w:cs="宋体"/>
          <w:sz w:val="28"/>
          <w:szCs w:val="28"/>
          <w:highlight w:val="none"/>
        </w:rPr>
      </w:pPr>
      <w:r>
        <w:rPr>
          <w:rFonts w:ascii="宋体" w:hAnsi="宋体" w:eastAsia="宋体" w:cs="宋体"/>
          <w:b/>
          <w:bCs/>
          <w:sz w:val="28"/>
          <w:szCs w:val="28"/>
          <w:highlight w:val="none"/>
        </w:rPr>
        <w:br w:type="page"/>
      </w:r>
      <w:bookmarkStart w:id="97" w:name="_Toc7629"/>
      <w:bookmarkStart w:id="98" w:name="_Toc30202"/>
      <w:bookmarkStart w:id="99" w:name="_Toc14392"/>
      <w:bookmarkStart w:id="100" w:name="_Toc31687"/>
      <w:r>
        <w:rPr>
          <w:rFonts w:hint="eastAsia" w:ascii="宋体" w:hAnsi="宋体" w:eastAsia="宋体" w:cs="宋体"/>
          <w:b/>
          <w:bCs/>
          <w:sz w:val="28"/>
          <w:szCs w:val="28"/>
          <w:highlight w:val="none"/>
        </w:rPr>
        <w:t>三、授权委托书</w:t>
      </w:r>
      <w:bookmarkEnd w:id="97"/>
      <w:bookmarkEnd w:id="98"/>
      <w:bookmarkEnd w:id="99"/>
      <w:bookmarkEnd w:id="100"/>
    </w:p>
    <w:p w14:paraId="5894F292">
      <w:pPr>
        <w:spacing w:line="480" w:lineRule="exact"/>
        <w:ind w:firstLine="720" w:firstLineChars="300"/>
        <w:textAlignment w:val="center"/>
        <w:rPr>
          <w:rFonts w:ascii="宋体" w:hAnsi="宋体" w:eastAsia="宋体" w:cs="宋体"/>
          <w:sz w:val="24"/>
          <w:szCs w:val="24"/>
          <w:highlight w:val="none"/>
        </w:rPr>
      </w:pPr>
      <w:r>
        <w:rPr>
          <w:rFonts w:hint="eastAsia" w:ascii="宋体" w:hAnsi="宋体" w:eastAsia="宋体" w:cs="宋体"/>
          <w:sz w:val="24"/>
          <w:szCs w:val="24"/>
          <w:highlight w:val="none"/>
        </w:rPr>
        <w:t>本人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（姓名）</w:t>
      </w: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（供应商名称）</w:t>
      </w:r>
      <w:r>
        <w:rPr>
          <w:rFonts w:hint="eastAsia" w:ascii="宋体" w:hAnsi="宋体" w:eastAsia="宋体" w:cs="宋体"/>
          <w:sz w:val="24"/>
          <w:szCs w:val="24"/>
          <w:highlight w:val="none"/>
        </w:rPr>
        <w:t>的法定代表人，现委托</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（姓名）</w:t>
      </w:r>
      <w:r>
        <w:rPr>
          <w:rFonts w:hint="eastAsia" w:ascii="宋体" w:hAnsi="宋体" w:eastAsia="宋体" w:cs="宋体"/>
          <w:sz w:val="24"/>
          <w:szCs w:val="24"/>
          <w:highlight w:val="none"/>
        </w:rPr>
        <w:t>为我方代理人。代理人根据授权，以我方名义签署、澄清、说明、补正、递交、撤回、修改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（项目名称）响应文件、签订合同和处理有关事宜，其法律后果由我方承担。</w:t>
      </w:r>
    </w:p>
    <w:p w14:paraId="2DB51DE1">
      <w:pPr>
        <w:spacing w:before="240" w:beforeLines="100" w:after="240" w:afterLines="100" w:line="480" w:lineRule="exact"/>
        <w:ind w:firstLine="480" w:firstLineChars="200"/>
        <w:textAlignment w:val="center"/>
        <w:rPr>
          <w:rFonts w:ascii="宋体" w:hAnsi="宋体" w:eastAsia="宋体" w:cs="宋体"/>
          <w:sz w:val="24"/>
          <w:szCs w:val="24"/>
          <w:highlight w:val="none"/>
        </w:rPr>
      </w:pPr>
      <w:r>
        <w:rPr>
          <w:rFonts w:hint="eastAsia" w:ascii="宋体" w:hAnsi="宋体" w:eastAsia="宋体" w:cs="宋体"/>
          <w:sz w:val="24"/>
          <w:szCs w:val="24"/>
          <w:highlight w:val="none"/>
        </w:rPr>
        <w:t>代理人无转委托权。</w:t>
      </w:r>
    </w:p>
    <w:p w14:paraId="755C4BCB">
      <w:pPr>
        <w:spacing w:after="240" w:afterLines="100" w:line="480" w:lineRule="exact"/>
        <w:ind w:firstLine="480" w:firstLineChars="200"/>
        <w:textAlignment w:val="center"/>
        <w:rPr>
          <w:rFonts w:ascii="宋体" w:hAnsi="宋体" w:eastAsia="宋体" w:cs="宋体"/>
          <w:sz w:val="24"/>
          <w:szCs w:val="24"/>
          <w:highlight w:val="none"/>
        </w:rPr>
      </w:pPr>
      <w:r>
        <w:rPr>
          <w:rFonts w:hint="eastAsia" w:ascii="宋体" w:hAnsi="宋体" w:eastAsia="宋体" w:cs="宋体"/>
          <w:sz w:val="24"/>
          <w:szCs w:val="24"/>
          <w:highlight w:val="none"/>
        </w:rPr>
        <w:t>附：法定代表人身份证及委托代理人身份证扫描件</w:t>
      </w:r>
    </w:p>
    <w:p w14:paraId="28A713E7">
      <w:pPr>
        <w:spacing w:line="480" w:lineRule="exact"/>
        <w:textAlignment w:val="center"/>
        <w:rPr>
          <w:rFonts w:ascii="宋体" w:hAnsi="宋体" w:eastAsia="宋体" w:cs="宋体"/>
          <w:sz w:val="24"/>
          <w:szCs w:val="24"/>
          <w:highlight w:val="none"/>
        </w:rPr>
      </w:pPr>
      <w:r>
        <w:rPr>
          <w:rFonts w:hint="eastAsia" w:ascii="宋体" w:hAnsi="宋体" w:eastAsia="宋体" w:cs="宋体"/>
          <w:sz w:val="24"/>
          <w:szCs w:val="24"/>
          <w:highlight w:val="none"/>
        </w:rPr>
        <w:t xml:space="preserve"> </w:t>
      </w:r>
    </w:p>
    <w:p w14:paraId="21583C32">
      <w:pPr>
        <w:spacing w:line="480" w:lineRule="exact"/>
        <w:ind w:firstLine="3840" w:firstLineChars="1600"/>
        <w:textAlignment w:val="center"/>
        <w:rPr>
          <w:rFonts w:ascii="宋体" w:hAnsi="宋体" w:eastAsia="宋体" w:cs="宋体"/>
          <w:sz w:val="24"/>
          <w:szCs w:val="24"/>
          <w:highlight w:val="none"/>
        </w:rPr>
      </w:pPr>
      <w:r>
        <w:rPr>
          <w:rFonts w:hint="eastAsia" w:ascii="宋体" w:hAnsi="宋体" w:eastAsia="宋体" w:cs="宋体"/>
          <w:sz w:val="24"/>
          <w:szCs w:val="24"/>
          <w:highlight w:val="none"/>
        </w:rPr>
        <w:t>供应商：（公章签章）</w:t>
      </w:r>
    </w:p>
    <w:p w14:paraId="7E4C7BE8">
      <w:pPr>
        <w:spacing w:line="480" w:lineRule="exact"/>
        <w:ind w:firstLine="3840" w:firstLineChars="1600"/>
        <w:textAlignment w:val="center"/>
        <w:rPr>
          <w:rFonts w:ascii="宋体" w:hAnsi="宋体" w:eastAsia="宋体" w:cs="宋体"/>
          <w:sz w:val="24"/>
          <w:szCs w:val="24"/>
          <w:highlight w:val="none"/>
        </w:rPr>
      </w:pPr>
      <w:r>
        <w:rPr>
          <w:rFonts w:hint="eastAsia" w:ascii="宋体" w:hAnsi="宋体" w:eastAsia="宋体" w:cs="宋体"/>
          <w:sz w:val="24"/>
          <w:szCs w:val="24"/>
          <w:highlight w:val="none"/>
        </w:rPr>
        <w:t>法定代表人：（电子签章）</w:t>
      </w:r>
    </w:p>
    <w:p w14:paraId="69896D96">
      <w:pPr>
        <w:spacing w:line="480" w:lineRule="exact"/>
        <w:ind w:firstLine="3840" w:firstLineChars="1600"/>
        <w:textAlignment w:val="center"/>
        <w:rPr>
          <w:rFonts w:ascii="宋体" w:hAnsi="宋体" w:eastAsia="宋体" w:cs="宋体"/>
          <w:sz w:val="24"/>
          <w:szCs w:val="24"/>
          <w:highlight w:val="none"/>
        </w:rPr>
      </w:pP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p>
    <w:p w14:paraId="52AFE37D">
      <w:pPr>
        <w:spacing w:line="480" w:lineRule="exact"/>
        <w:ind w:firstLine="3840" w:firstLineChars="1600"/>
        <w:textAlignment w:val="center"/>
        <w:rPr>
          <w:rFonts w:ascii="宋体" w:hAnsi="宋体" w:eastAsia="宋体" w:cs="宋体"/>
          <w:sz w:val="24"/>
          <w:szCs w:val="24"/>
          <w:highlight w:val="none"/>
        </w:rPr>
      </w:pPr>
      <w:r>
        <w:rPr>
          <w:rFonts w:hint="eastAsia" w:ascii="宋体" w:hAnsi="宋体" w:eastAsia="宋体" w:cs="宋体"/>
          <w:sz w:val="24"/>
          <w:szCs w:val="24"/>
          <w:highlight w:val="none"/>
        </w:rPr>
        <w:t>委托代理人身份证号码：</w:t>
      </w:r>
      <w:r>
        <w:rPr>
          <w:rFonts w:hint="eastAsia" w:ascii="宋体" w:hAnsi="宋体" w:eastAsia="宋体" w:cs="宋体"/>
          <w:sz w:val="24"/>
          <w:szCs w:val="24"/>
          <w:highlight w:val="none"/>
          <w:u w:val="single"/>
        </w:rPr>
        <w:t xml:space="preserve">                   </w:t>
      </w:r>
    </w:p>
    <w:p w14:paraId="502A6A03">
      <w:pPr>
        <w:spacing w:line="480" w:lineRule="exact"/>
        <w:ind w:firstLine="3840" w:firstLineChars="1600"/>
        <w:textAlignment w:val="center"/>
        <w:rPr>
          <w:rFonts w:ascii="宋体" w:hAnsi="宋体" w:eastAsia="宋体" w:cs="宋体"/>
          <w:sz w:val="24"/>
          <w:szCs w:val="24"/>
          <w:highlight w:val="none"/>
        </w:rPr>
      </w:pPr>
      <w:r>
        <w:rPr>
          <w:rFonts w:ascii="宋体" w:hAnsi="宋体" w:eastAsia="宋体" w:cs="宋体"/>
          <w:sz w:val="24"/>
          <w:szCs w:val="24"/>
          <w:highlight w:val="none"/>
        </w:rPr>
        <w:t>联系电话</w:t>
      </w:r>
      <w:r>
        <w:rPr>
          <w:rFonts w:hint="eastAsia" w:ascii="宋体" w:hAnsi="宋体" w:eastAsia="宋体" w:cs="宋体"/>
          <w:sz w:val="24"/>
          <w:szCs w:val="24"/>
          <w:highlight w:val="none"/>
        </w:rPr>
        <w:t>：</w:t>
      </w:r>
    </w:p>
    <w:p w14:paraId="5871DA51">
      <w:pPr>
        <w:spacing w:line="480" w:lineRule="exact"/>
        <w:ind w:firstLine="3840" w:firstLineChars="1600"/>
        <w:textAlignment w:val="center"/>
        <w:rPr>
          <w:rFonts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5E3C83B4">
      <w:pPr>
        <w:spacing w:before="240" w:beforeLines="100" w:after="120" w:afterLines="50" w:line="480" w:lineRule="exact"/>
        <w:textAlignment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 xml:space="preserve"> </w:t>
      </w:r>
    </w:p>
    <w:p w14:paraId="2E39017E">
      <w:pPr>
        <w:widowControl/>
        <w:spacing w:line="400" w:lineRule="exact"/>
        <w:jc w:val="left"/>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bookmarkStart w:id="101" w:name="_Toc466566720"/>
      <w:bookmarkEnd w:id="101"/>
    </w:p>
    <w:p w14:paraId="4EA1CBE0">
      <w:pPr>
        <w:widowControl/>
        <w:spacing w:line="400" w:lineRule="exact"/>
        <w:jc w:val="center"/>
        <w:outlineLvl w:val="1"/>
        <w:rPr>
          <w:rFonts w:ascii="宋体" w:hAnsi="宋体" w:eastAsia="宋体" w:cs="宋体"/>
          <w:b/>
          <w:sz w:val="28"/>
          <w:szCs w:val="28"/>
          <w:highlight w:val="none"/>
        </w:rPr>
      </w:pPr>
      <w:r>
        <w:rPr>
          <w:rFonts w:hint="eastAsia" w:ascii="宋体" w:hAnsi="宋体" w:eastAsia="宋体" w:cs="宋体"/>
          <w:b/>
          <w:bCs/>
          <w:sz w:val="28"/>
          <w:szCs w:val="28"/>
          <w:highlight w:val="none"/>
        </w:rPr>
        <w:br w:type="page"/>
      </w:r>
      <w:bookmarkStart w:id="102" w:name="_Toc11405"/>
      <w:bookmarkStart w:id="103" w:name="_Toc7633"/>
      <w:bookmarkStart w:id="104" w:name="_Toc6506"/>
      <w:bookmarkStart w:id="105" w:name="_Toc32717"/>
      <w:r>
        <w:rPr>
          <w:rFonts w:hint="eastAsia" w:ascii="宋体" w:hAnsi="宋体" w:eastAsia="宋体" w:cs="宋体"/>
          <w:b/>
          <w:bCs/>
          <w:sz w:val="28"/>
          <w:szCs w:val="28"/>
          <w:highlight w:val="none"/>
        </w:rPr>
        <w:t>四、磋商承诺函</w:t>
      </w:r>
      <w:bookmarkEnd w:id="102"/>
      <w:bookmarkEnd w:id="103"/>
      <w:bookmarkEnd w:id="104"/>
      <w:bookmarkEnd w:id="105"/>
    </w:p>
    <w:p w14:paraId="1575B8C3">
      <w:pPr>
        <w:widowControl/>
        <w:shd w:val="clear" w:color="auto" w:fill="FFFFFF"/>
        <w:spacing w:line="360" w:lineRule="auto"/>
        <w:rPr>
          <w:rFonts w:hint="eastAsia" w:ascii="宋体" w:hAnsi="宋体" w:eastAsia="宋体" w:cs="宋体"/>
          <w:color w:val="000000"/>
          <w:spacing w:val="8"/>
          <w:kern w:val="0"/>
          <w:sz w:val="24"/>
          <w:szCs w:val="24"/>
          <w:highlight w:val="none"/>
          <w:u w:val="single"/>
        </w:rPr>
      </w:pPr>
      <w:r>
        <w:rPr>
          <w:rFonts w:hint="eastAsia" w:ascii="宋体" w:hAnsi="宋体" w:eastAsia="宋体" w:cs="宋体"/>
          <w:color w:val="000000"/>
          <w:kern w:val="0"/>
          <w:sz w:val="24"/>
          <w:szCs w:val="24"/>
          <w:highlight w:val="none"/>
        </w:rPr>
        <w:t>致（采购人）</w:t>
      </w:r>
      <w:r>
        <w:rPr>
          <w:rFonts w:hint="eastAsia" w:ascii="宋体" w:hAnsi="宋体" w:eastAsia="宋体" w:cs="宋体"/>
          <w:color w:val="000000"/>
          <w:spacing w:val="8"/>
          <w:kern w:val="0"/>
          <w:sz w:val="24"/>
          <w:szCs w:val="24"/>
          <w:highlight w:val="none"/>
        </w:rPr>
        <w:t>：</w:t>
      </w:r>
      <w:r>
        <w:rPr>
          <w:rFonts w:hint="eastAsia" w:ascii="宋体" w:hAnsi="宋体" w:eastAsia="宋体" w:cs="宋体"/>
          <w:color w:val="000000"/>
          <w:spacing w:val="8"/>
          <w:kern w:val="0"/>
          <w:sz w:val="24"/>
          <w:szCs w:val="24"/>
          <w:highlight w:val="none"/>
          <w:u w:val="single"/>
        </w:rPr>
        <w:t xml:space="preserve">                        </w:t>
      </w:r>
    </w:p>
    <w:p w14:paraId="33487E56">
      <w:pPr>
        <w:widowControl/>
        <w:shd w:val="clear" w:color="auto" w:fill="FFFFFF"/>
        <w:spacing w:line="360" w:lineRule="auto"/>
        <w:ind w:firstLine="448" w:firstLineChars="175"/>
        <w:jc w:val="left"/>
        <w:rPr>
          <w:rFonts w:hint="eastAsia" w:ascii="宋体" w:hAnsi="宋体" w:eastAsia="宋体" w:cs="宋体"/>
          <w:color w:val="000000"/>
          <w:spacing w:val="8"/>
          <w:kern w:val="0"/>
          <w:sz w:val="24"/>
          <w:szCs w:val="24"/>
          <w:highlight w:val="none"/>
        </w:rPr>
      </w:pPr>
      <w:r>
        <w:rPr>
          <w:rFonts w:hint="eastAsia" w:ascii="宋体" w:hAnsi="宋体" w:eastAsia="宋体" w:cs="宋体"/>
          <w:color w:val="000000"/>
          <w:spacing w:val="8"/>
          <w:kern w:val="0"/>
          <w:sz w:val="24"/>
          <w:szCs w:val="24"/>
          <w:highlight w:val="none"/>
        </w:rPr>
        <w:t>我公司作为本次采购项目的供应商，根据磋商文件要求，现郑重承诺如下：</w:t>
      </w:r>
    </w:p>
    <w:p w14:paraId="4ED49639">
      <w:pPr>
        <w:widowControl/>
        <w:shd w:val="clear" w:color="auto" w:fill="FFFFFF"/>
        <w:spacing w:line="360" w:lineRule="auto"/>
        <w:ind w:firstLine="448" w:firstLineChars="175"/>
        <w:jc w:val="left"/>
        <w:rPr>
          <w:rFonts w:hint="eastAsia" w:ascii="宋体" w:hAnsi="宋体" w:eastAsia="宋体" w:cs="宋体"/>
          <w:color w:val="000000"/>
          <w:spacing w:val="8"/>
          <w:kern w:val="0"/>
          <w:sz w:val="24"/>
          <w:szCs w:val="24"/>
          <w:highlight w:val="none"/>
        </w:rPr>
      </w:pPr>
      <w:r>
        <w:rPr>
          <w:rFonts w:hint="eastAsia" w:ascii="宋体" w:hAnsi="宋体" w:eastAsia="宋体" w:cs="宋体"/>
          <w:color w:val="000000"/>
          <w:spacing w:val="8"/>
          <w:kern w:val="0"/>
          <w:sz w:val="24"/>
          <w:szCs w:val="24"/>
          <w:highlight w:val="none"/>
        </w:rPr>
        <w:t>一、具备《中华人民共和国政府采购法》第二十二条第一款和本项目规定的条件：</w:t>
      </w:r>
    </w:p>
    <w:p w14:paraId="484DBC9C">
      <w:pPr>
        <w:widowControl/>
        <w:shd w:val="clear" w:color="auto" w:fill="FFFFFF"/>
        <w:spacing w:line="360" w:lineRule="auto"/>
        <w:ind w:firstLine="448" w:firstLineChars="175"/>
        <w:jc w:val="left"/>
        <w:rPr>
          <w:rFonts w:hint="eastAsia" w:ascii="宋体" w:hAnsi="宋体" w:eastAsia="宋体" w:cs="宋体"/>
          <w:color w:val="000000"/>
          <w:spacing w:val="8"/>
          <w:kern w:val="0"/>
          <w:sz w:val="24"/>
          <w:szCs w:val="24"/>
          <w:highlight w:val="none"/>
        </w:rPr>
      </w:pPr>
      <w:r>
        <w:rPr>
          <w:rFonts w:hint="eastAsia" w:ascii="宋体" w:hAnsi="宋体" w:eastAsia="宋体" w:cs="宋体"/>
          <w:color w:val="000000"/>
          <w:spacing w:val="8"/>
          <w:kern w:val="0"/>
          <w:sz w:val="24"/>
          <w:szCs w:val="24"/>
          <w:highlight w:val="none"/>
        </w:rPr>
        <w:t>（一）具有独立承担民事责任的能力； 　　</w:t>
      </w:r>
    </w:p>
    <w:p w14:paraId="5B10F185">
      <w:pPr>
        <w:widowControl/>
        <w:shd w:val="clear" w:color="auto" w:fill="FFFFFF"/>
        <w:spacing w:line="360" w:lineRule="auto"/>
        <w:ind w:firstLine="448" w:firstLineChars="175"/>
        <w:jc w:val="left"/>
        <w:rPr>
          <w:rFonts w:hint="eastAsia" w:ascii="宋体" w:hAnsi="宋体" w:eastAsia="宋体" w:cs="宋体"/>
          <w:color w:val="000000"/>
          <w:spacing w:val="8"/>
          <w:kern w:val="0"/>
          <w:sz w:val="24"/>
          <w:szCs w:val="24"/>
          <w:highlight w:val="none"/>
        </w:rPr>
      </w:pPr>
      <w:r>
        <w:rPr>
          <w:rFonts w:hint="eastAsia" w:ascii="宋体" w:hAnsi="宋体" w:eastAsia="宋体" w:cs="宋体"/>
          <w:color w:val="000000"/>
          <w:spacing w:val="8"/>
          <w:kern w:val="0"/>
          <w:sz w:val="24"/>
          <w:szCs w:val="24"/>
          <w:highlight w:val="none"/>
        </w:rPr>
        <w:t>（二）具有良好的商业信誉和健全的财务会计制度； 　</w:t>
      </w:r>
    </w:p>
    <w:p w14:paraId="24529E05">
      <w:pPr>
        <w:widowControl/>
        <w:shd w:val="clear" w:color="auto" w:fill="FFFFFF"/>
        <w:spacing w:line="360" w:lineRule="auto"/>
        <w:ind w:firstLine="448" w:firstLineChars="175"/>
        <w:jc w:val="left"/>
        <w:rPr>
          <w:rFonts w:hint="eastAsia" w:ascii="宋体" w:hAnsi="宋体" w:eastAsia="宋体" w:cs="宋体"/>
          <w:color w:val="000000"/>
          <w:spacing w:val="8"/>
          <w:kern w:val="0"/>
          <w:sz w:val="24"/>
          <w:szCs w:val="24"/>
          <w:highlight w:val="none"/>
        </w:rPr>
      </w:pPr>
      <w:r>
        <w:rPr>
          <w:rFonts w:hint="eastAsia" w:ascii="宋体" w:hAnsi="宋体" w:eastAsia="宋体" w:cs="宋体"/>
          <w:color w:val="000000"/>
          <w:spacing w:val="8"/>
          <w:kern w:val="0"/>
          <w:sz w:val="24"/>
          <w:szCs w:val="24"/>
          <w:highlight w:val="none"/>
        </w:rPr>
        <w:t>（三）具有履行合同所必需的设备和专业技术能力； 　　</w:t>
      </w:r>
    </w:p>
    <w:p w14:paraId="6FED8FBE">
      <w:pPr>
        <w:widowControl/>
        <w:shd w:val="clear" w:color="auto" w:fill="FFFFFF"/>
        <w:spacing w:line="360" w:lineRule="auto"/>
        <w:ind w:firstLine="448" w:firstLineChars="175"/>
        <w:jc w:val="left"/>
        <w:rPr>
          <w:rFonts w:hint="eastAsia" w:ascii="宋体" w:hAnsi="宋体" w:eastAsia="宋体" w:cs="宋体"/>
          <w:color w:val="000000"/>
          <w:spacing w:val="8"/>
          <w:kern w:val="0"/>
          <w:sz w:val="24"/>
          <w:szCs w:val="24"/>
          <w:highlight w:val="none"/>
        </w:rPr>
      </w:pPr>
      <w:r>
        <w:rPr>
          <w:rFonts w:hint="eastAsia" w:ascii="宋体" w:hAnsi="宋体" w:eastAsia="宋体" w:cs="宋体"/>
          <w:color w:val="000000"/>
          <w:spacing w:val="8"/>
          <w:kern w:val="0"/>
          <w:sz w:val="24"/>
          <w:szCs w:val="24"/>
          <w:highlight w:val="none"/>
        </w:rPr>
        <w:t>（四）有依法缴纳税收和社会保障资金的良好记录； 　　</w:t>
      </w:r>
    </w:p>
    <w:p w14:paraId="3EE09A7D">
      <w:pPr>
        <w:widowControl/>
        <w:shd w:val="clear" w:color="auto" w:fill="FFFFFF"/>
        <w:spacing w:line="360" w:lineRule="auto"/>
        <w:ind w:firstLine="448" w:firstLineChars="175"/>
        <w:jc w:val="left"/>
        <w:rPr>
          <w:rFonts w:hint="eastAsia" w:ascii="宋体" w:hAnsi="宋体" w:eastAsia="宋体" w:cs="宋体"/>
          <w:color w:val="000000"/>
          <w:spacing w:val="8"/>
          <w:kern w:val="0"/>
          <w:sz w:val="24"/>
          <w:szCs w:val="24"/>
          <w:highlight w:val="none"/>
        </w:rPr>
      </w:pPr>
      <w:r>
        <w:rPr>
          <w:rFonts w:hint="eastAsia" w:ascii="宋体" w:hAnsi="宋体" w:eastAsia="宋体" w:cs="宋体"/>
          <w:color w:val="000000"/>
          <w:spacing w:val="8"/>
          <w:kern w:val="0"/>
          <w:sz w:val="24"/>
          <w:szCs w:val="24"/>
          <w:highlight w:val="none"/>
        </w:rPr>
        <w:t>（五）参加政府采购活动前三年内，在经营活动中没有重大违法记录；</w:t>
      </w:r>
    </w:p>
    <w:p w14:paraId="041C9452">
      <w:pPr>
        <w:widowControl/>
        <w:shd w:val="clear" w:color="auto" w:fill="FFFFFF"/>
        <w:spacing w:line="360" w:lineRule="auto"/>
        <w:ind w:firstLine="448" w:firstLineChars="175"/>
        <w:jc w:val="left"/>
        <w:rPr>
          <w:rFonts w:hint="eastAsia" w:ascii="宋体" w:hAnsi="宋体" w:eastAsia="宋体" w:cs="宋体"/>
          <w:color w:val="000000"/>
          <w:spacing w:val="8"/>
          <w:kern w:val="0"/>
          <w:sz w:val="24"/>
          <w:szCs w:val="24"/>
          <w:highlight w:val="none"/>
        </w:rPr>
      </w:pPr>
      <w:r>
        <w:rPr>
          <w:rFonts w:hint="eastAsia" w:ascii="宋体" w:hAnsi="宋体" w:eastAsia="宋体" w:cs="宋体"/>
          <w:color w:val="000000"/>
          <w:spacing w:val="8"/>
          <w:kern w:val="0"/>
          <w:sz w:val="24"/>
          <w:szCs w:val="24"/>
          <w:highlight w:val="none"/>
        </w:rPr>
        <w:t>（六）法律、行政法规规定的其他条件；</w:t>
      </w:r>
    </w:p>
    <w:p w14:paraId="2CDF6FA0">
      <w:pPr>
        <w:widowControl/>
        <w:shd w:val="clear" w:color="auto" w:fill="FFFFFF"/>
        <w:spacing w:line="360" w:lineRule="auto"/>
        <w:ind w:firstLine="448" w:firstLineChars="175"/>
        <w:jc w:val="left"/>
        <w:rPr>
          <w:rFonts w:hint="eastAsia" w:ascii="宋体" w:hAnsi="宋体" w:eastAsia="宋体" w:cs="宋体"/>
          <w:color w:val="000000"/>
          <w:spacing w:val="8"/>
          <w:kern w:val="0"/>
          <w:sz w:val="24"/>
          <w:szCs w:val="24"/>
          <w:highlight w:val="none"/>
        </w:rPr>
      </w:pPr>
      <w:r>
        <w:rPr>
          <w:rFonts w:hint="eastAsia" w:ascii="宋体" w:hAnsi="宋体" w:eastAsia="宋体" w:cs="宋体"/>
          <w:color w:val="000000"/>
          <w:spacing w:val="8"/>
          <w:kern w:val="0"/>
          <w:sz w:val="24"/>
          <w:szCs w:val="24"/>
          <w:highlight w:val="none"/>
        </w:rPr>
        <w:t>（七）根据采购项目提出的特定条件。</w:t>
      </w:r>
    </w:p>
    <w:p w14:paraId="1396EF74">
      <w:pPr>
        <w:widowControl/>
        <w:shd w:val="clear" w:color="auto" w:fill="FFFFFF"/>
        <w:spacing w:line="360" w:lineRule="auto"/>
        <w:ind w:firstLine="448" w:firstLineChars="175"/>
        <w:jc w:val="left"/>
        <w:rPr>
          <w:rFonts w:hint="eastAsia" w:ascii="宋体" w:hAnsi="宋体" w:eastAsia="宋体" w:cs="宋体"/>
          <w:color w:val="000000"/>
          <w:spacing w:val="8"/>
          <w:kern w:val="0"/>
          <w:sz w:val="24"/>
          <w:szCs w:val="24"/>
          <w:highlight w:val="none"/>
        </w:rPr>
      </w:pPr>
      <w:r>
        <w:rPr>
          <w:rFonts w:hint="eastAsia" w:ascii="宋体" w:hAnsi="宋体" w:eastAsia="宋体" w:cs="宋体"/>
          <w:color w:val="000000"/>
          <w:spacing w:val="8"/>
          <w:kern w:val="0"/>
          <w:sz w:val="24"/>
          <w:szCs w:val="24"/>
          <w:highlight w:val="none"/>
        </w:rPr>
        <w:t>二、完全接受和满足本项目磋商文件中规定的实质性要求，如对磋商文件有异议，已经在磋商截止时间届满前依法进行维权救济，不存在对磋商文件有异议的同时又参加</w:t>
      </w:r>
      <w:r>
        <w:rPr>
          <w:rFonts w:hint="eastAsia" w:ascii="宋体" w:hAnsi="宋体" w:eastAsia="宋体" w:cs="宋体"/>
          <w:color w:val="000000"/>
          <w:spacing w:val="8"/>
          <w:kern w:val="0"/>
          <w:sz w:val="24"/>
          <w:szCs w:val="24"/>
          <w:highlight w:val="none"/>
          <w:lang w:val="en-US" w:eastAsia="zh-CN"/>
        </w:rPr>
        <w:t>磋商</w:t>
      </w:r>
      <w:r>
        <w:rPr>
          <w:rFonts w:hint="eastAsia" w:ascii="宋体" w:hAnsi="宋体" w:eastAsia="宋体" w:cs="宋体"/>
          <w:color w:val="000000"/>
          <w:spacing w:val="8"/>
          <w:kern w:val="0"/>
          <w:sz w:val="24"/>
          <w:szCs w:val="24"/>
          <w:highlight w:val="none"/>
        </w:rPr>
        <w:t>以求侥幸</w:t>
      </w:r>
      <w:r>
        <w:rPr>
          <w:rFonts w:hint="eastAsia" w:ascii="宋体" w:hAnsi="宋体" w:eastAsia="宋体" w:cs="宋体"/>
          <w:color w:val="000000"/>
          <w:spacing w:val="8"/>
          <w:kern w:val="0"/>
          <w:sz w:val="24"/>
          <w:szCs w:val="24"/>
          <w:highlight w:val="none"/>
          <w:lang w:val="en-US" w:eastAsia="zh-CN"/>
        </w:rPr>
        <w:t>成交</w:t>
      </w:r>
      <w:r>
        <w:rPr>
          <w:rFonts w:hint="eastAsia" w:ascii="宋体" w:hAnsi="宋体" w:eastAsia="宋体" w:cs="宋体"/>
          <w:color w:val="000000"/>
          <w:spacing w:val="8"/>
          <w:kern w:val="0"/>
          <w:sz w:val="24"/>
          <w:szCs w:val="24"/>
          <w:highlight w:val="none"/>
        </w:rPr>
        <w:t>或者为实现其他非法目的的行为。</w:t>
      </w:r>
    </w:p>
    <w:p w14:paraId="2CC4B7E6">
      <w:pPr>
        <w:widowControl/>
        <w:shd w:val="clear" w:color="auto" w:fill="FFFFFF"/>
        <w:spacing w:line="360" w:lineRule="auto"/>
        <w:ind w:firstLine="448" w:firstLineChars="175"/>
        <w:jc w:val="left"/>
        <w:rPr>
          <w:rFonts w:hint="eastAsia" w:ascii="宋体" w:hAnsi="宋体" w:eastAsia="宋体" w:cs="宋体"/>
          <w:color w:val="000000"/>
          <w:spacing w:val="8"/>
          <w:kern w:val="0"/>
          <w:sz w:val="24"/>
          <w:szCs w:val="24"/>
          <w:highlight w:val="none"/>
        </w:rPr>
      </w:pPr>
      <w:r>
        <w:rPr>
          <w:rFonts w:hint="eastAsia" w:ascii="宋体" w:hAnsi="宋体" w:eastAsia="宋体" w:cs="宋体"/>
          <w:color w:val="000000"/>
          <w:spacing w:val="8"/>
          <w:kern w:val="0"/>
          <w:sz w:val="24"/>
          <w:szCs w:val="24"/>
          <w:highlight w:val="none"/>
        </w:rPr>
        <w:t>三、参加本次磋商采购活动，不存在与单位负责人为同一人或者存在直接控股、管理关系的其他供应商参与同一合同项下的政府采购活动的行为。    </w:t>
      </w:r>
    </w:p>
    <w:p w14:paraId="6D2549F4">
      <w:pPr>
        <w:widowControl/>
        <w:shd w:val="clear" w:color="auto" w:fill="FFFFFF"/>
        <w:spacing w:line="360" w:lineRule="auto"/>
        <w:ind w:firstLine="448" w:firstLineChars="175"/>
        <w:jc w:val="left"/>
        <w:rPr>
          <w:rFonts w:hint="eastAsia" w:ascii="宋体" w:hAnsi="宋体" w:eastAsia="宋体" w:cs="宋体"/>
          <w:color w:val="000000"/>
          <w:spacing w:val="8"/>
          <w:kern w:val="0"/>
          <w:sz w:val="24"/>
          <w:szCs w:val="24"/>
          <w:highlight w:val="none"/>
        </w:rPr>
      </w:pPr>
      <w:r>
        <w:rPr>
          <w:rFonts w:hint="eastAsia" w:ascii="宋体" w:hAnsi="宋体" w:eastAsia="宋体" w:cs="宋体"/>
          <w:color w:val="000000"/>
          <w:spacing w:val="8"/>
          <w:kern w:val="0"/>
          <w:sz w:val="24"/>
          <w:szCs w:val="24"/>
          <w:highlight w:val="none"/>
        </w:rPr>
        <w:t>四、参加本次磋商采购活动，不存在为采购项目提供整体设计、规范编制或者项目管理、监理、检测等服务的行为。</w:t>
      </w:r>
    </w:p>
    <w:p w14:paraId="5BCE9BE4">
      <w:pPr>
        <w:widowControl/>
        <w:shd w:val="clear" w:color="auto" w:fill="FFFFFF"/>
        <w:spacing w:line="360" w:lineRule="auto"/>
        <w:ind w:firstLine="448" w:firstLineChars="175"/>
        <w:jc w:val="left"/>
        <w:rPr>
          <w:rFonts w:hint="eastAsia" w:ascii="宋体" w:hAnsi="宋体" w:eastAsia="宋体" w:cs="宋体"/>
          <w:color w:val="000000"/>
          <w:spacing w:val="8"/>
          <w:kern w:val="0"/>
          <w:sz w:val="24"/>
          <w:szCs w:val="24"/>
          <w:highlight w:val="none"/>
        </w:rPr>
      </w:pPr>
      <w:r>
        <w:rPr>
          <w:rFonts w:hint="eastAsia" w:ascii="宋体" w:hAnsi="宋体" w:eastAsia="宋体" w:cs="宋体"/>
          <w:color w:val="000000"/>
          <w:spacing w:val="8"/>
          <w:kern w:val="0"/>
          <w:sz w:val="24"/>
          <w:szCs w:val="24"/>
          <w:highlight w:val="none"/>
        </w:rPr>
        <w:t>五、参加本次磋商采购活动，不存在和其他供应商在同一合同项下的采购项目中，同时委托同一个自然人、同一家庭的人员、同一单位的人员作为代理人的行为。</w:t>
      </w:r>
    </w:p>
    <w:p w14:paraId="71AF3661">
      <w:pPr>
        <w:widowControl/>
        <w:shd w:val="clear" w:color="auto" w:fill="FFFFFF"/>
        <w:spacing w:line="360" w:lineRule="auto"/>
        <w:ind w:firstLine="448" w:firstLineChars="175"/>
        <w:jc w:val="left"/>
        <w:rPr>
          <w:rFonts w:hint="eastAsia" w:ascii="宋体" w:hAnsi="宋体" w:eastAsia="宋体" w:cs="宋体"/>
          <w:color w:val="000000"/>
          <w:spacing w:val="8"/>
          <w:kern w:val="0"/>
          <w:sz w:val="24"/>
          <w:szCs w:val="24"/>
          <w:highlight w:val="none"/>
        </w:rPr>
      </w:pPr>
      <w:r>
        <w:rPr>
          <w:rFonts w:hint="eastAsia" w:ascii="宋体" w:hAnsi="宋体" w:eastAsia="宋体" w:cs="宋体"/>
          <w:color w:val="000000"/>
          <w:spacing w:val="8"/>
          <w:kern w:val="0"/>
          <w:sz w:val="24"/>
          <w:szCs w:val="24"/>
          <w:highlight w:val="none"/>
        </w:rPr>
        <w:t>六、供应商参加本次政府采购活动要求在近三年内供应商和其法定代表人没有行贿犯罪行为。</w:t>
      </w:r>
    </w:p>
    <w:p w14:paraId="3FFC3226">
      <w:pPr>
        <w:widowControl/>
        <w:shd w:val="clear" w:color="auto" w:fill="FFFFFF"/>
        <w:spacing w:line="360" w:lineRule="auto"/>
        <w:ind w:firstLine="448" w:firstLineChars="175"/>
        <w:jc w:val="left"/>
        <w:rPr>
          <w:rFonts w:hint="eastAsia" w:ascii="宋体" w:hAnsi="宋体" w:eastAsia="宋体" w:cs="宋体"/>
          <w:color w:val="000000"/>
          <w:spacing w:val="8"/>
          <w:kern w:val="0"/>
          <w:sz w:val="24"/>
          <w:szCs w:val="24"/>
          <w:highlight w:val="none"/>
        </w:rPr>
      </w:pPr>
      <w:r>
        <w:rPr>
          <w:rFonts w:hint="eastAsia" w:ascii="宋体" w:hAnsi="宋体" w:eastAsia="宋体" w:cs="宋体"/>
          <w:color w:val="000000"/>
          <w:spacing w:val="8"/>
          <w:kern w:val="0"/>
          <w:sz w:val="24"/>
          <w:szCs w:val="24"/>
          <w:highlight w:val="none"/>
        </w:rPr>
        <w:t>七、参加本次磋商采购活动，不存在联合体</w:t>
      </w:r>
      <w:r>
        <w:rPr>
          <w:rFonts w:hint="eastAsia" w:ascii="宋体" w:hAnsi="宋体" w:eastAsia="宋体" w:cs="宋体"/>
          <w:color w:val="000000"/>
          <w:spacing w:val="8"/>
          <w:kern w:val="0"/>
          <w:sz w:val="24"/>
          <w:szCs w:val="24"/>
          <w:highlight w:val="none"/>
          <w:lang w:val="en-US" w:eastAsia="zh-CN"/>
        </w:rPr>
        <w:t>磋商</w:t>
      </w:r>
      <w:r>
        <w:rPr>
          <w:rFonts w:hint="eastAsia" w:ascii="宋体" w:hAnsi="宋体" w:eastAsia="宋体" w:cs="宋体"/>
          <w:color w:val="000000"/>
          <w:spacing w:val="8"/>
          <w:kern w:val="0"/>
          <w:sz w:val="24"/>
          <w:szCs w:val="24"/>
          <w:highlight w:val="none"/>
        </w:rPr>
        <w:t>。</w:t>
      </w:r>
    </w:p>
    <w:p w14:paraId="37AD88B6">
      <w:pPr>
        <w:widowControl/>
        <w:shd w:val="clear" w:color="auto" w:fill="FFFFFF"/>
        <w:spacing w:line="360" w:lineRule="auto"/>
        <w:ind w:firstLine="448" w:firstLineChars="175"/>
        <w:jc w:val="left"/>
        <w:rPr>
          <w:rFonts w:hint="eastAsia" w:ascii="宋体" w:hAnsi="宋体" w:eastAsia="宋体" w:cs="宋体"/>
          <w:color w:val="000000"/>
          <w:spacing w:val="8"/>
          <w:kern w:val="0"/>
          <w:sz w:val="24"/>
          <w:szCs w:val="24"/>
          <w:highlight w:val="none"/>
        </w:rPr>
      </w:pPr>
      <w:r>
        <w:rPr>
          <w:rFonts w:hint="eastAsia" w:ascii="宋体" w:hAnsi="宋体" w:eastAsia="宋体" w:cs="宋体"/>
          <w:color w:val="000000"/>
          <w:spacing w:val="8"/>
          <w:kern w:val="0"/>
          <w:sz w:val="24"/>
          <w:szCs w:val="24"/>
          <w:highlight w:val="none"/>
        </w:rPr>
        <w:t>八、磋商响应文件中提供的任何材料和技术、服务、商务等响应条款，都是真实的、有效的、合法的。</w:t>
      </w:r>
    </w:p>
    <w:p w14:paraId="05A1825D">
      <w:pPr>
        <w:widowControl/>
        <w:shd w:val="clear" w:color="auto" w:fill="FFFFFF"/>
        <w:spacing w:line="360" w:lineRule="auto"/>
        <w:ind w:firstLine="448" w:firstLineChars="175"/>
        <w:rPr>
          <w:rFonts w:hint="eastAsia" w:ascii="宋体" w:hAnsi="宋体" w:eastAsia="宋体" w:cs="宋体"/>
          <w:color w:val="000000"/>
          <w:spacing w:val="8"/>
          <w:kern w:val="0"/>
          <w:sz w:val="24"/>
          <w:szCs w:val="24"/>
          <w:highlight w:val="none"/>
        </w:rPr>
      </w:pPr>
      <w:r>
        <w:rPr>
          <w:rFonts w:hint="eastAsia" w:ascii="宋体" w:hAnsi="宋体" w:eastAsia="宋体" w:cs="宋体"/>
          <w:color w:val="000000"/>
          <w:spacing w:val="8"/>
          <w:kern w:val="0"/>
          <w:sz w:val="24"/>
          <w:szCs w:val="24"/>
          <w:highlight w:val="none"/>
        </w:rPr>
        <w:t>九、我公司如存在以下行为之一的，愿意接受相关部门的处理：</w:t>
      </w:r>
    </w:p>
    <w:p w14:paraId="54FA22B9">
      <w:pPr>
        <w:widowControl/>
        <w:shd w:val="clear" w:color="auto" w:fill="FFFFFF"/>
        <w:spacing w:line="360" w:lineRule="auto"/>
        <w:ind w:firstLine="448" w:firstLineChars="175"/>
        <w:rPr>
          <w:rFonts w:hint="eastAsia" w:ascii="宋体" w:hAnsi="宋体" w:eastAsia="宋体" w:cs="宋体"/>
          <w:color w:val="000000"/>
          <w:spacing w:val="8"/>
          <w:kern w:val="0"/>
          <w:sz w:val="24"/>
          <w:szCs w:val="24"/>
          <w:highlight w:val="none"/>
        </w:rPr>
      </w:pPr>
      <w:r>
        <w:rPr>
          <w:rFonts w:hint="eastAsia" w:ascii="宋体" w:hAnsi="宋体" w:eastAsia="宋体" w:cs="宋体"/>
          <w:color w:val="000000"/>
          <w:spacing w:val="8"/>
          <w:kern w:val="0"/>
          <w:sz w:val="24"/>
          <w:szCs w:val="24"/>
          <w:highlight w:val="none"/>
        </w:rPr>
        <w:t>（一）磋商有效期内撤销磋商响应文件的；</w:t>
      </w:r>
    </w:p>
    <w:p w14:paraId="2605DE3B">
      <w:pPr>
        <w:widowControl/>
        <w:shd w:val="clear" w:color="auto" w:fill="FFFFFF"/>
        <w:spacing w:line="360" w:lineRule="auto"/>
        <w:ind w:firstLine="448" w:firstLineChars="175"/>
        <w:rPr>
          <w:rFonts w:hint="eastAsia" w:ascii="宋体" w:hAnsi="宋体" w:eastAsia="宋体" w:cs="宋体"/>
          <w:color w:val="000000"/>
          <w:spacing w:val="8"/>
          <w:kern w:val="0"/>
          <w:sz w:val="24"/>
          <w:szCs w:val="24"/>
          <w:highlight w:val="none"/>
        </w:rPr>
      </w:pPr>
      <w:r>
        <w:rPr>
          <w:rFonts w:hint="eastAsia" w:ascii="宋体" w:hAnsi="宋体" w:eastAsia="宋体" w:cs="宋体"/>
          <w:color w:val="000000"/>
          <w:spacing w:val="8"/>
          <w:kern w:val="0"/>
          <w:sz w:val="24"/>
          <w:szCs w:val="24"/>
          <w:highlight w:val="none"/>
        </w:rPr>
        <w:t>（二）除因不可抗力之外，在采购人确定</w:t>
      </w:r>
      <w:r>
        <w:rPr>
          <w:rFonts w:hint="eastAsia" w:ascii="宋体" w:hAnsi="宋体" w:eastAsia="宋体" w:cs="宋体"/>
          <w:color w:val="000000"/>
          <w:spacing w:val="8"/>
          <w:kern w:val="0"/>
          <w:sz w:val="24"/>
          <w:szCs w:val="24"/>
          <w:highlight w:val="none"/>
          <w:lang w:val="en-US" w:eastAsia="zh-CN"/>
        </w:rPr>
        <w:t>成交</w:t>
      </w:r>
      <w:r>
        <w:rPr>
          <w:rFonts w:hint="eastAsia" w:ascii="宋体" w:hAnsi="宋体" w:eastAsia="宋体" w:cs="宋体"/>
          <w:color w:val="000000"/>
          <w:spacing w:val="8"/>
          <w:kern w:val="0"/>
          <w:sz w:val="24"/>
          <w:szCs w:val="24"/>
          <w:highlight w:val="none"/>
        </w:rPr>
        <w:t>人前放弃</w:t>
      </w:r>
      <w:r>
        <w:rPr>
          <w:rFonts w:hint="eastAsia" w:ascii="宋体" w:hAnsi="宋体" w:eastAsia="宋体" w:cs="宋体"/>
          <w:color w:val="000000"/>
          <w:spacing w:val="8"/>
          <w:kern w:val="0"/>
          <w:sz w:val="24"/>
          <w:szCs w:val="24"/>
          <w:highlight w:val="none"/>
          <w:lang w:val="en-US" w:eastAsia="zh-CN"/>
        </w:rPr>
        <w:t>成交</w:t>
      </w:r>
      <w:r>
        <w:rPr>
          <w:rFonts w:hint="eastAsia" w:ascii="宋体" w:hAnsi="宋体" w:eastAsia="宋体" w:cs="宋体"/>
          <w:color w:val="000000"/>
          <w:spacing w:val="8"/>
          <w:kern w:val="0"/>
          <w:sz w:val="24"/>
          <w:szCs w:val="24"/>
          <w:highlight w:val="none"/>
        </w:rPr>
        <w:t>候选资格的；</w:t>
      </w:r>
    </w:p>
    <w:p w14:paraId="2954AFEB">
      <w:pPr>
        <w:widowControl/>
        <w:shd w:val="clear" w:color="auto" w:fill="FFFFFF"/>
        <w:spacing w:line="360" w:lineRule="auto"/>
        <w:ind w:firstLine="448" w:firstLineChars="175"/>
        <w:rPr>
          <w:rFonts w:hint="eastAsia" w:ascii="宋体" w:hAnsi="宋体" w:eastAsia="宋体" w:cs="宋体"/>
          <w:color w:val="000000"/>
          <w:spacing w:val="8"/>
          <w:kern w:val="0"/>
          <w:sz w:val="24"/>
          <w:szCs w:val="24"/>
          <w:highlight w:val="none"/>
        </w:rPr>
      </w:pPr>
      <w:r>
        <w:rPr>
          <w:rFonts w:hint="eastAsia" w:ascii="宋体" w:hAnsi="宋体" w:eastAsia="宋体" w:cs="宋体"/>
          <w:color w:val="000000"/>
          <w:spacing w:val="8"/>
          <w:kern w:val="0"/>
          <w:sz w:val="24"/>
          <w:szCs w:val="24"/>
          <w:highlight w:val="none"/>
        </w:rPr>
        <w:t>（三）无正当理由，拒不按照磋商文件的规定与采购人签订合同的；</w:t>
      </w:r>
    </w:p>
    <w:p w14:paraId="4187C996">
      <w:pPr>
        <w:widowControl/>
        <w:shd w:val="clear" w:color="auto" w:fill="FFFFFF"/>
        <w:spacing w:line="360" w:lineRule="auto"/>
        <w:ind w:firstLine="448" w:firstLineChars="175"/>
        <w:rPr>
          <w:rFonts w:hint="eastAsia" w:ascii="宋体" w:hAnsi="宋体" w:eastAsia="宋体" w:cs="宋体"/>
          <w:color w:val="000000"/>
          <w:spacing w:val="8"/>
          <w:kern w:val="0"/>
          <w:sz w:val="24"/>
          <w:szCs w:val="24"/>
          <w:highlight w:val="none"/>
        </w:rPr>
      </w:pPr>
      <w:r>
        <w:rPr>
          <w:rFonts w:hint="eastAsia" w:ascii="宋体" w:hAnsi="宋体" w:eastAsia="宋体" w:cs="宋体"/>
          <w:color w:val="000000"/>
          <w:spacing w:val="8"/>
          <w:kern w:val="0"/>
          <w:sz w:val="24"/>
          <w:szCs w:val="24"/>
          <w:highlight w:val="none"/>
        </w:rPr>
        <w:t>（四）在磋商响应文件中提供虚假材料谋取</w:t>
      </w:r>
      <w:r>
        <w:rPr>
          <w:rFonts w:hint="eastAsia" w:ascii="宋体" w:hAnsi="宋体" w:eastAsia="宋体" w:cs="宋体"/>
          <w:color w:val="000000"/>
          <w:spacing w:val="8"/>
          <w:kern w:val="0"/>
          <w:sz w:val="24"/>
          <w:szCs w:val="24"/>
          <w:highlight w:val="none"/>
          <w:lang w:val="en-US" w:eastAsia="zh-CN"/>
        </w:rPr>
        <w:t>成交</w:t>
      </w:r>
      <w:r>
        <w:rPr>
          <w:rFonts w:hint="eastAsia" w:ascii="宋体" w:hAnsi="宋体" w:eastAsia="宋体" w:cs="宋体"/>
          <w:color w:val="000000"/>
          <w:spacing w:val="8"/>
          <w:kern w:val="0"/>
          <w:sz w:val="24"/>
          <w:szCs w:val="24"/>
          <w:highlight w:val="none"/>
        </w:rPr>
        <w:t>；</w:t>
      </w:r>
    </w:p>
    <w:p w14:paraId="3511B414">
      <w:pPr>
        <w:widowControl/>
        <w:shd w:val="clear" w:color="auto" w:fill="FFFFFF"/>
        <w:spacing w:line="360" w:lineRule="auto"/>
        <w:ind w:firstLine="448" w:firstLineChars="175"/>
        <w:rPr>
          <w:rFonts w:hint="eastAsia" w:ascii="宋体" w:hAnsi="宋体" w:eastAsia="宋体" w:cs="宋体"/>
          <w:color w:val="000000"/>
          <w:spacing w:val="8"/>
          <w:kern w:val="0"/>
          <w:sz w:val="24"/>
          <w:szCs w:val="24"/>
          <w:highlight w:val="none"/>
        </w:rPr>
      </w:pPr>
      <w:r>
        <w:rPr>
          <w:rFonts w:hint="eastAsia" w:ascii="宋体" w:hAnsi="宋体" w:eastAsia="宋体" w:cs="宋体"/>
          <w:color w:val="000000"/>
          <w:spacing w:val="8"/>
          <w:kern w:val="0"/>
          <w:sz w:val="24"/>
          <w:szCs w:val="24"/>
          <w:highlight w:val="none"/>
        </w:rPr>
        <w:t>（五）与采购人、其他供应商或者采购代理机构恶意串通</w:t>
      </w:r>
      <w:r>
        <w:rPr>
          <w:rFonts w:hint="eastAsia" w:ascii="宋体" w:hAnsi="宋体" w:eastAsia="宋体" w:cs="宋体"/>
          <w:color w:val="000000"/>
          <w:spacing w:val="8"/>
          <w:kern w:val="0"/>
          <w:sz w:val="24"/>
          <w:szCs w:val="24"/>
          <w:highlight w:val="none"/>
          <w:lang w:val="en-US" w:eastAsia="zh-CN"/>
        </w:rPr>
        <w:t>磋商</w:t>
      </w:r>
      <w:r>
        <w:rPr>
          <w:rFonts w:hint="eastAsia" w:ascii="宋体" w:hAnsi="宋体" w:eastAsia="宋体" w:cs="宋体"/>
          <w:color w:val="000000"/>
          <w:spacing w:val="8"/>
          <w:kern w:val="0"/>
          <w:sz w:val="24"/>
          <w:szCs w:val="24"/>
          <w:highlight w:val="none"/>
        </w:rPr>
        <w:t>的；</w:t>
      </w:r>
    </w:p>
    <w:p w14:paraId="416042C3">
      <w:pPr>
        <w:widowControl/>
        <w:shd w:val="clear" w:color="auto" w:fill="FFFFFF"/>
        <w:spacing w:line="360" w:lineRule="auto"/>
        <w:ind w:firstLine="448" w:firstLineChars="175"/>
        <w:rPr>
          <w:rFonts w:hint="eastAsia" w:ascii="宋体" w:hAnsi="宋体" w:eastAsia="宋体" w:cs="宋体"/>
          <w:color w:val="000000"/>
          <w:spacing w:val="8"/>
          <w:kern w:val="0"/>
          <w:sz w:val="24"/>
          <w:szCs w:val="24"/>
          <w:highlight w:val="none"/>
        </w:rPr>
      </w:pPr>
      <w:r>
        <w:rPr>
          <w:rFonts w:hint="eastAsia" w:ascii="宋体" w:hAnsi="宋体" w:eastAsia="宋体" w:cs="宋体"/>
          <w:color w:val="000000"/>
          <w:spacing w:val="8"/>
          <w:kern w:val="0"/>
          <w:sz w:val="24"/>
          <w:szCs w:val="24"/>
          <w:highlight w:val="none"/>
        </w:rPr>
        <w:t>（六）磋商有效期内，供应商在政府采购活动中有违法、违规、违纪行为的。</w:t>
      </w:r>
    </w:p>
    <w:p w14:paraId="3FC905D5">
      <w:pPr>
        <w:widowControl/>
        <w:shd w:val="clear" w:color="auto" w:fill="FFFFFF"/>
        <w:spacing w:line="360" w:lineRule="auto"/>
        <w:ind w:firstLine="448" w:firstLineChars="175"/>
        <w:rPr>
          <w:rFonts w:hint="eastAsia" w:ascii="宋体" w:hAnsi="宋体" w:eastAsia="宋体" w:cs="宋体"/>
          <w:color w:val="000000"/>
          <w:spacing w:val="8"/>
          <w:kern w:val="0"/>
          <w:sz w:val="24"/>
          <w:szCs w:val="24"/>
          <w:highlight w:val="none"/>
        </w:rPr>
      </w:pPr>
      <w:r>
        <w:rPr>
          <w:rFonts w:hint="eastAsia" w:ascii="宋体" w:hAnsi="宋体" w:eastAsia="宋体" w:cs="宋体"/>
          <w:color w:val="000000"/>
          <w:spacing w:val="8"/>
          <w:kern w:val="0"/>
          <w:sz w:val="24"/>
          <w:szCs w:val="24"/>
          <w:highlight w:val="none"/>
        </w:rPr>
        <w:t>由此产生的一切法律后果和责任由我公司承担。我公司声明放弃对此提出任何异议和追索的权利。</w:t>
      </w:r>
    </w:p>
    <w:p w14:paraId="5A45A1E0">
      <w:pPr>
        <w:widowControl/>
        <w:shd w:val="clear" w:color="auto" w:fill="FFFFFF"/>
        <w:spacing w:line="360" w:lineRule="auto"/>
        <w:ind w:firstLine="448" w:firstLineChars="175"/>
        <w:rPr>
          <w:rFonts w:hint="eastAsia" w:ascii="宋体" w:hAnsi="宋体" w:eastAsia="宋体" w:cs="宋体"/>
          <w:color w:val="000000"/>
          <w:spacing w:val="8"/>
          <w:kern w:val="0"/>
          <w:sz w:val="24"/>
          <w:szCs w:val="24"/>
          <w:highlight w:val="none"/>
        </w:rPr>
      </w:pPr>
      <w:r>
        <w:rPr>
          <w:rFonts w:hint="eastAsia" w:ascii="宋体" w:hAnsi="宋体" w:eastAsia="宋体" w:cs="宋体"/>
          <w:color w:val="000000"/>
          <w:spacing w:val="8"/>
          <w:kern w:val="0"/>
          <w:sz w:val="24"/>
          <w:szCs w:val="24"/>
          <w:highlight w:val="none"/>
        </w:rPr>
        <w:t>本公司对上述承诺的内容事项真实性负责。如经查实上述承诺的内容事项存在虚假，我公司愿意接受以提供虚假材料谋取</w:t>
      </w:r>
      <w:r>
        <w:rPr>
          <w:rFonts w:hint="eastAsia" w:ascii="宋体" w:hAnsi="宋体" w:eastAsia="宋体" w:cs="宋体"/>
          <w:color w:val="000000"/>
          <w:spacing w:val="8"/>
          <w:kern w:val="0"/>
          <w:sz w:val="24"/>
          <w:szCs w:val="24"/>
          <w:highlight w:val="none"/>
          <w:lang w:val="en-US" w:eastAsia="zh-CN"/>
        </w:rPr>
        <w:t>成交</w:t>
      </w:r>
      <w:r>
        <w:rPr>
          <w:rFonts w:hint="eastAsia" w:ascii="宋体" w:hAnsi="宋体" w:eastAsia="宋体" w:cs="宋体"/>
          <w:color w:val="000000"/>
          <w:spacing w:val="8"/>
          <w:kern w:val="0"/>
          <w:sz w:val="24"/>
          <w:szCs w:val="24"/>
          <w:highlight w:val="none"/>
        </w:rPr>
        <w:t>追究法律责任。</w:t>
      </w:r>
    </w:p>
    <w:p w14:paraId="00AACA3E">
      <w:pPr>
        <w:spacing w:line="360" w:lineRule="auto"/>
        <w:ind w:firstLine="480" w:firstLineChars="200"/>
        <w:rPr>
          <w:rFonts w:hint="eastAsia" w:ascii="宋体" w:hAnsi="宋体" w:eastAsia="宋体" w:cs="宋体"/>
          <w:sz w:val="24"/>
          <w:szCs w:val="24"/>
          <w:highlight w:val="none"/>
        </w:rPr>
      </w:pPr>
    </w:p>
    <w:p w14:paraId="200B87CE">
      <w:pPr>
        <w:snapToGrid w:val="0"/>
        <w:spacing w:line="360" w:lineRule="auto"/>
        <w:rPr>
          <w:rFonts w:hint="eastAsia" w:ascii="宋体" w:hAnsi="宋体" w:eastAsia="宋体" w:cs="宋体"/>
          <w:kern w:val="0"/>
          <w:sz w:val="24"/>
          <w:szCs w:val="24"/>
          <w:highlight w:val="none"/>
        </w:rPr>
      </w:pPr>
    </w:p>
    <w:p w14:paraId="6635AE07">
      <w:pPr>
        <w:pStyle w:val="12"/>
        <w:rPr>
          <w:rFonts w:hint="eastAsia" w:ascii="宋体" w:hAnsi="宋体" w:eastAsia="宋体" w:cs="宋体"/>
          <w:kern w:val="0"/>
          <w:sz w:val="24"/>
          <w:szCs w:val="24"/>
          <w:highlight w:val="none"/>
        </w:rPr>
      </w:pPr>
    </w:p>
    <w:p w14:paraId="0C72CCE1">
      <w:pPr>
        <w:pStyle w:val="2"/>
        <w:rPr>
          <w:rFonts w:hint="eastAsia"/>
          <w:highlight w:val="none"/>
        </w:rPr>
      </w:pPr>
    </w:p>
    <w:p w14:paraId="4624CD6F">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（签章）</w:t>
      </w:r>
    </w:p>
    <w:p w14:paraId="795478AA">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（签章）</w:t>
      </w:r>
    </w:p>
    <w:p w14:paraId="22FA749E">
      <w:pPr>
        <w:spacing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p>
    <w:p w14:paraId="507E4BAD">
      <w:pPr>
        <w:spacing w:before="240" w:beforeLines="100" w:after="120" w:afterLines="50" w:line="480" w:lineRule="exact"/>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5825F1A6">
      <w:pPr>
        <w:rPr>
          <w:rFonts w:hint="eastAsia" w:ascii="宋体" w:hAnsi="宋体" w:eastAsia="宋体" w:cs="宋体"/>
          <w:b/>
          <w:bCs/>
          <w:sz w:val="28"/>
          <w:szCs w:val="28"/>
          <w:highlight w:val="none"/>
        </w:rPr>
      </w:pPr>
      <w:bookmarkStart w:id="106" w:name="_Toc2807"/>
      <w:bookmarkStart w:id="107" w:name="_Toc18966"/>
      <w:bookmarkStart w:id="108" w:name="_Toc5084"/>
      <w:bookmarkStart w:id="109" w:name="_Toc20745"/>
      <w:r>
        <w:rPr>
          <w:rFonts w:hint="eastAsia" w:ascii="宋体" w:hAnsi="宋体" w:eastAsia="宋体" w:cs="宋体"/>
          <w:b/>
          <w:bCs/>
          <w:sz w:val="28"/>
          <w:szCs w:val="28"/>
          <w:highlight w:val="none"/>
        </w:rPr>
        <w:br w:type="page"/>
      </w:r>
    </w:p>
    <w:p w14:paraId="37AD298B">
      <w:pPr>
        <w:spacing w:before="240" w:beforeLines="100" w:after="120" w:afterLines="50" w:line="480" w:lineRule="exact"/>
        <w:jc w:val="center"/>
        <w:textAlignment w:val="center"/>
        <w:outlineLvl w:val="1"/>
        <w:rPr>
          <w:rFonts w:ascii="宋体" w:hAnsi="宋体" w:eastAsia="宋体" w:cs="宋体"/>
          <w:b/>
          <w:bCs/>
          <w:sz w:val="28"/>
          <w:szCs w:val="28"/>
          <w:highlight w:val="none"/>
        </w:rPr>
      </w:pPr>
      <w:r>
        <w:rPr>
          <w:rFonts w:hint="eastAsia" w:ascii="宋体" w:hAnsi="宋体" w:eastAsia="宋体" w:cs="宋体"/>
          <w:b/>
          <w:bCs/>
          <w:sz w:val="28"/>
          <w:szCs w:val="28"/>
          <w:highlight w:val="none"/>
        </w:rPr>
        <w:t>五、已标价工程量清单</w:t>
      </w:r>
      <w:bookmarkEnd w:id="106"/>
      <w:bookmarkEnd w:id="107"/>
      <w:bookmarkEnd w:id="108"/>
      <w:bookmarkEnd w:id="109"/>
    </w:p>
    <w:p w14:paraId="0CC8715E">
      <w:pPr>
        <w:spacing w:before="240" w:beforeLines="100" w:after="120" w:afterLines="50"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339F8E63">
      <w:pPr>
        <w:spacing w:before="240" w:beforeLines="100" w:after="120" w:afterLines="50"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5057A0EB">
      <w:pPr>
        <w:spacing w:before="240" w:beforeLines="100" w:after="120" w:afterLines="50"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7F0F603B">
      <w:pPr>
        <w:spacing w:before="240" w:beforeLines="100" w:after="120" w:afterLines="50"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312FC36F">
      <w:pPr>
        <w:spacing w:before="240" w:beforeLines="100" w:after="120" w:afterLines="50"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2FE5F048">
      <w:pPr>
        <w:spacing w:before="240" w:beforeLines="100" w:after="120" w:afterLines="50"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07B93C33">
      <w:pPr>
        <w:spacing w:before="240" w:beforeLines="100" w:after="120" w:afterLines="50"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7D19FDE0">
      <w:pPr>
        <w:spacing w:before="240" w:beforeLines="100" w:after="120" w:afterLines="50"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282FC1E6">
      <w:pPr>
        <w:spacing w:before="240" w:beforeLines="100" w:after="120" w:afterLines="50" w:line="480" w:lineRule="exact"/>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50F4B5BC">
      <w:pPr>
        <w:spacing w:before="240" w:beforeLines="100" w:after="120" w:afterLines="50" w:line="480" w:lineRule="exact"/>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65CF187D">
      <w:pPr>
        <w:spacing w:before="240" w:beforeLines="100" w:after="120" w:afterLines="50" w:line="480" w:lineRule="exact"/>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7E55DB78">
      <w:pPr>
        <w:spacing w:before="240" w:beforeLines="100" w:after="120" w:afterLines="50" w:line="480" w:lineRule="exact"/>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4C7ECFCB">
      <w:pPr>
        <w:spacing w:before="240" w:beforeLines="100" w:after="120" w:afterLines="50" w:line="480" w:lineRule="exact"/>
        <w:textAlignment w:val="center"/>
        <w:rPr>
          <w:rFonts w:ascii="宋体" w:hAnsi="宋体" w:eastAsia="宋体" w:cs="宋体"/>
          <w:b/>
          <w:bCs/>
          <w:sz w:val="28"/>
          <w:szCs w:val="28"/>
          <w:highlight w:val="none"/>
        </w:rPr>
      </w:pPr>
    </w:p>
    <w:p w14:paraId="642EC9D9">
      <w:pPr>
        <w:spacing w:before="240" w:beforeLines="100" w:after="120" w:afterLines="50" w:line="480" w:lineRule="exact"/>
        <w:jc w:val="center"/>
        <w:textAlignment w:val="center"/>
        <w:outlineLvl w:val="1"/>
        <w:rPr>
          <w:rFonts w:ascii="宋体" w:hAnsi="宋体" w:eastAsia="宋体" w:cs="宋体"/>
          <w:b/>
          <w:bCs/>
          <w:sz w:val="28"/>
          <w:szCs w:val="28"/>
          <w:highlight w:val="none"/>
        </w:rPr>
      </w:pPr>
      <w:bookmarkStart w:id="110" w:name="_Toc30855"/>
      <w:bookmarkStart w:id="111" w:name="_Toc1933"/>
      <w:bookmarkStart w:id="112" w:name="_Toc12493"/>
      <w:bookmarkStart w:id="113" w:name="_Toc3097"/>
      <w:r>
        <w:rPr>
          <w:rFonts w:hint="eastAsia" w:ascii="宋体" w:hAnsi="宋体" w:eastAsia="宋体" w:cs="宋体"/>
          <w:b/>
          <w:bCs/>
          <w:sz w:val="28"/>
          <w:szCs w:val="28"/>
          <w:highlight w:val="none"/>
        </w:rPr>
        <w:br w:type="page"/>
      </w:r>
      <w:r>
        <w:rPr>
          <w:rFonts w:hint="eastAsia" w:ascii="宋体" w:hAnsi="宋体" w:eastAsia="宋体" w:cs="宋体"/>
          <w:b/>
          <w:bCs/>
          <w:sz w:val="28"/>
          <w:szCs w:val="28"/>
          <w:highlight w:val="none"/>
        </w:rPr>
        <w:t>六、施工组织设计</w:t>
      </w:r>
      <w:bookmarkEnd w:id="110"/>
      <w:bookmarkEnd w:id="111"/>
      <w:bookmarkEnd w:id="112"/>
      <w:bookmarkEnd w:id="113"/>
    </w:p>
    <w:p w14:paraId="743D56FA">
      <w:pPr>
        <w:spacing w:line="420" w:lineRule="exact"/>
        <w:ind w:firstLine="560" w:firstLineChars="200"/>
        <w:rPr>
          <w:rFonts w:ascii="宋体" w:hAnsi="宋体" w:eastAsia="宋体" w:cs="Times New Roman"/>
          <w:sz w:val="28"/>
          <w:szCs w:val="28"/>
          <w:highlight w:val="none"/>
        </w:rPr>
      </w:pPr>
      <w:r>
        <w:rPr>
          <w:rFonts w:hint="eastAsia" w:ascii="宋体" w:hAnsi="宋体" w:eastAsia="宋体" w:cs="宋体"/>
          <w:sz w:val="28"/>
          <w:szCs w:val="28"/>
          <w:highlight w:val="none"/>
        </w:rPr>
        <w:t>供应商</w:t>
      </w:r>
      <w:r>
        <w:rPr>
          <w:rFonts w:hint="eastAsia" w:ascii="宋体" w:hAnsi="宋体" w:eastAsia="宋体" w:cs="Times New Roman"/>
          <w:sz w:val="28"/>
          <w:szCs w:val="28"/>
          <w:highlight w:val="none"/>
        </w:rPr>
        <w:t>应根据竞争性磋商文件，参考本竞争性磋商文件评分标准编制本工程的施工组织设计。</w:t>
      </w:r>
    </w:p>
    <w:p w14:paraId="2A6066B8">
      <w:pPr>
        <w:widowControl/>
        <w:jc w:val="left"/>
        <w:rPr>
          <w:rFonts w:ascii="宋体" w:hAnsi="宋体" w:eastAsia="宋体" w:cs="宋体"/>
          <w:b/>
          <w:bCs/>
          <w:sz w:val="28"/>
          <w:szCs w:val="28"/>
          <w:highlight w:val="none"/>
        </w:rPr>
      </w:pPr>
      <w:bookmarkStart w:id="114" w:name="_Toc3987"/>
      <w:bookmarkStart w:id="115" w:name="_Toc13347"/>
      <w:bookmarkStart w:id="116" w:name="_Toc14989"/>
      <w:bookmarkStart w:id="117" w:name="_Toc6339"/>
      <w:r>
        <w:rPr>
          <w:rFonts w:ascii="宋体" w:hAnsi="宋体" w:eastAsia="宋体" w:cs="宋体"/>
          <w:b/>
          <w:bCs/>
          <w:sz w:val="28"/>
          <w:szCs w:val="28"/>
          <w:highlight w:val="none"/>
        </w:rPr>
        <w:br w:type="page"/>
      </w:r>
    </w:p>
    <w:p w14:paraId="3DB097D5">
      <w:pPr>
        <w:spacing w:before="120" w:beforeLines="50" w:after="120" w:afterLines="50" w:line="480" w:lineRule="exact"/>
        <w:jc w:val="center"/>
        <w:textAlignment w:val="center"/>
        <w:outlineLvl w:val="1"/>
        <w:rPr>
          <w:rFonts w:ascii="宋体" w:hAnsi="宋体" w:eastAsia="宋体" w:cs="宋体"/>
          <w:b/>
          <w:bCs/>
          <w:sz w:val="28"/>
          <w:szCs w:val="28"/>
          <w:highlight w:val="none"/>
        </w:rPr>
      </w:pPr>
      <w:r>
        <w:rPr>
          <w:rFonts w:hint="eastAsia" w:ascii="宋体" w:hAnsi="宋体" w:eastAsia="宋体" w:cs="宋体"/>
          <w:b/>
          <w:bCs/>
          <w:sz w:val="28"/>
          <w:szCs w:val="28"/>
          <w:highlight w:val="none"/>
        </w:rPr>
        <w:t>七、项目管理机构</w:t>
      </w:r>
      <w:bookmarkEnd w:id="114"/>
      <w:bookmarkEnd w:id="115"/>
      <w:bookmarkEnd w:id="116"/>
      <w:bookmarkEnd w:id="117"/>
    </w:p>
    <w:p w14:paraId="0EAED664">
      <w:pPr>
        <w:spacing w:after="240" w:afterLines="100" w:line="480" w:lineRule="exact"/>
        <w:jc w:val="center"/>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（一）项目管理机构组成表</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275"/>
        <w:gridCol w:w="993"/>
        <w:gridCol w:w="992"/>
        <w:gridCol w:w="992"/>
        <w:gridCol w:w="1418"/>
        <w:gridCol w:w="708"/>
      </w:tblGrid>
      <w:tr w14:paraId="401AF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tcBorders>
              <w:top w:val="single" w:color="auto" w:sz="4" w:space="0"/>
              <w:left w:val="single" w:color="auto" w:sz="4" w:space="0"/>
              <w:bottom w:val="single" w:color="auto" w:sz="4" w:space="0"/>
              <w:right w:val="single" w:color="auto" w:sz="4" w:space="0"/>
            </w:tcBorders>
            <w:vAlign w:val="center"/>
          </w:tcPr>
          <w:p w14:paraId="6A0DB701">
            <w:pPr>
              <w:spacing w:line="480" w:lineRule="exact"/>
              <w:jc w:val="center"/>
              <w:textAlignment w:val="center"/>
              <w:rPr>
                <w:rFonts w:ascii="宋体" w:hAnsi="宋体" w:eastAsia="宋体" w:cs="宋体"/>
                <w:sz w:val="28"/>
                <w:szCs w:val="28"/>
                <w:highlight w:val="none"/>
              </w:rPr>
            </w:pPr>
            <w:r>
              <w:rPr>
                <w:rFonts w:hint="eastAsia" w:ascii="宋体" w:hAnsi="宋体" w:eastAsia="宋体" w:cs="宋体"/>
                <w:sz w:val="28"/>
                <w:szCs w:val="28"/>
                <w:highlight w:val="none"/>
              </w:rPr>
              <w:t>职务</w:t>
            </w:r>
          </w:p>
        </w:tc>
        <w:tc>
          <w:tcPr>
            <w:tcW w:w="709" w:type="dxa"/>
            <w:vMerge w:val="restart"/>
            <w:tcBorders>
              <w:top w:val="single" w:color="auto" w:sz="4" w:space="0"/>
              <w:left w:val="nil"/>
              <w:bottom w:val="single" w:color="auto" w:sz="4" w:space="0"/>
              <w:right w:val="single" w:color="auto" w:sz="4" w:space="0"/>
            </w:tcBorders>
            <w:vAlign w:val="center"/>
          </w:tcPr>
          <w:p w14:paraId="050367A0">
            <w:pPr>
              <w:spacing w:line="480" w:lineRule="exact"/>
              <w:jc w:val="center"/>
              <w:textAlignment w:val="center"/>
              <w:rPr>
                <w:rFonts w:ascii="宋体" w:hAnsi="宋体" w:eastAsia="宋体" w:cs="宋体"/>
                <w:sz w:val="28"/>
                <w:szCs w:val="28"/>
                <w:highlight w:val="none"/>
              </w:rPr>
            </w:pPr>
            <w:r>
              <w:rPr>
                <w:rFonts w:hint="eastAsia" w:ascii="宋体" w:hAnsi="宋体" w:eastAsia="宋体" w:cs="宋体"/>
                <w:sz w:val="28"/>
                <w:szCs w:val="28"/>
                <w:highlight w:val="none"/>
              </w:rPr>
              <w:t>姓名</w:t>
            </w:r>
          </w:p>
        </w:tc>
        <w:tc>
          <w:tcPr>
            <w:tcW w:w="709" w:type="dxa"/>
            <w:vMerge w:val="restart"/>
            <w:tcBorders>
              <w:top w:val="single" w:color="auto" w:sz="4" w:space="0"/>
              <w:left w:val="nil"/>
              <w:bottom w:val="single" w:color="auto" w:sz="4" w:space="0"/>
              <w:right w:val="single" w:color="auto" w:sz="4" w:space="0"/>
            </w:tcBorders>
            <w:vAlign w:val="center"/>
          </w:tcPr>
          <w:p w14:paraId="58EB705D">
            <w:pPr>
              <w:spacing w:line="480" w:lineRule="exact"/>
              <w:jc w:val="center"/>
              <w:textAlignment w:val="center"/>
              <w:rPr>
                <w:rFonts w:ascii="宋体" w:hAnsi="宋体" w:eastAsia="宋体" w:cs="宋体"/>
                <w:sz w:val="28"/>
                <w:szCs w:val="28"/>
                <w:highlight w:val="none"/>
              </w:rPr>
            </w:pPr>
            <w:r>
              <w:rPr>
                <w:rFonts w:hint="eastAsia" w:ascii="宋体" w:hAnsi="宋体" w:eastAsia="宋体" w:cs="宋体"/>
                <w:sz w:val="28"/>
                <w:szCs w:val="28"/>
                <w:highlight w:val="none"/>
              </w:rPr>
              <w:t>职称</w:t>
            </w:r>
          </w:p>
        </w:tc>
        <w:tc>
          <w:tcPr>
            <w:tcW w:w="5670" w:type="dxa"/>
            <w:gridSpan w:val="5"/>
            <w:tcBorders>
              <w:top w:val="single" w:color="auto" w:sz="4" w:space="0"/>
              <w:left w:val="nil"/>
              <w:bottom w:val="single" w:color="auto" w:sz="4" w:space="0"/>
              <w:right w:val="single" w:color="auto" w:sz="4" w:space="0"/>
            </w:tcBorders>
            <w:vAlign w:val="center"/>
          </w:tcPr>
          <w:p w14:paraId="575F27B3">
            <w:pPr>
              <w:spacing w:line="480" w:lineRule="exact"/>
              <w:jc w:val="center"/>
              <w:textAlignment w:val="center"/>
              <w:rPr>
                <w:rFonts w:ascii="宋体" w:hAnsi="宋体" w:eastAsia="宋体" w:cs="宋体"/>
                <w:sz w:val="28"/>
                <w:szCs w:val="28"/>
                <w:highlight w:val="none"/>
              </w:rPr>
            </w:pPr>
            <w:r>
              <w:rPr>
                <w:rFonts w:hint="eastAsia" w:ascii="宋体" w:hAnsi="宋体" w:eastAsia="宋体" w:cs="宋体"/>
                <w:sz w:val="28"/>
                <w:szCs w:val="28"/>
                <w:highlight w:val="none"/>
              </w:rPr>
              <w:t>执业或职业资格证明</w:t>
            </w:r>
          </w:p>
        </w:tc>
        <w:tc>
          <w:tcPr>
            <w:tcW w:w="708" w:type="dxa"/>
            <w:vMerge w:val="restart"/>
            <w:tcBorders>
              <w:top w:val="single" w:color="auto" w:sz="4" w:space="0"/>
              <w:left w:val="nil"/>
              <w:bottom w:val="single" w:color="auto" w:sz="4" w:space="0"/>
              <w:right w:val="single" w:color="auto" w:sz="4" w:space="0"/>
            </w:tcBorders>
            <w:vAlign w:val="center"/>
          </w:tcPr>
          <w:p w14:paraId="3F058EBA">
            <w:pPr>
              <w:spacing w:line="480" w:lineRule="exact"/>
              <w:jc w:val="center"/>
              <w:textAlignment w:val="center"/>
              <w:rPr>
                <w:rFonts w:ascii="宋体" w:hAnsi="宋体" w:eastAsia="宋体" w:cs="宋体"/>
                <w:sz w:val="28"/>
                <w:szCs w:val="28"/>
                <w:highlight w:val="none"/>
              </w:rPr>
            </w:pPr>
            <w:r>
              <w:rPr>
                <w:rFonts w:hint="eastAsia" w:ascii="宋体" w:hAnsi="宋体" w:eastAsia="宋体" w:cs="宋体"/>
                <w:sz w:val="28"/>
                <w:szCs w:val="28"/>
                <w:highlight w:val="none"/>
              </w:rPr>
              <w:t>备注</w:t>
            </w:r>
          </w:p>
        </w:tc>
      </w:tr>
      <w:tr w14:paraId="761EB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1E08B753">
            <w:pPr>
              <w:widowControl/>
              <w:jc w:val="left"/>
              <w:rPr>
                <w:rFonts w:ascii="宋体" w:hAnsi="宋体" w:eastAsia="宋体" w:cs="宋体"/>
                <w:sz w:val="28"/>
                <w:szCs w:val="28"/>
                <w:highlight w:val="none"/>
              </w:rPr>
            </w:pPr>
          </w:p>
        </w:tc>
        <w:tc>
          <w:tcPr>
            <w:tcW w:w="709" w:type="dxa"/>
            <w:vMerge w:val="continue"/>
            <w:tcBorders>
              <w:top w:val="single" w:color="auto" w:sz="4" w:space="0"/>
              <w:left w:val="nil"/>
              <w:bottom w:val="single" w:color="auto" w:sz="4" w:space="0"/>
              <w:right w:val="single" w:color="auto" w:sz="4" w:space="0"/>
            </w:tcBorders>
            <w:vAlign w:val="center"/>
          </w:tcPr>
          <w:p w14:paraId="4A49D002">
            <w:pPr>
              <w:widowControl/>
              <w:jc w:val="left"/>
              <w:rPr>
                <w:rFonts w:ascii="宋体" w:hAnsi="宋体" w:eastAsia="宋体" w:cs="宋体"/>
                <w:sz w:val="28"/>
                <w:szCs w:val="28"/>
                <w:highlight w:val="none"/>
              </w:rPr>
            </w:pPr>
          </w:p>
        </w:tc>
        <w:tc>
          <w:tcPr>
            <w:tcW w:w="709" w:type="dxa"/>
            <w:vMerge w:val="continue"/>
            <w:tcBorders>
              <w:top w:val="single" w:color="auto" w:sz="4" w:space="0"/>
              <w:left w:val="nil"/>
              <w:bottom w:val="single" w:color="auto" w:sz="4" w:space="0"/>
              <w:right w:val="single" w:color="auto" w:sz="4" w:space="0"/>
            </w:tcBorders>
            <w:vAlign w:val="center"/>
          </w:tcPr>
          <w:p w14:paraId="537FE465">
            <w:pPr>
              <w:widowControl/>
              <w:jc w:val="left"/>
              <w:rPr>
                <w:rFonts w:ascii="宋体" w:hAnsi="宋体" w:eastAsia="宋体" w:cs="宋体"/>
                <w:sz w:val="28"/>
                <w:szCs w:val="28"/>
                <w:highlight w:val="none"/>
              </w:rPr>
            </w:pPr>
          </w:p>
        </w:tc>
        <w:tc>
          <w:tcPr>
            <w:tcW w:w="1275" w:type="dxa"/>
            <w:tcBorders>
              <w:top w:val="single" w:color="auto" w:sz="4" w:space="0"/>
              <w:left w:val="nil"/>
              <w:bottom w:val="single" w:color="auto" w:sz="4" w:space="0"/>
              <w:right w:val="single" w:color="auto" w:sz="4" w:space="0"/>
            </w:tcBorders>
            <w:vAlign w:val="center"/>
          </w:tcPr>
          <w:p w14:paraId="477AA8CF">
            <w:pPr>
              <w:spacing w:line="480" w:lineRule="exact"/>
              <w:jc w:val="center"/>
              <w:textAlignment w:val="center"/>
              <w:rPr>
                <w:rFonts w:ascii="宋体" w:hAnsi="宋体" w:eastAsia="宋体" w:cs="宋体"/>
                <w:sz w:val="28"/>
                <w:szCs w:val="28"/>
                <w:highlight w:val="none"/>
              </w:rPr>
            </w:pPr>
            <w:r>
              <w:rPr>
                <w:rFonts w:hint="eastAsia" w:ascii="宋体" w:hAnsi="宋体" w:eastAsia="宋体" w:cs="宋体"/>
                <w:sz w:val="28"/>
                <w:szCs w:val="28"/>
                <w:highlight w:val="none"/>
              </w:rPr>
              <w:t>证书名称</w:t>
            </w:r>
          </w:p>
        </w:tc>
        <w:tc>
          <w:tcPr>
            <w:tcW w:w="993" w:type="dxa"/>
            <w:tcBorders>
              <w:top w:val="single" w:color="auto" w:sz="4" w:space="0"/>
              <w:left w:val="nil"/>
              <w:bottom w:val="single" w:color="auto" w:sz="4" w:space="0"/>
              <w:right w:val="single" w:color="auto" w:sz="4" w:space="0"/>
            </w:tcBorders>
            <w:vAlign w:val="center"/>
          </w:tcPr>
          <w:p w14:paraId="3F84871E">
            <w:pPr>
              <w:spacing w:line="480" w:lineRule="exact"/>
              <w:jc w:val="center"/>
              <w:textAlignment w:val="center"/>
              <w:rPr>
                <w:rFonts w:ascii="宋体" w:hAnsi="宋体" w:eastAsia="宋体" w:cs="宋体"/>
                <w:sz w:val="28"/>
                <w:szCs w:val="28"/>
                <w:highlight w:val="none"/>
              </w:rPr>
            </w:pPr>
            <w:r>
              <w:rPr>
                <w:rFonts w:hint="eastAsia" w:ascii="宋体" w:hAnsi="宋体" w:eastAsia="宋体" w:cs="宋体"/>
                <w:sz w:val="28"/>
                <w:szCs w:val="28"/>
                <w:highlight w:val="none"/>
              </w:rPr>
              <w:t>级别</w:t>
            </w:r>
          </w:p>
        </w:tc>
        <w:tc>
          <w:tcPr>
            <w:tcW w:w="992" w:type="dxa"/>
            <w:tcBorders>
              <w:top w:val="single" w:color="auto" w:sz="4" w:space="0"/>
              <w:left w:val="nil"/>
              <w:bottom w:val="single" w:color="auto" w:sz="4" w:space="0"/>
              <w:right w:val="single" w:color="auto" w:sz="4" w:space="0"/>
            </w:tcBorders>
            <w:vAlign w:val="center"/>
          </w:tcPr>
          <w:p w14:paraId="088D1A11">
            <w:pPr>
              <w:spacing w:line="480" w:lineRule="exact"/>
              <w:jc w:val="center"/>
              <w:textAlignment w:val="center"/>
              <w:rPr>
                <w:rFonts w:ascii="宋体" w:hAnsi="宋体" w:eastAsia="宋体" w:cs="宋体"/>
                <w:sz w:val="28"/>
                <w:szCs w:val="28"/>
                <w:highlight w:val="none"/>
              </w:rPr>
            </w:pPr>
            <w:r>
              <w:rPr>
                <w:rFonts w:hint="eastAsia" w:ascii="宋体" w:hAnsi="宋体" w:eastAsia="宋体" w:cs="宋体"/>
                <w:sz w:val="28"/>
                <w:szCs w:val="28"/>
                <w:highlight w:val="none"/>
              </w:rPr>
              <w:t>证号</w:t>
            </w:r>
          </w:p>
        </w:tc>
        <w:tc>
          <w:tcPr>
            <w:tcW w:w="992" w:type="dxa"/>
            <w:tcBorders>
              <w:top w:val="single" w:color="auto" w:sz="4" w:space="0"/>
              <w:left w:val="nil"/>
              <w:bottom w:val="single" w:color="auto" w:sz="4" w:space="0"/>
              <w:right w:val="single" w:color="auto" w:sz="4" w:space="0"/>
            </w:tcBorders>
            <w:vAlign w:val="center"/>
          </w:tcPr>
          <w:p w14:paraId="609C34B2">
            <w:pPr>
              <w:spacing w:line="480" w:lineRule="exact"/>
              <w:jc w:val="center"/>
              <w:textAlignment w:val="center"/>
              <w:rPr>
                <w:rFonts w:ascii="宋体" w:hAnsi="宋体" w:eastAsia="宋体" w:cs="宋体"/>
                <w:sz w:val="28"/>
                <w:szCs w:val="28"/>
                <w:highlight w:val="none"/>
              </w:rPr>
            </w:pPr>
            <w:r>
              <w:rPr>
                <w:rFonts w:hint="eastAsia" w:ascii="宋体" w:hAnsi="宋体" w:eastAsia="宋体" w:cs="宋体"/>
                <w:sz w:val="28"/>
                <w:szCs w:val="28"/>
                <w:highlight w:val="none"/>
              </w:rPr>
              <w:t>专业</w:t>
            </w:r>
          </w:p>
        </w:tc>
        <w:tc>
          <w:tcPr>
            <w:tcW w:w="1418" w:type="dxa"/>
            <w:tcBorders>
              <w:top w:val="single" w:color="auto" w:sz="4" w:space="0"/>
              <w:left w:val="nil"/>
              <w:bottom w:val="single" w:color="auto" w:sz="4" w:space="0"/>
              <w:right w:val="single" w:color="auto" w:sz="4" w:space="0"/>
            </w:tcBorders>
            <w:vAlign w:val="center"/>
          </w:tcPr>
          <w:p w14:paraId="7441D9CF">
            <w:pPr>
              <w:spacing w:line="480" w:lineRule="exact"/>
              <w:jc w:val="center"/>
              <w:textAlignment w:val="center"/>
              <w:rPr>
                <w:rFonts w:ascii="宋体" w:hAnsi="宋体" w:eastAsia="宋体" w:cs="宋体"/>
                <w:sz w:val="28"/>
                <w:szCs w:val="28"/>
                <w:highlight w:val="none"/>
              </w:rPr>
            </w:pPr>
            <w:r>
              <w:rPr>
                <w:rFonts w:hint="eastAsia" w:ascii="宋体" w:hAnsi="宋体" w:eastAsia="宋体" w:cs="宋体"/>
                <w:sz w:val="28"/>
                <w:szCs w:val="28"/>
                <w:highlight w:val="none"/>
              </w:rPr>
              <w:t>养老保险</w:t>
            </w:r>
          </w:p>
        </w:tc>
        <w:tc>
          <w:tcPr>
            <w:tcW w:w="708" w:type="dxa"/>
            <w:vMerge w:val="continue"/>
            <w:tcBorders>
              <w:top w:val="single" w:color="auto" w:sz="4" w:space="0"/>
              <w:left w:val="nil"/>
              <w:bottom w:val="single" w:color="auto" w:sz="4" w:space="0"/>
              <w:right w:val="single" w:color="auto" w:sz="4" w:space="0"/>
            </w:tcBorders>
            <w:vAlign w:val="center"/>
          </w:tcPr>
          <w:p w14:paraId="412477FE">
            <w:pPr>
              <w:widowControl/>
              <w:jc w:val="left"/>
              <w:rPr>
                <w:rFonts w:ascii="宋体" w:hAnsi="宋体" w:eastAsia="宋体" w:cs="宋体"/>
                <w:sz w:val="28"/>
                <w:szCs w:val="28"/>
                <w:highlight w:val="none"/>
              </w:rPr>
            </w:pPr>
          </w:p>
        </w:tc>
      </w:tr>
      <w:tr w14:paraId="2AAF1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C91F8B1">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0EE9F680">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5CDF9ED5">
            <w:pPr>
              <w:spacing w:line="480" w:lineRule="exact"/>
              <w:jc w:val="center"/>
              <w:textAlignment w:val="center"/>
              <w:rPr>
                <w:rFonts w:ascii="宋体" w:hAnsi="宋体" w:eastAsia="宋体" w:cs="宋体"/>
                <w:sz w:val="28"/>
                <w:szCs w:val="28"/>
                <w:highlight w:val="none"/>
              </w:rPr>
            </w:pPr>
          </w:p>
        </w:tc>
        <w:tc>
          <w:tcPr>
            <w:tcW w:w="1275" w:type="dxa"/>
            <w:tcBorders>
              <w:top w:val="single" w:color="auto" w:sz="4" w:space="0"/>
              <w:left w:val="nil"/>
              <w:bottom w:val="single" w:color="auto" w:sz="4" w:space="0"/>
              <w:right w:val="single" w:color="auto" w:sz="4" w:space="0"/>
            </w:tcBorders>
            <w:vAlign w:val="center"/>
          </w:tcPr>
          <w:p w14:paraId="09A66230">
            <w:pPr>
              <w:spacing w:line="480" w:lineRule="exact"/>
              <w:jc w:val="center"/>
              <w:textAlignment w:val="center"/>
              <w:rPr>
                <w:rFonts w:ascii="宋体" w:hAnsi="宋体" w:eastAsia="宋体" w:cs="宋体"/>
                <w:sz w:val="28"/>
                <w:szCs w:val="28"/>
                <w:highlight w:val="none"/>
              </w:rPr>
            </w:pPr>
          </w:p>
        </w:tc>
        <w:tc>
          <w:tcPr>
            <w:tcW w:w="993" w:type="dxa"/>
            <w:tcBorders>
              <w:top w:val="single" w:color="auto" w:sz="4" w:space="0"/>
              <w:left w:val="nil"/>
              <w:bottom w:val="single" w:color="auto" w:sz="4" w:space="0"/>
              <w:right w:val="single" w:color="auto" w:sz="4" w:space="0"/>
            </w:tcBorders>
            <w:vAlign w:val="center"/>
          </w:tcPr>
          <w:p w14:paraId="77222F08">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63736A0B">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3B388CC3">
            <w:pPr>
              <w:spacing w:line="480" w:lineRule="exact"/>
              <w:jc w:val="center"/>
              <w:textAlignment w:val="center"/>
              <w:rPr>
                <w:rFonts w:ascii="宋体" w:hAnsi="宋体" w:eastAsia="宋体" w:cs="宋体"/>
                <w:sz w:val="28"/>
                <w:szCs w:val="28"/>
                <w:highlight w:val="none"/>
              </w:rPr>
            </w:pPr>
          </w:p>
        </w:tc>
        <w:tc>
          <w:tcPr>
            <w:tcW w:w="1418" w:type="dxa"/>
            <w:tcBorders>
              <w:top w:val="single" w:color="auto" w:sz="4" w:space="0"/>
              <w:left w:val="nil"/>
              <w:bottom w:val="single" w:color="auto" w:sz="4" w:space="0"/>
              <w:right w:val="single" w:color="auto" w:sz="4" w:space="0"/>
            </w:tcBorders>
            <w:vAlign w:val="center"/>
          </w:tcPr>
          <w:p w14:paraId="58D2D61A">
            <w:pPr>
              <w:spacing w:line="480" w:lineRule="exact"/>
              <w:jc w:val="center"/>
              <w:textAlignment w:val="center"/>
              <w:rPr>
                <w:rFonts w:ascii="宋体" w:hAnsi="宋体" w:eastAsia="宋体" w:cs="宋体"/>
                <w:sz w:val="28"/>
                <w:szCs w:val="28"/>
                <w:highlight w:val="none"/>
              </w:rPr>
            </w:pPr>
          </w:p>
        </w:tc>
        <w:tc>
          <w:tcPr>
            <w:tcW w:w="708" w:type="dxa"/>
            <w:tcBorders>
              <w:top w:val="single" w:color="auto" w:sz="4" w:space="0"/>
              <w:left w:val="nil"/>
              <w:bottom w:val="single" w:color="auto" w:sz="4" w:space="0"/>
              <w:right w:val="single" w:color="auto" w:sz="4" w:space="0"/>
            </w:tcBorders>
            <w:vAlign w:val="center"/>
          </w:tcPr>
          <w:p w14:paraId="2E28521A">
            <w:pPr>
              <w:spacing w:line="480" w:lineRule="exact"/>
              <w:jc w:val="center"/>
              <w:textAlignment w:val="center"/>
              <w:rPr>
                <w:rFonts w:ascii="宋体" w:hAnsi="宋体" w:eastAsia="宋体" w:cs="宋体"/>
                <w:sz w:val="28"/>
                <w:szCs w:val="28"/>
                <w:highlight w:val="none"/>
              </w:rPr>
            </w:pPr>
          </w:p>
        </w:tc>
      </w:tr>
      <w:tr w14:paraId="0E829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688FC085">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5AD1EDAF">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2BE5470F">
            <w:pPr>
              <w:spacing w:line="480" w:lineRule="exact"/>
              <w:jc w:val="center"/>
              <w:textAlignment w:val="center"/>
              <w:rPr>
                <w:rFonts w:ascii="宋体" w:hAnsi="宋体" w:eastAsia="宋体" w:cs="宋体"/>
                <w:sz w:val="28"/>
                <w:szCs w:val="28"/>
                <w:highlight w:val="none"/>
              </w:rPr>
            </w:pPr>
          </w:p>
        </w:tc>
        <w:tc>
          <w:tcPr>
            <w:tcW w:w="1275" w:type="dxa"/>
            <w:tcBorders>
              <w:top w:val="single" w:color="auto" w:sz="4" w:space="0"/>
              <w:left w:val="nil"/>
              <w:bottom w:val="single" w:color="auto" w:sz="4" w:space="0"/>
              <w:right w:val="single" w:color="auto" w:sz="4" w:space="0"/>
            </w:tcBorders>
            <w:vAlign w:val="center"/>
          </w:tcPr>
          <w:p w14:paraId="19EB4C15">
            <w:pPr>
              <w:spacing w:line="480" w:lineRule="exact"/>
              <w:jc w:val="center"/>
              <w:textAlignment w:val="center"/>
              <w:rPr>
                <w:rFonts w:ascii="宋体" w:hAnsi="宋体" w:eastAsia="宋体" w:cs="宋体"/>
                <w:sz w:val="28"/>
                <w:szCs w:val="28"/>
                <w:highlight w:val="none"/>
              </w:rPr>
            </w:pPr>
          </w:p>
        </w:tc>
        <w:tc>
          <w:tcPr>
            <w:tcW w:w="993" w:type="dxa"/>
            <w:tcBorders>
              <w:top w:val="single" w:color="auto" w:sz="4" w:space="0"/>
              <w:left w:val="nil"/>
              <w:bottom w:val="single" w:color="auto" w:sz="4" w:space="0"/>
              <w:right w:val="single" w:color="auto" w:sz="4" w:space="0"/>
            </w:tcBorders>
            <w:vAlign w:val="center"/>
          </w:tcPr>
          <w:p w14:paraId="1645592A">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44C43B58">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75992B10">
            <w:pPr>
              <w:spacing w:line="480" w:lineRule="exact"/>
              <w:jc w:val="center"/>
              <w:textAlignment w:val="center"/>
              <w:rPr>
                <w:rFonts w:ascii="宋体" w:hAnsi="宋体" w:eastAsia="宋体" w:cs="宋体"/>
                <w:sz w:val="28"/>
                <w:szCs w:val="28"/>
                <w:highlight w:val="none"/>
              </w:rPr>
            </w:pPr>
          </w:p>
        </w:tc>
        <w:tc>
          <w:tcPr>
            <w:tcW w:w="1418" w:type="dxa"/>
            <w:tcBorders>
              <w:top w:val="single" w:color="auto" w:sz="4" w:space="0"/>
              <w:left w:val="nil"/>
              <w:bottom w:val="single" w:color="auto" w:sz="4" w:space="0"/>
              <w:right w:val="single" w:color="auto" w:sz="4" w:space="0"/>
            </w:tcBorders>
            <w:vAlign w:val="center"/>
          </w:tcPr>
          <w:p w14:paraId="4B82C5A3">
            <w:pPr>
              <w:spacing w:line="480" w:lineRule="exact"/>
              <w:jc w:val="center"/>
              <w:textAlignment w:val="center"/>
              <w:rPr>
                <w:rFonts w:ascii="宋体" w:hAnsi="宋体" w:eastAsia="宋体" w:cs="宋体"/>
                <w:sz w:val="28"/>
                <w:szCs w:val="28"/>
                <w:highlight w:val="none"/>
              </w:rPr>
            </w:pPr>
          </w:p>
        </w:tc>
        <w:tc>
          <w:tcPr>
            <w:tcW w:w="708" w:type="dxa"/>
            <w:tcBorders>
              <w:top w:val="single" w:color="auto" w:sz="4" w:space="0"/>
              <w:left w:val="nil"/>
              <w:bottom w:val="single" w:color="auto" w:sz="4" w:space="0"/>
              <w:right w:val="single" w:color="auto" w:sz="4" w:space="0"/>
            </w:tcBorders>
            <w:vAlign w:val="center"/>
          </w:tcPr>
          <w:p w14:paraId="4B474F5B">
            <w:pPr>
              <w:spacing w:line="480" w:lineRule="exact"/>
              <w:jc w:val="center"/>
              <w:textAlignment w:val="center"/>
              <w:rPr>
                <w:rFonts w:ascii="宋体" w:hAnsi="宋体" w:eastAsia="宋体" w:cs="宋体"/>
                <w:sz w:val="28"/>
                <w:szCs w:val="28"/>
                <w:highlight w:val="none"/>
              </w:rPr>
            </w:pPr>
          </w:p>
        </w:tc>
      </w:tr>
      <w:tr w14:paraId="65DC0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12B9BAF">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1764D000">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4FC241FA">
            <w:pPr>
              <w:spacing w:line="480" w:lineRule="exact"/>
              <w:jc w:val="center"/>
              <w:textAlignment w:val="center"/>
              <w:rPr>
                <w:rFonts w:ascii="宋体" w:hAnsi="宋体" w:eastAsia="宋体" w:cs="宋体"/>
                <w:sz w:val="28"/>
                <w:szCs w:val="28"/>
                <w:highlight w:val="none"/>
              </w:rPr>
            </w:pPr>
          </w:p>
        </w:tc>
        <w:tc>
          <w:tcPr>
            <w:tcW w:w="1275" w:type="dxa"/>
            <w:tcBorders>
              <w:top w:val="single" w:color="auto" w:sz="4" w:space="0"/>
              <w:left w:val="nil"/>
              <w:bottom w:val="single" w:color="auto" w:sz="4" w:space="0"/>
              <w:right w:val="single" w:color="auto" w:sz="4" w:space="0"/>
            </w:tcBorders>
            <w:vAlign w:val="center"/>
          </w:tcPr>
          <w:p w14:paraId="4A695FDB">
            <w:pPr>
              <w:spacing w:line="480" w:lineRule="exact"/>
              <w:jc w:val="center"/>
              <w:textAlignment w:val="center"/>
              <w:rPr>
                <w:rFonts w:ascii="宋体" w:hAnsi="宋体" w:eastAsia="宋体" w:cs="宋体"/>
                <w:sz w:val="28"/>
                <w:szCs w:val="28"/>
                <w:highlight w:val="none"/>
              </w:rPr>
            </w:pPr>
          </w:p>
        </w:tc>
        <w:tc>
          <w:tcPr>
            <w:tcW w:w="993" w:type="dxa"/>
            <w:tcBorders>
              <w:top w:val="single" w:color="auto" w:sz="4" w:space="0"/>
              <w:left w:val="nil"/>
              <w:bottom w:val="single" w:color="auto" w:sz="4" w:space="0"/>
              <w:right w:val="single" w:color="auto" w:sz="4" w:space="0"/>
            </w:tcBorders>
            <w:vAlign w:val="center"/>
          </w:tcPr>
          <w:p w14:paraId="327DF8DA">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1FA640FD">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503EB56F">
            <w:pPr>
              <w:spacing w:line="480" w:lineRule="exact"/>
              <w:jc w:val="center"/>
              <w:textAlignment w:val="center"/>
              <w:rPr>
                <w:rFonts w:ascii="宋体" w:hAnsi="宋体" w:eastAsia="宋体" w:cs="宋体"/>
                <w:sz w:val="28"/>
                <w:szCs w:val="28"/>
                <w:highlight w:val="none"/>
              </w:rPr>
            </w:pPr>
          </w:p>
        </w:tc>
        <w:tc>
          <w:tcPr>
            <w:tcW w:w="1418" w:type="dxa"/>
            <w:tcBorders>
              <w:top w:val="single" w:color="auto" w:sz="4" w:space="0"/>
              <w:left w:val="nil"/>
              <w:bottom w:val="single" w:color="auto" w:sz="4" w:space="0"/>
              <w:right w:val="single" w:color="auto" w:sz="4" w:space="0"/>
            </w:tcBorders>
            <w:vAlign w:val="center"/>
          </w:tcPr>
          <w:p w14:paraId="7FEACEAE">
            <w:pPr>
              <w:spacing w:line="480" w:lineRule="exact"/>
              <w:jc w:val="center"/>
              <w:textAlignment w:val="center"/>
              <w:rPr>
                <w:rFonts w:ascii="宋体" w:hAnsi="宋体" w:eastAsia="宋体" w:cs="宋体"/>
                <w:sz w:val="28"/>
                <w:szCs w:val="28"/>
                <w:highlight w:val="none"/>
              </w:rPr>
            </w:pPr>
          </w:p>
        </w:tc>
        <w:tc>
          <w:tcPr>
            <w:tcW w:w="708" w:type="dxa"/>
            <w:tcBorders>
              <w:top w:val="single" w:color="auto" w:sz="4" w:space="0"/>
              <w:left w:val="nil"/>
              <w:bottom w:val="single" w:color="auto" w:sz="4" w:space="0"/>
              <w:right w:val="single" w:color="auto" w:sz="4" w:space="0"/>
            </w:tcBorders>
            <w:vAlign w:val="center"/>
          </w:tcPr>
          <w:p w14:paraId="0BC93C6F">
            <w:pPr>
              <w:spacing w:line="480" w:lineRule="exact"/>
              <w:jc w:val="center"/>
              <w:textAlignment w:val="center"/>
              <w:rPr>
                <w:rFonts w:ascii="宋体" w:hAnsi="宋体" w:eastAsia="宋体" w:cs="宋体"/>
                <w:sz w:val="28"/>
                <w:szCs w:val="28"/>
                <w:highlight w:val="none"/>
              </w:rPr>
            </w:pPr>
          </w:p>
        </w:tc>
      </w:tr>
      <w:tr w14:paraId="11F8E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337A21D7">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719A7928">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60965DEA">
            <w:pPr>
              <w:spacing w:line="480" w:lineRule="exact"/>
              <w:jc w:val="center"/>
              <w:textAlignment w:val="center"/>
              <w:rPr>
                <w:rFonts w:ascii="宋体" w:hAnsi="宋体" w:eastAsia="宋体" w:cs="宋体"/>
                <w:sz w:val="28"/>
                <w:szCs w:val="28"/>
                <w:highlight w:val="none"/>
              </w:rPr>
            </w:pPr>
          </w:p>
        </w:tc>
        <w:tc>
          <w:tcPr>
            <w:tcW w:w="1275" w:type="dxa"/>
            <w:tcBorders>
              <w:top w:val="single" w:color="auto" w:sz="4" w:space="0"/>
              <w:left w:val="nil"/>
              <w:bottom w:val="single" w:color="auto" w:sz="4" w:space="0"/>
              <w:right w:val="single" w:color="auto" w:sz="4" w:space="0"/>
            </w:tcBorders>
            <w:vAlign w:val="center"/>
          </w:tcPr>
          <w:p w14:paraId="2FF2DBB8">
            <w:pPr>
              <w:spacing w:line="480" w:lineRule="exact"/>
              <w:jc w:val="center"/>
              <w:textAlignment w:val="center"/>
              <w:rPr>
                <w:rFonts w:ascii="宋体" w:hAnsi="宋体" w:eastAsia="宋体" w:cs="宋体"/>
                <w:sz w:val="28"/>
                <w:szCs w:val="28"/>
                <w:highlight w:val="none"/>
              </w:rPr>
            </w:pPr>
          </w:p>
        </w:tc>
        <w:tc>
          <w:tcPr>
            <w:tcW w:w="993" w:type="dxa"/>
            <w:tcBorders>
              <w:top w:val="single" w:color="auto" w:sz="4" w:space="0"/>
              <w:left w:val="nil"/>
              <w:bottom w:val="single" w:color="auto" w:sz="4" w:space="0"/>
              <w:right w:val="single" w:color="auto" w:sz="4" w:space="0"/>
            </w:tcBorders>
            <w:vAlign w:val="center"/>
          </w:tcPr>
          <w:p w14:paraId="34B86216">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13629642">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1228F61E">
            <w:pPr>
              <w:spacing w:line="480" w:lineRule="exact"/>
              <w:jc w:val="center"/>
              <w:textAlignment w:val="center"/>
              <w:rPr>
                <w:rFonts w:ascii="宋体" w:hAnsi="宋体" w:eastAsia="宋体" w:cs="宋体"/>
                <w:sz w:val="28"/>
                <w:szCs w:val="28"/>
                <w:highlight w:val="none"/>
              </w:rPr>
            </w:pPr>
          </w:p>
        </w:tc>
        <w:tc>
          <w:tcPr>
            <w:tcW w:w="1418" w:type="dxa"/>
            <w:tcBorders>
              <w:top w:val="single" w:color="auto" w:sz="4" w:space="0"/>
              <w:left w:val="nil"/>
              <w:bottom w:val="single" w:color="auto" w:sz="4" w:space="0"/>
              <w:right w:val="single" w:color="auto" w:sz="4" w:space="0"/>
            </w:tcBorders>
            <w:vAlign w:val="center"/>
          </w:tcPr>
          <w:p w14:paraId="4B14F9F5">
            <w:pPr>
              <w:spacing w:line="480" w:lineRule="exact"/>
              <w:jc w:val="center"/>
              <w:textAlignment w:val="center"/>
              <w:rPr>
                <w:rFonts w:ascii="宋体" w:hAnsi="宋体" w:eastAsia="宋体" w:cs="宋体"/>
                <w:sz w:val="28"/>
                <w:szCs w:val="28"/>
                <w:highlight w:val="none"/>
              </w:rPr>
            </w:pPr>
          </w:p>
        </w:tc>
        <w:tc>
          <w:tcPr>
            <w:tcW w:w="708" w:type="dxa"/>
            <w:tcBorders>
              <w:top w:val="single" w:color="auto" w:sz="4" w:space="0"/>
              <w:left w:val="nil"/>
              <w:bottom w:val="single" w:color="auto" w:sz="4" w:space="0"/>
              <w:right w:val="single" w:color="auto" w:sz="4" w:space="0"/>
            </w:tcBorders>
            <w:vAlign w:val="center"/>
          </w:tcPr>
          <w:p w14:paraId="215D06B9">
            <w:pPr>
              <w:spacing w:line="480" w:lineRule="exact"/>
              <w:jc w:val="center"/>
              <w:textAlignment w:val="center"/>
              <w:rPr>
                <w:rFonts w:ascii="宋体" w:hAnsi="宋体" w:eastAsia="宋体" w:cs="宋体"/>
                <w:sz w:val="28"/>
                <w:szCs w:val="28"/>
                <w:highlight w:val="none"/>
              </w:rPr>
            </w:pPr>
          </w:p>
        </w:tc>
      </w:tr>
      <w:tr w14:paraId="36A29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0E8A179A">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63CC410C">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0112DA23">
            <w:pPr>
              <w:spacing w:line="480" w:lineRule="exact"/>
              <w:jc w:val="center"/>
              <w:textAlignment w:val="center"/>
              <w:rPr>
                <w:rFonts w:ascii="宋体" w:hAnsi="宋体" w:eastAsia="宋体" w:cs="宋体"/>
                <w:sz w:val="28"/>
                <w:szCs w:val="28"/>
                <w:highlight w:val="none"/>
              </w:rPr>
            </w:pPr>
          </w:p>
        </w:tc>
        <w:tc>
          <w:tcPr>
            <w:tcW w:w="1275" w:type="dxa"/>
            <w:tcBorders>
              <w:top w:val="single" w:color="auto" w:sz="4" w:space="0"/>
              <w:left w:val="nil"/>
              <w:bottom w:val="single" w:color="auto" w:sz="4" w:space="0"/>
              <w:right w:val="single" w:color="auto" w:sz="4" w:space="0"/>
            </w:tcBorders>
            <w:vAlign w:val="center"/>
          </w:tcPr>
          <w:p w14:paraId="3D6F0AE4">
            <w:pPr>
              <w:spacing w:line="480" w:lineRule="exact"/>
              <w:jc w:val="center"/>
              <w:textAlignment w:val="center"/>
              <w:rPr>
                <w:rFonts w:ascii="宋体" w:hAnsi="宋体" w:eastAsia="宋体" w:cs="宋体"/>
                <w:sz w:val="28"/>
                <w:szCs w:val="28"/>
                <w:highlight w:val="none"/>
              </w:rPr>
            </w:pPr>
          </w:p>
        </w:tc>
        <w:tc>
          <w:tcPr>
            <w:tcW w:w="993" w:type="dxa"/>
            <w:tcBorders>
              <w:top w:val="single" w:color="auto" w:sz="4" w:space="0"/>
              <w:left w:val="nil"/>
              <w:bottom w:val="single" w:color="auto" w:sz="4" w:space="0"/>
              <w:right w:val="single" w:color="auto" w:sz="4" w:space="0"/>
            </w:tcBorders>
            <w:vAlign w:val="center"/>
          </w:tcPr>
          <w:p w14:paraId="61D13025">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7A34529E">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6EFA3E53">
            <w:pPr>
              <w:spacing w:line="480" w:lineRule="exact"/>
              <w:jc w:val="center"/>
              <w:textAlignment w:val="center"/>
              <w:rPr>
                <w:rFonts w:ascii="宋体" w:hAnsi="宋体" w:eastAsia="宋体" w:cs="宋体"/>
                <w:sz w:val="28"/>
                <w:szCs w:val="28"/>
                <w:highlight w:val="none"/>
              </w:rPr>
            </w:pPr>
          </w:p>
        </w:tc>
        <w:tc>
          <w:tcPr>
            <w:tcW w:w="1418" w:type="dxa"/>
            <w:tcBorders>
              <w:top w:val="single" w:color="auto" w:sz="4" w:space="0"/>
              <w:left w:val="nil"/>
              <w:bottom w:val="single" w:color="auto" w:sz="4" w:space="0"/>
              <w:right w:val="single" w:color="auto" w:sz="4" w:space="0"/>
            </w:tcBorders>
            <w:vAlign w:val="center"/>
          </w:tcPr>
          <w:p w14:paraId="16D99897">
            <w:pPr>
              <w:spacing w:line="480" w:lineRule="exact"/>
              <w:jc w:val="center"/>
              <w:textAlignment w:val="center"/>
              <w:rPr>
                <w:rFonts w:ascii="宋体" w:hAnsi="宋体" w:eastAsia="宋体" w:cs="宋体"/>
                <w:sz w:val="28"/>
                <w:szCs w:val="28"/>
                <w:highlight w:val="none"/>
              </w:rPr>
            </w:pPr>
          </w:p>
        </w:tc>
        <w:tc>
          <w:tcPr>
            <w:tcW w:w="708" w:type="dxa"/>
            <w:tcBorders>
              <w:top w:val="single" w:color="auto" w:sz="4" w:space="0"/>
              <w:left w:val="nil"/>
              <w:bottom w:val="single" w:color="auto" w:sz="4" w:space="0"/>
              <w:right w:val="single" w:color="auto" w:sz="4" w:space="0"/>
            </w:tcBorders>
            <w:vAlign w:val="center"/>
          </w:tcPr>
          <w:p w14:paraId="11B88E4B">
            <w:pPr>
              <w:spacing w:line="480" w:lineRule="exact"/>
              <w:jc w:val="center"/>
              <w:textAlignment w:val="center"/>
              <w:rPr>
                <w:rFonts w:ascii="宋体" w:hAnsi="宋体" w:eastAsia="宋体" w:cs="宋体"/>
                <w:sz w:val="28"/>
                <w:szCs w:val="28"/>
                <w:highlight w:val="none"/>
              </w:rPr>
            </w:pPr>
          </w:p>
        </w:tc>
      </w:tr>
      <w:tr w14:paraId="77441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6D2DFDC4">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6388690F">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2BD4EBEB">
            <w:pPr>
              <w:spacing w:line="480" w:lineRule="exact"/>
              <w:jc w:val="center"/>
              <w:textAlignment w:val="center"/>
              <w:rPr>
                <w:rFonts w:ascii="宋体" w:hAnsi="宋体" w:eastAsia="宋体" w:cs="宋体"/>
                <w:sz w:val="28"/>
                <w:szCs w:val="28"/>
                <w:highlight w:val="none"/>
              </w:rPr>
            </w:pPr>
          </w:p>
        </w:tc>
        <w:tc>
          <w:tcPr>
            <w:tcW w:w="1275" w:type="dxa"/>
            <w:tcBorders>
              <w:top w:val="single" w:color="auto" w:sz="4" w:space="0"/>
              <w:left w:val="nil"/>
              <w:bottom w:val="single" w:color="auto" w:sz="4" w:space="0"/>
              <w:right w:val="single" w:color="auto" w:sz="4" w:space="0"/>
            </w:tcBorders>
            <w:vAlign w:val="center"/>
          </w:tcPr>
          <w:p w14:paraId="36ED69B4">
            <w:pPr>
              <w:spacing w:line="480" w:lineRule="exact"/>
              <w:jc w:val="center"/>
              <w:textAlignment w:val="center"/>
              <w:rPr>
                <w:rFonts w:ascii="宋体" w:hAnsi="宋体" w:eastAsia="宋体" w:cs="宋体"/>
                <w:sz w:val="28"/>
                <w:szCs w:val="28"/>
                <w:highlight w:val="none"/>
              </w:rPr>
            </w:pPr>
          </w:p>
        </w:tc>
        <w:tc>
          <w:tcPr>
            <w:tcW w:w="993" w:type="dxa"/>
            <w:tcBorders>
              <w:top w:val="single" w:color="auto" w:sz="4" w:space="0"/>
              <w:left w:val="nil"/>
              <w:bottom w:val="single" w:color="auto" w:sz="4" w:space="0"/>
              <w:right w:val="single" w:color="auto" w:sz="4" w:space="0"/>
            </w:tcBorders>
            <w:vAlign w:val="center"/>
          </w:tcPr>
          <w:p w14:paraId="4CD1C94A">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46F3C47D">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7DA1DCA6">
            <w:pPr>
              <w:spacing w:line="480" w:lineRule="exact"/>
              <w:jc w:val="center"/>
              <w:textAlignment w:val="center"/>
              <w:rPr>
                <w:rFonts w:ascii="宋体" w:hAnsi="宋体" w:eastAsia="宋体" w:cs="宋体"/>
                <w:sz w:val="28"/>
                <w:szCs w:val="28"/>
                <w:highlight w:val="none"/>
              </w:rPr>
            </w:pPr>
          </w:p>
        </w:tc>
        <w:tc>
          <w:tcPr>
            <w:tcW w:w="1418" w:type="dxa"/>
            <w:tcBorders>
              <w:top w:val="single" w:color="auto" w:sz="4" w:space="0"/>
              <w:left w:val="nil"/>
              <w:bottom w:val="single" w:color="auto" w:sz="4" w:space="0"/>
              <w:right w:val="single" w:color="auto" w:sz="4" w:space="0"/>
            </w:tcBorders>
            <w:vAlign w:val="center"/>
          </w:tcPr>
          <w:p w14:paraId="5000A431">
            <w:pPr>
              <w:spacing w:line="480" w:lineRule="exact"/>
              <w:jc w:val="center"/>
              <w:textAlignment w:val="center"/>
              <w:rPr>
                <w:rFonts w:ascii="宋体" w:hAnsi="宋体" w:eastAsia="宋体" w:cs="宋体"/>
                <w:sz w:val="28"/>
                <w:szCs w:val="28"/>
                <w:highlight w:val="none"/>
              </w:rPr>
            </w:pPr>
          </w:p>
        </w:tc>
        <w:tc>
          <w:tcPr>
            <w:tcW w:w="708" w:type="dxa"/>
            <w:tcBorders>
              <w:top w:val="single" w:color="auto" w:sz="4" w:space="0"/>
              <w:left w:val="nil"/>
              <w:bottom w:val="single" w:color="auto" w:sz="4" w:space="0"/>
              <w:right w:val="single" w:color="auto" w:sz="4" w:space="0"/>
            </w:tcBorders>
            <w:vAlign w:val="center"/>
          </w:tcPr>
          <w:p w14:paraId="21B49414">
            <w:pPr>
              <w:spacing w:line="480" w:lineRule="exact"/>
              <w:jc w:val="center"/>
              <w:textAlignment w:val="center"/>
              <w:rPr>
                <w:rFonts w:ascii="宋体" w:hAnsi="宋体" w:eastAsia="宋体" w:cs="宋体"/>
                <w:sz w:val="28"/>
                <w:szCs w:val="28"/>
                <w:highlight w:val="none"/>
              </w:rPr>
            </w:pPr>
          </w:p>
        </w:tc>
      </w:tr>
      <w:tr w14:paraId="47BB8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E06F7F3">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6088F076">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7902C17A">
            <w:pPr>
              <w:spacing w:line="480" w:lineRule="exact"/>
              <w:jc w:val="center"/>
              <w:textAlignment w:val="center"/>
              <w:rPr>
                <w:rFonts w:ascii="宋体" w:hAnsi="宋体" w:eastAsia="宋体" w:cs="宋体"/>
                <w:sz w:val="28"/>
                <w:szCs w:val="28"/>
                <w:highlight w:val="none"/>
              </w:rPr>
            </w:pPr>
          </w:p>
        </w:tc>
        <w:tc>
          <w:tcPr>
            <w:tcW w:w="1275" w:type="dxa"/>
            <w:tcBorders>
              <w:top w:val="single" w:color="auto" w:sz="4" w:space="0"/>
              <w:left w:val="nil"/>
              <w:bottom w:val="single" w:color="auto" w:sz="4" w:space="0"/>
              <w:right w:val="single" w:color="auto" w:sz="4" w:space="0"/>
            </w:tcBorders>
            <w:vAlign w:val="center"/>
          </w:tcPr>
          <w:p w14:paraId="50E91334">
            <w:pPr>
              <w:spacing w:line="480" w:lineRule="exact"/>
              <w:jc w:val="center"/>
              <w:textAlignment w:val="center"/>
              <w:rPr>
                <w:rFonts w:ascii="宋体" w:hAnsi="宋体" w:eastAsia="宋体" w:cs="宋体"/>
                <w:sz w:val="28"/>
                <w:szCs w:val="28"/>
                <w:highlight w:val="none"/>
              </w:rPr>
            </w:pPr>
          </w:p>
        </w:tc>
        <w:tc>
          <w:tcPr>
            <w:tcW w:w="993" w:type="dxa"/>
            <w:tcBorders>
              <w:top w:val="single" w:color="auto" w:sz="4" w:space="0"/>
              <w:left w:val="nil"/>
              <w:bottom w:val="single" w:color="auto" w:sz="4" w:space="0"/>
              <w:right w:val="single" w:color="auto" w:sz="4" w:space="0"/>
            </w:tcBorders>
            <w:vAlign w:val="center"/>
          </w:tcPr>
          <w:p w14:paraId="5E75AE88">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21BEC7E0">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1D946FF0">
            <w:pPr>
              <w:spacing w:line="480" w:lineRule="exact"/>
              <w:jc w:val="center"/>
              <w:textAlignment w:val="center"/>
              <w:rPr>
                <w:rFonts w:ascii="宋体" w:hAnsi="宋体" w:eastAsia="宋体" w:cs="宋体"/>
                <w:sz w:val="28"/>
                <w:szCs w:val="28"/>
                <w:highlight w:val="none"/>
              </w:rPr>
            </w:pPr>
          </w:p>
        </w:tc>
        <w:tc>
          <w:tcPr>
            <w:tcW w:w="1418" w:type="dxa"/>
            <w:tcBorders>
              <w:top w:val="single" w:color="auto" w:sz="4" w:space="0"/>
              <w:left w:val="nil"/>
              <w:bottom w:val="single" w:color="auto" w:sz="4" w:space="0"/>
              <w:right w:val="single" w:color="auto" w:sz="4" w:space="0"/>
            </w:tcBorders>
            <w:vAlign w:val="center"/>
          </w:tcPr>
          <w:p w14:paraId="05E76A33">
            <w:pPr>
              <w:spacing w:line="480" w:lineRule="exact"/>
              <w:jc w:val="center"/>
              <w:textAlignment w:val="center"/>
              <w:rPr>
                <w:rFonts w:ascii="宋体" w:hAnsi="宋体" w:eastAsia="宋体" w:cs="宋体"/>
                <w:sz w:val="28"/>
                <w:szCs w:val="28"/>
                <w:highlight w:val="none"/>
              </w:rPr>
            </w:pPr>
          </w:p>
        </w:tc>
        <w:tc>
          <w:tcPr>
            <w:tcW w:w="708" w:type="dxa"/>
            <w:tcBorders>
              <w:top w:val="single" w:color="auto" w:sz="4" w:space="0"/>
              <w:left w:val="nil"/>
              <w:bottom w:val="single" w:color="auto" w:sz="4" w:space="0"/>
              <w:right w:val="single" w:color="auto" w:sz="4" w:space="0"/>
            </w:tcBorders>
            <w:vAlign w:val="center"/>
          </w:tcPr>
          <w:p w14:paraId="5C3C9619">
            <w:pPr>
              <w:spacing w:line="480" w:lineRule="exact"/>
              <w:jc w:val="center"/>
              <w:textAlignment w:val="center"/>
              <w:rPr>
                <w:rFonts w:ascii="宋体" w:hAnsi="宋体" w:eastAsia="宋体" w:cs="宋体"/>
                <w:sz w:val="28"/>
                <w:szCs w:val="28"/>
                <w:highlight w:val="none"/>
              </w:rPr>
            </w:pPr>
          </w:p>
        </w:tc>
      </w:tr>
      <w:tr w14:paraId="3918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030B754A">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0DC5F2A5">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1C573B6D">
            <w:pPr>
              <w:spacing w:line="480" w:lineRule="exact"/>
              <w:jc w:val="center"/>
              <w:textAlignment w:val="center"/>
              <w:rPr>
                <w:rFonts w:ascii="宋体" w:hAnsi="宋体" w:eastAsia="宋体" w:cs="宋体"/>
                <w:sz w:val="28"/>
                <w:szCs w:val="28"/>
                <w:highlight w:val="none"/>
              </w:rPr>
            </w:pPr>
          </w:p>
        </w:tc>
        <w:tc>
          <w:tcPr>
            <w:tcW w:w="1275" w:type="dxa"/>
            <w:tcBorders>
              <w:top w:val="single" w:color="auto" w:sz="4" w:space="0"/>
              <w:left w:val="nil"/>
              <w:bottom w:val="single" w:color="auto" w:sz="4" w:space="0"/>
              <w:right w:val="single" w:color="auto" w:sz="4" w:space="0"/>
            </w:tcBorders>
            <w:vAlign w:val="center"/>
          </w:tcPr>
          <w:p w14:paraId="72949982">
            <w:pPr>
              <w:spacing w:line="480" w:lineRule="exact"/>
              <w:jc w:val="center"/>
              <w:textAlignment w:val="center"/>
              <w:rPr>
                <w:rFonts w:ascii="宋体" w:hAnsi="宋体" w:eastAsia="宋体" w:cs="宋体"/>
                <w:sz w:val="28"/>
                <w:szCs w:val="28"/>
                <w:highlight w:val="none"/>
              </w:rPr>
            </w:pPr>
          </w:p>
        </w:tc>
        <w:tc>
          <w:tcPr>
            <w:tcW w:w="993" w:type="dxa"/>
            <w:tcBorders>
              <w:top w:val="single" w:color="auto" w:sz="4" w:space="0"/>
              <w:left w:val="nil"/>
              <w:bottom w:val="single" w:color="auto" w:sz="4" w:space="0"/>
              <w:right w:val="single" w:color="auto" w:sz="4" w:space="0"/>
            </w:tcBorders>
            <w:vAlign w:val="center"/>
          </w:tcPr>
          <w:p w14:paraId="4EF4262D">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78AE4DF1">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566EDCC1">
            <w:pPr>
              <w:spacing w:line="480" w:lineRule="exact"/>
              <w:jc w:val="center"/>
              <w:textAlignment w:val="center"/>
              <w:rPr>
                <w:rFonts w:ascii="宋体" w:hAnsi="宋体" w:eastAsia="宋体" w:cs="宋体"/>
                <w:sz w:val="28"/>
                <w:szCs w:val="28"/>
                <w:highlight w:val="none"/>
              </w:rPr>
            </w:pPr>
          </w:p>
        </w:tc>
        <w:tc>
          <w:tcPr>
            <w:tcW w:w="1418" w:type="dxa"/>
            <w:tcBorders>
              <w:top w:val="single" w:color="auto" w:sz="4" w:space="0"/>
              <w:left w:val="nil"/>
              <w:bottom w:val="single" w:color="auto" w:sz="4" w:space="0"/>
              <w:right w:val="single" w:color="auto" w:sz="4" w:space="0"/>
            </w:tcBorders>
            <w:vAlign w:val="center"/>
          </w:tcPr>
          <w:p w14:paraId="48B710B0">
            <w:pPr>
              <w:spacing w:line="480" w:lineRule="exact"/>
              <w:jc w:val="center"/>
              <w:textAlignment w:val="center"/>
              <w:rPr>
                <w:rFonts w:ascii="宋体" w:hAnsi="宋体" w:eastAsia="宋体" w:cs="宋体"/>
                <w:sz w:val="28"/>
                <w:szCs w:val="28"/>
                <w:highlight w:val="none"/>
              </w:rPr>
            </w:pPr>
          </w:p>
        </w:tc>
        <w:tc>
          <w:tcPr>
            <w:tcW w:w="708" w:type="dxa"/>
            <w:tcBorders>
              <w:top w:val="single" w:color="auto" w:sz="4" w:space="0"/>
              <w:left w:val="nil"/>
              <w:bottom w:val="single" w:color="auto" w:sz="4" w:space="0"/>
              <w:right w:val="single" w:color="auto" w:sz="4" w:space="0"/>
            </w:tcBorders>
            <w:vAlign w:val="center"/>
          </w:tcPr>
          <w:p w14:paraId="1260C830">
            <w:pPr>
              <w:spacing w:line="480" w:lineRule="exact"/>
              <w:jc w:val="center"/>
              <w:textAlignment w:val="center"/>
              <w:rPr>
                <w:rFonts w:ascii="宋体" w:hAnsi="宋体" w:eastAsia="宋体" w:cs="宋体"/>
                <w:sz w:val="28"/>
                <w:szCs w:val="28"/>
                <w:highlight w:val="none"/>
              </w:rPr>
            </w:pPr>
          </w:p>
        </w:tc>
      </w:tr>
      <w:tr w14:paraId="038D2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1F764EC3">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649A9987">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0A5B6919">
            <w:pPr>
              <w:spacing w:line="480" w:lineRule="exact"/>
              <w:jc w:val="center"/>
              <w:textAlignment w:val="center"/>
              <w:rPr>
                <w:rFonts w:ascii="宋体" w:hAnsi="宋体" w:eastAsia="宋体" w:cs="宋体"/>
                <w:sz w:val="28"/>
                <w:szCs w:val="28"/>
                <w:highlight w:val="none"/>
              </w:rPr>
            </w:pPr>
          </w:p>
        </w:tc>
        <w:tc>
          <w:tcPr>
            <w:tcW w:w="1275" w:type="dxa"/>
            <w:tcBorders>
              <w:top w:val="single" w:color="auto" w:sz="4" w:space="0"/>
              <w:left w:val="nil"/>
              <w:bottom w:val="single" w:color="auto" w:sz="4" w:space="0"/>
              <w:right w:val="single" w:color="auto" w:sz="4" w:space="0"/>
            </w:tcBorders>
            <w:vAlign w:val="center"/>
          </w:tcPr>
          <w:p w14:paraId="1832EDE5">
            <w:pPr>
              <w:spacing w:line="480" w:lineRule="exact"/>
              <w:jc w:val="center"/>
              <w:textAlignment w:val="center"/>
              <w:rPr>
                <w:rFonts w:ascii="宋体" w:hAnsi="宋体" w:eastAsia="宋体" w:cs="宋体"/>
                <w:sz w:val="28"/>
                <w:szCs w:val="28"/>
                <w:highlight w:val="none"/>
              </w:rPr>
            </w:pPr>
          </w:p>
        </w:tc>
        <w:tc>
          <w:tcPr>
            <w:tcW w:w="993" w:type="dxa"/>
            <w:tcBorders>
              <w:top w:val="single" w:color="auto" w:sz="4" w:space="0"/>
              <w:left w:val="nil"/>
              <w:bottom w:val="single" w:color="auto" w:sz="4" w:space="0"/>
              <w:right w:val="single" w:color="auto" w:sz="4" w:space="0"/>
            </w:tcBorders>
            <w:vAlign w:val="center"/>
          </w:tcPr>
          <w:p w14:paraId="4AAD375E">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023A082B">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36A6D870">
            <w:pPr>
              <w:spacing w:line="480" w:lineRule="exact"/>
              <w:jc w:val="center"/>
              <w:textAlignment w:val="center"/>
              <w:rPr>
                <w:rFonts w:ascii="宋体" w:hAnsi="宋体" w:eastAsia="宋体" w:cs="宋体"/>
                <w:sz w:val="28"/>
                <w:szCs w:val="28"/>
                <w:highlight w:val="none"/>
              </w:rPr>
            </w:pPr>
          </w:p>
        </w:tc>
        <w:tc>
          <w:tcPr>
            <w:tcW w:w="1418" w:type="dxa"/>
            <w:tcBorders>
              <w:top w:val="single" w:color="auto" w:sz="4" w:space="0"/>
              <w:left w:val="nil"/>
              <w:bottom w:val="single" w:color="auto" w:sz="4" w:space="0"/>
              <w:right w:val="single" w:color="auto" w:sz="4" w:space="0"/>
            </w:tcBorders>
            <w:vAlign w:val="center"/>
          </w:tcPr>
          <w:p w14:paraId="39EECD44">
            <w:pPr>
              <w:spacing w:line="480" w:lineRule="exact"/>
              <w:jc w:val="center"/>
              <w:textAlignment w:val="center"/>
              <w:rPr>
                <w:rFonts w:ascii="宋体" w:hAnsi="宋体" w:eastAsia="宋体" w:cs="宋体"/>
                <w:sz w:val="28"/>
                <w:szCs w:val="28"/>
                <w:highlight w:val="none"/>
              </w:rPr>
            </w:pPr>
          </w:p>
        </w:tc>
        <w:tc>
          <w:tcPr>
            <w:tcW w:w="708" w:type="dxa"/>
            <w:tcBorders>
              <w:top w:val="single" w:color="auto" w:sz="4" w:space="0"/>
              <w:left w:val="nil"/>
              <w:bottom w:val="single" w:color="auto" w:sz="4" w:space="0"/>
              <w:right w:val="single" w:color="auto" w:sz="4" w:space="0"/>
            </w:tcBorders>
            <w:vAlign w:val="center"/>
          </w:tcPr>
          <w:p w14:paraId="74F7D386">
            <w:pPr>
              <w:spacing w:line="480" w:lineRule="exact"/>
              <w:jc w:val="center"/>
              <w:textAlignment w:val="center"/>
              <w:rPr>
                <w:rFonts w:ascii="宋体" w:hAnsi="宋体" w:eastAsia="宋体" w:cs="宋体"/>
                <w:sz w:val="28"/>
                <w:szCs w:val="28"/>
                <w:highlight w:val="none"/>
              </w:rPr>
            </w:pPr>
          </w:p>
        </w:tc>
      </w:tr>
      <w:tr w14:paraId="47DCD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3CAE932C">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59B7BCD1">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55B05507">
            <w:pPr>
              <w:spacing w:line="480" w:lineRule="exact"/>
              <w:jc w:val="center"/>
              <w:textAlignment w:val="center"/>
              <w:rPr>
                <w:rFonts w:ascii="宋体" w:hAnsi="宋体" w:eastAsia="宋体" w:cs="宋体"/>
                <w:sz w:val="28"/>
                <w:szCs w:val="28"/>
                <w:highlight w:val="none"/>
              </w:rPr>
            </w:pPr>
          </w:p>
        </w:tc>
        <w:tc>
          <w:tcPr>
            <w:tcW w:w="1275" w:type="dxa"/>
            <w:tcBorders>
              <w:top w:val="single" w:color="auto" w:sz="4" w:space="0"/>
              <w:left w:val="nil"/>
              <w:bottom w:val="single" w:color="auto" w:sz="4" w:space="0"/>
              <w:right w:val="single" w:color="auto" w:sz="4" w:space="0"/>
            </w:tcBorders>
            <w:vAlign w:val="center"/>
          </w:tcPr>
          <w:p w14:paraId="7FF5F19C">
            <w:pPr>
              <w:spacing w:line="480" w:lineRule="exact"/>
              <w:jc w:val="center"/>
              <w:textAlignment w:val="center"/>
              <w:rPr>
                <w:rFonts w:ascii="宋体" w:hAnsi="宋体" w:eastAsia="宋体" w:cs="宋体"/>
                <w:sz w:val="28"/>
                <w:szCs w:val="28"/>
                <w:highlight w:val="none"/>
              </w:rPr>
            </w:pPr>
          </w:p>
        </w:tc>
        <w:tc>
          <w:tcPr>
            <w:tcW w:w="993" w:type="dxa"/>
            <w:tcBorders>
              <w:top w:val="single" w:color="auto" w:sz="4" w:space="0"/>
              <w:left w:val="nil"/>
              <w:bottom w:val="single" w:color="auto" w:sz="4" w:space="0"/>
              <w:right w:val="single" w:color="auto" w:sz="4" w:space="0"/>
            </w:tcBorders>
            <w:vAlign w:val="center"/>
          </w:tcPr>
          <w:p w14:paraId="548401B3">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582401B2">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3D220192">
            <w:pPr>
              <w:spacing w:line="480" w:lineRule="exact"/>
              <w:jc w:val="center"/>
              <w:textAlignment w:val="center"/>
              <w:rPr>
                <w:rFonts w:ascii="宋体" w:hAnsi="宋体" w:eastAsia="宋体" w:cs="宋体"/>
                <w:sz w:val="28"/>
                <w:szCs w:val="28"/>
                <w:highlight w:val="none"/>
              </w:rPr>
            </w:pPr>
          </w:p>
        </w:tc>
        <w:tc>
          <w:tcPr>
            <w:tcW w:w="1418" w:type="dxa"/>
            <w:tcBorders>
              <w:top w:val="single" w:color="auto" w:sz="4" w:space="0"/>
              <w:left w:val="nil"/>
              <w:bottom w:val="single" w:color="auto" w:sz="4" w:space="0"/>
              <w:right w:val="single" w:color="auto" w:sz="4" w:space="0"/>
            </w:tcBorders>
            <w:vAlign w:val="center"/>
          </w:tcPr>
          <w:p w14:paraId="16BB5D9F">
            <w:pPr>
              <w:spacing w:line="480" w:lineRule="exact"/>
              <w:jc w:val="center"/>
              <w:textAlignment w:val="center"/>
              <w:rPr>
                <w:rFonts w:ascii="宋体" w:hAnsi="宋体" w:eastAsia="宋体" w:cs="宋体"/>
                <w:sz w:val="28"/>
                <w:szCs w:val="28"/>
                <w:highlight w:val="none"/>
              </w:rPr>
            </w:pPr>
          </w:p>
        </w:tc>
        <w:tc>
          <w:tcPr>
            <w:tcW w:w="708" w:type="dxa"/>
            <w:tcBorders>
              <w:top w:val="single" w:color="auto" w:sz="4" w:space="0"/>
              <w:left w:val="nil"/>
              <w:bottom w:val="single" w:color="auto" w:sz="4" w:space="0"/>
              <w:right w:val="single" w:color="auto" w:sz="4" w:space="0"/>
            </w:tcBorders>
            <w:vAlign w:val="center"/>
          </w:tcPr>
          <w:p w14:paraId="2853CA63">
            <w:pPr>
              <w:spacing w:line="480" w:lineRule="exact"/>
              <w:jc w:val="center"/>
              <w:textAlignment w:val="center"/>
              <w:rPr>
                <w:rFonts w:ascii="宋体" w:hAnsi="宋体" w:eastAsia="宋体" w:cs="宋体"/>
                <w:sz w:val="28"/>
                <w:szCs w:val="28"/>
                <w:highlight w:val="none"/>
              </w:rPr>
            </w:pPr>
          </w:p>
        </w:tc>
      </w:tr>
      <w:tr w14:paraId="07FEC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A1C9E56">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1B824755">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31E59AC4">
            <w:pPr>
              <w:spacing w:line="480" w:lineRule="exact"/>
              <w:jc w:val="center"/>
              <w:textAlignment w:val="center"/>
              <w:rPr>
                <w:rFonts w:ascii="宋体" w:hAnsi="宋体" w:eastAsia="宋体" w:cs="宋体"/>
                <w:sz w:val="28"/>
                <w:szCs w:val="28"/>
                <w:highlight w:val="none"/>
              </w:rPr>
            </w:pPr>
          </w:p>
        </w:tc>
        <w:tc>
          <w:tcPr>
            <w:tcW w:w="1275" w:type="dxa"/>
            <w:tcBorders>
              <w:top w:val="single" w:color="auto" w:sz="4" w:space="0"/>
              <w:left w:val="nil"/>
              <w:bottom w:val="single" w:color="auto" w:sz="4" w:space="0"/>
              <w:right w:val="single" w:color="auto" w:sz="4" w:space="0"/>
            </w:tcBorders>
            <w:vAlign w:val="center"/>
          </w:tcPr>
          <w:p w14:paraId="60B5DCF0">
            <w:pPr>
              <w:spacing w:line="480" w:lineRule="exact"/>
              <w:jc w:val="center"/>
              <w:textAlignment w:val="center"/>
              <w:rPr>
                <w:rFonts w:ascii="宋体" w:hAnsi="宋体" w:eastAsia="宋体" w:cs="宋体"/>
                <w:sz w:val="28"/>
                <w:szCs w:val="28"/>
                <w:highlight w:val="none"/>
              </w:rPr>
            </w:pPr>
          </w:p>
        </w:tc>
        <w:tc>
          <w:tcPr>
            <w:tcW w:w="993" w:type="dxa"/>
            <w:tcBorders>
              <w:top w:val="single" w:color="auto" w:sz="4" w:space="0"/>
              <w:left w:val="nil"/>
              <w:bottom w:val="single" w:color="auto" w:sz="4" w:space="0"/>
              <w:right w:val="single" w:color="auto" w:sz="4" w:space="0"/>
            </w:tcBorders>
            <w:vAlign w:val="center"/>
          </w:tcPr>
          <w:p w14:paraId="4B97053B">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71076C8B">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1188D0A8">
            <w:pPr>
              <w:spacing w:line="480" w:lineRule="exact"/>
              <w:jc w:val="center"/>
              <w:textAlignment w:val="center"/>
              <w:rPr>
                <w:rFonts w:ascii="宋体" w:hAnsi="宋体" w:eastAsia="宋体" w:cs="宋体"/>
                <w:sz w:val="28"/>
                <w:szCs w:val="28"/>
                <w:highlight w:val="none"/>
              </w:rPr>
            </w:pPr>
          </w:p>
        </w:tc>
        <w:tc>
          <w:tcPr>
            <w:tcW w:w="1418" w:type="dxa"/>
            <w:tcBorders>
              <w:top w:val="single" w:color="auto" w:sz="4" w:space="0"/>
              <w:left w:val="nil"/>
              <w:bottom w:val="single" w:color="auto" w:sz="4" w:space="0"/>
              <w:right w:val="single" w:color="auto" w:sz="4" w:space="0"/>
            </w:tcBorders>
            <w:vAlign w:val="center"/>
          </w:tcPr>
          <w:p w14:paraId="6150A070">
            <w:pPr>
              <w:spacing w:line="480" w:lineRule="exact"/>
              <w:jc w:val="center"/>
              <w:textAlignment w:val="center"/>
              <w:rPr>
                <w:rFonts w:ascii="宋体" w:hAnsi="宋体" w:eastAsia="宋体" w:cs="宋体"/>
                <w:sz w:val="28"/>
                <w:szCs w:val="28"/>
                <w:highlight w:val="none"/>
              </w:rPr>
            </w:pPr>
          </w:p>
        </w:tc>
        <w:tc>
          <w:tcPr>
            <w:tcW w:w="708" w:type="dxa"/>
            <w:tcBorders>
              <w:top w:val="single" w:color="auto" w:sz="4" w:space="0"/>
              <w:left w:val="nil"/>
              <w:bottom w:val="single" w:color="auto" w:sz="4" w:space="0"/>
              <w:right w:val="single" w:color="auto" w:sz="4" w:space="0"/>
            </w:tcBorders>
            <w:vAlign w:val="center"/>
          </w:tcPr>
          <w:p w14:paraId="749248CA">
            <w:pPr>
              <w:spacing w:line="480" w:lineRule="exact"/>
              <w:jc w:val="center"/>
              <w:textAlignment w:val="center"/>
              <w:rPr>
                <w:rFonts w:ascii="宋体" w:hAnsi="宋体" w:eastAsia="宋体" w:cs="宋体"/>
                <w:sz w:val="28"/>
                <w:szCs w:val="28"/>
                <w:highlight w:val="none"/>
              </w:rPr>
            </w:pPr>
          </w:p>
        </w:tc>
      </w:tr>
      <w:tr w14:paraId="4958A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65E53790">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37E9BFB5">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4C4AD6B8">
            <w:pPr>
              <w:spacing w:line="480" w:lineRule="exact"/>
              <w:jc w:val="center"/>
              <w:textAlignment w:val="center"/>
              <w:rPr>
                <w:rFonts w:ascii="宋体" w:hAnsi="宋体" w:eastAsia="宋体" w:cs="宋体"/>
                <w:sz w:val="28"/>
                <w:szCs w:val="28"/>
                <w:highlight w:val="none"/>
              </w:rPr>
            </w:pPr>
          </w:p>
        </w:tc>
        <w:tc>
          <w:tcPr>
            <w:tcW w:w="1275" w:type="dxa"/>
            <w:tcBorders>
              <w:top w:val="single" w:color="auto" w:sz="4" w:space="0"/>
              <w:left w:val="nil"/>
              <w:bottom w:val="single" w:color="auto" w:sz="4" w:space="0"/>
              <w:right w:val="single" w:color="auto" w:sz="4" w:space="0"/>
            </w:tcBorders>
            <w:vAlign w:val="center"/>
          </w:tcPr>
          <w:p w14:paraId="044971A6">
            <w:pPr>
              <w:spacing w:line="480" w:lineRule="exact"/>
              <w:jc w:val="center"/>
              <w:textAlignment w:val="center"/>
              <w:rPr>
                <w:rFonts w:ascii="宋体" w:hAnsi="宋体" w:eastAsia="宋体" w:cs="宋体"/>
                <w:sz w:val="28"/>
                <w:szCs w:val="28"/>
                <w:highlight w:val="none"/>
              </w:rPr>
            </w:pPr>
          </w:p>
        </w:tc>
        <w:tc>
          <w:tcPr>
            <w:tcW w:w="993" w:type="dxa"/>
            <w:tcBorders>
              <w:top w:val="single" w:color="auto" w:sz="4" w:space="0"/>
              <w:left w:val="nil"/>
              <w:bottom w:val="single" w:color="auto" w:sz="4" w:space="0"/>
              <w:right w:val="single" w:color="auto" w:sz="4" w:space="0"/>
            </w:tcBorders>
            <w:vAlign w:val="center"/>
          </w:tcPr>
          <w:p w14:paraId="22FB1B46">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1D7654EF">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20CDBE8E">
            <w:pPr>
              <w:spacing w:line="480" w:lineRule="exact"/>
              <w:jc w:val="center"/>
              <w:textAlignment w:val="center"/>
              <w:rPr>
                <w:rFonts w:ascii="宋体" w:hAnsi="宋体" w:eastAsia="宋体" w:cs="宋体"/>
                <w:sz w:val="28"/>
                <w:szCs w:val="28"/>
                <w:highlight w:val="none"/>
              </w:rPr>
            </w:pPr>
          </w:p>
        </w:tc>
        <w:tc>
          <w:tcPr>
            <w:tcW w:w="1418" w:type="dxa"/>
            <w:tcBorders>
              <w:top w:val="single" w:color="auto" w:sz="4" w:space="0"/>
              <w:left w:val="nil"/>
              <w:bottom w:val="single" w:color="auto" w:sz="4" w:space="0"/>
              <w:right w:val="single" w:color="auto" w:sz="4" w:space="0"/>
            </w:tcBorders>
            <w:vAlign w:val="center"/>
          </w:tcPr>
          <w:p w14:paraId="62C71C7A">
            <w:pPr>
              <w:spacing w:line="480" w:lineRule="exact"/>
              <w:jc w:val="center"/>
              <w:textAlignment w:val="center"/>
              <w:rPr>
                <w:rFonts w:ascii="宋体" w:hAnsi="宋体" w:eastAsia="宋体" w:cs="宋体"/>
                <w:sz w:val="28"/>
                <w:szCs w:val="28"/>
                <w:highlight w:val="none"/>
              </w:rPr>
            </w:pPr>
          </w:p>
        </w:tc>
        <w:tc>
          <w:tcPr>
            <w:tcW w:w="708" w:type="dxa"/>
            <w:tcBorders>
              <w:top w:val="single" w:color="auto" w:sz="4" w:space="0"/>
              <w:left w:val="nil"/>
              <w:bottom w:val="single" w:color="auto" w:sz="4" w:space="0"/>
              <w:right w:val="single" w:color="auto" w:sz="4" w:space="0"/>
            </w:tcBorders>
            <w:vAlign w:val="center"/>
          </w:tcPr>
          <w:p w14:paraId="7F1D89B0">
            <w:pPr>
              <w:spacing w:line="480" w:lineRule="exact"/>
              <w:jc w:val="center"/>
              <w:textAlignment w:val="center"/>
              <w:rPr>
                <w:rFonts w:ascii="宋体" w:hAnsi="宋体" w:eastAsia="宋体" w:cs="宋体"/>
                <w:sz w:val="28"/>
                <w:szCs w:val="28"/>
                <w:highlight w:val="none"/>
              </w:rPr>
            </w:pPr>
          </w:p>
        </w:tc>
      </w:tr>
      <w:tr w14:paraId="20F39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9EBDDDC">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679BB4FF">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6C568496">
            <w:pPr>
              <w:spacing w:line="480" w:lineRule="exact"/>
              <w:jc w:val="center"/>
              <w:textAlignment w:val="center"/>
              <w:rPr>
                <w:rFonts w:ascii="宋体" w:hAnsi="宋体" w:eastAsia="宋体" w:cs="宋体"/>
                <w:sz w:val="28"/>
                <w:szCs w:val="28"/>
                <w:highlight w:val="none"/>
              </w:rPr>
            </w:pPr>
          </w:p>
        </w:tc>
        <w:tc>
          <w:tcPr>
            <w:tcW w:w="1275" w:type="dxa"/>
            <w:tcBorders>
              <w:top w:val="single" w:color="auto" w:sz="4" w:space="0"/>
              <w:left w:val="nil"/>
              <w:bottom w:val="single" w:color="auto" w:sz="4" w:space="0"/>
              <w:right w:val="single" w:color="auto" w:sz="4" w:space="0"/>
            </w:tcBorders>
            <w:vAlign w:val="center"/>
          </w:tcPr>
          <w:p w14:paraId="42CFB846">
            <w:pPr>
              <w:spacing w:line="480" w:lineRule="exact"/>
              <w:jc w:val="center"/>
              <w:textAlignment w:val="center"/>
              <w:rPr>
                <w:rFonts w:ascii="宋体" w:hAnsi="宋体" w:eastAsia="宋体" w:cs="宋体"/>
                <w:sz w:val="28"/>
                <w:szCs w:val="28"/>
                <w:highlight w:val="none"/>
              </w:rPr>
            </w:pPr>
          </w:p>
        </w:tc>
        <w:tc>
          <w:tcPr>
            <w:tcW w:w="993" w:type="dxa"/>
            <w:tcBorders>
              <w:top w:val="single" w:color="auto" w:sz="4" w:space="0"/>
              <w:left w:val="nil"/>
              <w:bottom w:val="single" w:color="auto" w:sz="4" w:space="0"/>
              <w:right w:val="single" w:color="auto" w:sz="4" w:space="0"/>
            </w:tcBorders>
            <w:vAlign w:val="center"/>
          </w:tcPr>
          <w:p w14:paraId="79241B3A">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4AA5E05D">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38857131">
            <w:pPr>
              <w:spacing w:line="480" w:lineRule="exact"/>
              <w:jc w:val="center"/>
              <w:textAlignment w:val="center"/>
              <w:rPr>
                <w:rFonts w:ascii="宋体" w:hAnsi="宋体" w:eastAsia="宋体" w:cs="宋体"/>
                <w:sz w:val="28"/>
                <w:szCs w:val="28"/>
                <w:highlight w:val="none"/>
              </w:rPr>
            </w:pPr>
          </w:p>
        </w:tc>
        <w:tc>
          <w:tcPr>
            <w:tcW w:w="1418" w:type="dxa"/>
            <w:tcBorders>
              <w:top w:val="single" w:color="auto" w:sz="4" w:space="0"/>
              <w:left w:val="nil"/>
              <w:bottom w:val="single" w:color="auto" w:sz="4" w:space="0"/>
              <w:right w:val="single" w:color="auto" w:sz="4" w:space="0"/>
            </w:tcBorders>
            <w:vAlign w:val="center"/>
          </w:tcPr>
          <w:p w14:paraId="69EFEB82">
            <w:pPr>
              <w:spacing w:line="480" w:lineRule="exact"/>
              <w:jc w:val="center"/>
              <w:textAlignment w:val="center"/>
              <w:rPr>
                <w:rFonts w:ascii="宋体" w:hAnsi="宋体" w:eastAsia="宋体" w:cs="宋体"/>
                <w:sz w:val="28"/>
                <w:szCs w:val="28"/>
                <w:highlight w:val="none"/>
              </w:rPr>
            </w:pPr>
          </w:p>
        </w:tc>
        <w:tc>
          <w:tcPr>
            <w:tcW w:w="708" w:type="dxa"/>
            <w:tcBorders>
              <w:top w:val="single" w:color="auto" w:sz="4" w:space="0"/>
              <w:left w:val="nil"/>
              <w:bottom w:val="single" w:color="auto" w:sz="4" w:space="0"/>
              <w:right w:val="single" w:color="auto" w:sz="4" w:space="0"/>
            </w:tcBorders>
            <w:vAlign w:val="center"/>
          </w:tcPr>
          <w:p w14:paraId="4D14F227">
            <w:pPr>
              <w:spacing w:line="480" w:lineRule="exact"/>
              <w:jc w:val="center"/>
              <w:textAlignment w:val="center"/>
              <w:rPr>
                <w:rFonts w:ascii="宋体" w:hAnsi="宋体" w:eastAsia="宋体" w:cs="宋体"/>
                <w:sz w:val="28"/>
                <w:szCs w:val="28"/>
                <w:highlight w:val="none"/>
              </w:rPr>
            </w:pPr>
          </w:p>
        </w:tc>
      </w:tr>
      <w:tr w14:paraId="324F0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560DBB9B">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798B4D4F">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733C2EA6">
            <w:pPr>
              <w:spacing w:line="480" w:lineRule="exact"/>
              <w:jc w:val="center"/>
              <w:textAlignment w:val="center"/>
              <w:rPr>
                <w:rFonts w:ascii="宋体" w:hAnsi="宋体" w:eastAsia="宋体" w:cs="宋体"/>
                <w:sz w:val="28"/>
                <w:szCs w:val="28"/>
                <w:highlight w:val="none"/>
              </w:rPr>
            </w:pPr>
          </w:p>
        </w:tc>
        <w:tc>
          <w:tcPr>
            <w:tcW w:w="1275" w:type="dxa"/>
            <w:tcBorders>
              <w:top w:val="single" w:color="auto" w:sz="4" w:space="0"/>
              <w:left w:val="nil"/>
              <w:bottom w:val="single" w:color="auto" w:sz="4" w:space="0"/>
              <w:right w:val="single" w:color="auto" w:sz="4" w:space="0"/>
            </w:tcBorders>
            <w:vAlign w:val="center"/>
          </w:tcPr>
          <w:p w14:paraId="629362ED">
            <w:pPr>
              <w:spacing w:line="480" w:lineRule="exact"/>
              <w:jc w:val="center"/>
              <w:textAlignment w:val="center"/>
              <w:rPr>
                <w:rFonts w:ascii="宋体" w:hAnsi="宋体" w:eastAsia="宋体" w:cs="宋体"/>
                <w:sz w:val="28"/>
                <w:szCs w:val="28"/>
                <w:highlight w:val="none"/>
              </w:rPr>
            </w:pPr>
          </w:p>
        </w:tc>
        <w:tc>
          <w:tcPr>
            <w:tcW w:w="993" w:type="dxa"/>
            <w:tcBorders>
              <w:top w:val="single" w:color="auto" w:sz="4" w:space="0"/>
              <w:left w:val="nil"/>
              <w:bottom w:val="single" w:color="auto" w:sz="4" w:space="0"/>
              <w:right w:val="single" w:color="auto" w:sz="4" w:space="0"/>
            </w:tcBorders>
            <w:vAlign w:val="center"/>
          </w:tcPr>
          <w:p w14:paraId="460537E1">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68191E8E">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7134CE39">
            <w:pPr>
              <w:spacing w:line="480" w:lineRule="exact"/>
              <w:jc w:val="center"/>
              <w:textAlignment w:val="center"/>
              <w:rPr>
                <w:rFonts w:ascii="宋体" w:hAnsi="宋体" w:eastAsia="宋体" w:cs="宋体"/>
                <w:sz w:val="28"/>
                <w:szCs w:val="28"/>
                <w:highlight w:val="none"/>
              </w:rPr>
            </w:pPr>
          </w:p>
        </w:tc>
        <w:tc>
          <w:tcPr>
            <w:tcW w:w="1418" w:type="dxa"/>
            <w:tcBorders>
              <w:top w:val="single" w:color="auto" w:sz="4" w:space="0"/>
              <w:left w:val="nil"/>
              <w:bottom w:val="single" w:color="auto" w:sz="4" w:space="0"/>
              <w:right w:val="single" w:color="auto" w:sz="4" w:space="0"/>
            </w:tcBorders>
            <w:vAlign w:val="center"/>
          </w:tcPr>
          <w:p w14:paraId="5CD5A700">
            <w:pPr>
              <w:spacing w:line="480" w:lineRule="exact"/>
              <w:jc w:val="center"/>
              <w:textAlignment w:val="center"/>
              <w:rPr>
                <w:rFonts w:ascii="宋体" w:hAnsi="宋体" w:eastAsia="宋体" w:cs="宋体"/>
                <w:sz w:val="28"/>
                <w:szCs w:val="28"/>
                <w:highlight w:val="none"/>
              </w:rPr>
            </w:pPr>
          </w:p>
        </w:tc>
        <w:tc>
          <w:tcPr>
            <w:tcW w:w="708" w:type="dxa"/>
            <w:tcBorders>
              <w:top w:val="single" w:color="auto" w:sz="4" w:space="0"/>
              <w:left w:val="nil"/>
              <w:bottom w:val="single" w:color="auto" w:sz="4" w:space="0"/>
              <w:right w:val="single" w:color="auto" w:sz="4" w:space="0"/>
            </w:tcBorders>
            <w:vAlign w:val="center"/>
          </w:tcPr>
          <w:p w14:paraId="0868C836">
            <w:pPr>
              <w:spacing w:line="480" w:lineRule="exact"/>
              <w:jc w:val="center"/>
              <w:textAlignment w:val="center"/>
              <w:rPr>
                <w:rFonts w:ascii="宋体" w:hAnsi="宋体" w:eastAsia="宋体" w:cs="宋体"/>
                <w:sz w:val="28"/>
                <w:szCs w:val="28"/>
                <w:highlight w:val="none"/>
              </w:rPr>
            </w:pPr>
          </w:p>
        </w:tc>
      </w:tr>
      <w:tr w14:paraId="7961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5DCFBAC">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52938601">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07FF2620">
            <w:pPr>
              <w:spacing w:line="480" w:lineRule="exact"/>
              <w:jc w:val="center"/>
              <w:textAlignment w:val="center"/>
              <w:rPr>
                <w:rFonts w:ascii="宋体" w:hAnsi="宋体" w:eastAsia="宋体" w:cs="宋体"/>
                <w:sz w:val="28"/>
                <w:szCs w:val="28"/>
                <w:highlight w:val="none"/>
              </w:rPr>
            </w:pPr>
          </w:p>
        </w:tc>
        <w:tc>
          <w:tcPr>
            <w:tcW w:w="1275" w:type="dxa"/>
            <w:tcBorders>
              <w:top w:val="single" w:color="auto" w:sz="4" w:space="0"/>
              <w:left w:val="nil"/>
              <w:bottom w:val="single" w:color="auto" w:sz="4" w:space="0"/>
              <w:right w:val="single" w:color="auto" w:sz="4" w:space="0"/>
            </w:tcBorders>
            <w:vAlign w:val="center"/>
          </w:tcPr>
          <w:p w14:paraId="64E1D141">
            <w:pPr>
              <w:spacing w:line="480" w:lineRule="exact"/>
              <w:jc w:val="center"/>
              <w:textAlignment w:val="center"/>
              <w:rPr>
                <w:rFonts w:ascii="宋体" w:hAnsi="宋体" w:eastAsia="宋体" w:cs="宋体"/>
                <w:sz w:val="28"/>
                <w:szCs w:val="28"/>
                <w:highlight w:val="none"/>
              </w:rPr>
            </w:pPr>
          </w:p>
        </w:tc>
        <w:tc>
          <w:tcPr>
            <w:tcW w:w="993" w:type="dxa"/>
            <w:tcBorders>
              <w:top w:val="single" w:color="auto" w:sz="4" w:space="0"/>
              <w:left w:val="nil"/>
              <w:bottom w:val="single" w:color="auto" w:sz="4" w:space="0"/>
              <w:right w:val="single" w:color="auto" w:sz="4" w:space="0"/>
            </w:tcBorders>
            <w:vAlign w:val="center"/>
          </w:tcPr>
          <w:p w14:paraId="4D3F4010">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49169430">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158C07A8">
            <w:pPr>
              <w:spacing w:line="480" w:lineRule="exact"/>
              <w:jc w:val="center"/>
              <w:textAlignment w:val="center"/>
              <w:rPr>
                <w:rFonts w:ascii="宋体" w:hAnsi="宋体" w:eastAsia="宋体" w:cs="宋体"/>
                <w:sz w:val="28"/>
                <w:szCs w:val="28"/>
                <w:highlight w:val="none"/>
              </w:rPr>
            </w:pPr>
          </w:p>
        </w:tc>
        <w:tc>
          <w:tcPr>
            <w:tcW w:w="1418" w:type="dxa"/>
            <w:tcBorders>
              <w:top w:val="single" w:color="auto" w:sz="4" w:space="0"/>
              <w:left w:val="nil"/>
              <w:bottom w:val="single" w:color="auto" w:sz="4" w:space="0"/>
              <w:right w:val="single" w:color="auto" w:sz="4" w:space="0"/>
            </w:tcBorders>
            <w:vAlign w:val="center"/>
          </w:tcPr>
          <w:p w14:paraId="06D8B5E6">
            <w:pPr>
              <w:spacing w:line="480" w:lineRule="exact"/>
              <w:jc w:val="center"/>
              <w:textAlignment w:val="center"/>
              <w:rPr>
                <w:rFonts w:ascii="宋体" w:hAnsi="宋体" w:eastAsia="宋体" w:cs="宋体"/>
                <w:sz w:val="28"/>
                <w:szCs w:val="28"/>
                <w:highlight w:val="none"/>
              </w:rPr>
            </w:pPr>
          </w:p>
        </w:tc>
        <w:tc>
          <w:tcPr>
            <w:tcW w:w="708" w:type="dxa"/>
            <w:tcBorders>
              <w:top w:val="single" w:color="auto" w:sz="4" w:space="0"/>
              <w:left w:val="nil"/>
              <w:bottom w:val="single" w:color="auto" w:sz="4" w:space="0"/>
              <w:right w:val="single" w:color="auto" w:sz="4" w:space="0"/>
            </w:tcBorders>
            <w:vAlign w:val="center"/>
          </w:tcPr>
          <w:p w14:paraId="36DBCA96">
            <w:pPr>
              <w:spacing w:line="480" w:lineRule="exact"/>
              <w:jc w:val="center"/>
              <w:textAlignment w:val="center"/>
              <w:rPr>
                <w:rFonts w:ascii="宋体" w:hAnsi="宋体" w:eastAsia="宋体" w:cs="宋体"/>
                <w:sz w:val="28"/>
                <w:szCs w:val="28"/>
                <w:highlight w:val="none"/>
              </w:rPr>
            </w:pPr>
          </w:p>
        </w:tc>
      </w:tr>
      <w:tr w14:paraId="2B12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1090088F">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50EFC7CC">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49298EF7">
            <w:pPr>
              <w:spacing w:line="480" w:lineRule="exact"/>
              <w:jc w:val="center"/>
              <w:textAlignment w:val="center"/>
              <w:rPr>
                <w:rFonts w:ascii="宋体" w:hAnsi="宋体" w:eastAsia="宋体" w:cs="宋体"/>
                <w:sz w:val="28"/>
                <w:szCs w:val="28"/>
                <w:highlight w:val="none"/>
              </w:rPr>
            </w:pPr>
          </w:p>
        </w:tc>
        <w:tc>
          <w:tcPr>
            <w:tcW w:w="1275" w:type="dxa"/>
            <w:tcBorders>
              <w:top w:val="single" w:color="auto" w:sz="4" w:space="0"/>
              <w:left w:val="nil"/>
              <w:bottom w:val="single" w:color="auto" w:sz="4" w:space="0"/>
              <w:right w:val="single" w:color="auto" w:sz="4" w:space="0"/>
            </w:tcBorders>
            <w:vAlign w:val="center"/>
          </w:tcPr>
          <w:p w14:paraId="1271F7AB">
            <w:pPr>
              <w:spacing w:line="480" w:lineRule="exact"/>
              <w:jc w:val="center"/>
              <w:textAlignment w:val="center"/>
              <w:rPr>
                <w:rFonts w:ascii="宋体" w:hAnsi="宋体" w:eastAsia="宋体" w:cs="宋体"/>
                <w:sz w:val="28"/>
                <w:szCs w:val="28"/>
                <w:highlight w:val="none"/>
              </w:rPr>
            </w:pPr>
          </w:p>
        </w:tc>
        <w:tc>
          <w:tcPr>
            <w:tcW w:w="993" w:type="dxa"/>
            <w:tcBorders>
              <w:top w:val="single" w:color="auto" w:sz="4" w:space="0"/>
              <w:left w:val="nil"/>
              <w:bottom w:val="single" w:color="auto" w:sz="4" w:space="0"/>
              <w:right w:val="single" w:color="auto" w:sz="4" w:space="0"/>
            </w:tcBorders>
            <w:vAlign w:val="center"/>
          </w:tcPr>
          <w:p w14:paraId="78E493C0">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1FAEB396">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5CE0F717">
            <w:pPr>
              <w:spacing w:line="480" w:lineRule="exact"/>
              <w:jc w:val="center"/>
              <w:textAlignment w:val="center"/>
              <w:rPr>
                <w:rFonts w:ascii="宋体" w:hAnsi="宋体" w:eastAsia="宋体" w:cs="宋体"/>
                <w:sz w:val="28"/>
                <w:szCs w:val="28"/>
                <w:highlight w:val="none"/>
              </w:rPr>
            </w:pPr>
          </w:p>
        </w:tc>
        <w:tc>
          <w:tcPr>
            <w:tcW w:w="1418" w:type="dxa"/>
            <w:tcBorders>
              <w:top w:val="single" w:color="auto" w:sz="4" w:space="0"/>
              <w:left w:val="nil"/>
              <w:bottom w:val="single" w:color="auto" w:sz="4" w:space="0"/>
              <w:right w:val="single" w:color="auto" w:sz="4" w:space="0"/>
            </w:tcBorders>
            <w:vAlign w:val="center"/>
          </w:tcPr>
          <w:p w14:paraId="55AF5CBC">
            <w:pPr>
              <w:spacing w:line="480" w:lineRule="exact"/>
              <w:jc w:val="center"/>
              <w:textAlignment w:val="center"/>
              <w:rPr>
                <w:rFonts w:ascii="宋体" w:hAnsi="宋体" w:eastAsia="宋体" w:cs="宋体"/>
                <w:sz w:val="28"/>
                <w:szCs w:val="28"/>
                <w:highlight w:val="none"/>
              </w:rPr>
            </w:pPr>
          </w:p>
        </w:tc>
        <w:tc>
          <w:tcPr>
            <w:tcW w:w="708" w:type="dxa"/>
            <w:tcBorders>
              <w:top w:val="single" w:color="auto" w:sz="4" w:space="0"/>
              <w:left w:val="nil"/>
              <w:bottom w:val="single" w:color="auto" w:sz="4" w:space="0"/>
              <w:right w:val="single" w:color="auto" w:sz="4" w:space="0"/>
            </w:tcBorders>
            <w:vAlign w:val="center"/>
          </w:tcPr>
          <w:p w14:paraId="0A775667">
            <w:pPr>
              <w:spacing w:line="480" w:lineRule="exact"/>
              <w:jc w:val="center"/>
              <w:textAlignment w:val="center"/>
              <w:rPr>
                <w:rFonts w:ascii="宋体" w:hAnsi="宋体" w:eastAsia="宋体" w:cs="宋体"/>
                <w:sz w:val="28"/>
                <w:szCs w:val="28"/>
                <w:highlight w:val="none"/>
              </w:rPr>
            </w:pPr>
          </w:p>
        </w:tc>
      </w:tr>
      <w:tr w14:paraId="12DC5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0AFDB4F">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2CFA80D9">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6C2FB77C">
            <w:pPr>
              <w:spacing w:line="480" w:lineRule="exact"/>
              <w:jc w:val="center"/>
              <w:textAlignment w:val="center"/>
              <w:rPr>
                <w:rFonts w:ascii="宋体" w:hAnsi="宋体" w:eastAsia="宋体" w:cs="宋体"/>
                <w:sz w:val="28"/>
                <w:szCs w:val="28"/>
                <w:highlight w:val="none"/>
              </w:rPr>
            </w:pPr>
          </w:p>
        </w:tc>
        <w:tc>
          <w:tcPr>
            <w:tcW w:w="1275" w:type="dxa"/>
            <w:tcBorders>
              <w:top w:val="single" w:color="auto" w:sz="4" w:space="0"/>
              <w:left w:val="nil"/>
              <w:bottom w:val="single" w:color="auto" w:sz="4" w:space="0"/>
              <w:right w:val="single" w:color="auto" w:sz="4" w:space="0"/>
            </w:tcBorders>
            <w:vAlign w:val="center"/>
          </w:tcPr>
          <w:p w14:paraId="7777206A">
            <w:pPr>
              <w:spacing w:line="480" w:lineRule="exact"/>
              <w:jc w:val="center"/>
              <w:textAlignment w:val="center"/>
              <w:rPr>
                <w:rFonts w:ascii="宋体" w:hAnsi="宋体" w:eastAsia="宋体" w:cs="宋体"/>
                <w:sz w:val="28"/>
                <w:szCs w:val="28"/>
                <w:highlight w:val="none"/>
              </w:rPr>
            </w:pPr>
          </w:p>
        </w:tc>
        <w:tc>
          <w:tcPr>
            <w:tcW w:w="993" w:type="dxa"/>
            <w:tcBorders>
              <w:top w:val="single" w:color="auto" w:sz="4" w:space="0"/>
              <w:left w:val="nil"/>
              <w:bottom w:val="single" w:color="auto" w:sz="4" w:space="0"/>
              <w:right w:val="single" w:color="auto" w:sz="4" w:space="0"/>
            </w:tcBorders>
            <w:vAlign w:val="center"/>
          </w:tcPr>
          <w:p w14:paraId="4E084D57">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6FECB49F">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3624C285">
            <w:pPr>
              <w:spacing w:line="480" w:lineRule="exact"/>
              <w:jc w:val="center"/>
              <w:textAlignment w:val="center"/>
              <w:rPr>
                <w:rFonts w:ascii="宋体" w:hAnsi="宋体" w:eastAsia="宋体" w:cs="宋体"/>
                <w:sz w:val="28"/>
                <w:szCs w:val="28"/>
                <w:highlight w:val="none"/>
              </w:rPr>
            </w:pPr>
          </w:p>
        </w:tc>
        <w:tc>
          <w:tcPr>
            <w:tcW w:w="1418" w:type="dxa"/>
            <w:tcBorders>
              <w:top w:val="single" w:color="auto" w:sz="4" w:space="0"/>
              <w:left w:val="nil"/>
              <w:bottom w:val="single" w:color="auto" w:sz="4" w:space="0"/>
              <w:right w:val="single" w:color="auto" w:sz="4" w:space="0"/>
            </w:tcBorders>
            <w:vAlign w:val="center"/>
          </w:tcPr>
          <w:p w14:paraId="646E138A">
            <w:pPr>
              <w:spacing w:line="480" w:lineRule="exact"/>
              <w:jc w:val="center"/>
              <w:textAlignment w:val="center"/>
              <w:rPr>
                <w:rFonts w:ascii="宋体" w:hAnsi="宋体" w:eastAsia="宋体" w:cs="宋体"/>
                <w:sz w:val="28"/>
                <w:szCs w:val="28"/>
                <w:highlight w:val="none"/>
              </w:rPr>
            </w:pPr>
          </w:p>
        </w:tc>
        <w:tc>
          <w:tcPr>
            <w:tcW w:w="708" w:type="dxa"/>
            <w:tcBorders>
              <w:top w:val="single" w:color="auto" w:sz="4" w:space="0"/>
              <w:left w:val="nil"/>
              <w:bottom w:val="single" w:color="auto" w:sz="4" w:space="0"/>
              <w:right w:val="single" w:color="auto" w:sz="4" w:space="0"/>
            </w:tcBorders>
            <w:vAlign w:val="center"/>
          </w:tcPr>
          <w:p w14:paraId="71891F02">
            <w:pPr>
              <w:spacing w:line="480" w:lineRule="exact"/>
              <w:jc w:val="center"/>
              <w:textAlignment w:val="center"/>
              <w:rPr>
                <w:rFonts w:ascii="宋体" w:hAnsi="宋体" w:eastAsia="宋体" w:cs="宋体"/>
                <w:sz w:val="28"/>
                <w:szCs w:val="28"/>
                <w:highlight w:val="none"/>
              </w:rPr>
            </w:pPr>
          </w:p>
        </w:tc>
      </w:tr>
      <w:tr w14:paraId="1292C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A43C5D6">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08D1C0DD">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30D5B45B">
            <w:pPr>
              <w:spacing w:line="480" w:lineRule="exact"/>
              <w:jc w:val="center"/>
              <w:textAlignment w:val="center"/>
              <w:rPr>
                <w:rFonts w:ascii="宋体" w:hAnsi="宋体" w:eastAsia="宋体" w:cs="宋体"/>
                <w:sz w:val="28"/>
                <w:szCs w:val="28"/>
                <w:highlight w:val="none"/>
              </w:rPr>
            </w:pPr>
          </w:p>
        </w:tc>
        <w:tc>
          <w:tcPr>
            <w:tcW w:w="1275" w:type="dxa"/>
            <w:tcBorders>
              <w:top w:val="single" w:color="auto" w:sz="4" w:space="0"/>
              <w:left w:val="nil"/>
              <w:bottom w:val="single" w:color="auto" w:sz="4" w:space="0"/>
              <w:right w:val="single" w:color="auto" w:sz="4" w:space="0"/>
            </w:tcBorders>
            <w:vAlign w:val="center"/>
          </w:tcPr>
          <w:p w14:paraId="7D930A4A">
            <w:pPr>
              <w:spacing w:line="480" w:lineRule="exact"/>
              <w:jc w:val="center"/>
              <w:textAlignment w:val="center"/>
              <w:rPr>
                <w:rFonts w:ascii="宋体" w:hAnsi="宋体" w:eastAsia="宋体" w:cs="宋体"/>
                <w:sz w:val="28"/>
                <w:szCs w:val="28"/>
                <w:highlight w:val="none"/>
              </w:rPr>
            </w:pPr>
          </w:p>
        </w:tc>
        <w:tc>
          <w:tcPr>
            <w:tcW w:w="993" w:type="dxa"/>
            <w:tcBorders>
              <w:top w:val="single" w:color="auto" w:sz="4" w:space="0"/>
              <w:left w:val="nil"/>
              <w:bottom w:val="single" w:color="auto" w:sz="4" w:space="0"/>
              <w:right w:val="single" w:color="auto" w:sz="4" w:space="0"/>
            </w:tcBorders>
            <w:vAlign w:val="center"/>
          </w:tcPr>
          <w:p w14:paraId="75747C44">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41D3E761">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506EDB93">
            <w:pPr>
              <w:spacing w:line="480" w:lineRule="exact"/>
              <w:jc w:val="center"/>
              <w:textAlignment w:val="center"/>
              <w:rPr>
                <w:rFonts w:ascii="宋体" w:hAnsi="宋体" w:eastAsia="宋体" w:cs="宋体"/>
                <w:sz w:val="28"/>
                <w:szCs w:val="28"/>
                <w:highlight w:val="none"/>
              </w:rPr>
            </w:pPr>
          </w:p>
        </w:tc>
        <w:tc>
          <w:tcPr>
            <w:tcW w:w="1418" w:type="dxa"/>
            <w:tcBorders>
              <w:top w:val="single" w:color="auto" w:sz="4" w:space="0"/>
              <w:left w:val="nil"/>
              <w:bottom w:val="single" w:color="auto" w:sz="4" w:space="0"/>
              <w:right w:val="single" w:color="auto" w:sz="4" w:space="0"/>
            </w:tcBorders>
            <w:vAlign w:val="center"/>
          </w:tcPr>
          <w:p w14:paraId="0394D78F">
            <w:pPr>
              <w:spacing w:line="480" w:lineRule="exact"/>
              <w:jc w:val="center"/>
              <w:textAlignment w:val="center"/>
              <w:rPr>
                <w:rFonts w:ascii="宋体" w:hAnsi="宋体" w:eastAsia="宋体" w:cs="宋体"/>
                <w:sz w:val="28"/>
                <w:szCs w:val="28"/>
                <w:highlight w:val="none"/>
              </w:rPr>
            </w:pPr>
          </w:p>
        </w:tc>
        <w:tc>
          <w:tcPr>
            <w:tcW w:w="708" w:type="dxa"/>
            <w:tcBorders>
              <w:top w:val="single" w:color="auto" w:sz="4" w:space="0"/>
              <w:left w:val="nil"/>
              <w:bottom w:val="single" w:color="auto" w:sz="4" w:space="0"/>
              <w:right w:val="single" w:color="auto" w:sz="4" w:space="0"/>
            </w:tcBorders>
            <w:vAlign w:val="center"/>
          </w:tcPr>
          <w:p w14:paraId="32BDEC47">
            <w:pPr>
              <w:spacing w:line="480" w:lineRule="exact"/>
              <w:jc w:val="center"/>
              <w:textAlignment w:val="center"/>
              <w:rPr>
                <w:rFonts w:ascii="宋体" w:hAnsi="宋体" w:eastAsia="宋体" w:cs="宋体"/>
                <w:sz w:val="28"/>
                <w:szCs w:val="28"/>
                <w:highlight w:val="none"/>
              </w:rPr>
            </w:pPr>
          </w:p>
        </w:tc>
      </w:tr>
      <w:tr w14:paraId="4266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9F7ADB9">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560C53D1">
            <w:pPr>
              <w:spacing w:line="480" w:lineRule="exact"/>
              <w:jc w:val="center"/>
              <w:textAlignment w:val="center"/>
              <w:rPr>
                <w:rFonts w:ascii="宋体" w:hAnsi="宋体" w:eastAsia="宋体" w:cs="宋体"/>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14:paraId="7C864D64">
            <w:pPr>
              <w:spacing w:line="480" w:lineRule="exact"/>
              <w:jc w:val="center"/>
              <w:textAlignment w:val="center"/>
              <w:rPr>
                <w:rFonts w:ascii="宋体" w:hAnsi="宋体" w:eastAsia="宋体" w:cs="宋体"/>
                <w:sz w:val="28"/>
                <w:szCs w:val="28"/>
                <w:highlight w:val="none"/>
              </w:rPr>
            </w:pPr>
          </w:p>
        </w:tc>
        <w:tc>
          <w:tcPr>
            <w:tcW w:w="1275" w:type="dxa"/>
            <w:tcBorders>
              <w:top w:val="single" w:color="auto" w:sz="4" w:space="0"/>
              <w:left w:val="nil"/>
              <w:bottom w:val="single" w:color="auto" w:sz="4" w:space="0"/>
              <w:right w:val="single" w:color="auto" w:sz="4" w:space="0"/>
            </w:tcBorders>
            <w:vAlign w:val="center"/>
          </w:tcPr>
          <w:p w14:paraId="39619B3E">
            <w:pPr>
              <w:spacing w:line="480" w:lineRule="exact"/>
              <w:jc w:val="center"/>
              <w:textAlignment w:val="center"/>
              <w:rPr>
                <w:rFonts w:ascii="宋体" w:hAnsi="宋体" w:eastAsia="宋体" w:cs="宋体"/>
                <w:sz w:val="28"/>
                <w:szCs w:val="28"/>
                <w:highlight w:val="none"/>
              </w:rPr>
            </w:pPr>
          </w:p>
        </w:tc>
        <w:tc>
          <w:tcPr>
            <w:tcW w:w="993" w:type="dxa"/>
            <w:tcBorders>
              <w:top w:val="single" w:color="auto" w:sz="4" w:space="0"/>
              <w:left w:val="nil"/>
              <w:bottom w:val="single" w:color="auto" w:sz="4" w:space="0"/>
              <w:right w:val="single" w:color="auto" w:sz="4" w:space="0"/>
            </w:tcBorders>
            <w:vAlign w:val="center"/>
          </w:tcPr>
          <w:p w14:paraId="61C79783">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55CE3027">
            <w:pPr>
              <w:spacing w:line="480" w:lineRule="exact"/>
              <w:jc w:val="center"/>
              <w:textAlignment w:val="center"/>
              <w:rPr>
                <w:rFonts w:ascii="宋体" w:hAnsi="宋体" w:eastAsia="宋体" w:cs="宋体"/>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14:paraId="2A461F2D">
            <w:pPr>
              <w:spacing w:line="480" w:lineRule="exact"/>
              <w:jc w:val="center"/>
              <w:textAlignment w:val="center"/>
              <w:rPr>
                <w:rFonts w:ascii="宋体" w:hAnsi="宋体" w:eastAsia="宋体" w:cs="宋体"/>
                <w:sz w:val="28"/>
                <w:szCs w:val="28"/>
                <w:highlight w:val="none"/>
              </w:rPr>
            </w:pPr>
          </w:p>
        </w:tc>
        <w:tc>
          <w:tcPr>
            <w:tcW w:w="1418" w:type="dxa"/>
            <w:tcBorders>
              <w:top w:val="single" w:color="auto" w:sz="4" w:space="0"/>
              <w:left w:val="nil"/>
              <w:bottom w:val="single" w:color="auto" w:sz="4" w:space="0"/>
              <w:right w:val="single" w:color="auto" w:sz="4" w:space="0"/>
            </w:tcBorders>
            <w:vAlign w:val="center"/>
          </w:tcPr>
          <w:p w14:paraId="50AF7B31">
            <w:pPr>
              <w:spacing w:line="480" w:lineRule="exact"/>
              <w:jc w:val="center"/>
              <w:textAlignment w:val="center"/>
              <w:rPr>
                <w:rFonts w:ascii="宋体" w:hAnsi="宋体" w:eastAsia="宋体" w:cs="宋体"/>
                <w:sz w:val="28"/>
                <w:szCs w:val="28"/>
                <w:highlight w:val="none"/>
              </w:rPr>
            </w:pPr>
          </w:p>
        </w:tc>
        <w:tc>
          <w:tcPr>
            <w:tcW w:w="708" w:type="dxa"/>
            <w:tcBorders>
              <w:top w:val="single" w:color="auto" w:sz="4" w:space="0"/>
              <w:left w:val="nil"/>
              <w:bottom w:val="single" w:color="auto" w:sz="4" w:space="0"/>
              <w:right w:val="single" w:color="auto" w:sz="4" w:space="0"/>
            </w:tcBorders>
            <w:vAlign w:val="center"/>
          </w:tcPr>
          <w:p w14:paraId="42860BE9">
            <w:pPr>
              <w:spacing w:line="480" w:lineRule="exact"/>
              <w:jc w:val="center"/>
              <w:textAlignment w:val="center"/>
              <w:rPr>
                <w:rFonts w:ascii="宋体" w:hAnsi="宋体" w:eastAsia="宋体" w:cs="宋体"/>
                <w:sz w:val="28"/>
                <w:szCs w:val="28"/>
                <w:highlight w:val="none"/>
              </w:rPr>
            </w:pPr>
          </w:p>
        </w:tc>
      </w:tr>
    </w:tbl>
    <w:p w14:paraId="16F2E243">
      <w:pPr>
        <w:spacing w:before="120" w:beforeLines="50" w:after="240" w:afterLines="100" w:line="40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12FD89AA">
      <w:pPr>
        <w:spacing w:before="120" w:beforeLines="50" w:after="240" w:afterLines="100" w:line="400" w:lineRule="exact"/>
        <w:jc w:val="center"/>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1F214B40">
      <w:pPr>
        <w:spacing w:before="120" w:beforeLines="50" w:after="240" w:afterLines="100" w:line="400" w:lineRule="exact"/>
        <w:jc w:val="center"/>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（二）主要人员简历表</w:t>
      </w:r>
    </w:p>
    <w:p w14:paraId="39D1116F">
      <w:pPr>
        <w:spacing w:before="120" w:beforeLines="50" w:after="240" w:afterLines="100" w:line="400" w:lineRule="exact"/>
        <w:ind w:firstLine="480" w:firstLineChars="200"/>
        <w:jc w:val="left"/>
        <w:textAlignment w:val="center"/>
        <w:rPr>
          <w:rFonts w:ascii="宋体" w:hAnsi="宋体" w:eastAsia="宋体" w:cs="宋体"/>
          <w:b/>
          <w:bCs/>
          <w:sz w:val="24"/>
          <w:szCs w:val="24"/>
          <w:highlight w:val="none"/>
        </w:rPr>
      </w:pPr>
      <w:r>
        <w:rPr>
          <w:rFonts w:hint="eastAsia" w:ascii="宋体" w:hAnsi="宋体" w:eastAsia="宋体" w:cs="Times New Roman"/>
          <w:sz w:val="24"/>
          <w:szCs w:val="24"/>
          <w:highlight w:val="none"/>
        </w:rPr>
        <w:t>“主要人员简历表”中的项目经理应附项目经理身份证、</w:t>
      </w:r>
      <w:r>
        <w:rPr>
          <w:rFonts w:hint="eastAsia" w:ascii="宋体" w:hAnsi="宋体" w:eastAsia="宋体" w:cs="Times New Roman"/>
          <w:sz w:val="24"/>
          <w:szCs w:val="24"/>
          <w:highlight w:val="none"/>
          <w:lang w:val="en-US" w:eastAsia="zh-CN"/>
        </w:rPr>
        <w:t>注册建造师</w:t>
      </w:r>
      <w:r>
        <w:rPr>
          <w:rFonts w:hint="eastAsia" w:ascii="宋体" w:hAnsi="宋体" w:eastAsia="宋体" w:cs="Times New Roman"/>
          <w:sz w:val="24"/>
          <w:szCs w:val="24"/>
          <w:highlight w:val="none"/>
        </w:rPr>
        <w:t>证、安全生产考核合格证</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养老保险缴纳证明、无在建承诺书等</w:t>
      </w:r>
      <w:r>
        <w:rPr>
          <w:rFonts w:hint="eastAsia" w:ascii="宋体" w:hAnsi="宋体" w:eastAsia="宋体" w:cs="Times New Roman"/>
          <w:sz w:val="24"/>
          <w:szCs w:val="24"/>
          <w:highlight w:val="none"/>
        </w:rPr>
        <w:t>扫描件；其他主要人员应附身份证、执业证或上岗证书扫描件。</w:t>
      </w:r>
    </w:p>
    <w:tbl>
      <w:tblPr>
        <w:tblStyle w:val="13"/>
        <w:tblW w:w="87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61"/>
        <w:gridCol w:w="1162"/>
        <w:gridCol w:w="1307"/>
        <w:gridCol w:w="1889"/>
        <w:gridCol w:w="2181"/>
      </w:tblGrid>
      <w:tr w14:paraId="7AC46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19" w:type="dxa"/>
            <w:tcBorders>
              <w:top w:val="single" w:color="auto" w:sz="4" w:space="0"/>
              <w:left w:val="single" w:color="auto" w:sz="4" w:space="0"/>
              <w:bottom w:val="single" w:color="auto" w:sz="4" w:space="0"/>
              <w:right w:val="single" w:color="auto" w:sz="4" w:space="0"/>
            </w:tcBorders>
            <w:vAlign w:val="center"/>
          </w:tcPr>
          <w:p w14:paraId="2E3A2A52">
            <w:pPr>
              <w:spacing w:line="400" w:lineRule="exact"/>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rPr>
              <w:t>姓  名</w:t>
            </w:r>
          </w:p>
        </w:tc>
        <w:tc>
          <w:tcPr>
            <w:tcW w:w="1061" w:type="dxa"/>
            <w:tcBorders>
              <w:top w:val="single" w:color="auto" w:sz="4" w:space="0"/>
              <w:left w:val="nil"/>
              <w:bottom w:val="single" w:color="auto" w:sz="4" w:space="0"/>
              <w:right w:val="single" w:color="auto" w:sz="4" w:space="0"/>
            </w:tcBorders>
            <w:vAlign w:val="center"/>
          </w:tcPr>
          <w:p w14:paraId="79FE8CBD">
            <w:pPr>
              <w:spacing w:line="400" w:lineRule="exact"/>
              <w:jc w:val="center"/>
              <w:textAlignment w:val="center"/>
              <w:rPr>
                <w:rFonts w:ascii="宋体" w:hAnsi="宋体" w:eastAsia="宋体" w:cs="宋体"/>
                <w:sz w:val="24"/>
                <w:szCs w:val="24"/>
                <w:highlight w:val="none"/>
              </w:rPr>
            </w:pPr>
          </w:p>
        </w:tc>
        <w:tc>
          <w:tcPr>
            <w:tcW w:w="1162" w:type="dxa"/>
            <w:tcBorders>
              <w:top w:val="single" w:color="auto" w:sz="4" w:space="0"/>
              <w:left w:val="nil"/>
              <w:bottom w:val="single" w:color="auto" w:sz="4" w:space="0"/>
              <w:right w:val="single" w:color="auto" w:sz="4" w:space="0"/>
            </w:tcBorders>
            <w:vAlign w:val="center"/>
          </w:tcPr>
          <w:p w14:paraId="0B3DBBD4">
            <w:pPr>
              <w:spacing w:line="400" w:lineRule="exact"/>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rPr>
              <w:t>年  龄</w:t>
            </w:r>
          </w:p>
        </w:tc>
        <w:tc>
          <w:tcPr>
            <w:tcW w:w="1307" w:type="dxa"/>
            <w:tcBorders>
              <w:top w:val="single" w:color="auto" w:sz="4" w:space="0"/>
              <w:left w:val="nil"/>
              <w:bottom w:val="single" w:color="auto" w:sz="4" w:space="0"/>
              <w:right w:val="single" w:color="auto" w:sz="4" w:space="0"/>
            </w:tcBorders>
            <w:vAlign w:val="center"/>
          </w:tcPr>
          <w:p w14:paraId="4DF96269">
            <w:pPr>
              <w:spacing w:line="400" w:lineRule="exact"/>
              <w:jc w:val="center"/>
              <w:textAlignment w:val="center"/>
              <w:rPr>
                <w:rFonts w:ascii="宋体" w:hAnsi="宋体" w:eastAsia="宋体" w:cs="宋体"/>
                <w:sz w:val="24"/>
                <w:szCs w:val="24"/>
                <w:highlight w:val="none"/>
              </w:rPr>
            </w:pPr>
          </w:p>
        </w:tc>
        <w:tc>
          <w:tcPr>
            <w:tcW w:w="1889" w:type="dxa"/>
            <w:tcBorders>
              <w:top w:val="single" w:color="auto" w:sz="4" w:space="0"/>
              <w:left w:val="nil"/>
              <w:bottom w:val="single" w:color="auto" w:sz="4" w:space="0"/>
              <w:right w:val="single" w:color="auto" w:sz="4" w:space="0"/>
            </w:tcBorders>
            <w:vAlign w:val="center"/>
          </w:tcPr>
          <w:p w14:paraId="215B977B">
            <w:pPr>
              <w:spacing w:line="400" w:lineRule="exact"/>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rPr>
              <w:t>学历</w:t>
            </w:r>
          </w:p>
        </w:tc>
        <w:tc>
          <w:tcPr>
            <w:tcW w:w="2181" w:type="dxa"/>
            <w:tcBorders>
              <w:top w:val="single" w:color="auto" w:sz="4" w:space="0"/>
              <w:left w:val="nil"/>
              <w:bottom w:val="single" w:color="auto" w:sz="4" w:space="0"/>
              <w:right w:val="single" w:color="auto" w:sz="4" w:space="0"/>
            </w:tcBorders>
            <w:vAlign w:val="center"/>
          </w:tcPr>
          <w:p w14:paraId="2E2A505C">
            <w:pPr>
              <w:spacing w:line="400" w:lineRule="exact"/>
              <w:jc w:val="center"/>
              <w:textAlignment w:val="center"/>
              <w:rPr>
                <w:rFonts w:ascii="宋体" w:hAnsi="宋体" w:eastAsia="宋体" w:cs="宋体"/>
                <w:sz w:val="24"/>
                <w:szCs w:val="24"/>
                <w:highlight w:val="none"/>
              </w:rPr>
            </w:pPr>
          </w:p>
        </w:tc>
      </w:tr>
      <w:tr w14:paraId="4F86E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119" w:type="dxa"/>
            <w:tcBorders>
              <w:top w:val="single" w:color="auto" w:sz="4" w:space="0"/>
              <w:left w:val="single" w:color="auto" w:sz="4" w:space="0"/>
              <w:bottom w:val="single" w:color="auto" w:sz="4" w:space="0"/>
              <w:right w:val="single" w:color="auto" w:sz="4" w:space="0"/>
            </w:tcBorders>
            <w:vAlign w:val="center"/>
          </w:tcPr>
          <w:p w14:paraId="3E3EDCDA">
            <w:pPr>
              <w:spacing w:line="400" w:lineRule="exact"/>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rPr>
              <w:t>职  称</w:t>
            </w:r>
          </w:p>
        </w:tc>
        <w:tc>
          <w:tcPr>
            <w:tcW w:w="1061" w:type="dxa"/>
            <w:tcBorders>
              <w:top w:val="single" w:color="auto" w:sz="4" w:space="0"/>
              <w:left w:val="nil"/>
              <w:bottom w:val="single" w:color="auto" w:sz="4" w:space="0"/>
              <w:right w:val="single" w:color="auto" w:sz="4" w:space="0"/>
            </w:tcBorders>
            <w:vAlign w:val="center"/>
          </w:tcPr>
          <w:p w14:paraId="37AC56A7">
            <w:pPr>
              <w:spacing w:line="400" w:lineRule="exact"/>
              <w:jc w:val="center"/>
              <w:textAlignment w:val="center"/>
              <w:rPr>
                <w:rFonts w:ascii="宋体" w:hAnsi="宋体" w:eastAsia="宋体" w:cs="宋体"/>
                <w:sz w:val="24"/>
                <w:szCs w:val="24"/>
                <w:highlight w:val="none"/>
              </w:rPr>
            </w:pPr>
          </w:p>
        </w:tc>
        <w:tc>
          <w:tcPr>
            <w:tcW w:w="1162" w:type="dxa"/>
            <w:tcBorders>
              <w:top w:val="single" w:color="auto" w:sz="4" w:space="0"/>
              <w:left w:val="nil"/>
              <w:bottom w:val="single" w:color="auto" w:sz="4" w:space="0"/>
              <w:right w:val="single" w:color="auto" w:sz="4" w:space="0"/>
            </w:tcBorders>
            <w:vAlign w:val="center"/>
          </w:tcPr>
          <w:p w14:paraId="0CCE5CF1">
            <w:pPr>
              <w:spacing w:line="400" w:lineRule="exact"/>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rPr>
              <w:t>职  务</w:t>
            </w:r>
          </w:p>
        </w:tc>
        <w:tc>
          <w:tcPr>
            <w:tcW w:w="1307" w:type="dxa"/>
            <w:tcBorders>
              <w:top w:val="single" w:color="auto" w:sz="4" w:space="0"/>
              <w:left w:val="nil"/>
              <w:bottom w:val="single" w:color="auto" w:sz="4" w:space="0"/>
              <w:right w:val="single" w:color="auto" w:sz="4" w:space="0"/>
            </w:tcBorders>
            <w:vAlign w:val="center"/>
          </w:tcPr>
          <w:p w14:paraId="5D458408">
            <w:pPr>
              <w:spacing w:line="400" w:lineRule="exact"/>
              <w:jc w:val="center"/>
              <w:textAlignment w:val="center"/>
              <w:rPr>
                <w:rFonts w:ascii="宋体" w:hAnsi="宋体" w:eastAsia="宋体" w:cs="宋体"/>
                <w:sz w:val="24"/>
                <w:szCs w:val="24"/>
                <w:highlight w:val="none"/>
              </w:rPr>
            </w:pPr>
          </w:p>
        </w:tc>
        <w:tc>
          <w:tcPr>
            <w:tcW w:w="1889" w:type="dxa"/>
            <w:tcBorders>
              <w:top w:val="single" w:color="auto" w:sz="4" w:space="0"/>
              <w:left w:val="nil"/>
              <w:bottom w:val="single" w:color="auto" w:sz="4" w:space="0"/>
              <w:right w:val="single" w:color="auto" w:sz="4" w:space="0"/>
            </w:tcBorders>
            <w:vAlign w:val="center"/>
          </w:tcPr>
          <w:p w14:paraId="2A17EB2C">
            <w:pPr>
              <w:spacing w:line="400" w:lineRule="exact"/>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rPr>
              <w:t>拟在本工程</w:t>
            </w:r>
          </w:p>
          <w:p w14:paraId="5279A6C2">
            <w:pPr>
              <w:spacing w:line="400" w:lineRule="exact"/>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rPr>
              <w:t>任职</w:t>
            </w:r>
          </w:p>
        </w:tc>
        <w:tc>
          <w:tcPr>
            <w:tcW w:w="2181" w:type="dxa"/>
            <w:tcBorders>
              <w:top w:val="single" w:color="auto" w:sz="4" w:space="0"/>
              <w:left w:val="nil"/>
              <w:bottom w:val="single" w:color="auto" w:sz="4" w:space="0"/>
              <w:right w:val="single" w:color="auto" w:sz="4" w:space="0"/>
            </w:tcBorders>
            <w:vAlign w:val="center"/>
          </w:tcPr>
          <w:p w14:paraId="7293A508">
            <w:pPr>
              <w:spacing w:line="400" w:lineRule="exact"/>
              <w:jc w:val="center"/>
              <w:textAlignment w:val="center"/>
              <w:rPr>
                <w:rFonts w:ascii="宋体" w:hAnsi="宋体" w:eastAsia="宋体" w:cs="宋体"/>
                <w:sz w:val="24"/>
                <w:szCs w:val="24"/>
                <w:highlight w:val="none"/>
              </w:rPr>
            </w:pPr>
          </w:p>
        </w:tc>
      </w:tr>
      <w:tr w14:paraId="560C8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vAlign w:val="center"/>
          </w:tcPr>
          <w:p w14:paraId="0D3B5198">
            <w:pPr>
              <w:spacing w:line="400" w:lineRule="exact"/>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rPr>
              <w:t>毕业  学校</w:t>
            </w:r>
          </w:p>
        </w:tc>
        <w:tc>
          <w:tcPr>
            <w:tcW w:w="7600" w:type="dxa"/>
            <w:gridSpan w:val="5"/>
            <w:tcBorders>
              <w:top w:val="single" w:color="auto" w:sz="4" w:space="0"/>
              <w:left w:val="nil"/>
              <w:bottom w:val="single" w:color="auto" w:sz="4" w:space="0"/>
              <w:right w:val="single" w:color="auto" w:sz="4" w:space="0"/>
            </w:tcBorders>
            <w:vAlign w:val="center"/>
          </w:tcPr>
          <w:p w14:paraId="7AE2E9E9">
            <w:pPr>
              <w:spacing w:line="400" w:lineRule="exact"/>
              <w:ind w:firstLine="960" w:firstLineChars="400"/>
              <w:textAlignment w:val="center"/>
              <w:rPr>
                <w:rFonts w:ascii="宋体" w:hAnsi="宋体" w:eastAsia="宋体" w:cs="宋体"/>
                <w:sz w:val="24"/>
                <w:szCs w:val="24"/>
                <w:highlight w:val="none"/>
              </w:rPr>
            </w:pPr>
            <w:r>
              <w:rPr>
                <w:rFonts w:hint="eastAsia" w:ascii="宋体" w:hAnsi="宋体" w:eastAsia="宋体" w:cs="宋体"/>
                <w:sz w:val="24"/>
                <w:szCs w:val="24"/>
                <w:highlight w:val="none"/>
              </w:rPr>
              <w:t>年毕业于                  学校          专业</w:t>
            </w:r>
          </w:p>
        </w:tc>
      </w:tr>
      <w:tr w14:paraId="1F80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719" w:type="dxa"/>
            <w:gridSpan w:val="6"/>
            <w:tcBorders>
              <w:top w:val="single" w:color="auto" w:sz="4" w:space="0"/>
              <w:left w:val="single" w:color="auto" w:sz="4" w:space="0"/>
              <w:bottom w:val="single" w:color="auto" w:sz="4" w:space="0"/>
              <w:right w:val="single" w:color="auto" w:sz="4" w:space="0"/>
            </w:tcBorders>
            <w:vAlign w:val="center"/>
          </w:tcPr>
          <w:p w14:paraId="36C5CE9C">
            <w:pPr>
              <w:spacing w:line="400" w:lineRule="exact"/>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rPr>
              <w:t>主要工作经历</w:t>
            </w:r>
          </w:p>
        </w:tc>
      </w:tr>
      <w:tr w14:paraId="165C3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vAlign w:val="center"/>
          </w:tcPr>
          <w:p w14:paraId="20D3F25D">
            <w:pPr>
              <w:spacing w:line="400" w:lineRule="exact"/>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rPr>
              <w:t>时  间</w:t>
            </w:r>
          </w:p>
        </w:tc>
        <w:tc>
          <w:tcPr>
            <w:tcW w:w="3530" w:type="dxa"/>
            <w:gridSpan w:val="3"/>
            <w:tcBorders>
              <w:top w:val="single" w:color="auto" w:sz="4" w:space="0"/>
              <w:left w:val="nil"/>
              <w:bottom w:val="single" w:color="auto" w:sz="4" w:space="0"/>
              <w:right w:val="single" w:color="auto" w:sz="4" w:space="0"/>
            </w:tcBorders>
            <w:vAlign w:val="center"/>
          </w:tcPr>
          <w:p w14:paraId="181115C0">
            <w:pPr>
              <w:spacing w:line="400" w:lineRule="exact"/>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rPr>
              <w:t xml:space="preserve">参加过的类似项目 </w:t>
            </w:r>
          </w:p>
        </w:tc>
        <w:tc>
          <w:tcPr>
            <w:tcW w:w="1889" w:type="dxa"/>
            <w:tcBorders>
              <w:top w:val="single" w:color="auto" w:sz="4" w:space="0"/>
              <w:left w:val="nil"/>
              <w:bottom w:val="single" w:color="auto" w:sz="4" w:space="0"/>
              <w:right w:val="single" w:color="auto" w:sz="4" w:space="0"/>
            </w:tcBorders>
            <w:vAlign w:val="center"/>
          </w:tcPr>
          <w:p w14:paraId="318D5AC8">
            <w:pPr>
              <w:spacing w:line="400" w:lineRule="exact"/>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rPr>
              <w:t>担任职务</w:t>
            </w:r>
          </w:p>
        </w:tc>
        <w:tc>
          <w:tcPr>
            <w:tcW w:w="2181" w:type="dxa"/>
            <w:tcBorders>
              <w:top w:val="single" w:color="auto" w:sz="4" w:space="0"/>
              <w:left w:val="nil"/>
              <w:bottom w:val="single" w:color="auto" w:sz="4" w:space="0"/>
              <w:right w:val="single" w:color="auto" w:sz="4" w:space="0"/>
            </w:tcBorders>
            <w:vAlign w:val="center"/>
          </w:tcPr>
          <w:p w14:paraId="16FD19D7">
            <w:pPr>
              <w:spacing w:line="400" w:lineRule="exact"/>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rPr>
              <w:t>发包人及联系</w:t>
            </w:r>
          </w:p>
          <w:p w14:paraId="6A4D57FE">
            <w:pPr>
              <w:spacing w:line="400" w:lineRule="exact"/>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rPr>
              <w:t>电话</w:t>
            </w:r>
          </w:p>
        </w:tc>
      </w:tr>
      <w:tr w14:paraId="7946E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48E82C15">
            <w:pPr>
              <w:spacing w:line="400" w:lineRule="exact"/>
              <w:jc w:val="center"/>
              <w:textAlignment w:val="center"/>
              <w:rPr>
                <w:rFonts w:ascii="宋体" w:hAnsi="宋体" w:eastAsia="宋体" w:cs="宋体"/>
                <w:sz w:val="24"/>
                <w:szCs w:val="24"/>
                <w:highlight w:val="none"/>
              </w:rPr>
            </w:pPr>
          </w:p>
        </w:tc>
        <w:tc>
          <w:tcPr>
            <w:tcW w:w="3530" w:type="dxa"/>
            <w:gridSpan w:val="3"/>
            <w:tcBorders>
              <w:top w:val="single" w:color="auto" w:sz="4" w:space="0"/>
              <w:left w:val="nil"/>
              <w:bottom w:val="single" w:color="auto" w:sz="4" w:space="0"/>
              <w:right w:val="single" w:color="auto" w:sz="4" w:space="0"/>
            </w:tcBorders>
            <w:vAlign w:val="center"/>
          </w:tcPr>
          <w:p w14:paraId="6645706F">
            <w:pPr>
              <w:spacing w:line="400" w:lineRule="exact"/>
              <w:jc w:val="center"/>
              <w:textAlignment w:val="center"/>
              <w:rPr>
                <w:rFonts w:ascii="宋体" w:hAnsi="宋体" w:eastAsia="宋体" w:cs="宋体"/>
                <w:sz w:val="24"/>
                <w:szCs w:val="24"/>
                <w:highlight w:val="none"/>
              </w:rPr>
            </w:pPr>
          </w:p>
        </w:tc>
        <w:tc>
          <w:tcPr>
            <w:tcW w:w="1889" w:type="dxa"/>
            <w:tcBorders>
              <w:top w:val="single" w:color="auto" w:sz="4" w:space="0"/>
              <w:left w:val="nil"/>
              <w:bottom w:val="single" w:color="auto" w:sz="4" w:space="0"/>
              <w:right w:val="single" w:color="auto" w:sz="4" w:space="0"/>
            </w:tcBorders>
            <w:vAlign w:val="center"/>
          </w:tcPr>
          <w:p w14:paraId="4E631802">
            <w:pPr>
              <w:spacing w:line="400" w:lineRule="exact"/>
              <w:jc w:val="center"/>
              <w:textAlignment w:val="center"/>
              <w:rPr>
                <w:rFonts w:ascii="宋体" w:hAnsi="宋体" w:eastAsia="宋体" w:cs="宋体"/>
                <w:sz w:val="24"/>
                <w:szCs w:val="24"/>
                <w:highlight w:val="none"/>
              </w:rPr>
            </w:pPr>
          </w:p>
        </w:tc>
        <w:tc>
          <w:tcPr>
            <w:tcW w:w="2181" w:type="dxa"/>
            <w:tcBorders>
              <w:top w:val="single" w:color="auto" w:sz="4" w:space="0"/>
              <w:left w:val="nil"/>
              <w:bottom w:val="single" w:color="auto" w:sz="4" w:space="0"/>
              <w:right w:val="single" w:color="auto" w:sz="4" w:space="0"/>
            </w:tcBorders>
            <w:vAlign w:val="center"/>
          </w:tcPr>
          <w:p w14:paraId="0808C0ED">
            <w:pPr>
              <w:spacing w:line="400" w:lineRule="exact"/>
              <w:jc w:val="center"/>
              <w:textAlignment w:val="center"/>
              <w:rPr>
                <w:rFonts w:ascii="宋体" w:hAnsi="宋体" w:eastAsia="宋体" w:cs="宋体"/>
                <w:sz w:val="24"/>
                <w:szCs w:val="24"/>
                <w:highlight w:val="none"/>
              </w:rPr>
            </w:pPr>
          </w:p>
        </w:tc>
      </w:tr>
      <w:tr w14:paraId="66A0A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19B6F228">
            <w:pPr>
              <w:spacing w:line="400" w:lineRule="exact"/>
              <w:jc w:val="center"/>
              <w:textAlignment w:val="center"/>
              <w:rPr>
                <w:rFonts w:ascii="宋体" w:hAnsi="宋体" w:eastAsia="宋体" w:cs="宋体"/>
                <w:sz w:val="24"/>
                <w:szCs w:val="24"/>
                <w:highlight w:val="none"/>
              </w:rPr>
            </w:pPr>
          </w:p>
        </w:tc>
        <w:tc>
          <w:tcPr>
            <w:tcW w:w="3530" w:type="dxa"/>
            <w:gridSpan w:val="3"/>
            <w:tcBorders>
              <w:top w:val="single" w:color="auto" w:sz="4" w:space="0"/>
              <w:left w:val="nil"/>
              <w:bottom w:val="single" w:color="auto" w:sz="4" w:space="0"/>
              <w:right w:val="single" w:color="auto" w:sz="4" w:space="0"/>
            </w:tcBorders>
            <w:vAlign w:val="center"/>
          </w:tcPr>
          <w:p w14:paraId="1CE05350">
            <w:pPr>
              <w:spacing w:line="400" w:lineRule="exact"/>
              <w:jc w:val="center"/>
              <w:textAlignment w:val="center"/>
              <w:rPr>
                <w:rFonts w:ascii="宋体" w:hAnsi="宋体" w:eastAsia="宋体" w:cs="宋体"/>
                <w:sz w:val="24"/>
                <w:szCs w:val="24"/>
                <w:highlight w:val="none"/>
              </w:rPr>
            </w:pPr>
          </w:p>
        </w:tc>
        <w:tc>
          <w:tcPr>
            <w:tcW w:w="1889" w:type="dxa"/>
            <w:tcBorders>
              <w:top w:val="single" w:color="auto" w:sz="4" w:space="0"/>
              <w:left w:val="nil"/>
              <w:bottom w:val="single" w:color="auto" w:sz="4" w:space="0"/>
              <w:right w:val="single" w:color="auto" w:sz="4" w:space="0"/>
            </w:tcBorders>
            <w:vAlign w:val="center"/>
          </w:tcPr>
          <w:p w14:paraId="7EF43B98">
            <w:pPr>
              <w:spacing w:line="400" w:lineRule="exact"/>
              <w:jc w:val="center"/>
              <w:textAlignment w:val="center"/>
              <w:rPr>
                <w:rFonts w:ascii="宋体" w:hAnsi="宋体" w:eastAsia="宋体" w:cs="宋体"/>
                <w:sz w:val="24"/>
                <w:szCs w:val="24"/>
                <w:highlight w:val="none"/>
              </w:rPr>
            </w:pPr>
          </w:p>
        </w:tc>
        <w:tc>
          <w:tcPr>
            <w:tcW w:w="2181" w:type="dxa"/>
            <w:tcBorders>
              <w:top w:val="single" w:color="auto" w:sz="4" w:space="0"/>
              <w:left w:val="nil"/>
              <w:bottom w:val="single" w:color="auto" w:sz="4" w:space="0"/>
              <w:right w:val="single" w:color="auto" w:sz="4" w:space="0"/>
            </w:tcBorders>
            <w:vAlign w:val="center"/>
          </w:tcPr>
          <w:p w14:paraId="0AFBACD4">
            <w:pPr>
              <w:spacing w:line="400" w:lineRule="exact"/>
              <w:jc w:val="center"/>
              <w:textAlignment w:val="center"/>
              <w:rPr>
                <w:rFonts w:ascii="宋体" w:hAnsi="宋体" w:eastAsia="宋体" w:cs="宋体"/>
                <w:sz w:val="24"/>
                <w:szCs w:val="24"/>
                <w:highlight w:val="none"/>
              </w:rPr>
            </w:pPr>
          </w:p>
        </w:tc>
      </w:tr>
      <w:tr w14:paraId="0FFF8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7D9BB87C">
            <w:pPr>
              <w:spacing w:line="400" w:lineRule="exact"/>
              <w:jc w:val="center"/>
              <w:textAlignment w:val="center"/>
              <w:rPr>
                <w:rFonts w:ascii="宋体" w:hAnsi="宋体" w:eastAsia="宋体" w:cs="宋体"/>
                <w:sz w:val="24"/>
                <w:szCs w:val="24"/>
                <w:highlight w:val="none"/>
              </w:rPr>
            </w:pPr>
          </w:p>
        </w:tc>
        <w:tc>
          <w:tcPr>
            <w:tcW w:w="3530" w:type="dxa"/>
            <w:gridSpan w:val="3"/>
            <w:tcBorders>
              <w:top w:val="single" w:color="auto" w:sz="4" w:space="0"/>
              <w:left w:val="nil"/>
              <w:bottom w:val="single" w:color="auto" w:sz="4" w:space="0"/>
              <w:right w:val="single" w:color="auto" w:sz="4" w:space="0"/>
            </w:tcBorders>
            <w:vAlign w:val="center"/>
          </w:tcPr>
          <w:p w14:paraId="7266B9B4">
            <w:pPr>
              <w:spacing w:line="400" w:lineRule="exact"/>
              <w:jc w:val="center"/>
              <w:textAlignment w:val="center"/>
              <w:rPr>
                <w:rFonts w:ascii="宋体" w:hAnsi="宋体" w:eastAsia="宋体" w:cs="宋体"/>
                <w:sz w:val="24"/>
                <w:szCs w:val="24"/>
                <w:highlight w:val="none"/>
              </w:rPr>
            </w:pPr>
          </w:p>
        </w:tc>
        <w:tc>
          <w:tcPr>
            <w:tcW w:w="1889" w:type="dxa"/>
            <w:tcBorders>
              <w:top w:val="single" w:color="auto" w:sz="4" w:space="0"/>
              <w:left w:val="nil"/>
              <w:bottom w:val="single" w:color="auto" w:sz="4" w:space="0"/>
              <w:right w:val="single" w:color="auto" w:sz="4" w:space="0"/>
            </w:tcBorders>
            <w:vAlign w:val="center"/>
          </w:tcPr>
          <w:p w14:paraId="283FDA53">
            <w:pPr>
              <w:spacing w:line="400" w:lineRule="exact"/>
              <w:jc w:val="center"/>
              <w:textAlignment w:val="center"/>
              <w:rPr>
                <w:rFonts w:ascii="宋体" w:hAnsi="宋体" w:eastAsia="宋体" w:cs="宋体"/>
                <w:sz w:val="24"/>
                <w:szCs w:val="24"/>
                <w:highlight w:val="none"/>
              </w:rPr>
            </w:pPr>
          </w:p>
        </w:tc>
        <w:tc>
          <w:tcPr>
            <w:tcW w:w="2181" w:type="dxa"/>
            <w:tcBorders>
              <w:top w:val="single" w:color="auto" w:sz="4" w:space="0"/>
              <w:left w:val="nil"/>
              <w:bottom w:val="single" w:color="auto" w:sz="4" w:space="0"/>
              <w:right w:val="single" w:color="auto" w:sz="4" w:space="0"/>
            </w:tcBorders>
            <w:vAlign w:val="center"/>
          </w:tcPr>
          <w:p w14:paraId="1681E421">
            <w:pPr>
              <w:spacing w:line="400" w:lineRule="exact"/>
              <w:jc w:val="center"/>
              <w:textAlignment w:val="center"/>
              <w:rPr>
                <w:rFonts w:ascii="宋体" w:hAnsi="宋体" w:eastAsia="宋体" w:cs="宋体"/>
                <w:sz w:val="24"/>
                <w:szCs w:val="24"/>
                <w:highlight w:val="none"/>
              </w:rPr>
            </w:pPr>
          </w:p>
        </w:tc>
      </w:tr>
      <w:tr w14:paraId="1EE2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3C0C4419">
            <w:pPr>
              <w:spacing w:line="400" w:lineRule="exact"/>
              <w:jc w:val="center"/>
              <w:textAlignment w:val="center"/>
              <w:rPr>
                <w:rFonts w:ascii="宋体" w:hAnsi="宋体" w:eastAsia="宋体" w:cs="宋体"/>
                <w:sz w:val="24"/>
                <w:szCs w:val="24"/>
                <w:highlight w:val="none"/>
              </w:rPr>
            </w:pPr>
          </w:p>
        </w:tc>
        <w:tc>
          <w:tcPr>
            <w:tcW w:w="3530" w:type="dxa"/>
            <w:gridSpan w:val="3"/>
            <w:tcBorders>
              <w:top w:val="single" w:color="auto" w:sz="4" w:space="0"/>
              <w:left w:val="nil"/>
              <w:bottom w:val="single" w:color="auto" w:sz="4" w:space="0"/>
              <w:right w:val="single" w:color="auto" w:sz="4" w:space="0"/>
            </w:tcBorders>
            <w:vAlign w:val="center"/>
          </w:tcPr>
          <w:p w14:paraId="1100FFB5">
            <w:pPr>
              <w:spacing w:line="400" w:lineRule="exact"/>
              <w:jc w:val="center"/>
              <w:textAlignment w:val="center"/>
              <w:rPr>
                <w:rFonts w:ascii="宋体" w:hAnsi="宋体" w:eastAsia="宋体" w:cs="宋体"/>
                <w:sz w:val="24"/>
                <w:szCs w:val="24"/>
                <w:highlight w:val="none"/>
              </w:rPr>
            </w:pPr>
          </w:p>
        </w:tc>
        <w:tc>
          <w:tcPr>
            <w:tcW w:w="1889" w:type="dxa"/>
            <w:tcBorders>
              <w:top w:val="single" w:color="auto" w:sz="4" w:space="0"/>
              <w:left w:val="nil"/>
              <w:bottom w:val="single" w:color="auto" w:sz="4" w:space="0"/>
              <w:right w:val="single" w:color="auto" w:sz="4" w:space="0"/>
            </w:tcBorders>
            <w:vAlign w:val="center"/>
          </w:tcPr>
          <w:p w14:paraId="253FE48F">
            <w:pPr>
              <w:spacing w:line="400" w:lineRule="exact"/>
              <w:jc w:val="center"/>
              <w:textAlignment w:val="center"/>
              <w:rPr>
                <w:rFonts w:ascii="宋体" w:hAnsi="宋体" w:eastAsia="宋体" w:cs="宋体"/>
                <w:sz w:val="24"/>
                <w:szCs w:val="24"/>
                <w:highlight w:val="none"/>
              </w:rPr>
            </w:pPr>
          </w:p>
        </w:tc>
        <w:tc>
          <w:tcPr>
            <w:tcW w:w="2181" w:type="dxa"/>
            <w:tcBorders>
              <w:top w:val="single" w:color="auto" w:sz="4" w:space="0"/>
              <w:left w:val="nil"/>
              <w:bottom w:val="single" w:color="auto" w:sz="4" w:space="0"/>
              <w:right w:val="single" w:color="auto" w:sz="4" w:space="0"/>
            </w:tcBorders>
            <w:vAlign w:val="center"/>
          </w:tcPr>
          <w:p w14:paraId="40EEE33D">
            <w:pPr>
              <w:spacing w:line="400" w:lineRule="exact"/>
              <w:jc w:val="center"/>
              <w:textAlignment w:val="center"/>
              <w:rPr>
                <w:rFonts w:ascii="宋体" w:hAnsi="宋体" w:eastAsia="宋体" w:cs="宋体"/>
                <w:sz w:val="24"/>
                <w:szCs w:val="24"/>
                <w:highlight w:val="none"/>
              </w:rPr>
            </w:pPr>
          </w:p>
        </w:tc>
      </w:tr>
      <w:tr w14:paraId="7F4FE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589E839F">
            <w:pPr>
              <w:spacing w:line="400" w:lineRule="exact"/>
              <w:jc w:val="center"/>
              <w:textAlignment w:val="center"/>
              <w:rPr>
                <w:rFonts w:ascii="宋体" w:hAnsi="宋体" w:eastAsia="宋体" w:cs="宋体"/>
                <w:sz w:val="24"/>
                <w:szCs w:val="24"/>
                <w:highlight w:val="none"/>
              </w:rPr>
            </w:pPr>
          </w:p>
        </w:tc>
        <w:tc>
          <w:tcPr>
            <w:tcW w:w="3530" w:type="dxa"/>
            <w:gridSpan w:val="3"/>
            <w:tcBorders>
              <w:top w:val="single" w:color="auto" w:sz="4" w:space="0"/>
              <w:left w:val="nil"/>
              <w:bottom w:val="single" w:color="auto" w:sz="4" w:space="0"/>
              <w:right w:val="single" w:color="auto" w:sz="4" w:space="0"/>
            </w:tcBorders>
            <w:vAlign w:val="center"/>
          </w:tcPr>
          <w:p w14:paraId="64F269A0">
            <w:pPr>
              <w:spacing w:line="400" w:lineRule="exact"/>
              <w:jc w:val="center"/>
              <w:textAlignment w:val="center"/>
              <w:rPr>
                <w:rFonts w:ascii="宋体" w:hAnsi="宋体" w:eastAsia="宋体" w:cs="宋体"/>
                <w:sz w:val="24"/>
                <w:szCs w:val="24"/>
                <w:highlight w:val="none"/>
              </w:rPr>
            </w:pPr>
          </w:p>
        </w:tc>
        <w:tc>
          <w:tcPr>
            <w:tcW w:w="1889" w:type="dxa"/>
            <w:tcBorders>
              <w:top w:val="single" w:color="auto" w:sz="4" w:space="0"/>
              <w:left w:val="nil"/>
              <w:bottom w:val="single" w:color="auto" w:sz="4" w:space="0"/>
              <w:right w:val="single" w:color="auto" w:sz="4" w:space="0"/>
            </w:tcBorders>
            <w:vAlign w:val="center"/>
          </w:tcPr>
          <w:p w14:paraId="61283AE5">
            <w:pPr>
              <w:spacing w:line="400" w:lineRule="exact"/>
              <w:jc w:val="center"/>
              <w:textAlignment w:val="center"/>
              <w:rPr>
                <w:rFonts w:ascii="宋体" w:hAnsi="宋体" w:eastAsia="宋体" w:cs="宋体"/>
                <w:sz w:val="24"/>
                <w:szCs w:val="24"/>
                <w:highlight w:val="none"/>
              </w:rPr>
            </w:pPr>
          </w:p>
        </w:tc>
        <w:tc>
          <w:tcPr>
            <w:tcW w:w="2181" w:type="dxa"/>
            <w:tcBorders>
              <w:top w:val="single" w:color="auto" w:sz="4" w:space="0"/>
              <w:left w:val="nil"/>
              <w:bottom w:val="single" w:color="auto" w:sz="4" w:space="0"/>
              <w:right w:val="single" w:color="auto" w:sz="4" w:space="0"/>
            </w:tcBorders>
            <w:vAlign w:val="center"/>
          </w:tcPr>
          <w:p w14:paraId="01FF85DC">
            <w:pPr>
              <w:spacing w:line="400" w:lineRule="exact"/>
              <w:jc w:val="center"/>
              <w:textAlignment w:val="center"/>
              <w:rPr>
                <w:rFonts w:ascii="宋体" w:hAnsi="宋体" w:eastAsia="宋体" w:cs="宋体"/>
                <w:sz w:val="24"/>
                <w:szCs w:val="24"/>
                <w:highlight w:val="none"/>
              </w:rPr>
            </w:pPr>
          </w:p>
        </w:tc>
      </w:tr>
      <w:tr w14:paraId="6FD70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7D51FA35">
            <w:pPr>
              <w:spacing w:line="400" w:lineRule="exact"/>
              <w:jc w:val="center"/>
              <w:textAlignment w:val="center"/>
              <w:rPr>
                <w:rFonts w:ascii="宋体" w:hAnsi="宋体" w:eastAsia="宋体" w:cs="宋体"/>
                <w:sz w:val="24"/>
                <w:szCs w:val="24"/>
                <w:highlight w:val="none"/>
              </w:rPr>
            </w:pPr>
          </w:p>
        </w:tc>
        <w:tc>
          <w:tcPr>
            <w:tcW w:w="3530" w:type="dxa"/>
            <w:gridSpan w:val="3"/>
            <w:tcBorders>
              <w:top w:val="single" w:color="auto" w:sz="4" w:space="0"/>
              <w:left w:val="nil"/>
              <w:bottom w:val="single" w:color="auto" w:sz="4" w:space="0"/>
              <w:right w:val="single" w:color="auto" w:sz="4" w:space="0"/>
            </w:tcBorders>
            <w:vAlign w:val="center"/>
          </w:tcPr>
          <w:p w14:paraId="2A5E99A8">
            <w:pPr>
              <w:spacing w:line="400" w:lineRule="exact"/>
              <w:jc w:val="center"/>
              <w:textAlignment w:val="center"/>
              <w:rPr>
                <w:rFonts w:ascii="宋体" w:hAnsi="宋体" w:eastAsia="宋体" w:cs="宋体"/>
                <w:sz w:val="24"/>
                <w:szCs w:val="24"/>
                <w:highlight w:val="none"/>
              </w:rPr>
            </w:pPr>
          </w:p>
        </w:tc>
        <w:tc>
          <w:tcPr>
            <w:tcW w:w="1889" w:type="dxa"/>
            <w:tcBorders>
              <w:top w:val="single" w:color="auto" w:sz="4" w:space="0"/>
              <w:left w:val="nil"/>
              <w:bottom w:val="single" w:color="auto" w:sz="4" w:space="0"/>
              <w:right w:val="single" w:color="auto" w:sz="4" w:space="0"/>
            </w:tcBorders>
            <w:vAlign w:val="center"/>
          </w:tcPr>
          <w:p w14:paraId="5309B07B">
            <w:pPr>
              <w:spacing w:line="400" w:lineRule="exact"/>
              <w:jc w:val="center"/>
              <w:textAlignment w:val="center"/>
              <w:rPr>
                <w:rFonts w:ascii="宋体" w:hAnsi="宋体" w:eastAsia="宋体" w:cs="宋体"/>
                <w:sz w:val="24"/>
                <w:szCs w:val="24"/>
                <w:highlight w:val="none"/>
              </w:rPr>
            </w:pPr>
          </w:p>
        </w:tc>
        <w:tc>
          <w:tcPr>
            <w:tcW w:w="2181" w:type="dxa"/>
            <w:tcBorders>
              <w:top w:val="single" w:color="auto" w:sz="4" w:space="0"/>
              <w:left w:val="nil"/>
              <w:bottom w:val="single" w:color="auto" w:sz="4" w:space="0"/>
              <w:right w:val="single" w:color="auto" w:sz="4" w:space="0"/>
            </w:tcBorders>
            <w:vAlign w:val="center"/>
          </w:tcPr>
          <w:p w14:paraId="58143860">
            <w:pPr>
              <w:spacing w:line="400" w:lineRule="exact"/>
              <w:jc w:val="center"/>
              <w:textAlignment w:val="center"/>
              <w:rPr>
                <w:rFonts w:ascii="宋体" w:hAnsi="宋体" w:eastAsia="宋体" w:cs="宋体"/>
                <w:sz w:val="24"/>
                <w:szCs w:val="24"/>
                <w:highlight w:val="none"/>
              </w:rPr>
            </w:pPr>
          </w:p>
        </w:tc>
      </w:tr>
    </w:tbl>
    <w:p w14:paraId="14A92F1E">
      <w:pPr>
        <w:spacing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4074A2FC">
      <w:pPr>
        <w:spacing w:before="240" w:beforeLines="100" w:after="240" w:afterLines="100" w:line="480" w:lineRule="exact"/>
        <w:jc w:val="center"/>
        <w:textAlignment w:val="center"/>
        <w:rPr>
          <w:rFonts w:ascii="宋体" w:hAnsi="宋体" w:eastAsia="宋体" w:cs="宋体"/>
          <w:b/>
          <w:bCs/>
          <w:sz w:val="28"/>
          <w:szCs w:val="28"/>
          <w:highlight w:val="none"/>
        </w:rPr>
      </w:pPr>
    </w:p>
    <w:p w14:paraId="566C474D">
      <w:pPr>
        <w:widowControl/>
        <w:jc w:val="left"/>
        <w:rPr>
          <w:rFonts w:ascii="宋体" w:hAnsi="宋体" w:eastAsia="宋体" w:cs="宋体"/>
          <w:b/>
          <w:bCs/>
          <w:sz w:val="28"/>
          <w:szCs w:val="28"/>
          <w:highlight w:val="none"/>
        </w:rPr>
      </w:pPr>
      <w:bookmarkStart w:id="118" w:name="_Toc14764"/>
      <w:bookmarkStart w:id="119" w:name="_Toc13861"/>
      <w:bookmarkStart w:id="120" w:name="_Toc17594"/>
      <w:bookmarkStart w:id="121" w:name="_Toc19060"/>
      <w:r>
        <w:rPr>
          <w:rFonts w:ascii="宋体" w:hAnsi="宋体" w:eastAsia="宋体" w:cs="宋体"/>
          <w:b/>
          <w:bCs/>
          <w:sz w:val="28"/>
          <w:szCs w:val="28"/>
          <w:highlight w:val="none"/>
        </w:rPr>
        <w:br w:type="page"/>
      </w:r>
    </w:p>
    <w:p w14:paraId="352AABCA">
      <w:pPr>
        <w:spacing w:line="480" w:lineRule="exact"/>
        <w:jc w:val="center"/>
        <w:textAlignment w:val="center"/>
        <w:outlineLvl w:val="1"/>
        <w:rPr>
          <w:rFonts w:ascii="宋体" w:hAnsi="宋体" w:eastAsia="宋体" w:cs="宋体"/>
          <w:b/>
          <w:bCs/>
          <w:sz w:val="28"/>
          <w:szCs w:val="28"/>
          <w:highlight w:val="none"/>
        </w:rPr>
      </w:pPr>
      <w:r>
        <w:rPr>
          <w:rFonts w:hint="eastAsia" w:ascii="宋体" w:hAnsi="宋体" w:eastAsia="宋体" w:cs="宋体"/>
          <w:b/>
          <w:bCs/>
          <w:sz w:val="28"/>
          <w:szCs w:val="28"/>
          <w:highlight w:val="none"/>
        </w:rPr>
        <w:t>八、</w:t>
      </w:r>
      <w:bookmarkEnd w:id="118"/>
      <w:bookmarkEnd w:id="119"/>
      <w:bookmarkEnd w:id="120"/>
      <w:bookmarkEnd w:id="121"/>
      <w:r>
        <w:rPr>
          <w:rFonts w:hint="eastAsia" w:ascii="宋体" w:hAnsi="宋体" w:eastAsia="宋体" w:cs="宋体"/>
          <w:b/>
          <w:bCs/>
          <w:sz w:val="28"/>
          <w:szCs w:val="28"/>
          <w:highlight w:val="none"/>
        </w:rPr>
        <w:t>供应商基本情况</w:t>
      </w:r>
    </w:p>
    <w:p w14:paraId="4F7494B8">
      <w:pPr>
        <w:keepNext/>
        <w:keepLines/>
        <w:spacing w:before="280" w:after="290" w:line="420" w:lineRule="exact"/>
        <w:ind w:firstLine="562" w:firstLineChars="200"/>
        <w:jc w:val="center"/>
        <w:outlineLvl w:val="3"/>
        <w:rPr>
          <w:rFonts w:ascii="宋体" w:hAnsi="宋体" w:eastAsia="宋体" w:cs="宋体"/>
          <w:b/>
          <w:bCs/>
          <w:sz w:val="28"/>
          <w:szCs w:val="28"/>
          <w:highlight w:val="none"/>
        </w:rPr>
      </w:pPr>
      <w:r>
        <w:rPr>
          <w:rFonts w:hint="eastAsia" w:ascii="宋体" w:hAnsi="宋体" w:eastAsia="宋体" w:cs="宋体"/>
          <w:b/>
          <w:bCs/>
          <w:sz w:val="28"/>
          <w:szCs w:val="28"/>
          <w:highlight w:val="none"/>
        </w:rPr>
        <w:t>（一）供应商基本情况表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2"/>
        <w:gridCol w:w="831"/>
        <w:gridCol w:w="850"/>
        <w:gridCol w:w="1471"/>
        <w:gridCol w:w="1923"/>
        <w:gridCol w:w="562"/>
        <w:gridCol w:w="1508"/>
      </w:tblGrid>
      <w:tr w14:paraId="0F919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2" w:type="dxa"/>
            <w:tcBorders>
              <w:top w:val="single" w:color="auto" w:sz="4" w:space="0"/>
              <w:left w:val="single" w:color="auto" w:sz="4" w:space="0"/>
              <w:bottom w:val="single" w:color="auto" w:sz="4" w:space="0"/>
              <w:right w:val="single" w:color="auto" w:sz="4" w:space="0"/>
            </w:tcBorders>
            <w:vAlign w:val="center"/>
          </w:tcPr>
          <w:p w14:paraId="03C2914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p>
        </w:tc>
        <w:tc>
          <w:tcPr>
            <w:tcW w:w="7145" w:type="dxa"/>
            <w:gridSpan w:val="6"/>
            <w:tcBorders>
              <w:top w:val="single" w:color="auto" w:sz="4" w:space="0"/>
              <w:left w:val="nil"/>
              <w:bottom w:val="single" w:color="auto" w:sz="4" w:space="0"/>
              <w:right w:val="single" w:color="auto" w:sz="4" w:space="0"/>
            </w:tcBorders>
            <w:vAlign w:val="center"/>
          </w:tcPr>
          <w:p w14:paraId="3ECFBBAF">
            <w:pPr>
              <w:jc w:val="center"/>
              <w:rPr>
                <w:rFonts w:hint="eastAsia" w:ascii="宋体" w:hAnsi="宋体" w:eastAsia="宋体" w:cs="宋体"/>
                <w:sz w:val="24"/>
                <w:szCs w:val="24"/>
                <w:highlight w:val="none"/>
              </w:rPr>
            </w:pPr>
          </w:p>
        </w:tc>
      </w:tr>
      <w:tr w14:paraId="238E8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2" w:type="dxa"/>
            <w:tcBorders>
              <w:top w:val="single" w:color="auto" w:sz="4" w:space="0"/>
              <w:left w:val="single" w:color="auto" w:sz="4" w:space="0"/>
              <w:bottom w:val="single" w:color="auto" w:sz="4" w:space="0"/>
              <w:right w:val="single" w:color="auto" w:sz="4" w:space="0"/>
            </w:tcBorders>
            <w:vAlign w:val="center"/>
          </w:tcPr>
          <w:p w14:paraId="13ADE64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注册地址</w:t>
            </w:r>
          </w:p>
        </w:tc>
        <w:tc>
          <w:tcPr>
            <w:tcW w:w="3152" w:type="dxa"/>
            <w:gridSpan w:val="3"/>
            <w:tcBorders>
              <w:top w:val="single" w:color="auto" w:sz="4" w:space="0"/>
              <w:left w:val="nil"/>
              <w:bottom w:val="single" w:color="auto" w:sz="4" w:space="0"/>
              <w:right w:val="single" w:color="auto" w:sz="4" w:space="0"/>
            </w:tcBorders>
            <w:vAlign w:val="center"/>
          </w:tcPr>
          <w:p w14:paraId="68116F45">
            <w:pPr>
              <w:jc w:val="center"/>
              <w:rPr>
                <w:rFonts w:hint="eastAsia" w:ascii="宋体" w:hAnsi="宋体" w:eastAsia="宋体" w:cs="宋体"/>
                <w:sz w:val="24"/>
                <w:szCs w:val="24"/>
                <w:highlight w:val="none"/>
              </w:rPr>
            </w:pPr>
          </w:p>
        </w:tc>
        <w:tc>
          <w:tcPr>
            <w:tcW w:w="1923" w:type="dxa"/>
            <w:tcBorders>
              <w:top w:val="single" w:color="auto" w:sz="4" w:space="0"/>
              <w:left w:val="nil"/>
              <w:bottom w:val="single" w:color="auto" w:sz="4" w:space="0"/>
              <w:right w:val="single" w:color="auto" w:sz="4" w:space="0"/>
            </w:tcBorders>
            <w:vAlign w:val="center"/>
          </w:tcPr>
          <w:p w14:paraId="5047EA8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2070" w:type="dxa"/>
            <w:gridSpan w:val="2"/>
            <w:tcBorders>
              <w:top w:val="single" w:color="auto" w:sz="4" w:space="0"/>
              <w:left w:val="nil"/>
              <w:bottom w:val="single" w:color="auto" w:sz="4" w:space="0"/>
              <w:right w:val="single" w:color="auto" w:sz="4" w:space="0"/>
            </w:tcBorders>
            <w:vAlign w:val="center"/>
          </w:tcPr>
          <w:p w14:paraId="21ABFE4F">
            <w:pPr>
              <w:jc w:val="center"/>
              <w:rPr>
                <w:rFonts w:hint="eastAsia" w:ascii="宋体" w:hAnsi="宋体" w:eastAsia="宋体" w:cs="宋体"/>
                <w:sz w:val="24"/>
                <w:szCs w:val="24"/>
                <w:highlight w:val="none"/>
              </w:rPr>
            </w:pPr>
          </w:p>
        </w:tc>
      </w:tr>
      <w:tr w14:paraId="07DD2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2" w:type="dxa"/>
            <w:vMerge w:val="restart"/>
            <w:tcBorders>
              <w:top w:val="nil"/>
              <w:left w:val="single" w:color="auto" w:sz="4" w:space="0"/>
              <w:bottom w:val="single" w:color="auto" w:sz="4" w:space="0"/>
              <w:right w:val="single" w:color="auto" w:sz="4" w:space="0"/>
            </w:tcBorders>
            <w:vAlign w:val="center"/>
          </w:tcPr>
          <w:p w14:paraId="3D16E46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联系方式</w:t>
            </w:r>
          </w:p>
        </w:tc>
        <w:tc>
          <w:tcPr>
            <w:tcW w:w="831" w:type="dxa"/>
            <w:tcBorders>
              <w:top w:val="single" w:color="auto" w:sz="4" w:space="0"/>
              <w:left w:val="nil"/>
              <w:bottom w:val="single" w:color="auto" w:sz="4" w:space="0"/>
              <w:right w:val="single" w:color="auto" w:sz="4" w:space="0"/>
            </w:tcBorders>
            <w:vAlign w:val="center"/>
          </w:tcPr>
          <w:p w14:paraId="1104564E">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p>
        </w:tc>
        <w:tc>
          <w:tcPr>
            <w:tcW w:w="2321" w:type="dxa"/>
            <w:gridSpan w:val="2"/>
            <w:tcBorders>
              <w:top w:val="single" w:color="auto" w:sz="4" w:space="0"/>
              <w:left w:val="nil"/>
              <w:bottom w:val="single" w:color="auto" w:sz="4" w:space="0"/>
              <w:right w:val="single" w:color="auto" w:sz="4" w:space="0"/>
            </w:tcBorders>
            <w:vAlign w:val="center"/>
          </w:tcPr>
          <w:p w14:paraId="2AFAF686">
            <w:pPr>
              <w:jc w:val="center"/>
              <w:rPr>
                <w:rFonts w:hint="eastAsia" w:ascii="宋体" w:hAnsi="宋体" w:eastAsia="宋体" w:cs="宋体"/>
                <w:sz w:val="24"/>
                <w:szCs w:val="24"/>
                <w:highlight w:val="none"/>
              </w:rPr>
            </w:pPr>
          </w:p>
        </w:tc>
        <w:tc>
          <w:tcPr>
            <w:tcW w:w="1923" w:type="dxa"/>
            <w:tcBorders>
              <w:top w:val="single" w:color="auto" w:sz="4" w:space="0"/>
              <w:left w:val="nil"/>
              <w:bottom w:val="single" w:color="auto" w:sz="4" w:space="0"/>
              <w:right w:val="single" w:color="auto" w:sz="4" w:space="0"/>
            </w:tcBorders>
            <w:vAlign w:val="center"/>
          </w:tcPr>
          <w:p w14:paraId="0B7BE09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p>
        </w:tc>
        <w:tc>
          <w:tcPr>
            <w:tcW w:w="2070" w:type="dxa"/>
            <w:gridSpan w:val="2"/>
            <w:tcBorders>
              <w:top w:val="single" w:color="auto" w:sz="4" w:space="0"/>
              <w:left w:val="nil"/>
              <w:bottom w:val="single" w:color="auto" w:sz="4" w:space="0"/>
              <w:right w:val="single" w:color="auto" w:sz="4" w:space="0"/>
            </w:tcBorders>
            <w:vAlign w:val="center"/>
          </w:tcPr>
          <w:p w14:paraId="6A2D8E13">
            <w:pPr>
              <w:jc w:val="center"/>
              <w:rPr>
                <w:rFonts w:hint="eastAsia" w:ascii="宋体" w:hAnsi="宋体" w:eastAsia="宋体" w:cs="宋体"/>
                <w:sz w:val="24"/>
                <w:szCs w:val="24"/>
                <w:highlight w:val="none"/>
              </w:rPr>
            </w:pPr>
          </w:p>
        </w:tc>
      </w:tr>
      <w:tr w14:paraId="4EBBD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2" w:type="dxa"/>
            <w:vMerge w:val="continue"/>
            <w:tcBorders>
              <w:top w:val="nil"/>
              <w:left w:val="single" w:color="auto" w:sz="4" w:space="0"/>
              <w:bottom w:val="single" w:color="auto" w:sz="4" w:space="0"/>
              <w:right w:val="single" w:color="auto" w:sz="4" w:space="0"/>
            </w:tcBorders>
            <w:vAlign w:val="center"/>
          </w:tcPr>
          <w:p w14:paraId="1AE3F974">
            <w:pPr>
              <w:widowControl/>
              <w:jc w:val="left"/>
              <w:rPr>
                <w:rFonts w:hint="eastAsia" w:ascii="宋体" w:hAnsi="宋体" w:eastAsia="宋体" w:cs="宋体"/>
                <w:sz w:val="24"/>
                <w:szCs w:val="24"/>
                <w:highlight w:val="none"/>
              </w:rPr>
            </w:pPr>
          </w:p>
        </w:tc>
        <w:tc>
          <w:tcPr>
            <w:tcW w:w="831" w:type="dxa"/>
            <w:tcBorders>
              <w:top w:val="single" w:color="auto" w:sz="4" w:space="0"/>
              <w:left w:val="nil"/>
              <w:bottom w:val="single" w:color="auto" w:sz="4" w:space="0"/>
              <w:right w:val="single" w:color="auto" w:sz="4" w:space="0"/>
            </w:tcBorders>
            <w:vAlign w:val="center"/>
          </w:tcPr>
          <w:p w14:paraId="705B117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传真</w:t>
            </w:r>
          </w:p>
        </w:tc>
        <w:tc>
          <w:tcPr>
            <w:tcW w:w="2321" w:type="dxa"/>
            <w:gridSpan w:val="2"/>
            <w:tcBorders>
              <w:top w:val="single" w:color="auto" w:sz="4" w:space="0"/>
              <w:left w:val="nil"/>
              <w:bottom w:val="single" w:color="auto" w:sz="4" w:space="0"/>
              <w:right w:val="single" w:color="auto" w:sz="4" w:space="0"/>
            </w:tcBorders>
            <w:vAlign w:val="center"/>
          </w:tcPr>
          <w:p w14:paraId="7F5CAB1B">
            <w:pPr>
              <w:jc w:val="center"/>
              <w:rPr>
                <w:rFonts w:hint="eastAsia" w:ascii="宋体" w:hAnsi="宋体" w:eastAsia="宋体" w:cs="宋体"/>
                <w:sz w:val="24"/>
                <w:szCs w:val="24"/>
                <w:highlight w:val="none"/>
              </w:rPr>
            </w:pPr>
          </w:p>
        </w:tc>
        <w:tc>
          <w:tcPr>
            <w:tcW w:w="1923" w:type="dxa"/>
            <w:tcBorders>
              <w:top w:val="single" w:color="auto" w:sz="4" w:space="0"/>
              <w:left w:val="nil"/>
              <w:bottom w:val="single" w:color="auto" w:sz="4" w:space="0"/>
              <w:right w:val="single" w:color="auto" w:sz="4" w:space="0"/>
            </w:tcBorders>
            <w:vAlign w:val="center"/>
          </w:tcPr>
          <w:p w14:paraId="4F2CA4C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网  址</w:t>
            </w:r>
          </w:p>
        </w:tc>
        <w:tc>
          <w:tcPr>
            <w:tcW w:w="2070" w:type="dxa"/>
            <w:gridSpan w:val="2"/>
            <w:tcBorders>
              <w:top w:val="single" w:color="auto" w:sz="4" w:space="0"/>
              <w:left w:val="nil"/>
              <w:bottom w:val="single" w:color="auto" w:sz="4" w:space="0"/>
              <w:right w:val="single" w:color="auto" w:sz="4" w:space="0"/>
            </w:tcBorders>
            <w:vAlign w:val="center"/>
          </w:tcPr>
          <w:p w14:paraId="71AE2FE6">
            <w:pPr>
              <w:jc w:val="center"/>
              <w:rPr>
                <w:rFonts w:hint="eastAsia" w:ascii="宋体" w:hAnsi="宋体" w:eastAsia="宋体" w:cs="宋体"/>
                <w:sz w:val="24"/>
                <w:szCs w:val="24"/>
                <w:highlight w:val="none"/>
              </w:rPr>
            </w:pPr>
          </w:p>
        </w:tc>
      </w:tr>
      <w:tr w14:paraId="71F0A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2" w:type="dxa"/>
            <w:tcBorders>
              <w:top w:val="single" w:color="auto" w:sz="4" w:space="0"/>
              <w:left w:val="single" w:color="auto" w:sz="4" w:space="0"/>
              <w:bottom w:val="single" w:color="auto" w:sz="4" w:space="0"/>
              <w:right w:val="single" w:color="auto" w:sz="4" w:space="0"/>
            </w:tcBorders>
            <w:vAlign w:val="center"/>
          </w:tcPr>
          <w:p w14:paraId="25BBE60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组织结构</w:t>
            </w:r>
          </w:p>
        </w:tc>
        <w:tc>
          <w:tcPr>
            <w:tcW w:w="7145" w:type="dxa"/>
            <w:gridSpan w:val="6"/>
            <w:tcBorders>
              <w:top w:val="single" w:color="auto" w:sz="4" w:space="0"/>
              <w:left w:val="nil"/>
              <w:bottom w:val="single" w:color="auto" w:sz="4" w:space="0"/>
              <w:right w:val="single" w:color="auto" w:sz="4" w:space="0"/>
            </w:tcBorders>
            <w:vAlign w:val="center"/>
          </w:tcPr>
          <w:p w14:paraId="7F9540EC">
            <w:pPr>
              <w:jc w:val="center"/>
              <w:rPr>
                <w:rFonts w:hint="eastAsia" w:ascii="宋体" w:hAnsi="宋体" w:eastAsia="宋体" w:cs="宋体"/>
                <w:sz w:val="24"/>
                <w:szCs w:val="24"/>
                <w:highlight w:val="none"/>
              </w:rPr>
            </w:pPr>
          </w:p>
        </w:tc>
      </w:tr>
      <w:tr w14:paraId="6770C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2" w:type="dxa"/>
            <w:tcBorders>
              <w:top w:val="single" w:color="auto" w:sz="4" w:space="0"/>
              <w:left w:val="single" w:color="auto" w:sz="4" w:space="0"/>
              <w:bottom w:val="single" w:color="auto" w:sz="4" w:space="0"/>
              <w:right w:val="single" w:color="auto" w:sz="4" w:space="0"/>
            </w:tcBorders>
            <w:vAlign w:val="center"/>
          </w:tcPr>
          <w:p w14:paraId="60F2269E">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831" w:type="dxa"/>
            <w:tcBorders>
              <w:top w:val="single" w:color="auto" w:sz="4" w:space="0"/>
              <w:left w:val="nil"/>
              <w:bottom w:val="single" w:color="auto" w:sz="4" w:space="0"/>
              <w:right w:val="single" w:color="auto" w:sz="4" w:space="0"/>
            </w:tcBorders>
            <w:vAlign w:val="center"/>
          </w:tcPr>
          <w:p w14:paraId="6E994D2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850" w:type="dxa"/>
            <w:tcBorders>
              <w:top w:val="single" w:color="auto" w:sz="4" w:space="0"/>
              <w:left w:val="nil"/>
              <w:bottom w:val="single" w:color="auto" w:sz="4" w:space="0"/>
              <w:right w:val="single" w:color="auto" w:sz="4" w:space="0"/>
            </w:tcBorders>
            <w:vAlign w:val="center"/>
          </w:tcPr>
          <w:p w14:paraId="70DA383C">
            <w:pPr>
              <w:jc w:val="center"/>
              <w:rPr>
                <w:rFonts w:hint="eastAsia" w:ascii="宋体" w:hAnsi="宋体" w:eastAsia="宋体" w:cs="宋体"/>
                <w:sz w:val="24"/>
                <w:szCs w:val="24"/>
                <w:highlight w:val="none"/>
              </w:rPr>
            </w:pPr>
          </w:p>
        </w:tc>
        <w:tc>
          <w:tcPr>
            <w:tcW w:w="1471" w:type="dxa"/>
            <w:tcBorders>
              <w:top w:val="single" w:color="auto" w:sz="4" w:space="0"/>
              <w:left w:val="nil"/>
              <w:bottom w:val="single" w:color="auto" w:sz="4" w:space="0"/>
              <w:right w:val="single" w:color="auto" w:sz="4" w:space="0"/>
            </w:tcBorders>
            <w:vAlign w:val="center"/>
          </w:tcPr>
          <w:p w14:paraId="78F88EF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技术职称</w:t>
            </w:r>
          </w:p>
        </w:tc>
        <w:tc>
          <w:tcPr>
            <w:tcW w:w="1923" w:type="dxa"/>
            <w:tcBorders>
              <w:top w:val="single" w:color="auto" w:sz="4" w:space="0"/>
              <w:left w:val="nil"/>
              <w:bottom w:val="single" w:color="auto" w:sz="4" w:space="0"/>
              <w:right w:val="single" w:color="auto" w:sz="4" w:space="0"/>
            </w:tcBorders>
            <w:vAlign w:val="center"/>
          </w:tcPr>
          <w:p w14:paraId="2FF7369F">
            <w:pPr>
              <w:jc w:val="center"/>
              <w:rPr>
                <w:rFonts w:hint="eastAsia" w:ascii="宋体" w:hAnsi="宋体" w:eastAsia="宋体" w:cs="宋体"/>
                <w:sz w:val="24"/>
                <w:szCs w:val="24"/>
                <w:highlight w:val="none"/>
              </w:rPr>
            </w:pPr>
          </w:p>
        </w:tc>
        <w:tc>
          <w:tcPr>
            <w:tcW w:w="562" w:type="dxa"/>
            <w:tcBorders>
              <w:top w:val="single" w:color="auto" w:sz="4" w:space="0"/>
              <w:left w:val="nil"/>
              <w:bottom w:val="single" w:color="auto" w:sz="4" w:space="0"/>
              <w:right w:val="single" w:color="auto" w:sz="4" w:space="0"/>
            </w:tcBorders>
            <w:vAlign w:val="center"/>
          </w:tcPr>
          <w:p w14:paraId="0984FB0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tc>
        <w:tc>
          <w:tcPr>
            <w:tcW w:w="1508" w:type="dxa"/>
            <w:tcBorders>
              <w:top w:val="single" w:color="auto" w:sz="4" w:space="0"/>
              <w:left w:val="nil"/>
              <w:bottom w:val="single" w:color="auto" w:sz="4" w:space="0"/>
              <w:right w:val="single" w:color="auto" w:sz="4" w:space="0"/>
            </w:tcBorders>
            <w:vAlign w:val="center"/>
          </w:tcPr>
          <w:p w14:paraId="33FEF0E0">
            <w:pPr>
              <w:jc w:val="center"/>
              <w:rPr>
                <w:rFonts w:hint="eastAsia" w:ascii="宋体" w:hAnsi="宋体" w:eastAsia="宋体" w:cs="宋体"/>
                <w:sz w:val="24"/>
                <w:szCs w:val="24"/>
                <w:highlight w:val="none"/>
              </w:rPr>
            </w:pPr>
          </w:p>
        </w:tc>
      </w:tr>
      <w:tr w14:paraId="3EAAF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2" w:type="dxa"/>
            <w:tcBorders>
              <w:top w:val="single" w:color="auto" w:sz="4" w:space="0"/>
              <w:left w:val="single" w:color="auto" w:sz="4" w:space="0"/>
              <w:bottom w:val="single" w:color="auto" w:sz="4" w:space="0"/>
              <w:right w:val="single" w:color="auto" w:sz="4" w:space="0"/>
            </w:tcBorders>
            <w:vAlign w:val="center"/>
          </w:tcPr>
          <w:p w14:paraId="5A9B6B6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技术负责人</w:t>
            </w:r>
          </w:p>
        </w:tc>
        <w:tc>
          <w:tcPr>
            <w:tcW w:w="831" w:type="dxa"/>
            <w:tcBorders>
              <w:top w:val="single" w:color="auto" w:sz="4" w:space="0"/>
              <w:left w:val="nil"/>
              <w:bottom w:val="single" w:color="auto" w:sz="4" w:space="0"/>
              <w:right w:val="single" w:color="auto" w:sz="4" w:space="0"/>
            </w:tcBorders>
            <w:vAlign w:val="center"/>
          </w:tcPr>
          <w:p w14:paraId="1F2AC80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850" w:type="dxa"/>
            <w:tcBorders>
              <w:top w:val="single" w:color="auto" w:sz="4" w:space="0"/>
              <w:left w:val="nil"/>
              <w:bottom w:val="single" w:color="auto" w:sz="4" w:space="0"/>
              <w:right w:val="single" w:color="auto" w:sz="4" w:space="0"/>
            </w:tcBorders>
            <w:vAlign w:val="center"/>
          </w:tcPr>
          <w:p w14:paraId="24E7E3E9">
            <w:pPr>
              <w:jc w:val="center"/>
              <w:rPr>
                <w:rFonts w:hint="eastAsia" w:ascii="宋体" w:hAnsi="宋体" w:eastAsia="宋体" w:cs="宋体"/>
                <w:sz w:val="24"/>
                <w:szCs w:val="24"/>
                <w:highlight w:val="none"/>
              </w:rPr>
            </w:pPr>
          </w:p>
        </w:tc>
        <w:tc>
          <w:tcPr>
            <w:tcW w:w="1471" w:type="dxa"/>
            <w:tcBorders>
              <w:top w:val="single" w:color="auto" w:sz="4" w:space="0"/>
              <w:left w:val="nil"/>
              <w:bottom w:val="single" w:color="auto" w:sz="4" w:space="0"/>
              <w:right w:val="single" w:color="auto" w:sz="4" w:space="0"/>
            </w:tcBorders>
            <w:vAlign w:val="center"/>
          </w:tcPr>
          <w:p w14:paraId="58C6066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技术职称</w:t>
            </w:r>
          </w:p>
        </w:tc>
        <w:tc>
          <w:tcPr>
            <w:tcW w:w="1923" w:type="dxa"/>
            <w:tcBorders>
              <w:top w:val="single" w:color="auto" w:sz="4" w:space="0"/>
              <w:left w:val="nil"/>
              <w:bottom w:val="single" w:color="auto" w:sz="4" w:space="0"/>
              <w:right w:val="single" w:color="auto" w:sz="4" w:space="0"/>
            </w:tcBorders>
            <w:vAlign w:val="center"/>
          </w:tcPr>
          <w:p w14:paraId="440BB0BF">
            <w:pPr>
              <w:jc w:val="center"/>
              <w:rPr>
                <w:rFonts w:hint="eastAsia" w:ascii="宋体" w:hAnsi="宋体" w:eastAsia="宋体" w:cs="宋体"/>
                <w:sz w:val="24"/>
                <w:szCs w:val="24"/>
                <w:highlight w:val="none"/>
              </w:rPr>
            </w:pPr>
          </w:p>
        </w:tc>
        <w:tc>
          <w:tcPr>
            <w:tcW w:w="562" w:type="dxa"/>
            <w:tcBorders>
              <w:top w:val="single" w:color="auto" w:sz="4" w:space="0"/>
              <w:left w:val="nil"/>
              <w:bottom w:val="single" w:color="auto" w:sz="4" w:space="0"/>
              <w:right w:val="single" w:color="auto" w:sz="4" w:space="0"/>
            </w:tcBorders>
            <w:vAlign w:val="center"/>
          </w:tcPr>
          <w:p w14:paraId="0DE766B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tc>
        <w:tc>
          <w:tcPr>
            <w:tcW w:w="1508" w:type="dxa"/>
            <w:tcBorders>
              <w:top w:val="single" w:color="auto" w:sz="4" w:space="0"/>
              <w:left w:val="nil"/>
              <w:bottom w:val="single" w:color="auto" w:sz="4" w:space="0"/>
              <w:right w:val="single" w:color="auto" w:sz="4" w:space="0"/>
            </w:tcBorders>
            <w:vAlign w:val="center"/>
          </w:tcPr>
          <w:p w14:paraId="2E07A649">
            <w:pPr>
              <w:jc w:val="center"/>
              <w:rPr>
                <w:rFonts w:hint="eastAsia" w:ascii="宋体" w:hAnsi="宋体" w:eastAsia="宋体" w:cs="宋体"/>
                <w:sz w:val="24"/>
                <w:szCs w:val="24"/>
                <w:highlight w:val="none"/>
              </w:rPr>
            </w:pPr>
          </w:p>
        </w:tc>
      </w:tr>
      <w:tr w14:paraId="0F76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2" w:type="dxa"/>
            <w:tcBorders>
              <w:top w:val="single" w:color="auto" w:sz="4" w:space="0"/>
              <w:left w:val="single" w:color="auto" w:sz="4" w:space="0"/>
              <w:bottom w:val="single" w:color="auto" w:sz="4" w:space="0"/>
              <w:right w:val="single" w:color="auto" w:sz="4" w:space="0"/>
            </w:tcBorders>
            <w:vAlign w:val="center"/>
          </w:tcPr>
          <w:p w14:paraId="61E32AD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成立时间</w:t>
            </w:r>
          </w:p>
        </w:tc>
        <w:tc>
          <w:tcPr>
            <w:tcW w:w="1681" w:type="dxa"/>
            <w:gridSpan w:val="2"/>
            <w:tcBorders>
              <w:top w:val="single" w:color="auto" w:sz="4" w:space="0"/>
              <w:left w:val="nil"/>
              <w:bottom w:val="single" w:color="auto" w:sz="4" w:space="0"/>
              <w:right w:val="single" w:color="auto" w:sz="4" w:space="0"/>
            </w:tcBorders>
            <w:vAlign w:val="center"/>
          </w:tcPr>
          <w:p w14:paraId="5EA52DAD">
            <w:pPr>
              <w:jc w:val="center"/>
              <w:rPr>
                <w:rFonts w:hint="eastAsia" w:ascii="宋体" w:hAnsi="宋体" w:eastAsia="宋体" w:cs="宋体"/>
                <w:sz w:val="24"/>
                <w:szCs w:val="24"/>
                <w:highlight w:val="none"/>
              </w:rPr>
            </w:pPr>
          </w:p>
        </w:tc>
        <w:tc>
          <w:tcPr>
            <w:tcW w:w="5464" w:type="dxa"/>
            <w:gridSpan w:val="4"/>
            <w:tcBorders>
              <w:top w:val="single" w:color="auto" w:sz="4" w:space="0"/>
              <w:left w:val="nil"/>
              <w:bottom w:val="single" w:color="auto" w:sz="4" w:space="0"/>
              <w:right w:val="single" w:color="auto" w:sz="4" w:space="0"/>
            </w:tcBorders>
            <w:vAlign w:val="center"/>
          </w:tcPr>
          <w:p w14:paraId="30727F3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员工总人数：</w:t>
            </w:r>
          </w:p>
        </w:tc>
      </w:tr>
      <w:tr w14:paraId="0898B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2" w:type="dxa"/>
            <w:tcBorders>
              <w:top w:val="single" w:color="auto" w:sz="4" w:space="0"/>
              <w:left w:val="single" w:color="auto" w:sz="4" w:space="0"/>
              <w:bottom w:val="single" w:color="auto" w:sz="4" w:space="0"/>
              <w:right w:val="single" w:color="auto" w:sz="4" w:space="0"/>
            </w:tcBorders>
            <w:vAlign w:val="center"/>
          </w:tcPr>
          <w:p w14:paraId="304C40F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企业资质</w:t>
            </w:r>
          </w:p>
          <w:p w14:paraId="5E4BE50E">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等级</w:t>
            </w:r>
          </w:p>
        </w:tc>
        <w:tc>
          <w:tcPr>
            <w:tcW w:w="1681" w:type="dxa"/>
            <w:gridSpan w:val="2"/>
            <w:tcBorders>
              <w:top w:val="single" w:color="auto" w:sz="4" w:space="0"/>
              <w:left w:val="nil"/>
              <w:bottom w:val="single" w:color="auto" w:sz="4" w:space="0"/>
              <w:right w:val="single" w:color="auto" w:sz="4" w:space="0"/>
            </w:tcBorders>
            <w:vAlign w:val="center"/>
          </w:tcPr>
          <w:p w14:paraId="16C85379">
            <w:pPr>
              <w:jc w:val="center"/>
              <w:rPr>
                <w:rFonts w:hint="eastAsia" w:ascii="宋体" w:hAnsi="宋体" w:eastAsia="宋体" w:cs="宋体"/>
                <w:sz w:val="24"/>
                <w:szCs w:val="24"/>
                <w:highlight w:val="none"/>
              </w:rPr>
            </w:pPr>
          </w:p>
        </w:tc>
        <w:tc>
          <w:tcPr>
            <w:tcW w:w="1471" w:type="dxa"/>
            <w:vMerge w:val="restart"/>
            <w:tcBorders>
              <w:top w:val="single" w:color="auto" w:sz="4" w:space="0"/>
              <w:left w:val="nil"/>
              <w:bottom w:val="single" w:color="auto" w:sz="4" w:space="0"/>
              <w:right w:val="single" w:color="auto" w:sz="4" w:space="0"/>
            </w:tcBorders>
            <w:vAlign w:val="center"/>
          </w:tcPr>
          <w:p w14:paraId="65B097E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其中</w:t>
            </w:r>
          </w:p>
        </w:tc>
        <w:tc>
          <w:tcPr>
            <w:tcW w:w="1923" w:type="dxa"/>
            <w:tcBorders>
              <w:top w:val="single" w:color="auto" w:sz="4" w:space="0"/>
              <w:left w:val="nil"/>
              <w:bottom w:val="single" w:color="auto" w:sz="4" w:space="0"/>
              <w:right w:val="single" w:color="auto" w:sz="4" w:space="0"/>
            </w:tcBorders>
            <w:vAlign w:val="center"/>
          </w:tcPr>
          <w:p w14:paraId="5A2602B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项目经理</w:t>
            </w:r>
          </w:p>
        </w:tc>
        <w:tc>
          <w:tcPr>
            <w:tcW w:w="2070" w:type="dxa"/>
            <w:gridSpan w:val="2"/>
            <w:tcBorders>
              <w:top w:val="single" w:color="auto" w:sz="4" w:space="0"/>
              <w:left w:val="nil"/>
              <w:bottom w:val="single" w:color="auto" w:sz="4" w:space="0"/>
              <w:right w:val="single" w:color="auto" w:sz="4" w:space="0"/>
            </w:tcBorders>
            <w:vAlign w:val="center"/>
          </w:tcPr>
          <w:p w14:paraId="2A7B8955">
            <w:pPr>
              <w:jc w:val="center"/>
              <w:rPr>
                <w:rFonts w:hint="eastAsia" w:ascii="宋体" w:hAnsi="宋体" w:eastAsia="宋体" w:cs="宋体"/>
                <w:sz w:val="24"/>
                <w:szCs w:val="24"/>
                <w:highlight w:val="none"/>
              </w:rPr>
            </w:pPr>
          </w:p>
        </w:tc>
      </w:tr>
      <w:tr w14:paraId="68A4D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2" w:type="dxa"/>
            <w:tcBorders>
              <w:top w:val="single" w:color="auto" w:sz="4" w:space="0"/>
              <w:left w:val="single" w:color="auto" w:sz="4" w:space="0"/>
              <w:bottom w:val="single" w:color="auto" w:sz="4" w:space="0"/>
              <w:right w:val="single" w:color="auto" w:sz="4" w:space="0"/>
            </w:tcBorders>
            <w:vAlign w:val="center"/>
          </w:tcPr>
          <w:p w14:paraId="146B9B0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营业执照号</w:t>
            </w:r>
          </w:p>
        </w:tc>
        <w:tc>
          <w:tcPr>
            <w:tcW w:w="1681" w:type="dxa"/>
            <w:gridSpan w:val="2"/>
            <w:tcBorders>
              <w:top w:val="single" w:color="auto" w:sz="4" w:space="0"/>
              <w:left w:val="nil"/>
              <w:bottom w:val="single" w:color="auto" w:sz="4" w:space="0"/>
              <w:right w:val="single" w:color="auto" w:sz="4" w:space="0"/>
            </w:tcBorders>
            <w:vAlign w:val="center"/>
          </w:tcPr>
          <w:p w14:paraId="1F18DC79">
            <w:pPr>
              <w:jc w:val="center"/>
              <w:rPr>
                <w:rFonts w:hint="eastAsia" w:ascii="宋体" w:hAnsi="宋体" w:eastAsia="宋体" w:cs="宋体"/>
                <w:sz w:val="24"/>
                <w:szCs w:val="24"/>
                <w:highlight w:val="none"/>
              </w:rPr>
            </w:pPr>
          </w:p>
        </w:tc>
        <w:tc>
          <w:tcPr>
            <w:tcW w:w="1471" w:type="dxa"/>
            <w:vMerge w:val="continue"/>
            <w:tcBorders>
              <w:top w:val="single" w:color="auto" w:sz="4" w:space="0"/>
              <w:left w:val="nil"/>
              <w:bottom w:val="single" w:color="auto" w:sz="4" w:space="0"/>
              <w:right w:val="single" w:color="auto" w:sz="4" w:space="0"/>
            </w:tcBorders>
            <w:vAlign w:val="center"/>
          </w:tcPr>
          <w:p w14:paraId="279F9CF6">
            <w:pPr>
              <w:widowControl/>
              <w:jc w:val="left"/>
              <w:rPr>
                <w:rFonts w:hint="eastAsia" w:ascii="宋体" w:hAnsi="宋体" w:eastAsia="宋体" w:cs="宋体"/>
                <w:sz w:val="24"/>
                <w:szCs w:val="24"/>
                <w:highlight w:val="none"/>
              </w:rPr>
            </w:pPr>
          </w:p>
        </w:tc>
        <w:tc>
          <w:tcPr>
            <w:tcW w:w="1923" w:type="dxa"/>
            <w:tcBorders>
              <w:top w:val="single" w:color="auto" w:sz="4" w:space="0"/>
              <w:left w:val="nil"/>
              <w:bottom w:val="single" w:color="auto" w:sz="4" w:space="0"/>
              <w:right w:val="single" w:color="auto" w:sz="4" w:space="0"/>
            </w:tcBorders>
            <w:vAlign w:val="center"/>
          </w:tcPr>
          <w:p w14:paraId="03F4A12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高级职称人员</w:t>
            </w:r>
          </w:p>
        </w:tc>
        <w:tc>
          <w:tcPr>
            <w:tcW w:w="2070" w:type="dxa"/>
            <w:gridSpan w:val="2"/>
            <w:tcBorders>
              <w:top w:val="single" w:color="auto" w:sz="4" w:space="0"/>
              <w:left w:val="nil"/>
              <w:bottom w:val="single" w:color="auto" w:sz="4" w:space="0"/>
              <w:right w:val="single" w:color="auto" w:sz="4" w:space="0"/>
            </w:tcBorders>
            <w:vAlign w:val="center"/>
          </w:tcPr>
          <w:p w14:paraId="50437C1D">
            <w:pPr>
              <w:jc w:val="center"/>
              <w:rPr>
                <w:rFonts w:hint="eastAsia" w:ascii="宋体" w:hAnsi="宋体" w:eastAsia="宋体" w:cs="宋体"/>
                <w:sz w:val="24"/>
                <w:szCs w:val="24"/>
                <w:highlight w:val="none"/>
              </w:rPr>
            </w:pPr>
          </w:p>
        </w:tc>
      </w:tr>
      <w:tr w14:paraId="3F9AB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2" w:type="dxa"/>
            <w:tcBorders>
              <w:top w:val="single" w:color="auto" w:sz="4" w:space="0"/>
              <w:left w:val="single" w:color="auto" w:sz="4" w:space="0"/>
              <w:bottom w:val="single" w:color="auto" w:sz="4" w:space="0"/>
              <w:right w:val="single" w:color="auto" w:sz="4" w:space="0"/>
            </w:tcBorders>
            <w:vAlign w:val="center"/>
          </w:tcPr>
          <w:p w14:paraId="2DE7463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注册资金</w:t>
            </w:r>
          </w:p>
        </w:tc>
        <w:tc>
          <w:tcPr>
            <w:tcW w:w="1681" w:type="dxa"/>
            <w:gridSpan w:val="2"/>
            <w:tcBorders>
              <w:top w:val="single" w:color="auto" w:sz="4" w:space="0"/>
              <w:left w:val="nil"/>
              <w:bottom w:val="single" w:color="auto" w:sz="4" w:space="0"/>
              <w:right w:val="single" w:color="auto" w:sz="4" w:space="0"/>
            </w:tcBorders>
            <w:vAlign w:val="center"/>
          </w:tcPr>
          <w:p w14:paraId="38355A45">
            <w:pPr>
              <w:jc w:val="center"/>
              <w:rPr>
                <w:rFonts w:hint="eastAsia" w:ascii="宋体" w:hAnsi="宋体" w:eastAsia="宋体" w:cs="宋体"/>
                <w:sz w:val="24"/>
                <w:szCs w:val="24"/>
                <w:highlight w:val="none"/>
              </w:rPr>
            </w:pPr>
          </w:p>
        </w:tc>
        <w:tc>
          <w:tcPr>
            <w:tcW w:w="1471" w:type="dxa"/>
            <w:vMerge w:val="continue"/>
            <w:tcBorders>
              <w:top w:val="single" w:color="auto" w:sz="4" w:space="0"/>
              <w:left w:val="nil"/>
              <w:bottom w:val="single" w:color="auto" w:sz="4" w:space="0"/>
              <w:right w:val="single" w:color="auto" w:sz="4" w:space="0"/>
            </w:tcBorders>
            <w:vAlign w:val="center"/>
          </w:tcPr>
          <w:p w14:paraId="485A9E37">
            <w:pPr>
              <w:widowControl/>
              <w:jc w:val="left"/>
              <w:rPr>
                <w:rFonts w:hint="eastAsia" w:ascii="宋体" w:hAnsi="宋体" w:eastAsia="宋体" w:cs="宋体"/>
                <w:sz w:val="24"/>
                <w:szCs w:val="24"/>
                <w:highlight w:val="none"/>
              </w:rPr>
            </w:pPr>
          </w:p>
        </w:tc>
        <w:tc>
          <w:tcPr>
            <w:tcW w:w="1923" w:type="dxa"/>
            <w:tcBorders>
              <w:top w:val="single" w:color="auto" w:sz="4" w:space="0"/>
              <w:left w:val="nil"/>
              <w:bottom w:val="single" w:color="auto" w:sz="4" w:space="0"/>
              <w:right w:val="single" w:color="auto" w:sz="4" w:space="0"/>
            </w:tcBorders>
            <w:vAlign w:val="center"/>
          </w:tcPr>
          <w:p w14:paraId="26F7573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中级职称人员</w:t>
            </w:r>
          </w:p>
        </w:tc>
        <w:tc>
          <w:tcPr>
            <w:tcW w:w="2070" w:type="dxa"/>
            <w:gridSpan w:val="2"/>
            <w:tcBorders>
              <w:top w:val="single" w:color="auto" w:sz="4" w:space="0"/>
              <w:left w:val="nil"/>
              <w:bottom w:val="single" w:color="auto" w:sz="4" w:space="0"/>
              <w:right w:val="single" w:color="auto" w:sz="4" w:space="0"/>
            </w:tcBorders>
            <w:vAlign w:val="center"/>
          </w:tcPr>
          <w:p w14:paraId="6C9C66D3">
            <w:pPr>
              <w:jc w:val="center"/>
              <w:rPr>
                <w:rFonts w:hint="eastAsia" w:ascii="宋体" w:hAnsi="宋体" w:eastAsia="宋体" w:cs="宋体"/>
                <w:sz w:val="24"/>
                <w:szCs w:val="24"/>
                <w:highlight w:val="none"/>
              </w:rPr>
            </w:pPr>
          </w:p>
        </w:tc>
      </w:tr>
      <w:tr w14:paraId="05E5E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2" w:type="dxa"/>
            <w:tcBorders>
              <w:top w:val="single" w:color="auto" w:sz="4" w:space="0"/>
              <w:left w:val="single" w:color="auto" w:sz="4" w:space="0"/>
              <w:bottom w:val="single" w:color="auto" w:sz="4" w:space="0"/>
              <w:right w:val="single" w:color="auto" w:sz="4" w:space="0"/>
            </w:tcBorders>
            <w:vAlign w:val="center"/>
          </w:tcPr>
          <w:p w14:paraId="389B2C2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1681" w:type="dxa"/>
            <w:gridSpan w:val="2"/>
            <w:tcBorders>
              <w:top w:val="single" w:color="auto" w:sz="4" w:space="0"/>
              <w:left w:val="nil"/>
              <w:bottom w:val="single" w:color="auto" w:sz="4" w:space="0"/>
              <w:right w:val="single" w:color="auto" w:sz="4" w:space="0"/>
            </w:tcBorders>
            <w:vAlign w:val="center"/>
          </w:tcPr>
          <w:p w14:paraId="13A22FE8">
            <w:pPr>
              <w:jc w:val="center"/>
              <w:rPr>
                <w:rFonts w:hint="eastAsia" w:ascii="宋体" w:hAnsi="宋体" w:eastAsia="宋体" w:cs="宋体"/>
                <w:sz w:val="24"/>
                <w:szCs w:val="24"/>
                <w:highlight w:val="none"/>
              </w:rPr>
            </w:pPr>
          </w:p>
        </w:tc>
        <w:tc>
          <w:tcPr>
            <w:tcW w:w="1471" w:type="dxa"/>
            <w:vMerge w:val="continue"/>
            <w:tcBorders>
              <w:top w:val="single" w:color="auto" w:sz="4" w:space="0"/>
              <w:left w:val="nil"/>
              <w:bottom w:val="single" w:color="auto" w:sz="4" w:space="0"/>
              <w:right w:val="single" w:color="auto" w:sz="4" w:space="0"/>
            </w:tcBorders>
            <w:vAlign w:val="center"/>
          </w:tcPr>
          <w:p w14:paraId="47615B7F">
            <w:pPr>
              <w:widowControl/>
              <w:jc w:val="left"/>
              <w:rPr>
                <w:rFonts w:hint="eastAsia" w:ascii="宋体" w:hAnsi="宋体" w:eastAsia="宋体" w:cs="宋体"/>
                <w:sz w:val="24"/>
                <w:szCs w:val="24"/>
                <w:highlight w:val="none"/>
              </w:rPr>
            </w:pPr>
          </w:p>
        </w:tc>
        <w:tc>
          <w:tcPr>
            <w:tcW w:w="1923" w:type="dxa"/>
            <w:tcBorders>
              <w:top w:val="single" w:color="auto" w:sz="4" w:space="0"/>
              <w:left w:val="nil"/>
              <w:bottom w:val="single" w:color="auto" w:sz="4" w:space="0"/>
              <w:right w:val="single" w:color="auto" w:sz="4" w:space="0"/>
            </w:tcBorders>
            <w:vAlign w:val="center"/>
          </w:tcPr>
          <w:p w14:paraId="19A1E48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初级职称人员</w:t>
            </w:r>
          </w:p>
        </w:tc>
        <w:tc>
          <w:tcPr>
            <w:tcW w:w="2070" w:type="dxa"/>
            <w:gridSpan w:val="2"/>
            <w:tcBorders>
              <w:top w:val="single" w:color="auto" w:sz="4" w:space="0"/>
              <w:left w:val="nil"/>
              <w:bottom w:val="single" w:color="auto" w:sz="4" w:space="0"/>
              <w:right w:val="single" w:color="auto" w:sz="4" w:space="0"/>
            </w:tcBorders>
            <w:vAlign w:val="center"/>
          </w:tcPr>
          <w:p w14:paraId="5764C2CA">
            <w:pPr>
              <w:jc w:val="center"/>
              <w:rPr>
                <w:rFonts w:hint="eastAsia" w:ascii="宋体" w:hAnsi="宋体" w:eastAsia="宋体" w:cs="宋体"/>
                <w:sz w:val="24"/>
                <w:szCs w:val="24"/>
                <w:highlight w:val="none"/>
              </w:rPr>
            </w:pPr>
          </w:p>
        </w:tc>
      </w:tr>
      <w:tr w14:paraId="4C23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2" w:type="dxa"/>
            <w:tcBorders>
              <w:top w:val="single" w:color="auto" w:sz="4" w:space="0"/>
              <w:left w:val="single" w:color="auto" w:sz="4" w:space="0"/>
              <w:bottom w:val="single" w:color="auto" w:sz="4" w:space="0"/>
              <w:right w:val="single" w:color="auto" w:sz="4" w:space="0"/>
            </w:tcBorders>
            <w:vAlign w:val="center"/>
          </w:tcPr>
          <w:p w14:paraId="467FDF8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账号</w:t>
            </w:r>
          </w:p>
        </w:tc>
        <w:tc>
          <w:tcPr>
            <w:tcW w:w="1681" w:type="dxa"/>
            <w:gridSpan w:val="2"/>
            <w:tcBorders>
              <w:top w:val="single" w:color="auto" w:sz="4" w:space="0"/>
              <w:left w:val="nil"/>
              <w:bottom w:val="single" w:color="auto" w:sz="4" w:space="0"/>
              <w:right w:val="single" w:color="auto" w:sz="4" w:space="0"/>
            </w:tcBorders>
            <w:vAlign w:val="center"/>
          </w:tcPr>
          <w:p w14:paraId="4AF4B63F">
            <w:pPr>
              <w:jc w:val="center"/>
              <w:rPr>
                <w:rFonts w:hint="eastAsia" w:ascii="宋体" w:hAnsi="宋体" w:eastAsia="宋体" w:cs="宋体"/>
                <w:sz w:val="24"/>
                <w:szCs w:val="24"/>
                <w:highlight w:val="none"/>
              </w:rPr>
            </w:pPr>
          </w:p>
        </w:tc>
        <w:tc>
          <w:tcPr>
            <w:tcW w:w="1471" w:type="dxa"/>
            <w:vMerge w:val="continue"/>
            <w:tcBorders>
              <w:top w:val="single" w:color="auto" w:sz="4" w:space="0"/>
              <w:left w:val="nil"/>
              <w:bottom w:val="single" w:color="auto" w:sz="4" w:space="0"/>
              <w:right w:val="single" w:color="auto" w:sz="4" w:space="0"/>
            </w:tcBorders>
            <w:vAlign w:val="center"/>
          </w:tcPr>
          <w:p w14:paraId="5C271179">
            <w:pPr>
              <w:widowControl/>
              <w:jc w:val="left"/>
              <w:rPr>
                <w:rFonts w:hint="eastAsia" w:ascii="宋体" w:hAnsi="宋体" w:eastAsia="宋体" w:cs="宋体"/>
                <w:sz w:val="24"/>
                <w:szCs w:val="24"/>
                <w:highlight w:val="none"/>
              </w:rPr>
            </w:pPr>
          </w:p>
        </w:tc>
        <w:tc>
          <w:tcPr>
            <w:tcW w:w="1923" w:type="dxa"/>
            <w:tcBorders>
              <w:top w:val="single" w:color="auto" w:sz="4" w:space="0"/>
              <w:left w:val="nil"/>
              <w:bottom w:val="single" w:color="auto" w:sz="4" w:space="0"/>
              <w:right w:val="single" w:color="auto" w:sz="4" w:space="0"/>
            </w:tcBorders>
            <w:vAlign w:val="center"/>
          </w:tcPr>
          <w:p w14:paraId="0A13FC5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  工</w:t>
            </w:r>
          </w:p>
        </w:tc>
        <w:tc>
          <w:tcPr>
            <w:tcW w:w="2070" w:type="dxa"/>
            <w:gridSpan w:val="2"/>
            <w:tcBorders>
              <w:top w:val="single" w:color="auto" w:sz="4" w:space="0"/>
              <w:left w:val="nil"/>
              <w:bottom w:val="single" w:color="auto" w:sz="4" w:space="0"/>
              <w:right w:val="single" w:color="auto" w:sz="4" w:space="0"/>
            </w:tcBorders>
            <w:vAlign w:val="center"/>
          </w:tcPr>
          <w:p w14:paraId="3867FC3B">
            <w:pPr>
              <w:jc w:val="center"/>
              <w:rPr>
                <w:rFonts w:hint="eastAsia" w:ascii="宋体" w:hAnsi="宋体" w:eastAsia="宋体" w:cs="宋体"/>
                <w:sz w:val="24"/>
                <w:szCs w:val="24"/>
                <w:highlight w:val="none"/>
              </w:rPr>
            </w:pPr>
          </w:p>
        </w:tc>
      </w:tr>
      <w:tr w14:paraId="73CAC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722" w:type="dxa"/>
            <w:tcBorders>
              <w:top w:val="single" w:color="auto" w:sz="4" w:space="0"/>
              <w:left w:val="single" w:color="auto" w:sz="4" w:space="0"/>
              <w:bottom w:val="single" w:color="auto" w:sz="4" w:space="0"/>
              <w:right w:val="single" w:color="auto" w:sz="4" w:space="0"/>
            </w:tcBorders>
            <w:vAlign w:val="center"/>
          </w:tcPr>
          <w:p w14:paraId="6D621C9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经营范围</w:t>
            </w:r>
          </w:p>
        </w:tc>
        <w:tc>
          <w:tcPr>
            <w:tcW w:w="7145" w:type="dxa"/>
            <w:gridSpan w:val="6"/>
            <w:tcBorders>
              <w:top w:val="single" w:color="auto" w:sz="4" w:space="0"/>
              <w:left w:val="nil"/>
              <w:bottom w:val="single" w:color="auto" w:sz="4" w:space="0"/>
              <w:right w:val="single" w:color="auto" w:sz="4" w:space="0"/>
            </w:tcBorders>
            <w:vAlign w:val="center"/>
          </w:tcPr>
          <w:p w14:paraId="1CECBAD1">
            <w:pPr>
              <w:jc w:val="center"/>
              <w:rPr>
                <w:rFonts w:hint="eastAsia" w:ascii="宋体" w:hAnsi="宋体" w:eastAsia="宋体" w:cs="宋体"/>
                <w:sz w:val="24"/>
                <w:szCs w:val="24"/>
                <w:highlight w:val="none"/>
              </w:rPr>
            </w:pPr>
          </w:p>
        </w:tc>
      </w:tr>
      <w:tr w14:paraId="3E74E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2" w:type="dxa"/>
            <w:tcBorders>
              <w:top w:val="single" w:color="auto" w:sz="4" w:space="0"/>
              <w:left w:val="single" w:color="auto" w:sz="4" w:space="0"/>
              <w:bottom w:val="single" w:color="auto" w:sz="4" w:space="0"/>
              <w:right w:val="single" w:color="auto" w:sz="4" w:space="0"/>
            </w:tcBorders>
            <w:vAlign w:val="center"/>
          </w:tcPr>
          <w:p w14:paraId="52F4B1A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c>
          <w:tcPr>
            <w:tcW w:w="7145" w:type="dxa"/>
            <w:gridSpan w:val="6"/>
            <w:tcBorders>
              <w:top w:val="single" w:color="auto" w:sz="4" w:space="0"/>
              <w:left w:val="nil"/>
              <w:bottom w:val="single" w:color="auto" w:sz="4" w:space="0"/>
              <w:right w:val="single" w:color="auto" w:sz="4" w:space="0"/>
            </w:tcBorders>
            <w:vAlign w:val="center"/>
          </w:tcPr>
          <w:p w14:paraId="04181A7B">
            <w:pPr>
              <w:jc w:val="center"/>
              <w:rPr>
                <w:rFonts w:hint="eastAsia" w:ascii="宋体" w:hAnsi="宋体" w:eastAsia="宋体" w:cs="宋体"/>
                <w:sz w:val="24"/>
                <w:szCs w:val="24"/>
                <w:highlight w:val="none"/>
              </w:rPr>
            </w:pPr>
          </w:p>
        </w:tc>
      </w:tr>
    </w:tbl>
    <w:p w14:paraId="33EA8278">
      <w:pPr>
        <w:spacing w:line="380" w:lineRule="exact"/>
        <w:rPr>
          <w:rFonts w:ascii="宋体" w:hAnsi="宋体" w:eastAsia="宋体" w:cs="宋体"/>
          <w:sz w:val="28"/>
          <w:szCs w:val="28"/>
          <w:highlight w:val="none"/>
        </w:rPr>
      </w:pPr>
      <w:r>
        <w:rPr>
          <w:rFonts w:hint="eastAsia" w:ascii="宋体" w:hAnsi="宋体" w:eastAsia="宋体" w:cs="宋体"/>
          <w:sz w:val="24"/>
          <w:szCs w:val="24"/>
          <w:highlight w:val="none"/>
        </w:rPr>
        <w:t>备注：本表后应附企业营业执照、资质证书、安全生产许可证等材料的扫描件。</w:t>
      </w:r>
    </w:p>
    <w:p w14:paraId="246AC281">
      <w:pPr>
        <w:jc w:val="center"/>
        <w:rPr>
          <w:rFonts w:ascii="宋体" w:hAnsi="宋体" w:eastAsia="宋体" w:cs="宋体"/>
          <w:b/>
          <w:bCs/>
          <w:sz w:val="28"/>
          <w:szCs w:val="28"/>
          <w:highlight w:val="none"/>
        </w:rPr>
      </w:pPr>
      <w:r>
        <w:rPr>
          <w:rFonts w:hint="eastAsia" w:ascii="宋体" w:hAnsi="宋体" w:eastAsia="宋体" w:cs="Times New Roman"/>
          <w:sz w:val="28"/>
          <w:szCs w:val="28"/>
          <w:highlight w:val="none"/>
        </w:rPr>
        <w:br w:type="page"/>
      </w:r>
      <w:r>
        <w:rPr>
          <w:rFonts w:hint="eastAsia" w:ascii="宋体" w:hAnsi="宋体" w:eastAsia="宋体" w:cs="宋体"/>
          <w:b/>
          <w:bCs/>
          <w:sz w:val="28"/>
          <w:szCs w:val="28"/>
          <w:highlight w:val="none"/>
        </w:rPr>
        <w:t>（二）近年完成的类似项目情况表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6077"/>
      </w:tblGrid>
      <w:tr w14:paraId="35CC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74C443C4">
            <w:pPr>
              <w:jc w:val="center"/>
              <w:rPr>
                <w:rFonts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6077" w:type="dxa"/>
            <w:tcBorders>
              <w:top w:val="single" w:color="auto" w:sz="4" w:space="0"/>
              <w:left w:val="nil"/>
              <w:bottom w:val="single" w:color="auto" w:sz="4" w:space="0"/>
              <w:right w:val="single" w:color="auto" w:sz="4" w:space="0"/>
            </w:tcBorders>
            <w:vAlign w:val="center"/>
          </w:tcPr>
          <w:p w14:paraId="3694565D">
            <w:pPr>
              <w:jc w:val="center"/>
              <w:rPr>
                <w:rFonts w:ascii="宋体" w:hAnsi="宋体" w:eastAsia="宋体" w:cs="宋体"/>
                <w:sz w:val="24"/>
                <w:szCs w:val="24"/>
                <w:highlight w:val="none"/>
              </w:rPr>
            </w:pPr>
          </w:p>
        </w:tc>
      </w:tr>
      <w:tr w14:paraId="71962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795AF659">
            <w:pPr>
              <w:jc w:val="center"/>
              <w:rPr>
                <w:rFonts w:ascii="宋体" w:hAnsi="宋体" w:eastAsia="宋体" w:cs="宋体"/>
                <w:sz w:val="24"/>
                <w:szCs w:val="24"/>
                <w:highlight w:val="none"/>
              </w:rPr>
            </w:pPr>
            <w:r>
              <w:rPr>
                <w:rFonts w:hint="eastAsia" w:ascii="宋体" w:hAnsi="宋体" w:eastAsia="宋体" w:cs="宋体"/>
                <w:sz w:val="24"/>
                <w:szCs w:val="24"/>
                <w:highlight w:val="none"/>
              </w:rPr>
              <w:t>项目所在地</w:t>
            </w:r>
          </w:p>
        </w:tc>
        <w:tc>
          <w:tcPr>
            <w:tcW w:w="6077" w:type="dxa"/>
            <w:tcBorders>
              <w:top w:val="single" w:color="auto" w:sz="4" w:space="0"/>
              <w:left w:val="nil"/>
              <w:bottom w:val="single" w:color="auto" w:sz="4" w:space="0"/>
              <w:right w:val="single" w:color="auto" w:sz="4" w:space="0"/>
            </w:tcBorders>
            <w:vAlign w:val="center"/>
          </w:tcPr>
          <w:p w14:paraId="1A300622">
            <w:pPr>
              <w:jc w:val="center"/>
              <w:rPr>
                <w:rFonts w:ascii="宋体" w:hAnsi="宋体" w:eastAsia="宋体" w:cs="宋体"/>
                <w:sz w:val="24"/>
                <w:szCs w:val="24"/>
                <w:highlight w:val="none"/>
              </w:rPr>
            </w:pPr>
          </w:p>
        </w:tc>
      </w:tr>
      <w:tr w14:paraId="7A41D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282714EA">
            <w:pPr>
              <w:jc w:val="center"/>
              <w:rPr>
                <w:rFonts w:ascii="宋体" w:hAnsi="宋体" w:eastAsia="宋体" w:cs="宋体"/>
                <w:sz w:val="24"/>
                <w:szCs w:val="24"/>
                <w:highlight w:val="none"/>
              </w:rPr>
            </w:pPr>
            <w:r>
              <w:rPr>
                <w:rFonts w:hint="eastAsia" w:ascii="宋体" w:hAnsi="宋体" w:eastAsia="宋体" w:cs="宋体"/>
                <w:sz w:val="24"/>
                <w:szCs w:val="24"/>
                <w:highlight w:val="none"/>
              </w:rPr>
              <w:t>发包人名称</w:t>
            </w:r>
          </w:p>
        </w:tc>
        <w:tc>
          <w:tcPr>
            <w:tcW w:w="6077" w:type="dxa"/>
            <w:tcBorders>
              <w:top w:val="single" w:color="auto" w:sz="4" w:space="0"/>
              <w:left w:val="nil"/>
              <w:bottom w:val="single" w:color="auto" w:sz="4" w:space="0"/>
              <w:right w:val="single" w:color="auto" w:sz="4" w:space="0"/>
            </w:tcBorders>
            <w:vAlign w:val="center"/>
          </w:tcPr>
          <w:p w14:paraId="720979A5">
            <w:pPr>
              <w:jc w:val="center"/>
              <w:rPr>
                <w:rFonts w:ascii="宋体" w:hAnsi="宋体" w:eastAsia="宋体" w:cs="宋体"/>
                <w:sz w:val="24"/>
                <w:szCs w:val="24"/>
                <w:highlight w:val="none"/>
              </w:rPr>
            </w:pPr>
          </w:p>
        </w:tc>
      </w:tr>
      <w:tr w14:paraId="5353C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24A6CFC2">
            <w:pPr>
              <w:jc w:val="center"/>
              <w:rPr>
                <w:rFonts w:ascii="宋体" w:hAnsi="宋体" w:eastAsia="宋体" w:cs="宋体"/>
                <w:sz w:val="24"/>
                <w:szCs w:val="24"/>
                <w:highlight w:val="none"/>
              </w:rPr>
            </w:pPr>
            <w:r>
              <w:rPr>
                <w:rFonts w:hint="eastAsia" w:ascii="宋体" w:hAnsi="宋体" w:eastAsia="宋体" w:cs="宋体"/>
                <w:sz w:val="24"/>
                <w:szCs w:val="24"/>
                <w:highlight w:val="none"/>
              </w:rPr>
              <w:t>发包人地址</w:t>
            </w:r>
          </w:p>
        </w:tc>
        <w:tc>
          <w:tcPr>
            <w:tcW w:w="6077" w:type="dxa"/>
            <w:tcBorders>
              <w:top w:val="single" w:color="auto" w:sz="4" w:space="0"/>
              <w:left w:val="nil"/>
              <w:bottom w:val="single" w:color="auto" w:sz="4" w:space="0"/>
              <w:right w:val="single" w:color="auto" w:sz="4" w:space="0"/>
            </w:tcBorders>
            <w:vAlign w:val="center"/>
          </w:tcPr>
          <w:p w14:paraId="07EE9C31">
            <w:pPr>
              <w:jc w:val="center"/>
              <w:rPr>
                <w:rFonts w:ascii="宋体" w:hAnsi="宋体" w:eastAsia="宋体" w:cs="宋体"/>
                <w:sz w:val="24"/>
                <w:szCs w:val="24"/>
                <w:highlight w:val="none"/>
              </w:rPr>
            </w:pPr>
          </w:p>
        </w:tc>
      </w:tr>
      <w:tr w14:paraId="76D15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2B3330AF">
            <w:pPr>
              <w:jc w:val="center"/>
              <w:rPr>
                <w:rFonts w:ascii="宋体" w:hAnsi="宋体" w:eastAsia="宋体" w:cs="宋体"/>
                <w:sz w:val="24"/>
                <w:szCs w:val="24"/>
                <w:highlight w:val="none"/>
              </w:rPr>
            </w:pPr>
            <w:r>
              <w:rPr>
                <w:rFonts w:hint="eastAsia" w:ascii="宋体" w:hAnsi="宋体" w:eastAsia="宋体" w:cs="宋体"/>
                <w:sz w:val="24"/>
                <w:szCs w:val="24"/>
                <w:highlight w:val="none"/>
              </w:rPr>
              <w:t>发包人联系人及电话</w:t>
            </w:r>
          </w:p>
        </w:tc>
        <w:tc>
          <w:tcPr>
            <w:tcW w:w="6077" w:type="dxa"/>
            <w:tcBorders>
              <w:top w:val="single" w:color="auto" w:sz="4" w:space="0"/>
              <w:left w:val="nil"/>
              <w:bottom w:val="single" w:color="auto" w:sz="4" w:space="0"/>
              <w:right w:val="single" w:color="auto" w:sz="4" w:space="0"/>
            </w:tcBorders>
            <w:vAlign w:val="center"/>
          </w:tcPr>
          <w:p w14:paraId="51D0322F">
            <w:pPr>
              <w:jc w:val="center"/>
              <w:rPr>
                <w:rFonts w:ascii="宋体" w:hAnsi="宋体" w:eastAsia="宋体" w:cs="宋体"/>
                <w:sz w:val="24"/>
                <w:szCs w:val="24"/>
                <w:highlight w:val="none"/>
              </w:rPr>
            </w:pPr>
          </w:p>
        </w:tc>
      </w:tr>
      <w:tr w14:paraId="24017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7BAA75FF">
            <w:pPr>
              <w:jc w:val="center"/>
              <w:rPr>
                <w:rFonts w:ascii="宋体" w:hAnsi="宋体" w:eastAsia="宋体" w:cs="宋体"/>
                <w:sz w:val="24"/>
                <w:szCs w:val="24"/>
                <w:highlight w:val="none"/>
              </w:rPr>
            </w:pPr>
            <w:r>
              <w:rPr>
                <w:rFonts w:hint="eastAsia" w:ascii="宋体" w:hAnsi="宋体" w:eastAsia="宋体" w:cs="宋体"/>
                <w:sz w:val="24"/>
                <w:szCs w:val="24"/>
                <w:highlight w:val="none"/>
              </w:rPr>
              <w:t>合同价格</w:t>
            </w:r>
          </w:p>
        </w:tc>
        <w:tc>
          <w:tcPr>
            <w:tcW w:w="6077" w:type="dxa"/>
            <w:tcBorders>
              <w:top w:val="single" w:color="auto" w:sz="4" w:space="0"/>
              <w:left w:val="nil"/>
              <w:bottom w:val="single" w:color="auto" w:sz="4" w:space="0"/>
              <w:right w:val="single" w:color="auto" w:sz="4" w:space="0"/>
            </w:tcBorders>
            <w:vAlign w:val="center"/>
          </w:tcPr>
          <w:p w14:paraId="59A41D75">
            <w:pPr>
              <w:jc w:val="center"/>
              <w:rPr>
                <w:rFonts w:ascii="宋体" w:hAnsi="宋体" w:eastAsia="宋体" w:cs="宋体"/>
                <w:sz w:val="24"/>
                <w:szCs w:val="24"/>
                <w:highlight w:val="none"/>
              </w:rPr>
            </w:pPr>
          </w:p>
        </w:tc>
      </w:tr>
      <w:tr w14:paraId="04385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720FB904">
            <w:pPr>
              <w:jc w:val="center"/>
              <w:rPr>
                <w:rFonts w:ascii="宋体" w:hAnsi="宋体" w:eastAsia="宋体" w:cs="宋体"/>
                <w:sz w:val="24"/>
                <w:szCs w:val="24"/>
                <w:highlight w:val="none"/>
              </w:rPr>
            </w:pPr>
            <w:r>
              <w:rPr>
                <w:rFonts w:hint="eastAsia" w:ascii="宋体" w:hAnsi="宋体" w:eastAsia="宋体" w:cs="宋体"/>
                <w:sz w:val="24"/>
                <w:szCs w:val="24"/>
                <w:highlight w:val="none"/>
              </w:rPr>
              <w:t>开工日期</w:t>
            </w:r>
          </w:p>
        </w:tc>
        <w:tc>
          <w:tcPr>
            <w:tcW w:w="6077" w:type="dxa"/>
            <w:tcBorders>
              <w:top w:val="single" w:color="auto" w:sz="4" w:space="0"/>
              <w:left w:val="nil"/>
              <w:bottom w:val="single" w:color="auto" w:sz="4" w:space="0"/>
              <w:right w:val="single" w:color="auto" w:sz="4" w:space="0"/>
            </w:tcBorders>
            <w:vAlign w:val="center"/>
          </w:tcPr>
          <w:p w14:paraId="2D9BD644">
            <w:pPr>
              <w:jc w:val="center"/>
              <w:rPr>
                <w:rFonts w:ascii="宋体" w:hAnsi="宋体" w:eastAsia="宋体" w:cs="宋体"/>
                <w:sz w:val="24"/>
                <w:szCs w:val="24"/>
                <w:highlight w:val="none"/>
              </w:rPr>
            </w:pPr>
          </w:p>
        </w:tc>
      </w:tr>
      <w:tr w14:paraId="7784A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13856821">
            <w:pPr>
              <w:jc w:val="center"/>
              <w:rPr>
                <w:rFonts w:ascii="宋体" w:hAnsi="宋体" w:eastAsia="宋体" w:cs="宋体"/>
                <w:sz w:val="24"/>
                <w:szCs w:val="24"/>
                <w:highlight w:val="none"/>
              </w:rPr>
            </w:pPr>
            <w:r>
              <w:rPr>
                <w:rFonts w:hint="eastAsia" w:ascii="宋体" w:hAnsi="宋体" w:eastAsia="宋体" w:cs="宋体"/>
                <w:sz w:val="24"/>
                <w:szCs w:val="24"/>
                <w:highlight w:val="none"/>
              </w:rPr>
              <w:t>竣工日期</w:t>
            </w:r>
          </w:p>
        </w:tc>
        <w:tc>
          <w:tcPr>
            <w:tcW w:w="6077" w:type="dxa"/>
            <w:tcBorders>
              <w:top w:val="single" w:color="auto" w:sz="4" w:space="0"/>
              <w:left w:val="nil"/>
              <w:bottom w:val="single" w:color="auto" w:sz="4" w:space="0"/>
              <w:right w:val="single" w:color="auto" w:sz="4" w:space="0"/>
            </w:tcBorders>
            <w:vAlign w:val="center"/>
          </w:tcPr>
          <w:p w14:paraId="7B99127E">
            <w:pPr>
              <w:jc w:val="center"/>
              <w:rPr>
                <w:rFonts w:ascii="宋体" w:hAnsi="宋体" w:eastAsia="宋体" w:cs="宋体"/>
                <w:sz w:val="24"/>
                <w:szCs w:val="24"/>
                <w:highlight w:val="none"/>
              </w:rPr>
            </w:pPr>
          </w:p>
        </w:tc>
      </w:tr>
      <w:tr w14:paraId="65874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0567DC0F">
            <w:pPr>
              <w:jc w:val="center"/>
              <w:rPr>
                <w:rFonts w:ascii="宋体" w:hAnsi="宋体" w:eastAsia="宋体" w:cs="宋体"/>
                <w:sz w:val="24"/>
                <w:szCs w:val="24"/>
                <w:highlight w:val="none"/>
              </w:rPr>
            </w:pPr>
            <w:r>
              <w:rPr>
                <w:rFonts w:hint="eastAsia" w:ascii="宋体" w:hAnsi="宋体" w:eastAsia="宋体" w:cs="宋体"/>
                <w:sz w:val="24"/>
                <w:szCs w:val="24"/>
                <w:highlight w:val="none"/>
              </w:rPr>
              <w:t>承担的工作</w:t>
            </w:r>
          </w:p>
        </w:tc>
        <w:tc>
          <w:tcPr>
            <w:tcW w:w="6077" w:type="dxa"/>
            <w:tcBorders>
              <w:top w:val="single" w:color="auto" w:sz="4" w:space="0"/>
              <w:left w:val="nil"/>
              <w:bottom w:val="single" w:color="auto" w:sz="4" w:space="0"/>
              <w:right w:val="single" w:color="auto" w:sz="4" w:space="0"/>
            </w:tcBorders>
            <w:vAlign w:val="center"/>
          </w:tcPr>
          <w:p w14:paraId="3B2E4C28">
            <w:pPr>
              <w:jc w:val="center"/>
              <w:rPr>
                <w:rFonts w:ascii="宋体" w:hAnsi="宋体" w:eastAsia="宋体" w:cs="宋体"/>
                <w:sz w:val="24"/>
                <w:szCs w:val="24"/>
                <w:highlight w:val="none"/>
              </w:rPr>
            </w:pPr>
          </w:p>
        </w:tc>
      </w:tr>
      <w:tr w14:paraId="17203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52DBB6A5">
            <w:pPr>
              <w:jc w:val="center"/>
              <w:rPr>
                <w:rFonts w:ascii="宋体" w:hAnsi="宋体" w:eastAsia="宋体" w:cs="宋体"/>
                <w:sz w:val="24"/>
                <w:szCs w:val="24"/>
                <w:highlight w:val="none"/>
              </w:rPr>
            </w:pPr>
            <w:r>
              <w:rPr>
                <w:rFonts w:hint="eastAsia" w:ascii="宋体" w:hAnsi="宋体" w:eastAsia="宋体" w:cs="宋体"/>
                <w:sz w:val="24"/>
                <w:szCs w:val="24"/>
                <w:highlight w:val="none"/>
              </w:rPr>
              <w:t>工程质量</w:t>
            </w:r>
          </w:p>
        </w:tc>
        <w:tc>
          <w:tcPr>
            <w:tcW w:w="6077" w:type="dxa"/>
            <w:tcBorders>
              <w:top w:val="single" w:color="auto" w:sz="4" w:space="0"/>
              <w:left w:val="nil"/>
              <w:bottom w:val="single" w:color="auto" w:sz="4" w:space="0"/>
              <w:right w:val="single" w:color="auto" w:sz="4" w:space="0"/>
            </w:tcBorders>
            <w:vAlign w:val="center"/>
          </w:tcPr>
          <w:p w14:paraId="4981B774">
            <w:pPr>
              <w:jc w:val="center"/>
              <w:rPr>
                <w:rFonts w:ascii="宋体" w:hAnsi="宋体" w:eastAsia="宋体" w:cs="宋体"/>
                <w:sz w:val="24"/>
                <w:szCs w:val="24"/>
                <w:highlight w:val="none"/>
              </w:rPr>
            </w:pPr>
          </w:p>
        </w:tc>
      </w:tr>
      <w:tr w14:paraId="086C5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5F955C45">
            <w:pPr>
              <w:jc w:val="center"/>
              <w:rPr>
                <w:rFonts w:ascii="宋体" w:hAnsi="宋体" w:eastAsia="宋体" w:cs="宋体"/>
                <w:sz w:val="24"/>
                <w:szCs w:val="24"/>
                <w:highlight w:val="none"/>
              </w:rPr>
            </w:pPr>
            <w:r>
              <w:rPr>
                <w:rFonts w:hint="eastAsia" w:ascii="宋体" w:hAnsi="宋体" w:eastAsia="宋体" w:cs="宋体"/>
                <w:sz w:val="24"/>
                <w:szCs w:val="24"/>
                <w:highlight w:val="none"/>
              </w:rPr>
              <w:t>建造师</w:t>
            </w:r>
          </w:p>
        </w:tc>
        <w:tc>
          <w:tcPr>
            <w:tcW w:w="6077" w:type="dxa"/>
            <w:tcBorders>
              <w:top w:val="single" w:color="auto" w:sz="4" w:space="0"/>
              <w:left w:val="nil"/>
              <w:bottom w:val="single" w:color="auto" w:sz="4" w:space="0"/>
              <w:right w:val="single" w:color="auto" w:sz="4" w:space="0"/>
            </w:tcBorders>
            <w:vAlign w:val="center"/>
          </w:tcPr>
          <w:p w14:paraId="7202DE35">
            <w:pPr>
              <w:jc w:val="center"/>
              <w:rPr>
                <w:rFonts w:ascii="宋体" w:hAnsi="宋体" w:eastAsia="宋体" w:cs="宋体"/>
                <w:sz w:val="24"/>
                <w:szCs w:val="24"/>
                <w:highlight w:val="none"/>
              </w:rPr>
            </w:pPr>
          </w:p>
        </w:tc>
      </w:tr>
      <w:tr w14:paraId="1D8FB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6BC8D154">
            <w:pPr>
              <w:jc w:val="center"/>
              <w:rPr>
                <w:rFonts w:ascii="宋体" w:hAnsi="宋体" w:eastAsia="宋体" w:cs="宋体"/>
                <w:sz w:val="24"/>
                <w:szCs w:val="24"/>
                <w:highlight w:val="none"/>
              </w:rPr>
            </w:pPr>
            <w:r>
              <w:rPr>
                <w:rFonts w:hint="eastAsia" w:ascii="宋体" w:hAnsi="宋体" w:eastAsia="宋体" w:cs="宋体"/>
                <w:sz w:val="24"/>
                <w:szCs w:val="24"/>
                <w:highlight w:val="none"/>
              </w:rPr>
              <w:t>技术负责人</w:t>
            </w:r>
          </w:p>
        </w:tc>
        <w:tc>
          <w:tcPr>
            <w:tcW w:w="6077" w:type="dxa"/>
            <w:tcBorders>
              <w:top w:val="single" w:color="auto" w:sz="4" w:space="0"/>
              <w:left w:val="nil"/>
              <w:bottom w:val="single" w:color="auto" w:sz="4" w:space="0"/>
              <w:right w:val="single" w:color="auto" w:sz="4" w:space="0"/>
            </w:tcBorders>
            <w:vAlign w:val="center"/>
          </w:tcPr>
          <w:p w14:paraId="366031EE">
            <w:pPr>
              <w:jc w:val="center"/>
              <w:rPr>
                <w:rFonts w:ascii="宋体" w:hAnsi="宋体" w:eastAsia="宋体" w:cs="宋体"/>
                <w:sz w:val="24"/>
                <w:szCs w:val="24"/>
                <w:highlight w:val="none"/>
              </w:rPr>
            </w:pPr>
          </w:p>
        </w:tc>
      </w:tr>
      <w:tr w14:paraId="0358E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5547A225">
            <w:pPr>
              <w:jc w:val="center"/>
              <w:rPr>
                <w:rFonts w:ascii="宋体" w:hAnsi="宋体" w:eastAsia="宋体" w:cs="宋体"/>
                <w:sz w:val="24"/>
                <w:szCs w:val="24"/>
                <w:highlight w:val="none"/>
              </w:rPr>
            </w:pPr>
            <w:r>
              <w:rPr>
                <w:rFonts w:hint="eastAsia" w:ascii="宋体" w:hAnsi="宋体" w:eastAsia="宋体" w:cs="宋体"/>
                <w:sz w:val="24"/>
                <w:szCs w:val="24"/>
                <w:highlight w:val="none"/>
              </w:rPr>
              <w:t>总监理工程师及电话</w:t>
            </w:r>
          </w:p>
        </w:tc>
        <w:tc>
          <w:tcPr>
            <w:tcW w:w="6077" w:type="dxa"/>
            <w:tcBorders>
              <w:top w:val="single" w:color="auto" w:sz="4" w:space="0"/>
              <w:left w:val="nil"/>
              <w:bottom w:val="single" w:color="auto" w:sz="4" w:space="0"/>
              <w:right w:val="single" w:color="auto" w:sz="4" w:space="0"/>
            </w:tcBorders>
            <w:vAlign w:val="center"/>
          </w:tcPr>
          <w:p w14:paraId="1DA3A1BE">
            <w:pPr>
              <w:jc w:val="center"/>
              <w:rPr>
                <w:rFonts w:ascii="宋体" w:hAnsi="宋体" w:eastAsia="宋体" w:cs="宋体"/>
                <w:sz w:val="24"/>
                <w:szCs w:val="24"/>
                <w:highlight w:val="none"/>
              </w:rPr>
            </w:pPr>
          </w:p>
        </w:tc>
      </w:tr>
      <w:tr w14:paraId="64007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46BB30F1">
            <w:pPr>
              <w:jc w:val="center"/>
              <w:rPr>
                <w:rFonts w:ascii="宋体" w:hAnsi="宋体" w:eastAsia="宋体" w:cs="宋体"/>
                <w:sz w:val="24"/>
                <w:szCs w:val="24"/>
                <w:highlight w:val="none"/>
              </w:rPr>
            </w:pPr>
            <w:r>
              <w:rPr>
                <w:rFonts w:hint="eastAsia" w:ascii="宋体" w:hAnsi="宋体" w:eastAsia="宋体" w:cs="宋体"/>
                <w:sz w:val="24"/>
                <w:szCs w:val="24"/>
                <w:highlight w:val="none"/>
              </w:rPr>
              <w:t>项目描述</w:t>
            </w:r>
          </w:p>
        </w:tc>
        <w:tc>
          <w:tcPr>
            <w:tcW w:w="6077" w:type="dxa"/>
            <w:tcBorders>
              <w:top w:val="single" w:color="auto" w:sz="4" w:space="0"/>
              <w:left w:val="nil"/>
              <w:bottom w:val="single" w:color="auto" w:sz="4" w:space="0"/>
              <w:right w:val="single" w:color="auto" w:sz="4" w:space="0"/>
            </w:tcBorders>
            <w:vAlign w:val="center"/>
          </w:tcPr>
          <w:p w14:paraId="379B411E">
            <w:pPr>
              <w:jc w:val="center"/>
              <w:rPr>
                <w:rFonts w:ascii="宋体" w:hAnsi="宋体" w:eastAsia="宋体" w:cs="宋体"/>
                <w:sz w:val="24"/>
                <w:szCs w:val="24"/>
                <w:highlight w:val="none"/>
              </w:rPr>
            </w:pPr>
          </w:p>
        </w:tc>
      </w:tr>
      <w:tr w14:paraId="4CA4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658C3B13">
            <w:pPr>
              <w:jc w:val="center"/>
              <w:rPr>
                <w:rFonts w:ascii="宋体" w:hAnsi="宋体" w:eastAsia="宋体" w:cs="宋体"/>
                <w:sz w:val="24"/>
                <w:szCs w:val="24"/>
                <w:highlight w:val="none"/>
              </w:rPr>
            </w:pPr>
            <w:r>
              <w:rPr>
                <w:rFonts w:hint="eastAsia" w:ascii="宋体" w:hAnsi="宋体" w:eastAsia="宋体" w:cs="宋体"/>
                <w:sz w:val="24"/>
                <w:szCs w:val="24"/>
                <w:highlight w:val="none"/>
              </w:rPr>
              <w:t>备注</w:t>
            </w:r>
          </w:p>
        </w:tc>
        <w:tc>
          <w:tcPr>
            <w:tcW w:w="6077" w:type="dxa"/>
            <w:tcBorders>
              <w:top w:val="single" w:color="auto" w:sz="4" w:space="0"/>
              <w:left w:val="nil"/>
              <w:bottom w:val="single" w:color="auto" w:sz="4" w:space="0"/>
              <w:right w:val="single" w:color="auto" w:sz="4" w:space="0"/>
            </w:tcBorders>
            <w:vAlign w:val="center"/>
          </w:tcPr>
          <w:p w14:paraId="29FE9006">
            <w:pPr>
              <w:jc w:val="center"/>
              <w:rPr>
                <w:rFonts w:ascii="宋体" w:hAnsi="宋体" w:eastAsia="宋体" w:cs="宋体"/>
                <w:sz w:val="24"/>
                <w:szCs w:val="24"/>
                <w:highlight w:val="none"/>
              </w:rPr>
            </w:pPr>
          </w:p>
        </w:tc>
      </w:tr>
    </w:tbl>
    <w:p w14:paraId="1028CC4A">
      <w:pPr>
        <w:spacing w:line="380" w:lineRule="exact"/>
        <w:ind w:left="840" w:hanging="720" w:hangingChars="300"/>
        <w:rPr>
          <w:rFonts w:ascii="宋体" w:hAnsi="宋体" w:eastAsia="宋体" w:cs="宋体"/>
          <w:sz w:val="24"/>
          <w:szCs w:val="24"/>
          <w:highlight w:val="none"/>
        </w:rPr>
      </w:pPr>
      <w:r>
        <w:rPr>
          <w:rFonts w:hint="eastAsia" w:ascii="宋体" w:hAnsi="宋体" w:eastAsia="宋体" w:cs="宋体"/>
          <w:sz w:val="24"/>
          <w:szCs w:val="24"/>
          <w:highlight w:val="none"/>
        </w:rPr>
        <w:t>备注：本表后附中标通知书</w:t>
      </w:r>
      <w:r>
        <w:rPr>
          <w:rFonts w:hint="eastAsia" w:ascii="宋体" w:hAnsi="宋体" w:eastAsia="宋体" w:cs="宋体"/>
          <w:sz w:val="24"/>
          <w:szCs w:val="24"/>
          <w:highlight w:val="none"/>
          <w:lang w:val="en-US" w:eastAsia="zh-CN"/>
        </w:rPr>
        <w:t>及</w:t>
      </w:r>
      <w:r>
        <w:rPr>
          <w:rFonts w:hint="eastAsia" w:ascii="宋体" w:hAnsi="宋体" w:eastAsia="宋体" w:cs="宋体"/>
          <w:sz w:val="24"/>
          <w:szCs w:val="24"/>
          <w:highlight w:val="none"/>
        </w:rPr>
        <w:t>合同协议书的扫描件，具体年份要求见供应商须知前附表。每张表格只填写一个项目，并标明序号。</w:t>
      </w:r>
    </w:p>
    <w:p w14:paraId="1D8B3EF4">
      <w:pPr>
        <w:keepNext/>
        <w:keepLines/>
        <w:spacing w:before="280" w:after="290" w:line="420" w:lineRule="exact"/>
        <w:jc w:val="center"/>
        <w:outlineLvl w:val="3"/>
        <w:rPr>
          <w:rFonts w:ascii="宋体" w:hAnsi="宋体" w:eastAsia="宋体" w:cs="宋体"/>
          <w:b/>
          <w:bCs/>
          <w:sz w:val="28"/>
          <w:szCs w:val="28"/>
          <w:highlight w:val="none"/>
        </w:rPr>
      </w:pPr>
      <w:r>
        <w:rPr>
          <w:rFonts w:ascii="宋体" w:hAnsi="宋体" w:eastAsia="宋体" w:cs="宋体"/>
          <w:b/>
          <w:bCs/>
          <w:sz w:val="28"/>
          <w:szCs w:val="28"/>
          <w:highlight w:val="none"/>
        </w:rPr>
        <w:br w:type="page"/>
      </w:r>
      <w:r>
        <w:rPr>
          <w:rFonts w:hint="eastAsia" w:ascii="宋体" w:hAnsi="宋体" w:eastAsia="宋体" w:cs="宋体"/>
          <w:b/>
          <w:bCs/>
          <w:sz w:val="28"/>
          <w:szCs w:val="28"/>
          <w:highlight w:val="none"/>
        </w:rPr>
        <w:t>（三）正在施工的和新承接的项目情况表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0D449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530B16BD">
            <w:pPr>
              <w:jc w:val="center"/>
              <w:rPr>
                <w:rFonts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6095" w:type="dxa"/>
            <w:tcBorders>
              <w:top w:val="single" w:color="auto" w:sz="4" w:space="0"/>
              <w:left w:val="nil"/>
              <w:bottom w:val="single" w:color="auto" w:sz="4" w:space="0"/>
              <w:right w:val="single" w:color="auto" w:sz="4" w:space="0"/>
            </w:tcBorders>
            <w:vAlign w:val="center"/>
          </w:tcPr>
          <w:p w14:paraId="2ABB7AE0">
            <w:pPr>
              <w:jc w:val="center"/>
              <w:rPr>
                <w:rFonts w:ascii="宋体" w:hAnsi="宋体" w:eastAsia="宋体" w:cs="宋体"/>
                <w:sz w:val="24"/>
                <w:szCs w:val="24"/>
                <w:highlight w:val="none"/>
              </w:rPr>
            </w:pPr>
          </w:p>
        </w:tc>
      </w:tr>
      <w:tr w14:paraId="4A92C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774858DB">
            <w:pPr>
              <w:jc w:val="center"/>
              <w:rPr>
                <w:rFonts w:ascii="宋体" w:hAnsi="宋体" w:eastAsia="宋体" w:cs="宋体"/>
                <w:sz w:val="24"/>
                <w:szCs w:val="24"/>
                <w:highlight w:val="none"/>
              </w:rPr>
            </w:pPr>
            <w:r>
              <w:rPr>
                <w:rFonts w:hint="eastAsia" w:ascii="宋体" w:hAnsi="宋体" w:eastAsia="宋体" w:cs="宋体"/>
                <w:sz w:val="24"/>
                <w:szCs w:val="24"/>
                <w:highlight w:val="none"/>
              </w:rPr>
              <w:t>项目所在地</w:t>
            </w:r>
          </w:p>
        </w:tc>
        <w:tc>
          <w:tcPr>
            <w:tcW w:w="6095" w:type="dxa"/>
            <w:tcBorders>
              <w:top w:val="single" w:color="auto" w:sz="4" w:space="0"/>
              <w:left w:val="nil"/>
              <w:bottom w:val="single" w:color="auto" w:sz="4" w:space="0"/>
              <w:right w:val="single" w:color="auto" w:sz="4" w:space="0"/>
            </w:tcBorders>
            <w:vAlign w:val="center"/>
          </w:tcPr>
          <w:p w14:paraId="0D9FF4DE">
            <w:pPr>
              <w:jc w:val="center"/>
              <w:rPr>
                <w:rFonts w:ascii="宋体" w:hAnsi="宋体" w:eastAsia="宋体" w:cs="宋体"/>
                <w:sz w:val="24"/>
                <w:szCs w:val="24"/>
                <w:highlight w:val="none"/>
              </w:rPr>
            </w:pPr>
          </w:p>
        </w:tc>
      </w:tr>
      <w:tr w14:paraId="239CC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0B29BCF1">
            <w:pPr>
              <w:jc w:val="center"/>
              <w:rPr>
                <w:rFonts w:ascii="宋体" w:hAnsi="宋体" w:eastAsia="宋体" w:cs="宋体"/>
                <w:sz w:val="24"/>
                <w:szCs w:val="24"/>
                <w:highlight w:val="none"/>
              </w:rPr>
            </w:pPr>
            <w:r>
              <w:rPr>
                <w:rFonts w:hint="eastAsia" w:ascii="宋体" w:hAnsi="宋体" w:eastAsia="宋体" w:cs="宋体"/>
                <w:sz w:val="24"/>
                <w:szCs w:val="24"/>
                <w:highlight w:val="none"/>
              </w:rPr>
              <w:t>发包人名称</w:t>
            </w:r>
          </w:p>
        </w:tc>
        <w:tc>
          <w:tcPr>
            <w:tcW w:w="6095" w:type="dxa"/>
            <w:tcBorders>
              <w:top w:val="single" w:color="auto" w:sz="4" w:space="0"/>
              <w:left w:val="nil"/>
              <w:bottom w:val="single" w:color="auto" w:sz="4" w:space="0"/>
              <w:right w:val="single" w:color="auto" w:sz="4" w:space="0"/>
            </w:tcBorders>
            <w:vAlign w:val="center"/>
          </w:tcPr>
          <w:p w14:paraId="70168A17">
            <w:pPr>
              <w:jc w:val="center"/>
              <w:rPr>
                <w:rFonts w:ascii="宋体" w:hAnsi="宋体" w:eastAsia="宋体" w:cs="宋体"/>
                <w:sz w:val="24"/>
                <w:szCs w:val="24"/>
                <w:highlight w:val="none"/>
              </w:rPr>
            </w:pPr>
          </w:p>
        </w:tc>
      </w:tr>
      <w:tr w14:paraId="09E00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66B57358">
            <w:pPr>
              <w:jc w:val="center"/>
              <w:rPr>
                <w:rFonts w:ascii="宋体" w:hAnsi="宋体" w:eastAsia="宋体" w:cs="宋体"/>
                <w:sz w:val="24"/>
                <w:szCs w:val="24"/>
                <w:highlight w:val="none"/>
              </w:rPr>
            </w:pPr>
            <w:r>
              <w:rPr>
                <w:rFonts w:hint="eastAsia" w:ascii="宋体" w:hAnsi="宋体" w:eastAsia="宋体" w:cs="宋体"/>
                <w:sz w:val="24"/>
                <w:szCs w:val="24"/>
                <w:highlight w:val="none"/>
              </w:rPr>
              <w:t>发包人地址</w:t>
            </w:r>
          </w:p>
        </w:tc>
        <w:tc>
          <w:tcPr>
            <w:tcW w:w="6095" w:type="dxa"/>
            <w:tcBorders>
              <w:top w:val="single" w:color="auto" w:sz="4" w:space="0"/>
              <w:left w:val="nil"/>
              <w:bottom w:val="single" w:color="auto" w:sz="4" w:space="0"/>
              <w:right w:val="single" w:color="auto" w:sz="4" w:space="0"/>
            </w:tcBorders>
            <w:vAlign w:val="center"/>
          </w:tcPr>
          <w:p w14:paraId="70814455">
            <w:pPr>
              <w:jc w:val="center"/>
              <w:rPr>
                <w:rFonts w:ascii="宋体" w:hAnsi="宋体" w:eastAsia="宋体" w:cs="宋体"/>
                <w:sz w:val="24"/>
                <w:szCs w:val="24"/>
                <w:highlight w:val="none"/>
              </w:rPr>
            </w:pPr>
          </w:p>
        </w:tc>
      </w:tr>
      <w:tr w14:paraId="385A9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6DBFD8E4">
            <w:pPr>
              <w:jc w:val="center"/>
              <w:rPr>
                <w:rFonts w:ascii="宋体" w:hAnsi="宋体" w:eastAsia="宋体" w:cs="宋体"/>
                <w:sz w:val="24"/>
                <w:szCs w:val="24"/>
                <w:highlight w:val="none"/>
              </w:rPr>
            </w:pPr>
            <w:r>
              <w:rPr>
                <w:rFonts w:hint="eastAsia" w:ascii="宋体" w:hAnsi="宋体" w:eastAsia="宋体" w:cs="宋体"/>
                <w:sz w:val="24"/>
                <w:szCs w:val="24"/>
                <w:highlight w:val="none"/>
              </w:rPr>
              <w:t>发包人电话</w:t>
            </w:r>
          </w:p>
        </w:tc>
        <w:tc>
          <w:tcPr>
            <w:tcW w:w="6095" w:type="dxa"/>
            <w:tcBorders>
              <w:top w:val="single" w:color="auto" w:sz="4" w:space="0"/>
              <w:left w:val="nil"/>
              <w:bottom w:val="single" w:color="auto" w:sz="4" w:space="0"/>
              <w:right w:val="single" w:color="auto" w:sz="4" w:space="0"/>
            </w:tcBorders>
            <w:vAlign w:val="center"/>
          </w:tcPr>
          <w:p w14:paraId="3EA8003E">
            <w:pPr>
              <w:jc w:val="center"/>
              <w:rPr>
                <w:rFonts w:ascii="宋体" w:hAnsi="宋体" w:eastAsia="宋体" w:cs="宋体"/>
                <w:sz w:val="24"/>
                <w:szCs w:val="24"/>
                <w:highlight w:val="none"/>
              </w:rPr>
            </w:pPr>
          </w:p>
        </w:tc>
      </w:tr>
      <w:tr w14:paraId="55E5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5D7AF11F">
            <w:pPr>
              <w:jc w:val="center"/>
              <w:rPr>
                <w:rFonts w:ascii="宋体" w:hAnsi="宋体" w:eastAsia="宋体" w:cs="宋体"/>
                <w:sz w:val="24"/>
                <w:szCs w:val="24"/>
                <w:highlight w:val="none"/>
              </w:rPr>
            </w:pPr>
            <w:r>
              <w:rPr>
                <w:rFonts w:hint="eastAsia" w:ascii="宋体" w:hAnsi="宋体" w:eastAsia="宋体" w:cs="宋体"/>
                <w:sz w:val="24"/>
                <w:szCs w:val="24"/>
                <w:highlight w:val="none"/>
              </w:rPr>
              <w:t>签约合同价</w:t>
            </w:r>
          </w:p>
        </w:tc>
        <w:tc>
          <w:tcPr>
            <w:tcW w:w="6095" w:type="dxa"/>
            <w:tcBorders>
              <w:top w:val="single" w:color="auto" w:sz="4" w:space="0"/>
              <w:left w:val="nil"/>
              <w:bottom w:val="single" w:color="auto" w:sz="4" w:space="0"/>
              <w:right w:val="single" w:color="auto" w:sz="4" w:space="0"/>
            </w:tcBorders>
            <w:vAlign w:val="center"/>
          </w:tcPr>
          <w:p w14:paraId="59B5A2CD">
            <w:pPr>
              <w:jc w:val="center"/>
              <w:rPr>
                <w:rFonts w:ascii="宋体" w:hAnsi="宋体" w:eastAsia="宋体" w:cs="宋体"/>
                <w:sz w:val="24"/>
                <w:szCs w:val="24"/>
                <w:highlight w:val="none"/>
              </w:rPr>
            </w:pPr>
          </w:p>
        </w:tc>
      </w:tr>
      <w:tr w14:paraId="45DE3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67376042">
            <w:pPr>
              <w:jc w:val="center"/>
              <w:rPr>
                <w:rFonts w:ascii="宋体" w:hAnsi="宋体" w:eastAsia="宋体" w:cs="宋体"/>
                <w:sz w:val="24"/>
                <w:szCs w:val="24"/>
                <w:highlight w:val="none"/>
              </w:rPr>
            </w:pPr>
            <w:r>
              <w:rPr>
                <w:rFonts w:hint="eastAsia" w:ascii="宋体" w:hAnsi="宋体" w:eastAsia="宋体" w:cs="宋体"/>
                <w:sz w:val="24"/>
                <w:szCs w:val="24"/>
                <w:highlight w:val="none"/>
              </w:rPr>
              <w:t>开工日期</w:t>
            </w:r>
          </w:p>
        </w:tc>
        <w:tc>
          <w:tcPr>
            <w:tcW w:w="6095" w:type="dxa"/>
            <w:tcBorders>
              <w:top w:val="single" w:color="auto" w:sz="4" w:space="0"/>
              <w:left w:val="nil"/>
              <w:bottom w:val="single" w:color="auto" w:sz="4" w:space="0"/>
              <w:right w:val="single" w:color="auto" w:sz="4" w:space="0"/>
            </w:tcBorders>
            <w:vAlign w:val="center"/>
          </w:tcPr>
          <w:p w14:paraId="30FEB6D8">
            <w:pPr>
              <w:jc w:val="center"/>
              <w:rPr>
                <w:rFonts w:ascii="宋体" w:hAnsi="宋体" w:eastAsia="宋体" w:cs="宋体"/>
                <w:sz w:val="24"/>
                <w:szCs w:val="24"/>
                <w:highlight w:val="none"/>
              </w:rPr>
            </w:pPr>
          </w:p>
        </w:tc>
      </w:tr>
      <w:tr w14:paraId="2C7BC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0D8822F3">
            <w:pPr>
              <w:jc w:val="center"/>
              <w:rPr>
                <w:rFonts w:ascii="宋体" w:hAnsi="宋体" w:eastAsia="宋体" w:cs="宋体"/>
                <w:sz w:val="24"/>
                <w:szCs w:val="24"/>
                <w:highlight w:val="none"/>
              </w:rPr>
            </w:pPr>
            <w:r>
              <w:rPr>
                <w:rFonts w:hint="eastAsia" w:ascii="宋体" w:hAnsi="宋体" w:eastAsia="宋体" w:cs="宋体"/>
                <w:sz w:val="24"/>
                <w:szCs w:val="24"/>
                <w:highlight w:val="none"/>
              </w:rPr>
              <w:t>计划竣工日期</w:t>
            </w:r>
          </w:p>
        </w:tc>
        <w:tc>
          <w:tcPr>
            <w:tcW w:w="6095" w:type="dxa"/>
            <w:tcBorders>
              <w:top w:val="single" w:color="auto" w:sz="4" w:space="0"/>
              <w:left w:val="nil"/>
              <w:bottom w:val="single" w:color="auto" w:sz="4" w:space="0"/>
              <w:right w:val="single" w:color="auto" w:sz="4" w:space="0"/>
            </w:tcBorders>
            <w:vAlign w:val="center"/>
          </w:tcPr>
          <w:p w14:paraId="773DB7DD">
            <w:pPr>
              <w:jc w:val="center"/>
              <w:rPr>
                <w:rFonts w:ascii="宋体" w:hAnsi="宋体" w:eastAsia="宋体" w:cs="宋体"/>
                <w:sz w:val="24"/>
                <w:szCs w:val="24"/>
                <w:highlight w:val="none"/>
              </w:rPr>
            </w:pPr>
          </w:p>
        </w:tc>
      </w:tr>
      <w:tr w14:paraId="271A1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24C5D94B">
            <w:pPr>
              <w:jc w:val="center"/>
              <w:rPr>
                <w:rFonts w:ascii="宋体" w:hAnsi="宋体" w:eastAsia="宋体" w:cs="宋体"/>
                <w:sz w:val="24"/>
                <w:szCs w:val="24"/>
                <w:highlight w:val="none"/>
              </w:rPr>
            </w:pPr>
            <w:r>
              <w:rPr>
                <w:rFonts w:hint="eastAsia" w:ascii="宋体" w:hAnsi="宋体" w:eastAsia="宋体" w:cs="宋体"/>
                <w:sz w:val="24"/>
                <w:szCs w:val="24"/>
                <w:highlight w:val="none"/>
              </w:rPr>
              <w:t>承担的工作</w:t>
            </w:r>
          </w:p>
        </w:tc>
        <w:tc>
          <w:tcPr>
            <w:tcW w:w="6095" w:type="dxa"/>
            <w:tcBorders>
              <w:top w:val="single" w:color="auto" w:sz="4" w:space="0"/>
              <w:left w:val="nil"/>
              <w:bottom w:val="single" w:color="auto" w:sz="4" w:space="0"/>
              <w:right w:val="single" w:color="auto" w:sz="4" w:space="0"/>
            </w:tcBorders>
            <w:vAlign w:val="center"/>
          </w:tcPr>
          <w:p w14:paraId="5EF8264B">
            <w:pPr>
              <w:jc w:val="center"/>
              <w:rPr>
                <w:rFonts w:ascii="宋体" w:hAnsi="宋体" w:eastAsia="宋体" w:cs="宋体"/>
                <w:sz w:val="24"/>
                <w:szCs w:val="24"/>
                <w:highlight w:val="none"/>
              </w:rPr>
            </w:pPr>
          </w:p>
        </w:tc>
      </w:tr>
      <w:tr w14:paraId="43995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130FA5B2">
            <w:pPr>
              <w:jc w:val="center"/>
              <w:rPr>
                <w:rFonts w:ascii="宋体" w:hAnsi="宋体" w:eastAsia="宋体" w:cs="宋体"/>
                <w:sz w:val="24"/>
                <w:szCs w:val="24"/>
                <w:highlight w:val="none"/>
              </w:rPr>
            </w:pPr>
            <w:r>
              <w:rPr>
                <w:rFonts w:hint="eastAsia" w:ascii="宋体" w:hAnsi="宋体" w:eastAsia="宋体" w:cs="宋体"/>
                <w:sz w:val="24"/>
                <w:szCs w:val="24"/>
                <w:highlight w:val="none"/>
              </w:rPr>
              <w:t>工程质量</w:t>
            </w:r>
          </w:p>
        </w:tc>
        <w:tc>
          <w:tcPr>
            <w:tcW w:w="6095" w:type="dxa"/>
            <w:tcBorders>
              <w:top w:val="single" w:color="auto" w:sz="4" w:space="0"/>
              <w:left w:val="nil"/>
              <w:bottom w:val="single" w:color="auto" w:sz="4" w:space="0"/>
              <w:right w:val="single" w:color="auto" w:sz="4" w:space="0"/>
            </w:tcBorders>
            <w:vAlign w:val="center"/>
          </w:tcPr>
          <w:p w14:paraId="56DBA7D1">
            <w:pPr>
              <w:jc w:val="center"/>
              <w:rPr>
                <w:rFonts w:ascii="宋体" w:hAnsi="宋体" w:eastAsia="宋体" w:cs="宋体"/>
                <w:sz w:val="24"/>
                <w:szCs w:val="24"/>
                <w:highlight w:val="none"/>
              </w:rPr>
            </w:pPr>
          </w:p>
        </w:tc>
      </w:tr>
      <w:tr w14:paraId="7A333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52090AF9">
            <w:pPr>
              <w:jc w:val="center"/>
              <w:rPr>
                <w:rFonts w:ascii="宋体" w:hAnsi="宋体" w:eastAsia="宋体" w:cs="宋体"/>
                <w:sz w:val="24"/>
                <w:szCs w:val="24"/>
                <w:highlight w:val="none"/>
              </w:rPr>
            </w:pPr>
            <w:r>
              <w:rPr>
                <w:rFonts w:hint="eastAsia" w:ascii="宋体" w:hAnsi="宋体" w:eastAsia="宋体" w:cs="宋体"/>
                <w:sz w:val="24"/>
                <w:szCs w:val="24"/>
                <w:highlight w:val="none"/>
              </w:rPr>
              <w:t>项目经理</w:t>
            </w:r>
          </w:p>
        </w:tc>
        <w:tc>
          <w:tcPr>
            <w:tcW w:w="6095" w:type="dxa"/>
            <w:tcBorders>
              <w:top w:val="single" w:color="auto" w:sz="4" w:space="0"/>
              <w:left w:val="nil"/>
              <w:bottom w:val="single" w:color="auto" w:sz="4" w:space="0"/>
              <w:right w:val="single" w:color="auto" w:sz="4" w:space="0"/>
            </w:tcBorders>
            <w:vAlign w:val="center"/>
          </w:tcPr>
          <w:p w14:paraId="50B90D25">
            <w:pPr>
              <w:jc w:val="center"/>
              <w:rPr>
                <w:rFonts w:ascii="宋体" w:hAnsi="宋体" w:eastAsia="宋体" w:cs="宋体"/>
                <w:sz w:val="24"/>
                <w:szCs w:val="24"/>
                <w:highlight w:val="none"/>
              </w:rPr>
            </w:pPr>
          </w:p>
        </w:tc>
      </w:tr>
      <w:tr w14:paraId="7D3F3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20018D78">
            <w:pPr>
              <w:jc w:val="center"/>
              <w:rPr>
                <w:rFonts w:ascii="宋体" w:hAnsi="宋体" w:eastAsia="宋体" w:cs="宋体"/>
                <w:sz w:val="24"/>
                <w:szCs w:val="24"/>
                <w:highlight w:val="none"/>
              </w:rPr>
            </w:pPr>
            <w:r>
              <w:rPr>
                <w:rFonts w:hint="eastAsia" w:ascii="宋体" w:hAnsi="宋体" w:eastAsia="宋体" w:cs="宋体"/>
                <w:sz w:val="24"/>
                <w:szCs w:val="24"/>
                <w:highlight w:val="none"/>
              </w:rPr>
              <w:t>技术负责人</w:t>
            </w:r>
          </w:p>
        </w:tc>
        <w:tc>
          <w:tcPr>
            <w:tcW w:w="6095" w:type="dxa"/>
            <w:tcBorders>
              <w:top w:val="single" w:color="auto" w:sz="4" w:space="0"/>
              <w:left w:val="nil"/>
              <w:bottom w:val="single" w:color="auto" w:sz="4" w:space="0"/>
              <w:right w:val="single" w:color="auto" w:sz="4" w:space="0"/>
            </w:tcBorders>
            <w:vAlign w:val="center"/>
          </w:tcPr>
          <w:p w14:paraId="59726E3C">
            <w:pPr>
              <w:jc w:val="center"/>
              <w:rPr>
                <w:rFonts w:ascii="宋体" w:hAnsi="宋体" w:eastAsia="宋体" w:cs="宋体"/>
                <w:sz w:val="24"/>
                <w:szCs w:val="24"/>
                <w:highlight w:val="none"/>
              </w:rPr>
            </w:pPr>
          </w:p>
        </w:tc>
      </w:tr>
      <w:tr w14:paraId="5DB80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1422AAA4">
            <w:pPr>
              <w:jc w:val="center"/>
              <w:rPr>
                <w:rFonts w:ascii="宋体" w:hAnsi="宋体" w:eastAsia="宋体" w:cs="宋体"/>
                <w:sz w:val="24"/>
                <w:szCs w:val="24"/>
                <w:highlight w:val="none"/>
              </w:rPr>
            </w:pPr>
            <w:r>
              <w:rPr>
                <w:rFonts w:hint="eastAsia" w:ascii="宋体" w:hAnsi="宋体" w:eastAsia="宋体" w:cs="宋体"/>
                <w:sz w:val="24"/>
                <w:szCs w:val="24"/>
                <w:highlight w:val="none"/>
              </w:rPr>
              <w:t>总监理工程师及电话</w:t>
            </w:r>
          </w:p>
        </w:tc>
        <w:tc>
          <w:tcPr>
            <w:tcW w:w="6095" w:type="dxa"/>
            <w:tcBorders>
              <w:top w:val="single" w:color="auto" w:sz="4" w:space="0"/>
              <w:left w:val="nil"/>
              <w:bottom w:val="single" w:color="auto" w:sz="4" w:space="0"/>
              <w:right w:val="single" w:color="auto" w:sz="4" w:space="0"/>
            </w:tcBorders>
            <w:vAlign w:val="center"/>
          </w:tcPr>
          <w:p w14:paraId="523D089A">
            <w:pPr>
              <w:jc w:val="center"/>
              <w:rPr>
                <w:rFonts w:ascii="宋体" w:hAnsi="宋体" w:eastAsia="宋体" w:cs="宋体"/>
                <w:sz w:val="24"/>
                <w:szCs w:val="24"/>
                <w:highlight w:val="none"/>
              </w:rPr>
            </w:pPr>
          </w:p>
        </w:tc>
      </w:tr>
      <w:tr w14:paraId="66F09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49741D03">
            <w:pPr>
              <w:jc w:val="center"/>
              <w:rPr>
                <w:rFonts w:ascii="宋体" w:hAnsi="宋体" w:eastAsia="宋体" w:cs="宋体"/>
                <w:sz w:val="24"/>
                <w:szCs w:val="24"/>
                <w:highlight w:val="none"/>
              </w:rPr>
            </w:pPr>
            <w:r>
              <w:rPr>
                <w:rFonts w:hint="eastAsia" w:ascii="宋体" w:hAnsi="宋体" w:eastAsia="宋体" w:cs="宋体"/>
                <w:sz w:val="24"/>
                <w:szCs w:val="24"/>
                <w:highlight w:val="none"/>
              </w:rPr>
              <w:t>项目描述</w:t>
            </w:r>
          </w:p>
        </w:tc>
        <w:tc>
          <w:tcPr>
            <w:tcW w:w="6095" w:type="dxa"/>
            <w:tcBorders>
              <w:top w:val="single" w:color="auto" w:sz="4" w:space="0"/>
              <w:left w:val="nil"/>
              <w:bottom w:val="single" w:color="auto" w:sz="4" w:space="0"/>
              <w:right w:val="single" w:color="auto" w:sz="4" w:space="0"/>
            </w:tcBorders>
            <w:vAlign w:val="center"/>
          </w:tcPr>
          <w:p w14:paraId="276DA8B6">
            <w:pPr>
              <w:jc w:val="center"/>
              <w:rPr>
                <w:rFonts w:ascii="宋体" w:hAnsi="宋体" w:eastAsia="宋体" w:cs="宋体"/>
                <w:sz w:val="24"/>
                <w:szCs w:val="24"/>
                <w:highlight w:val="none"/>
              </w:rPr>
            </w:pPr>
          </w:p>
        </w:tc>
      </w:tr>
      <w:tr w14:paraId="12BD7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4A5432D9">
            <w:pPr>
              <w:jc w:val="center"/>
              <w:rPr>
                <w:rFonts w:ascii="宋体" w:hAnsi="宋体" w:eastAsia="宋体" w:cs="宋体"/>
                <w:sz w:val="24"/>
                <w:szCs w:val="24"/>
                <w:highlight w:val="none"/>
              </w:rPr>
            </w:pPr>
            <w:r>
              <w:rPr>
                <w:rFonts w:hint="eastAsia" w:ascii="宋体" w:hAnsi="宋体" w:eastAsia="宋体" w:cs="宋体"/>
                <w:sz w:val="24"/>
                <w:szCs w:val="24"/>
                <w:highlight w:val="none"/>
              </w:rPr>
              <w:t>备注</w:t>
            </w:r>
          </w:p>
        </w:tc>
        <w:tc>
          <w:tcPr>
            <w:tcW w:w="6095" w:type="dxa"/>
            <w:tcBorders>
              <w:top w:val="single" w:color="auto" w:sz="4" w:space="0"/>
              <w:left w:val="nil"/>
              <w:bottom w:val="single" w:color="auto" w:sz="4" w:space="0"/>
              <w:right w:val="single" w:color="auto" w:sz="4" w:space="0"/>
            </w:tcBorders>
            <w:vAlign w:val="center"/>
          </w:tcPr>
          <w:p w14:paraId="17BC94ED">
            <w:pPr>
              <w:jc w:val="center"/>
              <w:rPr>
                <w:rFonts w:ascii="宋体" w:hAnsi="宋体" w:eastAsia="宋体" w:cs="宋体"/>
                <w:sz w:val="24"/>
                <w:szCs w:val="24"/>
                <w:highlight w:val="none"/>
              </w:rPr>
            </w:pPr>
          </w:p>
        </w:tc>
      </w:tr>
    </w:tbl>
    <w:p w14:paraId="74D54E3D">
      <w:pPr>
        <w:spacing w:line="38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备注：每张表格只填写一个项目，并标明序号。</w:t>
      </w:r>
    </w:p>
    <w:p w14:paraId="122CDA94">
      <w:pPr>
        <w:rPr>
          <w:rFonts w:ascii="宋体" w:hAnsi="宋体" w:eastAsia="宋体" w:cs="Times New Roman"/>
          <w:sz w:val="28"/>
          <w:szCs w:val="28"/>
          <w:highlight w:val="none"/>
        </w:rPr>
      </w:pPr>
      <w:r>
        <w:rPr>
          <w:rFonts w:hint="eastAsia" w:ascii="宋体" w:hAnsi="宋体" w:eastAsia="宋体" w:cs="Times New Roman"/>
          <w:sz w:val="28"/>
          <w:szCs w:val="28"/>
          <w:highlight w:val="none"/>
        </w:rPr>
        <w:t xml:space="preserve"> </w:t>
      </w:r>
    </w:p>
    <w:p w14:paraId="13129D6B">
      <w:pPr>
        <w:keepNext/>
        <w:keepLines/>
        <w:spacing w:before="280" w:after="290" w:line="420" w:lineRule="exact"/>
        <w:jc w:val="center"/>
        <w:outlineLvl w:val="3"/>
        <w:rPr>
          <w:rFonts w:ascii="宋体" w:hAnsi="宋体" w:eastAsia="宋体" w:cs="宋体"/>
          <w:b/>
          <w:bCs/>
          <w:sz w:val="28"/>
          <w:szCs w:val="28"/>
          <w:highlight w:val="none"/>
        </w:rPr>
      </w:pPr>
      <w:r>
        <w:rPr>
          <w:rFonts w:hint="eastAsia" w:ascii="宋体" w:hAnsi="宋体" w:eastAsia="宋体" w:cs="宋体"/>
          <w:b/>
          <w:bCs/>
          <w:sz w:val="28"/>
          <w:szCs w:val="28"/>
          <w:highlight w:val="none"/>
        </w:rPr>
        <w:t>（四）其他资格审查资料</w:t>
      </w:r>
    </w:p>
    <w:p w14:paraId="6795A327">
      <w:pPr>
        <w:spacing w:after="120"/>
        <w:rPr>
          <w:rFonts w:ascii="Times New Roman" w:hAnsi="Times New Roman" w:eastAsia="宋体" w:cs="Times New Roman"/>
          <w:kern w:val="0"/>
          <w:sz w:val="28"/>
          <w:szCs w:val="28"/>
          <w:highlight w:val="none"/>
        </w:rPr>
      </w:pPr>
      <w:r>
        <w:rPr>
          <w:rFonts w:ascii="Times New Roman" w:hAnsi="Times New Roman" w:eastAsia="宋体" w:cs="Times New Roman"/>
          <w:kern w:val="0"/>
          <w:sz w:val="28"/>
          <w:szCs w:val="28"/>
          <w:highlight w:val="none"/>
        </w:rPr>
        <w:br w:type="page"/>
      </w:r>
    </w:p>
    <w:p w14:paraId="533A5040">
      <w:pPr>
        <w:spacing w:line="480" w:lineRule="exact"/>
        <w:jc w:val="center"/>
        <w:textAlignment w:val="center"/>
        <w:outlineLvl w:val="1"/>
        <w:rPr>
          <w:rFonts w:ascii="宋体" w:hAnsi="宋体" w:eastAsia="宋体" w:cs="Times New Roman"/>
          <w:sz w:val="28"/>
          <w:szCs w:val="28"/>
          <w:highlight w:val="none"/>
        </w:rPr>
      </w:pPr>
      <w:r>
        <w:rPr>
          <w:rFonts w:hint="eastAsia" w:ascii="宋体" w:hAnsi="宋体" w:eastAsia="宋体" w:cs="宋体"/>
          <w:b/>
          <w:bCs/>
          <w:sz w:val="28"/>
          <w:szCs w:val="28"/>
          <w:highlight w:val="none"/>
        </w:rPr>
        <w:t>九、其他资料</w:t>
      </w:r>
    </w:p>
    <w:p w14:paraId="779A2824">
      <w:pPr>
        <w:ind w:firstLine="1400" w:firstLineChars="500"/>
        <w:rPr>
          <w:rFonts w:ascii="宋体" w:hAnsi="宋体" w:eastAsia="宋体" w:cs="Times New Roman"/>
          <w:bCs/>
          <w:sz w:val="28"/>
          <w:szCs w:val="28"/>
          <w:highlight w:val="none"/>
        </w:rPr>
      </w:pPr>
      <w:bookmarkStart w:id="122" w:name="_Toc23813"/>
      <w:bookmarkStart w:id="123" w:name="_Toc3760"/>
      <w:bookmarkStart w:id="124" w:name="_Toc2121"/>
      <w:r>
        <w:rPr>
          <w:rFonts w:hint="eastAsia" w:ascii="宋体" w:hAnsi="宋体" w:eastAsia="宋体" w:cs="宋体"/>
          <w:sz w:val="28"/>
          <w:szCs w:val="28"/>
          <w:highlight w:val="none"/>
        </w:rPr>
        <w:t>供应商</w:t>
      </w:r>
      <w:r>
        <w:rPr>
          <w:rFonts w:hint="eastAsia" w:ascii="宋体" w:hAnsi="宋体" w:eastAsia="宋体" w:cs="Times New Roman"/>
          <w:bCs/>
          <w:sz w:val="28"/>
          <w:szCs w:val="28"/>
          <w:highlight w:val="none"/>
        </w:rPr>
        <w:t>认为有利于</w:t>
      </w:r>
      <w:r>
        <w:rPr>
          <w:rFonts w:hint="eastAsia" w:ascii="宋体" w:hAnsi="宋体" w:eastAsia="宋体" w:cs="Times New Roman"/>
          <w:bCs/>
          <w:sz w:val="28"/>
          <w:szCs w:val="28"/>
          <w:highlight w:val="none"/>
          <w:lang w:val="en-US" w:eastAsia="zh-CN"/>
        </w:rPr>
        <w:t>磋商</w:t>
      </w:r>
      <w:r>
        <w:rPr>
          <w:rFonts w:hint="eastAsia" w:ascii="宋体" w:hAnsi="宋体" w:eastAsia="宋体" w:cs="Times New Roman"/>
          <w:bCs/>
          <w:sz w:val="28"/>
          <w:szCs w:val="28"/>
          <w:highlight w:val="none"/>
        </w:rPr>
        <w:t>的其他证明资料附后。</w:t>
      </w:r>
      <w:bookmarkEnd w:id="122"/>
      <w:bookmarkEnd w:id="123"/>
      <w:bookmarkEnd w:id="124"/>
    </w:p>
    <w:p w14:paraId="4A7B1A87">
      <w:pPr>
        <w:spacing w:line="480" w:lineRule="exact"/>
        <w:ind w:firstLine="140" w:firstLineChars="50"/>
        <w:jc w:val="center"/>
        <w:textAlignment w:val="center"/>
        <w:rPr>
          <w:rFonts w:ascii="宋体" w:hAnsi="宋体" w:eastAsia="宋体" w:cs="宋体"/>
          <w:sz w:val="28"/>
          <w:szCs w:val="28"/>
          <w:highlight w:val="none"/>
        </w:rPr>
      </w:pPr>
    </w:p>
    <w:p w14:paraId="1807931A">
      <w:pPr>
        <w:widowControl/>
        <w:jc w:val="left"/>
        <w:rPr>
          <w:rFonts w:ascii="宋体" w:hAnsi="宋体" w:eastAsia="宋体" w:cs="宋体"/>
          <w:sz w:val="28"/>
          <w:szCs w:val="28"/>
          <w:highlight w:val="none"/>
        </w:rPr>
      </w:pPr>
    </w:p>
    <w:p w14:paraId="7FB49A98">
      <w:pPr>
        <w:spacing w:after="120"/>
        <w:rPr>
          <w:rFonts w:ascii="Times New Roman" w:hAnsi="Times New Roman" w:eastAsia="宋体" w:cs="Times New Roman"/>
          <w:kern w:val="0"/>
          <w:sz w:val="28"/>
          <w:szCs w:val="28"/>
          <w:highlight w:val="none"/>
        </w:rPr>
      </w:pPr>
    </w:p>
    <w:p w14:paraId="59FB23B4">
      <w:pPr>
        <w:rPr>
          <w:rFonts w:ascii="Times New Roman" w:hAnsi="Times New Roman" w:eastAsia="宋体" w:cs="Times New Roman"/>
          <w:sz w:val="28"/>
          <w:szCs w:val="28"/>
          <w:highlight w:val="none"/>
        </w:rPr>
      </w:pPr>
    </w:p>
    <w:p w14:paraId="7EEC72C8">
      <w:pPr>
        <w:spacing w:after="120"/>
        <w:rPr>
          <w:rFonts w:ascii="Times New Roman" w:hAnsi="Times New Roman" w:eastAsia="宋体" w:cs="Times New Roman"/>
          <w:kern w:val="0"/>
          <w:sz w:val="28"/>
          <w:szCs w:val="28"/>
          <w:highlight w:val="none"/>
        </w:rPr>
      </w:pPr>
    </w:p>
    <w:p w14:paraId="5030C35D">
      <w:pPr>
        <w:rPr>
          <w:rFonts w:ascii="Times New Roman" w:hAnsi="Times New Roman" w:eastAsia="宋体" w:cs="Times New Roman"/>
          <w:sz w:val="28"/>
          <w:szCs w:val="28"/>
          <w:highlight w:val="none"/>
        </w:rPr>
      </w:pPr>
    </w:p>
    <w:p w14:paraId="1419DE21">
      <w:pPr>
        <w:spacing w:after="120"/>
        <w:rPr>
          <w:rFonts w:ascii="Times New Roman" w:hAnsi="Times New Roman" w:eastAsia="宋体" w:cs="Times New Roman"/>
          <w:kern w:val="0"/>
          <w:sz w:val="28"/>
          <w:szCs w:val="28"/>
          <w:highlight w:val="none"/>
        </w:rPr>
      </w:pPr>
    </w:p>
    <w:p w14:paraId="619E14F3">
      <w:pPr>
        <w:rPr>
          <w:rFonts w:ascii="Times New Roman" w:hAnsi="Times New Roman" w:eastAsia="宋体" w:cs="Times New Roman"/>
          <w:sz w:val="28"/>
          <w:szCs w:val="28"/>
          <w:highlight w:val="none"/>
        </w:rPr>
      </w:pPr>
    </w:p>
    <w:p w14:paraId="0DBD52AD">
      <w:pPr>
        <w:spacing w:after="120"/>
        <w:rPr>
          <w:rFonts w:ascii="Times New Roman" w:hAnsi="Times New Roman" w:eastAsia="宋体" w:cs="Times New Roman"/>
          <w:kern w:val="0"/>
          <w:sz w:val="28"/>
          <w:szCs w:val="28"/>
          <w:highlight w:val="none"/>
        </w:rPr>
      </w:pPr>
    </w:p>
    <w:p w14:paraId="275A9D5E">
      <w:pPr>
        <w:rPr>
          <w:rFonts w:ascii="Times New Roman" w:hAnsi="Times New Roman" w:eastAsia="宋体" w:cs="Times New Roman"/>
          <w:sz w:val="28"/>
          <w:szCs w:val="28"/>
          <w:highlight w:val="none"/>
        </w:rPr>
      </w:pPr>
    </w:p>
    <w:p w14:paraId="1648ADDD">
      <w:pPr>
        <w:spacing w:after="120"/>
        <w:rPr>
          <w:rFonts w:ascii="Times New Roman" w:hAnsi="Times New Roman" w:eastAsia="宋体" w:cs="Times New Roman"/>
          <w:kern w:val="0"/>
          <w:sz w:val="28"/>
          <w:szCs w:val="28"/>
          <w:highlight w:val="none"/>
        </w:rPr>
      </w:pPr>
    </w:p>
    <w:p w14:paraId="2E1CA57D">
      <w:pPr>
        <w:rPr>
          <w:rFonts w:ascii="Times New Roman" w:hAnsi="Times New Roman" w:eastAsia="宋体" w:cs="Times New Roman"/>
          <w:sz w:val="28"/>
          <w:szCs w:val="28"/>
          <w:highlight w:val="none"/>
        </w:rPr>
      </w:pPr>
    </w:p>
    <w:p w14:paraId="6A2211A0">
      <w:pPr>
        <w:spacing w:after="120"/>
        <w:rPr>
          <w:rFonts w:ascii="Times New Roman" w:hAnsi="Times New Roman" w:eastAsia="宋体" w:cs="Times New Roman"/>
          <w:kern w:val="0"/>
          <w:sz w:val="28"/>
          <w:szCs w:val="28"/>
          <w:highlight w:val="none"/>
        </w:rPr>
      </w:pPr>
    </w:p>
    <w:p w14:paraId="41A6E4AC">
      <w:pPr>
        <w:rPr>
          <w:rFonts w:ascii="Times New Roman" w:hAnsi="Times New Roman" w:eastAsia="宋体" w:cs="Times New Roman"/>
          <w:sz w:val="28"/>
          <w:szCs w:val="28"/>
          <w:highlight w:val="none"/>
        </w:rPr>
      </w:pPr>
    </w:p>
    <w:p w14:paraId="7806DE05">
      <w:pPr>
        <w:spacing w:after="120"/>
        <w:rPr>
          <w:rFonts w:ascii="Times New Roman" w:hAnsi="Times New Roman" w:eastAsia="宋体" w:cs="Times New Roman"/>
          <w:kern w:val="0"/>
          <w:sz w:val="28"/>
          <w:szCs w:val="28"/>
          <w:highlight w:val="none"/>
        </w:rPr>
      </w:pPr>
    </w:p>
    <w:p w14:paraId="1109CD01">
      <w:pPr>
        <w:rPr>
          <w:rFonts w:ascii="Times New Roman" w:hAnsi="Times New Roman" w:eastAsia="宋体" w:cs="Times New Roman"/>
          <w:sz w:val="28"/>
          <w:szCs w:val="28"/>
          <w:highlight w:val="none"/>
        </w:rPr>
      </w:pPr>
    </w:p>
    <w:p w14:paraId="6E672BB8">
      <w:pPr>
        <w:spacing w:after="120"/>
        <w:rPr>
          <w:rFonts w:ascii="Times New Roman" w:hAnsi="Times New Roman" w:eastAsia="宋体" w:cs="Times New Roman"/>
          <w:kern w:val="0"/>
          <w:sz w:val="28"/>
          <w:szCs w:val="28"/>
          <w:highlight w:val="none"/>
        </w:rPr>
      </w:pPr>
    </w:p>
    <w:p w14:paraId="49FCCA23">
      <w:pPr>
        <w:rPr>
          <w:rFonts w:ascii="Times New Roman" w:hAnsi="Times New Roman" w:eastAsia="宋体" w:cs="Times New Roman"/>
          <w:sz w:val="28"/>
          <w:szCs w:val="28"/>
          <w:highlight w:val="none"/>
        </w:rPr>
      </w:pPr>
    </w:p>
    <w:p w14:paraId="5B4FB5D7">
      <w:pPr>
        <w:spacing w:after="120"/>
        <w:rPr>
          <w:rFonts w:ascii="Times New Roman" w:hAnsi="Times New Roman" w:eastAsia="宋体" w:cs="Times New Roman"/>
          <w:kern w:val="0"/>
          <w:sz w:val="28"/>
          <w:szCs w:val="28"/>
          <w:highlight w:val="none"/>
        </w:rPr>
      </w:pPr>
    </w:p>
    <w:p w14:paraId="030F28EB">
      <w:pPr>
        <w:spacing w:line="360" w:lineRule="auto"/>
        <w:jc w:val="left"/>
        <w:rPr>
          <w:rFonts w:ascii="宋体" w:hAnsi="宋体" w:eastAsia="宋体" w:cs="宋体"/>
          <w:b/>
          <w:bCs/>
          <w:sz w:val="28"/>
          <w:szCs w:val="28"/>
          <w:highlight w:val="none"/>
        </w:rPr>
      </w:pPr>
      <w:r>
        <w:rPr>
          <w:rFonts w:hint="eastAsia" w:ascii="宋体" w:hAnsi="宋体" w:eastAsia="宋体" w:cs="宋体"/>
          <w:b/>
          <w:bCs/>
          <w:sz w:val="28"/>
          <w:szCs w:val="28"/>
          <w:highlight w:val="none"/>
        </w:rPr>
        <w:t>附件：格式</w:t>
      </w:r>
    </w:p>
    <w:p w14:paraId="17163D9F">
      <w:pPr>
        <w:spacing w:line="560" w:lineRule="exact"/>
        <w:jc w:val="center"/>
        <w:rPr>
          <w:rFonts w:ascii="宋体" w:hAnsi="宋体" w:eastAsia="宋体" w:cs="宋体"/>
          <w:b/>
          <w:bCs/>
          <w:kern w:val="0"/>
          <w:sz w:val="28"/>
          <w:szCs w:val="28"/>
          <w:highlight w:val="none"/>
        </w:rPr>
      </w:pPr>
      <w:r>
        <w:rPr>
          <w:rFonts w:hint="eastAsia" w:ascii="宋体" w:hAnsi="宋体" w:eastAsia="宋体" w:cs="宋体"/>
          <w:b/>
          <w:bCs/>
          <w:kern w:val="0"/>
          <w:sz w:val="28"/>
          <w:szCs w:val="28"/>
          <w:highlight w:val="none"/>
        </w:rPr>
        <w:t>中小企业声明函</w:t>
      </w:r>
    </w:p>
    <w:p w14:paraId="7508A6DE">
      <w:pPr>
        <w:spacing w:before="312" w:beforeLines="100" w:line="360" w:lineRule="auto"/>
        <w:ind w:firstLine="638" w:firstLineChars="266"/>
        <w:jc w:val="left"/>
        <w:rPr>
          <w:rFonts w:hint="eastAsia" w:ascii="宋体" w:hAnsi="宋体" w:cs="宋体"/>
          <w:sz w:val="24"/>
          <w:szCs w:val="20"/>
          <w:highlight w:val="none"/>
        </w:rPr>
      </w:pPr>
      <w:r>
        <w:rPr>
          <w:rFonts w:hint="eastAsia" w:ascii="宋体" w:hAnsi="宋体" w:cs="宋体"/>
          <w:sz w:val="24"/>
          <w:szCs w:val="20"/>
          <w:highlight w:val="none"/>
        </w:rPr>
        <w:t>本公司（联合体）郑重声明，根据《政府采购促进中小企业发展管理办法》（财库﹝2020﹞46 号）的规定，本公司参加</w:t>
      </w:r>
      <w:r>
        <w:rPr>
          <w:rFonts w:hint="eastAsia" w:ascii="宋体" w:hAnsi="宋体" w:cs="宋体"/>
          <w:sz w:val="24"/>
          <w:szCs w:val="20"/>
          <w:highlight w:val="none"/>
          <w:u w:val="single"/>
        </w:rPr>
        <w:t>（单位名称）</w:t>
      </w:r>
      <w:r>
        <w:rPr>
          <w:rFonts w:hint="eastAsia" w:ascii="宋体" w:hAnsi="宋体" w:cs="宋体"/>
          <w:sz w:val="24"/>
          <w:szCs w:val="20"/>
          <w:highlight w:val="none"/>
        </w:rPr>
        <w:t>的</w:t>
      </w:r>
      <w:r>
        <w:rPr>
          <w:rFonts w:hint="eastAsia" w:ascii="宋体" w:hAnsi="宋体" w:cs="宋体"/>
          <w:sz w:val="24"/>
          <w:szCs w:val="20"/>
          <w:highlight w:val="none"/>
          <w:u w:val="single"/>
        </w:rPr>
        <w:t>（项目名称）</w:t>
      </w:r>
      <w:r>
        <w:rPr>
          <w:rFonts w:hint="eastAsia" w:ascii="宋体" w:hAnsi="宋体" w:cs="宋体"/>
          <w:sz w:val="24"/>
          <w:szCs w:val="20"/>
          <w:highlight w:val="none"/>
        </w:rPr>
        <w:t>采购活动，工程的施工单位全部为符合政策要求的中小企业（或者：服务全部由符合政策要求的中小企业承接）。相关企业的具体情况如下：</w:t>
      </w:r>
    </w:p>
    <w:p w14:paraId="15EFB284">
      <w:pPr>
        <w:spacing w:line="360" w:lineRule="auto"/>
        <w:ind w:firstLine="638" w:firstLineChars="266"/>
        <w:jc w:val="left"/>
        <w:rPr>
          <w:rFonts w:hint="eastAsia" w:ascii="宋体" w:hAnsi="宋体" w:cs="宋体"/>
          <w:sz w:val="24"/>
          <w:szCs w:val="20"/>
          <w:highlight w:val="none"/>
        </w:rPr>
      </w:pPr>
      <w:r>
        <w:rPr>
          <w:rFonts w:hint="eastAsia" w:ascii="宋体" w:hAnsi="宋体" w:cs="宋体"/>
          <w:sz w:val="24"/>
          <w:szCs w:val="20"/>
          <w:highlight w:val="none"/>
        </w:rPr>
        <w:t xml:space="preserve">1. </w:t>
      </w:r>
      <w:r>
        <w:rPr>
          <w:rFonts w:hint="eastAsia" w:ascii="宋体" w:hAnsi="宋体" w:cs="宋体"/>
          <w:sz w:val="24"/>
          <w:szCs w:val="20"/>
          <w:highlight w:val="none"/>
          <w:u w:val="single"/>
        </w:rPr>
        <w:t xml:space="preserve">（标的名称） </w:t>
      </w:r>
      <w:r>
        <w:rPr>
          <w:rFonts w:hint="eastAsia" w:ascii="宋体" w:hAnsi="宋体" w:cs="宋体"/>
          <w:sz w:val="24"/>
          <w:szCs w:val="20"/>
          <w:highlight w:val="none"/>
        </w:rPr>
        <w:t>，属于</w:t>
      </w:r>
      <w:r>
        <w:rPr>
          <w:rFonts w:hint="eastAsia" w:ascii="宋体" w:hAnsi="宋体" w:cs="宋体"/>
          <w:sz w:val="24"/>
          <w:szCs w:val="20"/>
          <w:highlight w:val="none"/>
          <w:u w:val="single"/>
        </w:rPr>
        <w:t>（采购文件中明确的所属行业）</w:t>
      </w:r>
      <w:r>
        <w:rPr>
          <w:rFonts w:hint="eastAsia" w:ascii="宋体" w:hAnsi="宋体" w:cs="宋体"/>
          <w:sz w:val="24"/>
          <w:szCs w:val="20"/>
          <w:highlight w:val="none"/>
        </w:rPr>
        <w:t>；承建（承接）企业为</w:t>
      </w:r>
      <w:r>
        <w:rPr>
          <w:rFonts w:hint="eastAsia" w:ascii="宋体" w:hAnsi="宋体" w:cs="宋体"/>
          <w:sz w:val="24"/>
          <w:szCs w:val="20"/>
          <w:highlight w:val="none"/>
          <w:u w:val="single"/>
        </w:rPr>
        <w:t>（企业名称）</w:t>
      </w:r>
      <w:r>
        <w:rPr>
          <w:rFonts w:hint="eastAsia" w:ascii="宋体" w:hAnsi="宋体" w:cs="宋体"/>
          <w:sz w:val="24"/>
          <w:szCs w:val="20"/>
          <w:highlight w:val="none"/>
        </w:rPr>
        <w:t>，从业人员</w:t>
      </w:r>
      <w:r>
        <w:rPr>
          <w:rFonts w:hint="eastAsia" w:ascii="宋体" w:hAnsi="宋体" w:cs="宋体"/>
          <w:sz w:val="24"/>
          <w:szCs w:val="20"/>
          <w:highlight w:val="none"/>
          <w:u w:val="single"/>
        </w:rPr>
        <w:t xml:space="preserve">   </w:t>
      </w:r>
      <w:r>
        <w:rPr>
          <w:rFonts w:hint="eastAsia" w:ascii="宋体" w:hAnsi="宋体" w:cs="宋体"/>
          <w:sz w:val="24"/>
          <w:szCs w:val="20"/>
          <w:highlight w:val="none"/>
        </w:rPr>
        <w:t>人，营业收入为</w:t>
      </w:r>
      <w:r>
        <w:rPr>
          <w:rFonts w:hint="eastAsia" w:ascii="宋体" w:hAnsi="宋体" w:cs="宋体"/>
          <w:sz w:val="24"/>
          <w:szCs w:val="20"/>
          <w:highlight w:val="none"/>
          <w:u w:val="single"/>
        </w:rPr>
        <w:t xml:space="preserve">  </w:t>
      </w:r>
      <w:r>
        <w:rPr>
          <w:rFonts w:hint="eastAsia" w:ascii="宋体" w:hAnsi="宋体" w:cs="宋体"/>
          <w:sz w:val="24"/>
          <w:szCs w:val="20"/>
          <w:highlight w:val="none"/>
        </w:rPr>
        <w:t>万元，资产总额为</w:t>
      </w:r>
      <w:r>
        <w:rPr>
          <w:rFonts w:hint="eastAsia" w:ascii="宋体" w:hAnsi="宋体" w:cs="宋体"/>
          <w:sz w:val="24"/>
          <w:szCs w:val="20"/>
          <w:highlight w:val="none"/>
          <w:u w:val="single"/>
        </w:rPr>
        <w:t xml:space="preserve">   </w:t>
      </w:r>
      <w:r>
        <w:rPr>
          <w:rFonts w:hint="eastAsia" w:ascii="宋体" w:hAnsi="宋体" w:cs="宋体"/>
          <w:sz w:val="24"/>
          <w:szCs w:val="20"/>
          <w:highlight w:val="none"/>
        </w:rPr>
        <w:t>万元，属于（中型企业/小型企业/微型企业）；</w:t>
      </w:r>
    </w:p>
    <w:p w14:paraId="43D86871">
      <w:pPr>
        <w:spacing w:line="360" w:lineRule="auto"/>
        <w:ind w:firstLine="638" w:firstLineChars="266"/>
        <w:jc w:val="left"/>
        <w:rPr>
          <w:rFonts w:hint="eastAsia" w:ascii="宋体" w:hAnsi="宋体" w:cs="宋体"/>
          <w:sz w:val="24"/>
          <w:szCs w:val="20"/>
          <w:highlight w:val="none"/>
        </w:rPr>
      </w:pPr>
      <w:r>
        <w:rPr>
          <w:rFonts w:hint="eastAsia" w:ascii="宋体" w:hAnsi="宋体" w:cs="宋体"/>
          <w:sz w:val="24"/>
          <w:szCs w:val="20"/>
          <w:highlight w:val="none"/>
        </w:rPr>
        <w:t xml:space="preserve">2. </w:t>
      </w:r>
      <w:r>
        <w:rPr>
          <w:rFonts w:hint="eastAsia" w:ascii="宋体" w:hAnsi="宋体" w:cs="宋体"/>
          <w:sz w:val="24"/>
          <w:szCs w:val="20"/>
          <w:highlight w:val="none"/>
          <w:u w:val="single"/>
        </w:rPr>
        <w:t xml:space="preserve">（标的名称） </w:t>
      </w:r>
      <w:r>
        <w:rPr>
          <w:rFonts w:hint="eastAsia" w:ascii="宋体" w:hAnsi="宋体" w:cs="宋体"/>
          <w:sz w:val="24"/>
          <w:szCs w:val="20"/>
          <w:highlight w:val="none"/>
        </w:rPr>
        <w:t>，属于</w:t>
      </w:r>
      <w:r>
        <w:rPr>
          <w:rFonts w:hint="eastAsia" w:ascii="宋体" w:hAnsi="宋体" w:cs="宋体"/>
          <w:sz w:val="24"/>
          <w:szCs w:val="20"/>
          <w:highlight w:val="none"/>
          <w:u w:val="single"/>
        </w:rPr>
        <w:t>（采购文件中明确的所属行业）</w:t>
      </w:r>
      <w:r>
        <w:rPr>
          <w:rFonts w:hint="eastAsia" w:ascii="宋体" w:hAnsi="宋体" w:cs="宋体"/>
          <w:sz w:val="24"/>
          <w:szCs w:val="20"/>
          <w:highlight w:val="none"/>
        </w:rPr>
        <w:t>；承建（承接）企业为</w:t>
      </w:r>
      <w:r>
        <w:rPr>
          <w:rFonts w:hint="eastAsia" w:ascii="宋体" w:hAnsi="宋体" w:cs="宋体"/>
          <w:sz w:val="24"/>
          <w:szCs w:val="20"/>
          <w:highlight w:val="none"/>
          <w:u w:val="single"/>
        </w:rPr>
        <w:t>（企业名称）</w:t>
      </w:r>
      <w:r>
        <w:rPr>
          <w:rFonts w:hint="eastAsia" w:ascii="宋体" w:hAnsi="宋体" w:cs="宋体"/>
          <w:sz w:val="24"/>
          <w:szCs w:val="20"/>
          <w:highlight w:val="none"/>
        </w:rPr>
        <w:t>，从业人员</w:t>
      </w:r>
      <w:r>
        <w:rPr>
          <w:rFonts w:hint="eastAsia" w:ascii="宋体" w:hAnsi="宋体" w:cs="宋体"/>
          <w:sz w:val="24"/>
          <w:szCs w:val="20"/>
          <w:highlight w:val="none"/>
          <w:u w:val="single"/>
        </w:rPr>
        <w:t xml:space="preserve">   </w:t>
      </w:r>
      <w:r>
        <w:rPr>
          <w:rFonts w:hint="eastAsia" w:ascii="宋体" w:hAnsi="宋体" w:cs="宋体"/>
          <w:sz w:val="24"/>
          <w:szCs w:val="20"/>
          <w:highlight w:val="none"/>
        </w:rPr>
        <w:t>人，营业收入为</w:t>
      </w:r>
      <w:r>
        <w:rPr>
          <w:rFonts w:hint="eastAsia" w:ascii="宋体" w:hAnsi="宋体" w:cs="宋体"/>
          <w:sz w:val="24"/>
          <w:szCs w:val="20"/>
          <w:highlight w:val="none"/>
          <w:u w:val="single"/>
        </w:rPr>
        <w:t xml:space="preserve">   </w:t>
      </w:r>
      <w:r>
        <w:rPr>
          <w:rFonts w:hint="eastAsia" w:ascii="宋体" w:hAnsi="宋体" w:cs="宋体"/>
          <w:sz w:val="24"/>
          <w:szCs w:val="20"/>
          <w:highlight w:val="none"/>
        </w:rPr>
        <w:t>万元，资产总额为</w:t>
      </w:r>
      <w:r>
        <w:rPr>
          <w:rFonts w:hint="eastAsia" w:ascii="宋体" w:hAnsi="宋体" w:cs="宋体"/>
          <w:sz w:val="24"/>
          <w:szCs w:val="20"/>
          <w:highlight w:val="none"/>
          <w:u w:val="single"/>
        </w:rPr>
        <w:t xml:space="preserve">   </w:t>
      </w:r>
      <w:r>
        <w:rPr>
          <w:rFonts w:hint="eastAsia" w:ascii="宋体" w:hAnsi="宋体" w:cs="宋体"/>
          <w:sz w:val="24"/>
          <w:szCs w:val="20"/>
          <w:highlight w:val="none"/>
        </w:rPr>
        <w:t>万元，属于</w:t>
      </w:r>
      <w:r>
        <w:rPr>
          <w:rFonts w:hint="eastAsia" w:ascii="宋体" w:hAnsi="宋体" w:cs="宋体"/>
          <w:sz w:val="24"/>
          <w:szCs w:val="20"/>
          <w:highlight w:val="none"/>
          <w:u w:val="single"/>
        </w:rPr>
        <w:t>（中型企业/小型企业/微型企业）</w:t>
      </w:r>
      <w:r>
        <w:rPr>
          <w:rFonts w:hint="eastAsia" w:ascii="宋体" w:hAnsi="宋体" w:cs="宋体"/>
          <w:sz w:val="24"/>
          <w:szCs w:val="20"/>
          <w:highlight w:val="none"/>
        </w:rPr>
        <w:t>；</w:t>
      </w:r>
    </w:p>
    <w:p w14:paraId="43CFAE71">
      <w:pPr>
        <w:spacing w:line="360" w:lineRule="auto"/>
        <w:ind w:firstLine="638" w:firstLineChars="266"/>
        <w:jc w:val="left"/>
        <w:rPr>
          <w:rFonts w:hint="eastAsia" w:ascii="宋体" w:hAnsi="宋体" w:cs="宋体"/>
          <w:sz w:val="24"/>
          <w:szCs w:val="20"/>
          <w:highlight w:val="none"/>
        </w:rPr>
      </w:pPr>
      <w:r>
        <w:rPr>
          <w:rFonts w:hint="eastAsia" w:ascii="宋体" w:hAnsi="宋体" w:cs="宋体"/>
          <w:sz w:val="24"/>
          <w:szCs w:val="20"/>
          <w:highlight w:val="none"/>
        </w:rPr>
        <w:t>……</w:t>
      </w:r>
    </w:p>
    <w:p w14:paraId="11F81E1B">
      <w:pPr>
        <w:spacing w:line="360" w:lineRule="auto"/>
        <w:ind w:firstLine="638" w:firstLineChars="266"/>
        <w:jc w:val="left"/>
        <w:rPr>
          <w:rFonts w:hint="eastAsia" w:ascii="宋体" w:hAnsi="宋体" w:cs="宋体"/>
          <w:sz w:val="24"/>
          <w:szCs w:val="20"/>
          <w:highlight w:val="none"/>
        </w:rPr>
      </w:pPr>
      <w:r>
        <w:rPr>
          <w:rFonts w:hint="eastAsia" w:ascii="宋体" w:hAnsi="宋体" w:cs="宋体"/>
          <w:sz w:val="24"/>
          <w:szCs w:val="20"/>
          <w:highlight w:val="none"/>
        </w:rPr>
        <w:t>以上企业，不属于大企业的分支机构，不存在控股股东为大企业的情形，也不存在与大企业的负责人为同一人的情形。</w:t>
      </w:r>
    </w:p>
    <w:p w14:paraId="5082CCC9">
      <w:pPr>
        <w:spacing w:line="360" w:lineRule="auto"/>
        <w:ind w:firstLine="638" w:firstLineChars="266"/>
        <w:jc w:val="left"/>
        <w:rPr>
          <w:rFonts w:hint="eastAsia" w:ascii="宋体" w:hAnsi="宋体" w:cs="宋体"/>
          <w:sz w:val="24"/>
          <w:szCs w:val="20"/>
          <w:highlight w:val="none"/>
        </w:rPr>
      </w:pPr>
      <w:r>
        <w:rPr>
          <w:rFonts w:hint="eastAsia" w:ascii="宋体" w:hAnsi="宋体" w:cs="宋体"/>
          <w:sz w:val="24"/>
          <w:szCs w:val="20"/>
          <w:highlight w:val="none"/>
        </w:rPr>
        <w:t>本企业对上述声明内容的真实性负责。如有虚假，将依法承担相应责任。</w:t>
      </w:r>
    </w:p>
    <w:p w14:paraId="3C4EFECD">
      <w:pPr>
        <w:spacing w:line="360" w:lineRule="auto"/>
        <w:ind w:firstLine="638" w:firstLineChars="266"/>
        <w:jc w:val="left"/>
        <w:rPr>
          <w:rFonts w:hint="eastAsia" w:ascii="宋体" w:hAnsi="宋体" w:cs="宋体"/>
          <w:sz w:val="24"/>
          <w:szCs w:val="20"/>
          <w:highlight w:val="none"/>
        </w:rPr>
      </w:pPr>
    </w:p>
    <w:p w14:paraId="22E9407B">
      <w:pPr>
        <w:spacing w:line="360" w:lineRule="auto"/>
        <w:ind w:firstLine="638" w:firstLineChars="266"/>
        <w:jc w:val="left"/>
        <w:rPr>
          <w:rFonts w:hint="eastAsia" w:ascii="宋体" w:hAnsi="宋体" w:cs="宋体"/>
          <w:sz w:val="24"/>
          <w:szCs w:val="20"/>
          <w:highlight w:val="none"/>
        </w:rPr>
      </w:pPr>
      <w:r>
        <w:rPr>
          <w:rFonts w:hint="eastAsia" w:ascii="宋体" w:hAnsi="宋体" w:cs="宋体"/>
          <w:sz w:val="24"/>
          <w:szCs w:val="20"/>
          <w:highlight w:val="none"/>
        </w:rPr>
        <w:t>企业名称（盖公章）：</w:t>
      </w:r>
    </w:p>
    <w:p w14:paraId="173AD4AD">
      <w:pPr>
        <w:spacing w:line="360" w:lineRule="auto"/>
        <w:ind w:firstLine="638" w:firstLineChars="266"/>
        <w:jc w:val="left"/>
        <w:rPr>
          <w:rFonts w:hint="eastAsia" w:ascii="宋体" w:hAnsi="宋体" w:cs="宋体"/>
          <w:sz w:val="24"/>
          <w:szCs w:val="20"/>
          <w:highlight w:val="none"/>
        </w:rPr>
      </w:pPr>
      <w:r>
        <w:rPr>
          <w:rFonts w:hint="eastAsia" w:ascii="宋体" w:hAnsi="宋体" w:cs="宋体"/>
          <w:sz w:val="24"/>
          <w:szCs w:val="20"/>
          <w:highlight w:val="none"/>
        </w:rPr>
        <w:t>日期：</w:t>
      </w:r>
    </w:p>
    <w:p w14:paraId="3550BBC9">
      <w:pPr>
        <w:pStyle w:val="12"/>
        <w:ind w:left="63" w:right="63" w:firstLine="241"/>
        <w:rPr>
          <w:rFonts w:hint="eastAsia" w:hAnsi="宋体" w:cs="宋体"/>
          <w:sz w:val="24"/>
          <w:highlight w:val="none"/>
        </w:rPr>
      </w:pPr>
    </w:p>
    <w:p w14:paraId="2C6DE5DC">
      <w:pPr>
        <w:pStyle w:val="2"/>
        <w:ind w:left="420"/>
        <w:rPr>
          <w:rFonts w:hint="eastAsia" w:ascii="宋体" w:hAnsi="宋体"/>
          <w:highlight w:val="none"/>
        </w:rPr>
      </w:pPr>
    </w:p>
    <w:p w14:paraId="7D7B0B0A">
      <w:pPr>
        <w:spacing w:line="360" w:lineRule="auto"/>
        <w:ind w:firstLine="641" w:firstLineChars="266"/>
        <w:jc w:val="left"/>
        <w:rPr>
          <w:rFonts w:hint="eastAsia" w:ascii="宋体" w:hAnsi="宋体" w:cs="宋体"/>
          <w:b/>
          <w:bCs/>
          <w:sz w:val="24"/>
          <w:szCs w:val="20"/>
          <w:highlight w:val="none"/>
        </w:rPr>
      </w:pPr>
      <w:r>
        <w:rPr>
          <w:rFonts w:hint="eastAsia" w:ascii="宋体" w:hAnsi="宋体" w:cs="宋体"/>
          <w:b/>
          <w:bCs/>
          <w:sz w:val="24"/>
          <w:szCs w:val="20"/>
          <w:highlight w:val="none"/>
        </w:rPr>
        <w:t>注：1、从业人员、营业收入、资产总额填报上一年度数据，无上一年度数据的新成立企业可不填报。</w:t>
      </w:r>
    </w:p>
    <w:p w14:paraId="4115CDC9">
      <w:pPr>
        <w:numPr>
          <w:ilvl w:val="0"/>
          <w:numId w:val="1"/>
        </w:numPr>
        <w:spacing w:line="360" w:lineRule="auto"/>
        <w:ind w:firstLine="641" w:firstLineChars="266"/>
        <w:jc w:val="left"/>
        <w:rPr>
          <w:rFonts w:hint="eastAsia" w:ascii="宋体" w:hAnsi="宋体" w:cs="宋体"/>
          <w:b/>
          <w:bCs/>
          <w:sz w:val="24"/>
          <w:szCs w:val="20"/>
          <w:highlight w:val="none"/>
        </w:rPr>
      </w:pPr>
      <w:r>
        <w:rPr>
          <w:rFonts w:hint="eastAsia" w:ascii="宋体" w:hAnsi="宋体" w:cs="宋体"/>
          <w:b/>
          <w:bCs/>
          <w:sz w:val="24"/>
          <w:szCs w:val="20"/>
          <w:highlight w:val="none"/>
        </w:rPr>
        <w:t>中小企业划分标准见工业和信息化部国家统计局国家发展和改革委员财政部《关于印发中小企业划型标准规定的通知》（工信部联企业【2011】300号）。</w:t>
      </w:r>
    </w:p>
    <w:p w14:paraId="5B369C02">
      <w:pPr>
        <w:rPr>
          <w:highlight w:val="none"/>
        </w:rPr>
      </w:pPr>
    </w:p>
    <w:p w14:paraId="718DB8FB">
      <w:pPr>
        <w:rPr>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等线 Light">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宋体">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FBB5A">
    <w:pPr>
      <w:rPr>
        <w:sz w:val="10"/>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E28B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A2B193">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DA2B193">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E30B8">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792C9"/>
    <w:multiLevelType w:val="singleLevel"/>
    <w:tmpl w:val="85F792C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NWNmZTllMTQ2YjMwYjEwNTBhYzVlNTJjODYzNjMifQ=="/>
  </w:docVars>
  <w:rsids>
    <w:rsidRoot w:val="039B3039"/>
    <w:rsid w:val="0074005C"/>
    <w:rsid w:val="01E52B01"/>
    <w:rsid w:val="039B3039"/>
    <w:rsid w:val="04DD1F52"/>
    <w:rsid w:val="05241B93"/>
    <w:rsid w:val="056F72B2"/>
    <w:rsid w:val="061656FB"/>
    <w:rsid w:val="0AA01CBB"/>
    <w:rsid w:val="0B260413"/>
    <w:rsid w:val="0B664CB3"/>
    <w:rsid w:val="0C1A2F26"/>
    <w:rsid w:val="0D4D1F27"/>
    <w:rsid w:val="122D02D9"/>
    <w:rsid w:val="128123D2"/>
    <w:rsid w:val="12A4291D"/>
    <w:rsid w:val="15830259"/>
    <w:rsid w:val="15B01805"/>
    <w:rsid w:val="160B0552"/>
    <w:rsid w:val="16E8721E"/>
    <w:rsid w:val="17753D7C"/>
    <w:rsid w:val="17776A8B"/>
    <w:rsid w:val="17B62B1E"/>
    <w:rsid w:val="17DB3813"/>
    <w:rsid w:val="18512BB1"/>
    <w:rsid w:val="18AB01A9"/>
    <w:rsid w:val="19A52923"/>
    <w:rsid w:val="1C8F2CC1"/>
    <w:rsid w:val="1E54647B"/>
    <w:rsid w:val="209C1C28"/>
    <w:rsid w:val="23C640E9"/>
    <w:rsid w:val="24036043"/>
    <w:rsid w:val="24AD7057"/>
    <w:rsid w:val="24BB79C6"/>
    <w:rsid w:val="25BF34E6"/>
    <w:rsid w:val="2681192E"/>
    <w:rsid w:val="27A97FAA"/>
    <w:rsid w:val="29925DC0"/>
    <w:rsid w:val="2BF11F1F"/>
    <w:rsid w:val="2C1A538E"/>
    <w:rsid w:val="2E0A551A"/>
    <w:rsid w:val="2E426494"/>
    <w:rsid w:val="2E725599"/>
    <w:rsid w:val="2EFC17EB"/>
    <w:rsid w:val="2FCA1ED3"/>
    <w:rsid w:val="3049232A"/>
    <w:rsid w:val="314927C9"/>
    <w:rsid w:val="33947D60"/>
    <w:rsid w:val="347664D6"/>
    <w:rsid w:val="34B02FD3"/>
    <w:rsid w:val="34C12E11"/>
    <w:rsid w:val="36F974DE"/>
    <w:rsid w:val="38123949"/>
    <w:rsid w:val="39BD78E5"/>
    <w:rsid w:val="39F50F64"/>
    <w:rsid w:val="3D2A5291"/>
    <w:rsid w:val="3D591292"/>
    <w:rsid w:val="3D70539A"/>
    <w:rsid w:val="3EF76594"/>
    <w:rsid w:val="3F260727"/>
    <w:rsid w:val="40056EC3"/>
    <w:rsid w:val="41D85470"/>
    <w:rsid w:val="43285881"/>
    <w:rsid w:val="443E5F15"/>
    <w:rsid w:val="45E56936"/>
    <w:rsid w:val="45F67A39"/>
    <w:rsid w:val="464A2500"/>
    <w:rsid w:val="47C66DCA"/>
    <w:rsid w:val="48FD2470"/>
    <w:rsid w:val="4B9537C2"/>
    <w:rsid w:val="4BB1049F"/>
    <w:rsid w:val="4C237A7B"/>
    <w:rsid w:val="4D665E71"/>
    <w:rsid w:val="4DFC0584"/>
    <w:rsid w:val="4EC5363F"/>
    <w:rsid w:val="4F642884"/>
    <w:rsid w:val="4F754C20"/>
    <w:rsid w:val="508D7BB9"/>
    <w:rsid w:val="51FB7688"/>
    <w:rsid w:val="52981B85"/>
    <w:rsid w:val="5630526E"/>
    <w:rsid w:val="57F97214"/>
    <w:rsid w:val="5D137698"/>
    <w:rsid w:val="5D440AF9"/>
    <w:rsid w:val="5D4B0BE0"/>
    <w:rsid w:val="5EBD78BB"/>
    <w:rsid w:val="5F73441E"/>
    <w:rsid w:val="60716BAF"/>
    <w:rsid w:val="60AA20C1"/>
    <w:rsid w:val="60B81F74"/>
    <w:rsid w:val="61EA4E6B"/>
    <w:rsid w:val="62426A55"/>
    <w:rsid w:val="652C7549"/>
    <w:rsid w:val="68494705"/>
    <w:rsid w:val="693D7F76"/>
    <w:rsid w:val="6A486BD3"/>
    <w:rsid w:val="6B7B1AB7"/>
    <w:rsid w:val="6C66443E"/>
    <w:rsid w:val="6FB5018B"/>
    <w:rsid w:val="701A1155"/>
    <w:rsid w:val="71B656E1"/>
    <w:rsid w:val="72600369"/>
    <w:rsid w:val="736D47CE"/>
    <w:rsid w:val="73BC418E"/>
    <w:rsid w:val="74F040EF"/>
    <w:rsid w:val="752B15CB"/>
    <w:rsid w:val="7D311748"/>
    <w:rsid w:val="7F634163"/>
    <w:rsid w:val="7F89761A"/>
    <w:rsid w:val="7F9D6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9"/>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260" w:after="260" w:line="415" w:lineRule="auto"/>
      <w:outlineLvl w:val="1"/>
    </w:pPr>
    <w:rPr>
      <w:rFonts w:ascii="Arial" w:hAnsi="Arial" w:eastAsia="黑体"/>
      <w:b/>
      <w:bCs/>
      <w:kern w:val="0"/>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before="100" w:beforeAutospacing="1" w:after="120" w:line="360" w:lineRule="auto"/>
      <w:ind w:left="420" w:firstLine="420"/>
    </w:pPr>
    <w:rPr>
      <w:rFonts w:eastAsia="Arial Unicode MS"/>
      <w:color w:val="000000"/>
      <w:kern w:val="0"/>
      <w:sz w:val="20"/>
      <w:szCs w:val="20"/>
    </w:rPr>
  </w:style>
  <w:style w:type="paragraph" w:styleId="3">
    <w:name w:val="Body Text Indent"/>
    <w:basedOn w:val="1"/>
    <w:next w:val="4"/>
    <w:qFormat/>
    <w:uiPriority w:val="99"/>
    <w:pPr>
      <w:spacing w:after="120"/>
      <w:ind w:left="420" w:leftChars="200"/>
    </w:pPr>
  </w:style>
  <w:style w:type="paragraph" w:styleId="4">
    <w:name w:val="envelope return"/>
    <w:basedOn w:val="1"/>
    <w:unhideWhenUsed/>
    <w:qFormat/>
    <w:uiPriority w:val="99"/>
    <w:pPr>
      <w:snapToGrid w:val="0"/>
    </w:pPr>
    <w:rPr>
      <w:rFonts w:ascii="等线 Light" w:hAnsi="等线 Light" w:eastAsia="等线 Light" w:cs="Times New Roman"/>
    </w:rPr>
  </w:style>
  <w:style w:type="paragraph" w:styleId="7">
    <w:name w:val="Body Text"/>
    <w:basedOn w:val="1"/>
    <w:next w:val="1"/>
    <w:qFormat/>
    <w:uiPriority w:val="99"/>
    <w:pPr>
      <w:spacing w:line="360" w:lineRule="auto"/>
    </w:pPr>
    <w:rPr>
      <w:rFonts w:ascii="宋体"/>
      <w:sz w:val="24"/>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Body Text 2"/>
    <w:basedOn w:val="1"/>
    <w:next w:val="7"/>
    <w:qFormat/>
    <w:uiPriority w:val="99"/>
    <w:pPr>
      <w:widowControl w:val="0"/>
      <w:spacing w:after="120" w:line="480" w:lineRule="auto"/>
      <w:jc w:val="both"/>
    </w:pPr>
    <w:rPr>
      <w:kern w:val="2"/>
      <w:sz w:val="21"/>
      <w:szCs w:val="24"/>
    </w:rPr>
  </w:style>
  <w:style w:type="paragraph" w:styleId="12">
    <w:name w:val="Body Text First Indent"/>
    <w:basedOn w:val="7"/>
    <w:next w:val="2"/>
    <w:unhideWhenUsed/>
    <w:qFormat/>
    <w:uiPriority w:val="0"/>
    <w:pPr>
      <w:spacing w:after="120" w:line="240" w:lineRule="auto"/>
      <w:ind w:firstLine="420" w:firstLineChars="100"/>
    </w:pPr>
    <w:rPr>
      <w:rFonts w:ascii="Times New Roman"/>
      <w:sz w:val="20"/>
    </w:rPr>
  </w:style>
  <w:style w:type="character" w:styleId="15">
    <w:name w:val="Strong"/>
    <w:basedOn w:val="14"/>
    <w:qFormat/>
    <w:uiPriority w:val="0"/>
    <w:rPr>
      <w:b/>
      <w:bCs/>
    </w:rPr>
  </w:style>
  <w:style w:type="character" w:styleId="16">
    <w:name w:val="FollowedHyperlink"/>
    <w:basedOn w:val="14"/>
    <w:qFormat/>
    <w:uiPriority w:val="0"/>
    <w:rPr>
      <w:color w:val="800080"/>
      <w:u w:val="none"/>
    </w:rPr>
  </w:style>
  <w:style w:type="character" w:styleId="17">
    <w:name w:val="Emphasis"/>
    <w:basedOn w:val="14"/>
    <w:qFormat/>
    <w:uiPriority w:val="0"/>
    <w:rPr>
      <w:b/>
      <w:bCs/>
    </w:rPr>
  </w:style>
  <w:style w:type="character" w:styleId="18">
    <w:name w:val="HTML Definition"/>
    <w:basedOn w:val="14"/>
    <w:qFormat/>
    <w:uiPriority w:val="0"/>
  </w:style>
  <w:style w:type="character" w:styleId="19">
    <w:name w:val="HTML Typewriter"/>
    <w:basedOn w:val="14"/>
    <w:qFormat/>
    <w:uiPriority w:val="0"/>
    <w:rPr>
      <w:rFonts w:hint="default" w:ascii="monospace" w:hAnsi="monospace" w:eastAsia="monospace" w:cs="monospace"/>
      <w:sz w:val="20"/>
    </w:rPr>
  </w:style>
  <w:style w:type="character" w:styleId="20">
    <w:name w:val="HTML Acronym"/>
    <w:basedOn w:val="14"/>
    <w:qFormat/>
    <w:uiPriority w:val="0"/>
  </w:style>
  <w:style w:type="character" w:styleId="21">
    <w:name w:val="HTML Variable"/>
    <w:basedOn w:val="14"/>
    <w:qFormat/>
    <w:uiPriority w:val="0"/>
  </w:style>
  <w:style w:type="character" w:styleId="22">
    <w:name w:val="Hyperlink"/>
    <w:basedOn w:val="14"/>
    <w:qFormat/>
    <w:uiPriority w:val="0"/>
    <w:rPr>
      <w:color w:val="0000FF"/>
      <w:u w:val="none"/>
    </w:rPr>
  </w:style>
  <w:style w:type="character" w:styleId="23">
    <w:name w:val="HTML Code"/>
    <w:basedOn w:val="14"/>
    <w:qFormat/>
    <w:uiPriority w:val="0"/>
    <w:rPr>
      <w:rFonts w:ascii="monospace" w:hAnsi="monospace" w:eastAsia="monospace" w:cs="monospace"/>
      <w:sz w:val="20"/>
    </w:rPr>
  </w:style>
  <w:style w:type="character" w:styleId="24">
    <w:name w:val="HTML Cite"/>
    <w:basedOn w:val="14"/>
    <w:qFormat/>
    <w:uiPriority w:val="0"/>
  </w:style>
  <w:style w:type="character" w:styleId="25">
    <w:name w:val="HTML Keyboard"/>
    <w:basedOn w:val="14"/>
    <w:qFormat/>
    <w:uiPriority w:val="0"/>
    <w:rPr>
      <w:rFonts w:hint="default" w:ascii="monospace" w:hAnsi="monospace" w:eastAsia="monospace" w:cs="monospace"/>
      <w:sz w:val="20"/>
    </w:rPr>
  </w:style>
  <w:style w:type="character" w:styleId="26">
    <w:name w:val="HTML Sample"/>
    <w:basedOn w:val="14"/>
    <w:qFormat/>
    <w:uiPriority w:val="0"/>
    <w:rPr>
      <w:rFonts w:hint="default" w:ascii="monospace" w:hAnsi="monospace" w:eastAsia="monospace" w:cs="monospace"/>
    </w:rPr>
  </w:style>
  <w:style w:type="paragraph" w:customStyle="1" w:styleId="27">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8">
    <w:name w:val="WPSOffice手动目录 1"/>
    <w:qFormat/>
    <w:uiPriority w:val="0"/>
    <w:pPr>
      <w:ind w:leftChars="0"/>
    </w:pPr>
    <w:rPr>
      <w:rFonts w:asciiTheme="minorHAnsi" w:hAnsiTheme="minorHAnsi" w:eastAsiaTheme="minorEastAsia" w:cstheme="minorBidi"/>
      <w:sz w:val="20"/>
      <w:szCs w:val="20"/>
    </w:rPr>
  </w:style>
  <w:style w:type="character" w:customStyle="1" w:styleId="29">
    <w:name w:val="hover1"/>
    <w:basedOn w:val="14"/>
    <w:qFormat/>
    <w:uiPriority w:val="0"/>
    <w:rPr>
      <w:color w:val="2590EB"/>
    </w:rPr>
  </w:style>
  <w:style w:type="character" w:customStyle="1" w:styleId="30">
    <w:name w:val="hover2"/>
    <w:basedOn w:val="14"/>
    <w:qFormat/>
    <w:uiPriority w:val="0"/>
    <w:rPr>
      <w:color w:val="2590EB"/>
    </w:rPr>
  </w:style>
  <w:style w:type="character" w:customStyle="1" w:styleId="31">
    <w:name w:val="hover3"/>
    <w:basedOn w:val="14"/>
    <w:qFormat/>
    <w:uiPriority w:val="0"/>
  </w:style>
  <w:style w:type="character" w:customStyle="1" w:styleId="32">
    <w:name w:val="mini-outputtext1"/>
    <w:basedOn w:val="14"/>
    <w:qFormat/>
    <w:uiPriority w:val="0"/>
  </w:style>
  <w:style w:type="paragraph" w:customStyle="1" w:styleId="33">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34">
    <w:name w:val="hover"/>
    <w:basedOn w:val="14"/>
    <w:qFormat/>
    <w:uiPriority w:val="0"/>
    <w:rPr>
      <w:color w:val="2590EB"/>
    </w:rPr>
  </w:style>
  <w:style w:type="character" w:customStyle="1" w:styleId="35">
    <w:name w:val="first-child"/>
    <w:basedOn w:val="14"/>
    <w:qFormat/>
    <w:uiPriority w:val="0"/>
  </w:style>
  <w:style w:type="character" w:customStyle="1" w:styleId="36">
    <w:name w:val="layui-layer-tabnow"/>
    <w:basedOn w:val="14"/>
    <w:qFormat/>
    <w:uiPriority w:val="0"/>
    <w:rPr>
      <w:bdr w:val="single" w:color="CCCCCC" w:sz="4" w:space="0"/>
      <w:shd w:val="clear" w:fill="FFFFFF"/>
    </w:rPr>
  </w:style>
  <w:style w:type="table" w:customStyle="1" w:styleId="37">
    <w:name w:val="网格型5"/>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21347</Words>
  <Characters>22972</Characters>
  <Lines>0</Lines>
  <Paragraphs>0</Paragraphs>
  <TotalTime>29</TotalTime>
  <ScaleCrop>false</ScaleCrop>
  <LinksUpToDate>false</LinksUpToDate>
  <CharactersWithSpaces>24040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2023-07-06T14:42:00Z</dcterms:created>
  <dc:creator>文档存本地丢失不负责</dc:creator>
  <cp:lastModifiedBy>吐个泡泡</cp:lastModifiedBy>
  <cp:lastPrinted>2024-10-17T11:57:00Z</cp:lastPrinted>
  <dcterms:modified xsi:type="dcterms:W3CDTF">2025-05-26T10:14:38Z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BBB53A6A117E40618B4596617124A2A9_13</vt:lpwstr>
  </property>
  <property fmtid="{D5CDD505-2E9C-101B-9397-08002B2CF9AE}" pid="4" name="KSOTemplateDocerSaveRecord">
    <vt:lpwstr>eyJoZGlkIjoiNjkzMTg4MDE4YmNjMmI0NGNjNWQ3MjBhZjZjNTdiN2YiLCJ1c2VySWQiOiI0NDYzMzMxNTcifQ==</vt:lpwstr>
  </property>
</Properties>
</file>