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B37FB">
      <w:pPr>
        <w:spacing w:line="480" w:lineRule="auto"/>
        <w:jc w:val="center"/>
        <w:rPr>
          <w:rFonts w:cs="Times New Roman" w:asciiTheme="minorEastAsia" w:hAnsiTheme="minorEastAsia"/>
          <w:b/>
          <w:color w:val="000000" w:themeColor="text1"/>
          <w:sz w:val="96"/>
          <w:szCs w:val="96"/>
          <w14:textFill>
            <w14:solidFill>
              <w14:schemeClr w14:val="tx1"/>
            </w14:solidFill>
          </w14:textFill>
        </w:rPr>
      </w:pPr>
      <w:r>
        <w:rPr>
          <w:rFonts w:hint="eastAsia" w:cs="宋体" w:asciiTheme="minorEastAsia" w:hAnsiTheme="minorEastAsia"/>
          <w:b/>
          <w:bCs/>
          <w:color w:val="000000" w:themeColor="text1"/>
          <w:sz w:val="48"/>
          <w:szCs w:val="48"/>
          <w:lang w:eastAsia="zh-CN"/>
          <w14:textFill>
            <w14:solidFill>
              <w14:schemeClr w14:val="tx1"/>
            </w14:solidFill>
          </w14:textFill>
        </w:rPr>
        <w:t>三门峡市陕州区2025年度中央水库移民扶持基金预算（直补结余）项目</w:t>
      </w:r>
    </w:p>
    <w:p w14:paraId="0DFA95A9">
      <w:pPr>
        <w:spacing w:line="480" w:lineRule="auto"/>
        <w:jc w:val="center"/>
        <w:rPr>
          <w:rFonts w:hint="eastAsia" w:cs="Times New Roman" w:asciiTheme="minorEastAsia" w:hAnsiTheme="minorEastAsia"/>
          <w:b/>
          <w:color w:val="000000" w:themeColor="text1"/>
          <w:sz w:val="72"/>
          <w:szCs w:val="72"/>
          <w14:textFill>
            <w14:solidFill>
              <w14:schemeClr w14:val="tx1"/>
            </w14:solidFill>
          </w14:textFill>
        </w:rPr>
      </w:pPr>
    </w:p>
    <w:p w14:paraId="309CB141">
      <w:pPr>
        <w:spacing w:line="480" w:lineRule="auto"/>
        <w:jc w:val="center"/>
        <w:rPr>
          <w:rFonts w:hint="eastAsia" w:cs="Times New Roman" w:asciiTheme="minorEastAsia" w:hAnsiTheme="minorEastAsia"/>
          <w:b/>
          <w:color w:val="000000" w:themeColor="text1"/>
          <w:sz w:val="72"/>
          <w:szCs w:val="72"/>
          <w14:textFill>
            <w14:solidFill>
              <w14:schemeClr w14:val="tx1"/>
            </w14:solidFill>
          </w14:textFill>
        </w:rPr>
      </w:pPr>
    </w:p>
    <w:p w14:paraId="560FF1BA">
      <w:pPr>
        <w:spacing w:line="480" w:lineRule="auto"/>
        <w:jc w:val="center"/>
        <w:rPr>
          <w:rFonts w:hint="eastAsia" w:cs="Times New Roman" w:asciiTheme="minorEastAsia" w:hAnsiTheme="minorEastAsia"/>
          <w:b/>
          <w:color w:val="000000" w:themeColor="text1"/>
          <w:sz w:val="72"/>
          <w:szCs w:val="72"/>
          <w14:textFill>
            <w14:solidFill>
              <w14:schemeClr w14:val="tx1"/>
            </w14:solidFill>
          </w14:textFill>
        </w:rPr>
      </w:pPr>
    </w:p>
    <w:p w14:paraId="0B0B578A">
      <w:pPr>
        <w:spacing w:line="480" w:lineRule="auto"/>
        <w:jc w:val="center"/>
        <w:rPr>
          <w:rFonts w:cs="Times New Roman" w:asciiTheme="minorEastAsia" w:hAnsiTheme="minorEastAsia"/>
          <w:b/>
          <w:color w:val="000000" w:themeColor="text1"/>
          <w:sz w:val="72"/>
          <w:szCs w:val="72"/>
          <w14:textFill>
            <w14:solidFill>
              <w14:schemeClr w14:val="tx1"/>
            </w14:solidFill>
          </w14:textFill>
        </w:rPr>
      </w:pPr>
      <w:r>
        <w:rPr>
          <w:rFonts w:hint="eastAsia" w:cs="Times New Roman" w:asciiTheme="minorEastAsia" w:hAnsiTheme="minorEastAsia"/>
          <w:b/>
          <w:color w:val="000000" w:themeColor="text1"/>
          <w:sz w:val="72"/>
          <w:szCs w:val="72"/>
          <w14:textFill>
            <w14:solidFill>
              <w14:schemeClr w14:val="tx1"/>
            </w14:solidFill>
          </w14:textFill>
        </w:rPr>
        <w:t>竞争性磋商文件</w:t>
      </w:r>
    </w:p>
    <w:p w14:paraId="70A2921A">
      <w:pPr>
        <w:spacing w:line="540" w:lineRule="exact"/>
        <w:rPr>
          <w:rFonts w:cs="宋体" w:asciiTheme="minorEastAsia" w:hAnsiTheme="minorEastAsia"/>
          <w:color w:val="auto"/>
          <w:sz w:val="28"/>
          <w:szCs w:val="28"/>
        </w:rPr>
      </w:pPr>
    </w:p>
    <w:p w14:paraId="29045B5E">
      <w:pPr>
        <w:widowControl/>
        <w:shd w:val="clear" w:color="auto" w:fill="FFFFFF"/>
        <w:spacing w:line="390" w:lineRule="atLeast"/>
        <w:jc w:val="center"/>
        <w:rPr>
          <w:rFonts w:hint="eastAsia" w:cs="宋体" w:asciiTheme="minorEastAsia" w:hAnsiTheme="minorEastAsia" w:eastAsiaTheme="minorEastAsia"/>
          <w:color w:val="auto"/>
          <w:sz w:val="28"/>
          <w:szCs w:val="28"/>
          <w:lang w:eastAsia="zh-CN"/>
        </w:rPr>
      </w:pPr>
      <w:r>
        <w:rPr>
          <w:rFonts w:hint="eastAsia" w:cs="宋体" w:asciiTheme="minorEastAsia" w:hAnsiTheme="minorEastAsia"/>
          <w:color w:val="auto"/>
          <w:sz w:val="28"/>
          <w:szCs w:val="28"/>
        </w:rPr>
        <w:t>项目编号：</w:t>
      </w:r>
      <w:r>
        <w:rPr>
          <w:rFonts w:hint="eastAsia" w:cs="宋体" w:asciiTheme="minorEastAsia" w:hAnsiTheme="minorEastAsia"/>
          <w:color w:val="auto"/>
          <w:sz w:val="28"/>
          <w:szCs w:val="28"/>
          <w:lang w:eastAsia="zh-CN"/>
        </w:rPr>
        <w:t>SZGZ[2025]122-ZC083  陕州竞磋采购-2025-76</w:t>
      </w:r>
    </w:p>
    <w:p w14:paraId="0A9DBF4D">
      <w:pPr>
        <w:spacing w:line="540" w:lineRule="exact"/>
        <w:rPr>
          <w:rFonts w:cs="宋体" w:asciiTheme="minorEastAsia" w:hAnsiTheme="minorEastAsia"/>
          <w:color w:val="000000" w:themeColor="text1"/>
          <w:sz w:val="28"/>
          <w:szCs w:val="28"/>
          <w14:textFill>
            <w14:solidFill>
              <w14:schemeClr w14:val="tx1"/>
            </w14:solidFill>
          </w14:textFill>
        </w:rPr>
      </w:pPr>
    </w:p>
    <w:p w14:paraId="2B0069BD">
      <w:pPr>
        <w:spacing w:line="360" w:lineRule="auto"/>
        <w:rPr>
          <w:rFonts w:cs="Times New Roman" w:asciiTheme="minorEastAsia" w:hAnsiTheme="minorEastAsia"/>
          <w:color w:val="000000" w:themeColor="text1"/>
          <w14:textFill>
            <w14:solidFill>
              <w14:schemeClr w14:val="tx1"/>
            </w14:solidFill>
          </w14:textFill>
        </w:rPr>
      </w:pPr>
    </w:p>
    <w:p w14:paraId="695E7330">
      <w:pPr>
        <w:spacing w:line="540" w:lineRule="exact"/>
        <w:rPr>
          <w:rFonts w:cs="黑体" w:asciiTheme="minorEastAsia" w:hAnsiTheme="minorEastAsia"/>
          <w:color w:val="000000" w:themeColor="text1"/>
          <w:szCs w:val="21"/>
          <w14:textFill>
            <w14:solidFill>
              <w14:schemeClr w14:val="tx1"/>
            </w14:solidFill>
          </w14:textFill>
        </w:rPr>
      </w:pPr>
    </w:p>
    <w:p w14:paraId="3EA214D5">
      <w:pPr>
        <w:spacing w:line="360" w:lineRule="auto"/>
        <w:jc w:val="both"/>
        <w:rPr>
          <w:rFonts w:hint="eastAsia" w:cs="宋体" w:asciiTheme="minorEastAsia" w:hAnsiTheme="minorEastAsia"/>
          <w:color w:val="000000" w:themeColor="text1"/>
          <w:sz w:val="40"/>
          <w:szCs w:val="40"/>
          <w14:textFill>
            <w14:solidFill>
              <w14:schemeClr w14:val="tx1"/>
            </w14:solidFill>
          </w14:textFill>
        </w:rPr>
      </w:pPr>
    </w:p>
    <w:p w14:paraId="70ED3C54">
      <w:pPr>
        <w:spacing w:line="360" w:lineRule="auto"/>
        <w:jc w:val="both"/>
        <w:rPr>
          <w:rFonts w:hint="eastAsia" w:cs="宋体" w:asciiTheme="minorEastAsia" w:hAnsiTheme="minorEastAsia"/>
          <w:color w:val="000000" w:themeColor="text1"/>
          <w:sz w:val="40"/>
          <w:szCs w:val="40"/>
          <w14:textFill>
            <w14:solidFill>
              <w14:schemeClr w14:val="tx1"/>
            </w14:solidFill>
          </w14:textFill>
        </w:rPr>
      </w:pPr>
    </w:p>
    <w:p w14:paraId="5736BB13">
      <w:pPr>
        <w:spacing w:line="360" w:lineRule="auto"/>
        <w:ind w:firstLine="800" w:firstLineChars="200"/>
        <w:jc w:val="both"/>
        <w:rPr>
          <w:rFonts w:hint="eastAsia" w:cs="宋体" w:asciiTheme="minorEastAsia" w:hAnsiTheme="minorEastAsia"/>
          <w:color w:val="000000" w:themeColor="text1"/>
          <w:sz w:val="40"/>
          <w:szCs w:val="40"/>
          <w14:textFill>
            <w14:solidFill>
              <w14:schemeClr w14:val="tx1"/>
            </w14:solidFill>
          </w14:textFill>
        </w:rPr>
      </w:pPr>
    </w:p>
    <w:p w14:paraId="5E312D0F">
      <w:pPr>
        <w:spacing w:line="360" w:lineRule="auto"/>
        <w:ind w:firstLine="800" w:firstLineChars="200"/>
        <w:jc w:val="both"/>
        <w:rPr>
          <w:rFonts w:hint="eastAsia" w:cs="宋体" w:asciiTheme="minorEastAsia" w:hAnsiTheme="minorEastAsia"/>
          <w:color w:val="000000" w:themeColor="text1"/>
          <w:sz w:val="40"/>
          <w:szCs w:val="40"/>
          <w14:textFill>
            <w14:solidFill>
              <w14:schemeClr w14:val="tx1"/>
            </w14:solidFill>
          </w14:textFill>
        </w:rPr>
      </w:pPr>
    </w:p>
    <w:p w14:paraId="7096731F">
      <w:pPr>
        <w:spacing w:line="360" w:lineRule="auto"/>
        <w:ind w:firstLine="800" w:firstLineChars="200"/>
        <w:jc w:val="both"/>
        <w:rPr>
          <w:rFonts w:hint="eastAsia" w:cs="宋体" w:asciiTheme="minorEastAsia" w:hAnsiTheme="minorEastAsia"/>
          <w:color w:val="000000" w:themeColor="text1"/>
          <w:sz w:val="40"/>
          <w:szCs w:val="40"/>
          <w14:textFill>
            <w14:solidFill>
              <w14:schemeClr w14:val="tx1"/>
            </w14:solidFill>
          </w14:textFill>
        </w:rPr>
      </w:pPr>
    </w:p>
    <w:p w14:paraId="5FAFB8B7">
      <w:pPr>
        <w:pStyle w:val="3"/>
        <w:rPr>
          <w:rFonts w:hint="eastAsia"/>
        </w:rPr>
      </w:pPr>
    </w:p>
    <w:p w14:paraId="1165BF12">
      <w:pPr>
        <w:spacing w:line="360" w:lineRule="auto"/>
        <w:ind w:firstLine="800" w:firstLineChars="200"/>
        <w:jc w:val="both"/>
        <w:rPr>
          <w:rFonts w:hint="eastAsia" w:cs="宋体" w:asciiTheme="minorEastAsia" w:hAnsiTheme="minorEastAsia" w:eastAsiaTheme="minorEastAsia"/>
          <w:color w:val="000000" w:themeColor="text1"/>
          <w:sz w:val="40"/>
          <w:szCs w:val="40"/>
          <w:lang w:eastAsia="zh-CN"/>
          <w14:textFill>
            <w14:solidFill>
              <w14:schemeClr w14:val="tx1"/>
            </w14:solidFill>
          </w14:textFill>
        </w:rPr>
      </w:pPr>
      <w:r>
        <w:rPr>
          <w:rFonts w:hint="eastAsia" w:cs="宋体" w:asciiTheme="minorEastAsia" w:hAnsiTheme="minorEastAsia"/>
          <w:color w:val="000000" w:themeColor="text1"/>
          <w:sz w:val="40"/>
          <w:szCs w:val="40"/>
          <w14:textFill>
            <w14:solidFill>
              <w14:schemeClr w14:val="tx1"/>
            </w14:solidFill>
          </w14:textFill>
        </w:rPr>
        <w:t>招 标 人：</w:t>
      </w:r>
      <w:r>
        <w:rPr>
          <w:rFonts w:hint="eastAsia" w:cs="宋体" w:asciiTheme="minorEastAsia" w:hAnsiTheme="minorEastAsia"/>
          <w:color w:val="000000" w:themeColor="text1"/>
          <w:sz w:val="40"/>
          <w:szCs w:val="40"/>
          <w:lang w:eastAsia="zh-CN"/>
          <w14:textFill>
            <w14:solidFill>
              <w14:schemeClr w14:val="tx1"/>
            </w14:solidFill>
          </w14:textFill>
        </w:rPr>
        <w:t>三门峡市陕州区黄河河务局</w:t>
      </w:r>
    </w:p>
    <w:p w14:paraId="2EF8C4D6">
      <w:pPr>
        <w:spacing w:line="360" w:lineRule="auto"/>
        <w:ind w:firstLine="800" w:firstLineChars="200"/>
        <w:jc w:val="both"/>
        <w:rPr>
          <w:rFonts w:hint="eastAsia" w:cs="宋体" w:asciiTheme="minorEastAsia" w:hAnsiTheme="minorEastAsia" w:eastAsiaTheme="minorEastAsia"/>
          <w:color w:val="000000" w:themeColor="text1"/>
          <w:spacing w:val="10"/>
          <w:sz w:val="40"/>
          <w:szCs w:val="40"/>
          <w:lang w:eastAsia="zh-CN"/>
          <w14:textFill>
            <w14:solidFill>
              <w14:schemeClr w14:val="tx1"/>
            </w14:solidFill>
          </w14:textFill>
        </w:rPr>
      </w:pPr>
      <w:r>
        <w:rPr>
          <w:rFonts w:hint="eastAsia" w:cs="宋体" w:asciiTheme="minorEastAsia" w:hAnsiTheme="minorEastAsia"/>
          <w:color w:val="000000" w:themeColor="text1"/>
          <w:sz w:val="40"/>
          <w:szCs w:val="40"/>
          <w14:textFill>
            <w14:solidFill>
              <w14:schemeClr w14:val="tx1"/>
            </w14:solidFill>
          </w14:textFill>
        </w:rPr>
        <w:t>代理机构：</w:t>
      </w:r>
      <w:r>
        <w:rPr>
          <w:rFonts w:hint="eastAsia" w:cs="宋体" w:asciiTheme="minorEastAsia" w:hAnsiTheme="minorEastAsia"/>
          <w:color w:val="000000" w:themeColor="text1"/>
          <w:spacing w:val="10"/>
          <w:sz w:val="40"/>
          <w:szCs w:val="40"/>
          <w:lang w:eastAsia="zh-CN"/>
          <w14:textFill>
            <w14:solidFill>
              <w14:schemeClr w14:val="tx1"/>
            </w14:solidFill>
          </w14:textFill>
        </w:rPr>
        <w:t>河南中建工程技术有限公司</w:t>
      </w:r>
    </w:p>
    <w:p w14:paraId="55E4E245">
      <w:pPr>
        <w:tabs>
          <w:tab w:val="left" w:pos="8820"/>
          <w:tab w:val="left" w:pos="9000"/>
        </w:tabs>
        <w:spacing w:line="360" w:lineRule="auto"/>
        <w:ind w:firstLine="800" w:firstLineChars="200"/>
        <w:jc w:val="both"/>
        <w:rPr>
          <w:rFonts w:cs="宋体" w:asciiTheme="minorEastAsia" w:hAnsiTheme="minorEastAsia"/>
          <w:b/>
          <w:bCs/>
          <w:color w:val="000000" w:themeColor="text1"/>
          <w:sz w:val="28"/>
          <w:szCs w:val="28"/>
          <w14:textFill>
            <w14:solidFill>
              <w14:schemeClr w14:val="tx1"/>
            </w14:solidFill>
          </w14:textFill>
        </w:rPr>
        <w:sectPr>
          <w:headerReference r:id="rId3" w:type="even"/>
          <w:footerReference r:id="rId4" w:type="even"/>
          <w:pgSz w:w="11907" w:h="16840"/>
          <w:pgMar w:top="1400" w:right="1418" w:bottom="1089" w:left="1418" w:header="624" w:footer="747" w:gutter="0"/>
          <w:cols w:space="720" w:num="1"/>
          <w:titlePg/>
          <w:docGrid w:type="linesAndChars" w:linePitch="312" w:charSpace="0"/>
        </w:sectPr>
      </w:pPr>
      <w:r>
        <w:rPr>
          <w:rFonts w:hint="eastAsia" w:cs="宋体" w:asciiTheme="minorEastAsia" w:hAnsiTheme="minorEastAsia"/>
          <w:color w:val="000000" w:themeColor="text1"/>
          <w:sz w:val="40"/>
          <w:szCs w:val="40"/>
          <w14:textFill>
            <w14:solidFill>
              <w14:schemeClr w14:val="tx1"/>
            </w14:solidFill>
          </w14:textFill>
        </w:rPr>
        <w:t>日    期：</w:t>
      </w:r>
      <w:r>
        <w:rPr>
          <w:rFonts w:hint="eastAsia" w:cs="宋体" w:asciiTheme="minorEastAsia" w:hAnsiTheme="minorEastAsia"/>
          <w:color w:val="000000" w:themeColor="text1"/>
          <w:spacing w:val="20"/>
          <w:sz w:val="40"/>
          <w:szCs w:val="40"/>
          <w14:textFill>
            <w14:solidFill>
              <w14:schemeClr w14:val="tx1"/>
            </w14:solidFill>
          </w14:textFill>
        </w:rPr>
        <w:t>二零二</w:t>
      </w:r>
      <w:r>
        <w:rPr>
          <w:rFonts w:hint="eastAsia" w:cs="宋体" w:asciiTheme="minorEastAsia" w:hAnsiTheme="minorEastAsia"/>
          <w:color w:val="000000" w:themeColor="text1"/>
          <w:spacing w:val="20"/>
          <w:sz w:val="40"/>
          <w:szCs w:val="40"/>
          <w:lang w:val="en-US" w:eastAsia="zh-CN"/>
          <w14:textFill>
            <w14:solidFill>
              <w14:schemeClr w14:val="tx1"/>
            </w14:solidFill>
          </w14:textFill>
        </w:rPr>
        <w:t>五</w:t>
      </w:r>
      <w:r>
        <w:rPr>
          <w:rFonts w:hint="eastAsia" w:cs="宋体" w:asciiTheme="minorEastAsia" w:hAnsiTheme="minorEastAsia"/>
          <w:color w:val="000000" w:themeColor="text1"/>
          <w:spacing w:val="20"/>
          <w:sz w:val="40"/>
          <w:szCs w:val="40"/>
          <w14:textFill>
            <w14:solidFill>
              <w14:schemeClr w14:val="tx1"/>
            </w14:solidFill>
          </w14:textFill>
        </w:rPr>
        <w:t>年</w:t>
      </w:r>
      <w:r>
        <w:rPr>
          <w:rFonts w:hint="eastAsia" w:cs="宋体" w:asciiTheme="minorEastAsia" w:hAnsiTheme="minorEastAsia"/>
          <w:color w:val="000000" w:themeColor="text1"/>
          <w:spacing w:val="20"/>
          <w:sz w:val="40"/>
          <w:szCs w:val="40"/>
          <w:lang w:val="en-US" w:eastAsia="zh-CN"/>
          <w14:textFill>
            <w14:solidFill>
              <w14:schemeClr w14:val="tx1"/>
            </w14:solidFill>
          </w14:textFill>
        </w:rPr>
        <w:t>七</w:t>
      </w:r>
      <w:r>
        <w:rPr>
          <w:rFonts w:hint="eastAsia" w:cs="宋体" w:asciiTheme="minorEastAsia" w:hAnsiTheme="minorEastAsia"/>
          <w:color w:val="000000" w:themeColor="text1"/>
          <w:spacing w:val="20"/>
          <w:sz w:val="40"/>
          <w:szCs w:val="40"/>
          <w14:textFill>
            <w14:solidFill>
              <w14:schemeClr w14:val="tx1"/>
            </w14:solidFill>
          </w14:textFill>
        </w:rPr>
        <w:t>月</w:t>
      </w:r>
    </w:p>
    <w:p w14:paraId="765F246F">
      <w:pPr>
        <w:jc w:val="center"/>
        <w:rPr>
          <w:rFonts w:cs="Times New Roman" w:asciiTheme="minorEastAsia" w:hAnsiTheme="minorEastAsia"/>
          <w:color w:val="000000" w:themeColor="text1"/>
          <w:sz w:val="44"/>
          <w:szCs w:val="44"/>
          <w14:textFill>
            <w14:solidFill>
              <w14:schemeClr w14:val="tx1"/>
            </w14:solidFill>
          </w14:textFill>
        </w:rPr>
      </w:pPr>
      <w:r>
        <w:rPr>
          <w:rFonts w:cs="Times New Roman" w:asciiTheme="minorEastAsia" w:hAnsiTheme="minorEastAsia"/>
          <w:color w:val="000000" w:themeColor="text1"/>
          <w:sz w:val="44"/>
          <w:szCs w:val="44"/>
          <w14:textFill>
            <w14:solidFill>
              <w14:schemeClr w14:val="tx1"/>
            </w14:solidFill>
          </w14:textFill>
        </w:rPr>
        <w:t>目录</w:t>
      </w:r>
    </w:p>
    <w:p w14:paraId="2B1E7862">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TOC \o "1-1" \h \u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fldChar w:fldCharType="begin"/>
      </w:r>
      <w:r>
        <w:instrText xml:space="preserve"> HYPERLINK \l "_Toc27943"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第一章 竞争性磋商公告</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_Toc27943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1</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5089AED9">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"_Toc23783"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第二章 响应人须知</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_Toc23783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2</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2E1ED6CA">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rPr>
          <w:rFonts w:hint="eastAsia" w:cs="Times New Roman" w:asciiTheme="minorEastAsia" w:hAnsiTheme="minorEastAsia"/>
          <w:color w:val="000000" w:themeColor="text1"/>
          <w:kern w:val="0"/>
          <w:sz w:val="32"/>
          <w:szCs w:val="32"/>
          <w14:textFill>
            <w14:solidFill>
              <w14:schemeClr w14:val="tx1"/>
            </w14:solidFill>
          </w14:textFill>
        </w:rPr>
        <w:t>第三章 磋商办法</w:t>
      </w:r>
      <w:r>
        <w:rPr>
          <w:rFonts w:cs="Times New Roman" w:asciiTheme="minorEastAsia" w:hAnsiTheme="minorEastAsia"/>
          <w:color w:val="000000" w:themeColor="text1"/>
          <w:kern w:val="0"/>
          <w:sz w:val="32"/>
          <w:szCs w:val="32"/>
          <w14:textFill>
            <w14:solidFill>
              <w14:schemeClr w14:val="tx1"/>
            </w14:solidFill>
          </w14:textFill>
        </w:rPr>
        <w:tab/>
      </w:r>
      <w:r>
        <w:rPr>
          <w:rFonts w:hint="eastAsia" w:cs="Times New Roman" w:asciiTheme="minorEastAsia" w:hAnsiTheme="minorEastAsia"/>
          <w:color w:val="000000" w:themeColor="text1"/>
          <w:kern w:val="0"/>
          <w:sz w:val="32"/>
          <w:szCs w:val="32"/>
          <w14:textFill>
            <w14:solidFill>
              <w14:schemeClr w14:val="tx1"/>
            </w14:solidFill>
          </w14:textFill>
        </w:rPr>
        <w:t>25</w:t>
      </w:r>
    </w:p>
    <w:p w14:paraId="18EB4A97">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rPr>
          <w:rFonts w:hint="eastAsia" w:cs="Times New Roman" w:asciiTheme="minorEastAsia" w:hAnsiTheme="minorEastAsia"/>
          <w:color w:val="000000" w:themeColor="text1"/>
          <w:kern w:val="0"/>
          <w:sz w:val="32"/>
          <w:szCs w:val="32"/>
          <w14:textFill>
            <w14:solidFill>
              <w14:schemeClr w14:val="tx1"/>
            </w14:solidFill>
          </w14:textFill>
        </w:rPr>
        <w:t>第四章 合同条款与格式</w:t>
      </w:r>
      <w:r>
        <w:rPr>
          <w:rFonts w:cs="Times New Roman" w:asciiTheme="minorEastAsia" w:hAnsiTheme="minorEastAsia"/>
          <w:color w:val="000000" w:themeColor="text1"/>
          <w:kern w:val="0"/>
          <w:sz w:val="32"/>
          <w:szCs w:val="32"/>
          <w14:textFill>
            <w14:solidFill>
              <w14:schemeClr w14:val="tx1"/>
            </w14:solidFill>
          </w14:textFill>
        </w:rPr>
        <w:tab/>
      </w:r>
      <w:r>
        <w:rPr>
          <w:rFonts w:hint="eastAsia" w:cs="Times New Roman" w:asciiTheme="minorEastAsia" w:hAnsiTheme="minorEastAsia"/>
          <w:color w:val="000000" w:themeColor="text1"/>
          <w:kern w:val="0"/>
          <w:sz w:val="32"/>
          <w:szCs w:val="32"/>
          <w14:textFill>
            <w14:solidFill>
              <w14:schemeClr w14:val="tx1"/>
            </w14:solidFill>
          </w14:textFill>
        </w:rPr>
        <w:t>31</w:t>
      </w:r>
    </w:p>
    <w:p w14:paraId="2694C3C1">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"_Toc17939"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第五章 工程量清单</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_Toc17939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28</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0CA9BB47">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"_Toc31915"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第六章 技术要求</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_Toc31915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34</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34354CF0">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"_Toc25440"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第七章 响应文件格式</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_Toc25440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35</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72C1B795">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p>
    <w:p w14:paraId="4FFB2E34">
      <w:pP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color w:val="000000" w:themeColor="text1"/>
          <w:sz w:val="32"/>
          <w:szCs w:val="32"/>
          <w14:textFill>
            <w14:solidFill>
              <w14:schemeClr w14:val="tx1"/>
            </w14:solidFill>
          </w14:textFill>
        </w:rPr>
        <w:fldChar w:fldCharType="end"/>
      </w:r>
    </w:p>
    <w:p w14:paraId="095B4BC5">
      <w:pPr>
        <w:jc w:val="center"/>
        <w:outlineLvl w:val="0"/>
        <w:rPr>
          <w:rFonts w:cs="Times New Roman" w:asciiTheme="minorEastAsia" w:hAnsiTheme="minorEastAsia"/>
          <w:b/>
          <w:bCs/>
          <w:color w:val="000000" w:themeColor="text1"/>
          <w:sz w:val="30"/>
          <w:szCs w:val="30"/>
          <w14:textFill>
            <w14:solidFill>
              <w14:schemeClr w14:val="tx1"/>
            </w14:solidFill>
          </w14:textFill>
        </w:rPr>
      </w:pPr>
      <w:bookmarkStart w:id="0" w:name="_Toc27943"/>
    </w:p>
    <w:p w14:paraId="405C34CD">
      <w:pPr>
        <w:tabs>
          <w:tab w:val="left" w:pos="2050"/>
        </w:tabs>
        <w:jc w:val="left"/>
        <w:rPr>
          <w:rFonts w:cs="Times New Roman" w:asciiTheme="minorEastAsia" w:hAnsiTheme="minorEastAsia"/>
          <w:color w:val="000000" w:themeColor="text1"/>
          <w14:textFill>
            <w14:solidFill>
              <w14:schemeClr w14:val="tx1"/>
            </w14:solidFill>
          </w14:textFill>
        </w:rPr>
        <w:sectPr>
          <w:footerReference r:id="rId5" w:type="default"/>
          <w:pgSz w:w="11906" w:h="16838"/>
          <w:pgMar w:top="1440" w:right="1361" w:bottom="1440" w:left="1361" w:header="720" w:footer="720" w:gutter="0"/>
          <w:pgNumType w:start="1"/>
          <w:cols w:space="720" w:num="1"/>
          <w:docGrid w:type="lines" w:linePitch="312" w:charSpace="0"/>
        </w:sectPr>
      </w:pPr>
      <w:r>
        <w:rPr>
          <w:rFonts w:hint="eastAsia" w:cs="Times New Roman" w:asciiTheme="minorEastAsia" w:hAnsiTheme="minorEastAsia"/>
          <w:color w:val="000000" w:themeColor="text1"/>
          <w14:textFill>
            <w14:solidFill>
              <w14:schemeClr w14:val="tx1"/>
            </w14:solidFill>
          </w14:textFill>
        </w:rPr>
        <w:tab/>
      </w:r>
    </w:p>
    <w:p w14:paraId="5DBE4DD4">
      <w:pPr>
        <w:jc w:val="center"/>
        <w:outlineLvl w:val="0"/>
        <w:rPr>
          <w:rFonts w:cs="宋体" w:asciiTheme="minorEastAsia" w:hAnsiTheme="minorEastAsia"/>
          <w:b/>
          <w:bCs/>
          <w:color w:val="000000" w:themeColor="text1"/>
          <w:kern w:val="0"/>
          <w:sz w:val="30"/>
          <w:szCs w:val="30"/>
          <w14:textFill>
            <w14:solidFill>
              <w14:schemeClr w14:val="tx1"/>
            </w14:solidFill>
          </w14:textFill>
        </w:rPr>
      </w:pPr>
      <w:r>
        <w:rPr>
          <w:rFonts w:hint="eastAsia" w:cs="Times New Roman" w:asciiTheme="minorEastAsia" w:hAnsiTheme="minorEastAsia"/>
          <w:b/>
          <w:bCs/>
          <w:color w:val="000000" w:themeColor="text1"/>
          <w:sz w:val="30"/>
          <w:szCs w:val="30"/>
          <w14:textFill>
            <w14:solidFill>
              <w14:schemeClr w14:val="tx1"/>
            </w14:solidFill>
          </w14:textFill>
        </w:rPr>
        <w:t>第一章</w:t>
      </w:r>
      <w:bookmarkStart w:id="1" w:name="_Toc25373"/>
      <w:bookmarkStart w:id="2" w:name="_Toc10008"/>
      <w:r>
        <w:rPr>
          <w:rFonts w:hint="eastAsia" w:cs="Times New Roman" w:asciiTheme="minorEastAsia" w:hAnsiTheme="minorEastAsia"/>
          <w:b/>
          <w:bCs/>
          <w:color w:val="000000" w:themeColor="text1"/>
          <w:sz w:val="30"/>
          <w:szCs w:val="30"/>
          <w14:textFill>
            <w14:solidFill>
              <w14:schemeClr w14:val="tx1"/>
            </w14:solidFill>
          </w14:textFill>
        </w:rPr>
        <w:t>竞争性磋商公告</w:t>
      </w:r>
      <w:bookmarkEnd w:id="0"/>
      <w:bookmarkEnd w:id="1"/>
      <w:bookmarkEnd w:id="2"/>
    </w:p>
    <w:p w14:paraId="5B5142BA">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bookmarkStart w:id="3" w:name="_Toc23783"/>
      <w:bookmarkStart w:id="4" w:name="_Toc3672"/>
      <w:bookmarkStart w:id="5" w:name="_Toc5191"/>
      <w:r>
        <w:rPr>
          <w:rFonts w:hint="eastAsia" w:cs="宋体" w:asciiTheme="minorEastAsia" w:hAnsiTheme="minorEastAsia"/>
          <w:color w:val="000000" w:themeColor="text1"/>
          <w:kern w:val="0"/>
          <w:sz w:val="24"/>
          <w:szCs w:val="24"/>
          <w:lang w:eastAsia="zh-CN"/>
          <w14:textFill>
            <w14:solidFill>
              <w14:schemeClr w14:val="tx1"/>
            </w14:solidFill>
          </w14:textFill>
        </w:rPr>
        <w:t>河南中建工程技术有限公司</w:t>
      </w:r>
      <w:r>
        <w:rPr>
          <w:rFonts w:hint="eastAsia" w:cs="宋体" w:asciiTheme="minorEastAsia" w:hAnsiTheme="minorEastAsia"/>
          <w:color w:val="000000" w:themeColor="text1"/>
          <w:kern w:val="0"/>
          <w:sz w:val="24"/>
          <w:szCs w:val="24"/>
          <w14:textFill>
            <w14:solidFill>
              <w14:schemeClr w14:val="tx1"/>
            </w14:solidFill>
          </w14:textFill>
        </w:rPr>
        <w:t>受</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r>
        <w:rPr>
          <w:rFonts w:hint="eastAsia" w:cs="宋体" w:asciiTheme="minorEastAsia" w:hAnsiTheme="minorEastAsia"/>
          <w:color w:val="000000" w:themeColor="text1"/>
          <w:kern w:val="0"/>
          <w:sz w:val="24"/>
          <w:szCs w:val="24"/>
          <w14:textFill>
            <w14:solidFill>
              <w14:schemeClr w14:val="tx1"/>
            </w14:solidFill>
          </w14:textFill>
        </w:rPr>
        <w:t>的委托，就</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三门峡市陕州区2025年度中央水库移民扶持基金预算（直补结余）项目</w:t>
      </w:r>
      <w:r>
        <w:rPr>
          <w:rFonts w:hint="eastAsia" w:cs="宋体" w:asciiTheme="minorEastAsia" w:hAnsiTheme="minorEastAsia"/>
          <w:color w:val="000000" w:themeColor="text1"/>
          <w:kern w:val="0"/>
          <w:sz w:val="24"/>
          <w:szCs w:val="24"/>
          <w14:textFill>
            <w14:solidFill>
              <w14:schemeClr w14:val="tx1"/>
            </w14:solidFill>
          </w14:textFill>
        </w:rPr>
        <w:t>进行竞争性磋商，欢迎符合资格条件的响应人参加磋商。</w:t>
      </w:r>
    </w:p>
    <w:p w14:paraId="21E8415A">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一、项目概况与服务内容</w:t>
      </w:r>
    </w:p>
    <w:p w14:paraId="30C28681">
      <w:pPr>
        <w:spacing w:line="480" w:lineRule="exact"/>
        <w:ind w:firstLine="480" w:firstLineChars="200"/>
        <w:jc w:val="left"/>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1、项目名称：</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三门峡市陕州区2025年度中央水库移民扶持基金预算（直补结余）项目</w:t>
      </w:r>
    </w:p>
    <w:p w14:paraId="7692D933">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2、招标人：</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p>
    <w:p w14:paraId="7B52457F">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3、项目编号</w:t>
      </w:r>
      <w:r>
        <w:rPr>
          <w:rFonts w:hint="eastAsia" w:cs="宋体" w:asciiTheme="minorEastAsia" w:hAnsiTheme="minorEastAsia"/>
          <w:color w:val="auto"/>
          <w:kern w:val="0"/>
          <w:sz w:val="24"/>
          <w:szCs w:val="24"/>
        </w:rPr>
        <w:t>：</w:t>
      </w:r>
      <w:r>
        <w:rPr>
          <w:rFonts w:hint="eastAsia" w:cs="宋体" w:asciiTheme="minorEastAsia" w:hAnsiTheme="minorEastAsia"/>
          <w:color w:val="auto"/>
          <w:kern w:val="0"/>
          <w:sz w:val="24"/>
          <w:szCs w:val="24"/>
          <w:lang w:eastAsia="zh-CN"/>
        </w:rPr>
        <w:t>SZGZ[2025]122-ZC083  陕州竞磋采购-2025-76</w:t>
      </w:r>
    </w:p>
    <w:p w14:paraId="5FDEEF81">
      <w:pPr>
        <w:spacing w:line="480" w:lineRule="exact"/>
        <w:ind w:firstLine="480" w:firstLineChars="200"/>
        <w:jc w:val="left"/>
        <w:rPr>
          <w:rFonts w:hint="eastAsia" w:cs="宋体" w:asciiTheme="minorEastAsia" w:hAnsiTheme="minorEastAsia"/>
          <w:color w:val="000000" w:themeColor="text1"/>
          <w:kern w:val="0"/>
          <w:sz w:val="24"/>
          <w:szCs w:val="24"/>
          <w:u w:val="none"/>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4、项目概况:</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三门峡市陕州区 2025年中央水库移民扶持基金预算(直补结余)项目，共分三个标段。</w:t>
      </w:r>
    </w:p>
    <w:p w14:paraId="5FE846C1">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一标段-</w:t>
      </w:r>
      <w:r>
        <w:rPr>
          <w:rFonts w:hint="eastAsia" w:ascii="宋体" w:hAnsi="宋体" w:eastAsia="宋体" w:cs="Times New Roman"/>
          <w:color w:val="000000"/>
          <w:sz w:val="24"/>
          <w:u w:val="none"/>
          <w:lang w:val="en-US" w:eastAsia="zh-CN"/>
        </w:rPr>
        <w:t>陕州区上断村道路硬化项目，位于陕州区上断村，建设内容为上断村硬化沥青道路长2343m，宽4.5m;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4AFDBB6E">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二标段-</w:t>
      </w:r>
      <w:r>
        <w:rPr>
          <w:rFonts w:hint="eastAsia" w:ascii="宋体" w:hAnsi="宋体" w:eastAsia="宋体" w:cs="Times New Roman"/>
          <w:color w:val="000000"/>
          <w:sz w:val="24"/>
          <w:u w:val="none"/>
          <w:lang w:val="en-US" w:eastAsia="zh-CN"/>
        </w:rPr>
        <w:t>陕州区丁官营村、王村、宜村道路硬化项目，分别位于陕州区丁官营村、王村、宜村，建设内容为丁官营村硬化 3m宽C20混凝土道路1000m;王村硬化3m宽C20混凝土道路1000m; 宜村硬化 3m宽C20混凝土道路1000m;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77B2AD93">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三标段-</w:t>
      </w:r>
      <w:r>
        <w:rPr>
          <w:rFonts w:hint="eastAsia" w:ascii="宋体" w:hAnsi="宋体" w:eastAsia="宋体" w:cs="Times New Roman"/>
          <w:color w:val="000000"/>
          <w:sz w:val="24"/>
          <w:u w:val="none"/>
          <w:lang w:val="en-US" w:eastAsia="zh-CN"/>
        </w:rPr>
        <w:t>陕州区宫前乡、张茅乡、赵里河村、大石涧村道路硬化项目，分别位于陕州区宫前乡、张茅乡、赵里河村、大石涧村，建设内容为宫前乡硬化3m宽沥青道路742m;张茅乡硬化3m宽C20混凝土道路1000m;赵里河村硬化3m宽C20混凝土道路1000m;大石涧村硬化3m宽C20混凝土道路 1096m。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2E140A61">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5</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磋商范围：竞争性磋商文件、图纸、工程量清单所表示的全部内容；</w:t>
      </w:r>
    </w:p>
    <w:p w14:paraId="689F6665">
      <w:pPr>
        <w:spacing w:line="480" w:lineRule="exact"/>
        <w:ind w:firstLine="480" w:firstLineChars="200"/>
        <w:jc w:val="left"/>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lang w:eastAsia="zh-CN"/>
          <w14:textFill>
            <w14:solidFill>
              <w14:schemeClr w14:val="tx1"/>
            </w14:solidFill>
          </w14:textFill>
        </w:rPr>
        <w:t>、资金来源及落实情况：财政资金，已落实到位</w:t>
      </w:r>
    </w:p>
    <w:p w14:paraId="7EA95583">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7</w:t>
      </w:r>
      <w:r>
        <w:rPr>
          <w:rFonts w:hint="eastAsia" w:cs="宋体" w:asciiTheme="minorEastAsia" w:hAnsiTheme="minorEastAsia"/>
          <w:color w:val="000000" w:themeColor="text1"/>
          <w:kern w:val="0"/>
          <w:sz w:val="24"/>
          <w:szCs w:val="24"/>
          <w14:textFill>
            <w14:solidFill>
              <w14:schemeClr w14:val="tx1"/>
            </w14:solidFill>
          </w14:textFill>
        </w:rPr>
        <w:t>、招标</w:t>
      </w:r>
      <w:r>
        <w:rPr>
          <w:rFonts w:hint="eastAsia" w:cs="宋体" w:asciiTheme="minorEastAsia" w:hAnsiTheme="minorEastAsia"/>
          <w:color w:val="000000" w:themeColor="text1"/>
          <w:kern w:val="0"/>
          <w:sz w:val="24"/>
          <w:szCs w:val="24"/>
          <w:lang w:val="en-US" w:eastAsia="zh-CN"/>
          <w14:textFill>
            <w14:solidFill>
              <w14:schemeClr w14:val="tx1"/>
            </w14:solidFill>
          </w14:textFill>
        </w:rPr>
        <w:t>控制价：3657851.37元；</w:t>
      </w:r>
    </w:p>
    <w:p w14:paraId="66CD6855">
      <w:pPr>
        <w:spacing w:line="480" w:lineRule="exact"/>
        <w:ind w:firstLine="480" w:firstLineChars="200"/>
        <w:jc w:val="left"/>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其中一标段项目控制价：1442313.02元；二标段为项目控制价：940665.97元；三标段为项目控制价：1274872.38元；</w:t>
      </w:r>
    </w:p>
    <w:p w14:paraId="7DBD9990">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、质量要求：达到国家现行建设工程质量验收规范合格标准</w:t>
      </w:r>
      <w:r>
        <w:rPr>
          <w:rFonts w:hint="eastAsia" w:cs="宋体" w:asciiTheme="minorEastAsia" w:hAnsiTheme="minorEastAsia"/>
          <w:color w:val="000000" w:themeColor="text1"/>
          <w:kern w:val="0"/>
          <w:sz w:val="24"/>
          <w:szCs w:val="24"/>
          <w:lang w:eastAsia="zh-CN"/>
          <w14:textFill>
            <w14:solidFill>
              <w14:schemeClr w14:val="tx1"/>
            </w14:solidFill>
          </w14:textFill>
        </w:rPr>
        <w:t>；</w:t>
      </w:r>
    </w:p>
    <w:p w14:paraId="19EE367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9</w:t>
      </w:r>
      <w:r>
        <w:rPr>
          <w:rFonts w:hint="eastAsia" w:cs="宋体" w:asciiTheme="minorEastAsia" w:hAnsiTheme="minorEastAsia"/>
          <w:color w:val="000000" w:themeColor="text1"/>
          <w:kern w:val="0"/>
          <w:sz w:val="24"/>
          <w:szCs w:val="24"/>
          <w14:textFill>
            <w14:solidFill>
              <w14:schemeClr w14:val="tx1"/>
            </w14:solidFill>
          </w14:textFill>
        </w:rPr>
        <w:t>、工期：</w:t>
      </w:r>
      <w:r>
        <w:rPr>
          <w:rFonts w:hint="eastAsia" w:cs="宋体" w:asciiTheme="minorEastAsia" w:hAnsiTheme="minorEastAsia"/>
          <w:color w:val="000000" w:themeColor="text1"/>
          <w:kern w:val="0"/>
          <w:sz w:val="24"/>
          <w:szCs w:val="24"/>
          <w:lang w:val="en-US" w:eastAsia="zh-CN"/>
          <w14:textFill>
            <w14:solidFill>
              <w14:schemeClr w14:val="tx1"/>
            </w14:solidFill>
          </w14:textFill>
        </w:rPr>
        <w:t>60日历天；</w:t>
      </w:r>
    </w:p>
    <w:p w14:paraId="69A8DA79">
      <w:pPr>
        <w:spacing w:line="480" w:lineRule="exact"/>
        <w:ind w:firstLine="480" w:firstLineChars="200"/>
        <w:jc w:val="left"/>
        <w:rPr>
          <w:rFonts w:hint="default" w:cs="宋体" w:asciiTheme="minorEastAsia" w:hAnsiTheme="minorEastAsia"/>
          <w:color w:val="000000" w:themeColor="text1"/>
          <w:kern w:val="0"/>
          <w:sz w:val="24"/>
          <w:szCs w:val="24"/>
          <w:lang w:val="en-US"/>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10</w:t>
      </w:r>
      <w:r>
        <w:rPr>
          <w:rFonts w:hint="eastAsia" w:cs="宋体" w:asciiTheme="minorEastAsia" w:hAnsiTheme="minorEastAsia"/>
          <w:color w:val="000000" w:themeColor="text1"/>
          <w:kern w:val="0"/>
          <w:sz w:val="24"/>
          <w:szCs w:val="24"/>
          <w14:textFill>
            <w14:solidFill>
              <w14:schemeClr w14:val="tx1"/>
            </w14:solidFill>
          </w14:textFill>
        </w:rPr>
        <w:t>、项目地点：</w:t>
      </w:r>
      <w:r>
        <w:rPr>
          <w:rFonts w:hint="eastAsia" w:cs="宋体" w:asciiTheme="minorEastAsia" w:hAnsiTheme="minorEastAsia"/>
          <w:color w:val="000000" w:themeColor="text1"/>
          <w:kern w:val="0"/>
          <w:sz w:val="24"/>
          <w:szCs w:val="24"/>
          <w:lang w:val="en-US" w:eastAsia="zh-CN"/>
          <w14:textFill>
            <w14:solidFill>
              <w14:schemeClr w14:val="tx1"/>
            </w14:solidFill>
          </w14:textFill>
        </w:rPr>
        <w:t>陕州区</w:t>
      </w:r>
    </w:p>
    <w:p w14:paraId="499981F2">
      <w:pPr>
        <w:spacing w:line="480" w:lineRule="exact"/>
        <w:ind w:firstLine="480" w:firstLineChars="200"/>
        <w:jc w:val="left"/>
        <w:rPr>
          <w:rFonts w:hint="eastAsia" w:cs="宋体" w:asciiTheme="minorEastAsia" w:hAnsiTheme="minorEastAsia"/>
          <w:color w:val="000000" w:themeColor="text1"/>
          <w:kern w:val="0"/>
          <w:sz w:val="24"/>
          <w:szCs w:val="24"/>
          <w:u w:val="none"/>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11、标段划分：</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三门峡市陕州区 2025年中央水库移民扶持基金预算(直补结余)项目，共分三个标段。</w:t>
      </w:r>
    </w:p>
    <w:p w14:paraId="53663AEA">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一标段-</w:t>
      </w:r>
      <w:r>
        <w:rPr>
          <w:rFonts w:hint="eastAsia" w:ascii="宋体" w:hAnsi="宋体" w:eastAsia="宋体" w:cs="Times New Roman"/>
          <w:color w:val="000000"/>
          <w:sz w:val="24"/>
          <w:u w:val="none"/>
          <w:lang w:val="en-US" w:eastAsia="zh-CN"/>
        </w:rPr>
        <w:t>陕州区上断村道路硬化项目，位于陕州区上断村，建设内容为上断村硬化沥青道路长2343m，宽4.5m;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14D684EC">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二标段-</w:t>
      </w:r>
      <w:r>
        <w:rPr>
          <w:rFonts w:hint="eastAsia" w:ascii="宋体" w:hAnsi="宋体" w:eastAsia="宋体" w:cs="Times New Roman"/>
          <w:color w:val="000000"/>
          <w:sz w:val="24"/>
          <w:u w:val="none"/>
          <w:lang w:val="en-US" w:eastAsia="zh-CN"/>
        </w:rPr>
        <w:t>陕州区丁官营村、王村、宜村道路硬化项目，分别位于陕州区丁官营村、王村、宜村，建设内容为丁官营村硬化 3m宽C20混凝土道路1000m;王村硬化3m宽C20混凝土道路1000m; 宜村硬化 3m宽C20混凝土道路1000m;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52D4D9DA">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三标段-</w:t>
      </w:r>
      <w:r>
        <w:rPr>
          <w:rFonts w:hint="eastAsia" w:ascii="宋体" w:hAnsi="宋体" w:eastAsia="宋体" w:cs="Times New Roman"/>
          <w:color w:val="000000"/>
          <w:sz w:val="24"/>
          <w:u w:val="none"/>
          <w:lang w:val="en-US" w:eastAsia="zh-CN"/>
        </w:rPr>
        <w:t>陕州区宫前乡、张茅乡、赵里河村、大石涧村道路硬化项目，分别位于陕州区宫前乡、张茅乡、赵里河村、大石涧村，建设内容为宫前乡硬化3m宽沥青道路742m;张茅乡硬化3m宽C20混凝土道路1000m;赵里河村硬化3m宽C20混凝土道路1000m;大石涧村硬化3m宽C20混凝土道路 1096m。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6887F605">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12、是否专门面向中小企业：是</w:t>
      </w:r>
    </w:p>
    <w:p w14:paraId="144B1DC0">
      <w:pPr>
        <w:spacing w:line="48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13、本项目是否接受联合体投标：否</w:t>
      </w:r>
    </w:p>
    <w:p w14:paraId="796A8B66">
      <w:pPr>
        <w:spacing w:line="48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二、供应商资格条件：</w:t>
      </w:r>
    </w:p>
    <w:p w14:paraId="569A3B54">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1、满足《中华人民共和国政府采购法》第二十二条规定；</w:t>
      </w:r>
    </w:p>
    <w:p w14:paraId="34B00AFA">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落实政府采购政策需满足的资格要求：本项目专门面向中小企业采购，供应商须符合工信部联企业[2011]300号文——《中小企业划型标准规定》关于“建筑业”中小型（含微型）企业划型标准，并如实正确填写、提交《中小企业声明函》。</w:t>
      </w:r>
    </w:p>
    <w:p w14:paraId="59D08B97">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3、本项目的特定资格要求：</w:t>
      </w:r>
    </w:p>
    <w:p w14:paraId="6A0E996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1、投标人须具备独立法人资格，持有合法有效的营业执照；</w:t>
      </w:r>
    </w:p>
    <w:p w14:paraId="5578B18B">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2、投标人须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p w14:paraId="5EB1FA8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3、拟派项目经理须具有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p w14:paraId="026EFF55">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4、投标人需提供本企业的无商业贿赂及不正当竞争行为的承诺书；</w:t>
      </w:r>
    </w:p>
    <w:p w14:paraId="346D699A">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3.5</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3AAD7C96">
      <w:pPr>
        <w:spacing w:line="480" w:lineRule="exact"/>
        <w:ind w:firstLine="480" w:firstLineChars="200"/>
        <w:jc w:val="left"/>
        <w:rPr>
          <w:rFonts w:hint="eastAsia" w:ascii="宋体" w:hAnsi="宋体" w:cs="宋体" w:eastAsiaTheme="minorEastAsia"/>
          <w:bCs/>
          <w:sz w:val="24"/>
          <w:lang w:eastAsia="zh-CN"/>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3.6</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44E8F63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Cs/>
          <w:sz w:val="24"/>
          <w:lang w:val="en-US" w:eastAsia="zh-CN"/>
        </w:rPr>
        <w:t>3.7、</w:t>
      </w:r>
      <w:r>
        <w:rPr>
          <w:rFonts w:hint="eastAsia" w:cs="宋体" w:asciiTheme="minorEastAsia" w:hAnsiTheme="minorEastAsia"/>
          <w:color w:val="000000" w:themeColor="text1"/>
          <w:kern w:val="0"/>
          <w:sz w:val="24"/>
          <w:szCs w:val="24"/>
          <w14:textFill>
            <w14:solidFill>
              <w14:schemeClr w14:val="tx1"/>
            </w14:solidFill>
          </w14:textFill>
        </w:rPr>
        <w:t>本项目不接受联合体磋商，提供非联合体承诺，格式自拟；</w:t>
      </w:r>
    </w:p>
    <w:p w14:paraId="7E30C33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3.8</w:t>
      </w:r>
      <w:r>
        <w:rPr>
          <w:rFonts w:hint="eastAsia" w:cs="宋体" w:asciiTheme="minorEastAsia" w:hAnsiTheme="minorEastAsia"/>
          <w:color w:val="000000" w:themeColor="text1"/>
          <w:kern w:val="0"/>
          <w:sz w:val="24"/>
          <w:szCs w:val="24"/>
          <w14:textFill>
            <w14:solidFill>
              <w14:schemeClr w14:val="tx1"/>
            </w14:solidFill>
          </w14:textFill>
        </w:rPr>
        <w:t>、本次磋商实行资格后审，资格审查的具体要求见磋商文件。</w:t>
      </w:r>
    </w:p>
    <w:p w14:paraId="133AB6A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三、竞争性磋商文件的获取方式：</w:t>
      </w:r>
    </w:p>
    <w:p w14:paraId="4676486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竞争性磋商文件获取方式：本项目没有报名环节，响应人凭CA数字证书通过三门峡市公共资源交易中心网（网址：http://gzjy.smx.gov.cn/），点击交易平台选择“市场主体登录”，在所参与项目右侧点击参与投标，即可直接下载本项目竞争性磋商文件（竞争性磋商文件中包含工程量清单等投标所需一切内容）。</w:t>
      </w:r>
    </w:p>
    <w:p w14:paraId="79F00A52">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具体操作请查看以下链接：http://gzjy.smx.gov.cn/bzzx/008001/moreinfo.html</w:t>
      </w:r>
    </w:p>
    <w:p w14:paraId="5B3CFC59">
      <w:pPr>
        <w:spacing w:line="480" w:lineRule="exact"/>
        <w:ind w:firstLine="480" w:firstLineChars="200"/>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办理CA证书链接:</w:t>
      </w:r>
      <w:r>
        <w:rPr>
          <w:color w:val="000000" w:themeColor="text1"/>
          <w14:textFill>
            <w14:solidFill>
              <w14:schemeClr w14:val="tx1"/>
            </w14:solidFill>
          </w14:textFill>
        </w:rPr>
        <w:t xml:space="preserve"> </w:t>
      </w:r>
    </w:p>
    <w:p w14:paraId="43D6573A">
      <w:pPr>
        <w:spacing w:line="480" w:lineRule="exact"/>
        <w:ind w:firstLine="480" w:firstLineChars="200"/>
        <w:jc w:val="left"/>
        <w:rPr>
          <w:rFonts w:cs="宋体" w:asciiTheme="minorEastAsia" w:hAnsiTheme="minorEastAsia"/>
          <w:color w:val="auto"/>
          <w:kern w:val="0"/>
          <w:sz w:val="24"/>
          <w:szCs w:val="24"/>
        </w:rPr>
      </w:pPr>
      <w:r>
        <w:rPr>
          <w:rFonts w:cs="宋体" w:asciiTheme="minorEastAsia" w:hAnsiTheme="minorEastAsia"/>
          <w:color w:val="000000" w:themeColor="text1"/>
          <w:kern w:val="0"/>
          <w:sz w:val="24"/>
          <w:szCs w:val="24"/>
          <w14:textFill>
            <w14:solidFill>
              <w14:schemeClr w14:val="tx1"/>
            </w14:solidFill>
          </w14:textFill>
        </w:rPr>
        <w:t>http://gzjy.smx.gov.cn/bzzx/008001/20211105/57b16af9-ab87-4395-a723-7758c628a3f8.html</w:t>
      </w:r>
    </w:p>
    <w:p w14:paraId="69E12A5B">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color w:val="auto"/>
          <w:kern w:val="0"/>
          <w:sz w:val="24"/>
          <w:szCs w:val="24"/>
        </w:rPr>
        <w:t>2、竞争性磋商文件下载</w:t>
      </w:r>
      <w:r>
        <w:rPr>
          <w:rFonts w:hint="eastAsia" w:cs="宋体" w:asciiTheme="minorEastAsia" w:hAnsiTheme="minorEastAsia"/>
          <w:color w:val="auto"/>
          <w:kern w:val="0"/>
          <w:sz w:val="24"/>
          <w:szCs w:val="24"/>
        </w:rPr>
        <w:t>时间：202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rPr>
        <w:t>月</w:t>
      </w:r>
      <w:r>
        <w:rPr>
          <w:rFonts w:hint="eastAsia" w:cs="宋体" w:asciiTheme="minorEastAsia" w:hAnsiTheme="minorEastAsia"/>
          <w:color w:val="auto"/>
          <w:kern w:val="0"/>
          <w:sz w:val="24"/>
          <w:szCs w:val="24"/>
          <w:lang w:val="en-US" w:eastAsia="zh-CN"/>
        </w:rPr>
        <w:t>12</w:t>
      </w:r>
      <w:r>
        <w:rPr>
          <w:rFonts w:hint="eastAsia" w:cs="宋体" w:asciiTheme="minorEastAsia" w:hAnsiTheme="minorEastAsia"/>
          <w:color w:val="auto"/>
          <w:kern w:val="0"/>
          <w:sz w:val="24"/>
          <w:szCs w:val="24"/>
        </w:rPr>
        <w:t>日至202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rPr>
        <w:t>年0</w:t>
      </w:r>
      <w:r>
        <w:rPr>
          <w:rFonts w:hint="eastAsia" w:cs="宋体" w:asciiTheme="minorEastAsia" w:hAnsiTheme="minorEastAsia"/>
          <w:color w:val="auto"/>
          <w:kern w:val="0"/>
          <w:sz w:val="24"/>
          <w:szCs w:val="24"/>
          <w:lang w:val="en-US" w:eastAsia="zh-CN"/>
        </w:rPr>
        <w:t>7月24</w:t>
      </w:r>
      <w:r>
        <w:rPr>
          <w:rFonts w:hint="eastAsia" w:cs="宋体" w:asciiTheme="minorEastAsia" w:hAnsiTheme="minorEastAsia"/>
          <w:color w:val="auto"/>
          <w:kern w:val="0"/>
          <w:sz w:val="24"/>
          <w:szCs w:val="24"/>
        </w:rPr>
        <w:t>日</w:t>
      </w:r>
      <w:r>
        <w:rPr>
          <w:rFonts w:hint="eastAsia" w:cs="宋体" w:asciiTheme="minorEastAsia" w:hAnsiTheme="minorEastAsia"/>
          <w:color w:val="auto"/>
          <w:kern w:val="0"/>
          <w:sz w:val="24"/>
          <w:szCs w:val="24"/>
          <w:lang w:eastAsia="zh-CN"/>
        </w:rPr>
        <w:t>0</w:t>
      </w:r>
      <w:r>
        <w:rPr>
          <w:rFonts w:hint="eastAsia" w:cs="宋体" w:asciiTheme="minorEastAsia" w:hAnsiTheme="minorEastAsia"/>
          <w:color w:val="auto"/>
          <w:kern w:val="0"/>
          <w:sz w:val="24"/>
          <w:szCs w:val="24"/>
          <w:lang w:val="en-US" w:eastAsia="zh-CN"/>
        </w:rPr>
        <w:t>8</w:t>
      </w:r>
      <w:r>
        <w:rPr>
          <w:rFonts w:hint="eastAsia" w:cs="宋体" w:asciiTheme="minorEastAsia" w:hAnsiTheme="minorEastAsia"/>
          <w:color w:val="auto"/>
          <w:kern w:val="0"/>
          <w:sz w:val="24"/>
          <w:szCs w:val="24"/>
          <w:lang w:eastAsia="zh-CN"/>
        </w:rPr>
        <w:t>时</w:t>
      </w:r>
      <w:r>
        <w:rPr>
          <w:rFonts w:hint="eastAsia" w:cs="宋体" w:asciiTheme="minorEastAsia" w:hAnsiTheme="minorEastAsia"/>
          <w:color w:val="auto"/>
          <w:kern w:val="0"/>
          <w:sz w:val="24"/>
          <w:szCs w:val="24"/>
          <w:lang w:val="en-US" w:eastAsia="zh-CN"/>
        </w:rPr>
        <w:t>30</w:t>
      </w:r>
      <w:r>
        <w:rPr>
          <w:rFonts w:hint="eastAsia" w:cs="宋体" w:asciiTheme="minorEastAsia" w:hAnsiTheme="minorEastAsia"/>
          <w:color w:val="auto"/>
          <w:kern w:val="0"/>
          <w:sz w:val="24"/>
          <w:szCs w:val="24"/>
          <w:lang w:eastAsia="zh-CN"/>
        </w:rPr>
        <w:t>分</w:t>
      </w:r>
    </w:p>
    <w:p w14:paraId="719E5655">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3、本项目采用全电子化招标，不再收取竞争性磋商文件费。</w:t>
      </w:r>
    </w:p>
    <w:p w14:paraId="1AB86381">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注：本项目为不见面开标项目，开标当日，响应人无需到开标现场参加磋商会议，响应人应当在磋商截止时间前，登陆不见面开标大厅选择</w:t>
      </w:r>
      <w:bookmarkStart w:id="230" w:name="_GoBack"/>
      <w:bookmarkEnd w:id="230"/>
      <w:r>
        <w:rPr>
          <w:rFonts w:hint="eastAsia" w:cs="宋体" w:asciiTheme="minorEastAsia" w:hAnsiTheme="minorEastAsia"/>
          <w:color w:val="000000" w:themeColor="text1"/>
          <w:kern w:val="0"/>
          <w:sz w:val="24"/>
          <w:szCs w:val="24"/>
          <w14:textFill>
            <w14:solidFill>
              <w14:schemeClr w14:val="tx1"/>
            </w14:solidFill>
          </w14:textFill>
        </w:rPr>
        <w:t>登陆三门峡市公共资源电子招投标系统进行登陆（网址为http://120.194.249.36:10094/BidOpening/bidopeninghallaction/hall/login），在线准时参加磋商活动并进行响应文件解密等。每位响应人的解密时间为磋商时间起30分钟内完成。未按时解密的其磋商将被否决。因响应人原因未能解密、解密失败或解密超时的将被拒绝。</w:t>
      </w:r>
    </w:p>
    <w:p w14:paraId="224D14A3">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四、投标资料的提交</w:t>
      </w:r>
    </w:p>
    <w:p w14:paraId="2892635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7520D5BD">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五、磋商保证金</w:t>
      </w:r>
    </w:p>
    <w:p w14:paraId="6C7245DE">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按照《河南省财政厅关于优化政府采购营商环境有关问题的通知》（豫财购[2019]4号文）的要求本项目不再收取磋商保证金。</w:t>
      </w:r>
    </w:p>
    <w:p w14:paraId="26D03602">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六、磋商文件的递交</w:t>
      </w:r>
    </w:p>
    <w:p w14:paraId="2DCA9ED3">
      <w:pPr>
        <w:spacing w:line="48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1、磋商响应文件递交的截止时间及开</w:t>
      </w:r>
      <w:r>
        <w:rPr>
          <w:rFonts w:hint="eastAsia" w:cs="宋体" w:asciiTheme="minorEastAsia" w:hAnsiTheme="minorEastAsia"/>
          <w:color w:val="auto"/>
          <w:kern w:val="0"/>
          <w:sz w:val="24"/>
          <w:szCs w:val="24"/>
        </w:rPr>
        <w:t>标时间：</w:t>
      </w:r>
      <w:r>
        <w:rPr>
          <w:rFonts w:hint="eastAsia" w:cs="宋体" w:asciiTheme="minorEastAsia" w:hAnsiTheme="minorEastAsia"/>
          <w:color w:val="auto"/>
          <w:kern w:val="0"/>
          <w:sz w:val="24"/>
          <w:szCs w:val="24"/>
          <w:lang w:eastAsia="zh-CN"/>
        </w:rPr>
        <w:t>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lang w:eastAsia="zh-CN"/>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lang w:eastAsia="zh-CN"/>
        </w:rPr>
        <w:t>月</w:t>
      </w:r>
      <w:r>
        <w:rPr>
          <w:rFonts w:hint="eastAsia" w:cs="宋体" w:asciiTheme="minorEastAsia" w:hAnsiTheme="minorEastAsia"/>
          <w:color w:val="auto"/>
          <w:kern w:val="0"/>
          <w:sz w:val="24"/>
          <w:szCs w:val="24"/>
          <w:lang w:val="en-US" w:eastAsia="zh-CN"/>
        </w:rPr>
        <w:t>24</w:t>
      </w:r>
      <w:r>
        <w:rPr>
          <w:rFonts w:hint="eastAsia" w:cs="宋体" w:asciiTheme="minorEastAsia" w:hAnsiTheme="minorEastAsia"/>
          <w:color w:val="auto"/>
          <w:kern w:val="0"/>
          <w:sz w:val="24"/>
          <w:szCs w:val="24"/>
          <w:lang w:eastAsia="zh-CN"/>
        </w:rPr>
        <w:t>日08时</w:t>
      </w:r>
      <w:r>
        <w:rPr>
          <w:rFonts w:hint="eastAsia" w:cs="宋体" w:asciiTheme="minorEastAsia" w:hAnsiTheme="minorEastAsia"/>
          <w:color w:val="auto"/>
          <w:kern w:val="0"/>
          <w:sz w:val="24"/>
          <w:szCs w:val="24"/>
          <w:lang w:val="en-US" w:eastAsia="zh-CN"/>
        </w:rPr>
        <w:t>30</w:t>
      </w:r>
      <w:r>
        <w:rPr>
          <w:rFonts w:hint="eastAsia" w:cs="宋体" w:asciiTheme="minorEastAsia" w:hAnsiTheme="minorEastAsia"/>
          <w:color w:val="auto"/>
          <w:kern w:val="0"/>
          <w:sz w:val="24"/>
          <w:szCs w:val="24"/>
          <w:lang w:eastAsia="zh-CN"/>
        </w:rPr>
        <w:t>分</w:t>
      </w:r>
      <w:r>
        <w:rPr>
          <w:rFonts w:hint="eastAsia" w:cs="宋体" w:asciiTheme="minorEastAsia" w:hAnsiTheme="minorEastAsia"/>
          <w:color w:val="auto"/>
          <w:kern w:val="0"/>
          <w:sz w:val="24"/>
          <w:szCs w:val="24"/>
        </w:rPr>
        <w:t>；</w:t>
      </w:r>
    </w:p>
    <w:p w14:paraId="7D2225B7">
      <w:pPr>
        <w:spacing w:line="48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2、开标地点：三门峡市陕州区公共资源交易中心四楼开标</w:t>
      </w:r>
      <w:r>
        <w:rPr>
          <w:rFonts w:hint="eastAsia" w:cs="宋体" w:asciiTheme="minorEastAsia" w:hAnsiTheme="minorEastAsia"/>
          <w:color w:val="auto"/>
          <w:kern w:val="0"/>
          <w:sz w:val="24"/>
          <w:szCs w:val="24"/>
          <w:lang w:val="en-US" w:eastAsia="zh-CN"/>
        </w:rPr>
        <w:t>二</w:t>
      </w:r>
      <w:r>
        <w:rPr>
          <w:rFonts w:hint="eastAsia" w:cs="宋体" w:asciiTheme="minorEastAsia" w:hAnsiTheme="minorEastAsia"/>
          <w:color w:val="auto"/>
          <w:kern w:val="0"/>
          <w:sz w:val="24"/>
          <w:szCs w:val="24"/>
        </w:rPr>
        <w:t>室</w:t>
      </w:r>
    </w:p>
    <w:p w14:paraId="0AA8769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七、其他事项</w:t>
      </w:r>
    </w:p>
    <w:p w14:paraId="3DF2241C">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1、响应人应仔细阅读操作手册，在本公告中要求的截止时间前完成竞争性磋商响应文件的上传工作，并充分考虑人为操作等因素，因响应人操作不当造成的无法投标等一切后果，由供应商自行承担。</w:t>
      </w:r>
    </w:p>
    <w:p w14:paraId="769C155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2、磋商所发生一切费用由各响应人自行承担，并承担相应的风险和责任。</w:t>
      </w:r>
    </w:p>
    <w:p w14:paraId="55853357">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3、本项目不组织响应人踏勘现场。</w:t>
      </w:r>
    </w:p>
    <w:p w14:paraId="620F5A63">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4、本项目无论中标与否，均不退还响应文件。</w:t>
      </w:r>
    </w:p>
    <w:p w14:paraId="03E2AC3D">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5、本项目资格评审和业绩以投标文件为准，投标人可使用电子营业执照。</w:t>
      </w:r>
    </w:p>
    <w:p w14:paraId="7942F772">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温馨提示：本项目为电子化、无纸化交易项目，开标时不再接受任何纸质资料，为保证您能投标成功，请需仔细阅读竞争性磋商文件和三门峡市公共资源交易中心官网业务办理指南。</w:t>
      </w:r>
    </w:p>
    <w:p w14:paraId="5E289D46">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八、发布公告的媒介：</w:t>
      </w:r>
    </w:p>
    <w:p w14:paraId="2B67155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本次竞争性磋商公告同时在</w:t>
      </w:r>
      <w:r>
        <w:rPr>
          <w:rFonts w:hint="eastAsia" w:cs="宋体" w:asciiTheme="minorEastAsia" w:hAnsiTheme="minorEastAsia"/>
          <w:color w:val="000000" w:themeColor="text1"/>
          <w:kern w:val="0"/>
          <w:sz w:val="24"/>
          <w:szCs w:val="24"/>
          <w:lang w:eastAsia="zh-CN"/>
          <w14:textFill>
            <w14:solidFill>
              <w14:schemeClr w14:val="tx1"/>
            </w14:solidFill>
          </w14:textFill>
        </w:rPr>
        <w:t>《河南省政府采购网》、《中国招标投标公共服务平台》、《三门峡市公共资源交易中心网》</w:t>
      </w:r>
      <w:r>
        <w:rPr>
          <w:rFonts w:hint="eastAsia" w:cs="宋体" w:asciiTheme="minorEastAsia" w:hAnsiTheme="minorEastAsia"/>
          <w:color w:val="000000" w:themeColor="text1"/>
          <w:kern w:val="0"/>
          <w:sz w:val="24"/>
          <w:szCs w:val="24"/>
          <w14:textFill>
            <w14:solidFill>
              <w14:schemeClr w14:val="tx1"/>
            </w14:solidFill>
          </w14:textFill>
        </w:rPr>
        <w:t>等媒体公开发布。</w:t>
      </w:r>
    </w:p>
    <w:p w14:paraId="75562E26">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九、联系方式：</w:t>
      </w:r>
    </w:p>
    <w:p w14:paraId="7DDC75AA">
      <w:pPr>
        <w:spacing w:line="480" w:lineRule="exact"/>
        <w:ind w:firstLine="480" w:firstLineChars="200"/>
        <w:jc w:val="left"/>
        <w:rPr>
          <w:rFonts w:hint="eastAsia" w:cs="宋体" w:asciiTheme="minorEastAsia" w:hAnsiTheme="minorEastAsia" w:eastAsiaTheme="minorEastAsia"/>
          <w:color w:val="FF0000"/>
          <w:kern w:val="0"/>
          <w:sz w:val="24"/>
          <w:szCs w:val="24"/>
          <w:lang w:eastAsia="zh-CN"/>
        </w:rPr>
      </w:pPr>
      <w:r>
        <w:rPr>
          <w:rFonts w:hint="eastAsia" w:cs="宋体" w:asciiTheme="minorEastAsia" w:hAnsiTheme="minorEastAsia"/>
          <w:color w:val="000000" w:themeColor="text1"/>
          <w:kern w:val="0"/>
          <w:sz w:val="24"/>
          <w:szCs w:val="24"/>
          <w14:textFill>
            <w14:solidFill>
              <w14:schemeClr w14:val="tx1"/>
            </w14:solidFill>
          </w14:textFill>
        </w:rPr>
        <w:t>监督单位：</w:t>
      </w:r>
      <w:r>
        <w:rPr>
          <w:rFonts w:hint="eastAsia" w:cs="宋体" w:asciiTheme="minorEastAsia" w:hAnsiTheme="minorEastAsia"/>
          <w:color w:val="auto"/>
          <w:kern w:val="0"/>
          <w:sz w:val="24"/>
          <w:szCs w:val="24"/>
          <w:lang w:eastAsia="zh-CN"/>
        </w:rPr>
        <w:t>三门峡市陕州区财政局采购监督管理科</w:t>
      </w:r>
    </w:p>
    <w:p w14:paraId="177E239D">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r>
        <w:rPr>
          <w:rFonts w:hint="eastAsia" w:cs="宋体" w:asciiTheme="minorEastAsia" w:hAnsiTheme="minorEastAsia"/>
          <w:color w:val="000000" w:themeColor="text1"/>
          <w:kern w:val="0"/>
          <w:sz w:val="24"/>
          <w:szCs w:val="24"/>
          <w:lang w:eastAsia="zh-CN"/>
          <w14:textFill>
            <w14:solidFill>
              <w14:schemeClr w14:val="tx1"/>
            </w14:solidFill>
          </w14:textFill>
        </w:rPr>
        <w:t>0398-3839210</w:t>
      </w:r>
    </w:p>
    <w:p w14:paraId="4B64798E">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地址：三门峡市陕州区</w:t>
      </w:r>
    </w:p>
    <w:p w14:paraId="10650366">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招标人：</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p>
    <w:p w14:paraId="0E74BCD5">
      <w:pPr>
        <w:spacing w:line="480" w:lineRule="exact"/>
        <w:ind w:firstLine="480" w:firstLineChars="200"/>
        <w:rPr>
          <w:rFonts w:hint="default" w:eastAsia="宋体" w:asciiTheme="minorEastAsia" w:hAnsiTheme="minorEastAsia" w:cstheme="minorEastAsia"/>
          <w:color w:val="000000" w:themeColor="text1"/>
          <w:sz w:val="24"/>
          <w:lang w:val="en-US" w:eastAsia="zh-CN"/>
          <w14:textFill>
            <w14:solidFill>
              <w14:schemeClr w14:val="tx1"/>
            </w14:solidFill>
          </w14:textFill>
        </w:rPr>
      </w:pPr>
      <w:r>
        <w:rPr>
          <w:rFonts w:hint="eastAsia" w:eastAsia="宋体" w:asciiTheme="minorEastAsia" w:hAnsiTheme="minorEastAsia" w:cstheme="minorEastAsia"/>
          <w:color w:val="000000" w:themeColor="text1"/>
          <w:sz w:val="24"/>
          <w:lang w:val="en-US" w:eastAsia="zh-CN"/>
          <w14:textFill>
            <w14:solidFill>
              <w14:schemeClr w14:val="tx1"/>
            </w14:solidFill>
          </w14:textFill>
        </w:rPr>
        <w:t>地址：</w:t>
      </w:r>
      <w:r>
        <w:rPr>
          <w:rFonts w:hint="eastAsia" w:asciiTheme="minorEastAsia" w:hAnsiTheme="minorEastAsia" w:cstheme="minorEastAsia"/>
          <w:color w:val="000000" w:themeColor="text1"/>
          <w:sz w:val="24"/>
          <w:lang w:eastAsia="zh-CN"/>
          <w14:textFill>
            <w14:solidFill>
              <w14:schemeClr w14:val="tx1"/>
            </w14:solidFill>
          </w14:textFill>
        </w:rPr>
        <w:t>陕州区通秦路与神力路交叉口</w:t>
      </w:r>
    </w:p>
    <w:p w14:paraId="1B464BBD">
      <w:pPr>
        <w:spacing w:line="480" w:lineRule="exact"/>
        <w:ind w:firstLine="480" w:firstLineChars="200"/>
        <w:rPr>
          <w:rFonts w:hint="default"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rPr>
        <w:t>联系人：</w:t>
      </w:r>
      <w:r>
        <w:rPr>
          <w:rFonts w:hint="eastAsia" w:asciiTheme="minorEastAsia" w:hAnsiTheme="minorEastAsia" w:cstheme="minorEastAsia"/>
          <w:color w:val="auto"/>
          <w:sz w:val="24"/>
          <w:lang w:val="en-US" w:eastAsia="zh-CN"/>
        </w:rPr>
        <w:t>王</w:t>
      </w:r>
      <w:r>
        <w:rPr>
          <w:rFonts w:hint="eastAsia" w:eastAsia="宋体" w:asciiTheme="minorEastAsia" w:hAnsiTheme="minorEastAsia" w:cstheme="minorEastAsia"/>
          <w:color w:val="auto"/>
          <w:sz w:val="24"/>
          <w:lang w:val="en-US" w:eastAsia="zh-CN"/>
        </w:rPr>
        <w:t>先生</w:t>
      </w:r>
    </w:p>
    <w:p w14:paraId="74A2640B">
      <w:pPr>
        <w:spacing w:line="480" w:lineRule="exact"/>
        <w:ind w:firstLine="480" w:firstLineChars="200"/>
        <w:rPr>
          <w:rFonts w:hint="default"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rPr>
        <w:t>联系电话：</w:t>
      </w:r>
      <w:r>
        <w:rPr>
          <w:rFonts w:hint="eastAsia" w:asciiTheme="minorEastAsia" w:hAnsiTheme="minorEastAsia" w:cstheme="minorEastAsia"/>
          <w:color w:val="auto"/>
          <w:sz w:val="24"/>
          <w:lang w:val="en-US" w:eastAsia="zh-CN"/>
        </w:rPr>
        <w:t>15839856987</w:t>
      </w:r>
    </w:p>
    <w:p w14:paraId="04CC258F">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招标代理机构：</w:t>
      </w:r>
      <w:r>
        <w:rPr>
          <w:rFonts w:hint="eastAsia" w:cs="宋体" w:asciiTheme="minorEastAsia" w:hAnsiTheme="minorEastAsia"/>
          <w:color w:val="000000" w:themeColor="text1"/>
          <w:kern w:val="0"/>
          <w:sz w:val="24"/>
          <w:szCs w:val="24"/>
          <w:lang w:eastAsia="zh-CN"/>
          <w14:textFill>
            <w14:solidFill>
              <w14:schemeClr w14:val="tx1"/>
            </w14:solidFill>
          </w14:textFill>
        </w:rPr>
        <w:t>河南中建工程技术有限公司</w:t>
      </w:r>
    </w:p>
    <w:p w14:paraId="7C258531">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   址：</w:t>
      </w:r>
      <w:r>
        <w:rPr>
          <w:rFonts w:hint="eastAsia" w:cs="宋体" w:asciiTheme="minorEastAsia" w:hAnsiTheme="minorEastAsia"/>
          <w:color w:val="000000" w:themeColor="text1"/>
          <w:kern w:val="0"/>
          <w:sz w:val="24"/>
          <w:szCs w:val="24"/>
          <w:lang w:eastAsia="zh-CN"/>
          <w14:textFill>
            <w14:solidFill>
              <w14:schemeClr w14:val="tx1"/>
            </w14:solidFill>
          </w14:textFill>
        </w:rPr>
        <w:t>郑州市金水区三全路99号1号楼1单元11层17号</w:t>
      </w:r>
    </w:p>
    <w:p w14:paraId="1614A18D">
      <w:pPr>
        <w:spacing w:line="480" w:lineRule="exact"/>
        <w:ind w:firstLine="480" w:firstLineChars="200"/>
        <w:jc w:val="left"/>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联系人：</w:t>
      </w:r>
      <w:r>
        <w:rPr>
          <w:rFonts w:hint="eastAsia" w:cs="宋体" w:asciiTheme="minorEastAsia" w:hAnsiTheme="minorEastAsia"/>
          <w:color w:val="000000" w:themeColor="text1"/>
          <w:kern w:val="0"/>
          <w:sz w:val="24"/>
          <w:szCs w:val="24"/>
          <w:lang w:val="en-US" w:eastAsia="zh-CN"/>
          <w14:textFill>
            <w14:solidFill>
              <w14:schemeClr w14:val="tx1"/>
            </w14:solidFill>
          </w14:textFill>
        </w:rPr>
        <w:t>胡女士</w:t>
      </w:r>
    </w:p>
    <w:p w14:paraId="1CE8A254">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color w:val="auto"/>
          <w:kern w:val="0"/>
          <w:sz w:val="24"/>
          <w:szCs w:val="24"/>
        </w:rPr>
        <w:t>电   话：</w:t>
      </w:r>
      <w:r>
        <w:rPr>
          <w:rFonts w:hint="eastAsia" w:cs="宋体" w:asciiTheme="minorEastAsia" w:hAnsiTheme="minorEastAsia"/>
          <w:color w:val="auto"/>
          <w:kern w:val="0"/>
          <w:sz w:val="24"/>
          <w:szCs w:val="24"/>
          <w:lang w:eastAsia="zh-CN"/>
        </w:rPr>
        <w:t>18603981728</w:t>
      </w:r>
    </w:p>
    <w:p w14:paraId="79BB147C">
      <w:pPr>
        <w:spacing w:line="480" w:lineRule="exact"/>
        <w:ind w:firstLine="480" w:firstLineChars="200"/>
        <w:jc w:val="center"/>
        <w:rPr>
          <w:rFonts w:cs="宋体" w:asciiTheme="minorEastAsia" w:hAnsiTheme="minorEastAsia"/>
          <w:color w:val="000000" w:themeColor="text1"/>
          <w:kern w:val="0"/>
          <w:sz w:val="24"/>
          <w:szCs w:val="28"/>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br w:type="page"/>
      </w:r>
      <w:r>
        <w:rPr>
          <w:rFonts w:hint="eastAsia" w:cs="Times New Roman" w:asciiTheme="minorEastAsia" w:hAnsiTheme="minorEastAsia"/>
          <w:b/>
          <w:bCs/>
          <w:color w:val="000000" w:themeColor="text1"/>
          <w:sz w:val="30"/>
          <w:szCs w:val="30"/>
          <w14:textFill>
            <w14:solidFill>
              <w14:schemeClr w14:val="tx1"/>
            </w14:solidFill>
          </w14:textFill>
        </w:rPr>
        <w:t>第二章 响应人须知</w:t>
      </w:r>
      <w:bookmarkEnd w:id="3"/>
      <w:bookmarkEnd w:id="4"/>
      <w:bookmarkEnd w:id="5"/>
    </w:p>
    <w:p w14:paraId="0CF491C0">
      <w:pPr>
        <w:spacing w:line="480" w:lineRule="exact"/>
        <w:ind w:firstLine="602" w:firstLineChars="200"/>
        <w:jc w:val="center"/>
        <w:rPr>
          <w:rFonts w:cs="Times New Roman" w:asciiTheme="minorEastAsia" w:hAnsiTheme="minorEastAsia"/>
          <w:b/>
          <w:bCs/>
          <w:color w:val="000000" w:themeColor="text1"/>
          <w:sz w:val="30"/>
          <w:szCs w:val="30"/>
          <w14:textFill>
            <w14:solidFill>
              <w14:schemeClr w14:val="tx1"/>
            </w14:solidFill>
          </w14:textFill>
        </w:rPr>
      </w:pPr>
      <w:bookmarkStart w:id="6" w:name="_Toc6916"/>
      <w:bookmarkStart w:id="7" w:name="_Toc31332"/>
      <w:r>
        <w:rPr>
          <w:rFonts w:hint="eastAsia" w:cs="Times New Roman" w:asciiTheme="minorEastAsia" w:hAnsiTheme="minorEastAsia"/>
          <w:b/>
          <w:bCs/>
          <w:color w:val="000000" w:themeColor="text1"/>
          <w:sz w:val="30"/>
          <w:szCs w:val="30"/>
          <w14:textFill>
            <w14:solidFill>
              <w14:schemeClr w14:val="tx1"/>
            </w14:solidFill>
          </w14:textFill>
        </w:rPr>
        <w:t>响应人须知前附表</w:t>
      </w:r>
      <w:bookmarkEnd w:id="6"/>
      <w:bookmarkEnd w:id="7"/>
    </w:p>
    <w:tbl>
      <w:tblPr>
        <w:tblStyle w:val="1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292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37D04B2">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条款号</w:t>
            </w:r>
          </w:p>
        </w:tc>
        <w:tc>
          <w:tcPr>
            <w:tcW w:w="1767" w:type="dxa"/>
            <w:gridSpan w:val="2"/>
            <w:tcBorders>
              <w:top w:val="single" w:color="auto" w:sz="4" w:space="0"/>
              <w:left w:val="nil"/>
              <w:bottom w:val="single" w:color="auto" w:sz="4" w:space="0"/>
              <w:right w:val="single" w:color="auto" w:sz="4" w:space="0"/>
            </w:tcBorders>
            <w:vAlign w:val="center"/>
          </w:tcPr>
          <w:p w14:paraId="61D84288">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条款名称</w:t>
            </w:r>
          </w:p>
        </w:tc>
        <w:tc>
          <w:tcPr>
            <w:tcW w:w="6849" w:type="dxa"/>
            <w:tcBorders>
              <w:top w:val="single" w:color="auto" w:sz="4" w:space="0"/>
              <w:left w:val="nil"/>
              <w:bottom w:val="single" w:color="auto" w:sz="4" w:space="0"/>
              <w:right w:val="single" w:color="auto" w:sz="4" w:space="0"/>
            </w:tcBorders>
            <w:vAlign w:val="center"/>
          </w:tcPr>
          <w:p w14:paraId="53D74DA8">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编  列  内  容</w:t>
            </w:r>
          </w:p>
        </w:tc>
      </w:tr>
      <w:tr w14:paraId="6440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5EEAF2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w:t>
            </w:r>
          </w:p>
        </w:tc>
        <w:tc>
          <w:tcPr>
            <w:tcW w:w="1767" w:type="dxa"/>
            <w:gridSpan w:val="2"/>
            <w:tcBorders>
              <w:top w:val="single" w:color="auto" w:sz="4" w:space="0"/>
              <w:left w:val="nil"/>
              <w:bottom w:val="single" w:color="auto" w:sz="4" w:space="0"/>
              <w:right w:val="single" w:color="auto" w:sz="4" w:space="0"/>
            </w:tcBorders>
            <w:vAlign w:val="center"/>
          </w:tcPr>
          <w:p w14:paraId="73B39B6B">
            <w:pPr>
              <w:widowControl/>
              <w:jc w:val="center"/>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招标人</w:t>
            </w:r>
          </w:p>
        </w:tc>
        <w:tc>
          <w:tcPr>
            <w:tcW w:w="6849" w:type="dxa"/>
            <w:tcBorders>
              <w:top w:val="single" w:color="auto" w:sz="4" w:space="0"/>
              <w:left w:val="nil"/>
              <w:bottom w:val="single" w:color="auto" w:sz="4" w:space="0"/>
              <w:right w:val="single" w:color="auto" w:sz="4" w:space="0"/>
            </w:tcBorders>
            <w:vAlign w:val="center"/>
          </w:tcPr>
          <w:p w14:paraId="25743A28">
            <w:pPr>
              <w:spacing w:line="480" w:lineRule="exact"/>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招标人：</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p>
          <w:p w14:paraId="1A7DE9CA">
            <w:pPr>
              <w:spacing w:line="480" w:lineRule="exact"/>
              <w:rPr>
                <w:rFonts w:hint="default" w:eastAsia="宋体" w:asciiTheme="minorEastAsia" w:hAnsiTheme="minorEastAsia" w:cstheme="minorEastAsia"/>
                <w:color w:val="000000" w:themeColor="text1"/>
                <w:sz w:val="24"/>
                <w:lang w:val="en-US" w:eastAsia="zh-CN"/>
                <w14:textFill>
                  <w14:solidFill>
                    <w14:schemeClr w14:val="tx1"/>
                  </w14:solidFill>
                </w14:textFill>
              </w:rPr>
            </w:pPr>
            <w:r>
              <w:rPr>
                <w:rFonts w:hint="eastAsia" w:eastAsia="宋体" w:asciiTheme="minorEastAsia" w:hAnsiTheme="minorEastAsia" w:cstheme="minorEastAsia"/>
                <w:color w:val="000000" w:themeColor="text1"/>
                <w:sz w:val="24"/>
                <w:lang w:val="en-US" w:eastAsia="zh-CN"/>
                <w14:textFill>
                  <w14:solidFill>
                    <w14:schemeClr w14:val="tx1"/>
                  </w14:solidFill>
                </w14:textFill>
              </w:rPr>
              <w:t>地址：</w:t>
            </w:r>
            <w:r>
              <w:rPr>
                <w:rFonts w:hint="eastAsia" w:asciiTheme="minorEastAsia" w:hAnsiTheme="minorEastAsia" w:cstheme="minorEastAsia"/>
                <w:color w:val="000000" w:themeColor="text1"/>
                <w:sz w:val="24"/>
                <w:lang w:eastAsia="zh-CN"/>
                <w14:textFill>
                  <w14:solidFill>
                    <w14:schemeClr w14:val="tx1"/>
                  </w14:solidFill>
                </w14:textFill>
              </w:rPr>
              <w:t>陕州区通秦路与神力路交叉口</w:t>
            </w:r>
          </w:p>
          <w:p w14:paraId="66118810">
            <w:pPr>
              <w:spacing w:line="480" w:lineRule="exact"/>
              <w:rPr>
                <w:rFonts w:hint="default"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rPr>
              <w:t>联系人：</w:t>
            </w:r>
            <w:r>
              <w:rPr>
                <w:rFonts w:hint="eastAsia" w:asciiTheme="minorEastAsia" w:hAnsiTheme="minorEastAsia" w:cstheme="minorEastAsia"/>
                <w:color w:val="auto"/>
                <w:sz w:val="24"/>
                <w:lang w:val="en-US" w:eastAsia="zh-CN"/>
              </w:rPr>
              <w:t>王</w:t>
            </w:r>
            <w:r>
              <w:rPr>
                <w:rFonts w:hint="eastAsia" w:eastAsia="宋体" w:asciiTheme="minorEastAsia" w:hAnsiTheme="minorEastAsia" w:cstheme="minorEastAsia"/>
                <w:color w:val="auto"/>
                <w:sz w:val="24"/>
                <w:lang w:val="en-US" w:eastAsia="zh-CN"/>
              </w:rPr>
              <w:t>先生</w:t>
            </w:r>
          </w:p>
          <w:p w14:paraId="370B4D3A">
            <w:pPr>
              <w:spacing w:line="480" w:lineRule="exact"/>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eastAsia="宋体" w:asciiTheme="minorEastAsia" w:hAnsiTheme="minorEastAsia" w:cstheme="minorEastAsia"/>
                <w:color w:val="auto"/>
                <w:sz w:val="24"/>
              </w:rPr>
              <w:t>联系电话：</w:t>
            </w:r>
            <w:r>
              <w:rPr>
                <w:rFonts w:hint="eastAsia" w:asciiTheme="minorEastAsia" w:hAnsiTheme="minorEastAsia" w:cstheme="minorEastAsia"/>
                <w:color w:val="auto"/>
                <w:sz w:val="24"/>
                <w:lang w:val="en-US" w:eastAsia="zh-CN"/>
              </w:rPr>
              <w:t>15839856987</w:t>
            </w:r>
          </w:p>
        </w:tc>
      </w:tr>
      <w:tr w14:paraId="705D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C7BA22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1.1.3</w:t>
            </w:r>
          </w:p>
        </w:tc>
        <w:tc>
          <w:tcPr>
            <w:tcW w:w="1767" w:type="dxa"/>
            <w:gridSpan w:val="2"/>
            <w:tcBorders>
              <w:top w:val="single" w:color="auto" w:sz="4" w:space="0"/>
              <w:left w:val="nil"/>
              <w:bottom w:val="single" w:color="auto" w:sz="4" w:space="0"/>
              <w:right w:val="single" w:color="auto" w:sz="4" w:space="0"/>
            </w:tcBorders>
            <w:vAlign w:val="center"/>
          </w:tcPr>
          <w:p w14:paraId="2184A42B">
            <w:pPr>
              <w:widowControl/>
              <w:jc w:val="center"/>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代理机构</w:t>
            </w:r>
          </w:p>
        </w:tc>
        <w:tc>
          <w:tcPr>
            <w:tcW w:w="6849" w:type="dxa"/>
            <w:tcBorders>
              <w:top w:val="single" w:color="auto" w:sz="4" w:space="0"/>
              <w:left w:val="nil"/>
              <w:bottom w:val="single" w:color="auto" w:sz="4" w:space="0"/>
              <w:right w:val="single" w:color="auto" w:sz="4" w:space="0"/>
            </w:tcBorders>
            <w:vAlign w:val="center"/>
          </w:tcPr>
          <w:p w14:paraId="34EAE9C9">
            <w:pPr>
              <w:widowControl/>
              <w:spacing w:line="360" w:lineRule="auto"/>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代理机构：</w:t>
            </w:r>
            <w:r>
              <w:rPr>
                <w:rFonts w:hint="eastAsia" w:cs="Times New Roman" w:asciiTheme="minorEastAsia" w:hAnsiTheme="minorEastAsia"/>
                <w:color w:val="000000" w:themeColor="text1"/>
                <w:kern w:val="0"/>
                <w:sz w:val="24"/>
                <w:szCs w:val="24"/>
                <w:lang w:eastAsia="zh-CN"/>
                <w14:textFill>
                  <w14:solidFill>
                    <w14:schemeClr w14:val="tx1"/>
                  </w14:solidFill>
                </w14:textFill>
              </w:rPr>
              <w:t>河南中建工程技术有限公司</w:t>
            </w:r>
          </w:p>
          <w:p w14:paraId="6066E47F">
            <w:pPr>
              <w:widowControl/>
              <w:spacing w:line="360" w:lineRule="auto"/>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联系人：</w:t>
            </w:r>
            <w:r>
              <w:rPr>
                <w:rFonts w:hint="eastAsia" w:cs="Times New Roman" w:asciiTheme="minorEastAsia" w:hAnsiTheme="minorEastAsia"/>
                <w:color w:val="000000" w:themeColor="text1"/>
                <w:kern w:val="0"/>
                <w:sz w:val="24"/>
                <w:szCs w:val="24"/>
                <w:lang w:val="en-US" w:eastAsia="zh-CN"/>
                <w14:textFill>
                  <w14:solidFill>
                    <w14:schemeClr w14:val="tx1"/>
                  </w14:solidFill>
                </w14:textFill>
              </w:rPr>
              <w:t>胡女士</w:t>
            </w:r>
          </w:p>
          <w:p w14:paraId="6E583D7B">
            <w:pPr>
              <w:widowControl/>
              <w:spacing w:line="360" w:lineRule="auto"/>
              <w:rPr>
                <w:rFonts w:hint="eastAsia" w:cs="Times New Roman" w:asciiTheme="minorEastAsia" w:hAnsiTheme="minorEastAsia" w:eastAsiaTheme="minorEastAsia"/>
                <w:color w:val="FF0000"/>
                <w:kern w:val="0"/>
                <w:sz w:val="24"/>
                <w:szCs w:val="24"/>
                <w:lang w:eastAsia="zh-CN"/>
              </w:rPr>
            </w:pPr>
            <w:r>
              <w:rPr>
                <w:rFonts w:hint="eastAsia" w:cs="Times New Roman" w:asciiTheme="minorEastAsia" w:hAnsiTheme="minorEastAsia"/>
                <w:color w:val="000000" w:themeColor="text1"/>
                <w:kern w:val="0"/>
                <w:sz w:val="24"/>
                <w:szCs w:val="24"/>
                <w14:textFill>
                  <w14:solidFill>
                    <w14:schemeClr w14:val="tx1"/>
                  </w14:solidFill>
                </w14:textFill>
              </w:rPr>
              <w:t>电话</w:t>
            </w: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eastAsia="zh-CN"/>
              </w:rPr>
              <w:t>18603981728</w:t>
            </w:r>
          </w:p>
          <w:p w14:paraId="2259A3DA">
            <w:pPr>
              <w:widowControl/>
              <w:spacing w:line="360" w:lineRule="auto"/>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地址：</w:t>
            </w:r>
            <w:r>
              <w:rPr>
                <w:rFonts w:hint="eastAsia" w:cs="Times New Roman" w:asciiTheme="minorEastAsia" w:hAnsiTheme="minorEastAsia"/>
                <w:color w:val="000000" w:themeColor="text1"/>
                <w:kern w:val="0"/>
                <w:sz w:val="24"/>
                <w:szCs w:val="24"/>
                <w:lang w:eastAsia="zh-CN"/>
                <w14:textFill>
                  <w14:solidFill>
                    <w14:schemeClr w14:val="tx1"/>
                  </w14:solidFill>
                </w14:textFill>
              </w:rPr>
              <w:t>郑州市金水区三全路99号1号楼1单元11层17号</w:t>
            </w:r>
          </w:p>
        </w:tc>
      </w:tr>
      <w:tr w14:paraId="5B0F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FE95DB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1.1.4</w:t>
            </w:r>
          </w:p>
        </w:tc>
        <w:tc>
          <w:tcPr>
            <w:tcW w:w="1767" w:type="dxa"/>
            <w:gridSpan w:val="2"/>
            <w:tcBorders>
              <w:top w:val="single" w:color="auto" w:sz="4" w:space="0"/>
              <w:left w:val="nil"/>
              <w:bottom w:val="single" w:color="auto" w:sz="4" w:space="0"/>
              <w:right w:val="single" w:color="auto" w:sz="4" w:space="0"/>
            </w:tcBorders>
            <w:vAlign w:val="center"/>
          </w:tcPr>
          <w:p w14:paraId="6FBE013B">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项目名称</w:t>
            </w:r>
          </w:p>
        </w:tc>
        <w:tc>
          <w:tcPr>
            <w:tcW w:w="6849" w:type="dxa"/>
            <w:tcBorders>
              <w:top w:val="single" w:color="auto" w:sz="4" w:space="0"/>
              <w:left w:val="nil"/>
              <w:bottom w:val="single" w:color="auto" w:sz="4" w:space="0"/>
              <w:right w:val="single" w:color="auto" w:sz="4" w:space="0"/>
            </w:tcBorders>
            <w:vAlign w:val="center"/>
          </w:tcPr>
          <w:p w14:paraId="240DAC82">
            <w:pPr>
              <w:widowControl/>
              <w:rPr>
                <w:rFonts w:hint="eastAsia" w:cs="宋体" w:asciiTheme="minorEastAsia" w:hAnsiTheme="minorEastAsia" w:eastAsiaTheme="minorEastAsia"/>
                <w:bCs/>
                <w:color w:val="000000" w:themeColor="text1"/>
                <w:kern w:val="0"/>
                <w:sz w:val="24"/>
                <w:szCs w:val="24"/>
                <w:lang w:eastAsia="zh-CN"/>
                <w14:textFill>
                  <w14:solidFill>
                    <w14:schemeClr w14:val="tx1"/>
                  </w14:solidFill>
                </w14:textFill>
              </w:rPr>
            </w:pPr>
            <w:r>
              <w:rPr>
                <w:rFonts w:hint="eastAsia" w:cs="宋体" w:asciiTheme="minorEastAsia" w:hAnsiTheme="minorEastAsia"/>
                <w:bCs/>
                <w:color w:val="000000" w:themeColor="text1"/>
                <w:kern w:val="0"/>
                <w:sz w:val="24"/>
                <w:szCs w:val="24"/>
                <w:lang w:eastAsia="zh-CN"/>
                <w14:textFill>
                  <w14:solidFill>
                    <w14:schemeClr w14:val="tx1"/>
                  </w14:solidFill>
                </w14:textFill>
              </w:rPr>
              <w:t>三门峡市陕州区2025年度中央水库移民扶持基金预算（直补结余）项目</w:t>
            </w:r>
          </w:p>
        </w:tc>
      </w:tr>
      <w:tr w14:paraId="44CE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AA8DBAF">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1.1.5</w:t>
            </w:r>
          </w:p>
        </w:tc>
        <w:tc>
          <w:tcPr>
            <w:tcW w:w="1767" w:type="dxa"/>
            <w:gridSpan w:val="2"/>
            <w:tcBorders>
              <w:top w:val="single" w:color="auto" w:sz="4" w:space="0"/>
              <w:left w:val="nil"/>
              <w:bottom w:val="single" w:color="auto" w:sz="4" w:space="0"/>
              <w:right w:val="single" w:color="auto" w:sz="4" w:space="0"/>
            </w:tcBorders>
            <w:vAlign w:val="center"/>
          </w:tcPr>
          <w:p w14:paraId="5A35FA02">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建设地点</w:t>
            </w:r>
          </w:p>
        </w:tc>
        <w:tc>
          <w:tcPr>
            <w:tcW w:w="6849" w:type="dxa"/>
            <w:tcBorders>
              <w:top w:val="single" w:color="auto" w:sz="4" w:space="0"/>
              <w:left w:val="nil"/>
              <w:bottom w:val="single" w:color="auto" w:sz="4" w:space="0"/>
              <w:right w:val="single" w:color="auto" w:sz="4" w:space="0"/>
            </w:tcBorders>
            <w:vAlign w:val="center"/>
          </w:tcPr>
          <w:p w14:paraId="180D086C">
            <w:pPr>
              <w:widowControl/>
              <w:rPr>
                <w:rFonts w:hint="default" w:cs="宋体" w:asciiTheme="minorEastAsia" w:hAnsiTheme="minorEastAsia"/>
                <w:bCs/>
                <w:color w:val="000000" w:themeColor="text1"/>
                <w:kern w:val="0"/>
                <w:sz w:val="24"/>
                <w:szCs w:val="24"/>
                <w:lang w:val="en-US"/>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陕州区</w:t>
            </w:r>
          </w:p>
        </w:tc>
      </w:tr>
      <w:tr w14:paraId="728A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F3FFEC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1.2.1</w:t>
            </w:r>
          </w:p>
        </w:tc>
        <w:tc>
          <w:tcPr>
            <w:tcW w:w="1767" w:type="dxa"/>
            <w:gridSpan w:val="2"/>
            <w:tcBorders>
              <w:top w:val="single" w:color="auto" w:sz="4" w:space="0"/>
              <w:left w:val="nil"/>
              <w:bottom w:val="single" w:color="auto" w:sz="4" w:space="0"/>
              <w:right w:val="single" w:color="auto" w:sz="4" w:space="0"/>
            </w:tcBorders>
            <w:vAlign w:val="center"/>
          </w:tcPr>
          <w:p w14:paraId="4A086D09">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资金来源</w:t>
            </w:r>
          </w:p>
        </w:tc>
        <w:tc>
          <w:tcPr>
            <w:tcW w:w="6849" w:type="dxa"/>
            <w:tcBorders>
              <w:top w:val="single" w:color="auto" w:sz="4" w:space="0"/>
              <w:left w:val="nil"/>
              <w:bottom w:val="single" w:color="auto" w:sz="4" w:space="0"/>
              <w:right w:val="single" w:color="auto" w:sz="4" w:space="0"/>
            </w:tcBorders>
            <w:vAlign w:val="center"/>
          </w:tcPr>
          <w:p w14:paraId="66B47723">
            <w:pPr>
              <w:widowControl/>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lang w:eastAsia="zh-CN"/>
                <w14:textFill>
                  <w14:solidFill>
                    <w14:schemeClr w14:val="tx1"/>
                  </w14:solidFill>
                </w14:textFill>
              </w:rPr>
              <w:t>财政资金</w:t>
            </w:r>
            <w:r>
              <w:rPr>
                <w:rFonts w:hint="eastAsia" w:cs="宋体" w:asciiTheme="minorEastAsia" w:hAnsiTheme="minorEastAsia"/>
                <w:bCs/>
                <w:color w:val="000000" w:themeColor="text1"/>
                <w:kern w:val="0"/>
                <w:sz w:val="24"/>
                <w:szCs w:val="24"/>
                <w14:textFill>
                  <w14:solidFill>
                    <w14:schemeClr w14:val="tx1"/>
                  </w14:solidFill>
                </w14:textFill>
              </w:rPr>
              <w:t>，已落实到位</w:t>
            </w:r>
          </w:p>
        </w:tc>
      </w:tr>
      <w:tr w14:paraId="4EE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11B18B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1.3.1</w:t>
            </w:r>
          </w:p>
        </w:tc>
        <w:tc>
          <w:tcPr>
            <w:tcW w:w="1767" w:type="dxa"/>
            <w:gridSpan w:val="2"/>
            <w:tcBorders>
              <w:top w:val="single" w:color="auto" w:sz="4" w:space="0"/>
              <w:left w:val="nil"/>
              <w:bottom w:val="single" w:color="auto" w:sz="4" w:space="0"/>
              <w:right w:val="single" w:color="auto" w:sz="4" w:space="0"/>
            </w:tcBorders>
            <w:vAlign w:val="center"/>
          </w:tcPr>
          <w:p w14:paraId="574D0B5B">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磋商范围</w:t>
            </w:r>
          </w:p>
        </w:tc>
        <w:tc>
          <w:tcPr>
            <w:tcW w:w="6849" w:type="dxa"/>
            <w:tcBorders>
              <w:top w:val="single" w:color="auto" w:sz="4" w:space="0"/>
              <w:left w:val="nil"/>
              <w:bottom w:val="single" w:color="auto" w:sz="4" w:space="0"/>
              <w:right w:val="single" w:color="auto" w:sz="4" w:space="0"/>
            </w:tcBorders>
            <w:vAlign w:val="center"/>
          </w:tcPr>
          <w:p w14:paraId="5FE3D601">
            <w:pPr>
              <w:widowControl/>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竞争性磋商文件、图纸、工程量清单所表示的全部内容</w:t>
            </w:r>
          </w:p>
        </w:tc>
      </w:tr>
      <w:tr w14:paraId="7848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17593E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1.3.2</w:t>
            </w:r>
          </w:p>
        </w:tc>
        <w:tc>
          <w:tcPr>
            <w:tcW w:w="1767" w:type="dxa"/>
            <w:gridSpan w:val="2"/>
            <w:tcBorders>
              <w:top w:val="single" w:color="auto" w:sz="4" w:space="0"/>
              <w:left w:val="nil"/>
              <w:bottom w:val="single" w:color="auto" w:sz="4" w:space="0"/>
              <w:right w:val="single" w:color="auto" w:sz="4" w:space="0"/>
            </w:tcBorders>
            <w:vAlign w:val="center"/>
          </w:tcPr>
          <w:p w14:paraId="2F393780">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工期</w:t>
            </w:r>
          </w:p>
        </w:tc>
        <w:tc>
          <w:tcPr>
            <w:tcW w:w="6849" w:type="dxa"/>
            <w:tcBorders>
              <w:top w:val="single" w:color="auto" w:sz="4" w:space="0"/>
              <w:left w:val="nil"/>
              <w:bottom w:val="single" w:color="auto" w:sz="4" w:space="0"/>
              <w:right w:val="single" w:color="auto" w:sz="4" w:space="0"/>
            </w:tcBorders>
            <w:vAlign w:val="center"/>
          </w:tcPr>
          <w:p w14:paraId="54D47CB5">
            <w:pPr>
              <w:spacing w:line="480" w:lineRule="exact"/>
              <w:jc w:val="left"/>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60日历天；</w:t>
            </w:r>
          </w:p>
        </w:tc>
      </w:tr>
      <w:tr w14:paraId="7EBB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867A7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1.3.3</w:t>
            </w:r>
          </w:p>
        </w:tc>
        <w:tc>
          <w:tcPr>
            <w:tcW w:w="1767" w:type="dxa"/>
            <w:gridSpan w:val="2"/>
            <w:tcBorders>
              <w:top w:val="single" w:color="auto" w:sz="4" w:space="0"/>
              <w:left w:val="nil"/>
              <w:bottom w:val="single" w:color="auto" w:sz="4" w:space="0"/>
              <w:right w:val="single" w:color="auto" w:sz="4" w:space="0"/>
            </w:tcBorders>
            <w:vAlign w:val="center"/>
          </w:tcPr>
          <w:p w14:paraId="2DD1997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质量要求</w:t>
            </w:r>
          </w:p>
        </w:tc>
        <w:tc>
          <w:tcPr>
            <w:tcW w:w="6849" w:type="dxa"/>
            <w:tcBorders>
              <w:top w:val="single" w:color="auto" w:sz="4" w:space="0"/>
              <w:left w:val="nil"/>
              <w:bottom w:val="single" w:color="auto" w:sz="4" w:space="0"/>
              <w:right w:val="single" w:color="auto" w:sz="4" w:space="0"/>
            </w:tcBorders>
            <w:vAlign w:val="center"/>
          </w:tcPr>
          <w:p w14:paraId="440F74A4">
            <w:pPr>
              <w:widowControl/>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达到国家现行建设工程质量验收规范合格标准</w:t>
            </w:r>
          </w:p>
        </w:tc>
      </w:tr>
      <w:tr w14:paraId="0E4E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DABA90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1.4.1</w:t>
            </w:r>
          </w:p>
        </w:tc>
        <w:tc>
          <w:tcPr>
            <w:tcW w:w="1767" w:type="dxa"/>
            <w:gridSpan w:val="2"/>
            <w:tcBorders>
              <w:top w:val="single" w:color="auto" w:sz="4" w:space="0"/>
              <w:left w:val="nil"/>
              <w:bottom w:val="single" w:color="auto" w:sz="4" w:space="0"/>
              <w:right w:val="single" w:color="auto" w:sz="4" w:space="0"/>
            </w:tcBorders>
            <w:vAlign w:val="center"/>
          </w:tcPr>
          <w:p w14:paraId="131EFF1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响应人资质</w:t>
            </w:r>
          </w:p>
          <w:p w14:paraId="10DB210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条件、能力</w:t>
            </w:r>
          </w:p>
          <w:p w14:paraId="3DFDA0E4">
            <w:pPr>
              <w:ind w:firstLine="240" w:firstLineChars="10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和信誉</w:t>
            </w:r>
          </w:p>
        </w:tc>
        <w:tc>
          <w:tcPr>
            <w:tcW w:w="6849" w:type="dxa"/>
            <w:tcBorders>
              <w:top w:val="single" w:color="auto" w:sz="4" w:space="0"/>
              <w:left w:val="nil"/>
              <w:bottom w:val="single" w:color="auto" w:sz="4" w:space="0"/>
              <w:right w:val="single" w:color="auto" w:sz="4" w:space="0"/>
            </w:tcBorders>
            <w:vAlign w:val="center"/>
          </w:tcPr>
          <w:p w14:paraId="5AAB3AD6">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1、满足《中华人民共和国政府采购法》第二十二条规定；</w:t>
            </w:r>
          </w:p>
          <w:p w14:paraId="232D6F82">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落实政府采购政策需满足的资格要求：本项目专门面向中小企业采购，供应商须符合工信部联企业[2011]300号文——《中小企业划型标准规定》关于“建筑业”中小型（含微型）企业划型标准，并如实正确填写、提交《中小企业声明函》。</w:t>
            </w:r>
          </w:p>
          <w:p w14:paraId="34017DF7">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3、本项目的特定资格要求：</w:t>
            </w:r>
          </w:p>
          <w:p w14:paraId="7DA1B73A">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1、投标人须具备独立法人资格，持有合法有效的营业执照；</w:t>
            </w:r>
          </w:p>
          <w:p w14:paraId="6F47CEDC">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2、投标人须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p w14:paraId="4099334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3、拟派项目经理须具有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p w14:paraId="18849C3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4、投标人需提供本企业的无商业贿赂及不正当竞争行为的承诺书；</w:t>
            </w:r>
          </w:p>
          <w:p w14:paraId="301703DD">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3.5</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1610F33D">
            <w:pPr>
              <w:spacing w:line="480" w:lineRule="exact"/>
              <w:ind w:firstLine="480" w:firstLineChars="200"/>
              <w:jc w:val="left"/>
              <w:rPr>
                <w:rFonts w:hint="eastAsia" w:ascii="宋体" w:hAnsi="宋体" w:cs="宋体" w:eastAsiaTheme="minorEastAsia"/>
                <w:bCs/>
                <w:sz w:val="24"/>
                <w:lang w:eastAsia="zh-CN"/>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3.6</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269B935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Cs/>
                <w:sz w:val="24"/>
                <w:lang w:val="en-US" w:eastAsia="zh-CN"/>
              </w:rPr>
              <w:t>3.7、</w:t>
            </w:r>
            <w:r>
              <w:rPr>
                <w:rFonts w:hint="eastAsia" w:cs="宋体" w:asciiTheme="minorEastAsia" w:hAnsiTheme="minorEastAsia"/>
                <w:color w:val="000000" w:themeColor="text1"/>
                <w:kern w:val="0"/>
                <w:sz w:val="24"/>
                <w:szCs w:val="24"/>
                <w14:textFill>
                  <w14:solidFill>
                    <w14:schemeClr w14:val="tx1"/>
                  </w14:solidFill>
                </w14:textFill>
              </w:rPr>
              <w:t>本项目不接受联合体磋商，提供非联合体承诺，格式自拟；</w:t>
            </w:r>
          </w:p>
          <w:p w14:paraId="3B6E789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3.8</w:t>
            </w:r>
            <w:r>
              <w:rPr>
                <w:rFonts w:hint="eastAsia" w:cs="宋体" w:asciiTheme="minorEastAsia" w:hAnsiTheme="minorEastAsia"/>
                <w:color w:val="000000" w:themeColor="text1"/>
                <w:kern w:val="0"/>
                <w:sz w:val="24"/>
                <w:szCs w:val="24"/>
                <w14:textFill>
                  <w14:solidFill>
                    <w14:schemeClr w14:val="tx1"/>
                  </w14:solidFill>
                </w14:textFill>
              </w:rPr>
              <w:t>、本次磋商实行资格后审，资格审查的具体要求见磋商文件。</w:t>
            </w:r>
          </w:p>
        </w:tc>
      </w:tr>
      <w:tr w14:paraId="2917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5B0213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1.4.2</w:t>
            </w:r>
          </w:p>
        </w:tc>
        <w:tc>
          <w:tcPr>
            <w:tcW w:w="1767" w:type="dxa"/>
            <w:gridSpan w:val="2"/>
            <w:tcBorders>
              <w:top w:val="single" w:color="auto" w:sz="4" w:space="0"/>
              <w:left w:val="nil"/>
              <w:bottom w:val="single" w:color="auto" w:sz="4" w:space="0"/>
              <w:right w:val="single" w:color="auto" w:sz="4" w:space="0"/>
            </w:tcBorders>
            <w:vAlign w:val="center"/>
          </w:tcPr>
          <w:p w14:paraId="565D452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698AF145">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■不接受</w:t>
            </w:r>
          </w:p>
        </w:tc>
      </w:tr>
      <w:tr w14:paraId="120B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4BEDACF">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1.4.3</w:t>
            </w:r>
          </w:p>
        </w:tc>
        <w:tc>
          <w:tcPr>
            <w:tcW w:w="1767" w:type="dxa"/>
            <w:gridSpan w:val="2"/>
            <w:tcBorders>
              <w:top w:val="single" w:color="auto" w:sz="4" w:space="0"/>
              <w:left w:val="nil"/>
              <w:bottom w:val="single" w:color="auto" w:sz="4" w:space="0"/>
              <w:right w:val="single" w:color="auto" w:sz="4" w:space="0"/>
            </w:tcBorders>
            <w:vAlign w:val="center"/>
          </w:tcPr>
          <w:p w14:paraId="076F5BA3">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标段划分</w:t>
            </w:r>
          </w:p>
        </w:tc>
        <w:tc>
          <w:tcPr>
            <w:tcW w:w="6849" w:type="dxa"/>
            <w:tcBorders>
              <w:top w:val="single" w:color="auto" w:sz="4" w:space="0"/>
              <w:left w:val="nil"/>
              <w:bottom w:val="single" w:color="auto" w:sz="4" w:space="0"/>
              <w:right w:val="single" w:color="auto" w:sz="4" w:space="0"/>
            </w:tcBorders>
            <w:vAlign w:val="center"/>
          </w:tcPr>
          <w:p w14:paraId="4C4989DC">
            <w:pPr>
              <w:spacing w:line="480" w:lineRule="exact"/>
              <w:ind w:firstLine="480" w:firstLineChars="200"/>
              <w:jc w:val="left"/>
              <w:rPr>
                <w:rFonts w:hint="eastAsia" w:cs="宋体" w:asciiTheme="minorEastAsia" w:hAnsiTheme="minorEastAsia"/>
                <w:color w:val="000000" w:themeColor="text1"/>
                <w:kern w:val="0"/>
                <w:sz w:val="24"/>
                <w:szCs w:val="24"/>
                <w:u w:val="none"/>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三门峡市陕州区 2025年中央水库移民扶持基金预算(直补结余)项目，共分三个标段。</w:t>
            </w:r>
          </w:p>
          <w:p w14:paraId="417BD0E3">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一标段-</w:t>
            </w:r>
            <w:r>
              <w:rPr>
                <w:rFonts w:hint="eastAsia" w:ascii="宋体" w:hAnsi="宋体" w:eastAsia="宋体" w:cs="Times New Roman"/>
                <w:color w:val="000000"/>
                <w:sz w:val="24"/>
                <w:u w:val="none"/>
                <w:lang w:val="en-US" w:eastAsia="zh-CN"/>
              </w:rPr>
              <w:t>陕州区上断村道路硬化项目，位于陕州区上断村，建设内容为上断村硬化沥青道路长2343m，宽4.5m;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142A9A6C">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二标段-</w:t>
            </w:r>
            <w:r>
              <w:rPr>
                <w:rFonts w:hint="eastAsia" w:ascii="宋体" w:hAnsi="宋体" w:eastAsia="宋体" w:cs="Times New Roman"/>
                <w:color w:val="000000"/>
                <w:sz w:val="24"/>
                <w:u w:val="none"/>
                <w:lang w:val="en-US" w:eastAsia="zh-CN"/>
              </w:rPr>
              <w:t>陕州区丁官营村、王村、宜村道路硬化项目，分别位于陕州区丁官营村、王村、宜村，建设内容为丁官营村硬化 3m宽C20混凝土道路1000m;王村硬化3m宽C20混凝土道路1000m; 宜村硬化 3m宽C20混凝土道路1000m;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0BBAC800">
            <w:pPr>
              <w:spacing w:line="480" w:lineRule="exact"/>
              <w:ind w:firstLine="480" w:firstLineChars="200"/>
              <w:jc w:val="left"/>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三标段-</w:t>
            </w:r>
            <w:r>
              <w:rPr>
                <w:rFonts w:hint="eastAsia" w:ascii="宋体" w:hAnsi="宋体" w:eastAsia="宋体" w:cs="Times New Roman"/>
                <w:color w:val="000000"/>
                <w:sz w:val="24"/>
                <w:u w:val="none"/>
                <w:lang w:val="en-US" w:eastAsia="zh-CN"/>
              </w:rPr>
              <w:t>陕州区宫前乡、张茅乡、赵里河村、大石涧村道路硬化项目，分别位于陕州区宫前乡、张茅乡、赵里河村、大石涧村，建设内容为宫前乡硬化3m宽沥青道路742m;张茅乡硬化3m宽C20混凝土道路1000m;赵里河村硬化3m宽C20混凝土道路1000m;大石涧村硬化3m宽C20混凝土道路 1096m。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tc>
      </w:tr>
      <w:tr w14:paraId="4CF6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E1E1569">
            <w:pPr>
              <w:jc w:val="center"/>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1.5.1</w:t>
            </w:r>
          </w:p>
        </w:tc>
        <w:tc>
          <w:tcPr>
            <w:tcW w:w="1767" w:type="dxa"/>
            <w:gridSpan w:val="2"/>
            <w:tcBorders>
              <w:top w:val="single" w:color="auto" w:sz="4" w:space="0"/>
              <w:left w:val="nil"/>
              <w:bottom w:val="single" w:color="auto" w:sz="4" w:space="0"/>
              <w:right w:val="single" w:color="auto" w:sz="4" w:space="0"/>
            </w:tcBorders>
            <w:vAlign w:val="center"/>
          </w:tcPr>
          <w:p w14:paraId="15523AA5">
            <w:pPr>
              <w:jc w:val="center"/>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招标代理服务费</w:t>
            </w:r>
          </w:p>
        </w:tc>
        <w:tc>
          <w:tcPr>
            <w:tcW w:w="6849" w:type="dxa"/>
            <w:tcBorders>
              <w:top w:val="single" w:color="auto" w:sz="4" w:space="0"/>
              <w:left w:val="nil"/>
              <w:bottom w:val="single" w:color="auto" w:sz="4" w:space="0"/>
              <w:right w:val="single" w:color="auto" w:sz="4" w:space="0"/>
            </w:tcBorders>
            <w:vAlign w:val="center"/>
          </w:tcPr>
          <w:p w14:paraId="44103024">
            <w:pPr>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本项目招标代理服务费按照《河南省招标投标协会关于印发河南省招标代理服务收费指导意见的通知》(豫招协[2023]002号)文件中招标代理服务收费标准</w:t>
            </w:r>
            <w:r>
              <w:rPr>
                <w:rFonts w:hint="eastAsia" w:ascii="宋体" w:hAnsi="宋体" w:eastAsia="宋体" w:cs="宋体"/>
                <w:sz w:val="24"/>
                <w:lang w:val="en-US" w:eastAsia="zh-CN"/>
              </w:rPr>
              <w:t>下浮3%</w:t>
            </w:r>
            <w:r>
              <w:rPr>
                <w:rFonts w:hint="eastAsia" w:ascii="宋体" w:hAnsi="宋体" w:eastAsia="宋体" w:cs="宋体"/>
                <w:sz w:val="24"/>
                <w:lang w:eastAsia="zh-CN"/>
              </w:rPr>
              <w:t>计取，</w:t>
            </w:r>
            <w:r>
              <w:rPr>
                <w:rFonts w:hint="eastAsia" w:ascii="宋体" w:hAnsi="宋体" w:eastAsia="宋体" w:cs="宋体"/>
                <w:sz w:val="24"/>
                <w:lang w:val="en-US" w:eastAsia="zh-CN"/>
              </w:rPr>
              <w:t>由中标人支付</w:t>
            </w:r>
            <w:r>
              <w:rPr>
                <w:rFonts w:hint="eastAsia" w:ascii="宋体" w:hAnsi="宋体" w:eastAsia="宋体" w:cs="宋体"/>
                <w:sz w:val="24"/>
                <w:lang w:eastAsia="zh-CN"/>
              </w:rPr>
              <w:t>。</w:t>
            </w:r>
          </w:p>
          <w:p w14:paraId="73190F58">
            <w:pPr>
              <w:spacing w:line="360" w:lineRule="auto"/>
              <w:contextualSpacing/>
              <w:jc w:val="left"/>
              <w:rPr>
                <w:rFonts w:hint="eastAsia" w:ascii="宋体" w:hAnsi="宋体" w:eastAsia="宋体" w:cs="宋体"/>
                <w:sz w:val="22"/>
                <w:szCs w:val="28"/>
              </w:rPr>
            </w:pPr>
            <w:r>
              <w:rPr>
                <w:rFonts w:hint="eastAsia" w:ascii="宋体" w:hAnsi="宋体" w:eastAsia="宋体" w:cs="宋体"/>
                <w:sz w:val="22"/>
                <w:szCs w:val="28"/>
              </w:rPr>
              <w:t>收取方</w:t>
            </w:r>
            <w:r>
              <w:rPr>
                <w:rFonts w:hint="eastAsia" w:ascii="宋体" w:hAnsi="宋体" w:eastAsia="宋体" w:cs="宋体"/>
                <w:sz w:val="22"/>
                <w:szCs w:val="28"/>
                <w:lang w:val="en-US" w:eastAsia="zh-CN"/>
              </w:rPr>
              <w:t>式：转账或现金</w:t>
            </w:r>
          </w:p>
          <w:p w14:paraId="54A294CD">
            <w:pPr>
              <w:spacing w:line="360" w:lineRule="auto"/>
              <w:contextualSpacing/>
              <w:jc w:val="left"/>
              <w:rPr>
                <w:rFonts w:hint="eastAsia" w:ascii="宋体" w:hAnsi="宋体" w:eastAsia="宋体" w:cs="宋体"/>
                <w:sz w:val="22"/>
                <w:szCs w:val="28"/>
                <w:lang w:eastAsia="zh-CN"/>
              </w:rPr>
            </w:pPr>
            <w:r>
              <w:rPr>
                <w:rFonts w:hint="eastAsia" w:ascii="宋体" w:hAnsi="宋体" w:eastAsia="宋体" w:cs="宋体"/>
                <w:sz w:val="22"/>
                <w:szCs w:val="28"/>
              </w:rPr>
              <w:t>账户名称：</w:t>
            </w:r>
            <w:r>
              <w:rPr>
                <w:rFonts w:hint="eastAsia" w:ascii="宋体" w:hAnsi="宋体" w:eastAsia="宋体" w:cs="宋体"/>
                <w:sz w:val="22"/>
                <w:szCs w:val="28"/>
                <w:lang w:eastAsia="zh-CN"/>
              </w:rPr>
              <w:t>河南中建工程技术有限公司</w:t>
            </w:r>
          </w:p>
          <w:p w14:paraId="6FE2C594">
            <w:pPr>
              <w:spacing w:line="360" w:lineRule="auto"/>
              <w:contextualSpacing/>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开户行：中国银行股份有限公司郑州华山路支行</w:t>
            </w:r>
          </w:p>
          <w:p w14:paraId="2DC64E03">
            <w:pPr>
              <w:spacing w:line="480" w:lineRule="exact"/>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sz w:val="22"/>
                <w:szCs w:val="28"/>
                <w:lang w:val="en-US" w:eastAsia="zh-CN"/>
              </w:rPr>
              <w:t>账号：263704150202</w:t>
            </w:r>
          </w:p>
        </w:tc>
      </w:tr>
      <w:tr w14:paraId="17AB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42AE91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1.9.1</w:t>
            </w:r>
          </w:p>
        </w:tc>
        <w:tc>
          <w:tcPr>
            <w:tcW w:w="1767" w:type="dxa"/>
            <w:gridSpan w:val="2"/>
            <w:tcBorders>
              <w:top w:val="single" w:color="auto" w:sz="4" w:space="0"/>
              <w:left w:val="nil"/>
              <w:bottom w:val="single" w:color="auto" w:sz="4" w:space="0"/>
              <w:right w:val="single" w:color="auto" w:sz="4" w:space="0"/>
            </w:tcBorders>
            <w:vAlign w:val="center"/>
          </w:tcPr>
          <w:p w14:paraId="5FE4126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踏勘现场</w:t>
            </w:r>
          </w:p>
        </w:tc>
        <w:tc>
          <w:tcPr>
            <w:tcW w:w="6849" w:type="dxa"/>
            <w:tcBorders>
              <w:top w:val="single" w:color="auto" w:sz="4" w:space="0"/>
              <w:left w:val="nil"/>
              <w:bottom w:val="single" w:color="auto" w:sz="4" w:space="0"/>
              <w:right w:val="single" w:color="auto" w:sz="4" w:space="0"/>
            </w:tcBorders>
            <w:vAlign w:val="center"/>
          </w:tcPr>
          <w:p w14:paraId="73AFCD02">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■不组织</w:t>
            </w:r>
          </w:p>
        </w:tc>
      </w:tr>
      <w:tr w14:paraId="30ED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DD07A7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1.10.1</w:t>
            </w:r>
          </w:p>
        </w:tc>
        <w:tc>
          <w:tcPr>
            <w:tcW w:w="1767" w:type="dxa"/>
            <w:gridSpan w:val="2"/>
            <w:tcBorders>
              <w:top w:val="single" w:color="auto" w:sz="4" w:space="0"/>
              <w:left w:val="nil"/>
              <w:bottom w:val="single" w:color="auto" w:sz="4" w:space="0"/>
              <w:right w:val="single" w:color="auto" w:sz="4" w:space="0"/>
            </w:tcBorders>
            <w:vAlign w:val="center"/>
          </w:tcPr>
          <w:p w14:paraId="4FBBEDD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磋商预备会</w:t>
            </w:r>
          </w:p>
        </w:tc>
        <w:tc>
          <w:tcPr>
            <w:tcW w:w="6849" w:type="dxa"/>
            <w:tcBorders>
              <w:top w:val="single" w:color="auto" w:sz="4" w:space="0"/>
              <w:left w:val="nil"/>
              <w:bottom w:val="single" w:color="auto" w:sz="4" w:space="0"/>
              <w:right w:val="single" w:color="auto" w:sz="4" w:space="0"/>
            </w:tcBorders>
            <w:vAlign w:val="center"/>
          </w:tcPr>
          <w:p w14:paraId="0D5BC55C">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■不召开</w:t>
            </w:r>
          </w:p>
        </w:tc>
      </w:tr>
      <w:tr w14:paraId="0368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4D290A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w:t>
            </w:r>
          </w:p>
        </w:tc>
        <w:tc>
          <w:tcPr>
            <w:tcW w:w="1767" w:type="dxa"/>
            <w:gridSpan w:val="2"/>
            <w:tcBorders>
              <w:top w:val="single" w:color="auto" w:sz="4" w:space="0"/>
              <w:left w:val="nil"/>
              <w:bottom w:val="single" w:color="auto" w:sz="4" w:space="0"/>
              <w:right w:val="single" w:color="auto" w:sz="4" w:space="0"/>
            </w:tcBorders>
            <w:vAlign w:val="center"/>
          </w:tcPr>
          <w:p w14:paraId="526D956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分  包</w:t>
            </w:r>
          </w:p>
        </w:tc>
        <w:tc>
          <w:tcPr>
            <w:tcW w:w="6849" w:type="dxa"/>
            <w:tcBorders>
              <w:top w:val="single" w:color="auto" w:sz="4" w:space="0"/>
              <w:left w:val="nil"/>
              <w:bottom w:val="single" w:color="auto" w:sz="4" w:space="0"/>
              <w:right w:val="single" w:color="auto" w:sz="4" w:space="0"/>
            </w:tcBorders>
            <w:vAlign w:val="center"/>
          </w:tcPr>
          <w:p w14:paraId="5ECCF93D">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w:t>
            </w:r>
          </w:p>
        </w:tc>
      </w:tr>
      <w:tr w14:paraId="0210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1A49D9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w:t>
            </w:r>
          </w:p>
        </w:tc>
        <w:tc>
          <w:tcPr>
            <w:tcW w:w="1767" w:type="dxa"/>
            <w:gridSpan w:val="2"/>
            <w:tcBorders>
              <w:top w:val="single" w:color="auto" w:sz="4" w:space="0"/>
              <w:left w:val="nil"/>
              <w:bottom w:val="single" w:color="auto" w:sz="4" w:space="0"/>
              <w:right w:val="single" w:color="auto" w:sz="4" w:space="0"/>
            </w:tcBorders>
            <w:vAlign w:val="center"/>
          </w:tcPr>
          <w:p w14:paraId="3CD6617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偏  离</w:t>
            </w:r>
          </w:p>
        </w:tc>
        <w:tc>
          <w:tcPr>
            <w:tcW w:w="6849" w:type="dxa"/>
            <w:tcBorders>
              <w:top w:val="single" w:color="auto" w:sz="4" w:space="0"/>
              <w:left w:val="nil"/>
              <w:bottom w:val="single" w:color="auto" w:sz="4" w:space="0"/>
              <w:right w:val="single" w:color="auto" w:sz="4" w:space="0"/>
            </w:tcBorders>
            <w:vAlign w:val="center"/>
          </w:tcPr>
          <w:p w14:paraId="69FF8BA9">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w:t>
            </w:r>
          </w:p>
        </w:tc>
      </w:tr>
      <w:tr w14:paraId="56BE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099176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w:t>
            </w:r>
          </w:p>
        </w:tc>
        <w:tc>
          <w:tcPr>
            <w:tcW w:w="1767" w:type="dxa"/>
            <w:gridSpan w:val="2"/>
            <w:tcBorders>
              <w:top w:val="single" w:color="auto" w:sz="4" w:space="0"/>
              <w:left w:val="nil"/>
              <w:bottom w:val="single" w:color="auto" w:sz="4" w:space="0"/>
              <w:right w:val="single" w:color="auto" w:sz="4" w:space="0"/>
            </w:tcBorders>
            <w:vAlign w:val="center"/>
          </w:tcPr>
          <w:p w14:paraId="2B669BE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23BC0FD9">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对竞争性磋商文件所作的澄清（含答疑）、修改，补充构成竞争性磋商文件的组成部分。</w:t>
            </w:r>
          </w:p>
        </w:tc>
      </w:tr>
      <w:tr w14:paraId="0501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2394F6E">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2.2.1</w:t>
            </w:r>
          </w:p>
        </w:tc>
        <w:tc>
          <w:tcPr>
            <w:tcW w:w="1767" w:type="dxa"/>
            <w:gridSpan w:val="2"/>
            <w:tcBorders>
              <w:top w:val="single" w:color="auto" w:sz="4" w:space="0"/>
              <w:left w:val="nil"/>
              <w:bottom w:val="single" w:color="auto" w:sz="4" w:space="0"/>
              <w:right w:val="single" w:color="auto" w:sz="4" w:space="0"/>
            </w:tcBorders>
            <w:vAlign w:val="center"/>
          </w:tcPr>
          <w:p w14:paraId="45C1BAB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401F7345">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响应文件递交截止时间5日前</w:t>
            </w:r>
          </w:p>
        </w:tc>
      </w:tr>
      <w:tr w14:paraId="5582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6D4CEC8">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2.2.2</w:t>
            </w:r>
          </w:p>
        </w:tc>
        <w:tc>
          <w:tcPr>
            <w:tcW w:w="1767" w:type="dxa"/>
            <w:gridSpan w:val="2"/>
            <w:tcBorders>
              <w:top w:val="single" w:color="auto" w:sz="4" w:space="0"/>
              <w:left w:val="nil"/>
              <w:bottom w:val="single" w:color="auto" w:sz="4" w:space="0"/>
              <w:right w:val="single" w:color="auto" w:sz="4" w:space="0"/>
            </w:tcBorders>
            <w:vAlign w:val="center"/>
          </w:tcPr>
          <w:p w14:paraId="4243BB82">
            <w:pPr>
              <w:ind w:left="240" w:hanging="240" w:hangingChars="100"/>
              <w:jc w:val="center"/>
              <w:rPr>
                <w:rFonts w:cs="宋体" w:asciiTheme="minorEastAsia" w:hAnsiTheme="minorEastAsia"/>
                <w:color w:val="auto"/>
                <w:sz w:val="24"/>
                <w:szCs w:val="24"/>
              </w:rPr>
            </w:pPr>
            <w:r>
              <w:rPr>
                <w:rFonts w:hint="eastAsia" w:cs="宋体" w:asciiTheme="minorEastAsia" w:hAnsiTheme="minorEastAsia"/>
                <w:color w:val="auto"/>
                <w:sz w:val="24"/>
                <w:szCs w:val="24"/>
              </w:rPr>
              <w:t>响应文件递</w:t>
            </w:r>
          </w:p>
          <w:p w14:paraId="13BE9A28">
            <w:pPr>
              <w:ind w:left="240" w:hanging="240" w:hangingChars="100"/>
              <w:jc w:val="center"/>
              <w:rPr>
                <w:rFonts w:cs="宋体" w:asciiTheme="minorEastAsia" w:hAnsiTheme="minorEastAsia"/>
                <w:color w:val="auto"/>
                <w:sz w:val="24"/>
                <w:szCs w:val="24"/>
              </w:rPr>
            </w:pPr>
            <w:r>
              <w:rPr>
                <w:rFonts w:hint="eastAsia" w:cs="宋体" w:asciiTheme="minorEastAsia" w:hAnsiTheme="minorEastAsia"/>
                <w:color w:val="auto"/>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54201BCE">
            <w:pPr>
              <w:rPr>
                <w:rFonts w:hint="eastAsia" w:cs="宋体" w:asciiTheme="minorEastAsia" w:hAnsiTheme="minorEastAsia" w:eastAsiaTheme="minorEastAsia"/>
                <w:color w:val="auto"/>
                <w:sz w:val="24"/>
                <w:szCs w:val="24"/>
                <w:lang w:eastAsia="zh-CN"/>
              </w:rPr>
            </w:pPr>
            <w:r>
              <w:rPr>
                <w:rFonts w:hint="eastAsia" w:cs="宋体" w:asciiTheme="minorEastAsia" w:hAnsiTheme="minorEastAsia"/>
                <w:color w:val="auto"/>
                <w:kern w:val="0"/>
                <w:sz w:val="24"/>
                <w:szCs w:val="24"/>
                <w:lang w:eastAsia="zh-CN"/>
              </w:rPr>
              <w:t>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lang w:eastAsia="zh-CN"/>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lang w:eastAsia="zh-CN"/>
              </w:rPr>
              <w:t>月</w:t>
            </w:r>
            <w:r>
              <w:rPr>
                <w:rFonts w:hint="eastAsia" w:cs="宋体" w:asciiTheme="minorEastAsia" w:hAnsiTheme="minorEastAsia"/>
                <w:color w:val="auto"/>
                <w:kern w:val="0"/>
                <w:sz w:val="24"/>
                <w:szCs w:val="24"/>
                <w:lang w:val="en-US" w:eastAsia="zh-CN"/>
              </w:rPr>
              <w:t>24</w:t>
            </w:r>
            <w:r>
              <w:rPr>
                <w:rFonts w:hint="eastAsia" w:cs="宋体" w:asciiTheme="minorEastAsia" w:hAnsiTheme="minorEastAsia"/>
                <w:color w:val="auto"/>
                <w:kern w:val="0"/>
                <w:sz w:val="24"/>
                <w:szCs w:val="24"/>
                <w:lang w:eastAsia="zh-CN"/>
              </w:rPr>
              <w:t>日08时</w:t>
            </w:r>
            <w:r>
              <w:rPr>
                <w:rFonts w:hint="eastAsia" w:cs="宋体" w:asciiTheme="minorEastAsia" w:hAnsiTheme="minorEastAsia"/>
                <w:color w:val="auto"/>
                <w:kern w:val="0"/>
                <w:sz w:val="24"/>
                <w:szCs w:val="24"/>
                <w:lang w:val="en-US" w:eastAsia="zh-CN"/>
              </w:rPr>
              <w:t>3</w:t>
            </w:r>
            <w:r>
              <w:rPr>
                <w:rFonts w:hint="eastAsia" w:cs="宋体" w:asciiTheme="minorEastAsia" w:hAnsiTheme="minorEastAsia"/>
                <w:color w:val="auto"/>
                <w:kern w:val="0"/>
                <w:sz w:val="24"/>
                <w:szCs w:val="24"/>
                <w:lang w:eastAsia="zh-CN"/>
              </w:rPr>
              <w:t>0分</w:t>
            </w:r>
          </w:p>
        </w:tc>
      </w:tr>
      <w:tr w14:paraId="5FE5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2E7DBA2">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2.2.3</w:t>
            </w:r>
          </w:p>
        </w:tc>
        <w:tc>
          <w:tcPr>
            <w:tcW w:w="1767" w:type="dxa"/>
            <w:gridSpan w:val="2"/>
            <w:tcBorders>
              <w:top w:val="single" w:color="auto" w:sz="4" w:space="0"/>
              <w:left w:val="nil"/>
              <w:bottom w:val="single" w:color="auto" w:sz="4" w:space="0"/>
              <w:right w:val="single" w:color="auto" w:sz="4" w:space="0"/>
            </w:tcBorders>
            <w:vAlign w:val="center"/>
          </w:tcPr>
          <w:p w14:paraId="2376ACFF">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25D9B53D">
            <w:pPr>
              <w:spacing w:line="288" w:lineRule="auto"/>
              <w:rPr>
                <w:rFonts w:cs="宋体" w:asciiTheme="minorEastAsia" w:hAnsiTheme="minorEastAsia"/>
                <w:color w:val="000000" w:themeColor="text1"/>
                <w:sz w:val="24"/>
                <w:szCs w:val="24"/>
                <w:u w:val="single"/>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在收到相应澄清文件后</w:t>
            </w:r>
            <w:r>
              <w:rPr>
                <w:rFonts w:hint="eastAsia" w:cs="宋体" w:asciiTheme="minorEastAsia" w:hAnsiTheme="minorEastAsia"/>
                <w:color w:val="000000" w:themeColor="text1"/>
                <w:sz w:val="24"/>
                <w:szCs w:val="24"/>
                <w:u w:val="single"/>
                <w14:textFill>
                  <w14:solidFill>
                    <w14:schemeClr w14:val="tx1"/>
                  </w14:solidFill>
                </w14:textFill>
              </w:rPr>
              <w:t xml:space="preserve"> 24 </w:t>
            </w:r>
            <w:r>
              <w:rPr>
                <w:rFonts w:hint="eastAsia" w:cs="宋体" w:asciiTheme="minorEastAsia" w:hAnsiTheme="minorEastAsia"/>
                <w:color w:val="000000" w:themeColor="text1"/>
                <w:sz w:val="24"/>
                <w:szCs w:val="24"/>
                <w14:textFill>
                  <w14:solidFill>
                    <w14:schemeClr w14:val="tx1"/>
                  </w14:solidFill>
                </w14:textFill>
              </w:rPr>
              <w:t>小时内</w:t>
            </w:r>
          </w:p>
        </w:tc>
      </w:tr>
      <w:tr w14:paraId="163C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DADB5F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2.3.2</w:t>
            </w:r>
          </w:p>
        </w:tc>
        <w:tc>
          <w:tcPr>
            <w:tcW w:w="1767" w:type="dxa"/>
            <w:gridSpan w:val="2"/>
            <w:tcBorders>
              <w:top w:val="single" w:color="auto" w:sz="4" w:space="0"/>
              <w:left w:val="nil"/>
              <w:bottom w:val="single" w:color="auto" w:sz="4" w:space="0"/>
              <w:right w:val="single" w:color="auto" w:sz="4" w:space="0"/>
            </w:tcBorders>
            <w:vAlign w:val="center"/>
          </w:tcPr>
          <w:p w14:paraId="3F299D5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162E169E">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在收到相应修改文件后</w:t>
            </w:r>
            <w:r>
              <w:rPr>
                <w:rFonts w:hint="eastAsia" w:cs="宋体" w:asciiTheme="minorEastAsia" w:hAnsiTheme="minorEastAsia"/>
                <w:color w:val="000000" w:themeColor="text1"/>
                <w:sz w:val="24"/>
                <w:szCs w:val="24"/>
                <w:u w:val="single"/>
                <w14:textFill>
                  <w14:solidFill>
                    <w14:schemeClr w14:val="tx1"/>
                  </w14:solidFill>
                </w14:textFill>
              </w:rPr>
              <w:t xml:space="preserve"> 24</w:t>
            </w:r>
            <w:r>
              <w:rPr>
                <w:rFonts w:hint="eastAsia" w:cs="宋体" w:asciiTheme="minorEastAsia" w:hAnsiTheme="minorEastAsia"/>
                <w:color w:val="000000" w:themeColor="text1"/>
                <w:sz w:val="24"/>
                <w:szCs w:val="24"/>
                <w14:textFill>
                  <w14:solidFill>
                    <w14:schemeClr w14:val="tx1"/>
                  </w14:solidFill>
                </w14:textFill>
              </w:rPr>
              <w:t>小时内</w:t>
            </w:r>
          </w:p>
        </w:tc>
      </w:tr>
      <w:tr w14:paraId="7E43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12F8E7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3.1.1</w:t>
            </w:r>
          </w:p>
        </w:tc>
        <w:tc>
          <w:tcPr>
            <w:tcW w:w="1767" w:type="dxa"/>
            <w:gridSpan w:val="2"/>
            <w:tcBorders>
              <w:top w:val="single" w:color="auto" w:sz="4" w:space="0"/>
              <w:left w:val="nil"/>
              <w:bottom w:val="single" w:color="auto" w:sz="4" w:space="0"/>
              <w:right w:val="single" w:color="auto" w:sz="4" w:space="0"/>
            </w:tcBorders>
            <w:vAlign w:val="center"/>
          </w:tcPr>
          <w:p w14:paraId="59EBE92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构成响应文件的其他材料</w:t>
            </w:r>
          </w:p>
        </w:tc>
        <w:tc>
          <w:tcPr>
            <w:tcW w:w="6849" w:type="dxa"/>
            <w:tcBorders>
              <w:top w:val="single" w:color="auto" w:sz="4" w:space="0"/>
              <w:left w:val="nil"/>
              <w:bottom w:val="single" w:color="auto" w:sz="4" w:space="0"/>
              <w:right w:val="single" w:color="auto" w:sz="4" w:space="0"/>
            </w:tcBorders>
            <w:vAlign w:val="center"/>
          </w:tcPr>
          <w:p w14:paraId="6D0A70BF">
            <w:pPr>
              <w:spacing w:line="288" w:lineRule="auto"/>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w:t>
            </w:r>
          </w:p>
        </w:tc>
      </w:tr>
      <w:tr w14:paraId="5D63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A14BDB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3.3.1</w:t>
            </w:r>
          </w:p>
        </w:tc>
        <w:tc>
          <w:tcPr>
            <w:tcW w:w="1767" w:type="dxa"/>
            <w:gridSpan w:val="2"/>
            <w:tcBorders>
              <w:top w:val="single" w:color="auto" w:sz="4" w:space="0"/>
              <w:left w:val="nil"/>
              <w:bottom w:val="single" w:color="auto" w:sz="4" w:space="0"/>
              <w:right w:val="single" w:color="auto" w:sz="4" w:space="0"/>
            </w:tcBorders>
            <w:vAlign w:val="center"/>
          </w:tcPr>
          <w:p w14:paraId="6D0F0B8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磋商有效期</w:t>
            </w:r>
          </w:p>
        </w:tc>
        <w:tc>
          <w:tcPr>
            <w:tcW w:w="6849" w:type="dxa"/>
            <w:tcBorders>
              <w:top w:val="single" w:color="auto" w:sz="4" w:space="0"/>
              <w:left w:val="nil"/>
              <w:bottom w:val="single" w:color="auto" w:sz="4" w:space="0"/>
              <w:right w:val="single" w:color="auto" w:sz="4" w:space="0"/>
            </w:tcBorders>
            <w:vAlign w:val="center"/>
          </w:tcPr>
          <w:p w14:paraId="5B92754C">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磋商截止之日起60日历天</w:t>
            </w:r>
          </w:p>
        </w:tc>
      </w:tr>
      <w:tr w14:paraId="651B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6E8E095">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3.5.2</w:t>
            </w:r>
          </w:p>
        </w:tc>
        <w:tc>
          <w:tcPr>
            <w:tcW w:w="1767" w:type="dxa"/>
            <w:gridSpan w:val="2"/>
            <w:tcBorders>
              <w:top w:val="single" w:color="auto" w:sz="4" w:space="0"/>
              <w:left w:val="nil"/>
              <w:bottom w:val="single" w:color="auto" w:sz="4" w:space="0"/>
              <w:right w:val="single" w:color="auto" w:sz="4" w:space="0"/>
            </w:tcBorders>
            <w:vAlign w:val="center"/>
          </w:tcPr>
          <w:p w14:paraId="1393C23B">
            <w:pPr>
              <w:widowControl/>
              <w:spacing w:line="450" w:lineRule="exact"/>
              <w:jc w:val="center"/>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仿宋_GB2312"/>
                <w:kern w:val="0"/>
                <w:sz w:val="24"/>
              </w:rPr>
              <w:t>近年财务状况的年份要求</w:t>
            </w:r>
          </w:p>
        </w:tc>
        <w:tc>
          <w:tcPr>
            <w:tcW w:w="6849" w:type="dxa"/>
            <w:tcBorders>
              <w:top w:val="single" w:color="auto" w:sz="4" w:space="0"/>
              <w:left w:val="nil"/>
              <w:bottom w:val="single" w:color="auto" w:sz="4" w:space="0"/>
              <w:right w:val="single" w:color="auto" w:sz="4" w:space="0"/>
            </w:tcBorders>
            <w:vAlign w:val="center"/>
          </w:tcPr>
          <w:p w14:paraId="48D99F00">
            <w:pPr>
              <w:widowControl/>
              <w:spacing w:line="450" w:lineRule="exact"/>
              <w:jc w:val="left"/>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宋体"/>
                <w:sz w:val="24"/>
                <w:u w:val="single"/>
              </w:rPr>
              <w:t>近3</w:t>
            </w:r>
            <w:r>
              <w:rPr>
                <w:rFonts w:hint="eastAsia" w:ascii="宋体" w:hAnsi="宋体" w:cs="宋体"/>
                <w:sz w:val="24"/>
              </w:rPr>
              <w:t>年，202</w:t>
            </w:r>
            <w:r>
              <w:rPr>
                <w:rFonts w:hint="eastAsia" w:ascii="宋体" w:hAnsi="宋体" w:cs="宋体"/>
                <w:sz w:val="24"/>
                <w:lang w:val="en-US" w:eastAsia="zh-CN"/>
              </w:rPr>
              <w:t>2</w:t>
            </w:r>
            <w:r>
              <w:rPr>
                <w:rFonts w:hint="eastAsia" w:ascii="宋体" w:hAnsi="宋体" w:cs="宋体"/>
                <w:sz w:val="24"/>
              </w:rPr>
              <w:t>年度、202</w:t>
            </w:r>
            <w:r>
              <w:rPr>
                <w:rFonts w:hint="eastAsia" w:ascii="宋体" w:hAnsi="宋体" w:cs="宋体"/>
                <w:sz w:val="24"/>
                <w:lang w:val="en-US" w:eastAsia="zh-CN"/>
              </w:rPr>
              <w:t>3</w:t>
            </w:r>
            <w:r>
              <w:rPr>
                <w:rFonts w:hint="eastAsia" w:ascii="宋体" w:hAnsi="宋体" w:cs="宋体"/>
                <w:sz w:val="24"/>
              </w:rPr>
              <w:t>年度、2023</w:t>
            </w:r>
            <w:r>
              <w:rPr>
                <w:rFonts w:hint="eastAsia" w:ascii="宋体" w:hAnsi="宋体" w:cs="宋体"/>
                <w:sz w:val="24"/>
                <w:lang w:val="en-US" w:eastAsia="zh-CN"/>
              </w:rPr>
              <w:t>4</w:t>
            </w:r>
            <w:r>
              <w:rPr>
                <w:rFonts w:hint="eastAsia" w:ascii="宋体" w:hAnsi="宋体" w:cs="宋体"/>
                <w:sz w:val="24"/>
              </w:rPr>
              <w:t xml:space="preserve">年度。新办企业以企业注册成立之日起提供。 </w:t>
            </w:r>
          </w:p>
        </w:tc>
      </w:tr>
      <w:tr w14:paraId="3BD5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8AB5EB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3.5.3</w:t>
            </w:r>
          </w:p>
        </w:tc>
        <w:tc>
          <w:tcPr>
            <w:tcW w:w="1767" w:type="dxa"/>
            <w:gridSpan w:val="2"/>
            <w:tcBorders>
              <w:top w:val="single" w:color="auto" w:sz="4" w:space="0"/>
              <w:left w:val="nil"/>
              <w:bottom w:val="single" w:color="auto" w:sz="4" w:space="0"/>
              <w:right w:val="single" w:color="auto" w:sz="4" w:space="0"/>
            </w:tcBorders>
            <w:vAlign w:val="center"/>
          </w:tcPr>
          <w:p w14:paraId="7235F0D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5792502D">
            <w:pPr>
              <w:spacing w:line="288" w:lineRule="auto"/>
              <w:rPr>
                <w:rFonts w:cs="宋体" w:asciiTheme="minorEastAsia" w:hAnsiTheme="minorEastAsia"/>
                <w:color w:val="000000" w:themeColor="text1"/>
                <w:sz w:val="24"/>
                <w:szCs w:val="24"/>
                <w:u w:val="single"/>
                <w14:textFill>
                  <w14:solidFill>
                    <w14:schemeClr w14:val="tx1"/>
                  </w14:solidFill>
                </w14:textFill>
              </w:rPr>
            </w:pPr>
            <w:r>
              <w:rPr>
                <w:rFonts w:hint="eastAsia" w:cs="宋体" w:asciiTheme="minorEastAsia" w:hAnsiTheme="minorEastAsia"/>
                <w:color w:val="000000" w:themeColor="text1"/>
                <w:sz w:val="24"/>
                <w:szCs w:val="24"/>
                <w:u w:val="single"/>
                <w14:textFill>
                  <w14:solidFill>
                    <w14:schemeClr w14:val="tx1"/>
                  </w14:solidFill>
                </w14:textFill>
              </w:rPr>
              <w:t>近</w:t>
            </w:r>
            <w:r>
              <w:rPr>
                <w:rFonts w:hint="eastAsia" w:cs="宋体" w:asciiTheme="minorEastAsia" w:hAnsiTheme="minorEastAsia"/>
                <w:color w:val="000000" w:themeColor="text1"/>
                <w:sz w:val="24"/>
                <w:szCs w:val="24"/>
                <w14:textFill>
                  <w14:solidFill>
                    <w14:schemeClr w14:val="tx1"/>
                  </w14:solidFill>
                </w14:textFill>
              </w:rPr>
              <w:t>年，指</w:t>
            </w:r>
            <w:r>
              <w:rPr>
                <w:rFonts w:hint="eastAsia" w:cs="宋体" w:asciiTheme="minorEastAsia" w:hAnsiTheme="minorEastAsia"/>
                <w:color w:val="000000" w:themeColor="text1"/>
                <w:sz w:val="24"/>
                <w:szCs w:val="24"/>
                <w:u w:val="single"/>
                <w14:textFill>
                  <w14:solidFill>
                    <w14:schemeClr w14:val="tx1"/>
                  </w14:solidFill>
                </w14:textFill>
              </w:rPr>
              <w:t>202</w:t>
            </w:r>
            <w:r>
              <w:rPr>
                <w:rFonts w:hint="eastAsia" w:cs="宋体" w:asciiTheme="minorEastAsia" w:hAnsiTheme="minorEastAsia"/>
                <w:color w:val="000000" w:themeColor="text1"/>
                <w:sz w:val="24"/>
                <w:szCs w:val="24"/>
                <w:u w:val="single"/>
                <w:lang w:val="en-US" w:eastAsia="zh-CN"/>
                <w14:textFill>
                  <w14:solidFill>
                    <w14:schemeClr w14:val="tx1"/>
                  </w14:solidFill>
                </w14:textFill>
              </w:rPr>
              <w:t>2</w:t>
            </w:r>
            <w:r>
              <w:rPr>
                <w:rFonts w:hint="eastAsia" w:cs="宋体" w:asciiTheme="minorEastAsia" w:hAnsiTheme="minorEastAsia"/>
                <w:color w:val="000000" w:themeColor="text1"/>
                <w:sz w:val="24"/>
                <w:szCs w:val="24"/>
                <w:u w:val="single"/>
                <w14:textFill>
                  <w14:solidFill>
                    <w14:schemeClr w14:val="tx1"/>
                  </w14:solidFill>
                </w14:textFill>
              </w:rPr>
              <w:t>年1</w:t>
            </w:r>
            <w:r>
              <w:rPr>
                <w:rFonts w:hint="eastAsia" w:cs="宋体" w:asciiTheme="minorEastAsia" w:hAnsiTheme="minorEastAsia"/>
                <w:color w:val="000000" w:themeColor="text1"/>
                <w:sz w:val="24"/>
                <w:szCs w:val="24"/>
                <w14:textFill>
                  <w14:solidFill>
                    <w14:schemeClr w14:val="tx1"/>
                  </w14:solidFill>
                </w14:textFill>
              </w:rPr>
              <w:t>月</w:t>
            </w:r>
            <w:r>
              <w:rPr>
                <w:rFonts w:hint="eastAsia" w:cs="宋体" w:asciiTheme="minorEastAsia" w:hAnsiTheme="minorEastAsia"/>
                <w:color w:val="000000" w:themeColor="text1"/>
                <w:sz w:val="24"/>
                <w:szCs w:val="24"/>
                <w:u w:val="single"/>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日以来</w:t>
            </w:r>
          </w:p>
        </w:tc>
      </w:tr>
      <w:tr w14:paraId="0039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3055226">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3.5.4</w:t>
            </w:r>
          </w:p>
        </w:tc>
        <w:tc>
          <w:tcPr>
            <w:tcW w:w="1767" w:type="dxa"/>
            <w:gridSpan w:val="2"/>
            <w:tcBorders>
              <w:top w:val="single" w:color="auto" w:sz="4" w:space="0"/>
              <w:left w:val="nil"/>
              <w:bottom w:val="single" w:color="auto" w:sz="4" w:space="0"/>
              <w:right w:val="single" w:color="auto" w:sz="4" w:space="0"/>
            </w:tcBorders>
            <w:vAlign w:val="center"/>
          </w:tcPr>
          <w:p w14:paraId="6D7DD0F8">
            <w:pPr>
              <w:widowControl/>
              <w:spacing w:line="450" w:lineRule="exact"/>
              <w:jc w:val="center"/>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仿宋_GB2312"/>
                <w:kern w:val="0"/>
                <w:sz w:val="24"/>
              </w:rPr>
              <w:t>近年发生的诉讼及仲裁情况的年份要求</w:t>
            </w:r>
          </w:p>
        </w:tc>
        <w:tc>
          <w:tcPr>
            <w:tcW w:w="6849" w:type="dxa"/>
            <w:tcBorders>
              <w:top w:val="single" w:color="auto" w:sz="4" w:space="0"/>
              <w:left w:val="nil"/>
              <w:bottom w:val="single" w:color="auto" w:sz="4" w:space="0"/>
              <w:right w:val="single" w:color="auto" w:sz="4" w:space="0"/>
            </w:tcBorders>
            <w:vAlign w:val="center"/>
          </w:tcPr>
          <w:p w14:paraId="694869C2">
            <w:pPr>
              <w:widowControl/>
              <w:spacing w:line="450" w:lineRule="exact"/>
              <w:jc w:val="left"/>
              <w:rPr>
                <w:rFonts w:hint="eastAsia" w:cs="宋体" w:asciiTheme="minorEastAsia" w:hAnsiTheme="minorEastAsia"/>
                <w:color w:val="000000" w:themeColor="text1"/>
                <w:sz w:val="24"/>
                <w:szCs w:val="24"/>
                <w:u w:val="single"/>
                <w14:textFill>
                  <w14:solidFill>
                    <w14:schemeClr w14:val="tx1"/>
                  </w14:solidFill>
                </w14:textFill>
              </w:rPr>
            </w:pPr>
            <w:r>
              <w:rPr>
                <w:rFonts w:hint="eastAsia" w:ascii="宋体" w:hAnsi="宋体" w:cs="宋体"/>
                <w:sz w:val="24"/>
                <w:u w:val="single"/>
              </w:rPr>
              <w:t>近3</w:t>
            </w:r>
            <w:r>
              <w:rPr>
                <w:rFonts w:hint="eastAsia" w:ascii="宋体" w:hAnsi="宋体" w:cs="宋体"/>
                <w:sz w:val="24"/>
              </w:rPr>
              <w:t>年，指2022年1月1日以来起至今</w:t>
            </w:r>
          </w:p>
        </w:tc>
      </w:tr>
      <w:tr w14:paraId="22E1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E9A67D2">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3.6</w:t>
            </w:r>
          </w:p>
        </w:tc>
        <w:tc>
          <w:tcPr>
            <w:tcW w:w="1767" w:type="dxa"/>
            <w:gridSpan w:val="2"/>
            <w:tcBorders>
              <w:top w:val="single" w:color="auto" w:sz="4" w:space="0"/>
              <w:left w:val="nil"/>
              <w:bottom w:val="single" w:color="auto" w:sz="4" w:space="0"/>
              <w:right w:val="single" w:color="auto" w:sz="4" w:space="0"/>
            </w:tcBorders>
            <w:vAlign w:val="center"/>
          </w:tcPr>
          <w:p w14:paraId="148FE94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09B31B41">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w:t>
            </w:r>
          </w:p>
        </w:tc>
      </w:tr>
      <w:tr w14:paraId="61B6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BEF716E">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3.7.3</w:t>
            </w:r>
          </w:p>
        </w:tc>
        <w:tc>
          <w:tcPr>
            <w:tcW w:w="1767" w:type="dxa"/>
            <w:gridSpan w:val="2"/>
            <w:tcBorders>
              <w:top w:val="single" w:color="auto" w:sz="4" w:space="0"/>
              <w:left w:val="nil"/>
              <w:bottom w:val="single" w:color="auto" w:sz="4" w:space="0"/>
              <w:right w:val="single" w:color="auto" w:sz="4" w:space="0"/>
            </w:tcBorders>
            <w:vAlign w:val="center"/>
          </w:tcPr>
          <w:p w14:paraId="3830E77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签字和（或）盖章要求</w:t>
            </w:r>
          </w:p>
        </w:tc>
        <w:tc>
          <w:tcPr>
            <w:tcW w:w="6849" w:type="dxa"/>
            <w:tcBorders>
              <w:top w:val="single" w:color="auto" w:sz="4" w:space="0"/>
              <w:left w:val="nil"/>
              <w:bottom w:val="single" w:color="auto" w:sz="4" w:space="0"/>
              <w:right w:val="single" w:color="auto" w:sz="4" w:space="0"/>
            </w:tcBorders>
            <w:vAlign w:val="center"/>
          </w:tcPr>
          <w:p w14:paraId="228FABF9">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电子化响应文件的签章：</w:t>
            </w:r>
          </w:p>
          <w:p w14:paraId="0600C52F">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1、响应人在生成电子化响应文件后，应对电子化响应文件进行签章，未对电子化响应文件进行签章的视为无效投标。</w:t>
            </w:r>
          </w:p>
          <w:p w14:paraId="1387E52A">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2、竞争性磋商文件中要求法定代表人或授权委托人盖章的，响应人在进行电子化响应文件签章时，以签盖法定代表人签章为准。</w:t>
            </w:r>
          </w:p>
          <w:p w14:paraId="16F2D987">
            <w:pPr>
              <w:wordWrap w:val="0"/>
              <w:spacing w:line="400" w:lineRule="exact"/>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3、电子化响应文件工具请点击</w:t>
            </w:r>
            <w:r>
              <w:rPr>
                <w:rFonts w:cs="宋体" w:asciiTheme="minorEastAsia" w:hAnsiTheme="minorEastAsia"/>
                <w:color w:val="000000" w:themeColor="text1"/>
                <w:sz w:val="24"/>
                <w:szCs w:val="24"/>
                <w14:textFill>
                  <w14:solidFill>
                    <w14:schemeClr w14:val="tx1"/>
                  </w14:solidFill>
                </w14:textFill>
              </w:rPr>
              <w:t>https://download.bqpoint.com/download/downloadlist.html?SoftTypeCode=06</w:t>
            </w:r>
            <w:r>
              <w:rPr>
                <w:rFonts w:hint="eastAsia" w:cs="宋体" w:asciiTheme="minorEastAsia" w:hAnsiTheme="minorEastAsia"/>
                <w:color w:val="000000" w:themeColor="text1"/>
                <w:sz w:val="24"/>
                <w:szCs w:val="24"/>
                <w14:textFill>
                  <w14:solidFill>
                    <w14:schemeClr w14:val="tx1"/>
                  </w14:solidFill>
                </w14:textFill>
              </w:rPr>
              <w:t>进行下载。</w:t>
            </w:r>
          </w:p>
        </w:tc>
      </w:tr>
      <w:tr w14:paraId="4B0E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ACBFC8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3.7.4</w:t>
            </w:r>
          </w:p>
        </w:tc>
        <w:tc>
          <w:tcPr>
            <w:tcW w:w="1767" w:type="dxa"/>
            <w:gridSpan w:val="2"/>
            <w:tcBorders>
              <w:top w:val="single" w:color="auto" w:sz="4" w:space="0"/>
              <w:left w:val="nil"/>
              <w:bottom w:val="single" w:color="auto" w:sz="4" w:space="0"/>
              <w:right w:val="single" w:color="auto" w:sz="4" w:space="0"/>
            </w:tcBorders>
            <w:vAlign w:val="center"/>
          </w:tcPr>
          <w:p w14:paraId="5DF7E5D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响应文件</w:t>
            </w:r>
          </w:p>
        </w:tc>
        <w:tc>
          <w:tcPr>
            <w:tcW w:w="6849" w:type="dxa"/>
            <w:tcBorders>
              <w:top w:val="single" w:color="auto" w:sz="4" w:space="0"/>
              <w:left w:val="nil"/>
              <w:bottom w:val="single" w:color="auto" w:sz="4" w:space="0"/>
              <w:right w:val="single" w:color="auto" w:sz="4" w:space="0"/>
            </w:tcBorders>
            <w:vAlign w:val="center"/>
          </w:tcPr>
          <w:p w14:paraId="6BF5E330">
            <w:pPr>
              <w:spacing w:line="400" w:lineRule="exact"/>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用CA在电子平台上传电子响应文件，在磋商截止时间前成功上传至三门峡市公共资源电子化交易系统。本项目为电子化、无纸化交易项目。</w:t>
            </w:r>
          </w:p>
        </w:tc>
      </w:tr>
      <w:tr w14:paraId="7667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38F1A0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w:t>
            </w:r>
            <w:r>
              <w:rPr>
                <w:rFonts w:cs="宋体" w:asciiTheme="minorEastAsia" w:hAnsiTheme="minorEastAsia"/>
                <w:color w:val="000000" w:themeColor="text1"/>
                <w:sz w:val="24"/>
                <w:szCs w:val="24"/>
                <w14:textFill>
                  <w14:solidFill>
                    <w14:schemeClr w14:val="tx1"/>
                  </w14:solidFill>
                </w14:textFill>
              </w:rPr>
              <w:t>1</w:t>
            </w:r>
          </w:p>
        </w:tc>
        <w:tc>
          <w:tcPr>
            <w:tcW w:w="1767" w:type="dxa"/>
            <w:gridSpan w:val="2"/>
            <w:tcBorders>
              <w:top w:val="single" w:color="auto" w:sz="4" w:space="0"/>
              <w:left w:val="nil"/>
              <w:bottom w:val="single" w:color="auto" w:sz="4" w:space="0"/>
              <w:right w:val="single" w:color="auto" w:sz="4" w:space="0"/>
            </w:tcBorders>
            <w:vAlign w:val="center"/>
          </w:tcPr>
          <w:p w14:paraId="0989451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是否退还响应文件</w:t>
            </w:r>
          </w:p>
        </w:tc>
        <w:tc>
          <w:tcPr>
            <w:tcW w:w="6849" w:type="dxa"/>
            <w:tcBorders>
              <w:top w:val="single" w:color="auto" w:sz="4" w:space="0"/>
              <w:left w:val="nil"/>
              <w:bottom w:val="single" w:color="auto" w:sz="4" w:space="0"/>
              <w:right w:val="single" w:color="auto" w:sz="4" w:space="0"/>
            </w:tcBorders>
            <w:vAlign w:val="center"/>
          </w:tcPr>
          <w:p w14:paraId="4950F326">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否</w:t>
            </w:r>
          </w:p>
        </w:tc>
      </w:tr>
      <w:tr w14:paraId="60BD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961EBC1">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4.2</w:t>
            </w:r>
          </w:p>
        </w:tc>
        <w:tc>
          <w:tcPr>
            <w:tcW w:w="1767" w:type="dxa"/>
            <w:gridSpan w:val="2"/>
            <w:tcBorders>
              <w:top w:val="single" w:color="auto" w:sz="4" w:space="0"/>
              <w:left w:val="nil"/>
              <w:bottom w:val="single" w:color="auto" w:sz="4" w:space="0"/>
              <w:right w:val="single" w:color="auto" w:sz="4" w:space="0"/>
            </w:tcBorders>
            <w:vAlign w:val="center"/>
          </w:tcPr>
          <w:p w14:paraId="10C5712B">
            <w:pPr>
              <w:jc w:val="center"/>
              <w:rPr>
                <w:rFonts w:hint="default" w:cs="宋体"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cs="宋体" w:asciiTheme="minorEastAsia" w:hAnsiTheme="minorEastAsia"/>
                <w:b/>
                <w:bCs/>
                <w:color w:val="000000" w:themeColor="text1"/>
                <w:sz w:val="24"/>
                <w:szCs w:val="24"/>
                <w:lang w:val="en-US" w:eastAsia="zh-CN"/>
                <w14:textFill>
                  <w14:solidFill>
                    <w14:schemeClr w14:val="tx1"/>
                  </w14:solidFill>
                </w14:textFill>
              </w:rPr>
              <w:t>所属行业</w:t>
            </w:r>
          </w:p>
        </w:tc>
        <w:tc>
          <w:tcPr>
            <w:tcW w:w="6849" w:type="dxa"/>
            <w:tcBorders>
              <w:top w:val="single" w:color="auto" w:sz="4" w:space="0"/>
              <w:left w:val="nil"/>
              <w:bottom w:val="single" w:color="auto" w:sz="4" w:space="0"/>
              <w:right w:val="single" w:color="auto" w:sz="4" w:space="0"/>
            </w:tcBorders>
            <w:vAlign w:val="center"/>
          </w:tcPr>
          <w:p w14:paraId="67A31170">
            <w:pPr>
              <w:spacing w:line="288" w:lineRule="auto"/>
              <w:rPr>
                <w:rFonts w:hint="default" w:cs="宋体"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cs="宋体" w:asciiTheme="minorEastAsia" w:hAnsiTheme="minorEastAsia"/>
                <w:b/>
                <w:bCs/>
                <w:color w:val="000000" w:themeColor="text1"/>
                <w:sz w:val="24"/>
                <w:szCs w:val="24"/>
                <w:lang w:val="en-US" w:eastAsia="zh-CN"/>
                <w14:textFill>
                  <w14:solidFill>
                    <w14:schemeClr w14:val="tx1"/>
                  </w14:solidFill>
                </w14:textFill>
              </w:rPr>
              <w:t>建筑业</w:t>
            </w:r>
          </w:p>
        </w:tc>
      </w:tr>
      <w:tr w14:paraId="5781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F3DE456">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5.1</w:t>
            </w:r>
          </w:p>
        </w:tc>
        <w:tc>
          <w:tcPr>
            <w:tcW w:w="1767" w:type="dxa"/>
            <w:gridSpan w:val="2"/>
            <w:tcBorders>
              <w:top w:val="single" w:color="auto" w:sz="4" w:space="0"/>
              <w:left w:val="nil"/>
              <w:bottom w:val="single" w:color="auto" w:sz="4" w:space="0"/>
              <w:right w:val="single" w:color="auto" w:sz="4" w:space="0"/>
            </w:tcBorders>
            <w:vAlign w:val="center"/>
          </w:tcPr>
          <w:p w14:paraId="26257DA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磋商时间和</w:t>
            </w:r>
          </w:p>
          <w:p w14:paraId="151D432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地点</w:t>
            </w:r>
          </w:p>
        </w:tc>
        <w:tc>
          <w:tcPr>
            <w:tcW w:w="6849" w:type="dxa"/>
            <w:tcBorders>
              <w:top w:val="single" w:color="auto" w:sz="4" w:space="0"/>
              <w:left w:val="nil"/>
              <w:bottom w:val="single" w:color="auto" w:sz="4" w:space="0"/>
              <w:right w:val="single" w:color="auto" w:sz="4" w:space="0"/>
            </w:tcBorders>
            <w:vAlign w:val="center"/>
          </w:tcPr>
          <w:p w14:paraId="109EF87F">
            <w:pPr>
              <w:spacing w:line="400" w:lineRule="exact"/>
              <w:rPr>
                <w:rFonts w:hint="eastAsia" w:cs="Times New Roman" w:asciiTheme="minorEastAsia" w:hAnsiTheme="minorEastAsia" w:eastAsiaTheme="minorEastAsia"/>
                <w:color w:val="auto"/>
                <w:sz w:val="24"/>
                <w:szCs w:val="24"/>
                <w:lang w:eastAsia="zh-CN"/>
              </w:rPr>
            </w:pPr>
            <w:r>
              <w:rPr>
                <w:rFonts w:hint="eastAsia" w:cs="宋体" w:asciiTheme="minorEastAsia" w:hAnsiTheme="minorEastAsia"/>
                <w:color w:val="000000" w:themeColor="text1"/>
                <w:sz w:val="24"/>
                <w:szCs w:val="24"/>
                <w14:textFill>
                  <w14:solidFill>
                    <w14:schemeClr w14:val="tx1"/>
                  </w14:solidFill>
                </w14:textFill>
              </w:rPr>
              <w:t>磋商时</w:t>
            </w:r>
            <w:r>
              <w:rPr>
                <w:rFonts w:hint="eastAsia" w:cs="宋体" w:asciiTheme="minorEastAsia" w:hAnsiTheme="minorEastAsia"/>
                <w:color w:val="auto"/>
                <w:sz w:val="24"/>
                <w:szCs w:val="24"/>
              </w:rPr>
              <w:t>间：</w:t>
            </w:r>
            <w:r>
              <w:rPr>
                <w:rFonts w:hint="eastAsia" w:cs="宋体" w:asciiTheme="minorEastAsia" w:hAnsiTheme="minorEastAsia"/>
                <w:color w:val="auto"/>
                <w:kern w:val="0"/>
                <w:sz w:val="24"/>
                <w:szCs w:val="24"/>
                <w:lang w:eastAsia="zh-CN"/>
              </w:rPr>
              <w:t>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lang w:eastAsia="zh-CN"/>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lang w:eastAsia="zh-CN"/>
              </w:rPr>
              <w:t>月</w:t>
            </w:r>
            <w:r>
              <w:rPr>
                <w:rFonts w:hint="eastAsia" w:cs="宋体" w:asciiTheme="minorEastAsia" w:hAnsiTheme="minorEastAsia"/>
                <w:color w:val="auto"/>
                <w:kern w:val="0"/>
                <w:sz w:val="24"/>
                <w:szCs w:val="24"/>
                <w:lang w:val="en-US" w:eastAsia="zh-CN"/>
              </w:rPr>
              <w:t>24</w:t>
            </w:r>
            <w:r>
              <w:rPr>
                <w:rFonts w:hint="eastAsia" w:cs="宋体" w:asciiTheme="minorEastAsia" w:hAnsiTheme="minorEastAsia"/>
                <w:color w:val="auto"/>
                <w:kern w:val="0"/>
                <w:sz w:val="24"/>
                <w:szCs w:val="24"/>
                <w:lang w:eastAsia="zh-CN"/>
              </w:rPr>
              <w:t>日08时</w:t>
            </w:r>
            <w:r>
              <w:rPr>
                <w:rFonts w:hint="eastAsia" w:cs="宋体" w:asciiTheme="minorEastAsia" w:hAnsiTheme="minorEastAsia"/>
                <w:color w:val="auto"/>
                <w:kern w:val="0"/>
                <w:sz w:val="24"/>
                <w:szCs w:val="24"/>
                <w:lang w:val="en-US" w:eastAsia="zh-CN"/>
              </w:rPr>
              <w:t>30</w:t>
            </w:r>
            <w:r>
              <w:rPr>
                <w:rFonts w:hint="eastAsia" w:cs="宋体" w:asciiTheme="minorEastAsia" w:hAnsiTheme="minorEastAsia"/>
                <w:color w:val="auto"/>
                <w:kern w:val="0"/>
                <w:sz w:val="24"/>
                <w:szCs w:val="24"/>
                <w:lang w:eastAsia="zh-CN"/>
              </w:rPr>
              <w:t>分</w:t>
            </w:r>
          </w:p>
          <w:p w14:paraId="56F14CA8">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auto"/>
                <w:sz w:val="24"/>
                <w:szCs w:val="24"/>
              </w:rPr>
              <w:t>磋商地点：三门峡市陕州区公共资源交易中心开标区</w:t>
            </w:r>
          </w:p>
        </w:tc>
      </w:tr>
      <w:tr w14:paraId="3AEA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77F6AD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6.1.1</w:t>
            </w:r>
          </w:p>
        </w:tc>
        <w:tc>
          <w:tcPr>
            <w:tcW w:w="1767" w:type="dxa"/>
            <w:gridSpan w:val="2"/>
            <w:tcBorders>
              <w:top w:val="single" w:color="auto" w:sz="4" w:space="0"/>
              <w:left w:val="nil"/>
              <w:bottom w:val="single" w:color="auto" w:sz="4" w:space="0"/>
              <w:right w:val="single" w:color="auto" w:sz="4" w:space="0"/>
            </w:tcBorders>
            <w:vAlign w:val="center"/>
          </w:tcPr>
          <w:p w14:paraId="0D966C5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磋商小组的</w:t>
            </w:r>
          </w:p>
          <w:p w14:paraId="711BF5B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组建</w:t>
            </w:r>
          </w:p>
        </w:tc>
        <w:tc>
          <w:tcPr>
            <w:tcW w:w="6849" w:type="dxa"/>
            <w:tcBorders>
              <w:top w:val="single" w:color="auto" w:sz="4" w:space="0"/>
              <w:left w:val="nil"/>
              <w:bottom w:val="single" w:color="auto" w:sz="4" w:space="0"/>
              <w:right w:val="single" w:color="auto" w:sz="4" w:space="0"/>
            </w:tcBorders>
            <w:vAlign w:val="center"/>
          </w:tcPr>
          <w:p w14:paraId="1FB628E7">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磋商小组构成：磋商小组成员为3人，招标人代表1人，其余专家2人从从河南省电子化政府采购系统评标专家库中随机抽取。</w:t>
            </w:r>
          </w:p>
        </w:tc>
      </w:tr>
      <w:tr w14:paraId="1B08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B9C3F3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7.1</w:t>
            </w:r>
          </w:p>
        </w:tc>
        <w:tc>
          <w:tcPr>
            <w:tcW w:w="1767" w:type="dxa"/>
            <w:gridSpan w:val="2"/>
            <w:tcBorders>
              <w:top w:val="single" w:color="auto" w:sz="4" w:space="0"/>
              <w:left w:val="nil"/>
              <w:bottom w:val="single" w:color="auto" w:sz="4" w:space="0"/>
              <w:right w:val="single" w:color="auto" w:sz="4" w:space="0"/>
            </w:tcBorders>
            <w:vAlign w:val="center"/>
          </w:tcPr>
          <w:p w14:paraId="3255100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5F9A67C7">
            <w:pPr>
              <w:spacing w:line="288" w:lineRule="auto"/>
              <w:rPr>
                <w:rFonts w:hint="eastAsia" w:cs="宋体" w:asciiTheme="minorEastAsia" w:hAnsiTheme="minorEastAsia"/>
                <w:color w:val="000000" w:themeColor="text1"/>
                <w:sz w:val="24"/>
                <w:szCs w:val="24"/>
                <w:u w:val="single"/>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否，按顺序推荐的中标候选人数：</w:t>
            </w:r>
            <w:r>
              <w:rPr>
                <w:rFonts w:hint="eastAsia" w:cs="宋体" w:asciiTheme="minorEastAsia" w:hAnsiTheme="minorEastAsia"/>
                <w:color w:val="000000" w:themeColor="text1"/>
                <w:sz w:val="24"/>
                <w:szCs w:val="24"/>
                <w:u w:val="single"/>
                <w14:textFill>
                  <w14:solidFill>
                    <w14:schemeClr w14:val="tx1"/>
                  </w14:solidFill>
                </w14:textFill>
              </w:rPr>
              <w:t>3名</w:t>
            </w:r>
          </w:p>
          <w:p w14:paraId="68E18584">
            <w:pPr>
              <w:spacing w:line="288" w:lineRule="auto"/>
              <w:rPr>
                <w:rFonts w:cs="宋体" w:asciiTheme="minorEastAsia" w:hAnsiTheme="minorEastAsia"/>
                <w:color w:val="000000" w:themeColor="text1"/>
                <w:sz w:val="24"/>
                <w:szCs w:val="24"/>
                <w14:textFill>
                  <w14:solidFill>
                    <w14:schemeClr w14:val="tx1"/>
                  </w14:solidFill>
                </w14:textFill>
              </w:rPr>
            </w:pPr>
            <w:r>
              <w:rPr>
                <w:sz w:val="24"/>
              </w:rPr>
              <w:t>排名第一的成交候选人若放弃中标、因不可抗力提出不能履行合同，采购人可以确定排名第二的成交候选人为中标人。排名第二的成交候选人因前款原因不能签订合同的， 采购人可以确定排名第三的成交候选人为中标人。</w:t>
            </w:r>
          </w:p>
        </w:tc>
      </w:tr>
      <w:tr w14:paraId="0BB9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11FBA6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7.2</w:t>
            </w:r>
          </w:p>
        </w:tc>
        <w:tc>
          <w:tcPr>
            <w:tcW w:w="1767" w:type="dxa"/>
            <w:gridSpan w:val="2"/>
            <w:tcBorders>
              <w:top w:val="single" w:color="auto" w:sz="4" w:space="0"/>
              <w:left w:val="nil"/>
              <w:bottom w:val="single" w:color="auto" w:sz="4" w:space="0"/>
              <w:right w:val="single" w:color="auto" w:sz="4" w:space="0"/>
            </w:tcBorders>
            <w:vAlign w:val="center"/>
          </w:tcPr>
          <w:p w14:paraId="2683201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履约担保</w:t>
            </w:r>
          </w:p>
        </w:tc>
        <w:tc>
          <w:tcPr>
            <w:tcW w:w="6849" w:type="dxa"/>
            <w:tcBorders>
              <w:top w:val="single" w:color="auto" w:sz="4" w:space="0"/>
              <w:left w:val="nil"/>
              <w:bottom w:val="single" w:color="auto" w:sz="4" w:space="0"/>
              <w:right w:val="single" w:color="auto" w:sz="4" w:space="0"/>
            </w:tcBorders>
            <w:vAlign w:val="center"/>
          </w:tcPr>
          <w:p w14:paraId="0D5812D2">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本项目不收取履约担保。</w:t>
            </w:r>
          </w:p>
        </w:tc>
      </w:tr>
      <w:tr w14:paraId="71A1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DA3E3E5">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7.3</w:t>
            </w:r>
          </w:p>
        </w:tc>
        <w:tc>
          <w:tcPr>
            <w:tcW w:w="1767" w:type="dxa"/>
            <w:gridSpan w:val="2"/>
            <w:tcBorders>
              <w:top w:val="single" w:color="auto" w:sz="4" w:space="0"/>
              <w:left w:val="nil"/>
              <w:bottom w:val="single" w:color="auto" w:sz="4" w:space="0"/>
              <w:right w:val="single" w:color="auto" w:sz="4" w:space="0"/>
            </w:tcBorders>
            <w:vAlign w:val="center"/>
          </w:tcPr>
          <w:p w14:paraId="21071720">
            <w:pPr>
              <w:autoSpaceDE w:val="0"/>
              <w:autoSpaceDN w:val="0"/>
              <w:adjustRightInd w:val="0"/>
              <w:spacing w:line="400" w:lineRule="exact"/>
              <w:jc w:val="left"/>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宋体"/>
                <w:spacing w:val="-6"/>
                <w:sz w:val="24"/>
                <w:szCs w:val="24"/>
              </w:rPr>
              <w:t>是否要求响应人在递交响应文件时，同时递交响应文件</w:t>
            </w:r>
          </w:p>
        </w:tc>
        <w:tc>
          <w:tcPr>
            <w:tcW w:w="6849" w:type="dxa"/>
            <w:tcBorders>
              <w:top w:val="single" w:color="auto" w:sz="4" w:space="0"/>
              <w:left w:val="nil"/>
              <w:bottom w:val="single" w:color="auto" w:sz="4" w:space="0"/>
              <w:right w:val="single" w:color="auto" w:sz="4" w:space="0"/>
            </w:tcBorders>
            <w:vAlign w:val="center"/>
          </w:tcPr>
          <w:p w14:paraId="25ABEC44">
            <w:pPr>
              <w:tabs>
                <w:tab w:val="left" w:pos="180"/>
              </w:tabs>
              <w:spacing w:line="400" w:lineRule="exact"/>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宋体"/>
                <w:sz w:val="24"/>
              </w:rPr>
              <w:t>1、开标时不再递交纸质投标文件，中标单位领取中标通知书时提交三份纸质投标文件（投标文件应按以下要求装订：胶装，应有目录，并逐页标注连续页码）。</w:t>
            </w:r>
          </w:p>
        </w:tc>
      </w:tr>
      <w:tr w14:paraId="495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34958CB">
            <w:pPr>
              <w:autoSpaceDE w:val="0"/>
              <w:autoSpaceDN w:val="0"/>
              <w:adjustRightInd w:val="0"/>
              <w:spacing w:line="400" w:lineRule="exact"/>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8</w:t>
            </w:r>
          </w:p>
        </w:tc>
        <w:tc>
          <w:tcPr>
            <w:tcW w:w="1767" w:type="dxa"/>
            <w:gridSpan w:val="2"/>
            <w:tcBorders>
              <w:top w:val="single" w:color="auto" w:sz="4" w:space="0"/>
              <w:left w:val="nil"/>
              <w:bottom w:val="single" w:color="auto" w:sz="4" w:space="0"/>
              <w:right w:val="single" w:color="auto" w:sz="4" w:space="0"/>
            </w:tcBorders>
            <w:vAlign w:val="center"/>
          </w:tcPr>
          <w:p w14:paraId="00FFAF79">
            <w:pPr>
              <w:autoSpaceDE w:val="0"/>
              <w:autoSpaceDN w:val="0"/>
              <w:adjustRightInd w:val="0"/>
              <w:spacing w:line="400" w:lineRule="exact"/>
              <w:jc w:val="center"/>
              <w:rPr>
                <w:rFonts w:cs="宋体" w:asciiTheme="minorEastAsia" w:hAnsiTheme="minorEastAsia"/>
                <w:color w:val="000000" w:themeColor="text1"/>
                <w:spacing w:val="-6"/>
                <w:sz w:val="24"/>
                <w:szCs w:val="24"/>
                <w14:textFill>
                  <w14:solidFill>
                    <w14:schemeClr w14:val="tx1"/>
                  </w14:solidFill>
                </w14:textFill>
              </w:rPr>
            </w:pPr>
            <w:r>
              <w:rPr>
                <w:rFonts w:hint="eastAsia" w:cs="宋体" w:asciiTheme="minorEastAsia" w:hAnsiTheme="minorEastAsia"/>
                <w:color w:val="000000" w:themeColor="text1"/>
                <w:spacing w:val="-6"/>
                <w:sz w:val="24"/>
                <w:szCs w:val="24"/>
                <w14:textFill>
                  <w14:solidFill>
                    <w14:schemeClr w14:val="tx1"/>
                  </w14:solidFill>
                </w14:textFill>
              </w:rPr>
              <w:t>付款方式</w:t>
            </w:r>
          </w:p>
        </w:tc>
        <w:tc>
          <w:tcPr>
            <w:tcW w:w="6849" w:type="dxa"/>
            <w:tcBorders>
              <w:top w:val="single" w:color="auto" w:sz="4" w:space="0"/>
              <w:left w:val="nil"/>
              <w:bottom w:val="single" w:color="auto" w:sz="4" w:space="0"/>
              <w:right w:val="single" w:color="auto" w:sz="4" w:space="0"/>
            </w:tcBorders>
            <w:vAlign w:val="center"/>
          </w:tcPr>
          <w:p w14:paraId="3E9141FC">
            <w:pPr>
              <w:tabs>
                <w:tab w:val="left" w:pos="180"/>
              </w:tabs>
              <w:spacing w:line="40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签订合同时，双方另行协商</w:t>
            </w:r>
          </w:p>
        </w:tc>
      </w:tr>
      <w:tr w14:paraId="6A4D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95981CB">
            <w:pPr>
              <w:autoSpaceDE w:val="0"/>
              <w:autoSpaceDN w:val="0"/>
              <w:adjustRightInd w:val="0"/>
              <w:spacing w:line="400" w:lineRule="exact"/>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9.1</w:t>
            </w:r>
          </w:p>
        </w:tc>
        <w:tc>
          <w:tcPr>
            <w:tcW w:w="1767" w:type="dxa"/>
            <w:gridSpan w:val="2"/>
            <w:tcBorders>
              <w:top w:val="single" w:color="auto" w:sz="4" w:space="0"/>
              <w:left w:val="nil"/>
              <w:bottom w:val="single" w:color="auto" w:sz="4" w:space="0"/>
              <w:right w:val="single" w:color="auto" w:sz="4" w:space="0"/>
            </w:tcBorders>
            <w:vAlign w:val="center"/>
          </w:tcPr>
          <w:p w14:paraId="3181F2F8">
            <w:pPr>
              <w:autoSpaceDE w:val="0"/>
              <w:autoSpaceDN w:val="0"/>
              <w:adjustRightInd w:val="0"/>
              <w:spacing w:line="400" w:lineRule="exact"/>
              <w:jc w:val="center"/>
              <w:rPr>
                <w:rFonts w:cs="宋体" w:asciiTheme="minorEastAsia" w:hAnsiTheme="minorEastAsia"/>
                <w:color w:val="000000" w:themeColor="text1"/>
                <w:spacing w:val="-6"/>
                <w:sz w:val="24"/>
                <w:szCs w:val="24"/>
                <w14:textFill>
                  <w14:solidFill>
                    <w14:schemeClr w14:val="tx1"/>
                  </w14:solidFill>
                </w14:textFill>
              </w:rPr>
            </w:pPr>
            <w:r>
              <w:rPr>
                <w:rFonts w:hint="eastAsia" w:cs="宋体" w:asciiTheme="minorEastAsia" w:hAnsiTheme="minorEastAsia"/>
                <w:color w:val="000000" w:themeColor="text1"/>
                <w:spacing w:val="-6"/>
                <w:sz w:val="24"/>
                <w:szCs w:val="24"/>
                <w14:textFill>
                  <w14:solidFill>
                    <w14:schemeClr w14:val="tx1"/>
                  </w14:solidFill>
                </w14:textFill>
              </w:rPr>
              <w:t>合同签订时间</w:t>
            </w:r>
          </w:p>
        </w:tc>
        <w:tc>
          <w:tcPr>
            <w:tcW w:w="6849" w:type="dxa"/>
            <w:tcBorders>
              <w:top w:val="single" w:color="auto" w:sz="4" w:space="0"/>
              <w:left w:val="nil"/>
              <w:bottom w:val="single" w:color="auto" w:sz="4" w:space="0"/>
              <w:right w:val="single" w:color="auto" w:sz="4" w:space="0"/>
            </w:tcBorders>
            <w:vAlign w:val="center"/>
          </w:tcPr>
          <w:p w14:paraId="7293D4C7">
            <w:pPr>
              <w:tabs>
                <w:tab w:val="left" w:pos="180"/>
              </w:tabs>
              <w:spacing w:line="40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成交人应自成交通知书发出之日起</w:t>
            </w:r>
            <w:r>
              <w:rPr>
                <w:rFonts w:hint="eastAsia" w:cs="宋体" w:asciiTheme="minorEastAsia" w:hAnsiTheme="minorEastAsia"/>
                <w:color w:val="000000" w:themeColor="text1"/>
                <w:sz w:val="24"/>
                <w:lang w:val="en-US" w:eastAsia="zh-CN"/>
                <w14:textFill>
                  <w14:solidFill>
                    <w14:schemeClr w14:val="tx1"/>
                  </w14:solidFill>
                </w14:textFill>
              </w:rPr>
              <w:t>5个工作</w:t>
            </w:r>
            <w:r>
              <w:rPr>
                <w:rFonts w:hint="eastAsia" w:cs="宋体" w:asciiTheme="minorEastAsia" w:hAnsiTheme="minorEastAsia"/>
                <w:color w:val="000000" w:themeColor="text1"/>
                <w:sz w:val="24"/>
                <w14:textFill>
                  <w14:solidFill>
                    <w14:schemeClr w14:val="tx1"/>
                  </w14:solidFill>
                </w14:textFill>
              </w:rPr>
              <w:t>日内按照成交通知书和响应文件内容及要求签订合同。</w:t>
            </w:r>
          </w:p>
        </w:tc>
      </w:tr>
      <w:tr w14:paraId="03BA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FD45367">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10.需要补充的其他内容</w:t>
            </w:r>
          </w:p>
        </w:tc>
      </w:tr>
      <w:tr w14:paraId="084E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C37AC04">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10.1词语定义</w:t>
            </w:r>
          </w:p>
        </w:tc>
      </w:tr>
      <w:tr w14:paraId="7BF3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12C5A63">
            <w:pPr>
              <w:spacing w:line="312"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10.2</w:t>
            </w:r>
          </w:p>
        </w:tc>
        <w:tc>
          <w:tcPr>
            <w:tcW w:w="1576" w:type="dxa"/>
            <w:gridSpan w:val="2"/>
            <w:tcBorders>
              <w:top w:val="single" w:color="auto" w:sz="4" w:space="0"/>
              <w:left w:val="nil"/>
              <w:bottom w:val="single" w:color="auto" w:sz="4" w:space="0"/>
              <w:right w:val="single" w:color="auto" w:sz="4" w:space="0"/>
            </w:tcBorders>
            <w:vAlign w:val="center"/>
          </w:tcPr>
          <w:p w14:paraId="3F580DF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0522CBED">
            <w:pPr>
              <w:spacing w:line="480" w:lineRule="exact"/>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w:t>
            </w:r>
            <w:r>
              <w:rPr>
                <w:rFonts w:hint="eastAsia" w:cs="宋体" w:asciiTheme="minorEastAsia" w:hAnsiTheme="minorEastAsia"/>
                <w:color w:val="000000" w:themeColor="text1"/>
                <w:kern w:val="0"/>
                <w:sz w:val="24"/>
                <w:szCs w:val="24"/>
                <w:lang w:val="en-US" w:eastAsia="zh-CN"/>
                <w14:textFill>
                  <w14:solidFill>
                    <w14:schemeClr w14:val="tx1"/>
                  </w14:solidFill>
                </w14:textFill>
              </w:rPr>
              <w:t>控制价：3657851.37元；</w:t>
            </w:r>
          </w:p>
          <w:p w14:paraId="6E6F6237">
            <w:pPr>
              <w:spacing w:line="480" w:lineRule="exact"/>
              <w:jc w:val="left"/>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其中一标段项目控制价：1442313.02元；二标段为项目控制价：940665.97元；三标段为项目控制价：1274872.38元；</w:t>
            </w:r>
          </w:p>
          <w:p w14:paraId="280E0DA6">
            <w:pPr>
              <w:spacing w:line="440" w:lineRule="exact"/>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招标控制价是招标人控制招标工程造价的最高限价</w:t>
            </w:r>
            <w:r>
              <w:rPr>
                <w:rFonts w:hint="eastAsia" w:cs="宋体" w:asciiTheme="minorEastAsia" w:hAnsiTheme="minorEastAsia"/>
                <w:color w:val="000000" w:themeColor="text1"/>
                <w:spacing w:val="1"/>
                <w:sz w:val="24"/>
                <w14:textFill>
                  <w14:solidFill>
                    <w14:schemeClr w14:val="tx1"/>
                  </w14:solidFill>
                </w14:textFill>
              </w:rPr>
              <w:t>，</w:t>
            </w:r>
            <w:r>
              <w:rPr>
                <w:rFonts w:hint="eastAsia" w:cs="宋体" w:asciiTheme="minorEastAsia" w:hAnsiTheme="minorEastAsia"/>
                <w:color w:val="000000" w:themeColor="text1"/>
                <w:sz w:val="24"/>
                <w14:textFill>
                  <w14:solidFill>
                    <w14:schemeClr w14:val="tx1"/>
                  </w14:solidFill>
                </w14:textFill>
              </w:rPr>
              <w:t>高于招标控制价的其磋商将被否决。一次报价和最终报价高于招标控制价的其磋商将被否决。</w:t>
            </w:r>
          </w:p>
        </w:tc>
      </w:tr>
      <w:tr w14:paraId="5F20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6354906">
            <w:pPr>
              <w:spacing w:line="312"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10.3</w:t>
            </w:r>
          </w:p>
        </w:tc>
        <w:tc>
          <w:tcPr>
            <w:tcW w:w="1576" w:type="dxa"/>
            <w:gridSpan w:val="2"/>
            <w:tcBorders>
              <w:top w:val="single" w:color="auto" w:sz="4" w:space="0"/>
              <w:left w:val="nil"/>
              <w:bottom w:val="single" w:color="auto" w:sz="4" w:space="0"/>
              <w:right w:val="single" w:color="auto" w:sz="4" w:space="0"/>
            </w:tcBorders>
            <w:vAlign w:val="center"/>
          </w:tcPr>
          <w:p w14:paraId="6141935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6C31F1DF">
            <w:pPr>
              <w:spacing w:line="400" w:lineRule="exact"/>
              <w:ind w:right="-153" w:rightChars="-73"/>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在符合相关法律法规的前提下，竞争性磋商文件的解释权归招标人所有。本竞争性磋商文件中其他部分内容与响应人须知前附表不一致的，以响应人须知前附表为准。</w:t>
            </w:r>
          </w:p>
        </w:tc>
      </w:tr>
      <w:tr w14:paraId="4F32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E1BF642">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10.4</w:t>
            </w:r>
          </w:p>
        </w:tc>
        <w:tc>
          <w:tcPr>
            <w:tcW w:w="1576" w:type="dxa"/>
            <w:gridSpan w:val="2"/>
            <w:tcBorders>
              <w:top w:val="single" w:color="auto" w:sz="4" w:space="0"/>
              <w:left w:val="nil"/>
              <w:bottom w:val="single" w:color="auto" w:sz="4" w:space="0"/>
              <w:right w:val="single" w:color="auto" w:sz="4" w:space="0"/>
            </w:tcBorders>
            <w:vAlign w:val="center"/>
          </w:tcPr>
          <w:p w14:paraId="2A8E7A79">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答</w:t>
            </w:r>
            <w:r>
              <w:rPr>
                <w:rFonts w:hint="eastAsia" w:cs="宋体" w:asciiTheme="minorEastAsia" w:hAnsiTheme="minorEastAsia"/>
                <w:color w:val="000000" w:themeColor="text1"/>
                <w:sz w:val="24"/>
                <w:szCs w:val="24"/>
                <w14:textFill>
                  <w14:solidFill>
                    <w14:schemeClr w14:val="tx1"/>
                  </w14:solidFill>
                </w14:textFill>
              </w:rPr>
              <w:t>疑</w:t>
            </w:r>
          </w:p>
        </w:tc>
        <w:tc>
          <w:tcPr>
            <w:tcW w:w="7088" w:type="dxa"/>
            <w:gridSpan w:val="2"/>
            <w:tcBorders>
              <w:top w:val="single" w:color="auto" w:sz="4" w:space="0"/>
              <w:left w:val="nil"/>
              <w:bottom w:val="single" w:color="auto" w:sz="4" w:space="0"/>
              <w:right w:val="single" w:color="auto" w:sz="4" w:space="0"/>
            </w:tcBorders>
            <w:vAlign w:val="center"/>
          </w:tcPr>
          <w:p w14:paraId="7D950EE5">
            <w:pPr>
              <w:spacing w:line="400" w:lineRule="exact"/>
              <w:ind w:right="-153" w:rightChars="-73"/>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需要解答的疑问以书面形式加盖单位公章递交至招标人或代理机构，逾期提交的问题概不做回复。招标人将需要解答的内容以公告形式发至所有潜在响应人。</w:t>
            </w:r>
          </w:p>
        </w:tc>
      </w:tr>
      <w:tr w14:paraId="170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BEAA0E9">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10.5结果公告</w:t>
            </w:r>
          </w:p>
        </w:tc>
      </w:tr>
      <w:tr w14:paraId="2FAF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2E00A821">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7447A86B">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w:t>
            </w:r>
            <w:r>
              <w:rPr>
                <w:rFonts w:hint="eastAsia" w:cs="宋体" w:asciiTheme="minorEastAsia" w:hAnsiTheme="minorEastAsia"/>
                <w:color w:val="000000" w:themeColor="text1"/>
                <w:kern w:val="0"/>
                <w:sz w:val="24"/>
                <w:szCs w:val="24"/>
                <w:lang w:eastAsia="zh-CN"/>
                <w14:textFill>
                  <w14:solidFill>
                    <w14:schemeClr w14:val="tx1"/>
                  </w14:solidFill>
                </w14:textFill>
              </w:rPr>
              <w:t>《河南省政府采购网》、《中国招标投标公共服务平台》、《三门峡市公共资源交易中心网》</w:t>
            </w:r>
            <w:r>
              <w:rPr>
                <w:rFonts w:hint="eastAsia" w:cs="宋体" w:asciiTheme="minorEastAsia" w:hAnsiTheme="minorEastAsia"/>
                <w:color w:val="000000" w:themeColor="text1"/>
                <w:sz w:val="24"/>
                <w:szCs w:val="24"/>
                <w14:textFill>
                  <w14:solidFill>
                    <w14:schemeClr w14:val="tx1"/>
                  </w14:solidFill>
                </w14:textFill>
              </w:rPr>
              <w:t>同时进行公告，公示期</w:t>
            </w:r>
            <w:r>
              <w:rPr>
                <w:rFonts w:cs="宋体" w:asciiTheme="minorEastAsia" w:hAnsiTheme="minorEastAsia"/>
                <w:color w:val="000000" w:themeColor="text1"/>
                <w:sz w:val="24"/>
                <w:szCs w:val="24"/>
                <w14:textFill>
                  <w14:solidFill>
                    <w14:schemeClr w14:val="tx1"/>
                  </w14:solidFill>
                </w14:textFill>
              </w:rPr>
              <w:t>1个工作日</w:t>
            </w:r>
            <w:r>
              <w:rPr>
                <w:rFonts w:hint="eastAsia" w:cs="宋体" w:asciiTheme="minorEastAsia" w:hAnsiTheme="minorEastAsia"/>
                <w:color w:val="000000" w:themeColor="text1"/>
                <w:sz w:val="24"/>
                <w:szCs w:val="24"/>
                <w14:textFill>
                  <w14:solidFill>
                    <w14:schemeClr w14:val="tx1"/>
                  </w14:solidFill>
                </w14:textFill>
              </w:rPr>
              <w:t>。</w:t>
            </w:r>
          </w:p>
        </w:tc>
      </w:tr>
      <w:tr w14:paraId="6BF7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52E3DBC6">
            <w:pPr>
              <w:ind w:left="240" w:hanging="240" w:hanging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10.6知识产权</w:t>
            </w:r>
          </w:p>
        </w:tc>
      </w:tr>
      <w:tr w14:paraId="5D5B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6531738">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5B50C381">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14:paraId="5079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78AF0510">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10.7重新招标的其他情形</w:t>
            </w:r>
          </w:p>
        </w:tc>
      </w:tr>
      <w:tr w14:paraId="0CF5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F877BCA">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7A8DBF7B">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3B75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74E9793C">
            <w:pPr>
              <w:ind w:left="240" w:hanging="240" w:hanging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10.8同义词语</w:t>
            </w:r>
          </w:p>
        </w:tc>
      </w:tr>
      <w:tr w14:paraId="581E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E3815C6">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55B0D870">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竞争性磋商文件组成部分的“通用合同条款”、“专用合同条款”、“技术标准和要求”和“工程量清单”等章节中出现的措辞“发包人”和“承包人”，在招标磋商阶段应当分别按“招标人”和“响应人”进行理解。</w:t>
            </w:r>
          </w:p>
        </w:tc>
      </w:tr>
      <w:tr w14:paraId="53A9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FFD4FCB">
            <w:pPr>
              <w:ind w:left="240" w:hanging="240" w:hanging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10.9监  督</w:t>
            </w:r>
          </w:p>
        </w:tc>
      </w:tr>
      <w:tr w14:paraId="5164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E492A3E">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267D01B2">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本项目的招标磋商活动及其相关当事人应当接受有管辖权的招标投标行政监督部门依法实施的监督。</w:t>
            </w:r>
          </w:p>
        </w:tc>
      </w:tr>
      <w:tr w14:paraId="60A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1D54DFA">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10.10电子化交易注意事项</w:t>
            </w:r>
          </w:p>
        </w:tc>
      </w:tr>
      <w:tr w14:paraId="31D8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9994816">
            <w:pPr>
              <w:jc w:val="center"/>
              <w:rPr>
                <w:rFonts w:cs="宋体" w:asciiTheme="minorEastAsia" w:hAnsiTheme="minorEastAsia"/>
                <w:color w:val="000000" w:themeColor="text1"/>
                <w:sz w:val="24"/>
                <w:szCs w:val="24"/>
                <w14:textFill>
                  <w14:solidFill>
                    <w14:schemeClr w14:val="tx1"/>
                  </w14:solidFill>
                </w14:textFill>
              </w:rPr>
            </w:pPr>
          </w:p>
        </w:tc>
        <w:tc>
          <w:tcPr>
            <w:tcW w:w="8733" w:type="dxa"/>
            <w:gridSpan w:val="5"/>
            <w:tcBorders>
              <w:top w:val="single" w:color="auto" w:sz="4" w:space="0"/>
              <w:left w:val="nil"/>
              <w:bottom w:val="single" w:color="auto" w:sz="4" w:space="0"/>
              <w:right w:val="single" w:color="auto" w:sz="4" w:space="0"/>
            </w:tcBorders>
            <w:vAlign w:val="center"/>
          </w:tcPr>
          <w:p w14:paraId="7B6CD39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751FFC67">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电子化响应文件具体制作文件请点击</w:t>
            </w:r>
            <w:r>
              <w:rPr>
                <w:rFonts w:cs="Times New Roman" w:asciiTheme="minorEastAsia" w:hAnsiTheme="minorEastAsia"/>
                <w:color w:val="000000" w:themeColor="text1"/>
                <w:sz w:val="24"/>
                <w:szCs w:val="24"/>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z w:val="24"/>
                <w:szCs w:val="24"/>
                <w14:textFill>
                  <w14:solidFill>
                    <w14:schemeClr w14:val="tx1"/>
                  </w14:solidFill>
                </w14:textFill>
              </w:rPr>
              <w:t>进行下载。</w:t>
            </w:r>
          </w:p>
          <w:p w14:paraId="51E94808">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温馨提示：本项目为电子化、无纸化交易项目，为保证您能投标成功，请需仔细阅读以下条款。</w:t>
            </w:r>
          </w:p>
          <w:p w14:paraId="72E2E8F1">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一、电子化投标</w:t>
            </w:r>
          </w:p>
          <w:p w14:paraId="2AD9DB2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（一）电子化响应文件的签章</w:t>
            </w:r>
          </w:p>
          <w:p w14:paraId="633D2711">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1、响应人在生成电子化响应文件后，应对电子化响应文件进行签章，未进行签章的视为无效投标。</w:t>
            </w:r>
          </w:p>
          <w:p w14:paraId="2DD5598B">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2、竞争性磋商文件中要求法定代表人或授权委托人签字或盖章的，响应人在进行电子化响应文件签章时，以签盖法定代表人签章为准。</w:t>
            </w:r>
          </w:p>
          <w:p w14:paraId="67D071DE">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（二）电子化响应文件的格式及上传投标</w:t>
            </w:r>
          </w:p>
          <w:p w14:paraId="19C41ED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1、响应人所上传的电子化响应文件，应是通过中心响应文件制作系统制作的（响应文件制作工具下载地址：</w:t>
            </w:r>
            <w:r>
              <w:rPr>
                <w:rFonts w:cs="Times New Roman" w:asciiTheme="minorEastAsia" w:hAnsiTheme="minorEastAsia"/>
                <w:color w:val="000000" w:themeColor="text1"/>
                <w:sz w:val="24"/>
                <w:szCs w:val="24"/>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z w:val="24"/>
                <w:szCs w:val="24"/>
                <w14:textFill>
                  <w14:solidFill>
                    <w14:schemeClr w14:val="tx1"/>
                  </w14:solidFill>
                </w14:textFill>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30AB2C2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注：响应人投报多个标段的，需要每个标段单独制作电子响应文件。</w:t>
            </w:r>
          </w:p>
          <w:p w14:paraId="684312BB">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62899459">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4F604082">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新点客服电话:4009980000</w:t>
            </w:r>
          </w:p>
          <w:p w14:paraId="467F0624">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（三）电子化项目开标、解密、评标</w:t>
            </w:r>
          </w:p>
          <w:p w14:paraId="1CE7842E">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cs="Times New Roman" w:asciiTheme="minorEastAsia" w:hAnsiTheme="minorEastAsia"/>
                <w:color w:val="000000" w:themeColor="text1"/>
                <w:sz w:val="24"/>
                <w:szCs w:val="24"/>
                <w14:textFill>
                  <w14:solidFill>
                    <w14:schemeClr w14:val="tx1"/>
                  </w14:solidFill>
                </w14:textFill>
              </w:rPr>
              <w:t>http://122.112.246.33/BidOpening/bidopeninghallaction/hall/login</w:t>
            </w:r>
            <w:r>
              <w:rPr>
                <w:rFonts w:hint="eastAsia" w:cs="Times New Roman" w:asciiTheme="minorEastAsia" w:hAnsiTheme="minorEastAsia"/>
                <w:color w:val="000000" w:themeColor="text1"/>
                <w:sz w:val="24"/>
                <w:szCs w:val="24"/>
                <w14:textFill>
                  <w14:solidFill>
                    <w14:schemeClr w14:val="tx1"/>
                  </w14:solidFill>
                </w14:textFill>
              </w:rPr>
              <w:t>）,在线准时参加开标活动并进行投标文件解密等。</w:t>
            </w:r>
          </w:p>
          <w:p w14:paraId="4F3725CD">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0421D006">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3、电子化响应文件解密异常的处理</w:t>
            </w:r>
          </w:p>
          <w:p w14:paraId="0D73ED5E">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17133679">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（1）首先由技术人员进行问题排查。</w:t>
            </w:r>
          </w:p>
          <w:p w14:paraId="1BA1353C">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（2）经技术人员排查后，是响应人文件自身问题导致投标文件无法解密的，该响应文件将不予接收、解密。开标会议继续进行。</w:t>
            </w:r>
          </w:p>
          <w:p w14:paraId="4FD73DA1">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121B024">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4、待所有响应人响应文件解密完成后，由中介服务机构操作，对所有已解密响应文件进行解密。</w:t>
            </w:r>
          </w:p>
          <w:p w14:paraId="174A0302">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0AC1E99B">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7B8DD60">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953AAFA">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0CEC3815">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二、资格审查资料</w:t>
            </w:r>
          </w:p>
          <w:p w14:paraId="13003A3E">
            <w:pPr>
              <w:wordWrap w:val="0"/>
              <w:spacing w:line="400" w:lineRule="exact"/>
              <w:ind w:firstLine="480" w:firstLineChars="200"/>
              <w:jc w:val="left"/>
              <w:rPr>
                <w:rFonts w:cs="宋体" w:asciiTheme="minorEastAsia" w:hAnsiTheme="minorEastAsia"/>
                <w:b/>
                <w:bCs/>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63DD556D">
      <w:pPr>
        <w:spacing w:line="520" w:lineRule="exact"/>
        <w:ind w:firstLine="482" w:firstLineChars="200"/>
        <w:outlineLvl w:val="0"/>
        <w:rPr>
          <w:rFonts w:cs="宋体" w:asciiTheme="minorEastAsia" w:hAnsiTheme="minorEastAsia"/>
          <w:b/>
          <w:bCs/>
          <w:color w:val="000000" w:themeColor="text1"/>
          <w:kern w:val="0"/>
          <w:sz w:val="24"/>
          <w:szCs w:val="24"/>
          <w14:textFill>
            <w14:solidFill>
              <w14:schemeClr w14:val="tx1"/>
            </w14:solidFill>
          </w14:textFill>
        </w:rPr>
      </w:pPr>
      <w:bookmarkStart w:id="8" w:name="_Toc24188"/>
      <w:bookmarkStart w:id="9" w:name="_Toc20553"/>
      <w:bookmarkStart w:id="10" w:name="_Toc19973"/>
      <w:r>
        <w:rPr>
          <w:rFonts w:hint="eastAsia" w:cs="宋体" w:asciiTheme="minorEastAsia" w:hAnsiTheme="minorEastAsia"/>
          <w:b/>
          <w:bCs/>
          <w:color w:val="000000" w:themeColor="text1"/>
          <w:kern w:val="0"/>
          <w:sz w:val="24"/>
          <w:szCs w:val="24"/>
          <w14:textFill>
            <w14:solidFill>
              <w14:schemeClr w14:val="tx1"/>
            </w14:solidFill>
          </w14:textFill>
        </w:rPr>
        <w:t>1.总则</w:t>
      </w:r>
      <w:bookmarkEnd w:id="8"/>
      <w:bookmarkEnd w:id="9"/>
      <w:bookmarkEnd w:id="10"/>
    </w:p>
    <w:p w14:paraId="1C6AB4AB">
      <w:pPr>
        <w:spacing w:line="520" w:lineRule="exact"/>
        <w:ind w:firstLine="482" w:firstLineChars="200"/>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1.1项目概况</w:t>
      </w:r>
    </w:p>
    <w:p w14:paraId="22F7B44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 根据《中华人民共和国政府采购法》等有关法律、法规和规章的规定，本项目已具备磋商条件，现对本项目进行竞争性磋商。</w:t>
      </w:r>
    </w:p>
    <w:p w14:paraId="48DF35E6">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 本磋商项目招标人：见响应人须知前附表。</w:t>
      </w:r>
    </w:p>
    <w:p w14:paraId="6A96C81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1.1.3 本磋商项目招标代理机构：见响应人须知前附表。</w:t>
      </w:r>
    </w:p>
    <w:p w14:paraId="7F9A5E6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1.1.4 本磋商项目名称：见响应人须知前附表。</w:t>
      </w:r>
    </w:p>
    <w:p w14:paraId="50C017B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1.1.5 本磋商项目建设地点：见响应人须知前附表。</w:t>
      </w:r>
    </w:p>
    <w:p w14:paraId="0EBE2F22">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1.2 资金来源</w:t>
      </w:r>
    </w:p>
    <w:p w14:paraId="2AC3003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1.2.1 本招标项目的资金来源：见响应人须知前附表。</w:t>
      </w:r>
    </w:p>
    <w:p w14:paraId="16AE8359">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1.3 磋商范围、工期和质量要求</w:t>
      </w:r>
    </w:p>
    <w:p w14:paraId="58A3463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1.3.1 本次磋商范围：见响应人须知前附表。</w:t>
      </w:r>
    </w:p>
    <w:p w14:paraId="24725E1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1.3.2 本工程的工期：见响应人须知前附表。</w:t>
      </w:r>
    </w:p>
    <w:p w14:paraId="456724C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1.3.3 本工程的质量要求：见响应人须知前附表。</w:t>
      </w:r>
    </w:p>
    <w:p w14:paraId="4E1240C7">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1.4响应人资格要求</w:t>
      </w:r>
    </w:p>
    <w:p w14:paraId="79116D64">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1.4.1 响应人应具备承担本工程施工的资质条件、能力和信誉见前附表。</w:t>
      </w:r>
    </w:p>
    <w:p w14:paraId="36C9C51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1.4.2 响应人不得存在下列情形之一：</w:t>
      </w:r>
    </w:p>
    <w:p w14:paraId="77FE073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(l）为招标人不具有独立法人资格的附属机构（单位）；</w:t>
      </w:r>
    </w:p>
    <w:p w14:paraId="176AE785">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(2）为本磋商项目前期准备提供设计或咨询服务，但设计施工总承包的除外；</w:t>
      </w:r>
    </w:p>
    <w:p w14:paraId="77AAA08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(3）为本磋商项目的监理人；</w:t>
      </w:r>
    </w:p>
    <w:p w14:paraId="4BE35F9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(4）为本磋商项目的代建人；</w:t>
      </w:r>
    </w:p>
    <w:p w14:paraId="6BDF4F04">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(5）为本磋商项目提供采购代理服务的；</w:t>
      </w:r>
    </w:p>
    <w:p w14:paraId="16D597CD">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(6）与本磋商项目的监理人或代建人或采购代理机构同为一个法定代表人的；</w:t>
      </w:r>
    </w:p>
    <w:p w14:paraId="29A58E9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(7）与本磋商项目的监理人或代建人或采购代理机构相互控股或参股的；</w:t>
      </w:r>
    </w:p>
    <w:p w14:paraId="0F3839D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(8）与本磋商项目的监理人或代建人或采购代理机构相互任职或工作的；</w:t>
      </w:r>
    </w:p>
    <w:p w14:paraId="6066B27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(9）被责令停业的；</w:t>
      </w:r>
    </w:p>
    <w:p w14:paraId="64FE06E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(10）被暂停或取消磋商资格的；</w:t>
      </w:r>
    </w:p>
    <w:p w14:paraId="3B7B9A8D">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(11）财产被接管或冻结的；</w:t>
      </w:r>
    </w:p>
    <w:p w14:paraId="153DD63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(12）在最近三年内有骗取成交或严重违约或重大质量问题的。</w:t>
      </w:r>
    </w:p>
    <w:p w14:paraId="1B3C4109">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1.5 费用承担</w:t>
      </w:r>
    </w:p>
    <w:p w14:paraId="4CEE3DF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响应人准备和参加磋商活动发生的费用自理。</w:t>
      </w:r>
    </w:p>
    <w:p w14:paraId="2990143A">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1.6 保密</w:t>
      </w:r>
    </w:p>
    <w:p w14:paraId="3BF6671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参与磋商活动的各方应对磋商文件和响应文件中的商业和技术等秘密保密，违者应对由此造成的后果承担法律责任。</w:t>
      </w:r>
    </w:p>
    <w:p w14:paraId="466E7F56">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1.7 语言文字</w:t>
      </w:r>
    </w:p>
    <w:p w14:paraId="6A9296B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除专用术语外，与采购磋商有关的语言均使用中文。必要时专用术语应附有中文注释。</w:t>
      </w:r>
    </w:p>
    <w:p w14:paraId="430E6E1A">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1.8 计量单位</w:t>
      </w:r>
    </w:p>
    <w:p w14:paraId="2058F02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所有计量均采用中华人民共和国法定计量单位。</w:t>
      </w:r>
    </w:p>
    <w:p w14:paraId="35C853DB">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1.9 踏勘现场</w:t>
      </w:r>
    </w:p>
    <w:p w14:paraId="1D4486C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不组织</w:t>
      </w:r>
    </w:p>
    <w:p w14:paraId="64E8F519">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1.10 磋商预备会</w:t>
      </w:r>
    </w:p>
    <w:p w14:paraId="6155623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不组织</w:t>
      </w:r>
    </w:p>
    <w:p w14:paraId="5BDC9F73">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1.11 分包</w:t>
      </w:r>
    </w:p>
    <w:p w14:paraId="5229CC7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不允许分包。</w:t>
      </w:r>
    </w:p>
    <w:p w14:paraId="7BAD27E4">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1.12 偏离</w:t>
      </w:r>
    </w:p>
    <w:p w14:paraId="1705829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11" w:name="_Toc184635072"/>
      <w:bookmarkEnd w:id="11"/>
      <w:r>
        <w:rPr>
          <w:rFonts w:hint="eastAsia" w:cs="宋体" w:asciiTheme="minorEastAsia" w:hAnsiTheme="minorEastAsia"/>
          <w:color w:val="000000" w:themeColor="text1"/>
          <w:sz w:val="24"/>
          <w:szCs w:val="24"/>
          <w14:textFill>
            <w14:solidFill>
              <w14:schemeClr w14:val="tx1"/>
            </w14:solidFill>
          </w14:textFill>
        </w:rPr>
        <w:t>不允许偏离</w:t>
      </w:r>
    </w:p>
    <w:p w14:paraId="122BF4F3">
      <w:pPr>
        <w:keepNext/>
        <w:keepLines/>
        <w:spacing w:line="520" w:lineRule="exact"/>
        <w:ind w:left="851" w:hanging="284"/>
        <w:outlineLvl w:val="0"/>
        <w:rPr>
          <w:rFonts w:cs="宋体" w:asciiTheme="minorEastAsia" w:hAnsiTheme="minorEastAsia"/>
          <w:color w:val="000000" w:themeColor="text1"/>
          <w:sz w:val="24"/>
          <w:szCs w:val="24"/>
          <w14:textFill>
            <w14:solidFill>
              <w14:schemeClr w14:val="tx1"/>
            </w14:solidFill>
          </w14:textFill>
        </w:rPr>
      </w:pPr>
      <w:bookmarkStart w:id="12" w:name="_Toc466566784"/>
      <w:bookmarkEnd w:id="12"/>
      <w:bookmarkStart w:id="13" w:name="_Toc23678"/>
      <w:bookmarkStart w:id="14" w:name="_Toc466566695"/>
      <w:bookmarkStart w:id="15" w:name="_Toc17642"/>
      <w:bookmarkStart w:id="16" w:name="_Toc17517"/>
      <w:r>
        <w:rPr>
          <w:rFonts w:hint="eastAsia" w:cs="宋体" w:asciiTheme="minorEastAsia" w:hAnsiTheme="minorEastAsia"/>
          <w:color w:val="000000" w:themeColor="text1"/>
          <w:sz w:val="24"/>
          <w:szCs w:val="24"/>
          <w14:textFill>
            <w14:solidFill>
              <w14:schemeClr w14:val="tx1"/>
            </w14:solidFill>
          </w14:textFill>
        </w:rPr>
        <w:t>2．竞争性磋商文件</w:t>
      </w:r>
      <w:bookmarkEnd w:id="13"/>
      <w:bookmarkEnd w:id="14"/>
      <w:bookmarkEnd w:id="15"/>
      <w:bookmarkEnd w:id="16"/>
    </w:p>
    <w:p w14:paraId="60A2E420">
      <w:pPr>
        <w:keepNext/>
        <w:keepLines/>
        <w:spacing w:line="520" w:lineRule="exact"/>
        <w:ind w:left="851" w:hanging="284"/>
        <w:outlineLvl w:val="1"/>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 竞争性磋商文件的组成</w:t>
      </w:r>
    </w:p>
    <w:p w14:paraId="1D9CA03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本竞争性磋商文件包括：</w:t>
      </w:r>
    </w:p>
    <w:p w14:paraId="0C4579D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(1）竞争性磋商公告；</w:t>
      </w:r>
    </w:p>
    <w:p w14:paraId="60D4DBA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(2）响应人须知；</w:t>
      </w:r>
    </w:p>
    <w:p w14:paraId="16F35DD4">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(3）磋商办法；</w:t>
      </w:r>
    </w:p>
    <w:p w14:paraId="4729273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(4）合同条款及格式；</w:t>
      </w:r>
    </w:p>
    <w:p w14:paraId="3444B83B">
      <w:pPr>
        <w:spacing w:line="520" w:lineRule="exact"/>
        <w:ind w:firstLine="424" w:firstLineChars="177"/>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（5）工程量清单；</w:t>
      </w:r>
    </w:p>
    <w:p w14:paraId="1E90DA98">
      <w:pPr>
        <w:spacing w:line="520" w:lineRule="exact"/>
        <w:ind w:firstLine="424" w:firstLineChars="177"/>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（6）技术要求；</w:t>
      </w:r>
    </w:p>
    <w:p w14:paraId="775FC80C">
      <w:pPr>
        <w:spacing w:line="520" w:lineRule="exact"/>
        <w:ind w:firstLine="424" w:firstLineChars="177"/>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(7）响应文件格式；</w:t>
      </w:r>
    </w:p>
    <w:p w14:paraId="5FC15E80">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对竞争性磋商文件所作的澄清、修改，构成竞争性文件的组成部分。</w:t>
      </w:r>
    </w:p>
    <w:p w14:paraId="5CA1E13A">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2.2 竞争性磋商文件的澄清</w:t>
      </w:r>
    </w:p>
    <w:p w14:paraId="433C6B22">
      <w:pPr>
        <w:spacing w:line="360" w:lineRule="auto"/>
        <w:ind w:firstLine="480" w:firstLineChars="200"/>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p>
    <w:p w14:paraId="530236C2">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451AE154">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2.2.3 响应人应自行查看澄清信息。</w:t>
      </w:r>
    </w:p>
    <w:p w14:paraId="317D5939">
      <w:pPr>
        <w:spacing w:line="360" w:lineRule="auto"/>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2.3 竞争性磋商文件的修改</w:t>
      </w:r>
    </w:p>
    <w:p w14:paraId="5A285337">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2.3.1 在磋商截止时间5天前，招标人可以修改竞争性磋商文件，并以变更公告形式通知所有已下载竞争性磋商文件的响应人。</w:t>
      </w:r>
    </w:p>
    <w:p w14:paraId="7B7710F5">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325DB5B">
      <w:pPr>
        <w:spacing w:line="360" w:lineRule="auto"/>
        <w:ind w:firstLine="480"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17" w:name="_Toc184635073"/>
      <w:bookmarkEnd w:id="17"/>
    </w:p>
    <w:p w14:paraId="3D74659B">
      <w:pPr>
        <w:spacing w:line="520" w:lineRule="exact"/>
        <w:ind w:firstLine="482" w:firstLineChars="200"/>
        <w:rPr>
          <w:rFonts w:cs="宋体" w:asciiTheme="minorEastAsia" w:hAnsiTheme="minorEastAsia"/>
          <w:b/>
          <w:bCs/>
          <w:color w:val="000000" w:themeColor="text1"/>
          <w:kern w:val="0"/>
          <w:sz w:val="24"/>
          <w:szCs w:val="24"/>
          <w14:textFill>
            <w14:solidFill>
              <w14:schemeClr w14:val="tx1"/>
            </w14:solidFill>
          </w14:textFill>
        </w:rPr>
      </w:pPr>
      <w:r>
        <w:rPr>
          <w:rFonts w:cs="宋体" w:asciiTheme="minorEastAsia" w:hAnsiTheme="minorEastAsia"/>
          <w:b/>
          <w:bCs/>
          <w:color w:val="000000" w:themeColor="text1"/>
          <w:kern w:val="0"/>
          <w:sz w:val="24"/>
          <w:szCs w:val="24"/>
          <w14:textFill>
            <w14:solidFill>
              <w14:schemeClr w14:val="tx1"/>
            </w14:solidFill>
          </w14:textFill>
        </w:rPr>
        <w:t>2.4招标</w:t>
      </w: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控制价</w:t>
      </w:r>
      <w:r>
        <w:rPr>
          <w:rFonts w:cs="宋体" w:asciiTheme="minorEastAsia" w:hAnsiTheme="minorEastAsia"/>
          <w:b/>
          <w:bCs/>
          <w:color w:val="000000" w:themeColor="text1"/>
          <w:kern w:val="0"/>
          <w:sz w:val="24"/>
          <w:szCs w:val="24"/>
          <w14:textFill>
            <w14:solidFill>
              <w14:schemeClr w14:val="tx1"/>
            </w14:solidFill>
          </w14:textFill>
        </w:rPr>
        <w:t>编制说明</w:t>
      </w:r>
      <w:r>
        <w:rPr>
          <w:rFonts w:hint="eastAsia" w:cs="宋体" w:asciiTheme="minorEastAsia" w:hAnsiTheme="minorEastAsia"/>
          <w:b/>
          <w:bCs/>
          <w:color w:val="000000" w:themeColor="text1"/>
          <w:kern w:val="0"/>
          <w:sz w:val="24"/>
          <w:szCs w:val="24"/>
          <w14:textFill>
            <w14:solidFill>
              <w14:schemeClr w14:val="tx1"/>
            </w14:solidFill>
          </w14:textFill>
        </w:rPr>
        <w:t>：</w:t>
      </w:r>
    </w:p>
    <w:p w14:paraId="1C0FD791">
      <w:pPr>
        <w:spacing w:line="520" w:lineRule="exact"/>
        <w:ind w:firstLine="482" w:firstLineChars="200"/>
        <w:rPr>
          <w:rFonts w:hint="eastAsia" w:cs="宋体" w:asciiTheme="minorEastAsia" w:hAnsiTheme="minorEastAsia"/>
          <w:b/>
          <w:bCs/>
          <w:color w:val="auto"/>
          <w:kern w:val="0"/>
          <w:sz w:val="24"/>
          <w:szCs w:val="24"/>
          <w:lang w:val="en-US" w:eastAsia="zh-CN"/>
        </w:rPr>
      </w:pPr>
      <w:bookmarkStart w:id="18" w:name="_Toc10996"/>
      <w:bookmarkStart w:id="19" w:name="_Toc16335"/>
      <w:bookmarkStart w:id="20" w:name="_Toc25817"/>
      <w:r>
        <w:rPr>
          <w:rFonts w:hint="eastAsia" w:cs="宋体" w:asciiTheme="minorEastAsia" w:hAnsiTheme="minorEastAsia"/>
          <w:b/>
          <w:bCs/>
          <w:color w:val="auto"/>
          <w:kern w:val="0"/>
          <w:sz w:val="24"/>
          <w:szCs w:val="24"/>
          <w:lang w:val="en-US" w:eastAsia="zh-CN"/>
        </w:rPr>
        <w:t>一标段：</w:t>
      </w:r>
    </w:p>
    <w:p w14:paraId="33DF8644">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1.建设单位提供的施工图纸；</w:t>
      </w:r>
    </w:p>
    <w:p w14:paraId="2A33DB9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河南省普通公路养护工程预算定额》、《河南省普通公路养护工程机械台班费用定额》、《河南省普通公路日常养护预算编制办法》、《河南省普通公路日常养护预算指标（定额）》的通知（豫交文【2021】76号）；</w:t>
      </w:r>
    </w:p>
    <w:p w14:paraId="664CDA00">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3.其他相关的配套文件和有关资料；</w:t>
      </w:r>
    </w:p>
    <w:p w14:paraId="2CB5EA85">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4.根据本工程特点及常规施工方案编制。</w:t>
      </w:r>
    </w:p>
    <w:p w14:paraId="4A8382A2">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5.建设工程相关的标准规范。</w:t>
      </w:r>
    </w:p>
    <w:p w14:paraId="2DB2C2FB">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人工价格指数、材料价格依据及取费标准</w:t>
      </w:r>
    </w:p>
    <w:p w14:paraId="6E195EFF">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1、人工费工日单价：执行豫交文【2019】274号文108.85元/工日。</w:t>
      </w:r>
    </w:p>
    <w:p w14:paraId="606C4DD0">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2、材料价格调整参考、三门峡市住房和城乡建设局2025年发布第2期《三门峡工程标准造价信息》及陕州区信息价除税价，陕州区未体现的材料价格执行市区除税单价，并结合市场实际价格计算；</w:t>
      </w:r>
    </w:p>
    <w:p w14:paraId="778DD54F">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3、其他直接费、现场经费济间接费费率按部颁《办法》及省厅《通知》计算；</w:t>
      </w:r>
    </w:p>
    <w:p w14:paraId="5E49221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4、间接费中的规费按照《通知》豫交文【2019】274号文件取费；</w:t>
      </w:r>
    </w:p>
    <w:p w14:paraId="58072DE3">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5、税金按增值税规定费率9%计算；</w:t>
      </w:r>
    </w:p>
    <w:p w14:paraId="495FB42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6、其它执行国家及省市的有关规定。</w:t>
      </w:r>
    </w:p>
    <w:p w14:paraId="391739E1">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其他说明</w:t>
      </w:r>
    </w:p>
    <w:p w14:paraId="5CF20C6A">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1、沥青混凝土商品沥青混凝土</w:t>
      </w:r>
    </w:p>
    <w:p w14:paraId="7C8ECFC4">
      <w:pPr>
        <w:spacing w:line="360" w:lineRule="auto"/>
        <w:ind w:firstLine="482" w:firstLineChars="200"/>
        <w:rPr>
          <w:rFonts w:hint="eastAsia" w:cs="宋体" w:asciiTheme="minorEastAsia" w:hAnsiTheme="minorEastAsia"/>
          <w:b/>
          <w:bCs/>
          <w:color w:val="auto"/>
          <w:sz w:val="24"/>
          <w:szCs w:val="24"/>
          <w:lang w:val="en-US" w:eastAsia="zh-CN"/>
        </w:rPr>
      </w:pPr>
      <w:r>
        <w:rPr>
          <w:rFonts w:hint="eastAsia" w:cs="宋体" w:asciiTheme="minorEastAsia" w:hAnsiTheme="minorEastAsia"/>
          <w:b/>
          <w:bCs/>
          <w:color w:val="auto"/>
          <w:sz w:val="24"/>
          <w:szCs w:val="24"/>
          <w:lang w:val="en-US" w:eastAsia="zh-CN"/>
        </w:rPr>
        <w:t>二标段：</w:t>
      </w:r>
    </w:p>
    <w:p w14:paraId="71A9AB5B">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1.建设单位提供的实施方案；</w:t>
      </w:r>
    </w:p>
    <w:p w14:paraId="1A97CB9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河南省普通公路养护工程预算定额》、《河南省普通公路养护工程机械台班费用定额》、《河南省普通公路日常养护预算编制办法》、《河南省普通公路日常养护预算指标（定额）》的通知（豫交文【2021】76号）；</w:t>
      </w:r>
    </w:p>
    <w:p w14:paraId="1105D6F6">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3.其他相关的配套文件和有关资料；</w:t>
      </w:r>
    </w:p>
    <w:p w14:paraId="70AAFA60">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4.根据本工程特点及常规施工方案编制。</w:t>
      </w:r>
    </w:p>
    <w:p w14:paraId="61F8E01A">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5.建设工程相关的标准规范。</w:t>
      </w:r>
    </w:p>
    <w:p w14:paraId="32E8509C">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人工价格指数、材料价格依据及取费标准</w:t>
      </w:r>
    </w:p>
    <w:p w14:paraId="6A885926">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1、人工费工日单价：执行豫交文【2019】274号文108.85元/工日。</w:t>
      </w:r>
    </w:p>
    <w:p w14:paraId="7B9DB6F5">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2、材料价格调整参考、三门峡市住房和城乡建设局2025年发布第2期《三门峡工程标准造价信息》及陕州区信息价除税价，陕州区未体现的材料价格执行市区除税单价，并结合市场实际价格计算；</w:t>
      </w:r>
    </w:p>
    <w:p w14:paraId="7E8D0D77">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3、其他直接费、现场经费济间接费费率按部颁《办法》及省厅《通知》计算；</w:t>
      </w:r>
    </w:p>
    <w:p w14:paraId="7678F51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4、间接费中的规费按照《通知》豫交文【2019】274号文件取费；</w:t>
      </w:r>
    </w:p>
    <w:p w14:paraId="1C4107CB">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5、税金按增值税规定费率9%计算；</w:t>
      </w:r>
    </w:p>
    <w:p w14:paraId="36313144">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6、其它执行国家及省市的有关规定。</w:t>
      </w:r>
    </w:p>
    <w:p w14:paraId="4C472224">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w:t>
      </w:r>
      <w:r>
        <w:rPr>
          <w:rFonts w:hint="eastAsia" w:cs="宋体" w:asciiTheme="minorEastAsia" w:hAnsiTheme="minorEastAsia"/>
          <w:color w:val="auto"/>
          <w:sz w:val="24"/>
          <w:szCs w:val="24"/>
          <w:lang w:val="en-US" w:eastAsia="zh-CN"/>
        </w:rPr>
        <w:t>7</w:t>
      </w:r>
      <w:r>
        <w:rPr>
          <w:rFonts w:hint="eastAsia" w:cs="宋体" w:asciiTheme="minorEastAsia" w:hAnsiTheme="minorEastAsia"/>
          <w:color w:val="auto"/>
          <w:sz w:val="24"/>
          <w:szCs w:val="24"/>
        </w:rPr>
        <w:t>、混凝土采用商品混凝土</w:t>
      </w:r>
      <w:r>
        <w:rPr>
          <w:rFonts w:hint="eastAsia" w:cs="宋体" w:asciiTheme="minorEastAsia" w:hAnsiTheme="minorEastAsia"/>
          <w:color w:val="auto"/>
          <w:sz w:val="24"/>
          <w:szCs w:val="24"/>
        </w:rPr>
        <w:t>其他说明</w:t>
      </w:r>
    </w:p>
    <w:p w14:paraId="5039A47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1、沥青混凝土商品沥青混凝土</w:t>
      </w:r>
    </w:p>
    <w:p w14:paraId="106DD7BE">
      <w:pPr>
        <w:spacing w:line="360" w:lineRule="auto"/>
        <w:ind w:firstLine="482" w:firstLineChars="200"/>
        <w:rPr>
          <w:rFonts w:hint="eastAsia" w:cs="宋体" w:asciiTheme="minorEastAsia" w:hAnsiTheme="minorEastAsia"/>
          <w:b/>
          <w:bCs/>
          <w:color w:val="auto"/>
          <w:sz w:val="24"/>
          <w:szCs w:val="24"/>
          <w:lang w:val="en-US" w:eastAsia="zh-CN"/>
        </w:rPr>
      </w:pPr>
      <w:r>
        <w:rPr>
          <w:rFonts w:hint="eastAsia" w:cs="宋体" w:asciiTheme="minorEastAsia" w:hAnsiTheme="minorEastAsia"/>
          <w:b/>
          <w:bCs/>
          <w:color w:val="auto"/>
          <w:sz w:val="24"/>
          <w:szCs w:val="24"/>
          <w:lang w:val="en-US" w:eastAsia="zh-CN"/>
        </w:rPr>
        <w:t>三标段：</w:t>
      </w:r>
    </w:p>
    <w:p w14:paraId="43025F01">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1.建设单位提供的实施方案；</w:t>
      </w:r>
    </w:p>
    <w:p w14:paraId="1AE6421E">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河南省普通公路养护工程预算定额》、《河南省普通公路养护工程机械台班费用定额》、《河南省普通公路日常养护预算编制办法》、《河南省普通公路日常养护预算指标（定额）》的通知（豫交文【2021】76号）；</w:t>
      </w:r>
    </w:p>
    <w:p w14:paraId="4C841EAB">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3.其他相关的配套文件和有关资料；</w:t>
      </w:r>
    </w:p>
    <w:p w14:paraId="3515A439">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4.根据本工程特点及常规施工方案编制。</w:t>
      </w:r>
    </w:p>
    <w:p w14:paraId="40A53DB0">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5.建设工程相关的标准规范。</w:t>
      </w:r>
    </w:p>
    <w:p w14:paraId="0F455265">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三、人工价格指数、材料价格依据及取费标准</w:t>
      </w:r>
    </w:p>
    <w:p w14:paraId="1639369D">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1、人工费工日单价：执行豫交文【2019】274号文108.85元/工日。</w:t>
      </w:r>
    </w:p>
    <w:p w14:paraId="4DC103FA">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2、材料价格调整参考、三门峡市住房和城乡建设局2025年发布第2期《三门峡工程标准造价信息》及陕州区信息价除税价，陕州区未体现的材料价格执行市区除税单价，并结合市场实际价格计算；</w:t>
      </w:r>
    </w:p>
    <w:p w14:paraId="2C9B254B">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3、其他直接费、现场经费济间接费费率按部颁《办法》及省厅《通知》计算；</w:t>
      </w:r>
    </w:p>
    <w:p w14:paraId="15B36106">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4、间接费中的规费按照《通知》豫交文【2019】274号文件取费；</w:t>
      </w:r>
    </w:p>
    <w:p w14:paraId="182BD51E">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5、税金按增值税规定费率9%计算；</w:t>
      </w:r>
    </w:p>
    <w:p w14:paraId="0EA9811F">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6、其它执行国家及省市的有关规定。</w:t>
      </w:r>
    </w:p>
    <w:p w14:paraId="6C03405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其他说明</w:t>
      </w:r>
    </w:p>
    <w:p w14:paraId="7DBDD75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1、沥青混凝土商品沥青混凝土</w:t>
      </w:r>
    </w:p>
    <w:p w14:paraId="76B990C9">
      <w:pPr>
        <w:numPr>
          <w:ilvl w:val="0"/>
          <w:numId w:val="0"/>
        </w:numPr>
        <w:spacing w:line="360" w:lineRule="auto"/>
        <w:ind w:firstLine="482" w:firstLineChars="200"/>
        <w:outlineLvl w:val="0"/>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3．响应文件</w:t>
      </w:r>
      <w:bookmarkEnd w:id="18"/>
      <w:bookmarkEnd w:id="19"/>
      <w:bookmarkEnd w:id="20"/>
    </w:p>
    <w:p w14:paraId="14B9A8C7">
      <w:pPr>
        <w:spacing w:line="520" w:lineRule="exact"/>
        <w:ind w:firstLine="482" w:firstLineChars="200"/>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3.1 响应文件的组成</w:t>
      </w:r>
    </w:p>
    <w:p w14:paraId="4D75570B">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3.1.1 响应文件应包括下列内容：</w:t>
      </w:r>
    </w:p>
    <w:p w14:paraId="4AA7891B">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3.1.1.1磋商函及磋商函附录</w:t>
      </w:r>
    </w:p>
    <w:p w14:paraId="758614CC">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3.1.1.2法定代表人身份证明</w:t>
      </w:r>
    </w:p>
    <w:p w14:paraId="5E5513F8">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3.1.1.3授权委托书</w:t>
      </w:r>
    </w:p>
    <w:p w14:paraId="5938A79D">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3.1.1.4磋商承诺函</w:t>
      </w:r>
    </w:p>
    <w:p w14:paraId="7FAF06AC">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3.1.1.5已标价工程量清单</w:t>
      </w:r>
    </w:p>
    <w:p w14:paraId="567658CF">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3.1.1.6施工组织设计</w:t>
      </w:r>
    </w:p>
    <w:p w14:paraId="2144AF50">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3.1.1.7项目管理机构</w:t>
      </w:r>
    </w:p>
    <w:p w14:paraId="09CB4257">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3.1.1.8资格审查资料</w:t>
      </w:r>
    </w:p>
    <w:p w14:paraId="0B8281B9">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3.1.1.9响应人认为需要提供的其他材料</w:t>
      </w:r>
    </w:p>
    <w:p w14:paraId="47B3EE8E">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091A6BE8">
      <w:pPr>
        <w:autoSpaceDE w:val="0"/>
        <w:autoSpaceDN w:val="0"/>
        <w:adjustRightInd w:val="0"/>
        <w:spacing w:line="480" w:lineRule="exact"/>
        <w:ind w:firstLine="542" w:firstLineChars="225"/>
        <w:jc w:val="left"/>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3.2 磋商报价</w:t>
      </w:r>
    </w:p>
    <w:p w14:paraId="656E9A4D">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_5b8b_4f53" w:asciiTheme="minorEastAsia" w:hAnsiTheme="minorEastAsia"/>
          <w:bCs/>
          <w:color w:val="000000" w:themeColor="text1"/>
          <w:sz w:val="24"/>
          <w:szCs w:val="24"/>
          <w14:textFill>
            <w14:solidFill>
              <w14:schemeClr w14:val="tx1"/>
            </w14:solidFill>
          </w14:textFill>
        </w:rPr>
        <w:t>3</w:t>
      </w:r>
      <w:r>
        <w:rPr>
          <w:rFonts w:hint="eastAsia" w:cs="_5b8b_4f53" w:asciiTheme="minorEastAsia" w:hAnsiTheme="minorEastAsia"/>
          <w:bCs/>
          <w:color w:val="000000" w:themeColor="text1"/>
          <w:sz w:val="24"/>
          <w:szCs w:val="24"/>
          <w14:textFill>
            <w14:solidFill>
              <w14:schemeClr w14:val="tx1"/>
            </w14:solidFill>
          </w14:textFill>
        </w:rPr>
        <w:t>.</w:t>
      </w:r>
      <w:r>
        <w:rPr>
          <w:rFonts w:cs="_5b8b_4f53" w:asciiTheme="minorEastAsia" w:hAnsiTheme="minorEastAsia"/>
          <w:bCs/>
          <w:color w:val="000000" w:themeColor="text1"/>
          <w:sz w:val="24"/>
          <w:szCs w:val="24"/>
          <w14:textFill>
            <w14:solidFill>
              <w14:schemeClr w14:val="tx1"/>
            </w14:solidFill>
          </w14:textFill>
        </w:rPr>
        <w:t>2.</w:t>
      </w:r>
      <w:r>
        <w:rPr>
          <w:rFonts w:hint="eastAsia" w:cs="_5b8b_4f53" w:asciiTheme="minorEastAsia" w:hAnsiTheme="minorEastAsia"/>
          <w:bCs/>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响应人的报价应含有所投项目、税费、交付后约定期限内免费后续工程等所发生的一切应有费用。</w:t>
      </w:r>
    </w:p>
    <w:p w14:paraId="5CD8D915">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5F9A5762">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78B5329E">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3.2.3</w:t>
      </w:r>
      <w:r>
        <w:rPr>
          <w:rFonts w:hint="eastAsia" w:cs="Times New Roman" w:asciiTheme="minorEastAsia" w:hAnsiTheme="minorEastAsia"/>
          <w:color w:val="000000" w:themeColor="text1"/>
          <w:sz w:val="24"/>
          <w:szCs w:val="24"/>
          <w14:textFill>
            <w14:solidFill>
              <w14:schemeClr w14:val="tx1"/>
            </w14:solidFill>
          </w14:textFill>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661D582">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不另行支付。</w:t>
      </w:r>
    </w:p>
    <w:p w14:paraId="1E8501AB">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3.2.</w:t>
      </w:r>
      <w:r>
        <w:rPr>
          <w:rFonts w:hint="eastAsia" w:cs="Times New Roman" w:asciiTheme="minorEastAsia" w:hAnsiTheme="minorEastAsia"/>
          <w:color w:val="000000" w:themeColor="text1"/>
          <w:sz w:val="24"/>
          <w:szCs w:val="24"/>
          <w14:textFill>
            <w14:solidFill>
              <w14:schemeClr w14:val="tx1"/>
            </w14:solidFill>
          </w14:textFill>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362F1B7">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3.2.</w:t>
      </w:r>
      <w:r>
        <w:rPr>
          <w:rFonts w:hint="eastAsia" w:cs="Times New Roman" w:asciiTheme="minorEastAsia" w:hAnsiTheme="minorEastAsia"/>
          <w:color w:val="000000" w:themeColor="text1"/>
          <w:sz w:val="24"/>
          <w:szCs w:val="24"/>
          <w14:textFill>
            <w14:solidFill>
              <w14:schemeClr w14:val="tx1"/>
            </w14:solidFill>
          </w14:textFill>
        </w:rPr>
        <w:t>5 全部报价均应以人民币为计量币种，并以人民币进行结算。</w:t>
      </w:r>
    </w:p>
    <w:p w14:paraId="7348FF27">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00E2B90C">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3.2.7施工期间由于工程条件发生变化或响应人原因造成技术方案的更改，所增加的措施费用及服务周期一概不予调整，相应的费用响应人应在磋商报价中充分考虑，招标人不另支付。</w:t>
      </w:r>
    </w:p>
    <w:p w14:paraId="339C068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3.2.8增值税属不可竞争费用，如违背国家税收规定的，对未按规定计取增值税的响应人，其磋商报价按低于成本价处理。</w:t>
      </w:r>
    </w:p>
    <w:p w14:paraId="41F04482">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3.3 磋商有效期</w:t>
      </w:r>
    </w:p>
    <w:p w14:paraId="728CE85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3.3.1 在响应人须知前附表规定的磋商有效期内，响应人不得要求撤销或修改其响应文件。</w:t>
      </w:r>
    </w:p>
    <w:p w14:paraId="59FC6DC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3.3.2 出现特殊情况需要延长磋商有效期的，招标人以书面形式通知所有响应人延长磋商有效期。响应人同意延长的，不得要求或被允许修改或撤销其响应文件；响应人拒绝延长的，其磋商失效。</w:t>
      </w:r>
    </w:p>
    <w:p w14:paraId="2599701E">
      <w:pPr>
        <w:spacing w:line="480" w:lineRule="exact"/>
        <w:ind w:firstLine="482"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sz w:val="24"/>
          <w:szCs w:val="24"/>
          <w14:textFill>
            <w14:solidFill>
              <w14:schemeClr w14:val="tx1"/>
            </w14:solidFill>
          </w14:textFill>
        </w:rPr>
        <w:t>3.4 磋商保证金：</w:t>
      </w:r>
      <w:r>
        <w:rPr>
          <w:rFonts w:hint="eastAsia" w:cs="宋体" w:asciiTheme="minorEastAsia" w:hAnsiTheme="minorEastAsia"/>
          <w:color w:val="000000" w:themeColor="text1"/>
          <w:kern w:val="0"/>
          <w:sz w:val="24"/>
          <w14:textFill>
            <w14:solidFill>
              <w14:schemeClr w14:val="tx1"/>
            </w14:solidFill>
          </w14:textFill>
        </w:rPr>
        <w:t>按照《河南省财政厅关于</w:t>
      </w:r>
      <w:r>
        <w:rPr>
          <w:rFonts w:hint="eastAsia" w:cs="宋体" w:asciiTheme="minorEastAsia" w:hAnsiTheme="minorEastAsia"/>
          <w:color w:val="000000" w:themeColor="text1"/>
          <w:kern w:val="0"/>
          <w:sz w:val="24"/>
          <w:szCs w:val="24"/>
          <w14:textFill>
            <w14:solidFill>
              <w14:schemeClr w14:val="tx1"/>
            </w14:solidFill>
          </w14:textFill>
        </w:rPr>
        <w:t>优化政府采购营商环境有关问题的通知》（豫财购[2019]4号文）的要求本项目不再收取磋商保证金。</w:t>
      </w:r>
    </w:p>
    <w:p w14:paraId="0643AD74">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3.5 资格审查资料</w:t>
      </w:r>
    </w:p>
    <w:p w14:paraId="136D8AFA">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1、满足《中华人民共和国政府采购法》第二十二条规定；</w:t>
      </w:r>
    </w:p>
    <w:p w14:paraId="6B535A22">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落实政府采购政策需满足的资格要求：本项目专门面向中小企业采购，供应商须符合工信部联企业[2011]300号文——《中小企业划型标准规定》关于“建筑业”中小型（含微型）企业划型标准，并如实正确填写、提交《中小企业声明函》。</w:t>
      </w:r>
    </w:p>
    <w:p w14:paraId="5A3AA623">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3、本项目的特定资格要求：</w:t>
      </w:r>
    </w:p>
    <w:p w14:paraId="4DF4D19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1、投标人须具备独立法人资格，持有合法有效的营业执照；</w:t>
      </w:r>
    </w:p>
    <w:p w14:paraId="314F7085">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2、投标人须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p w14:paraId="5E7DB35C">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3、拟派项目经理须具有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p w14:paraId="7B6CC9CD">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4、投标人需提供本企业的无商业贿赂及不正当竞争行为的承诺书；</w:t>
      </w:r>
    </w:p>
    <w:p w14:paraId="28944ADB">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3.5</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71628578">
      <w:pPr>
        <w:spacing w:line="480" w:lineRule="exact"/>
        <w:ind w:firstLine="480" w:firstLineChars="200"/>
        <w:jc w:val="left"/>
        <w:rPr>
          <w:rFonts w:hint="eastAsia" w:ascii="宋体" w:hAnsi="宋体" w:cs="宋体" w:eastAsiaTheme="minorEastAsia"/>
          <w:bCs/>
          <w:sz w:val="24"/>
          <w:lang w:eastAsia="zh-CN"/>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3.6</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7200BB16">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Cs/>
          <w:sz w:val="24"/>
          <w:lang w:val="en-US" w:eastAsia="zh-CN"/>
        </w:rPr>
        <w:t>3.7、</w:t>
      </w:r>
      <w:r>
        <w:rPr>
          <w:rFonts w:hint="eastAsia" w:cs="宋体" w:asciiTheme="minorEastAsia" w:hAnsiTheme="minorEastAsia"/>
          <w:color w:val="000000" w:themeColor="text1"/>
          <w:kern w:val="0"/>
          <w:sz w:val="24"/>
          <w:szCs w:val="24"/>
          <w14:textFill>
            <w14:solidFill>
              <w14:schemeClr w14:val="tx1"/>
            </w14:solidFill>
          </w14:textFill>
        </w:rPr>
        <w:t>本项目不接受联合体磋商，提供非联合体承诺，格式自拟；</w:t>
      </w:r>
    </w:p>
    <w:p w14:paraId="4EC244E4">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3.8</w:t>
      </w:r>
      <w:r>
        <w:rPr>
          <w:rFonts w:hint="eastAsia" w:cs="宋体" w:asciiTheme="minorEastAsia" w:hAnsiTheme="minorEastAsia"/>
          <w:color w:val="000000" w:themeColor="text1"/>
          <w:kern w:val="0"/>
          <w:sz w:val="24"/>
          <w:szCs w:val="24"/>
          <w14:textFill>
            <w14:solidFill>
              <w14:schemeClr w14:val="tx1"/>
            </w14:solidFill>
          </w14:textFill>
        </w:rPr>
        <w:t>、本次磋商实行资格后审，资格审查的具体要求见磋商文件。</w:t>
      </w:r>
    </w:p>
    <w:p w14:paraId="53A20F11">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3.6 响应文件的编制</w:t>
      </w:r>
    </w:p>
    <w:p w14:paraId="55DF6AD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3.6.1 响应文件应按第八章“响应文件格式”进行编写，如有必要，可以增加附页，作为响应文件的组成部分。其中，磋商函附录在满足磋商文件实质性要求的基础上，可以提出比磋商文件要求更有利于招标人的承诺。</w:t>
      </w:r>
    </w:p>
    <w:p w14:paraId="73629EE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3.6.2 响应文件应当对磋商文件有关计划工期、磋商有效期、质量要求、磋商范围等实质性内容作出响应。</w:t>
      </w:r>
    </w:p>
    <w:p w14:paraId="1C573E1A">
      <w:pPr>
        <w:spacing w:line="520" w:lineRule="exact"/>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3.7 响应文件的签署</w:t>
      </w:r>
    </w:p>
    <w:p w14:paraId="475CAC6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3.7.1电子响应文件必须上传电子评标系统</w:t>
      </w:r>
      <w:r>
        <w:rPr>
          <w:rFonts w:hint="eastAsia" w:cs="宋体" w:asciiTheme="minorEastAsia" w:hAnsiTheme="minorEastAsia"/>
          <w:b/>
          <w:bCs/>
          <w:color w:val="000000" w:themeColor="text1"/>
          <w:sz w:val="24"/>
          <w:szCs w:val="24"/>
          <w14:textFill>
            <w14:solidFill>
              <w14:schemeClr w14:val="tx1"/>
            </w14:solidFill>
          </w14:textFill>
        </w:rPr>
        <w:t>。</w:t>
      </w:r>
    </w:p>
    <w:p w14:paraId="0B6F209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3.7.2电子响应文件由响应人的法定代表人签字或盖章。</w:t>
      </w:r>
      <w:bookmarkStart w:id="21" w:name="_Toc184635074"/>
      <w:bookmarkEnd w:id="21"/>
    </w:p>
    <w:p w14:paraId="2A544A85">
      <w:pPr>
        <w:numPr>
          <w:ilvl w:val="0"/>
          <w:numId w:val="1"/>
        </w:numPr>
        <w:spacing w:line="520" w:lineRule="exact"/>
        <w:ind w:firstLine="482" w:firstLineChars="200"/>
        <w:outlineLvl w:val="0"/>
        <w:rPr>
          <w:rFonts w:cs="宋体" w:asciiTheme="minorEastAsia" w:hAnsiTheme="minorEastAsia"/>
          <w:b/>
          <w:bCs/>
          <w:color w:val="000000" w:themeColor="text1"/>
          <w:kern w:val="28"/>
          <w:sz w:val="24"/>
          <w:szCs w:val="24"/>
          <w14:textFill>
            <w14:solidFill>
              <w14:schemeClr w14:val="tx1"/>
            </w14:solidFill>
          </w14:textFill>
        </w:rPr>
      </w:pPr>
      <w:bookmarkStart w:id="22" w:name="_Toc27283"/>
      <w:bookmarkStart w:id="23" w:name="_Toc27329"/>
      <w:bookmarkStart w:id="24" w:name="_Toc26837"/>
      <w:r>
        <w:rPr>
          <w:rFonts w:hint="eastAsia" w:cs="宋体" w:asciiTheme="minorEastAsia" w:hAnsiTheme="minorEastAsia"/>
          <w:b/>
          <w:bCs/>
          <w:color w:val="000000" w:themeColor="text1"/>
          <w:kern w:val="28"/>
          <w:sz w:val="24"/>
          <w:szCs w:val="24"/>
          <w14:textFill>
            <w14:solidFill>
              <w14:schemeClr w14:val="tx1"/>
            </w14:solidFill>
          </w14:textFill>
        </w:rPr>
        <w:t>磋商</w:t>
      </w:r>
      <w:bookmarkEnd w:id="22"/>
      <w:bookmarkEnd w:id="23"/>
      <w:bookmarkEnd w:id="24"/>
    </w:p>
    <w:p w14:paraId="3A7D0BF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4.1电子响应文件的递交</w:t>
      </w:r>
    </w:p>
    <w:p w14:paraId="38088EC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4.1.1响应人应在规定的磋商截止时间前递交响应文件。</w:t>
      </w:r>
    </w:p>
    <w:p w14:paraId="5024166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4.1.2响应人递交响应文件的地点：见响应人须知前附表。</w:t>
      </w:r>
      <w:bookmarkStart w:id="25" w:name="_Toc466566696"/>
      <w:bookmarkEnd w:id="25"/>
      <w:bookmarkStart w:id="26" w:name="_Toc466566785"/>
      <w:bookmarkEnd w:id="26"/>
      <w:bookmarkStart w:id="27" w:name="_Toc184635075"/>
    </w:p>
    <w:p w14:paraId="47E94DD0">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4.1.3 逾期送达或者未送达指定地点的响应文件，招标人不予受理。</w:t>
      </w:r>
      <w:bookmarkEnd w:id="27"/>
    </w:p>
    <w:p w14:paraId="4CD62F6D">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28" w:name="_Toc2978"/>
      <w:bookmarkStart w:id="29" w:name="_Toc23682"/>
      <w:bookmarkStart w:id="30" w:name="_Toc27427"/>
      <w:r>
        <w:rPr>
          <w:rFonts w:hint="eastAsia" w:cs="宋体" w:asciiTheme="minorEastAsia" w:hAnsiTheme="minorEastAsia"/>
          <w:b/>
          <w:bCs/>
          <w:color w:val="000000" w:themeColor="text1"/>
          <w:sz w:val="24"/>
          <w:szCs w:val="24"/>
          <w14:textFill>
            <w14:solidFill>
              <w14:schemeClr w14:val="tx1"/>
            </w14:solidFill>
          </w14:textFill>
        </w:rPr>
        <w:t>5．磋商</w:t>
      </w:r>
      <w:bookmarkEnd w:id="28"/>
      <w:bookmarkEnd w:id="29"/>
      <w:bookmarkEnd w:id="30"/>
    </w:p>
    <w:p w14:paraId="446C42D6">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5.1 磋商时间和地点</w:t>
      </w:r>
    </w:p>
    <w:p w14:paraId="6E7A3D0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招标人在本磋商文件规定的响应文件递交截止时间（磋商时间）和地点竞争性磋商。</w:t>
      </w:r>
    </w:p>
    <w:p w14:paraId="607A9856">
      <w:pPr>
        <w:spacing w:line="520" w:lineRule="exact"/>
        <w:ind w:firstLine="482"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5.2  磋商程序</w:t>
      </w:r>
    </w:p>
    <w:p w14:paraId="67A4A98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5.2.1招标人按须知前附表规定的时间和地点磋商；</w:t>
      </w:r>
    </w:p>
    <w:p w14:paraId="1C170612">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5.2.2本项目采用</w:t>
      </w:r>
      <w:r>
        <w:rPr>
          <w:rFonts w:hint="eastAsia" w:cs="宋体" w:asciiTheme="minorEastAsia" w:hAnsiTheme="minorEastAsia"/>
          <w:b/>
          <w:bCs/>
          <w:color w:val="000000" w:themeColor="text1"/>
          <w:sz w:val="24"/>
          <w:szCs w:val="24"/>
          <w14:textFill>
            <w14:solidFill>
              <w14:schemeClr w14:val="tx1"/>
            </w14:solidFill>
          </w14:textFill>
        </w:rPr>
        <w:t>电子化、无纸化</w:t>
      </w:r>
      <w:r>
        <w:rPr>
          <w:rFonts w:hint="eastAsia" w:cs="宋体" w:asciiTheme="minorEastAsia" w:hAnsiTheme="minorEastAsia"/>
          <w:color w:val="000000" w:themeColor="text1"/>
          <w:sz w:val="24"/>
          <w:szCs w:val="24"/>
          <w14:textFill>
            <w14:solidFill>
              <w14:schemeClr w14:val="tx1"/>
            </w14:solidFill>
          </w14:textFill>
        </w:rPr>
        <w:t>进行磋商；</w:t>
      </w:r>
    </w:p>
    <w:p w14:paraId="1FD212B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5.2.3响应文件有下列情况之一的,招标人将不予接收：</w:t>
      </w:r>
    </w:p>
    <w:p w14:paraId="234F920D">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5.2.3.1响应文件递交截止时间后上传的；</w:t>
      </w:r>
    </w:p>
    <w:p w14:paraId="597116D3">
      <w:pPr>
        <w:autoSpaceDE w:val="0"/>
        <w:spacing w:line="6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5.2.4按照响应文件上传顺序进行解密；</w:t>
      </w:r>
    </w:p>
    <w:p w14:paraId="5A7A02F9">
      <w:pPr>
        <w:autoSpaceDE w:val="0"/>
        <w:spacing w:line="6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5.2.5经确认无误后，按照报送时间顺序确定磋商顺序；</w:t>
      </w:r>
    </w:p>
    <w:p w14:paraId="72B91817">
      <w:pPr>
        <w:autoSpaceDE w:val="0"/>
        <w:spacing w:line="6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5.2.6磋商时响应人可登录到交易系统中在磋商解密栏中点击磋商一览表查看自己的磋商报价。如对磋商过程有异议的，应在响应人解密成功后20分钟内向中介服务机构电话质疑。</w:t>
      </w:r>
    </w:p>
    <w:p w14:paraId="77B1FF6B">
      <w:pPr>
        <w:spacing w:line="520" w:lineRule="exact"/>
        <w:ind w:firstLine="482" w:firstLineChars="200"/>
        <w:outlineLvl w:val="0"/>
        <w:rPr>
          <w:rFonts w:cs="宋体" w:asciiTheme="minorEastAsia" w:hAnsiTheme="minorEastAsia"/>
          <w:b/>
          <w:bCs/>
          <w:color w:val="000000" w:themeColor="text1"/>
          <w:kern w:val="28"/>
          <w:sz w:val="24"/>
          <w:szCs w:val="24"/>
          <w14:textFill>
            <w14:solidFill>
              <w14:schemeClr w14:val="tx1"/>
            </w14:solidFill>
          </w14:textFill>
        </w:rPr>
      </w:pPr>
      <w:bookmarkStart w:id="31" w:name="_Toc15884"/>
      <w:bookmarkStart w:id="32" w:name="_Toc7091"/>
      <w:bookmarkStart w:id="33" w:name="_Toc23857"/>
      <w:r>
        <w:rPr>
          <w:rFonts w:hint="eastAsia" w:cs="宋体" w:asciiTheme="minorEastAsia" w:hAnsiTheme="minorEastAsia"/>
          <w:b/>
          <w:bCs/>
          <w:color w:val="000000" w:themeColor="text1"/>
          <w:kern w:val="28"/>
          <w:sz w:val="24"/>
          <w:szCs w:val="24"/>
          <w14:textFill>
            <w14:solidFill>
              <w14:schemeClr w14:val="tx1"/>
            </w14:solidFill>
          </w14:textFill>
        </w:rPr>
        <w:t>6. 磋商细则</w:t>
      </w:r>
      <w:bookmarkEnd w:id="31"/>
      <w:bookmarkEnd w:id="32"/>
      <w:bookmarkEnd w:id="33"/>
    </w:p>
    <w:p w14:paraId="03E776C5">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6.1招标人按照上传响应文件时间的顺序，决定磋商顺序；</w:t>
      </w:r>
    </w:p>
    <w:p w14:paraId="7AB4755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6686003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6.3本次磋商中，响应文件中的磋商报价为第一次报价。</w:t>
      </w:r>
    </w:p>
    <w:p w14:paraId="78D7BC3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6.4响应人可以在磋商小组规定的时间内进行第二次报价，通过交易中心系统以电子形式递交，第二次报价为最终报价。</w:t>
      </w:r>
    </w:p>
    <w:p w14:paraId="5C90912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6.5本项目采用综合评分法，磋商小组成员综合评审各响应人提交的响应文件，按总得分由高到低的顺序推荐3名成交候选人，并编写评审报告。</w:t>
      </w:r>
    </w:p>
    <w:p w14:paraId="633D231F">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34" w:name="_Toc26867"/>
      <w:bookmarkStart w:id="35" w:name="_Toc10240"/>
      <w:bookmarkStart w:id="36" w:name="_Toc21922"/>
      <w:r>
        <w:rPr>
          <w:rFonts w:hint="eastAsia" w:cs="宋体" w:asciiTheme="minorEastAsia" w:hAnsiTheme="minorEastAsia"/>
          <w:b/>
          <w:bCs/>
          <w:color w:val="000000" w:themeColor="text1"/>
          <w:sz w:val="24"/>
          <w:szCs w:val="24"/>
          <w14:textFill>
            <w14:solidFill>
              <w14:schemeClr w14:val="tx1"/>
            </w14:solidFill>
          </w14:textFill>
        </w:rPr>
        <w:t>7、磋商</w:t>
      </w:r>
      <w:bookmarkEnd w:id="34"/>
      <w:bookmarkEnd w:id="35"/>
      <w:bookmarkEnd w:id="36"/>
    </w:p>
    <w:p w14:paraId="5D584DB5">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w:t>
      </w:r>
      <w:r>
        <w:rPr>
          <w:rFonts w:hint="eastAsia" w:cs="宋体" w:asciiTheme="minorEastAsia" w:hAnsiTheme="minorEastAsia"/>
          <w:color w:val="000000" w:themeColor="text1"/>
          <w:sz w:val="24"/>
          <w:szCs w:val="24"/>
          <w14:textFill>
            <w14:solidFill>
              <w14:schemeClr w14:val="tx1"/>
            </w14:solidFill>
          </w14:textFill>
        </w:rPr>
        <w:t>.1磋商小组由招标人依法组建，负责磋商。根据《政府采购竞争性磋商采购方式管理办法》的规定，磋商小组应当履行以下义务：</w:t>
      </w:r>
    </w:p>
    <w:p w14:paraId="48245570">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（一）遵纪守法，客观、公正、廉洁地履行职责；</w:t>
      </w:r>
    </w:p>
    <w:p w14:paraId="74FC7EC6">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（二）根据竞争性磋商文件的规定独立进行评审，对个人的评审意见承担法律责任；</w:t>
      </w:r>
    </w:p>
    <w:p w14:paraId="7D05040F">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（三）参与磋商报告的起草；</w:t>
      </w:r>
    </w:p>
    <w:p w14:paraId="1002D47A">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（四）配合招标人、采购代理机构答复响应标人提出的质疑；</w:t>
      </w:r>
    </w:p>
    <w:p w14:paraId="1B2AC71C">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（五）配合财政部门的投诉处理和监督检查工作。</w:t>
      </w:r>
    </w:p>
    <w:p w14:paraId="00B5881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7.2磋商小组由有关技术、经济方面的专家组成。磋商小组人数及技术、经济专家的确定方式见响应标人须知前附表。</w:t>
      </w:r>
    </w:p>
    <w:p w14:paraId="2EC782F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7.3 磋商原则</w:t>
      </w:r>
    </w:p>
    <w:p w14:paraId="353624E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7.3.1严格按照竞争性磋商文件中的所有相关规定；按照“公平、公正、科学”的原则进行磋商。</w:t>
      </w:r>
    </w:p>
    <w:p w14:paraId="76F1B01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7.3.2反对不正当竞争。</w:t>
      </w:r>
    </w:p>
    <w:p w14:paraId="62D80572">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37" w:name="_Toc2977"/>
      <w:bookmarkStart w:id="38" w:name="_Toc12301"/>
      <w:bookmarkStart w:id="39" w:name="_Toc18474"/>
      <w:r>
        <w:rPr>
          <w:rFonts w:hint="eastAsia" w:cs="宋体" w:asciiTheme="minorEastAsia" w:hAnsiTheme="minorEastAsia"/>
          <w:b/>
          <w:bCs/>
          <w:color w:val="000000" w:themeColor="text1"/>
          <w:sz w:val="24"/>
          <w:szCs w:val="24"/>
          <w14:textFill>
            <w14:solidFill>
              <w14:schemeClr w14:val="tx1"/>
            </w14:solidFill>
          </w14:textFill>
        </w:rPr>
        <w:t>8、磋商过程的保密</w:t>
      </w:r>
      <w:bookmarkEnd w:id="37"/>
      <w:bookmarkEnd w:id="38"/>
      <w:bookmarkEnd w:id="39"/>
    </w:p>
    <w:p w14:paraId="0D7A0D2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8.1响应文件的审查、澄清、评价和比较的有关资料以及成交候选人的推荐情况，与磋商有关的其他任何情况均应严格保密。</w:t>
      </w:r>
    </w:p>
    <w:p w14:paraId="73C62F5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8.2在响应文件的评审和比较、成交候选人推荐以及授予合同的过程中，响应人向招标人和磋商小组施加影响的任何行为，都将会导致其磋商被拒绝。</w:t>
      </w:r>
    </w:p>
    <w:p w14:paraId="220728F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8.3招标人不对未成交人就磋商过程以及未能成交原因作出任何解释。未成交人不得向磋商小组成员和其他有关人员索问磋商过程的情况和资料。</w:t>
      </w:r>
    </w:p>
    <w:p w14:paraId="2AA88C4E">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0" w:name="_Toc10832"/>
      <w:bookmarkStart w:id="41" w:name="_Toc10668"/>
      <w:bookmarkStart w:id="42" w:name="_Toc24402"/>
      <w:r>
        <w:rPr>
          <w:rFonts w:hint="eastAsia" w:cs="宋体" w:asciiTheme="minorEastAsia" w:hAnsiTheme="minorEastAsia"/>
          <w:b/>
          <w:bCs/>
          <w:color w:val="000000" w:themeColor="text1"/>
          <w:sz w:val="24"/>
          <w:szCs w:val="24"/>
          <w14:textFill>
            <w14:solidFill>
              <w14:schemeClr w14:val="tx1"/>
            </w14:solidFill>
          </w14:textFill>
        </w:rPr>
        <w:t>9、响应文件的澄清</w:t>
      </w:r>
      <w:bookmarkEnd w:id="40"/>
      <w:bookmarkEnd w:id="41"/>
      <w:bookmarkEnd w:id="42"/>
    </w:p>
    <w:p w14:paraId="1043BFB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058E40AC">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3" w:name="_Toc7780"/>
      <w:bookmarkStart w:id="44" w:name="_Toc10092"/>
      <w:bookmarkStart w:id="45" w:name="_Toc26096"/>
      <w:r>
        <w:rPr>
          <w:rFonts w:hint="eastAsia" w:cs="宋体" w:asciiTheme="minorEastAsia" w:hAnsiTheme="minorEastAsia"/>
          <w:b/>
          <w:bCs/>
          <w:color w:val="000000" w:themeColor="text1"/>
          <w:sz w:val="24"/>
          <w:szCs w:val="24"/>
          <w14:textFill>
            <w14:solidFill>
              <w14:schemeClr w14:val="tx1"/>
            </w14:solidFill>
          </w14:textFill>
        </w:rPr>
        <w:t>10、响应文件的初步评审</w:t>
      </w:r>
      <w:bookmarkEnd w:id="43"/>
      <w:bookmarkEnd w:id="44"/>
      <w:bookmarkEnd w:id="45"/>
    </w:p>
    <w:p w14:paraId="0CCE2F60">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10.1根据初步评审要求经审查有效的响应文件，才能提交磋商小组进行评审。</w:t>
      </w:r>
    </w:p>
    <w:p w14:paraId="705F9AD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14:paraId="4D3C3DE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10.3如果响应文件实质上不响应竞争性磋商文件的要求，招标人将予以拒绝，并且不允许响应人通过修改或撤消其不符合要求的差异或保留，使之成为具有响应性的磋商。</w:t>
      </w:r>
    </w:p>
    <w:p w14:paraId="39719C89">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6" w:name="_Toc23151"/>
      <w:bookmarkStart w:id="47" w:name="_Toc10938"/>
      <w:bookmarkStart w:id="48" w:name="_Toc4879"/>
      <w:r>
        <w:rPr>
          <w:rFonts w:hint="eastAsia" w:cs="宋体" w:asciiTheme="minorEastAsia" w:hAnsiTheme="minorEastAsia"/>
          <w:b/>
          <w:bCs/>
          <w:color w:val="000000" w:themeColor="text1"/>
          <w:sz w:val="24"/>
          <w:szCs w:val="24"/>
          <w14:textFill>
            <w14:solidFill>
              <w14:schemeClr w14:val="tx1"/>
            </w14:solidFill>
          </w14:textFill>
        </w:rPr>
        <w:t>11.响应文件计算错误的修正</w:t>
      </w:r>
      <w:bookmarkEnd w:id="46"/>
      <w:bookmarkEnd w:id="47"/>
      <w:bookmarkEnd w:id="48"/>
    </w:p>
    <w:p w14:paraId="347D1A2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11.1磋商小组将对确定为实质上响应竞争性磋商文件要求的响应文件进行校核，看其是否有计算或表达上的错误，修正错误的原则如下：</w:t>
      </w:r>
    </w:p>
    <w:p w14:paraId="66ABCB8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11.1.1如果数字表示的金额和用文字表示的金额不一致时，应以文字表示的金额为准；</w:t>
      </w:r>
    </w:p>
    <w:p w14:paraId="76ED7CE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11.1.2当单价与数量的乘积与合价不一致时，以单价为准，除非磋商小组认为单价有明显的小数点错误，此时应以标出的合价为准，并修改单价。</w:t>
      </w:r>
    </w:p>
    <w:p w14:paraId="6CF5D00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11.2按上述修正错误的原则及方法调整或修正响应文件的磋商报价，响应人同意后，调整后的磋商报价对响应人起约束作用。如果响应人不接受修正后的报价，则磋商小组对其不再进行评审。</w:t>
      </w:r>
    </w:p>
    <w:p w14:paraId="17D1A2C4">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9" w:name="_Toc25476"/>
      <w:bookmarkStart w:id="50" w:name="_Toc21245"/>
      <w:bookmarkStart w:id="51" w:name="_Toc7158"/>
      <w:r>
        <w:rPr>
          <w:rFonts w:hint="eastAsia" w:cs="宋体" w:asciiTheme="minorEastAsia" w:hAnsiTheme="minorEastAsia"/>
          <w:b/>
          <w:bCs/>
          <w:color w:val="000000" w:themeColor="text1"/>
          <w:sz w:val="24"/>
          <w:szCs w:val="24"/>
          <w14:textFill>
            <w14:solidFill>
              <w14:schemeClr w14:val="tx1"/>
            </w14:solidFill>
          </w14:textFill>
        </w:rPr>
        <w:t>12. 响应文件的评审、比较和否决</w:t>
      </w:r>
      <w:bookmarkEnd w:id="49"/>
      <w:bookmarkEnd w:id="50"/>
      <w:bookmarkEnd w:id="51"/>
    </w:p>
    <w:p w14:paraId="3DF7EC67">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12.1磋商小组仅对在实质上响应竞争性磋商文件要求的响应文件进行评估和比较。</w:t>
      </w:r>
    </w:p>
    <w:p w14:paraId="4E29714B">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8465AA3">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 xml:space="preserve">12.3在首轮磋商的基础上，磋商小组讨论、分析、综合各种因素后，决定是否与各方再次进行磋商。 </w:t>
      </w:r>
    </w:p>
    <w:p w14:paraId="71D50438">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52" w:name="_Toc12637"/>
      <w:bookmarkStart w:id="53" w:name="_Toc12402"/>
      <w:bookmarkStart w:id="54" w:name="_Toc29453"/>
      <w:r>
        <w:rPr>
          <w:rFonts w:hint="eastAsia" w:cs="宋体" w:asciiTheme="minorEastAsia" w:hAnsiTheme="minorEastAsia"/>
          <w:b/>
          <w:bCs/>
          <w:color w:val="000000" w:themeColor="text1"/>
          <w:sz w:val="24"/>
          <w:szCs w:val="24"/>
          <w14:textFill>
            <w14:solidFill>
              <w14:schemeClr w14:val="tx1"/>
            </w14:solidFill>
          </w14:textFill>
        </w:rPr>
        <w:t>13、成交候选人确定、中标通知书发出</w:t>
      </w:r>
      <w:bookmarkEnd w:id="52"/>
      <w:bookmarkEnd w:id="53"/>
      <w:bookmarkEnd w:id="54"/>
    </w:p>
    <w:p w14:paraId="0332D445">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招标人和其委托代理机构，在政府采购项目评审结束之日起2个工作日内完成评标报告报送、成交人的确认、成交结果公告的发布、成交通知书的发出等工作。</w:t>
      </w:r>
    </w:p>
    <w:p w14:paraId="13E7629D">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55" w:name="_Toc8080"/>
      <w:bookmarkStart w:id="56" w:name="_Toc11920"/>
      <w:bookmarkStart w:id="57" w:name="_Toc29111"/>
      <w:r>
        <w:rPr>
          <w:rFonts w:hint="eastAsia" w:cs="宋体" w:asciiTheme="minorEastAsia" w:hAnsiTheme="minorEastAsia"/>
          <w:b/>
          <w:bCs/>
          <w:color w:val="000000" w:themeColor="text1"/>
          <w:sz w:val="24"/>
          <w:szCs w:val="24"/>
          <w14:textFill>
            <w14:solidFill>
              <w14:schemeClr w14:val="tx1"/>
            </w14:solidFill>
          </w14:textFill>
        </w:rPr>
        <w:t>14、合同的授予</w:t>
      </w:r>
      <w:bookmarkEnd w:id="55"/>
      <w:bookmarkEnd w:id="56"/>
      <w:bookmarkEnd w:id="57"/>
    </w:p>
    <w:p w14:paraId="1D11093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14.1成交</w:t>
      </w:r>
      <w:r>
        <w:rPr>
          <w:rFonts w:hint="eastAsia" w:cs="宋体" w:asciiTheme="minorEastAsia" w:hAnsiTheme="minorEastAsia"/>
          <w:color w:val="000000" w:themeColor="text1"/>
          <w:sz w:val="24"/>
          <w:szCs w:val="24"/>
          <w14:textFill>
            <w14:solidFill>
              <w14:schemeClr w14:val="tx1"/>
            </w14:solidFill>
          </w14:textFill>
        </w:rPr>
        <w:t>单位</w:t>
      </w:r>
      <w:r>
        <w:rPr>
          <w:rFonts w:cs="宋体" w:asciiTheme="minorEastAsia" w:hAnsiTheme="minorEastAsia"/>
          <w:color w:val="000000" w:themeColor="text1"/>
          <w:sz w:val="24"/>
          <w:szCs w:val="24"/>
          <w14:textFill>
            <w14:solidFill>
              <w14:schemeClr w14:val="tx1"/>
            </w14:solidFill>
          </w14:textFill>
        </w:rPr>
        <w:t>在收到成交通知书后</w:t>
      </w:r>
      <w:r>
        <w:rPr>
          <w:rFonts w:hint="eastAsia" w:cs="宋体" w:asciiTheme="minorEastAsia" w:hAnsiTheme="minorEastAsia"/>
          <w:color w:val="000000" w:themeColor="text1"/>
          <w:sz w:val="24"/>
          <w:szCs w:val="24"/>
          <w:lang w:val="en-US" w:eastAsia="zh-CN"/>
          <w14:textFill>
            <w14:solidFill>
              <w14:schemeClr w14:val="tx1"/>
            </w14:solidFill>
          </w14:textFill>
        </w:rPr>
        <w:t>5个工作</w:t>
      </w:r>
      <w:r>
        <w:rPr>
          <w:rFonts w:hint="eastAsia" w:cs="宋体" w:asciiTheme="minorEastAsia" w:hAnsiTheme="minorEastAsia"/>
          <w:color w:val="000000" w:themeColor="text1"/>
          <w:sz w:val="24"/>
          <w:szCs w:val="24"/>
          <w14:textFill>
            <w14:solidFill>
              <w14:schemeClr w14:val="tx1"/>
            </w14:solidFill>
          </w14:textFill>
        </w:rPr>
        <w:t>日内应与招标人签订承包合同。</w:t>
      </w:r>
    </w:p>
    <w:p w14:paraId="4671FC3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竞争性磋商文件成交单位的响应性文件及其相关澄清、补遗文件等，均为签订合同的依据。</w:t>
      </w:r>
    </w:p>
    <w:p w14:paraId="6F0986C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w:t>
      </w:r>
      <w:r>
        <w:rPr>
          <w:rFonts w:cs="宋体"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sz w:val="24"/>
          <w:szCs w:val="24"/>
          <w14:textFill>
            <w14:solidFill>
              <w14:schemeClr w14:val="tx1"/>
            </w14:solidFill>
          </w14:textFill>
        </w:rPr>
        <w:t>2成交单位如未能按照竞争性磋商文件要求，在规定期限内与招标人签订合同，无论何种原因招标方将取消其成交资格、撤销其成交通知书。在此情况下，招标人可将合同授予排名次高的响应人。</w:t>
      </w:r>
    </w:p>
    <w:p w14:paraId="1B747A1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14.3在签订合同过程中，如发现成交单位以他人名义磋商或者以其他方式弄虚作假，骗取成交的，招标人有权取消其成交资格。</w:t>
      </w:r>
    </w:p>
    <w:p w14:paraId="49D8FF9C">
      <w:pPr>
        <w:rPr>
          <w:rFonts w:cs="宋体" w:asciiTheme="minorEastAsia" w:hAnsiTheme="minorEastAsia"/>
          <w:b/>
          <w:bCs/>
          <w:color w:val="000000" w:themeColor="text1"/>
          <w:sz w:val="36"/>
          <w:szCs w:val="36"/>
          <w14:textFill>
            <w14:solidFill>
              <w14:schemeClr w14:val="tx1"/>
            </w14:solidFill>
          </w14:textFill>
        </w:rPr>
      </w:pPr>
    </w:p>
    <w:p w14:paraId="77D860B1">
      <w:pPr>
        <w:spacing w:line="520" w:lineRule="exact"/>
        <w:jc w:val="center"/>
        <w:rPr>
          <w:rFonts w:cs="宋体" w:asciiTheme="minorEastAsia" w:hAnsiTheme="minorEastAsia"/>
          <w:b/>
          <w:bCs/>
          <w:color w:val="000000" w:themeColor="text1"/>
          <w:sz w:val="30"/>
          <w:szCs w:val="30"/>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br w:type="page"/>
      </w:r>
      <w:r>
        <w:rPr>
          <w:rFonts w:hint="eastAsia" w:cs="Times New Roman" w:asciiTheme="minorEastAsia" w:hAnsiTheme="minorEastAsia"/>
          <w:b/>
          <w:bCs/>
          <w:color w:val="000000" w:themeColor="text1"/>
          <w:sz w:val="30"/>
          <w:szCs w:val="30"/>
          <w14:textFill>
            <w14:solidFill>
              <w14:schemeClr w14:val="tx1"/>
            </w14:solidFill>
          </w14:textFill>
        </w:rPr>
        <w:t>第三章  磋商办法</w:t>
      </w:r>
    </w:p>
    <w:p w14:paraId="7729899E">
      <w:pPr>
        <w:numPr>
          <w:ilvl w:val="0"/>
          <w:numId w:val="2"/>
        </w:numPr>
        <w:spacing w:line="500" w:lineRule="exact"/>
        <w:ind w:firstLine="482" w:firstLineChars="200"/>
        <w:rPr>
          <w:rFonts w:cs="宋体" w:asciiTheme="minorEastAsia" w:hAnsiTheme="minorEastAsia"/>
          <w:b/>
          <w:color w:val="000000" w:themeColor="text1"/>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本次磋商采用综合评分法：</w:t>
      </w:r>
      <w:r>
        <w:rPr>
          <w:rFonts w:hint="eastAsia" w:cs="宋体" w:asciiTheme="minorEastAsia" w:hAnsiTheme="minorEastAsia"/>
          <w:color w:val="000000" w:themeColor="text1"/>
          <w:sz w:val="24"/>
          <w:szCs w:val="24"/>
          <w14:textFill>
            <w14:solidFill>
              <w14:schemeClr w14:val="tx1"/>
            </w14:solidFill>
          </w14:textFill>
        </w:rPr>
        <w:t>磋商小组对满足竞争性磋商文件实质性要求和提交最终报价的响应文件，按本章节规定的评分标准进行综合评分，并按得分由高到低顺序推荐3名成交候选人。</w:t>
      </w:r>
      <w:bookmarkStart w:id="58" w:name="_Toc28030"/>
      <w:bookmarkEnd w:id="58"/>
      <w:bookmarkStart w:id="59" w:name="_Toc179632619"/>
      <w:bookmarkEnd w:id="59"/>
      <w:bookmarkStart w:id="60" w:name="_Toc19618"/>
      <w:bookmarkEnd w:id="60"/>
      <w:bookmarkStart w:id="61" w:name="_Toc29880"/>
    </w:p>
    <w:p w14:paraId="3B6096D4">
      <w:pPr>
        <w:spacing w:line="500" w:lineRule="exact"/>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2. 评审标准</w:t>
      </w:r>
      <w:bookmarkEnd w:id="61"/>
    </w:p>
    <w:p w14:paraId="57B2174C">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bookmarkStart w:id="62" w:name="_Toc31847"/>
      <w:bookmarkEnd w:id="62"/>
      <w:bookmarkStart w:id="63" w:name="_Toc179632620"/>
      <w:bookmarkEnd w:id="63"/>
      <w:bookmarkStart w:id="64" w:name="_Toc12931"/>
      <w:bookmarkEnd w:id="64"/>
      <w:bookmarkStart w:id="65" w:name="_Toc23196"/>
      <w:bookmarkEnd w:id="65"/>
      <w:r>
        <w:rPr>
          <w:rFonts w:hint="eastAsia" w:cs="宋体" w:asciiTheme="minorEastAsia" w:hAnsiTheme="minorEastAsia"/>
          <w:color w:val="000000" w:themeColor="text1"/>
          <w:sz w:val="24"/>
          <w:szCs w:val="24"/>
          <w14:textFill>
            <w14:solidFill>
              <w14:schemeClr w14:val="tx1"/>
            </w14:solidFill>
          </w14:textFill>
        </w:rPr>
        <w:t>2.1 初步评审标准</w:t>
      </w:r>
    </w:p>
    <w:p w14:paraId="02BBB454">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2.1.1 形式评审标准：见磋商办法前附表。</w:t>
      </w:r>
    </w:p>
    <w:p w14:paraId="587AEE30">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2.1.2 资格评审标准：见磋商办法前附表。</w:t>
      </w:r>
    </w:p>
    <w:p w14:paraId="5A55865A">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bookmarkStart w:id="66" w:name="_Toc607"/>
      <w:bookmarkEnd w:id="66"/>
      <w:bookmarkStart w:id="67" w:name="_Toc179632621"/>
      <w:bookmarkEnd w:id="67"/>
      <w:bookmarkStart w:id="68" w:name="_Toc16603"/>
      <w:bookmarkEnd w:id="68"/>
      <w:bookmarkStart w:id="69" w:name="_Toc11804"/>
      <w:bookmarkEnd w:id="69"/>
      <w:r>
        <w:rPr>
          <w:rFonts w:hint="eastAsia" w:cs="宋体" w:asciiTheme="minorEastAsia" w:hAnsiTheme="minorEastAsia"/>
          <w:color w:val="000000" w:themeColor="text1"/>
          <w:sz w:val="24"/>
          <w:szCs w:val="24"/>
          <w14:textFill>
            <w14:solidFill>
              <w14:schemeClr w14:val="tx1"/>
            </w14:solidFill>
          </w14:textFill>
        </w:rPr>
        <w:t>2.1.3 响应性评审标准：见磋商办法前附表。</w:t>
      </w:r>
    </w:p>
    <w:p w14:paraId="73A84389">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 分值构成与评分标准</w:t>
      </w:r>
    </w:p>
    <w:p w14:paraId="157BD36D">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2.2.1 分值构成</w:t>
      </w:r>
    </w:p>
    <w:p w14:paraId="62CAF74D">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（1）最终磋商报价的权重占3</w:t>
      </w:r>
      <w:r>
        <w:rPr>
          <w:rFonts w:cs="宋体" w:asciiTheme="minorEastAsia" w:hAnsiTheme="minorEastAsia"/>
          <w:color w:val="000000" w:themeColor="text1"/>
          <w:sz w:val="24"/>
          <w:szCs w:val="24"/>
          <w14:textFill>
            <w14:solidFill>
              <w14:schemeClr w14:val="tx1"/>
            </w14:solidFill>
          </w14:textFill>
        </w:rPr>
        <w:t>0</w:t>
      </w:r>
      <w:r>
        <w:rPr>
          <w:rFonts w:hint="eastAsia" w:cs="宋体" w:asciiTheme="minorEastAsia" w:hAnsiTheme="minorEastAsia"/>
          <w:color w:val="000000" w:themeColor="text1"/>
          <w:sz w:val="24"/>
          <w:szCs w:val="24"/>
          <w14:textFill>
            <w14:solidFill>
              <w14:schemeClr w14:val="tx1"/>
            </w14:solidFill>
          </w14:textFill>
        </w:rPr>
        <w:t>%</w:t>
      </w:r>
    </w:p>
    <w:p w14:paraId="7933F3EA">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（2）技术标的权重占5</w:t>
      </w:r>
      <w:r>
        <w:rPr>
          <w:rFonts w:cs="宋体" w:asciiTheme="minorEastAsia" w:hAnsiTheme="minorEastAsia"/>
          <w:color w:val="000000" w:themeColor="text1"/>
          <w:sz w:val="24"/>
          <w:szCs w:val="24"/>
          <w14:textFill>
            <w14:solidFill>
              <w14:schemeClr w14:val="tx1"/>
            </w14:solidFill>
          </w14:textFill>
        </w:rPr>
        <w:t>0</w:t>
      </w:r>
      <w:r>
        <w:rPr>
          <w:rFonts w:hint="eastAsia" w:cs="宋体" w:asciiTheme="minorEastAsia" w:hAnsiTheme="minorEastAsia"/>
          <w:color w:val="000000" w:themeColor="text1"/>
          <w:sz w:val="24"/>
          <w:szCs w:val="24"/>
          <w14:textFill>
            <w14:solidFill>
              <w14:schemeClr w14:val="tx1"/>
            </w14:solidFill>
          </w14:textFill>
        </w:rPr>
        <w:t>%</w:t>
      </w:r>
    </w:p>
    <w:p w14:paraId="5DBD91DC">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（3）综合标的权重占</w:t>
      </w:r>
      <w:r>
        <w:rPr>
          <w:rFonts w:cs="宋体" w:asciiTheme="minorEastAsia" w:hAnsiTheme="minorEastAsia"/>
          <w:color w:val="000000" w:themeColor="text1"/>
          <w:sz w:val="24"/>
          <w:szCs w:val="24"/>
          <w14:textFill>
            <w14:solidFill>
              <w14:schemeClr w14:val="tx1"/>
            </w14:solidFill>
          </w14:textFill>
        </w:rPr>
        <w:t>20</w:t>
      </w:r>
      <w:r>
        <w:rPr>
          <w:rFonts w:hint="eastAsia" w:cs="宋体" w:asciiTheme="minorEastAsia" w:hAnsiTheme="minorEastAsia"/>
          <w:color w:val="000000" w:themeColor="text1"/>
          <w:sz w:val="24"/>
          <w:szCs w:val="24"/>
          <w14:textFill>
            <w14:solidFill>
              <w14:schemeClr w14:val="tx1"/>
            </w14:solidFill>
          </w14:textFill>
        </w:rPr>
        <w:t>%</w:t>
      </w:r>
    </w:p>
    <w:p w14:paraId="30A648E1">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2.2.2  评分标准：见磋商办法前附表。</w:t>
      </w:r>
      <w:bookmarkStart w:id="70" w:name="_Toc144974571"/>
      <w:bookmarkEnd w:id="70"/>
      <w:bookmarkStart w:id="71" w:name="_Toc11715"/>
      <w:bookmarkEnd w:id="71"/>
      <w:bookmarkStart w:id="72" w:name="_Toc152045604"/>
      <w:bookmarkEnd w:id="72"/>
      <w:bookmarkStart w:id="73" w:name="_Toc13158"/>
      <w:bookmarkEnd w:id="73"/>
      <w:bookmarkStart w:id="74" w:name="_Toc179632622"/>
      <w:bookmarkEnd w:id="74"/>
      <w:bookmarkStart w:id="75" w:name="_Toc25534"/>
      <w:bookmarkEnd w:id="75"/>
      <w:bookmarkStart w:id="76" w:name="_Toc152042381"/>
    </w:p>
    <w:p w14:paraId="1065BA4B">
      <w:pPr>
        <w:spacing w:line="500" w:lineRule="exact"/>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 磋商程序</w:t>
      </w:r>
      <w:bookmarkEnd w:id="76"/>
    </w:p>
    <w:p w14:paraId="2A427AE8">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77" w:name="_Toc152045605"/>
      <w:bookmarkEnd w:id="77"/>
      <w:bookmarkStart w:id="78" w:name="_Toc30372"/>
      <w:bookmarkEnd w:id="78"/>
      <w:bookmarkStart w:id="79" w:name="_Toc144974572"/>
      <w:bookmarkEnd w:id="79"/>
      <w:bookmarkStart w:id="80" w:name="_Toc152042382"/>
      <w:bookmarkEnd w:id="80"/>
      <w:bookmarkStart w:id="81" w:name="_Toc31010"/>
      <w:bookmarkEnd w:id="81"/>
      <w:bookmarkStart w:id="82" w:name="_Toc8644"/>
      <w:bookmarkEnd w:id="82"/>
      <w:bookmarkStart w:id="83" w:name="_Toc179632623"/>
      <w:r>
        <w:rPr>
          <w:rFonts w:hint="eastAsia" w:cs="宋体" w:asciiTheme="minorEastAsia" w:hAnsiTheme="minorEastAsia"/>
          <w:color w:val="000000" w:themeColor="text1"/>
          <w:sz w:val="24"/>
          <w:szCs w:val="24"/>
          <w14:textFill>
            <w14:solidFill>
              <w14:schemeClr w14:val="tx1"/>
            </w14:solidFill>
          </w14:textFill>
        </w:rPr>
        <w:t>3.1 初步评审</w:t>
      </w:r>
      <w:bookmarkEnd w:id="83"/>
    </w:p>
    <w:p w14:paraId="6B606F6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3.1.1 资格审查资以投标文件为准，其上传资料真实性由投标人自行承担。磋商小组依据本章第2.1款规定的标准对响应文件进行初步评审。有一项不符合评审标准的，其磋商将被否决。</w:t>
      </w:r>
    </w:p>
    <w:p w14:paraId="295BB1D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3.1.2磋商小组依据本章第2.1.1项、第2.1.2项、第2.1.3项规定的评审标准对响应文件进行初步评审。有一项不符合评审标准的，其磋商将被否决。</w:t>
      </w:r>
    </w:p>
    <w:p w14:paraId="26B13DB2">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3.1.3响应人有以下情形之一的，其磋商作无效标处理：</w:t>
      </w:r>
    </w:p>
    <w:p w14:paraId="652BCC76">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（1）串通磋商或弄虚作假或有其他违法行为的；</w:t>
      </w:r>
    </w:p>
    <w:p w14:paraId="11CA1328">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（2）不按磋商小组要求澄清、说明或补正的。</w:t>
      </w:r>
    </w:p>
    <w:p w14:paraId="38F527FD">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3.1.4磋商报价有算术错误的，磋商小组按以下原则对磋商报价进行修正，修正的价格经响应人书面确认后具有约束力。响应人不接受修正价格的，其磋商将被否决。</w:t>
      </w:r>
    </w:p>
    <w:p w14:paraId="075B4EC7">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84" w:name="_Toc152042383"/>
      <w:bookmarkEnd w:id="84"/>
      <w:r>
        <w:rPr>
          <w:rFonts w:hint="eastAsia" w:cs="宋体" w:asciiTheme="minorEastAsia" w:hAnsiTheme="minorEastAsia"/>
          <w:color w:val="000000" w:themeColor="text1"/>
          <w:sz w:val="24"/>
          <w:szCs w:val="24"/>
          <w14:textFill>
            <w14:solidFill>
              <w14:schemeClr w14:val="tx1"/>
            </w14:solidFill>
          </w14:textFill>
        </w:rPr>
        <w:t>（1）响应文件中的大写金额与小写金额不一致的，以大写金额为准；</w:t>
      </w:r>
    </w:p>
    <w:p w14:paraId="6FA4537C">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（2）总价金额与依据单价计算出的结果不一致的，以单价金额为准修正总价，但单价金额小数点有明显错误的除外。</w:t>
      </w:r>
    </w:p>
    <w:p w14:paraId="4117839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85" w:name="_Toc179632624"/>
      <w:bookmarkEnd w:id="85"/>
      <w:bookmarkStart w:id="86" w:name="_Toc144974573"/>
      <w:bookmarkEnd w:id="86"/>
      <w:bookmarkStart w:id="87" w:name="_Toc152042384"/>
      <w:bookmarkEnd w:id="87"/>
      <w:bookmarkStart w:id="88" w:name="_Toc152045606"/>
      <w:r>
        <w:rPr>
          <w:rFonts w:hint="eastAsia" w:cs="宋体" w:asciiTheme="minorEastAsia" w:hAnsiTheme="minorEastAsia"/>
          <w:color w:val="000000" w:themeColor="text1"/>
          <w:sz w:val="24"/>
          <w:szCs w:val="24"/>
          <w14:textFill>
            <w14:solidFill>
              <w14:schemeClr w14:val="tx1"/>
            </w14:solidFill>
          </w14:textFill>
        </w:rPr>
        <w:t>3.2 详细评审</w:t>
      </w:r>
      <w:bookmarkEnd w:id="88"/>
    </w:p>
    <w:p w14:paraId="0058CDD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3.2.1 磋商小组按本章第2.2款规定的量化因素和分值进行打分，并计算出综合评估得分。</w:t>
      </w:r>
    </w:p>
    <w:p w14:paraId="370487C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0DEA2216">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89" w:name="_Toc152042385"/>
      <w:bookmarkEnd w:id="89"/>
      <w:bookmarkStart w:id="90" w:name="_Toc421698384"/>
      <w:bookmarkEnd w:id="90"/>
      <w:bookmarkStart w:id="91" w:name="_Toc387498748"/>
      <w:bookmarkEnd w:id="91"/>
      <w:bookmarkStart w:id="92" w:name="_Toc418605429"/>
      <w:bookmarkEnd w:id="92"/>
      <w:bookmarkStart w:id="93" w:name="_Toc389384087"/>
      <w:bookmarkEnd w:id="93"/>
      <w:bookmarkStart w:id="94" w:name="_Toc401512224"/>
      <w:bookmarkEnd w:id="94"/>
      <w:bookmarkStart w:id="95" w:name="_Toc423358132"/>
      <w:bookmarkEnd w:id="95"/>
      <w:bookmarkStart w:id="96" w:name="_Toc421805017"/>
      <w:bookmarkEnd w:id="96"/>
      <w:bookmarkStart w:id="97" w:name="_Toc179632625"/>
      <w:bookmarkEnd w:id="97"/>
      <w:bookmarkStart w:id="98" w:name="_Toc144974575"/>
      <w:bookmarkEnd w:id="98"/>
      <w:bookmarkStart w:id="99" w:name="_Toc466566800"/>
      <w:bookmarkEnd w:id="99"/>
      <w:bookmarkStart w:id="100" w:name="_Toc401926485"/>
      <w:bookmarkEnd w:id="100"/>
      <w:bookmarkStart w:id="101" w:name="_Toc466566711"/>
      <w:bookmarkEnd w:id="101"/>
      <w:bookmarkStart w:id="102" w:name="_Toc418608950"/>
      <w:bookmarkEnd w:id="102"/>
      <w:bookmarkStart w:id="103" w:name="_Toc152045607"/>
      <w:r>
        <w:rPr>
          <w:rFonts w:hint="eastAsia" w:cs="宋体" w:asciiTheme="minorEastAsia" w:hAnsiTheme="minorEastAsia"/>
          <w:color w:val="000000" w:themeColor="text1"/>
          <w:sz w:val="24"/>
          <w:szCs w:val="24"/>
          <w14:textFill>
            <w14:solidFill>
              <w14:schemeClr w14:val="tx1"/>
            </w14:solidFill>
          </w14:textFill>
        </w:rPr>
        <w:t xml:space="preserve">3.3 </w:t>
      </w:r>
      <w:bookmarkEnd w:id="103"/>
      <w:r>
        <w:rPr>
          <w:rFonts w:hint="eastAsia" w:cs="宋体" w:asciiTheme="minorEastAsia" w:hAnsiTheme="minorEastAsia"/>
          <w:color w:val="000000" w:themeColor="text1"/>
          <w:sz w:val="24"/>
          <w:szCs w:val="24"/>
          <w14:textFill>
            <w14:solidFill>
              <w14:schemeClr w14:val="tx1"/>
            </w14:solidFill>
          </w14:textFill>
        </w:rPr>
        <w:t>响应文件的澄清和补正</w:t>
      </w:r>
    </w:p>
    <w:p w14:paraId="3C28687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3.3.1在磋商过程中，磋商小组可以书面形式要求响应人对所提交响应文件中不明确的内容进行书面澄清或说明，或者对细微偏差进行补正。磋商小组不接受响应人主动提出的澄清、说明或补正。</w:t>
      </w:r>
    </w:p>
    <w:p w14:paraId="6BA00151">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3.3.2 澄清、说明和补正不得改变响应文件的实质性内容（算术性错误修正的除外）。响应人的书面澄清、说明和补正属于响应文件的组成部分。</w:t>
      </w:r>
    </w:p>
    <w:p w14:paraId="660D4FD9">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3.3.3 磋商小组对响应人提交的澄清、说明或补正有疑问的，可以要求响应人进一步澄清、说明或补正，直至满足磋商小组的要求。</w:t>
      </w:r>
    </w:p>
    <w:p w14:paraId="50EE92E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104" w:name="_Toc466566801"/>
      <w:bookmarkEnd w:id="104"/>
      <w:bookmarkStart w:id="105" w:name="_Toc152042386"/>
      <w:bookmarkEnd w:id="105"/>
      <w:bookmarkStart w:id="106" w:name="_Toc401512225"/>
      <w:bookmarkEnd w:id="106"/>
      <w:bookmarkStart w:id="107" w:name="_Toc418605430"/>
      <w:bookmarkEnd w:id="107"/>
      <w:bookmarkStart w:id="108" w:name="_Toc421805018"/>
      <w:bookmarkEnd w:id="108"/>
      <w:bookmarkStart w:id="109" w:name="_Toc179632626"/>
      <w:bookmarkEnd w:id="109"/>
      <w:bookmarkStart w:id="110" w:name="_Toc401926486"/>
      <w:bookmarkEnd w:id="110"/>
      <w:bookmarkStart w:id="111" w:name="_Toc423358133"/>
      <w:bookmarkEnd w:id="111"/>
      <w:bookmarkStart w:id="112" w:name="_Toc466566712"/>
      <w:bookmarkEnd w:id="112"/>
      <w:bookmarkStart w:id="113" w:name="_Toc418608951"/>
      <w:bookmarkEnd w:id="113"/>
      <w:bookmarkStart w:id="114" w:name="_Toc144974576"/>
      <w:bookmarkEnd w:id="114"/>
      <w:bookmarkStart w:id="115" w:name="_Toc152045608"/>
      <w:bookmarkEnd w:id="115"/>
      <w:bookmarkStart w:id="116" w:name="_Toc389384088"/>
      <w:bookmarkEnd w:id="116"/>
      <w:bookmarkStart w:id="117" w:name="_Toc421698385"/>
      <w:bookmarkEnd w:id="117"/>
      <w:bookmarkStart w:id="118" w:name="_Toc387498749"/>
      <w:r>
        <w:rPr>
          <w:rFonts w:hint="eastAsia" w:cs="宋体" w:asciiTheme="minorEastAsia" w:hAnsiTheme="minorEastAsia"/>
          <w:color w:val="000000" w:themeColor="text1"/>
          <w:sz w:val="24"/>
          <w:szCs w:val="24"/>
          <w14:textFill>
            <w14:solidFill>
              <w14:schemeClr w14:val="tx1"/>
            </w14:solidFill>
          </w14:textFill>
        </w:rPr>
        <w:t>3.4响应人的最终得分</w:t>
      </w:r>
      <w:bookmarkEnd w:id="118"/>
    </w:p>
    <w:p w14:paraId="74909E9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（1）磋商小组完成对最终磋商报价、技术标和综合标的汇总后，取平均值作为该响应人的最终得分。</w:t>
      </w:r>
    </w:p>
    <w:p w14:paraId="1CEEE7BA">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（2）计算分值均保留两位小数。</w:t>
      </w:r>
    </w:p>
    <w:p w14:paraId="6AE4C2DC">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3.5磋商结果</w:t>
      </w:r>
    </w:p>
    <w:p w14:paraId="553998E2">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3.5.1磋商小组按照得分由高到低的顺序推荐3名成交候选人。</w:t>
      </w:r>
    </w:p>
    <w:p w14:paraId="340957F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3.5.2 磋商小组完成磋商后，应当向招标人提交书面评标报告。</w:t>
      </w:r>
    </w:p>
    <w:p w14:paraId="477CDBA0">
      <w:pPr>
        <w:spacing w:line="520" w:lineRule="exact"/>
        <w:jc w:val="center"/>
        <w:rPr>
          <w:rFonts w:cs="宋体" w:asciiTheme="minorEastAsia" w:hAnsiTheme="minorEastAsia"/>
          <w:color w:val="000000" w:themeColor="text1"/>
          <w:sz w:val="28"/>
          <w:szCs w:val="28"/>
          <w14:textFill>
            <w14:solidFill>
              <w14:schemeClr w14:val="tx1"/>
            </w14:solidFill>
          </w14:textFill>
        </w:rPr>
      </w:pPr>
      <w:r>
        <w:rPr>
          <w:rFonts w:cs="Times New Roman" w:asciiTheme="minorEastAsia" w:hAnsiTheme="minorEastAsia"/>
          <w:b/>
          <w:color w:val="000000" w:themeColor="text1"/>
          <w:sz w:val="30"/>
          <w:szCs w:val="30"/>
          <w14:textFill>
            <w14:solidFill>
              <w14:schemeClr w14:val="tx1"/>
            </w14:solidFill>
          </w14:textFill>
        </w:rPr>
        <w:br w:type="page"/>
      </w:r>
      <w:r>
        <w:rPr>
          <w:rFonts w:hint="eastAsia" w:cs="Times New Roman" w:asciiTheme="minorEastAsia" w:hAnsiTheme="minorEastAsia"/>
          <w:b/>
          <w:color w:val="000000" w:themeColor="text1"/>
          <w:sz w:val="28"/>
          <w:szCs w:val="28"/>
          <w14:textFill>
            <w14:solidFill>
              <w14:schemeClr w14:val="tx1"/>
            </w14:solidFill>
          </w14:textFill>
        </w:rPr>
        <w:t>初步评审表</w:t>
      </w:r>
    </w:p>
    <w:tbl>
      <w:tblPr>
        <w:tblStyle w:val="11"/>
        <w:tblpPr w:leftFromText="180" w:rightFromText="180" w:vertAnchor="text" w:horzAnchor="margin" w:tblpXSpec="center" w:tblpY="631"/>
        <w:tblOverlap w:val="never"/>
        <w:tblW w:w="974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1532"/>
        <w:gridCol w:w="142"/>
        <w:gridCol w:w="6520"/>
      </w:tblGrid>
      <w:tr w14:paraId="4C1188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3352698E">
            <w:pPr>
              <w:spacing w:line="480" w:lineRule="exact"/>
              <w:jc w:val="center"/>
              <w:rPr>
                <w:rFonts w:cs="Times New Roman" w:asciiTheme="minorEastAsia" w:hAnsiTheme="minorEastAsia"/>
                <w:b/>
                <w:bCs/>
                <w:color w:val="000000" w:themeColor="text1"/>
                <w:sz w:val="24"/>
                <w:szCs w:val="24"/>
                <w14:textFill>
                  <w14:solidFill>
                    <w14:schemeClr w14:val="tx1"/>
                  </w14:solidFill>
                </w14:textFill>
              </w:rPr>
            </w:pPr>
            <w:r>
              <w:rPr>
                <w:rFonts w:hint="eastAsia" w:cs="Times New Roman" w:asciiTheme="minorEastAsia" w:hAnsiTheme="minorEastAsia"/>
                <w:b/>
                <w:bCs/>
                <w:color w:val="000000" w:themeColor="text1"/>
                <w:sz w:val="24"/>
                <w:szCs w:val="24"/>
                <w14:textFill>
                  <w14:solidFill>
                    <w14:schemeClr w14:val="tx1"/>
                  </w14:solidFill>
                </w14:textFill>
              </w:rPr>
              <w:t>条款号</w:t>
            </w:r>
          </w:p>
        </w:tc>
        <w:tc>
          <w:tcPr>
            <w:tcW w:w="1674" w:type="dxa"/>
            <w:gridSpan w:val="2"/>
            <w:tcBorders>
              <w:top w:val="single" w:color="auto" w:sz="4" w:space="0"/>
              <w:left w:val="nil"/>
              <w:bottom w:val="single" w:color="auto" w:sz="4" w:space="0"/>
              <w:right w:val="single" w:color="auto" w:sz="4" w:space="0"/>
            </w:tcBorders>
            <w:vAlign w:val="center"/>
          </w:tcPr>
          <w:p w14:paraId="02A45C6C">
            <w:pPr>
              <w:spacing w:line="480" w:lineRule="exact"/>
              <w:jc w:val="center"/>
              <w:rPr>
                <w:rFonts w:cs="Times New Roman" w:asciiTheme="minorEastAsia" w:hAnsiTheme="minorEastAsia"/>
                <w:b/>
                <w:bCs/>
                <w:color w:val="000000" w:themeColor="text1"/>
                <w:sz w:val="24"/>
                <w:szCs w:val="24"/>
                <w14:textFill>
                  <w14:solidFill>
                    <w14:schemeClr w14:val="tx1"/>
                  </w14:solidFill>
                </w14:textFill>
              </w:rPr>
            </w:pPr>
            <w:r>
              <w:rPr>
                <w:rFonts w:hint="eastAsia" w:cs="Times New Roman" w:asciiTheme="minorEastAsia" w:hAnsiTheme="minorEastAsia"/>
                <w:b/>
                <w:bCs/>
                <w:color w:val="000000" w:themeColor="text1"/>
                <w:sz w:val="24"/>
                <w:szCs w:val="24"/>
                <w14:textFill>
                  <w14:solidFill>
                    <w14:schemeClr w14:val="tx1"/>
                  </w14:solidFill>
                </w14:textFill>
              </w:rPr>
              <w:t>评审因素</w:t>
            </w:r>
          </w:p>
        </w:tc>
        <w:tc>
          <w:tcPr>
            <w:tcW w:w="6520" w:type="dxa"/>
            <w:tcBorders>
              <w:top w:val="single" w:color="auto" w:sz="4" w:space="0"/>
              <w:left w:val="nil"/>
              <w:bottom w:val="single" w:color="auto" w:sz="4" w:space="0"/>
              <w:right w:val="single" w:color="auto" w:sz="4" w:space="0"/>
            </w:tcBorders>
            <w:vAlign w:val="center"/>
          </w:tcPr>
          <w:p w14:paraId="089A5B40">
            <w:pPr>
              <w:spacing w:line="480" w:lineRule="exact"/>
              <w:jc w:val="center"/>
              <w:rPr>
                <w:rFonts w:cs="Times New Roman" w:asciiTheme="minorEastAsia" w:hAnsiTheme="minorEastAsia"/>
                <w:b/>
                <w:bCs/>
                <w:color w:val="000000" w:themeColor="text1"/>
                <w:sz w:val="24"/>
                <w:szCs w:val="24"/>
                <w14:textFill>
                  <w14:solidFill>
                    <w14:schemeClr w14:val="tx1"/>
                  </w14:solidFill>
                </w14:textFill>
              </w:rPr>
            </w:pPr>
            <w:r>
              <w:rPr>
                <w:rFonts w:hint="eastAsia" w:cs="Times New Roman" w:asciiTheme="minorEastAsia" w:hAnsiTheme="minorEastAsia"/>
                <w:b/>
                <w:bCs/>
                <w:color w:val="000000" w:themeColor="text1"/>
                <w:sz w:val="24"/>
                <w:szCs w:val="24"/>
                <w14:textFill>
                  <w14:solidFill>
                    <w14:schemeClr w14:val="tx1"/>
                  </w14:solidFill>
                </w14:textFill>
              </w:rPr>
              <w:t>评审标准</w:t>
            </w:r>
          </w:p>
        </w:tc>
      </w:tr>
      <w:tr w14:paraId="4F9D14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1B475AFD">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2.1.1</w:t>
            </w:r>
          </w:p>
        </w:tc>
        <w:tc>
          <w:tcPr>
            <w:tcW w:w="736" w:type="dxa"/>
            <w:vMerge w:val="restart"/>
            <w:vAlign w:val="center"/>
          </w:tcPr>
          <w:p w14:paraId="2E132417">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符合性评审</w:t>
            </w:r>
          </w:p>
        </w:tc>
        <w:tc>
          <w:tcPr>
            <w:tcW w:w="1674" w:type="dxa"/>
            <w:gridSpan w:val="2"/>
            <w:vAlign w:val="center"/>
          </w:tcPr>
          <w:p w14:paraId="4DB433CC">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响应人名称</w:t>
            </w:r>
          </w:p>
        </w:tc>
        <w:tc>
          <w:tcPr>
            <w:tcW w:w="6520" w:type="dxa"/>
            <w:vAlign w:val="center"/>
          </w:tcPr>
          <w:p w14:paraId="2D4284E9">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与营业执照、资质证书、安全生产许可证一致</w:t>
            </w:r>
          </w:p>
        </w:tc>
      </w:tr>
      <w:tr w14:paraId="70B3AE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442DD255">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vAlign w:val="center"/>
          </w:tcPr>
          <w:p w14:paraId="4F098CA6">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vAlign w:val="center"/>
          </w:tcPr>
          <w:p w14:paraId="7DF3D7EB">
            <w:pPr>
              <w:spacing w:line="30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磋商函签字盖章</w:t>
            </w:r>
          </w:p>
        </w:tc>
        <w:tc>
          <w:tcPr>
            <w:tcW w:w="6520" w:type="dxa"/>
            <w:vAlign w:val="center"/>
          </w:tcPr>
          <w:p w14:paraId="6AD2C4A3">
            <w:pPr>
              <w:spacing w:line="300" w:lineRule="exac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有法定代表人签章并加盖单位公章</w:t>
            </w:r>
          </w:p>
        </w:tc>
      </w:tr>
      <w:tr w14:paraId="573C5E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14:paraId="06BF9B1D">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vAlign w:val="center"/>
          </w:tcPr>
          <w:p w14:paraId="2F1E5D46">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vAlign w:val="center"/>
          </w:tcPr>
          <w:p w14:paraId="5C19A1D7">
            <w:pPr>
              <w:spacing w:line="30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报价唯一</w:t>
            </w:r>
          </w:p>
        </w:tc>
        <w:tc>
          <w:tcPr>
            <w:tcW w:w="6520" w:type="dxa"/>
            <w:vAlign w:val="center"/>
          </w:tcPr>
          <w:p w14:paraId="17B0F6FA">
            <w:pPr>
              <w:spacing w:line="300" w:lineRule="exac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磋商函及磋商函附录中只能有一个有效报价</w:t>
            </w:r>
          </w:p>
        </w:tc>
      </w:tr>
      <w:tr w14:paraId="73FB9C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restart"/>
            <w:tcBorders>
              <w:top w:val="single" w:color="auto" w:sz="4" w:space="0"/>
              <w:left w:val="single" w:color="auto" w:sz="4" w:space="0"/>
              <w:right w:val="single" w:color="auto" w:sz="4" w:space="0"/>
            </w:tcBorders>
            <w:vAlign w:val="center"/>
          </w:tcPr>
          <w:p w14:paraId="1CD2AC2E">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2.2.2</w:t>
            </w:r>
          </w:p>
        </w:tc>
        <w:tc>
          <w:tcPr>
            <w:tcW w:w="736" w:type="dxa"/>
            <w:vMerge w:val="restart"/>
            <w:tcBorders>
              <w:top w:val="single" w:color="auto" w:sz="4" w:space="0"/>
              <w:left w:val="single" w:color="auto" w:sz="4" w:space="0"/>
              <w:right w:val="single" w:color="auto" w:sz="4" w:space="0"/>
            </w:tcBorders>
            <w:vAlign w:val="center"/>
          </w:tcPr>
          <w:p w14:paraId="28601EAB">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资格评审标准</w:t>
            </w:r>
          </w:p>
        </w:tc>
        <w:tc>
          <w:tcPr>
            <w:tcW w:w="1674" w:type="dxa"/>
            <w:gridSpan w:val="2"/>
            <w:tcBorders>
              <w:top w:val="single" w:color="auto" w:sz="4" w:space="0"/>
              <w:left w:val="nil"/>
              <w:bottom w:val="single" w:color="auto" w:sz="4" w:space="0"/>
              <w:right w:val="single" w:color="auto" w:sz="4" w:space="0"/>
            </w:tcBorders>
            <w:vAlign w:val="center"/>
          </w:tcPr>
          <w:p w14:paraId="64CACC2B">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Times New Roman" w:asciiTheme="minorEastAsia" w:hAnsiTheme="minorEastAsia"/>
                <w:color w:val="000000" w:themeColor="text1"/>
                <w:sz w:val="24"/>
                <w:szCs w:val="24"/>
                <w14:textFill>
                  <w14:solidFill>
                    <w14:schemeClr w14:val="tx1"/>
                  </w14:solidFill>
                </w14:textFill>
              </w:rPr>
            </w:pPr>
            <w:r>
              <w:rPr>
                <w:rFonts w:hint="eastAsia" w:ascii="宋体" w:hAnsi="宋体" w:eastAsia="宋体" w:cs="宋体"/>
                <w:kern w:val="0"/>
                <w:sz w:val="24"/>
                <w:szCs w:val="24"/>
              </w:rPr>
              <w:t>符合《中华人民共和国政府采购法》第二十二条规定</w:t>
            </w:r>
          </w:p>
        </w:tc>
        <w:tc>
          <w:tcPr>
            <w:tcW w:w="6520" w:type="dxa"/>
            <w:tcBorders>
              <w:top w:val="single" w:color="auto" w:sz="4" w:space="0"/>
              <w:left w:val="nil"/>
              <w:bottom w:val="single" w:color="auto" w:sz="4" w:space="0"/>
              <w:right w:val="single" w:color="auto" w:sz="4" w:space="0"/>
            </w:tcBorders>
            <w:vAlign w:val="center"/>
          </w:tcPr>
          <w:p w14:paraId="59C24B94">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Times New Roman" w:asciiTheme="minorEastAsia" w:hAnsiTheme="minorEastAsia"/>
                <w:color w:val="000000" w:themeColor="text1"/>
                <w:sz w:val="24"/>
                <w:szCs w:val="24"/>
                <w14:textFill>
                  <w14:solidFill>
                    <w14:schemeClr w14:val="tx1"/>
                  </w14:solidFill>
                </w14:textFill>
              </w:rPr>
            </w:pPr>
            <w:r>
              <w:rPr>
                <w:rFonts w:hint="eastAsia" w:ascii="宋体" w:hAnsi="宋体" w:eastAsia="宋体" w:cs="宋体"/>
                <w:kern w:val="0"/>
                <w:sz w:val="24"/>
                <w:szCs w:val="24"/>
              </w:rPr>
              <w:t>符合《中华人民共和国政府采购法》第二十二条规定（相关证明资料或承诺书）</w:t>
            </w:r>
          </w:p>
        </w:tc>
      </w:tr>
      <w:tr w14:paraId="64F925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07060216">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41C2FC53">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25F37AE0">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落实政府采购政策需满足的资格要求</w:t>
            </w:r>
          </w:p>
        </w:tc>
        <w:tc>
          <w:tcPr>
            <w:tcW w:w="6520" w:type="dxa"/>
            <w:tcBorders>
              <w:top w:val="single" w:color="auto" w:sz="4" w:space="0"/>
              <w:left w:val="nil"/>
              <w:bottom w:val="single" w:color="auto" w:sz="4" w:space="0"/>
              <w:right w:val="single" w:color="auto" w:sz="4" w:space="0"/>
            </w:tcBorders>
            <w:vAlign w:val="center"/>
          </w:tcPr>
          <w:p w14:paraId="4564F251">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rPr>
            </w:pPr>
            <w:r>
              <w:rPr>
                <w:rFonts w:hint="eastAsia" w:asciiTheme="minorEastAsia" w:hAnsiTheme="minorEastAsia"/>
                <w:kern w:val="0"/>
                <w:sz w:val="24"/>
                <w:szCs w:val="24"/>
              </w:rPr>
              <w:t>供应商必须是中小企业，并出具《中小企业声明函》</w:t>
            </w:r>
          </w:p>
        </w:tc>
      </w:tr>
      <w:tr w14:paraId="1C681B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276EDF60">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7A61191C">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52818039">
            <w:pPr>
              <w:spacing w:line="300" w:lineRule="exact"/>
              <w:jc w:val="center"/>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营业执照</w:t>
            </w:r>
          </w:p>
        </w:tc>
        <w:tc>
          <w:tcPr>
            <w:tcW w:w="6520" w:type="dxa"/>
            <w:tcBorders>
              <w:top w:val="single" w:color="auto" w:sz="4" w:space="0"/>
              <w:left w:val="nil"/>
              <w:bottom w:val="single" w:color="auto" w:sz="4" w:space="0"/>
              <w:right w:val="single" w:color="auto" w:sz="4" w:space="0"/>
            </w:tcBorders>
            <w:vAlign w:val="center"/>
          </w:tcPr>
          <w:p w14:paraId="4C21A59B">
            <w:pPr>
              <w:spacing w:line="30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投标人须具备独立法人资格，持有合法有效的营业执照；</w:t>
            </w:r>
          </w:p>
        </w:tc>
      </w:tr>
      <w:tr w14:paraId="2FBBF8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2C802FD8">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71D07100">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1C043470">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资质</w:t>
            </w:r>
            <w:r>
              <w:rPr>
                <w:rFonts w:hint="eastAsia" w:cs="Times New Roman" w:asciiTheme="minorEastAsia" w:hAnsiTheme="minorEastAsia"/>
                <w:color w:val="000000" w:themeColor="text1"/>
                <w:sz w:val="24"/>
                <w:szCs w:val="24"/>
                <w14:textFill>
                  <w14:solidFill>
                    <w14:schemeClr w14:val="tx1"/>
                  </w14:solidFill>
                </w14:textFill>
              </w:rPr>
              <w:t>证书</w:t>
            </w:r>
          </w:p>
        </w:tc>
        <w:tc>
          <w:tcPr>
            <w:tcW w:w="6520" w:type="dxa"/>
            <w:tcBorders>
              <w:top w:val="single" w:color="auto" w:sz="4" w:space="0"/>
              <w:left w:val="nil"/>
              <w:bottom w:val="single" w:color="auto" w:sz="4" w:space="0"/>
              <w:right w:val="single" w:color="auto" w:sz="4" w:space="0"/>
            </w:tcBorders>
          </w:tcPr>
          <w:p w14:paraId="5EB70F3C">
            <w:pPr>
              <w:spacing w:line="440" w:lineRule="exact"/>
              <w:rPr>
                <w:rFonts w:cs="Times New Roman"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tc>
      </w:tr>
      <w:tr w14:paraId="562BDA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vAlign w:val="center"/>
          </w:tcPr>
          <w:p w14:paraId="2BAB44BB">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4976EC7C">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50AAAA82">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项目</w:t>
            </w:r>
            <w:r>
              <w:rPr>
                <w:rFonts w:hint="eastAsia" w:cs="Times New Roman" w:asciiTheme="minorEastAsia" w:hAnsiTheme="minorEastAsia"/>
                <w:color w:val="000000" w:themeColor="text1"/>
                <w:sz w:val="24"/>
                <w:szCs w:val="24"/>
                <w14:textFill>
                  <w14:solidFill>
                    <w14:schemeClr w14:val="tx1"/>
                  </w14:solidFill>
                </w14:textFill>
              </w:rPr>
              <w:t>经理</w:t>
            </w:r>
          </w:p>
        </w:tc>
        <w:tc>
          <w:tcPr>
            <w:tcW w:w="6520" w:type="dxa"/>
            <w:tcBorders>
              <w:top w:val="single" w:color="auto" w:sz="4" w:space="0"/>
              <w:left w:val="nil"/>
              <w:bottom w:val="single" w:color="auto" w:sz="4" w:space="0"/>
              <w:right w:val="single" w:color="auto" w:sz="4" w:space="0"/>
            </w:tcBorders>
          </w:tcPr>
          <w:p w14:paraId="6B4BA1FA">
            <w:pPr>
              <w:spacing w:line="400" w:lineRule="exact"/>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tc>
      </w:tr>
      <w:tr w14:paraId="337F94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982" w:hRule="atLeast"/>
        </w:trPr>
        <w:tc>
          <w:tcPr>
            <w:tcW w:w="817" w:type="dxa"/>
            <w:vMerge w:val="continue"/>
            <w:tcBorders>
              <w:left w:val="single" w:color="auto" w:sz="4" w:space="0"/>
              <w:right w:val="single" w:color="auto" w:sz="4" w:space="0"/>
            </w:tcBorders>
            <w:vAlign w:val="center"/>
          </w:tcPr>
          <w:p w14:paraId="30AF9298">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28124260">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right w:val="single" w:color="auto" w:sz="4" w:space="0"/>
            </w:tcBorders>
            <w:vAlign w:val="center"/>
          </w:tcPr>
          <w:p w14:paraId="567B9507">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无商业贿赂及不正当竞争行为的承诺书</w:t>
            </w:r>
          </w:p>
        </w:tc>
        <w:tc>
          <w:tcPr>
            <w:tcW w:w="6520" w:type="dxa"/>
            <w:tcBorders>
              <w:top w:val="single" w:color="auto" w:sz="4" w:space="0"/>
              <w:left w:val="nil"/>
              <w:right w:val="single" w:color="auto" w:sz="4" w:space="0"/>
            </w:tcBorders>
            <w:vAlign w:val="center"/>
          </w:tcPr>
          <w:p w14:paraId="70707F3A">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投标人需提供本企业的无商业贿赂及不正当竞争行为的承诺书；</w:t>
            </w:r>
          </w:p>
        </w:tc>
      </w:tr>
      <w:tr w14:paraId="35E77D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572C09CD">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7BCBE82A">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11622CFF">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信用查询</w:t>
            </w:r>
          </w:p>
        </w:tc>
        <w:tc>
          <w:tcPr>
            <w:tcW w:w="6520" w:type="dxa"/>
            <w:tcBorders>
              <w:top w:val="single" w:color="auto" w:sz="4" w:space="0"/>
              <w:left w:val="nil"/>
              <w:bottom w:val="single" w:color="auto" w:sz="4" w:space="0"/>
              <w:right w:val="single" w:color="auto" w:sz="4" w:space="0"/>
            </w:tcBorders>
            <w:vAlign w:val="center"/>
          </w:tcPr>
          <w:p w14:paraId="63EC40D8">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tc>
      </w:tr>
      <w:tr w14:paraId="2916B5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09F4BDFA">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5E4D5E06">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6CD9D3F6">
            <w:pPr>
              <w:spacing w:line="360" w:lineRule="auto"/>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其他</w:t>
            </w:r>
          </w:p>
        </w:tc>
        <w:tc>
          <w:tcPr>
            <w:tcW w:w="6520" w:type="dxa"/>
            <w:tcBorders>
              <w:top w:val="single" w:color="auto" w:sz="4" w:space="0"/>
              <w:left w:val="nil"/>
              <w:bottom w:val="single" w:color="auto" w:sz="4" w:space="0"/>
              <w:right w:val="single" w:color="auto" w:sz="4" w:space="0"/>
            </w:tcBorders>
            <w:vAlign w:val="center"/>
          </w:tcPr>
          <w:p w14:paraId="7746D41B">
            <w:pPr>
              <w:spacing w:line="480" w:lineRule="exact"/>
              <w:ind w:firstLine="480" w:firstLineChars="200"/>
              <w:jc w:val="left"/>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tc>
      </w:tr>
      <w:tr w14:paraId="458C93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8" w:hRule="atLeast"/>
        </w:trPr>
        <w:tc>
          <w:tcPr>
            <w:tcW w:w="817" w:type="dxa"/>
            <w:vMerge w:val="continue"/>
            <w:tcBorders>
              <w:left w:val="single" w:color="auto" w:sz="4" w:space="0"/>
              <w:right w:val="single" w:color="auto" w:sz="4" w:space="0"/>
            </w:tcBorders>
            <w:vAlign w:val="center"/>
          </w:tcPr>
          <w:p w14:paraId="485CA4FD">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325FEA9C">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65418EB6">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不接受联合体</w:t>
            </w:r>
          </w:p>
        </w:tc>
        <w:tc>
          <w:tcPr>
            <w:tcW w:w="6520" w:type="dxa"/>
            <w:tcBorders>
              <w:top w:val="single" w:color="auto" w:sz="4" w:space="0"/>
              <w:left w:val="nil"/>
              <w:bottom w:val="single" w:color="auto" w:sz="4" w:space="0"/>
              <w:right w:val="single" w:color="auto" w:sz="4" w:space="0"/>
            </w:tcBorders>
            <w:vAlign w:val="center"/>
          </w:tcPr>
          <w:p w14:paraId="7EE2733A">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本项目不接受联合体磋商，提供非联合体承诺，格式自拟</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r w14:paraId="6E4356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9747" w:type="dxa"/>
            <w:gridSpan w:val="5"/>
            <w:tcBorders>
              <w:top w:val="single" w:color="auto" w:sz="4" w:space="0"/>
              <w:left w:val="single" w:color="auto" w:sz="4" w:space="0"/>
              <w:right w:val="single" w:color="auto" w:sz="4" w:space="0"/>
            </w:tcBorders>
            <w:vAlign w:val="center"/>
          </w:tcPr>
          <w:p w14:paraId="56842AC1">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资格评审以投标文件为准，其上传资料真实性由投标人自行承担，同时，投标人要完善主体库。</w:t>
            </w:r>
          </w:p>
        </w:tc>
      </w:tr>
      <w:tr w14:paraId="7F8074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766DF74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2499635F">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w:t>
            </w:r>
          </w:p>
          <w:p w14:paraId="632D7BE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应</w:t>
            </w:r>
          </w:p>
          <w:p w14:paraId="7868E3D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性</w:t>
            </w:r>
          </w:p>
          <w:p w14:paraId="66D74D19">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评</w:t>
            </w:r>
          </w:p>
          <w:p w14:paraId="71A075EE">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审</w:t>
            </w:r>
          </w:p>
        </w:tc>
        <w:tc>
          <w:tcPr>
            <w:tcW w:w="1532" w:type="dxa"/>
            <w:tcBorders>
              <w:top w:val="single" w:color="auto" w:sz="4" w:space="0"/>
              <w:left w:val="single" w:color="auto" w:sz="4" w:space="0"/>
              <w:right w:val="single" w:color="auto" w:sz="4" w:space="0"/>
            </w:tcBorders>
            <w:vAlign w:val="center"/>
          </w:tcPr>
          <w:p w14:paraId="268E5D81">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工期</w:t>
            </w:r>
          </w:p>
        </w:tc>
        <w:tc>
          <w:tcPr>
            <w:tcW w:w="6662" w:type="dxa"/>
            <w:gridSpan w:val="2"/>
            <w:tcBorders>
              <w:top w:val="single" w:color="auto" w:sz="4" w:space="0"/>
              <w:left w:val="single" w:color="auto" w:sz="4" w:space="0"/>
              <w:right w:val="single" w:color="auto" w:sz="4" w:space="0"/>
            </w:tcBorders>
            <w:vAlign w:val="center"/>
          </w:tcPr>
          <w:p w14:paraId="639A0068">
            <w:pPr>
              <w:spacing w:line="480" w:lineRule="exact"/>
              <w:jc w:val="left"/>
              <w:rPr>
                <w:rFonts w:cs="Times New Roman"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60日历天；</w:t>
            </w:r>
          </w:p>
        </w:tc>
      </w:tr>
      <w:tr w14:paraId="60D4A5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1BD92D7">
            <w:pPr>
              <w:jc w:val="center"/>
              <w:rPr>
                <w:rFonts w:cs="宋体" w:asciiTheme="minorEastAsia" w:hAnsiTheme="minorEastAsia"/>
                <w:color w:val="000000" w:themeColor="text1"/>
                <w:sz w:val="24"/>
                <w:szCs w:val="24"/>
                <w14:textFill>
                  <w14:solidFill>
                    <w14:schemeClr w14:val="tx1"/>
                  </w14:solidFill>
                </w14:textFill>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12368F2C">
            <w:pPr>
              <w:jc w:val="center"/>
              <w:rPr>
                <w:rFonts w:cs="宋体" w:asciiTheme="minorEastAsia" w:hAnsiTheme="minorEastAsia"/>
                <w:color w:val="000000" w:themeColor="text1"/>
                <w:sz w:val="24"/>
                <w:szCs w:val="24"/>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38F7A58F">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质量要求</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7EF90774">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达到国家现行建设工程质量验收规范合格标准</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r w14:paraId="6A37C7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227E59C">
            <w:pPr>
              <w:jc w:val="center"/>
              <w:rPr>
                <w:rFonts w:cs="宋体" w:asciiTheme="minorEastAsia" w:hAnsiTheme="minorEastAsia"/>
                <w:color w:val="000000" w:themeColor="text1"/>
                <w:sz w:val="24"/>
                <w:szCs w:val="24"/>
                <w14:textFill>
                  <w14:solidFill>
                    <w14:schemeClr w14:val="tx1"/>
                  </w14:solidFill>
                </w14:textFill>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12F5301E">
            <w:pPr>
              <w:jc w:val="center"/>
              <w:rPr>
                <w:rFonts w:cs="宋体" w:asciiTheme="minorEastAsia" w:hAnsiTheme="minorEastAsia"/>
                <w:color w:val="000000" w:themeColor="text1"/>
                <w:sz w:val="24"/>
                <w:szCs w:val="24"/>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45CE9171">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磋商有效期</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3638A88A">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磋商截止之日起60日历天</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r w14:paraId="5669DC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8"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6126962">
            <w:pPr>
              <w:jc w:val="center"/>
              <w:rPr>
                <w:rFonts w:cs="宋体" w:asciiTheme="minorEastAsia" w:hAnsiTheme="minorEastAsia"/>
                <w:color w:val="000000" w:themeColor="text1"/>
                <w:sz w:val="24"/>
                <w:szCs w:val="24"/>
                <w14:textFill>
                  <w14:solidFill>
                    <w14:schemeClr w14:val="tx1"/>
                  </w14:solidFill>
                </w14:textFill>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3593B699">
            <w:pPr>
              <w:jc w:val="center"/>
              <w:rPr>
                <w:rFonts w:cs="宋体" w:asciiTheme="minorEastAsia" w:hAnsiTheme="minorEastAsia"/>
                <w:color w:val="000000" w:themeColor="text1"/>
                <w:sz w:val="24"/>
                <w:szCs w:val="24"/>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16AC51F9">
            <w:pPr>
              <w:spacing w:line="300" w:lineRule="exac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磋商总报价</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523F2A42">
            <w:pPr>
              <w:spacing w:line="300" w:lineRule="exact"/>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响应人磋商总报价不得高于招标人公布的招标控制价，否则其投标将予否决</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bl>
    <w:p w14:paraId="427141C5">
      <w:pPr>
        <w:spacing w:line="520" w:lineRule="exact"/>
        <w:rPr>
          <w:rFonts w:cs="Times New Roman" w:asciiTheme="minorEastAsia" w:hAnsiTheme="minorEastAsia"/>
          <w:b/>
          <w:color w:val="000000" w:themeColor="text1"/>
          <w:szCs w:val="21"/>
          <w14:textFill>
            <w14:solidFill>
              <w14:schemeClr w14:val="tx1"/>
            </w14:solidFill>
          </w14:textFill>
        </w:rPr>
      </w:pPr>
    </w:p>
    <w:p w14:paraId="410AF428">
      <w:pPr>
        <w:rPr>
          <w:rFonts w:cs="Times New Roman" w:asciiTheme="minorEastAsia" w:hAnsiTheme="minorEastAsia"/>
          <w:b/>
          <w:bCs/>
          <w:color w:val="000000" w:themeColor="text1"/>
          <w:sz w:val="30"/>
          <w:szCs w:val="30"/>
          <w14:textFill>
            <w14:solidFill>
              <w14:schemeClr w14:val="tx1"/>
            </w14:solidFill>
          </w14:textFill>
        </w:rPr>
      </w:pPr>
      <w:bookmarkStart w:id="119" w:name="_Toc90713357"/>
      <w:bookmarkStart w:id="120" w:name="_Toc90712538"/>
      <w:bookmarkStart w:id="121" w:name="_Toc109550798"/>
      <w:bookmarkStart w:id="122" w:name="_Toc269470330"/>
      <w:bookmarkStart w:id="123" w:name="_Toc109537522"/>
    </w:p>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cs="Times New Roman" w:asciiTheme="minorEastAsia" w:hAnsiTheme="minorEastAsia"/>
          <w:b/>
          <w:bCs/>
          <w:color w:val="000000" w:themeColor="text1"/>
          <w:sz w:val="30"/>
          <w:szCs w:val="30"/>
          <w14:textFill>
            <w14:solidFill>
              <w14:schemeClr w14:val="tx1"/>
            </w14:solidFill>
          </w14:textFill>
        </w:rPr>
        <w:br w:type="page"/>
      </w:r>
      <w:r>
        <w:rPr>
          <w:rFonts w:hint="eastAsia" w:cs="Times New Roman" w:asciiTheme="minorEastAsia" w:hAnsiTheme="minorEastAsia"/>
          <w:b/>
          <w:bCs/>
          <w:color w:val="000000" w:themeColor="text1"/>
          <w:sz w:val="30"/>
          <w:szCs w:val="30"/>
          <w14:textFill>
            <w14:solidFill>
              <w14:schemeClr w14:val="tx1"/>
            </w14:solidFill>
          </w14:textFill>
        </w:rPr>
        <w:t>详细评审表</w:t>
      </w:r>
      <w:bookmarkEnd w:id="119"/>
      <w:bookmarkEnd w:id="120"/>
      <w:bookmarkEnd w:id="121"/>
      <w:bookmarkEnd w:id="122"/>
      <w:bookmarkEnd w:id="123"/>
    </w:p>
    <w:tbl>
      <w:tblPr>
        <w:tblStyle w:val="11"/>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1545"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234CC8E7">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1、本项目设招标控制价，高于招标控制价的按废标处理。经评标委员会研究认定为恶意低价竞标的按废标处理。</w:t>
            </w:r>
          </w:p>
          <w:p w14:paraId="5C1BF08D">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2、满足磋商文件要求且最后报价最低的响应人的价格为磋商基准价，其价格分为满分。其他响应人的价格分统一按照下列公式计算：</w:t>
            </w:r>
          </w:p>
          <w:p w14:paraId="30482AE7">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磋商报价得分=（磋商基准价/最后磋商报价）×30%×100</w:t>
            </w:r>
          </w:p>
          <w:p w14:paraId="4FAC668D">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项目评审过程中，不得去掉最后报价中的最高报价和最低报价。</w:t>
            </w:r>
          </w:p>
          <w:p w14:paraId="31AEADA6">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3C27DF2A">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（2）本项目</w:t>
            </w:r>
            <w:r>
              <w:rPr>
                <w:rFonts w:hint="eastAsia" w:cs="Times New Roman" w:asciiTheme="minorEastAsia" w:hAnsiTheme="minorEastAsia"/>
                <w:color w:val="000000" w:themeColor="text1"/>
                <w:sz w:val="24"/>
                <w:szCs w:val="24"/>
                <w:lang w:val="en-US" w:eastAsia="zh-CN"/>
                <w14:textFill>
                  <w14:solidFill>
                    <w14:schemeClr w14:val="tx1"/>
                  </w14:solidFill>
                </w14:textFill>
              </w:rPr>
              <w:t>专门面向中</w:t>
            </w:r>
            <w:r>
              <w:rPr>
                <w:rFonts w:hint="eastAsia" w:cs="Times New Roman" w:asciiTheme="minorEastAsia" w:hAnsiTheme="minorEastAsia"/>
                <w:color w:val="000000" w:themeColor="text1"/>
                <w:sz w:val="24"/>
                <w:szCs w:val="24"/>
                <w14:textFill>
                  <w14:solidFill>
                    <w14:schemeClr w14:val="tx1"/>
                  </w14:solidFill>
                </w14:textFill>
              </w:rPr>
              <w:t>小型或微型企业</w:t>
            </w:r>
            <w:r>
              <w:rPr>
                <w:rFonts w:hint="eastAsia" w:cs="Times New Roman" w:asciiTheme="minorEastAsia" w:hAnsiTheme="minorEastAsia"/>
                <w:color w:val="000000" w:themeColor="text1"/>
                <w:sz w:val="24"/>
                <w:szCs w:val="24"/>
                <w:lang w:val="en-US" w:eastAsia="zh-CN"/>
                <w14:textFill>
                  <w14:solidFill>
                    <w14:schemeClr w14:val="tx1"/>
                  </w14:solidFill>
                </w14:textFill>
              </w:rPr>
              <w:t>不再进行价格</w:t>
            </w:r>
            <w:r>
              <w:rPr>
                <w:rFonts w:hint="eastAsia" w:cs="Times New Roman" w:asciiTheme="minorEastAsia" w:hAnsiTheme="minorEastAsia"/>
                <w:color w:val="000000" w:themeColor="text1"/>
                <w:sz w:val="24"/>
                <w:szCs w:val="24"/>
                <w14:textFill>
                  <w14:solidFill>
                    <w14:schemeClr w14:val="tx1"/>
                  </w14:solidFill>
                </w14:textFill>
              </w:rPr>
              <w:t>扣除后。</w:t>
            </w:r>
          </w:p>
          <w:p w14:paraId="4E957D2A">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Times New Roman" w:asciiTheme="minorEastAsia" w:hAnsiTheme="minorEastAsia"/>
                <w:color w:val="000000" w:themeColor="text1"/>
                <w:sz w:val="24"/>
                <w:szCs w:val="24"/>
                <w14:textFill>
                  <w14:solidFill>
                    <w14:schemeClr w14:val="tx1"/>
                  </w14:solidFill>
                </w14:textFill>
              </w:rPr>
              <w:t>（3）没有提供有效证明材料的供应商将被视为不接受投标总价的扣除，用原最终投标总价参与评审。</w:t>
            </w:r>
          </w:p>
        </w:tc>
      </w:tr>
      <w:tr w14:paraId="191CEC5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10799E55">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4202DCD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376B983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38DE7C4B">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00FEA2B1">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BCA270D">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3A773B50">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1920E809">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11FCE86E">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60D63598">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6F633E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7E58E541">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312AC0F">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2A68CDA6">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4CC523">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6548AB2">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C9063B5">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22FDCB4">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1A9024C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52FD6781">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17BE380B">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4BB9AA26">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0779FA72">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DAC0">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07EB92B">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0D38EC10">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42BF9FA8">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73B26BF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A3D62C1">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367B9F9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B9D43C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5F53858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459A1D6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AE76D93">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7FD7867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37E4DF5D">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6DA0FDA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76F1011F">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602E81B4">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51209FE1">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A23B95D">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035244E">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2C8C00B">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39F3A66D">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1A57199B">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B0D4FA3">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48BE15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06E54E5C">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524C8C3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456BC9B">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38C6D1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E09F56A">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3EFC350F">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36FFD3">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57FEA71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85F797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2EDD1EA7">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6AFA7AC6">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55392F5">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00442DB">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D1CF1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3C9FBC8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3655404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7D298637">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4D0CB8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79644FD7">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1D7D87AD">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6A53B50D">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38243B78">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99D730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E701C3A">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457D843">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B80A3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56B5DBB2">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3865771C">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2B1B3964">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5DA51C1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E8FE46A">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E4BFAC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149A0FE2">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7194DCE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06782D5">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2290D063">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081DB437">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7C1D5F4D">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44928B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7A0F9C6">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576942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4E9F4966">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3667E58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EB83C18">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0E79FA59">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317955A1">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5E934EB6">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0F3F6941">
            <w:pPr>
              <w:keepNext w:val="0"/>
              <w:keepLines w:val="0"/>
              <w:suppressLineNumbers w:val="0"/>
              <w:spacing w:before="0" w:beforeAutospacing="0" w:after="0" w:afterAutospacing="0" w:line="400" w:lineRule="exact"/>
              <w:ind w:left="0" w:right="0"/>
              <w:rPr>
                <w:rFonts w:hint="default" w:ascii="宋体" w:hAnsi="宋体" w:cs="宋体"/>
                <w:sz w:val="24"/>
              </w:rPr>
            </w:pPr>
            <w:r>
              <w:rPr>
                <w:rFonts w:hint="default" w:ascii="宋体" w:hAnsi="宋体" w:cs="宋体"/>
                <w:sz w:val="24"/>
                <w:lang w:val="en-US" w:eastAsia="zh-CN"/>
              </w:rPr>
              <w:t>投标人自202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7BD47A85">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990626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23CDB122">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9D84F9D">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7398AE94">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30A103D3">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4AA274D9">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p>
          <w:p w14:paraId="70B80DF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18393D9A">
            <w:pPr>
              <w:pStyle w:val="13"/>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3FCF7244">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010BBF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55C9197E">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FBB081E">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1B67BF4">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22B6DBF7">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6330CCF0">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6AEBCE21">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7BA09F7B">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3873C561">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保证技术措施落实到位的承诺和落实不到位的处理承诺不够全面、详尽、无具体措施、不可行的，得3分；</w:t>
            </w:r>
          </w:p>
          <w:p w14:paraId="31D4BD56">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279FAC52">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2B6E5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BCCD2B6">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4CAA5663">
      <w:pPr>
        <w:spacing w:line="360" w:lineRule="auto"/>
        <w:ind w:firstLine="420" w:firstLineChars="175"/>
        <w:rPr>
          <w:rFonts w:ascii="宋体" w:hAnsi="宋体" w:cs="宋体"/>
          <w:bCs/>
          <w:sz w:val="24"/>
        </w:rPr>
        <w:sectPr>
          <w:footerReference r:id="rId6" w:type="default"/>
          <w:pgSz w:w="11915" w:h="16840"/>
          <w:pgMar w:top="1134" w:right="1134" w:bottom="1134" w:left="1134" w:header="720" w:footer="720" w:gutter="0"/>
          <w:pgNumType w:start="1"/>
          <w:cols w:space="720" w:num="1"/>
          <w:docGrid w:type="lines" w:linePitch="312" w:charSpace="0"/>
        </w:sectPr>
      </w:pPr>
    </w:p>
    <w:p w14:paraId="4E7ED15B">
      <w:pPr>
        <w:keepNext/>
        <w:keepLines/>
        <w:spacing w:before="340" w:after="330" w:line="360" w:lineRule="auto"/>
        <w:ind w:firstLine="3200" w:firstLineChars="1000"/>
        <w:jc w:val="both"/>
        <w:outlineLvl w:val="0"/>
        <w:rPr>
          <w:rFonts w:cs="Times New Roman" w:asciiTheme="minorEastAsia" w:hAnsiTheme="minorEastAsia"/>
          <w:color w:val="000000" w:themeColor="text1"/>
          <w:kern w:val="44"/>
          <w:sz w:val="32"/>
          <w:szCs w:val="32"/>
          <w14:textFill>
            <w14:solidFill>
              <w14:schemeClr w14:val="tx1"/>
            </w14:solidFill>
          </w14:textFill>
        </w:rPr>
      </w:pPr>
      <w:bookmarkStart w:id="124" w:name="_Toc40390795"/>
      <w:bookmarkStart w:id="125" w:name="_Toc17939"/>
      <w:bookmarkStart w:id="126" w:name="_Toc816"/>
      <w:bookmarkStart w:id="127" w:name="_Toc3954"/>
      <w:r>
        <w:rPr>
          <w:rFonts w:cs="Times New Roman" w:asciiTheme="minorEastAsia" w:hAnsiTheme="minorEastAsia"/>
          <w:color w:val="000000" w:themeColor="text1"/>
          <w:kern w:val="44"/>
          <w:sz w:val="32"/>
          <w:szCs w:val="32"/>
          <w14:textFill>
            <w14:solidFill>
              <w14:schemeClr w14:val="tx1"/>
            </w14:solidFill>
          </w14:textFill>
        </w:rPr>
        <w:t>第四章  合同条款及格式</w:t>
      </w:r>
      <w:bookmarkEnd w:id="124"/>
    </w:p>
    <w:p w14:paraId="00564E56">
      <w:pPr>
        <w:keepNext/>
        <w:keepLines/>
        <w:spacing w:line="360" w:lineRule="auto"/>
        <w:jc w:val="center"/>
        <w:outlineLvl w:val="0"/>
        <w:rPr>
          <w:rFonts w:cs="Times New Roman" w:asciiTheme="minorEastAsia" w:hAnsiTheme="minorEastAsia"/>
          <w:color w:val="000000" w:themeColor="text1"/>
          <w:kern w:val="44"/>
          <w:sz w:val="32"/>
          <w:szCs w:val="32"/>
          <w14:textFill>
            <w14:solidFill>
              <w14:schemeClr w14:val="tx1"/>
            </w14:solidFill>
          </w14:textFill>
        </w:rPr>
      </w:pPr>
      <w:r>
        <w:rPr>
          <w:rFonts w:hint="eastAsia" w:cs="Times New Roman" w:asciiTheme="minorEastAsia" w:hAnsiTheme="minorEastAsia"/>
          <w:color w:val="000000" w:themeColor="text1"/>
          <w:kern w:val="44"/>
          <w:sz w:val="32"/>
          <w:szCs w:val="32"/>
          <w14:textFill>
            <w14:solidFill>
              <w14:schemeClr w14:val="tx1"/>
            </w14:solidFill>
          </w14:textFill>
        </w:rPr>
        <w:t>（仅供参考）</w:t>
      </w:r>
    </w:p>
    <w:p w14:paraId="38EF637C">
      <w:pPr>
        <w:spacing w:line="360" w:lineRule="auto"/>
        <w:ind w:firstLine="480" w:firstLineChars="200"/>
        <w:rPr>
          <w:rFonts w:ascii="宋体" w:hAnsi="宋体" w:eastAsia="宋体" w:cs="仿宋_GB2312"/>
          <w:color w:val="000000" w:themeColor="text1"/>
          <w:sz w:val="24"/>
          <w14:textFill>
            <w14:solidFill>
              <w14:schemeClr w14:val="tx1"/>
            </w14:solidFill>
          </w14:textFill>
        </w:rPr>
      </w:pPr>
      <w:r>
        <w:rPr>
          <w:rFonts w:hint="eastAsia" w:cs="Calibri" w:asciiTheme="minorEastAsia" w:hAnsiTheme="minorEastAsia"/>
          <w:color w:val="000000" w:themeColor="text1"/>
          <w:kern w:val="0"/>
          <w:sz w:val="24"/>
          <w14:textFill>
            <w14:solidFill>
              <w14:schemeClr w14:val="tx1"/>
            </w14:solidFill>
          </w14:textFill>
        </w:rPr>
        <w:t>最终</w:t>
      </w:r>
      <w:r>
        <w:rPr>
          <w:rFonts w:ascii="宋体" w:hAnsi="宋体" w:eastAsia="宋体" w:cs="仿宋_GB2312"/>
          <w:color w:val="000000" w:themeColor="text1"/>
          <w:sz w:val="24"/>
          <w14:textFill>
            <w14:solidFill>
              <w14:schemeClr w14:val="tx1"/>
            </w14:solidFill>
          </w14:textFill>
        </w:rPr>
        <w:t>由项目建设单位与中标</w:t>
      </w:r>
      <w:r>
        <w:rPr>
          <w:rFonts w:hint="eastAsia" w:ascii="宋体" w:hAnsi="宋体" w:eastAsia="宋体" w:cs="仿宋_GB2312"/>
          <w:color w:val="000000" w:themeColor="text1"/>
          <w:sz w:val="24"/>
          <w14:textFill>
            <w14:solidFill>
              <w14:schemeClr w14:val="tx1"/>
            </w14:solidFill>
          </w14:textFill>
        </w:rPr>
        <w:t>人</w:t>
      </w:r>
      <w:r>
        <w:rPr>
          <w:rFonts w:ascii="宋体" w:hAnsi="宋体" w:eastAsia="宋体" w:cs="仿宋_GB2312"/>
          <w:color w:val="000000" w:themeColor="text1"/>
          <w:sz w:val="24"/>
          <w14:textFill>
            <w14:solidFill>
              <w14:schemeClr w14:val="tx1"/>
            </w14:solidFill>
          </w14:textFill>
        </w:rPr>
        <w:t>根据本招标文件、中标</w:t>
      </w:r>
      <w:r>
        <w:rPr>
          <w:rFonts w:hint="eastAsia" w:ascii="宋体" w:hAnsi="宋体" w:eastAsia="宋体" w:cs="仿宋_GB2312"/>
          <w:color w:val="000000" w:themeColor="text1"/>
          <w:sz w:val="24"/>
          <w14:textFill>
            <w14:solidFill>
              <w14:schemeClr w14:val="tx1"/>
            </w14:solidFill>
          </w14:textFill>
        </w:rPr>
        <w:t>人</w:t>
      </w:r>
      <w:r>
        <w:rPr>
          <w:rFonts w:ascii="宋体" w:hAnsi="宋体" w:eastAsia="宋体" w:cs="仿宋_GB2312"/>
          <w:color w:val="000000" w:themeColor="text1"/>
          <w:sz w:val="24"/>
          <w14:textFill>
            <w14:solidFill>
              <w14:schemeClr w14:val="tx1"/>
            </w14:solidFill>
          </w14:textFill>
        </w:rPr>
        <w:t>投标文件及中标通知书，以《</w:t>
      </w:r>
      <w:r>
        <w:rPr>
          <w:rFonts w:hint="eastAsia" w:ascii="宋体" w:hAnsi="宋体" w:eastAsia="宋体" w:cs="仿宋_GB2312"/>
          <w:color w:val="000000" w:themeColor="text1"/>
          <w:sz w:val="24"/>
          <w14:textFill>
            <w14:solidFill>
              <w14:schemeClr w14:val="tx1"/>
            </w14:solidFill>
          </w14:textFill>
        </w:rPr>
        <w:t>建设工程施工总承包合同（示范文本）</w:t>
      </w:r>
      <w:r>
        <w:rPr>
          <w:rFonts w:ascii="宋体" w:hAnsi="宋体" w:eastAsia="宋体" w:cs="仿宋_GB2312"/>
          <w:color w:val="000000" w:themeColor="text1"/>
          <w:sz w:val="24"/>
          <w14:textFill>
            <w14:solidFill>
              <w14:schemeClr w14:val="tx1"/>
            </w14:solidFill>
          </w14:textFill>
        </w:rPr>
        <w:t>》（GF-20</w:t>
      </w:r>
      <w:r>
        <w:rPr>
          <w:rFonts w:hint="eastAsia" w:ascii="宋体" w:hAnsi="宋体" w:eastAsia="宋体" w:cs="仿宋_GB2312"/>
          <w:color w:val="000000" w:themeColor="text1"/>
          <w:sz w:val="24"/>
          <w14:textFill>
            <w14:solidFill>
              <w14:schemeClr w14:val="tx1"/>
            </w14:solidFill>
          </w14:textFill>
        </w:rPr>
        <w:t>20</w:t>
      </w:r>
      <w:r>
        <w:rPr>
          <w:rFonts w:ascii="宋体" w:hAnsi="宋体" w:eastAsia="宋体" w:cs="仿宋_GB2312"/>
          <w:color w:val="000000" w:themeColor="text1"/>
          <w:sz w:val="24"/>
          <w14:textFill>
            <w14:solidFill>
              <w14:schemeClr w14:val="tx1"/>
            </w14:solidFill>
          </w14:textFill>
        </w:rPr>
        <w:t>-</w:t>
      </w:r>
      <w:r>
        <w:rPr>
          <w:rFonts w:hint="eastAsia" w:ascii="宋体" w:hAnsi="宋体" w:eastAsia="宋体" w:cs="仿宋_GB2312"/>
          <w:color w:val="000000" w:themeColor="text1"/>
          <w:sz w:val="24"/>
          <w14:textFill>
            <w14:solidFill>
              <w14:schemeClr w14:val="tx1"/>
            </w14:solidFill>
          </w14:textFill>
        </w:rPr>
        <w:t>0216</w:t>
      </w:r>
      <w:r>
        <w:rPr>
          <w:rFonts w:ascii="宋体" w:hAnsi="宋体" w:eastAsia="宋体" w:cs="仿宋_GB2312"/>
          <w:color w:val="000000" w:themeColor="text1"/>
          <w:sz w:val="24"/>
          <w14:textFill>
            <w14:solidFill>
              <w14:schemeClr w14:val="tx1"/>
            </w14:solidFill>
          </w14:textFill>
        </w:rPr>
        <w:t>）为范本，协商签订本项目施工合同并交</w:t>
      </w:r>
      <w:r>
        <w:rPr>
          <w:rFonts w:hint="eastAsia" w:ascii="宋体" w:hAnsi="宋体" w:eastAsia="宋体" w:cs="仿宋_GB2312"/>
          <w:color w:val="000000" w:themeColor="text1"/>
          <w:sz w:val="24"/>
          <w14:textFill>
            <w14:solidFill>
              <w14:schemeClr w14:val="tx1"/>
            </w14:solidFill>
          </w14:textFill>
        </w:rPr>
        <w:t>相关部门</w:t>
      </w:r>
      <w:r>
        <w:rPr>
          <w:rFonts w:ascii="宋体" w:hAnsi="宋体" w:eastAsia="宋体" w:cs="仿宋_GB2312"/>
          <w:color w:val="000000" w:themeColor="text1"/>
          <w:sz w:val="24"/>
          <w14:textFill>
            <w14:solidFill>
              <w14:schemeClr w14:val="tx1"/>
            </w14:solidFill>
          </w14:textFill>
        </w:rPr>
        <w:t>备案。</w:t>
      </w:r>
    </w:p>
    <w:p w14:paraId="4C212876">
      <w:pPr>
        <w:keepNext/>
        <w:keepLines/>
        <w:spacing w:line="410" w:lineRule="auto"/>
        <w:jc w:val="center"/>
        <w:outlineLvl w:val="2"/>
        <w:rPr>
          <w:rFonts w:ascii="Times New Roman" w:hAnsi="Times New Roman" w:eastAsia="华文中宋" w:cs="Times New Roman"/>
          <w:bCs/>
          <w:color w:val="000000" w:themeColor="text1"/>
          <w:sz w:val="28"/>
          <w:szCs w:val="28"/>
          <w14:textFill>
            <w14:solidFill>
              <w14:schemeClr w14:val="tx1"/>
            </w14:solidFill>
          </w14:textFill>
        </w:rPr>
      </w:pPr>
      <w:r>
        <w:rPr>
          <w:rFonts w:ascii="华文中宋" w:hAnsi="华文中宋" w:eastAsia="华文中宋" w:cs="Times New Roman"/>
          <w:b/>
          <w:bCs/>
          <w:color w:val="000000" w:themeColor="text1"/>
          <w:sz w:val="28"/>
          <w:szCs w:val="28"/>
          <w14:textFill>
            <w14:solidFill>
              <w14:schemeClr w14:val="tx1"/>
            </w14:solidFill>
          </w14:textFill>
        </w:rPr>
        <w:t>合同协议书</w:t>
      </w:r>
    </w:p>
    <w:p w14:paraId="5DFA369C">
      <w:pPr>
        <w:spacing w:line="360" w:lineRule="auto"/>
        <w:rPr>
          <w:rFonts w:ascii="Times New Roman" w:hAnsi="Times New Roman" w:eastAsia="仿宋_GB2312" w:cs="Times New Roman"/>
          <w:b/>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发包人（全称）：</w:t>
      </w:r>
      <w:r>
        <w:rPr>
          <w:rFonts w:ascii="Times New Roman" w:hAnsi="Times New Roman" w:eastAsia="仿宋_GB2312" w:cs="Times New Roman"/>
          <w:b/>
          <w:color w:val="000000" w:themeColor="text1"/>
          <w:sz w:val="28"/>
          <w:szCs w:val="28"/>
          <w:u w:val="single"/>
          <w14:textFill>
            <w14:solidFill>
              <w14:schemeClr w14:val="tx1"/>
            </w14:solidFill>
          </w14:textFill>
        </w:rPr>
        <w:t>         </w:t>
      </w:r>
    </w:p>
    <w:p w14:paraId="241E91EB">
      <w:pPr>
        <w:spacing w:line="360" w:lineRule="auto"/>
        <w:rPr>
          <w:rFonts w:ascii="Times New Roman" w:hAnsi="Times New Roman" w:eastAsia="仿宋_GB2312" w:cs="Times New Roman"/>
          <w:b/>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承包人（全称）：</w:t>
      </w:r>
      <w:r>
        <w:rPr>
          <w:rFonts w:ascii="Times New Roman" w:hAnsi="Times New Roman" w:eastAsia="仿宋_GB2312" w:cs="Times New Roman"/>
          <w:b/>
          <w:color w:val="000000" w:themeColor="text1"/>
          <w:sz w:val="28"/>
          <w:szCs w:val="28"/>
          <w:u w:val="single"/>
          <w14:textFill>
            <w14:solidFill>
              <w14:schemeClr w14:val="tx1"/>
            </w14:solidFill>
          </w14:textFill>
        </w:rPr>
        <w:t>     </w:t>
      </w:r>
    </w:p>
    <w:p w14:paraId="756A5271">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根据《中华人民共和国合同法》、《中华人民共和国建筑法》及有关法律规定，遵循平等、自愿、公平和诚实信用的原则，双方就</w:t>
      </w:r>
    </w:p>
    <w:p w14:paraId="42E417FA">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工程施工及有关事项协商一致</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共同达成如下协议：</w:t>
      </w:r>
    </w:p>
    <w:p w14:paraId="0EB07DEA">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28" w:name="_Toc351203481"/>
      <w:r>
        <w:rPr>
          <w:rFonts w:ascii="Times New Roman" w:hAnsi="Times New Roman" w:eastAsia="黑体" w:cs="Times New Roman"/>
          <w:bCs/>
          <w:color w:val="000000" w:themeColor="text1"/>
          <w:sz w:val="28"/>
          <w:szCs w:val="28"/>
          <w14:textFill>
            <w14:solidFill>
              <w14:schemeClr w14:val="tx1"/>
            </w14:solidFill>
          </w14:textFill>
        </w:rPr>
        <w:t>一、工程概况</w:t>
      </w:r>
      <w:bookmarkEnd w:id="128"/>
    </w:p>
    <w:p w14:paraId="39023C35">
      <w:pPr>
        <w:spacing w:line="360" w:lineRule="auto"/>
        <w:ind w:firstLine="548" w:firstLineChars="196"/>
        <w:rPr>
          <w:rFonts w:ascii="Times New Roman" w:hAnsi="Times New Roman" w:eastAsia="仿宋_GB2312" w:cs="Times New Roman"/>
          <w:color w:val="000000" w:themeColor="text1"/>
          <w:sz w:val="28"/>
          <w:szCs w:val="28"/>
          <w:u w:val="single"/>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1.工程名称</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w:t>
      </w:r>
    </w:p>
    <w:p w14:paraId="03F30DD6">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2.工程地点：</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w:t>
      </w:r>
    </w:p>
    <w:p w14:paraId="2EC303A2">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3.工程立项批准文号：</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bCs/>
          <w:color w:val="000000" w:themeColor="text1"/>
          <w:sz w:val="28"/>
          <w:szCs w:val="28"/>
          <w14:textFill>
            <w14:solidFill>
              <w14:schemeClr w14:val="tx1"/>
            </w14:solidFill>
          </w14:textFill>
        </w:rPr>
        <w:t>。</w:t>
      </w:r>
    </w:p>
    <w:p w14:paraId="4460C360">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4.资金来源：</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bCs/>
          <w:color w:val="000000" w:themeColor="text1"/>
          <w:sz w:val="28"/>
          <w:szCs w:val="28"/>
          <w14:textFill>
            <w14:solidFill>
              <w14:schemeClr w14:val="tx1"/>
            </w14:solidFill>
          </w14:textFill>
        </w:rPr>
        <w:t>。</w:t>
      </w:r>
    </w:p>
    <w:p w14:paraId="78FA0EC0">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hint="eastAsia" w:ascii="Times New Roman" w:hAnsi="Times New Roman" w:eastAsia="仿宋_GB2312" w:cs="Times New Roman"/>
          <w:bCs/>
          <w:color w:val="000000" w:themeColor="text1"/>
          <w:sz w:val="28"/>
          <w:szCs w:val="28"/>
          <w14:textFill>
            <w14:solidFill>
              <w14:schemeClr w14:val="tx1"/>
            </w14:solidFill>
          </w14:textFill>
        </w:rPr>
        <w:t>5.工程内容：</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bCs/>
          <w:color w:val="000000" w:themeColor="text1"/>
          <w:sz w:val="28"/>
          <w:szCs w:val="28"/>
          <w14:textFill>
            <w14:solidFill>
              <w14:schemeClr w14:val="tx1"/>
            </w14:solidFill>
          </w14:textFill>
        </w:rPr>
        <w:t>。</w:t>
      </w:r>
    </w:p>
    <w:p w14:paraId="32C5BB9C">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群体工程应附《</w:t>
      </w:r>
      <w:r>
        <w:rPr>
          <w:rFonts w:ascii="Times New Roman" w:hAnsi="Times New Roman" w:eastAsia="仿宋_GB2312" w:cs="Times New Roman"/>
          <w:color w:val="000000" w:themeColor="text1"/>
          <w:sz w:val="28"/>
          <w:szCs w:val="28"/>
          <w14:textFill>
            <w14:solidFill>
              <w14:schemeClr w14:val="tx1"/>
            </w14:solidFill>
          </w14:textFill>
        </w:rPr>
        <w:t>承包人承揽工程项目一览表</w:t>
      </w:r>
      <w:r>
        <w:rPr>
          <w:rFonts w:hint="eastAsia" w:ascii="Times New Roman" w:hAnsi="Times New Roman" w:eastAsia="仿宋_GB2312" w:cs="Times New Roman"/>
          <w:color w:val="000000" w:themeColor="text1"/>
          <w:sz w:val="28"/>
          <w:szCs w:val="28"/>
          <w14:textFill>
            <w14:solidFill>
              <w14:schemeClr w14:val="tx1"/>
            </w14:solidFill>
          </w14:textFill>
        </w:rPr>
        <w:t>》（附件1）。</w:t>
      </w:r>
    </w:p>
    <w:p w14:paraId="1D170AA9">
      <w:pPr>
        <w:spacing w:line="360" w:lineRule="auto"/>
        <w:ind w:firstLine="548" w:firstLineChars="196"/>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Cs/>
          <w:color w:val="000000" w:themeColor="text1"/>
          <w:sz w:val="28"/>
          <w:szCs w:val="28"/>
          <w14:textFill>
            <w14:solidFill>
              <w14:schemeClr w14:val="tx1"/>
            </w14:solidFill>
          </w14:textFill>
        </w:rPr>
        <w:t>6</w:t>
      </w:r>
      <w:r>
        <w:rPr>
          <w:rFonts w:ascii="Times New Roman" w:hAnsi="Times New Roman" w:eastAsia="仿宋_GB2312" w:cs="Times New Roman"/>
          <w:bCs/>
          <w:color w:val="000000" w:themeColor="text1"/>
          <w:sz w:val="28"/>
          <w:szCs w:val="28"/>
          <w14:textFill>
            <w14:solidFill>
              <w14:schemeClr w14:val="tx1"/>
            </w14:solidFill>
          </w14:textFill>
        </w:rPr>
        <w:t>.工程承包范围：</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11743032">
      <w:pPr>
        <w:keepNext/>
        <w:keepLines/>
        <w:spacing w:before="120" w:after="120" w:line="372" w:lineRule="auto"/>
        <w:outlineLvl w:val="3"/>
        <w:rPr>
          <w:rFonts w:ascii="Times New Roman" w:hAnsi="Times New Roman" w:eastAsia="黑体" w:cs="Times New Roman"/>
          <w:bCs/>
          <w:color w:val="000000" w:themeColor="text1"/>
          <w:sz w:val="28"/>
          <w:szCs w:val="28"/>
          <w14:textFill>
            <w14:solidFill>
              <w14:schemeClr w14:val="tx1"/>
            </w14:solidFill>
          </w14:textFill>
        </w:rPr>
      </w:pPr>
      <w:bookmarkStart w:id="129" w:name="_Toc351203482"/>
      <w:r>
        <w:rPr>
          <w:rFonts w:ascii="Times New Roman" w:hAnsi="Times New Roman" w:eastAsia="黑体" w:cs="Times New Roman"/>
          <w:bCs/>
          <w:color w:val="000000" w:themeColor="text1"/>
          <w:sz w:val="28"/>
          <w:szCs w:val="28"/>
          <w14:textFill>
            <w14:solidFill>
              <w14:schemeClr w14:val="tx1"/>
            </w14:solidFill>
          </w14:textFill>
        </w:rPr>
        <w:t>二、合同工期</w:t>
      </w:r>
      <w:bookmarkEnd w:id="129"/>
    </w:p>
    <w:p w14:paraId="30B0D133">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计划开工日期：</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月</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日。</w:t>
      </w:r>
    </w:p>
    <w:p w14:paraId="73FDBE9B">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计划竣工日期：</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月</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日。</w:t>
      </w:r>
    </w:p>
    <w:p w14:paraId="73D4E3CA">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工期总日历天数：</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天。工期总日历天数与根据前述计划开竣工日期计算的工期天数不一致的，以工期总日历天数为准。</w:t>
      </w:r>
    </w:p>
    <w:p w14:paraId="548E232E">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0" w:name="_Toc351203483"/>
      <w:r>
        <w:rPr>
          <w:rFonts w:ascii="Times New Roman" w:hAnsi="Times New Roman" w:eastAsia="黑体" w:cs="Times New Roman"/>
          <w:bCs/>
          <w:color w:val="000000" w:themeColor="text1"/>
          <w:sz w:val="28"/>
          <w:szCs w:val="28"/>
          <w14:textFill>
            <w14:solidFill>
              <w14:schemeClr w14:val="tx1"/>
            </w14:solidFill>
          </w14:textFill>
        </w:rPr>
        <w:t>三、质量标准</w:t>
      </w:r>
      <w:bookmarkEnd w:id="130"/>
    </w:p>
    <w:p w14:paraId="37EB8C49">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工程质量符合</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标准。</w:t>
      </w:r>
    </w:p>
    <w:p w14:paraId="1F2DA0C0">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1" w:name="_Toc351203484"/>
      <w:r>
        <w:rPr>
          <w:rFonts w:ascii="Times New Roman" w:hAnsi="Times New Roman" w:eastAsia="黑体" w:cs="Times New Roman"/>
          <w:bCs/>
          <w:color w:val="000000" w:themeColor="text1"/>
          <w:sz w:val="28"/>
          <w:szCs w:val="28"/>
          <w14:textFill>
            <w14:solidFill>
              <w14:schemeClr w14:val="tx1"/>
            </w14:solidFill>
          </w14:textFill>
        </w:rPr>
        <w:t>四、签约合同价与合同价格形式</w:t>
      </w:r>
      <w:bookmarkEnd w:id="131"/>
      <w:r>
        <w:rPr>
          <w:rFonts w:ascii="Times New Roman" w:hAnsi="Times New Roman" w:eastAsia="黑体" w:cs="Times New Roman"/>
          <w:bCs/>
          <w:color w:val="000000" w:themeColor="text1"/>
          <w:sz w:val="28"/>
          <w:szCs w:val="28"/>
          <w14:textFill>
            <w14:solidFill>
              <w14:schemeClr w14:val="tx1"/>
            </w14:solidFill>
          </w14:textFill>
        </w:rPr>
        <w:tab/>
      </w:r>
    </w:p>
    <w:p w14:paraId="2A45C62C">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1.签约合同价为：</w:t>
      </w:r>
    </w:p>
    <w:p w14:paraId="21585D1C">
      <w:pPr>
        <w:spacing w:line="360" w:lineRule="auto"/>
        <w:ind w:firstLine="700" w:firstLineChars="2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人民币（大写）(¥元)；</w:t>
      </w:r>
    </w:p>
    <w:p w14:paraId="0E16587A">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其中：</w:t>
      </w:r>
    </w:p>
    <w:p w14:paraId="6D29BB5F">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（1）安全文明施工费：</w:t>
      </w:r>
    </w:p>
    <w:p w14:paraId="576F523D">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2C953DDF">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（2）材料和工程设备暂估价金额：</w:t>
      </w:r>
    </w:p>
    <w:p w14:paraId="1D12CD02">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5EEA9ADF">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（3）专业工程暂估价金额：</w:t>
      </w:r>
    </w:p>
    <w:p w14:paraId="16FDFBCC">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4DB34CE0">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（4）暂列金额：</w:t>
      </w:r>
    </w:p>
    <w:p w14:paraId="1D979BD1">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74B0A35B">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2.合同价格形式：</w:t>
      </w:r>
      <w:r>
        <w:rPr>
          <w:rFonts w:ascii="Times New Roman" w:hAnsi="Times New Roman" w:eastAsia="仿宋_GB2312" w:cs="Times New Roman"/>
          <w:color w:val="000000" w:themeColor="text1"/>
          <w:sz w:val="28"/>
          <w:szCs w:val="28"/>
          <w:u w:val="single"/>
          <w14:textFill>
            <w14:solidFill>
              <w14:schemeClr w14:val="tx1"/>
            </w14:solidFill>
          </w14:textFill>
        </w:rPr>
        <w:t>           </w:t>
      </w:r>
      <w:r>
        <w:rPr>
          <w:rFonts w:ascii="Times New Roman" w:hAnsi="Times New Roman" w:eastAsia="仿宋_GB2312" w:cs="Times New Roman"/>
          <w:color w:val="000000" w:themeColor="text1"/>
          <w:sz w:val="28"/>
          <w:szCs w:val="28"/>
          <w14:textFill>
            <w14:solidFill>
              <w14:schemeClr w14:val="tx1"/>
            </w14:solidFill>
          </w14:textFill>
        </w:rPr>
        <w:t>。</w:t>
      </w:r>
    </w:p>
    <w:p w14:paraId="09E4205C">
      <w:pPr>
        <w:keepNext/>
        <w:keepLines/>
        <w:spacing w:before="120" w:after="120" w:line="372" w:lineRule="auto"/>
        <w:outlineLvl w:val="3"/>
        <w:rPr>
          <w:rFonts w:ascii="Times New Roman" w:hAnsi="Times New Roman" w:eastAsia="黑体" w:cs="Times New Roman"/>
          <w:bCs/>
          <w:color w:val="000000" w:themeColor="text1"/>
          <w:sz w:val="28"/>
          <w:szCs w:val="28"/>
          <w14:textFill>
            <w14:solidFill>
              <w14:schemeClr w14:val="tx1"/>
            </w14:solidFill>
          </w14:textFill>
        </w:rPr>
      </w:pPr>
      <w:bookmarkStart w:id="132" w:name="_Toc351203485"/>
      <w:r>
        <w:rPr>
          <w:rFonts w:ascii="Times New Roman" w:hAnsi="Times New Roman" w:eastAsia="黑体" w:cs="Times New Roman"/>
          <w:bCs/>
          <w:color w:val="000000" w:themeColor="text1"/>
          <w:sz w:val="28"/>
          <w:szCs w:val="28"/>
          <w14:textFill>
            <w14:solidFill>
              <w14:schemeClr w14:val="tx1"/>
            </w14:solidFill>
          </w14:textFill>
        </w:rPr>
        <w:t>五、</w:t>
      </w:r>
      <w:bookmarkEnd w:id="132"/>
      <w:r>
        <w:rPr>
          <w:rFonts w:ascii="Times New Roman" w:hAnsi="Times New Roman" w:eastAsia="黑体" w:cs="Times New Roman"/>
          <w:bCs/>
          <w:color w:val="000000" w:themeColor="text1"/>
          <w:sz w:val="28"/>
          <w:szCs w:val="28"/>
          <w14:textFill>
            <w14:solidFill>
              <w14:schemeClr w14:val="tx1"/>
            </w14:solidFill>
          </w14:textFill>
        </w:rPr>
        <w:t>项目经理</w:t>
      </w:r>
    </w:p>
    <w:p w14:paraId="6059BC42">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承包人项目经理：</w:t>
      </w:r>
      <w:r>
        <w:rPr>
          <w:rFonts w:ascii="Times New Roman" w:hAnsi="Times New Roman" w:eastAsia="仿宋_GB2312" w:cs="Times New Roman"/>
          <w:color w:val="000000" w:themeColor="text1"/>
          <w:sz w:val="28"/>
          <w:szCs w:val="28"/>
          <w:u w:val="single"/>
          <w14:textFill>
            <w14:solidFill>
              <w14:schemeClr w14:val="tx1"/>
            </w14:solidFill>
          </w14:textFill>
        </w:rPr>
        <w:t>         </w:t>
      </w:r>
      <w:r>
        <w:rPr>
          <w:rFonts w:ascii="Times New Roman" w:hAnsi="Times New Roman" w:eastAsia="仿宋_GB2312" w:cs="Times New Roman"/>
          <w:color w:val="000000" w:themeColor="text1"/>
          <w:sz w:val="28"/>
          <w:szCs w:val="28"/>
          <w14:textFill>
            <w14:solidFill>
              <w14:schemeClr w14:val="tx1"/>
            </w14:solidFill>
          </w14:textFill>
        </w:rPr>
        <w:t>。</w:t>
      </w:r>
    </w:p>
    <w:p w14:paraId="14438804">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3" w:name="_Toc351203486"/>
      <w:r>
        <w:rPr>
          <w:rFonts w:ascii="Times New Roman" w:hAnsi="Times New Roman" w:eastAsia="黑体" w:cs="Times New Roman"/>
          <w:bCs/>
          <w:color w:val="000000" w:themeColor="text1"/>
          <w:sz w:val="28"/>
          <w:szCs w:val="28"/>
          <w14:textFill>
            <w14:solidFill>
              <w14:schemeClr w14:val="tx1"/>
            </w14:solidFill>
          </w14:textFill>
        </w:rPr>
        <w:t>六、合同文件构成</w:t>
      </w:r>
      <w:bookmarkEnd w:id="133"/>
    </w:p>
    <w:p w14:paraId="7372E0F3">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本协议书与下列文件一起构成合同文件：</w:t>
      </w:r>
    </w:p>
    <w:p w14:paraId="0863B5FC">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（1）中标通知书（如果有）；</w:t>
      </w:r>
    </w:p>
    <w:p w14:paraId="5ED5BBAD">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（2）投标函及其附录（如果有）；</w:t>
      </w:r>
    </w:p>
    <w:p w14:paraId="54FF28A9">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（3）专用合同条款及其附件；</w:t>
      </w:r>
    </w:p>
    <w:p w14:paraId="5E32F08E">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（4）通用合同条款；</w:t>
      </w:r>
    </w:p>
    <w:p w14:paraId="2C36DD9C">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（5）技术标准和要求；</w:t>
      </w:r>
    </w:p>
    <w:p w14:paraId="73C2A9A7">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（6）图纸；</w:t>
      </w:r>
    </w:p>
    <w:p w14:paraId="54A69CB9">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（7）已标价工程量清单或预算书；</w:t>
      </w:r>
    </w:p>
    <w:p w14:paraId="15AE0231">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（8）其他合同文件。</w:t>
      </w:r>
    </w:p>
    <w:p w14:paraId="235CB5E1">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在合同订立及履行过程中形成的与合同有关的文件均构成合同文件组成部分。</w:t>
      </w:r>
    </w:p>
    <w:p w14:paraId="329FF282">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上述各项合同文件包括合同当事人就该项合同文件所作出的补充和修改，属于同一类内容的文件，应以最新签署的为准。</w:t>
      </w:r>
      <w:r>
        <w:rPr>
          <w:rFonts w:hint="eastAsia" w:ascii="Times New Roman" w:hAnsi="Times New Roman" w:eastAsia="仿宋_GB2312" w:cs="Times New Roman"/>
          <w:color w:val="000000" w:themeColor="text1"/>
          <w:sz w:val="28"/>
          <w:szCs w:val="28"/>
          <w14:textFill>
            <w14:solidFill>
              <w14:schemeClr w14:val="tx1"/>
            </w14:solidFill>
          </w14:textFill>
        </w:rPr>
        <w:t>专用合同条款及其附件须经合同当事人签字或盖章。</w:t>
      </w:r>
    </w:p>
    <w:p w14:paraId="30CBE408">
      <w:pPr>
        <w:keepNext/>
        <w:keepLines/>
        <w:spacing w:before="120" w:after="120" w:line="372" w:lineRule="auto"/>
        <w:outlineLvl w:val="3"/>
        <w:rPr>
          <w:rFonts w:ascii="Times New Roman" w:hAnsi="Times New Roman" w:eastAsia="黑体" w:cs="Times New Roman"/>
          <w:color w:val="000000" w:themeColor="text1"/>
          <w:sz w:val="28"/>
          <w:szCs w:val="28"/>
          <w14:textFill>
            <w14:solidFill>
              <w14:schemeClr w14:val="tx1"/>
            </w14:solidFill>
          </w14:textFill>
        </w:rPr>
      </w:pPr>
      <w:bookmarkStart w:id="134" w:name="_Toc351203487"/>
      <w:r>
        <w:rPr>
          <w:rFonts w:ascii="Times New Roman" w:hAnsi="Times New Roman" w:eastAsia="黑体" w:cs="Times New Roman"/>
          <w:bCs/>
          <w:color w:val="000000" w:themeColor="text1"/>
          <w:sz w:val="28"/>
          <w:szCs w:val="28"/>
          <w14:textFill>
            <w14:solidFill>
              <w14:schemeClr w14:val="tx1"/>
            </w14:solidFill>
          </w14:textFill>
        </w:rPr>
        <w:t>七、承诺</w:t>
      </w:r>
      <w:bookmarkEnd w:id="134"/>
    </w:p>
    <w:p w14:paraId="4B31504F">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1.发包人承诺按照法律规定履行项目审批手续、筹集工程建设资金并按照合同约定的期限和方式支付合同价款。</w:t>
      </w:r>
    </w:p>
    <w:p w14:paraId="3BDA05C6">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7FE5076">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3.发包人和承包人通过招投标形式签订合同的，双方理解并</w:t>
      </w:r>
      <w:r>
        <w:rPr>
          <w:rFonts w:hint="eastAsia" w:ascii="Times New Roman" w:hAnsi="Times New Roman" w:eastAsia="仿宋_GB2312" w:cs="Times New Roman"/>
          <w:bCs/>
          <w:color w:val="000000" w:themeColor="text1"/>
          <w:sz w:val="28"/>
          <w:szCs w:val="28"/>
          <w14:textFill>
            <w14:solidFill>
              <w14:schemeClr w14:val="tx1"/>
            </w14:solidFill>
          </w14:textFill>
        </w:rPr>
        <w:t>承诺</w:t>
      </w:r>
      <w:r>
        <w:rPr>
          <w:rFonts w:ascii="Times New Roman" w:hAnsi="Times New Roman" w:eastAsia="仿宋_GB2312" w:cs="Times New Roman"/>
          <w:bCs/>
          <w:color w:val="000000" w:themeColor="text1"/>
          <w:sz w:val="28"/>
          <w:szCs w:val="28"/>
          <w14:textFill>
            <w14:solidFill>
              <w14:schemeClr w14:val="tx1"/>
            </w14:solidFill>
          </w14:textFill>
        </w:rPr>
        <w:t>不再就同一工程另行签订与合同实质性内容相背离的协议。</w:t>
      </w:r>
    </w:p>
    <w:p w14:paraId="177B4A55">
      <w:pPr>
        <w:spacing w:line="360" w:lineRule="auto"/>
        <w:rPr>
          <w:rFonts w:ascii="Times New Roman" w:hAnsi="Times New Roman" w:eastAsia="黑体" w:cs="Times New Roman"/>
          <w:bCs/>
          <w:color w:val="000000" w:themeColor="text1"/>
          <w:sz w:val="28"/>
          <w:szCs w:val="28"/>
          <w14:textFill>
            <w14:solidFill>
              <w14:schemeClr w14:val="tx1"/>
            </w14:solidFill>
          </w14:textFill>
        </w:rPr>
      </w:pPr>
      <w:bookmarkStart w:id="135" w:name="_Toc351203488"/>
      <w:r>
        <w:rPr>
          <w:rFonts w:ascii="Times New Roman" w:hAnsi="Times New Roman" w:eastAsia="黑体" w:cs="Times New Roman"/>
          <w:b/>
          <w:color w:val="000000" w:themeColor="text1"/>
          <w:sz w:val="28"/>
          <w:szCs w:val="28"/>
          <w14:textFill>
            <w14:solidFill>
              <w14:schemeClr w14:val="tx1"/>
            </w14:solidFill>
          </w14:textFill>
        </w:rPr>
        <w:t>八、词语含义</w:t>
      </w:r>
      <w:bookmarkEnd w:id="135"/>
    </w:p>
    <w:p w14:paraId="54CDF236">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本协议书中词语含义与第二部分通用合同条款中赋予的含义相同。</w:t>
      </w:r>
    </w:p>
    <w:p w14:paraId="70F7CE50">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6" w:name="_Toc351203489"/>
      <w:r>
        <w:rPr>
          <w:rFonts w:ascii="Times New Roman" w:hAnsi="Times New Roman" w:eastAsia="黑体" w:cs="Times New Roman"/>
          <w:bCs/>
          <w:color w:val="000000" w:themeColor="text1"/>
          <w:sz w:val="28"/>
          <w:szCs w:val="28"/>
          <w14:textFill>
            <w14:solidFill>
              <w14:schemeClr w14:val="tx1"/>
            </w14:solidFill>
          </w14:textFill>
        </w:rPr>
        <w:t>九、签订时间</w:t>
      </w:r>
      <w:bookmarkEnd w:id="136"/>
    </w:p>
    <w:p w14:paraId="4231F019">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本合同于年月日签订。</w:t>
      </w:r>
    </w:p>
    <w:p w14:paraId="01D9DAB5">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7" w:name="_Toc351203490"/>
      <w:r>
        <w:rPr>
          <w:rFonts w:ascii="Times New Roman" w:hAnsi="Times New Roman" w:eastAsia="黑体" w:cs="Times New Roman"/>
          <w:bCs/>
          <w:color w:val="000000" w:themeColor="text1"/>
          <w:sz w:val="28"/>
          <w:szCs w:val="28"/>
          <w14:textFill>
            <w14:solidFill>
              <w14:schemeClr w14:val="tx1"/>
            </w14:solidFill>
          </w14:textFill>
        </w:rPr>
        <w:t>十、签订地点</w:t>
      </w:r>
      <w:bookmarkEnd w:id="137"/>
    </w:p>
    <w:p w14:paraId="693E5858">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本合同在签订。</w:t>
      </w:r>
    </w:p>
    <w:p w14:paraId="04C91BFC">
      <w:pPr>
        <w:keepNext/>
        <w:keepLines/>
        <w:outlineLvl w:val="3"/>
        <w:rPr>
          <w:rFonts w:ascii="Times New Roman" w:hAnsi="Times New Roman" w:eastAsia="黑体" w:cs="Times New Roman"/>
          <w:b/>
          <w:color w:val="000000" w:themeColor="text1"/>
          <w:sz w:val="28"/>
          <w:szCs w:val="28"/>
          <w14:textFill>
            <w14:solidFill>
              <w14:schemeClr w14:val="tx1"/>
            </w14:solidFill>
          </w14:textFill>
        </w:rPr>
      </w:pPr>
      <w:bookmarkStart w:id="138" w:name="_Toc351203491"/>
      <w:r>
        <w:rPr>
          <w:rFonts w:ascii="Times New Roman" w:hAnsi="Times New Roman" w:eastAsia="黑体" w:cs="Times New Roman"/>
          <w:bCs/>
          <w:color w:val="000000" w:themeColor="text1"/>
          <w:sz w:val="28"/>
          <w:szCs w:val="28"/>
          <w14:textFill>
            <w14:solidFill>
              <w14:schemeClr w14:val="tx1"/>
            </w14:solidFill>
          </w14:textFill>
        </w:rPr>
        <w:t>十一、补充协议</w:t>
      </w:r>
      <w:bookmarkEnd w:id="138"/>
    </w:p>
    <w:p w14:paraId="2964337A">
      <w:pPr>
        <w:spacing w:line="360" w:lineRule="auto"/>
        <w:ind w:firstLine="560"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合同未尽事宜，合同当事人另行签订补充协议</w:t>
      </w:r>
      <w:r>
        <w:rPr>
          <w:rFonts w:hint="eastAsia" w:ascii="Times New Roman" w:hAnsi="Times New Roman" w:eastAsia="仿宋_GB2312" w:cs="Times New Roman"/>
          <w:bCs/>
          <w:color w:val="000000" w:themeColor="text1"/>
          <w:sz w:val="28"/>
          <w:szCs w:val="28"/>
          <w14:textFill>
            <w14:solidFill>
              <w14:schemeClr w14:val="tx1"/>
            </w14:solidFill>
          </w14:textFill>
        </w:rPr>
        <w:t>，</w:t>
      </w:r>
      <w:r>
        <w:rPr>
          <w:rFonts w:ascii="Times New Roman" w:hAnsi="Times New Roman" w:eastAsia="仿宋_GB2312" w:cs="Times New Roman"/>
          <w:bCs/>
          <w:color w:val="000000" w:themeColor="text1"/>
          <w:sz w:val="28"/>
          <w:szCs w:val="28"/>
          <w14:textFill>
            <w14:solidFill>
              <w14:schemeClr w14:val="tx1"/>
            </w14:solidFill>
          </w14:textFill>
        </w:rPr>
        <w:t>补充协议是合同的组成部分。</w:t>
      </w:r>
    </w:p>
    <w:p w14:paraId="7CA94C49">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9" w:name="_Toc351203492"/>
      <w:r>
        <w:rPr>
          <w:rFonts w:ascii="Times New Roman" w:hAnsi="Times New Roman" w:eastAsia="黑体" w:cs="Times New Roman"/>
          <w:bCs/>
          <w:color w:val="000000" w:themeColor="text1"/>
          <w:sz w:val="28"/>
          <w:szCs w:val="28"/>
          <w14:textFill>
            <w14:solidFill>
              <w14:schemeClr w14:val="tx1"/>
            </w14:solidFill>
          </w14:textFill>
        </w:rPr>
        <w:t>十二、合同生效</w:t>
      </w:r>
      <w:bookmarkEnd w:id="139"/>
    </w:p>
    <w:p w14:paraId="0C3B9268">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本合同自生效。</w:t>
      </w:r>
    </w:p>
    <w:p w14:paraId="0C36B918">
      <w:pPr>
        <w:keepNext/>
        <w:keepLines/>
        <w:outlineLvl w:val="3"/>
        <w:rPr>
          <w:rFonts w:ascii="Times New Roman" w:hAnsi="Times New Roman" w:eastAsia="黑体" w:cs="Times New Roman"/>
          <w:b/>
          <w:color w:val="000000" w:themeColor="text1"/>
          <w:sz w:val="28"/>
          <w:szCs w:val="28"/>
          <w14:textFill>
            <w14:solidFill>
              <w14:schemeClr w14:val="tx1"/>
            </w14:solidFill>
          </w14:textFill>
        </w:rPr>
      </w:pPr>
      <w:bookmarkStart w:id="140" w:name="_Toc351203493"/>
      <w:r>
        <w:rPr>
          <w:rFonts w:ascii="Times New Roman" w:hAnsi="Times New Roman" w:eastAsia="黑体" w:cs="Times New Roman"/>
          <w:bCs/>
          <w:color w:val="000000" w:themeColor="text1"/>
          <w:sz w:val="28"/>
          <w:szCs w:val="28"/>
          <w14:textFill>
            <w14:solidFill>
              <w14:schemeClr w14:val="tx1"/>
            </w14:solidFill>
          </w14:textFill>
        </w:rPr>
        <w:t>十三、合同份数</w:t>
      </w:r>
      <w:bookmarkEnd w:id="140"/>
    </w:p>
    <w:p w14:paraId="6D380E2C">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本合同一式份，均具有同等法律效力，发包人执份，承包人执份。</w:t>
      </w:r>
    </w:p>
    <w:p w14:paraId="1C84C64D">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p>
    <w:p w14:paraId="27E7E5C6">
      <w:pPr>
        <w:spacing w:line="360" w:lineRule="auto"/>
        <w:rPr>
          <w:rFonts w:ascii="Times New Roman" w:hAnsi="Times New Roman" w:eastAsia="仿宋_GB2312" w:cs="Times New Roman"/>
          <w:color w:val="000000" w:themeColor="text1"/>
          <w:sz w:val="28"/>
          <w:szCs w:val="28"/>
          <w:u w:val="single"/>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发包人</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(公章)承包人</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(公章)</w:t>
      </w:r>
    </w:p>
    <w:p w14:paraId="4EBFAFBF">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p>
    <w:p w14:paraId="21F1345F">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法定代表人或其委托代理人：法定代表人或其委托代理人：</w:t>
      </w:r>
    </w:p>
    <w:p w14:paraId="286FDBC8">
      <w:pPr>
        <w:spacing w:line="360" w:lineRule="auto"/>
        <w:rPr>
          <w:rFonts w:ascii="Times New Roman" w:hAnsi="Times New Roman" w:eastAsia="仿宋_GB2312" w:cs="Times New Roman"/>
          <w:color w:val="000000" w:themeColor="text1"/>
          <w:sz w:val="28"/>
          <w:szCs w:val="28"/>
          <w:u w:val="single"/>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（签字）（签字）</w:t>
      </w:r>
    </w:p>
    <w:p w14:paraId="10CC14ED">
      <w:pPr>
        <w:tabs>
          <w:tab w:val="left" w:pos="4410"/>
        </w:tabs>
        <w:spacing w:line="360" w:lineRule="auto"/>
        <w:rPr>
          <w:rFonts w:ascii="Times New Roman" w:hAnsi="Times New Roman" w:eastAsia="仿宋_GB2312" w:cs="Times New Roman"/>
          <w:color w:val="000000" w:themeColor="text1"/>
          <w:sz w:val="28"/>
          <w:szCs w:val="28"/>
          <w14:textFill>
            <w14:solidFill>
              <w14:schemeClr w14:val="tx1"/>
            </w14:solidFill>
          </w14:textFill>
        </w:rPr>
      </w:pPr>
    </w:p>
    <w:p w14:paraId="6C2486D6">
      <w:pPr>
        <w:tabs>
          <w:tab w:val="left" w:pos="4410"/>
        </w:tabs>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组织机构代码：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hint="eastAsia" w:ascii="Times New Roman" w:hAnsi="Times New Roman" w:eastAsia="仿宋_GB2312" w:cs="Times New Roman"/>
          <w:color w:val="000000" w:themeColor="text1"/>
          <w:sz w:val="28"/>
          <w:szCs w:val="28"/>
          <w14:textFill>
            <w14:solidFill>
              <w14:schemeClr w14:val="tx1"/>
            </w14:solidFill>
          </w14:textFill>
        </w:rPr>
        <w:t>组织机构代码：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p>
    <w:p w14:paraId="28BCB6A6">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地址：</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ascii="Times New Roman" w:hAnsi="Times New Roman" w:eastAsia="仿宋_GB2312" w:cs="Times New Roman"/>
          <w:color w:val="000000" w:themeColor="text1"/>
          <w:sz w:val="28"/>
          <w:szCs w:val="28"/>
          <w14:textFill>
            <w14:solidFill>
              <w14:schemeClr w14:val="tx1"/>
            </w14:solidFill>
          </w14:textFill>
        </w:rPr>
        <w:t>地址：</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4353D6DE">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邮政编码：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ascii="Times New Roman" w:hAnsi="Times New Roman" w:eastAsia="仿宋_GB2312" w:cs="Times New Roman"/>
          <w:color w:val="000000" w:themeColor="text1"/>
          <w:sz w:val="28"/>
          <w:szCs w:val="28"/>
          <w14:textFill>
            <w14:solidFill>
              <w14:schemeClr w14:val="tx1"/>
            </w14:solidFill>
          </w14:textFill>
        </w:rPr>
        <w:t>邮政编码：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72F4ECDE">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法定代表人：</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法定代表人：</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51047C60">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委托代理人：</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委托代理人：</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1755B111">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电话：</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电话：</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43592C45">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传真：</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传真：</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1B264353">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电子信箱：电子信箱：</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0EDED2EB">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开户银行：</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开户银行：</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0C59C98C">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账号：</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ascii="Times New Roman" w:hAnsi="Times New Roman" w:eastAsia="仿宋_GB2312" w:cs="Times New Roman"/>
          <w:color w:val="000000" w:themeColor="text1"/>
          <w:sz w:val="28"/>
          <w:szCs w:val="28"/>
          <w14:textFill>
            <w14:solidFill>
              <w14:schemeClr w14:val="tx1"/>
            </w14:solidFill>
          </w14:textFill>
        </w:rPr>
        <w:t>账号：</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0712A681">
      <w:pPr>
        <w:spacing w:line="360" w:lineRule="auto"/>
        <w:rPr>
          <w:rFonts w:ascii="宋体" w:hAnsi="宋体" w:eastAsia="宋体" w:cs="仿宋_GB2312"/>
          <w:color w:val="000000" w:themeColor="text1"/>
          <w:sz w:val="24"/>
          <w14:textFill>
            <w14:solidFill>
              <w14:schemeClr w14:val="tx1"/>
            </w14:solidFill>
          </w14:textFill>
        </w:rPr>
      </w:pPr>
    </w:p>
    <w:p w14:paraId="6D195890">
      <w:pPr>
        <w:snapToGrid w:val="0"/>
        <w:spacing w:line="360" w:lineRule="auto"/>
        <w:jc w:val="center"/>
        <w:rPr>
          <w:rFonts w:cs="Times New Roman" w:asciiTheme="minorEastAsia" w:hAnsiTheme="minorEastAsia"/>
          <w:color w:val="000000" w:themeColor="text1"/>
          <w:sz w:val="24"/>
          <w:szCs w:val="24"/>
          <w14:textFill>
            <w14:solidFill>
              <w14:schemeClr w14:val="tx1"/>
            </w14:solidFill>
          </w14:textFill>
        </w:rPr>
      </w:pPr>
    </w:p>
    <w:p w14:paraId="2BFC3F4B">
      <w:pPr>
        <w:snapToGrid w:val="0"/>
        <w:spacing w:line="360" w:lineRule="auto"/>
        <w:jc w:val="center"/>
        <w:rPr>
          <w:rFonts w:cs="Times New Roman" w:asciiTheme="minorEastAsia" w:hAnsiTheme="minorEastAsia"/>
          <w:color w:val="000000" w:themeColor="text1"/>
          <w:sz w:val="24"/>
          <w:szCs w:val="24"/>
          <w14:textFill>
            <w14:solidFill>
              <w14:schemeClr w14:val="tx1"/>
            </w14:solidFill>
          </w14:textFill>
        </w:rPr>
      </w:pPr>
    </w:p>
    <w:p w14:paraId="1324FD53">
      <w:pPr>
        <w:snapToGrid w:val="0"/>
        <w:spacing w:line="360" w:lineRule="auto"/>
        <w:jc w:val="center"/>
        <w:rPr>
          <w:rFonts w:cs="Times New Roman" w:asciiTheme="minorEastAsia" w:hAnsiTheme="minorEastAsia"/>
          <w:color w:val="000000" w:themeColor="text1"/>
          <w:sz w:val="24"/>
          <w:szCs w:val="24"/>
          <w14:textFill>
            <w14:solidFill>
              <w14:schemeClr w14:val="tx1"/>
            </w14:solidFill>
          </w14:textFill>
        </w:rPr>
      </w:pPr>
    </w:p>
    <w:p w14:paraId="4E1B8468">
      <w:pPr>
        <w:snapToGrid w:val="0"/>
        <w:spacing w:line="360" w:lineRule="auto"/>
        <w:jc w:val="center"/>
        <w:rPr>
          <w:rFonts w:cs="宋体" w:asciiTheme="minorEastAsia" w:hAnsiTheme="minorEastAsia"/>
          <w:b/>
          <w:bCs/>
          <w:color w:val="000000" w:themeColor="text1"/>
          <w:sz w:val="30"/>
          <w:szCs w:val="30"/>
          <w14:textFill>
            <w14:solidFill>
              <w14:schemeClr w14:val="tx1"/>
            </w14:solidFill>
          </w14:textFill>
        </w:rPr>
      </w:pPr>
      <w:r>
        <w:rPr>
          <w:rFonts w:hint="eastAsia" w:cs="Times New Roman" w:asciiTheme="minorEastAsia" w:hAnsiTheme="minorEastAsia"/>
          <w:b/>
          <w:bCs/>
          <w:color w:val="000000" w:themeColor="text1"/>
          <w:sz w:val="30"/>
          <w:szCs w:val="30"/>
          <w14:textFill>
            <w14:solidFill>
              <w14:schemeClr w14:val="tx1"/>
            </w14:solidFill>
          </w14:textFill>
        </w:rPr>
        <w:t>第五章   工程量清单</w:t>
      </w:r>
      <w:bookmarkEnd w:id="125"/>
      <w:bookmarkEnd w:id="126"/>
      <w:bookmarkEnd w:id="127"/>
    </w:p>
    <w:p w14:paraId="0FC84F13">
      <w:pPr>
        <w:jc w:val="center"/>
        <w:rPr>
          <w:rFonts w:cs="宋体" w:asciiTheme="minorEastAsia" w:hAnsiTheme="minorEastAsia"/>
          <w:b/>
          <w:bCs/>
          <w:color w:val="000000" w:themeColor="text1"/>
          <w:sz w:val="24"/>
          <w14:textFill>
            <w14:solidFill>
              <w14:schemeClr w14:val="tx1"/>
            </w14:solidFill>
          </w14:textFill>
        </w:rPr>
      </w:pPr>
    </w:p>
    <w:p w14:paraId="660A1D8A">
      <w:pPr>
        <w:jc w:val="center"/>
        <w:rPr>
          <w:rFonts w:cs="宋体" w:asciiTheme="minorEastAsia" w:hAnsiTheme="minorEastAsia"/>
          <w:b/>
          <w:bCs/>
          <w:color w:val="000000" w:themeColor="text1"/>
          <w:sz w:val="24"/>
          <w14:textFill>
            <w14:solidFill>
              <w14:schemeClr w14:val="tx1"/>
            </w14:solidFill>
          </w14:textFill>
        </w:rPr>
      </w:pPr>
    </w:p>
    <w:p w14:paraId="7E79C735">
      <w:pPr>
        <w:jc w:val="center"/>
        <w:rPr>
          <w:rFonts w:cs="宋体" w:asciiTheme="minorEastAsia" w:hAnsiTheme="minorEastAsia"/>
          <w:b/>
          <w:bCs/>
          <w:color w:val="000000" w:themeColor="text1"/>
          <w:sz w:val="24"/>
          <w14:textFill>
            <w14:solidFill>
              <w14:schemeClr w14:val="tx1"/>
            </w14:solidFill>
          </w14:textFill>
        </w:rPr>
      </w:pPr>
    </w:p>
    <w:p w14:paraId="3A405808">
      <w:pPr>
        <w:jc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 xml:space="preserve">另附 </w:t>
      </w:r>
    </w:p>
    <w:p w14:paraId="5BA9BDA9">
      <w:pPr>
        <w:jc w:val="center"/>
        <w:rPr>
          <w:rFonts w:cs="宋体" w:asciiTheme="minorEastAsia" w:hAnsiTheme="minorEastAsia"/>
          <w:b/>
          <w:bCs/>
          <w:color w:val="000000" w:themeColor="text1"/>
          <w:sz w:val="24"/>
          <w14:textFill>
            <w14:solidFill>
              <w14:schemeClr w14:val="tx1"/>
            </w14:solidFill>
          </w14:textFill>
        </w:rPr>
      </w:pPr>
    </w:p>
    <w:p w14:paraId="32087511">
      <w:pPr>
        <w:jc w:val="center"/>
        <w:rPr>
          <w:rFonts w:cs="宋体" w:asciiTheme="minorEastAsia" w:hAnsiTheme="minorEastAsia"/>
          <w:b/>
          <w:bCs/>
          <w:color w:val="000000" w:themeColor="text1"/>
          <w:sz w:val="24"/>
          <w14:textFill>
            <w14:solidFill>
              <w14:schemeClr w14:val="tx1"/>
            </w14:solidFill>
          </w14:textFill>
        </w:rPr>
      </w:pPr>
    </w:p>
    <w:p w14:paraId="7856B352">
      <w:pPr>
        <w:jc w:val="center"/>
        <w:rPr>
          <w:rFonts w:cs="宋体" w:asciiTheme="minorEastAsia" w:hAnsiTheme="minorEastAsia"/>
          <w:b/>
          <w:bCs/>
          <w:color w:val="000000" w:themeColor="text1"/>
          <w:sz w:val="24"/>
          <w14:textFill>
            <w14:solidFill>
              <w14:schemeClr w14:val="tx1"/>
            </w14:solidFill>
          </w14:textFill>
        </w:rPr>
      </w:pPr>
    </w:p>
    <w:p w14:paraId="4C38C932">
      <w:pPr>
        <w:jc w:val="center"/>
        <w:rPr>
          <w:rFonts w:cs="宋体" w:asciiTheme="minorEastAsia" w:hAnsiTheme="minorEastAsia"/>
          <w:b/>
          <w:bCs/>
          <w:color w:val="000000" w:themeColor="text1"/>
          <w:sz w:val="24"/>
          <w14:textFill>
            <w14:solidFill>
              <w14:schemeClr w14:val="tx1"/>
            </w14:solidFill>
          </w14:textFill>
        </w:rPr>
      </w:pPr>
    </w:p>
    <w:p w14:paraId="2D4C1AD7">
      <w:pPr>
        <w:jc w:val="center"/>
        <w:outlineLvl w:val="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br w:type="page"/>
      </w:r>
      <w:bookmarkStart w:id="141" w:name="_Toc31915"/>
      <w:bookmarkStart w:id="142" w:name="_Toc2243"/>
      <w:bookmarkStart w:id="143" w:name="_Toc6700"/>
      <w:r>
        <w:rPr>
          <w:rFonts w:hint="eastAsia" w:cs="Times New Roman" w:asciiTheme="minorEastAsia" w:hAnsiTheme="minorEastAsia"/>
          <w:b/>
          <w:bCs/>
          <w:color w:val="000000" w:themeColor="text1"/>
          <w:sz w:val="30"/>
          <w:szCs w:val="30"/>
          <w14:textFill>
            <w14:solidFill>
              <w14:schemeClr w14:val="tx1"/>
            </w14:solidFill>
          </w14:textFill>
        </w:rPr>
        <w:t>第六章  技术要求</w:t>
      </w:r>
      <w:bookmarkEnd w:id="141"/>
      <w:bookmarkEnd w:id="142"/>
      <w:bookmarkEnd w:id="143"/>
    </w:p>
    <w:p w14:paraId="239DF9C2">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依据技术文件要求，本项目的材料、设备、施工必须达到现行中华人民共和国及省市行业的一切有关法规、规范的要求。</w:t>
      </w:r>
    </w:p>
    <w:p w14:paraId="0DE0BC54">
      <w:pPr>
        <w:jc w:val="center"/>
        <w:rPr>
          <w:rFonts w:cs="Times New Roman" w:asciiTheme="minorEastAsia" w:hAnsiTheme="minorEastAsia"/>
          <w:b/>
          <w:bCs/>
          <w:color w:val="000000" w:themeColor="text1"/>
          <w:sz w:val="30"/>
          <w:szCs w:val="30"/>
          <w14:textFill>
            <w14:solidFill>
              <w14:schemeClr w14:val="tx1"/>
            </w14:solidFill>
          </w14:textFill>
        </w:rPr>
      </w:pPr>
      <w:r>
        <w:rPr>
          <w:rFonts w:cs="宋体" w:asciiTheme="minorEastAsia" w:hAnsiTheme="minorEastAsia"/>
          <w:bCs/>
          <w:color w:val="000000" w:themeColor="text1"/>
          <w:sz w:val="24"/>
          <w:szCs w:val="24"/>
          <w14:textFill>
            <w14:solidFill>
              <w14:schemeClr w14:val="tx1"/>
            </w14:solidFill>
          </w14:textFill>
        </w:rPr>
        <w:br w:type="page"/>
      </w:r>
    </w:p>
    <w:p w14:paraId="1152B477">
      <w:pPr>
        <w:jc w:val="center"/>
        <w:outlineLvl w:val="0"/>
        <w:rPr>
          <w:rFonts w:cs="Times New Roman" w:asciiTheme="minorEastAsia" w:hAnsiTheme="minorEastAsia"/>
          <w:b/>
          <w:bCs/>
          <w:color w:val="000000" w:themeColor="text1"/>
          <w:sz w:val="30"/>
          <w:szCs w:val="30"/>
          <w14:textFill>
            <w14:solidFill>
              <w14:schemeClr w14:val="tx1"/>
            </w14:solidFill>
          </w14:textFill>
        </w:rPr>
      </w:pPr>
      <w:bookmarkStart w:id="144" w:name="_Toc25440"/>
      <w:bookmarkStart w:id="145" w:name="_Toc17513"/>
      <w:bookmarkStart w:id="146" w:name="_Toc2316"/>
      <w:r>
        <w:rPr>
          <w:rFonts w:hint="eastAsia" w:cs="Times New Roman" w:asciiTheme="minorEastAsia" w:hAnsiTheme="minorEastAsia"/>
          <w:b/>
          <w:bCs/>
          <w:color w:val="000000" w:themeColor="text1"/>
          <w:sz w:val="30"/>
          <w:szCs w:val="30"/>
          <w14:textFill>
            <w14:solidFill>
              <w14:schemeClr w14:val="tx1"/>
            </w14:solidFill>
          </w14:textFill>
        </w:rPr>
        <w:t>第七章  响应文件格式</w:t>
      </w:r>
      <w:bookmarkEnd w:id="144"/>
      <w:bookmarkEnd w:id="145"/>
      <w:bookmarkEnd w:id="146"/>
    </w:p>
    <w:p w14:paraId="37DC5A1C">
      <w:pPr>
        <w:jc w:val="center"/>
        <w:rPr>
          <w:rFonts w:cs="Times New Roman" w:asciiTheme="minorEastAsia" w:hAnsiTheme="minorEastAsia"/>
          <w:b/>
          <w:bCs/>
          <w:color w:val="000000" w:themeColor="text1"/>
          <w:kern w:val="0"/>
          <w:sz w:val="36"/>
          <w:szCs w:val="36"/>
          <w14:textFill>
            <w14:solidFill>
              <w14:schemeClr w14:val="tx1"/>
            </w14:solidFill>
          </w14:textFill>
        </w:rPr>
      </w:pPr>
    </w:p>
    <w:p w14:paraId="2C234E5F">
      <w:pPr>
        <w:spacing w:line="360" w:lineRule="auto"/>
        <w:rPr>
          <w:rFonts w:cs="宋体" w:asciiTheme="minorEastAsia" w:hAnsiTheme="minorEastAsia"/>
          <w:color w:val="000000" w:themeColor="text1"/>
          <w:sz w:val="24"/>
          <w14:textFill>
            <w14:solidFill>
              <w14:schemeClr w14:val="tx1"/>
            </w14:solidFill>
          </w14:textFill>
        </w:rPr>
      </w:pPr>
    </w:p>
    <w:p w14:paraId="4FBD63E1">
      <w:pPr>
        <w:spacing w:line="360" w:lineRule="auto"/>
        <w:rPr>
          <w:rFonts w:cs="宋体" w:asciiTheme="minorEastAsia" w:hAnsiTheme="minorEastAsia"/>
          <w:color w:val="000000" w:themeColor="text1"/>
          <w:sz w:val="24"/>
          <w:u w:val="single"/>
          <w14:textFill>
            <w14:solidFill>
              <w14:schemeClr w14:val="tx1"/>
            </w14:solidFill>
          </w14:textFill>
        </w:rPr>
      </w:pPr>
    </w:p>
    <w:p w14:paraId="4A431E0D">
      <w:pPr>
        <w:spacing w:line="360" w:lineRule="auto"/>
        <w:jc w:val="center"/>
        <w:outlineLvl w:val="0"/>
        <w:rPr>
          <w:rFonts w:hint="default" w:cs="宋体" w:asciiTheme="minorEastAsia" w:hAnsiTheme="minorEastAsia" w:eastAsiaTheme="minorEastAsia"/>
          <w:color w:val="000000" w:themeColor="text1"/>
          <w:sz w:val="44"/>
          <w:szCs w:val="44"/>
          <w:lang w:val="en-US" w:eastAsia="zh-CN"/>
          <w14:textFill>
            <w14:solidFill>
              <w14:schemeClr w14:val="tx1"/>
            </w14:solidFill>
          </w14:textFill>
        </w:rPr>
      </w:pPr>
      <w:bookmarkStart w:id="147" w:name="_Toc28974"/>
      <w:bookmarkStart w:id="148" w:name="_Toc15366"/>
      <w:bookmarkStart w:id="149" w:name="_Toc24054"/>
      <w:r>
        <w:rPr>
          <w:rFonts w:hint="eastAsia" w:cs="宋体" w:asciiTheme="minorEastAsia" w:hAnsiTheme="minorEastAsia"/>
          <w:color w:val="000000" w:themeColor="text1"/>
          <w:sz w:val="28"/>
          <w:szCs w:val="28"/>
          <w:u w:val="single"/>
          <w14:textFill>
            <w14:solidFill>
              <w14:schemeClr w14:val="tx1"/>
            </w14:solidFill>
          </w14:textFill>
        </w:rPr>
        <w:t>（项目名称）</w:t>
      </w:r>
      <w:bookmarkEnd w:id="147"/>
      <w:bookmarkEnd w:id="148"/>
      <w:bookmarkEnd w:id="149"/>
      <w:r>
        <w:rPr>
          <w:rFonts w:hint="eastAsia" w:cs="宋体" w:asciiTheme="minorEastAsia" w:hAnsiTheme="minorEastAsia"/>
          <w:color w:val="000000" w:themeColor="text1"/>
          <w:sz w:val="28"/>
          <w:szCs w:val="28"/>
          <w:u w:val="single"/>
          <w:lang w:val="en-US" w:eastAsia="zh-CN"/>
          <w14:textFill>
            <w14:solidFill>
              <w14:schemeClr w14:val="tx1"/>
            </w14:solidFill>
          </w14:textFill>
        </w:rPr>
        <w:t xml:space="preserve">    （标段）</w:t>
      </w:r>
    </w:p>
    <w:p w14:paraId="4120456C">
      <w:pPr>
        <w:spacing w:line="360" w:lineRule="auto"/>
        <w:jc w:val="center"/>
        <w:outlineLvl w:val="0"/>
        <w:rPr>
          <w:rFonts w:cs="宋体" w:asciiTheme="minorEastAsia" w:hAnsiTheme="minorEastAsia"/>
          <w:color w:val="000000" w:themeColor="text1"/>
          <w:sz w:val="44"/>
          <w:szCs w:val="44"/>
          <w14:textFill>
            <w14:solidFill>
              <w14:schemeClr w14:val="tx1"/>
            </w14:solidFill>
          </w14:textFill>
        </w:rPr>
      </w:pPr>
      <w:bookmarkStart w:id="150" w:name="_Toc14209"/>
      <w:bookmarkStart w:id="151" w:name="_Toc13495"/>
      <w:bookmarkStart w:id="152" w:name="_Toc26224"/>
      <w:r>
        <w:rPr>
          <w:rFonts w:hint="eastAsia" w:cs="宋体" w:asciiTheme="minorEastAsia" w:hAnsiTheme="minorEastAsia"/>
          <w:color w:val="000000" w:themeColor="text1"/>
          <w:sz w:val="44"/>
          <w:szCs w:val="44"/>
          <w14:textFill>
            <w14:solidFill>
              <w14:schemeClr w14:val="tx1"/>
            </w14:solidFill>
          </w14:textFill>
        </w:rPr>
        <w:t>响  应  文  件</w:t>
      </w:r>
      <w:bookmarkEnd w:id="150"/>
      <w:bookmarkEnd w:id="151"/>
      <w:bookmarkEnd w:id="152"/>
    </w:p>
    <w:p w14:paraId="27EDB585">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p>
    <w:p w14:paraId="7A4F25FE">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p>
    <w:p w14:paraId="08F836BC">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p>
    <w:p w14:paraId="6B0AC92F">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项目编号： </w:t>
      </w:r>
    </w:p>
    <w:p w14:paraId="71DBA6A3">
      <w:pPr>
        <w:spacing w:line="360" w:lineRule="auto"/>
        <w:jc w:val="center"/>
        <w:rPr>
          <w:rFonts w:cs="宋体" w:asciiTheme="minorEastAsia" w:hAnsiTheme="minorEastAsia"/>
          <w:color w:val="000000" w:themeColor="text1"/>
          <w:sz w:val="24"/>
          <w14:textFill>
            <w14:solidFill>
              <w14:schemeClr w14:val="tx1"/>
            </w14:solidFill>
          </w14:textFill>
        </w:rPr>
      </w:pPr>
    </w:p>
    <w:p w14:paraId="057A61E2">
      <w:pPr>
        <w:spacing w:line="360" w:lineRule="auto"/>
        <w:jc w:val="center"/>
        <w:rPr>
          <w:rFonts w:cs="宋体" w:asciiTheme="minorEastAsia" w:hAnsiTheme="minorEastAsia"/>
          <w:color w:val="000000" w:themeColor="text1"/>
          <w:sz w:val="24"/>
          <w14:textFill>
            <w14:solidFill>
              <w14:schemeClr w14:val="tx1"/>
            </w14:solidFill>
          </w14:textFill>
        </w:rPr>
      </w:pPr>
    </w:p>
    <w:p w14:paraId="30EA1110">
      <w:pPr>
        <w:spacing w:line="360" w:lineRule="auto"/>
        <w:jc w:val="center"/>
        <w:rPr>
          <w:rFonts w:cs="宋体" w:asciiTheme="minorEastAsia" w:hAnsiTheme="minorEastAsia"/>
          <w:color w:val="000000" w:themeColor="text1"/>
          <w:sz w:val="24"/>
          <w14:textFill>
            <w14:solidFill>
              <w14:schemeClr w14:val="tx1"/>
            </w14:solidFill>
          </w14:textFill>
        </w:rPr>
      </w:pPr>
    </w:p>
    <w:p w14:paraId="5D6D2AC6">
      <w:pPr>
        <w:spacing w:line="360" w:lineRule="auto"/>
        <w:jc w:val="center"/>
        <w:rPr>
          <w:rFonts w:cs="宋体" w:asciiTheme="minorEastAsia" w:hAnsiTheme="minorEastAsia"/>
          <w:color w:val="000000" w:themeColor="text1"/>
          <w:sz w:val="24"/>
          <w14:textFill>
            <w14:solidFill>
              <w14:schemeClr w14:val="tx1"/>
            </w14:solidFill>
          </w14:textFill>
        </w:rPr>
      </w:pPr>
    </w:p>
    <w:p w14:paraId="07D330CE">
      <w:pPr>
        <w:spacing w:line="360" w:lineRule="auto"/>
        <w:rPr>
          <w:rFonts w:cs="宋体" w:asciiTheme="minorEastAsia" w:hAnsiTheme="minorEastAsia"/>
          <w:color w:val="000000" w:themeColor="text1"/>
          <w:sz w:val="24"/>
          <w14:textFill>
            <w14:solidFill>
              <w14:schemeClr w14:val="tx1"/>
            </w14:solidFill>
          </w14:textFill>
        </w:rPr>
      </w:pPr>
    </w:p>
    <w:p w14:paraId="0C013522">
      <w:pPr>
        <w:spacing w:after="120"/>
        <w:ind w:firstLine="240" w:firstLineChars="100"/>
        <w:rPr>
          <w:rFonts w:cs="宋体" w:asciiTheme="minorEastAsia" w:hAnsiTheme="minorEastAsia"/>
          <w:color w:val="000000" w:themeColor="text1"/>
          <w:sz w:val="24"/>
          <w:szCs w:val="21"/>
          <w14:textFill>
            <w14:solidFill>
              <w14:schemeClr w14:val="tx1"/>
            </w14:solidFill>
          </w14:textFill>
        </w:rPr>
      </w:pPr>
    </w:p>
    <w:p w14:paraId="64546A1B">
      <w:pPr>
        <w:spacing w:after="120"/>
        <w:ind w:firstLine="240" w:firstLineChars="100"/>
        <w:rPr>
          <w:rFonts w:cs="宋体" w:asciiTheme="minorEastAsia" w:hAnsiTheme="minorEastAsia"/>
          <w:color w:val="000000" w:themeColor="text1"/>
          <w:sz w:val="24"/>
          <w:szCs w:val="21"/>
          <w14:textFill>
            <w14:solidFill>
              <w14:schemeClr w14:val="tx1"/>
            </w14:solidFill>
          </w14:textFill>
        </w:rPr>
      </w:pPr>
    </w:p>
    <w:p w14:paraId="1C32D99A">
      <w:pPr>
        <w:spacing w:line="360" w:lineRule="auto"/>
        <w:jc w:val="center"/>
        <w:rPr>
          <w:rFonts w:cs="宋体" w:asciiTheme="minorEastAsia" w:hAnsiTheme="minorEastAsia"/>
          <w:color w:val="000000" w:themeColor="text1"/>
          <w:sz w:val="24"/>
          <w14:textFill>
            <w14:solidFill>
              <w14:schemeClr w14:val="tx1"/>
            </w14:solidFill>
          </w14:textFill>
        </w:rPr>
      </w:pPr>
    </w:p>
    <w:p w14:paraId="2B8F8BEB">
      <w:pPr>
        <w:spacing w:line="360" w:lineRule="auto"/>
        <w:jc w:val="center"/>
        <w:rPr>
          <w:rFonts w:cs="宋体" w:asciiTheme="minorEastAsia" w:hAnsiTheme="minorEastAsia"/>
          <w:color w:val="000000" w:themeColor="text1"/>
          <w:sz w:val="24"/>
          <w14:textFill>
            <w14:solidFill>
              <w14:schemeClr w14:val="tx1"/>
            </w14:solidFill>
          </w14:textFill>
        </w:rPr>
      </w:pPr>
    </w:p>
    <w:p w14:paraId="745372B0">
      <w:pPr>
        <w:spacing w:line="358" w:lineRule="exact"/>
        <w:jc w:val="center"/>
        <w:outlineLvl w:val="0"/>
        <w:rPr>
          <w:rFonts w:cs="宋体" w:asciiTheme="minorEastAsia" w:hAnsiTheme="minorEastAsia"/>
          <w:color w:val="000000" w:themeColor="text1"/>
          <w:sz w:val="24"/>
          <w14:textFill>
            <w14:solidFill>
              <w14:schemeClr w14:val="tx1"/>
            </w14:solidFill>
          </w14:textFill>
        </w:rPr>
      </w:pPr>
      <w:bookmarkStart w:id="153" w:name="_Toc16543"/>
      <w:bookmarkStart w:id="154" w:name="_Toc26563"/>
      <w:bookmarkStart w:id="155" w:name="_Toc3755"/>
      <w:r>
        <w:rPr>
          <w:rFonts w:hint="eastAsia" w:cs="宋体" w:asciiTheme="minorEastAsia" w:hAnsiTheme="minorEastAsia"/>
          <w:color w:val="000000" w:themeColor="text1"/>
          <w:sz w:val="24"/>
          <w14:textFill>
            <w14:solidFill>
              <w14:schemeClr w14:val="tx1"/>
            </w14:solidFill>
          </w14:textFill>
        </w:rPr>
        <w:t xml:space="preserve">       响应人：（盖章）</w:t>
      </w:r>
      <w:bookmarkEnd w:id="153"/>
      <w:bookmarkEnd w:id="154"/>
      <w:bookmarkEnd w:id="155"/>
    </w:p>
    <w:p w14:paraId="3D5A7400">
      <w:pPr>
        <w:spacing w:line="358" w:lineRule="exact"/>
        <w:jc w:val="center"/>
        <w:rPr>
          <w:rFonts w:cs="宋体" w:asciiTheme="minorEastAsia" w:hAnsiTheme="minorEastAsia"/>
          <w:color w:val="000000" w:themeColor="text1"/>
          <w:sz w:val="24"/>
          <w14:textFill>
            <w14:solidFill>
              <w14:schemeClr w14:val="tx1"/>
            </w14:solidFill>
          </w14:textFill>
        </w:rPr>
      </w:pPr>
    </w:p>
    <w:p w14:paraId="15C05655">
      <w:pPr>
        <w:spacing w:line="358" w:lineRule="exact"/>
        <w:jc w:val="center"/>
        <w:outlineLvl w:val="0"/>
        <w:rPr>
          <w:rFonts w:cs="宋体" w:asciiTheme="minorEastAsia" w:hAnsiTheme="minorEastAsia"/>
          <w:color w:val="000000" w:themeColor="text1"/>
          <w:sz w:val="24"/>
          <w14:textFill>
            <w14:solidFill>
              <w14:schemeClr w14:val="tx1"/>
            </w14:solidFill>
          </w14:textFill>
        </w:rPr>
      </w:pPr>
      <w:bookmarkStart w:id="156" w:name="_Toc15935"/>
      <w:bookmarkStart w:id="157" w:name="_Toc24251"/>
      <w:bookmarkStart w:id="158" w:name="_Toc16729"/>
      <w:r>
        <w:rPr>
          <w:rFonts w:hint="eastAsia" w:cs="宋体" w:asciiTheme="minorEastAsia" w:hAnsiTheme="minorEastAsia"/>
          <w:color w:val="000000" w:themeColor="text1"/>
          <w:sz w:val="24"/>
          <w14:textFill>
            <w14:solidFill>
              <w14:schemeClr w14:val="tx1"/>
            </w14:solidFill>
          </w14:textFill>
        </w:rPr>
        <w:t>法定代表人：（电子签章）</w:t>
      </w:r>
      <w:bookmarkEnd w:id="156"/>
      <w:bookmarkEnd w:id="157"/>
      <w:bookmarkEnd w:id="158"/>
    </w:p>
    <w:p w14:paraId="33EDD53C">
      <w:pPr>
        <w:spacing w:line="358" w:lineRule="exact"/>
        <w:rPr>
          <w:rFonts w:cs="宋体" w:asciiTheme="minorEastAsia" w:hAnsiTheme="minorEastAsia"/>
          <w:color w:val="000000" w:themeColor="text1"/>
          <w:sz w:val="24"/>
          <w:u w:val="single"/>
          <w14:textFill>
            <w14:solidFill>
              <w14:schemeClr w14:val="tx1"/>
            </w14:solidFill>
          </w14:textFill>
        </w:rPr>
      </w:pPr>
    </w:p>
    <w:p w14:paraId="7745B73C">
      <w:pPr>
        <w:spacing w:line="358" w:lineRule="exact"/>
        <w:jc w:val="center"/>
        <w:outlineLvl w:val="0"/>
        <w:rPr>
          <w:rFonts w:cs="宋体" w:asciiTheme="minorEastAsia" w:hAnsiTheme="minorEastAsia"/>
          <w:color w:val="000000" w:themeColor="text1"/>
          <w:sz w:val="24"/>
          <w14:textFill>
            <w14:solidFill>
              <w14:schemeClr w14:val="tx1"/>
            </w14:solidFill>
          </w14:textFill>
        </w:rPr>
      </w:pPr>
      <w:bookmarkStart w:id="159" w:name="_Toc22871"/>
      <w:bookmarkStart w:id="160" w:name="_Toc6022"/>
      <w:bookmarkStart w:id="161" w:name="_Toc11028"/>
      <w:r>
        <w:rPr>
          <w:rFonts w:hint="eastAsia" w:cs="宋体" w:asciiTheme="minorEastAsia" w:hAnsiTheme="minorEastAsia"/>
          <w:color w:val="000000" w:themeColor="text1"/>
          <w:sz w:val="24"/>
          <w14:textFill>
            <w14:solidFill>
              <w14:schemeClr w14:val="tx1"/>
            </w14:solidFill>
          </w14:textFill>
        </w:rPr>
        <w:t>年月日</w:t>
      </w:r>
      <w:bookmarkEnd w:id="159"/>
      <w:bookmarkEnd w:id="160"/>
      <w:bookmarkEnd w:id="161"/>
    </w:p>
    <w:p w14:paraId="044FEBCA">
      <w:pPr>
        <w:spacing w:line="0" w:lineRule="atLeast"/>
        <w:ind w:left="4200"/>
        <w:rPr>
          <w:rFonts w:cs="宋体" w:asciiTheme="minorEastAsia" w:hAnsiTheme="minorEastAsia"/>
          <w:b/>
          <w:bCs/>
          <w:color w:val="000000" w:themeColor="text1"/>
          <w:sz w:val="30"/>
          <w:szCs w:val="30"/>
          <w14:textFill>
            <w14:solidFill>
              <w14:schemeClr w14:val="tx1"/>
            </w14:solidFill>
          </w14:textFill>
        </w:rPr>
      </w:pPr>
    </w:p>
    <w:p w14:paraId="4506FC62">
      <w:pPr>
        <w:spacing w:line="520" w:lineRule="exact"/>
        <w:ind w:firstLine="240" w:firstLineChars="100"/>
        <w:textAlignment w:val="center"/>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br w:type="page"/>
      </w:r>
    </w:p>
    <w:p w14:paraId="77F47B41">
      <w:pPr>
        <w:spacing w:line="0" w:lineRule="atLeast"/>
        <w:ind w:left="4200"/>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 xml:space="preserve">目   </w:t>
      </w:r>
      <w:r>
        <w:rPr>
          <w:rFonts w:hint="eastAsia" w:cs="宋体" w:asciiTheme="minorEastAsia" w:hAnsiTheme="minorEastAsia"/>
          <w:b/>
          <w:bCs/>
          <w:color w:val="000000" w:themeColor="text1"/>
          <w:sz w:val="30"/>
          <w:szCs w:val="30"/>
          <w14:textFill>
            <w14:solidFill>
              <w14:schemeClr w14:val="tx1"/>
            </w14:solidFill>
          </w14:textFill>
        </w:rPr>
        <w:tab/>
      </w:r>
      <w:r>
        <w:rPr>
          <w:rFonts w:hint="eastAsia" w:cs="宋体" w:asciiTheme="minorEastAsia" w:hAnsiTheme="minorEastAsia"/>
          <w:b/>
          <w:bCs/>
          <w:color w:val="000000" w:themeColor="text1"/>
          <w:sz w:val="30"/>
          <w:szCs w:val="30"/>
          <w14:textFill>
            <w14:solidFill>
              <w14:schemeClr w14:val="tx1"/>
            </w14:solidFill>
          </w14:textFill>
        </w:rPr>
        <w:t>录</w:t>
      </w:r>
    </w:p>
    <w:p w14:paraId="1D22FC8C">
      <w:pPr>
        <w:spacing w:line="520" w:lineRule="exact"/>
        <w:ind w:firstLine="240" w:firstLineChars="100"/>
        <w:textAlignment w:val="center"/>
        <w:rPr>
          <w:rFonts w:cs="Times New Roman" w:asciiTheme="minorEastAsia" w:hAnsiTheme="minorEastAsia"/>
          <w:color w:val="000000" w:themeColor="text1"/>
          <w:sz w:val="24"/>
          <w:szCs w:val="24"/>
          <w14:textFill>
            <w14:solidFill>
              <w14:schemeClr w14:val="tx1"/>
            </w14:solidFill>
          </w14:textFill>
        </w:rPr>
      </w:pPr>
    </w:p>
    <w:p w14:paraId="1688D2EA">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62" w:name="_Toc28972"/>
      <w:bookmarkStart w:id="163" w:name="_Toc6370"/>
      <w:bookmarkStart w:id="164" w:name="_Toc27724"/>
      <w:r>
        <w:rPr>
          <w:rFonts w:hint="eastAsia" w:cs="宋体" w:asciiTheme="minorEastAsia" w:hAnsiTheme="minorEastAsia"/>
          <w:color w:val="000000" w:themeColor="text1"/>
          <w:sz w:val="24"/>
          <w14:textFill>
            <w14:solidFill>
              <w14:schemeClr w14:val="tx1"/>
            </w14:solidFill>
          </w14:textFill>
        </w:rPr>
        <w:t>一、磋商函及磋商函附录</w:t>
      </w:r>
      <w:bookmarkEnd w:id="162"/>
      <w:bookmarkEnd w:id="163"/>
      <w:bookmarkEnd w:id="164"/>
    </w:p>
    <w:p w14:paraId="1D05610B">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65" w:name="_Toc24563"/>
      <w:bookmarkStart w:id="166" w:name="_Toc32153"/>
      <w:bookmarkStart w:id="167" w:name="_Toc1810"/>
      <w:r>
        <w:rPr>
          <w:rFonts w:hint="eastAsia" w:cs="宋体" w:asciiTheme="minorEastAsia" w:hAnsiTheme="minorEastAsia"/>
          <w:color w:val="000000" w:themeColor="text1"/>
          <w:sz w:val="24"/>
          <w14:textFill>
            <w14:solidFill>
              <w14:schemeClr w14:val="tx1"/>
            </w14:solidFill>
          </w14:textFill>
        </w:rPr>
        <w:t>二、法定代表人身份证明</w:t>
      </w:r>
      <w:bookmarkEnd w:id="165"/>
      <w:bookmarkEnd w:id="166"/>
      <w:bookmarkEnd w:id="167"/>
    </w:p>
    <w:p w14:paraId="4E74AA22">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68" w:name="_Toc20097"/>
      <w:bookmarkStart w:id="169" w:name="_Toc4349"/>
      <w:bookmarkStart w:id="170" w:name="_Toc23528"/>
      <w:r>
        <w:rPr>
          <w:rFonts w:hint="eastAsia" w:cs="宋体" w:asciiTheme="minorEastAsia" w:hAnsiTheme="minorEastAsia"/>
          <w:color w:val="000000" w:themeColor="text1"/>
          <w:sz w:val="24"/>
          <w14:textFill>
            <w14:solidFill>
              <w14:schemeClr w14:val="tx1"/>
            </w14:solidFill>
          </w14:textFill>
        </w:rPr>
        <w:t>三、授权委托书</w:t>
      </w:r>
      <w:bookmarkEnd w:id="168"/>
      <w:bookmarkEnd w:id="169"/>
      <w:bookmarkEnd w:id="170"/>
    </w:p>
    <w:p w14:paraId="1CAEC711">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71" w:name="_Toc28263"/>
      <w:bookmarkStart w:id="172" w:name="_Toc14561"/>
      <w:bookmarkStart w:id="173" w:name="_Toc7394"/>
      <w:r>
        <w:rPr>
          <w:rFonts w:hint="eastAsia" w:cs="宋体" w:asciiTheme="minorEastAsia" w:hAnsiTheme="minorEastAsia"/>
          <w:color w:val="000000" w:themeColor="text1"/>
          <w:sz w:val="24"/>
          <w14:textFill>
            <w14:solidFill>
              <w14:schemeClr w14:val="tx1"/>
            </w14:solidFill>
          </w14:textFill>
        </w:rPr>
        <w:t>四、磋商承诺函</w:t>
      </w:r>
      <w:bookmarkEnd w:id="171"/>
      <w:bookmarkEnd w:id="172"/>
      <w:bookmarkEnd w:id="173"/>
    </w:p>
    <w:p w14:paraId="4E24D342">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74" w:name="_Toc15068"/>
      <w:bookmarkStart w:id="175" w:name="_Toc24556"/>
      <w:bookmarkStart w:id="176" w:name="_Toc21081"/>
      <w:r>
        <w:rPr>
          <w:rFonts w:hint="eastAsia" w:cs="宋体" w:asciiTheme="minorEastAsia" w:hAnsiTheme="minorEastAsia"/>
          <w:color w:val="000000" w:themeColor="text1"/>
          <w:sz w:val="24"/>
          <w14:textFill>
            <w14:solidFill>
              <w14:schemeClr w14:val="tx1"/>
            </w14:solidFill>
          </w14:textFill>
        </w:rPr>
        <w:t>五、已标价工程量清单</w:t>
      </w:r>
      <w:bookmarkEnd w:id="174"/>
      <w:bookmarkEnd w:id="175"/>
      <w:bookmarkEnd w:id="176"/>
    </w:p>
    <w:p w14:paraId="7B9E705C">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77" w:name="_Toc25875"/>
      <w:bookmarkStart w:id="178" w:name="_Toc32697"/>
      <w:bookmarkStart w:id="179" w:name="_Toc17396"/>
      <w:r>
        <w:rPr>
          <w:rFonts w:hint="eastAsia" w:cs="宋体" w:asciiTheme="minorEastAsia" w:hAnsiTheme="minorEastAsia"/>
          <w:color w:val="000000" w:themeColor="text1"/>
          <w:sz w:val="24"/>
          <w14:textFill>
            <w14:solidFill>
              <w14:schemeClr w14:val="tx1"/>
            </w14:solidFill>
          </w14:textFill>
        </w:rPr>
        <w:t>六、施工组织设计</w:t>
      </w:r>
      <w:bookmarkEnd w:id="177"/>
      <w:bookmarkEnd w:id="178"/>
      <w:bookmarkEnd w:id="179"/>
    </w:p>
    <w:p w14:paraId="29902E98">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80" w:name="_Toc16030"/>
      <w:bookmarkStart w:id="181" w:name="_Toc19254"/>
      <w:bookmarkStart w:id="182" w:name="_Toc1937"/>
      <w:r>
        <w:rPr>
          <w:rFonts w:hint="eastAsia" w:cs="宋体" w:asciiTheme="minorEastAsia" w:hAnsiTheme="minorEastAsia"/>
          <w:color w:val="000000" w:themeColor="text1"/>
          <w:sz w:val="24"/>
          <w14:textFill>
            <w14:solidFill>
              <w14:schemeClr w14:val="tx1"/>
            </w14:solidFill>
          </w14:textFill>
        </w:rPr>
        <w:t>七、项目管理机构</w:t>
      </w:r>
      <w:bookmarkEnd w:id="180"/>
      <w:bookmarkEnd w:id="181"/>
      <w:bookmarkEnd w:id="182"/>
    </w:p>
    <w:p w14:paraId="15E14C36">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83" w:name="_Toc18463"/>
      <w:bookmarkStart w:id="184" w:name="_Toc27395"/>
      <w:bookmarkStart w:id="185" w:name="_Toc21658"/>
      <w:r>
        <w:rPr>
          <w:rFonts w:hint="eastAsia" w:cs="宋体" w:asciiTheme="minorEastAsia" w:hAnsiTheme="minorEastAsia"/>
          <w:color w:val="000000" w:themeColor="text1"/>
          <w:sz w:val="24"/>
          <w14:textFill>
            <w14:solidFill>
              <w14:schemeClr w14:val="tx1"/>
            </w14:solidFill>
          </w14:textFill>
        </w:rPr>
        <w:t>八、资格审查资料</w:t>
      </w:r>
      <w:bookmarkEnd w:id="183"/>
      <w:bookmarkEnd w:id="184"/>
      <w:bookmarkEnd w:id="185"/>
    </w:p>
    <w:p w14:paraId="6C412902">
      <w:pPr>
        <w:spacing w:line="520" w:lineRule="exact"/>
        <w:ind w:firstLine="480" w:firstLineChars="200"/>
        <w:textAlignment w:val="center"/>
        <w:outlineLvl w:val="0"/>
        <w:rPr>
          <w:rFonts w:cs="宋体" w:asciiTheme="minorEastAsia" w:hAnsiTheme="minorEastAsia"/>
          <w:color w:val="000000" w:themeColor="text1"/>
          <w:sz w:val="24"/>
          <w14:textFill>
            <w14:solidFill>
              <w14:schemeClr w14:val="tx1"/>
            </w14:solidFill>
          </w14:textFill>
        </w:rPr>
      </w:pPr>
      <w:bookmarkStart w:id="186" w:name="_Toc26943"/>
      <w:bookmarkStart w:id="187" w:name="_Toc15358"/>
      <w:bookmarkStart w:id="188" w:name="_Toc9774"/>
      <w:r>
        <w:rPr>
          <w:rFonts w:hint="eastAsia" w:cs="宋体" w:asciiTheme="minorEastAsia" w:hAnsiTheme="minorEastAsia"/>
          <w:color w:val="000000" w:themeColor="text1"/>
          <w:sz w:val="24"/>
          <w14:textFill>
            <w14:solidFill>
              <w14:schemeClr w14:val="tx1"/>
            </w14:solidFill>
          </w14:textFill>
        </w:rPr>
        <w:t>九、其他材料</w:t>
      </w:r>
      <w:bookmarkEnd w:id="186"/>
      <w:bookmarkEnd w:id="187"/>
      <w:bookmarkEnd w:id="188"/>
    </w:p>
    <w:p w14:paraId="6B1CF1AD">
      <w:pPr>
        <w:spacing w:line="0" w:lineRule="atLeast"/>
        <w:jc w:val="center"/>
        <w:rPr>
          <w:rFonts w:cs="宋体" w:asciiTheme="minorEastAsia" w:hAnsiTheme="minorEastAsia"/>
          <w:b/>
          <w:bCs/>
          <w:color w:val="000000" w:themeColor="text1"/>
          <w:sz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br w:type="page"/>
      </w:r>
    </w:p>
    <w:p w14:paraId="1715EC23">
      <w:pPr>
        <w:spacing w:line="0" w:lineRule="atLeast"/>
        <w:jc w:val="center"/>
        <w:outlineLvl w:val="0"/>
        <w:rPr>
          <w:rFonts w:cs="宋体" w:asciiTheme="minorEastAsia" w:hAnsiTheme="minorEastAsia"/>
          <w:b/>
          <w:bCs/>
          <w:color w:val="000000" w:themeColor="text1"/>
          <w:sz w:val="30"/>
          <w:szCs w:val="30"/>
          <w14:textFill>
            <w14:solidFill>
              <w14:schemeClr w14:val="tx1"/>
            </w14:solidFill>
          </w14:textFill>
        </w:rPr>
      </w:pPr>
      <w:bookmarkStart w:id="189" w:name="_Toc16807"/>
      <w:bookmarkStart w:id="190" w:name="_Toc11316"/>
      <w:bookmarkStart w:id="191" w:name="_Toc21074"/>
      <w:bookmarkStart w:id="192" w:name="_Toc9992"/>
      <w:r>
        <w:rPr>
          <w:rFonts w:hint="eastAsia" w:cs="宋体" w:asciiTheme="minorEastAsia" w:hAnsiTheme="minorEastAsia"/>
          <w:b/>
          <w:bCs/>
          <w:color w:val="000000" w:themeColor="text1"/>
          <w:sz w:val="30"/>
          <w:szCs w:val="30"/>
          <w14:textFill>
            <w14:solidFill>
              <w14:schemeClr w14:val="tx1"/>
            </w14:solidFill>
          </w14:textFill>
        </w:rPr>
        <w:t>一、磋商函及磋商函附录</w:t>
      </w:r>
      <w:bookmarkEnd w:id="189"/>
      <w:bookmarkEnd w:id="190"/>
      <w:bookmarkEnd w:id="191"/>
      <w:bookmarkEnd w:id="192"/>
    </w:p>
    <w:p w14:paraId="0FC2BB11">
      <w:pPr>
        <w:spacing w:line="0" w:lineRule="atLeast"/>
        <w:jc w:val="center"/>
        <w:rPr>
          <w:rFonts w:cs="宋体" w:asciiTheme="minorEastAsia" w:hAnsiTheme="minorEastAsia"/>
          <w:b/>
          <w:bCs/>
          <w:color w:val="000000" w:themeColor="text1"/>
          <w:sz w:val="24"/>
          <w14:textFill>
            <w14:solidFill>
              <w14:schemeClr w14:val="tx1"/>
            </w14:solidFill>
          </w14:textFill>
        </w:rPr>
      </w:pPr>
    </w:p>
    <w:p w14:paraId="24ACB047">
      <w:pPr>
        <w:spacing w:line="0" w:lineRule="atLeast"/>
        <w:jc w:val="center"/>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（一）磋商函</w:t>
      </w:r>
    </w:p>
    <w:p w14:paraId="75B12835">
      <w:pPr>
        <w:spacing w:line="440" w:lineRule="exact"/>
        <w:jc w:val="left"/>
        <w:rPr>
          <w:rFonts w:cs="宋体" w:asciiTheme="minorEastAsia" w:hAnsiTheme="minorEastAsia"/>
          <w:color w:val="000000" w:themeColor="text1"/>
          <w:sz w:val="24"/>
          <w14:textFill>
            <w14:solidFill>
              <w14:schemeClr w14:val="tx1"/>
            </w14:solidFill>
          </w14:textFill>
        </w:rPr>
      </w:pPr>
    </w:p>
    <w:p w14:paraId="32302BD3">
      <w:pPr>
        <w:spacing w:line="46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致：</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（招标人名称）</w:t>
      </w:r>
    </w:p>
    <w:p w14:paraId="4E627A61">
      <w:pPr>
        <w:spacing w:line="460" w:lineRule="exact"/>
        <w:rPr>
          <w:rFonts w:cs="宋体" w:asciiTheme="minorEastAsia" w:hAnsiTheme="minorEastAsia"/>
          <w:color w:val="000000" w:themeColor="text1"/>
          <w:sz w:val="24"/>
          <w:u w:val="single"/>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1、我方已仔细研究了</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（项目名称）</w:t>
      </w:r>
      <w:r>
        <w:rPr>
          <w:rFonts w:hint="eastAsia" w:cs="宋体" w:asciiTheme="minorEastAsia" w:hAnsiTheme="minorEastAsia"/>
          <w:color w:val="000000" w:themeColor="text1"/>
          <w:sz w:val="24"/>
          <w:u w:val="single"/>
          <w:lang w:val="en-US" w:eastAsia="zh-CN"/>
          <w14:textFill>
            <w14:solidFill>
              <w14:schemeClr w14:val="tx1"/>
            </w14:solidFill>
          </w14:textFill>
        </w:rPr>
        <w:t xml:space="preserve">   </w:t>
      </w:r>
      <w:r>
        <w:rPr>
          <w:rFonts w:hint="eastAsia" w:cs="宋体" w:asciiTheme="minorEastAsia" w:hAnsiTheme="minorEastAsia"/>
          <w:color w:val="000000" w:themeColor="text1"/>
          <w:sz w:val="24"/>
          <w:lang w:val="en-US" w:eastAsia="zh-CN"/>
          <w14:textFill>
            <w14:solidFill>
              <w14:schemeClr w14:val="tx1"/>
            </w14:solidFill>
          </w14:textFill>
        </w:rPr>
        <w:t>标段</w:t>
      </w:r>
      <w:r>
        <w:rPr>
          <w:rFonts w:hint="eastAsia" w:cs="宋体" w:asciiTheme="minorEastAsia" w:hAnsiTheme="minorEastAsia"/>
          <w:color w:val="000000" w:themeColor="text1"/>
          <w:sz w:val="24"/>
          <w14:textFill>
            <w14:solidFill>
              <w14:schemeClr w14:val="tx1"/>
            </w14:solidFill>
          </w14:textFill>
        </w:rPr>
        <w:t>竞争性磋商文件的全部内容，愿以人民币（大写：</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）（小写：</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元）的磋商总报价。 按合同约定实施和完成承包工程，修补工程中的任何缺陷。</w:t>
      </w:r>
    </w:p>
    <w:p w14:paraId="5FCF5D19">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2、如果我方中标，我方保证</w:t>
      </w:r>
      <w:r>
        <w:rPr>
          <w:rFonts w:hint="eastAsia" w:cs="宋体" w:asciiTheme="minorEastAsia" w:hAnsiTheme="minorEastAsia"/>
          <w:color w:val="000000" w:themeColor="text1"/>
          <w:sz w:val="24"/>
          <w:u w:val="single"/>
          <w14:textFill>
            <w14:solidFill>
              <w14:schemeClr w14:val="tx1"/>
            </w14:solidFill>
          </w14:textFill>
        </w:rPr>
        <w:t xml:space="preserve">           日历天</w:t>
      </w:r>
      <w:r>
        <w:rPr>
          <w:rFonts w:hint="eastAsia" w:cs="宋体" w:asciiTheme="minorEastAsia" w:hAnsiTheme="minorEastAsia"/>
          <w:color w:val="000000" w:themeColor="text1"/>
          <w:sz w:val="24"/>
          <w14:textFill>
            <w14:solidFill>
              <w14:schemeClr w14:val="tx1"/>
            </w14:solidFill>
          </w14:textFill>
        </w:rPr>
        <w:t>内竣工，并确保工程质量。我方同意本磋商函在竞争性磋商文件规定的提交响应文件截止时间后，在竞争性磋商文件规定的磋商有效期期满前对我方具有约束力，且随时准备接受你方发出的中标（成交）通知书。</w:t>
      </w:r>
    </w:p>
    <w:p w14:paraId="1411C3BA">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3、我方承诺在磋商有效期</w:t>
      </w:r>
      <w:r>
        <w:rPr>
          <w:rFonts w:hint="eastAsia" w:cs="宋体" w:asciiTheme="minorEastAsia" w:hAnsiTheme="minorEastAsia"/>
          <w:color w:val="000000" w:themeColor="text1"/>
          <w:sz w:val="24"/>
          <w:u w:val="single"/>
          <w14:textFill>
            <w14:solidFill>
              <w14:schemeClr w14:val="tx1"/>
            </w14:solidFill>
          </w14:textFill>
        </w:rPr>
        <w:t xml:space="preserve"> 60 </w:t>
      </w:r>
      <w:r>
        <w:rPr>
          <w:rFonts w:hint="eastAsia" w:cs="宋体" w:asciiTheme="minorEastAsia" w:hAnsiTheme="minorEastAsia"/>
          <w:color w:val="000000" w:themeColor="text1"/>
          <w:sz w:val="24"/>
          <w14:textFill>
            <w14:solidFill>
              <w14:schemeClr w14:val="tx1"/>
            </w14:solidFill>
          </w14:textFill>
        </w:rPr>
        <w:t>日历天内不修改、撤销响应文件。</w:t>
      </w:r>
    </w:p>
    <w:p w14:paraId="2B247DEA">
      <w:pPr>
        <w:spacing w:line="46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4、如我方中标：</w:t>
      </w:r>
    </w:p>
    <w:p w14:paraId="6854BAB9">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（1）我方承诺在收到通知后领取中标（成交）通知书，并在中标（成交）通知书规定的期限内与你方签订合同，逾期可视为放弃中标。</w:t>
      </w:r>
    </w:p>
    <w:p w14:paraId="7A866FD5">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（2）随同本磋商函递交的磋商函附录属于合同文件的组成部分。</w:t>
      </w:r>
    </w:p>
    <w:p w14:paraId="686FFFEF">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（3）我方承诺按照竞争性磋商文件规定向你方递交履约保证金（如有）。</w:t>
      </w:r>
    </w:p>
    <w:p w14:paraId="7CF738DE">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（4）我方承诺在合同约定的期限内完成并移交全部合同工程。</w:t>
      </w:r>
    </w:p>
    <w:p w14:paraId="676CB281">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（5）我方承诺满足合同专用条款中补充条款的内容。</w:t>
      </w:r>
    </w:p>
    <w:p w14:paraId="63A7997D">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（6）我方承诺并理解招标人不以最低磋商标价为中标价的唯一选择。</w:t>
      </w:r>
    </w:p>
    <w:p w14:paraId="6C085183">
      <w:pPr>
        <w:spacing w:line="46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5．我方在此声明，所递交的响应文件及有关资料内容完整、真实和准确。</w:t>
      </w:r>
    </w:p>
    <w:p w14:paraId="389EC9EB">
      <w:pPr>
        <w:spacing w:line="460" w:lineRule="exact"/>
        <w:ind w:firstLine="3840" w:firstLineChars="1600"/>
        <w:jc w:val="left"/>
        <w:rPr>
          <w:rFonts w:cs="宋体" w:asciiTheme="minorEastAsia" w:hAnsiTheme="minorEastAsia"/>
          <w:color w:val="000000" w:themeColor="text1"/>
          <w:sz w:val="24"/>
          <w14:textFill>
            <w14:solidFill>
              <w14:schemeClr w14:val="tx1"/>
            </w14:solidFill>
          </w14:textFill>
        </w:rPr>
      </w:pPr>
    </w:p>
    <w:p w14:paraId="2E8EA230">
      <w:pPr>
        <w:spacing w:line="460" w:lineRule="exact"/>
        <w:ind w:firstLine="3840" w:firstLineChars="1600"/>
        <w:jc w:val="left"/>
        <w:rPr>
          <w:rFonts w:cs="宋体" w:asciiTheme="minorEastAsia" w:hAnsiTheme="minorEastAsia"/>
          <w:color w:val="000000" w:themeColor="text1"/>
          <w:sz w:val="24"/>
          <w14:textFill>
            <w14:solidFill>
              <w14:schemeClr w14:val="tx1"/>
            </w14:solidFill>
          </w14:textFill>
        </w:rPr>
      </w:pPr>
    </w:p>
    <w:p w14:paraId="095B1A05">
      <w:pPr>
        <w:spacing w:line="700" w:lineRule="exact"/>
        <w:ind w:right="480" w:firstLine="6600" w:firstLineChars="275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 （公章签章）</w:t>
      </w:r>
    </w:p>
    <w:p w14:paraId="150620EB">
      <w:pPr>
        <w:wordWrap w:val="0"/>
        <w:spacing w:line="700" w:lineRule="exact"/>
        <w:ind w:right="360" w:firstLine="540"/>
        <w:jc w:val="righ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法定代表人：（电子签章）</w:t>
      </w:r>
    </w:p>
    <w:p w14:paraId="2E5355C5">
      <w:pPr>
        <w:spacing w:line="700" w:lineRule="exact"/>
        <w:ind w:right="480" w:firstLine="6480" w:firstLineChars="2700"/>
        <w:rPr>
          <w:rFonts w:cs="Times New Roman"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日  期：  </w:t>
      </w:r>
      <w:r>
        <w:rPr>
          <w:rFonts w:hint="eastAsia" w:cs="Times New Roman" w:asciiTheme="minorEastAsia" w:hAnsiTheme="minorEastAsia"/>
          <w:color w:val="000000" w:themeColor="text1"/>
          <w:sz w:val="24"/>
          <w14:textFill>
            <w14:solidFill>
              <w14:schemeClr w14:val="tx1"/>
            </w14:solidFill>
          </w14:textFill>
        </w:rPr>
        <w:t>年 月 日</w:t>
      </w:r>
    </w:p>
    <w:p w14:paraId="779C8AAB">
      <w:pPr>
        <w:spacing w:line="23" w:lineRule="exact"/>
        <w:rPr>
          <w:rFonts w:cs="宋体" w:asciiTheme="minorEastAsia" w:hAnsiTheme="minorEastAsia"/>
          <w:color w:val="000000" w:themeColor="text1"/>
          <w:sz w:val="24"/>
          <w14:textFill>
            <w14:solidFill>
              <w14:schemeClr w14:val="tx1"/>
            </w14:solidFill>
          </w14:textFill>
        </w:rPr>
      </w:pPr>
    </w:p>
    <w:p w14:paraId="513940CA">
      <w:pPr>
        <w:widowControl/>
        <w:jc w:val="left"/>
        <w:rPr>
          <w:rFonts w:cs="宋体" w:asciiTheme="minorEastAsia" w:hAnsiTheme="minorEastAsia"/>
          <w:color w:val="000000" w:themeColor="text1"/>
          <w:sz w:val="24"/>
          <w14:textFill>
            <w14:solidFill>
              <w14:schemeClr w14:val="tx1"/>
            </w14:solidFill>
          </w14:textFill>
        </w:rPr>
        <w:sectPr>
          <w:footerReference r:id="rId7" w:type="default"/>
          <w:pgSz w:w="11900" w:h="16838"/>
          <w:pgMar w:top="1077" w:right="1134" w:bottom="1077" w:left="1134" w:header="720" w:footer="720" w:gutter="0"/>
          <w:cols w:space="720" w:num="1"/>
          <w:docGrid w:type="lines" w:linePitch="360" w:charSpace="0"/>
        </w:sectPr>
      </w:pPr>
    </w:p>
    <w:p w14:paraId="17B2EC8D">
      <w:pPr>
        <w:spacing w:beforeLines="100" w:afterLines="50" w:line="24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bookmarkStart w:id="193" w:name="page58"/>
      <w:bookmarkEnd w:id="193"/>
    </w:p>
    <w:p w14:paraId="5FF77459">
      <w:pPr>
        <w:spacing w:beforeLines="100" w:afterLines="50" w:line="24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（二）磋商函附录（第一次报价）</w:t>
      </w:r>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5B5A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8BA07D5">
            <w:pPr>
              <w:spacing w:line="331"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项目名称</w:t>
            </w:r>
          </w:p>
        </w:tc>
        <w:tc>
          <w:tcPr>
            <w:tcW w:w="6589" w:type="dxa"/>
            <w:gridSpan w:val="5"/>
            <w:tcBorders>
              <w:top w:val="single" w:color="auto" w:sz="4" w:space="0"/>
              <w:left w:val="nil"/>
              <w:bottom w:val="single" w:color="auto" w:sz="4" w:space="0"/>
              <w:right w:val="single" w:color="auto" w:sz="4" w:space="0"/>
            </w:tcBorders>
            <w:vAlign w:val="center"/>
          </w:tcPr>
          <w:p w14:paraId="19BF0ED9">
            <w:pPr>
              <w:spacing w:line="331" w:lineRule="exact"/>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p>
        </w:tc>
      </w:tr>
      <w:tr w14:paraId="2DF0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253A058">
            <w:pPr>
              <w:spacing w:line="331" w:lineRule="exact"/>
              <w:ind w:right="-239"/>
              <w:jc w:val="center"/>
              <w:rPr>
                <w:rFonts w:hint="eastAsia" w:cs="宋体" w:asciiTheme="minorEastAsia" w:hAnsiTheme="minorEastAsia" w:eastAsiaTheme="minorEastAsia"/>
                <w:color w:val="000000" w:themeColor="text1"/>
                <w:spacing w:val="-1"/>
                <w:sz w:val="24"/>
                <w:lang w:val="en-US" w:eastAsia="zh-CN"/>
                <w14:textFill>
                  <w14:solidFill>
                    <w14:schemeClr w14:val="tx1"/>
                  </w14:solidFill>
                </w14:textFill>
              </w:rPr>
            </w:pPr>
            <w:r>
              <w:rPr>
                <w:rFonts w:hint="eastAsia" w:cs="宋体" w:asciiTheme="minorEastAsia" w:hAnsiTheme="minorEastAsia"/>
                <w:color w:val="000000" w:themeColor="text1"/>
                <w:spacing w:val="-1"/>
                <w:sz w:val="24"/>
                <w:lang w:val="en-US" w:eastAsia="zh-CN"/>
                <w14:textFill>
                  <w14:solidFill>
                    <w14:schemeClr w14:val="tx1"/>
                  </w14:solidFill>
                </w14:textFill>
              </w:rPr>
              <w:t>标段</w:t>
            </w:r>
          </w:p>
        </w:tc>
        <w:tc>
          <w:tcPr>
            <w:tcW w:w="6589" w:type="dxa"/>
            <w:gridSpan w:val="5"/>
            <w:tcBorders>
              <w:top w:val="single" w:color="auto" w:sz="4" w:space="0"/>
              <w:left w:val="nil"/>
              <w:bottom w:val="single" w:color="auto" w:sz="4" w:space="0"/>
              <w:right w:val="single" w:color="auto" w:sz="4" w:space="0"/>
            </w:tcBorders>
            <w:vAlign w:val="center"/>
          </w:tcPr>
          <w:p w14:paraId="26385EB4">
            <w:pPr>
              <w:spacing w:line="331" w:lineRule="exact"/>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p>
        </w:tc>
      </w:tr>
      <w:tr w14:paraId="121C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91EF49C">
            <w:pPr>
              <w:spacing w:line="300"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3BCF929F">
            <w:pPr>
              <w:spacing w:line="300" w:lineRule="exact"/>
              <w:jc w:val="center"/>
              <w:rPr>
                <w:rFonts w:cs="宋体" w:asciiTheme="minorEastAsia" w:hAnsiTheme="minorEastAsia"/>
                <w:color w:val="000000" w:themeColor="text1"/>
                <w:sz w:val="24"/>
                <w14:textFill>
                  <w14:solidFill>
                    <w14:schemeClr w14:val="tx1"/>
                  </w14:solidFill>
                </w14:textFill>
              </w:rPr>
            </w:pPr>
          </w:p>
        </w:tc>
      </w:tr>
      <w:tr w14:paraId="37AD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A1D644">
            <w:pPr>
              <w:spacing w:line="300" w:lineRule="exact"/>
              <w:ind w:right="-239"/>
              <w:jc w:val="center"/>
              <w:rPr>
                <w:rFonts w:cs="宋体" w:asciiTheme="minorEastAsia" w:hAnsiTheme="minorEastAsia"/>
                <w:color w:val="000000" w:themeColor="text1"/>
                <w:spacing w:val="-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资质等级</w:t>
            </w:r>
          </w:p>
        </w:tc>
        <w:tc>
          <w:tcPr>
            <w:tcW w:w="6589" w:type="dxa"/>
            <w:gridSpan w:val="5"/>
            <w:tcBorders>
              <w:top w:val="single" w:color="auto" w:sz="4" w:space="0"/>
              <w:left w:val="nil"/>
              <w:bottom w:val="single" w:color="auto" w:sz="4" w:space="0"/>
              <w:right w:val="single" w:color="auto" w:sz="4" w:space="0"/>
            </w:tcBorders>
            <w:vAlign w:val="center"/>
          </w:tcPr>
          <w:p w14:paraId="4BB98E0A">
            <w:pPr>
              <w:spacing w:line="300" w:lineRule="exact"/>
              <w:jc w:val="center"/>
              <w:rPr>
                <w:rFonts w:cs="宋体" w:asciiTheme="minorEastAsia" w:hAnsiTheme="minorEastAsia"/>
                <w:color w:val="000000" w:themeColor="text1"/>
                <w:sz w:val="24"/>
                <w14:textFill>
                  <w14:solidFill>
                    <w14:schemeClr w14:val="tx1"/>
                  </w14:solidFill>
                </w14:textFill>
              </w:rPr>
            </w:pPr>
          </w:p>
        </w:tc>
      </w:tr>
      <w:tr w14:paraId="4B3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A12536C">
            <w:pPr>
              <w:spacing w:line="300"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项目经理</w:t>
            </w:r>
          </w:p>
        </w:tc>
        <w:tc>
          <w:tcPr>
            <w:tcW w:w="1933" w:type="dxa"/>
            <w:tcBorders>
              <w:top w:val="single" w:color="auto" w:sz="4" w:space="0"/>
              <w:left w:val="nil"/>
              <w:bottom w:val="single" w:color="auto" w:sz="4" w:space="0"/>
              <w:right w:val="single" w:color="auto" w:sz="4" w:space="0"/>
            </w:tcBorders>
            <w:vAlign w:val="center"/>
          </w:tcPr>
          <w:p w14:paraId="74431F07">
            <w:pPr>
              <w:spacing w:line="300" w:lineRule="exact"/>
              <w:jc w:val="center"/>
              <w:rPr>
                <w:rFonts w:cs="宋体" w:asciiTheme="minorEastAsia" w:hAnsiTheme="minorEastAsia"/>
                <w:color w:val="000000" w:themeColor="text1"/>
                <w:sz w:val="24"/>
                <w14:textFill>
                  <w14:solidFill>
                    <w14:schemeClr w14:val="tx1"/>
                  </w14:solidFill>
                </w14:textFill>
              </w:rPr>
            </w:pPr>
          </w:p>
        </w:tc>
        <w:tc>
          <w:tcPr>
            <w:tcW w:w="722" w:type="dxa"/>
            <w:tcBorders>
              <w:top w:val="single" w:color="auto" w:sz="4" w:space="0"/>
              <w:left w:val="nil"/>
              <w:bottom w:val="single" w:color="auto" w:sz="4" w:space="0"/>
              <w:right w:val="single" w:color="auto" w:sz="4" w:space="0"/>
            </w:tcBorders>
            <w:vAlign w:val="center"/>
          </w:tcPr>
          <w:p w14:paraId="0C17D3C0">
            <w:pPr>
              <w:spacing w:line="300" w:lineRule="exact"/>
              <w:ind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级别</w:t>
            </w:r>
          </w:p>
        </w:tc>
        <w:tc>
          <w:tcPr>
            <w:tcW w:w="1123" w:type="dxa"/>
            <w:tcBorders>
              <w:top w:val="single" w:color="auto" w:sz="4" w:space="0"/>
              <w:left w:val="nil"/>
              <w:bottom w:val="single" w:color="auto" w:sz="4" w:space="0"/>
              <w:right w:val="single" w:color="auto" w:sz="4" w:space="0"/>
            </w:tcBorders>
            <w:vAlign w:val="center"/>
          </w:tcPr>
          <w:p w14:paraId="77BD557A">
            <w:pPr>
              <w:spacing w:line="300" w:lineRule="exact"/>
              <w:jc w:val="center"/>
              <w:rPr>
                <w:rFonts w:cs="宋体" w:asciiTheme="minorEastAsia" w:hAnsiTheme="minorEastAsia"/>
                <w:color w:val="000000" w:themeColor="text1"/>
                <w:sz w:val="24"/>
                <w14:textFill>
                  <w14:solidFill>
                    <w14:schemeClr w14:val="tx1"/>
                  </w14:solidFill>
                </w14:textFill>
              </w:rPr>
            </w:pPr>
          </w:p>
        </w:tc>
        <w:tc>
          <w:tcPr>
            <w:tcW w:w="1145" w:type="dxa"/>
            <w:tcBorders>
              <w:top w:val="single" w:color="auto" w:sz="4" w:space="0"/>
              <w:left w:val="nil"/>
              <w:bottom w:val="single" w:color="auto" w:sz="4" w:space="0"/>
              <w:right w:val="single" w:color="auto" w:sz="4" w:space="0"/>
            </w:tcBorders>
            <w:vAlign w:val="center"/>
          </w:tcPr>
          <w:p w14:paraId="100C779A">
            <w:pPr>
              <w:spacing w:line="300" w:lineRule="exact"/>
              <w:ind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证书编号</w:t>
            </w:r>
          </w:p>
        </w:tc>
        <w:tc>
          <w:tcPr>
            <w:tcW w:w="1666" w:type="dxa"/>
            <w:tcBorders>
              <w:top w:val="single" w:color="auto" w:sz="4" w:space="0"/>
              <w:left w:val="nil"/>
              <w:bottom w:val="single" w:color="auto" w:sz="4" w:space="0"/>
              <w:right w:val="single" w:color="auto" w:sz="4" w:space="0"/>
            </w:tcBorders>
            <w:vAlign w:val="center"/>
          </w:tcPr>
          <w:p w14:paraId="5E590879">
            <w:pPr>
              <w:spacing w:line="300" w:lineRule="exact"/>
              <w:jc w:val="center"/>
              <w:rPr>
                <w:rFonts w:cs="宋体" w:asciiTheme="minorEastAsia" w:hAnsiTheme="minorEastAsia"/>
                <w:color w:val="000000" w:themeColor="text1"/>
                <w:sz w:val="24"/>
                <w14:textFill>
                  <w14:solidFill>
                    <w14:schemeClr w14:val="tx1"/>
                  </w14:solidFill>
                </w14:textFill>
              </w:rPr>
            </w:pPr>
          </w:p>
        </w:tc>
      </w:tr>
      <w:tr w14:paraId="66FF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6FEE39C">
            <w:pPr>
              <w:spacing w:line="295"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工期</w:t>
            </w:r>
          </w:p>
        </w:tc>
        <w:tc>
          <w:tcPr>
            <w:tcW w:w="6589" w:type="dxa"/>
            <w:gridSpan w:val="5"/>
            <w:tcBorders>
              <w:top w:val="single" w:color="auto" w:sz="4" w:space="0"/>
              <w:left w:val="nil"/>
              <w:bottom w:val="single" w:color="auto" w:sz="4" w:space="0"/>
              <w:right w:val="single" w:color="auto" w:sz="4" w:space="0"/>
            </w:tcBorders>
            <w:vAlign w:val="center"/>
          </w:tcPr>
          <w:p w14:paraId="60B4FC5E">
            <w:pPr>
              <w:spacing w:line="295" w:lineRule="exact"/>
              <w:jc w:val="center"/>
              <w:rPr>
                <w:rFonts w:cs="宋体" w:asciiTheme="minorEastAsia" w:hAnsiTheme="minorEastAsia"/>
                <w:color w:val="000000" w:themeColor="text1"/>
                <w:sz w:val="24"/>
                <w:u w:val="single"/>
                <w14:textFill>
                  <w14:solidFill>
                    <w14:schemeClr w14:val="tx1"/>
                  </w14:solidFill>
                </w14:textFill>
              </w:rPr>
            </w:pPr>
          </w:p>
        </w:tc>
      </w:tr>
      <w:tr w14:paraId="6CB7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D7241F6">
            <w:pPr>
              <w:spacing w:line="240" w:lineRule="exact"/>
              <w:ind w:left="1164" w:right="-239"/>
              <w:jc w:val="center"/>
              <w:rPr>
                <w:rFonts w:cs="宋体" w:asciiTheme="minorEastAsia" w:hAnsiTheme="minorEastAsia"/>
                <w:color w:val="000000" w:themeColor="text1"/>
                <w:sz w:val="24"/>
                <w14:textFill>
                  <w14:solidFill>
                    <w14:schemeClr w14:val="tx1"/>
                  </w14:solidFill>
                </w14:textFill>
              </w:rPr>
            </w:pPr>
          </w:p>
          <w:p w14:paraId="53A99455">
            <w:pPr>
              <w:spacing w:line="307"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633FDCDA">
            <w:pPr>
              <w:spacing w:line="240" w:lineRule="exact"/>
              <w:ind w:left="108" w:right="-239"/>
              <w:jc w:val="center"/>
              <w:rPr>
                <w:rFonts w:cs="宋体" w:asciiTheme="minorEastAsia" w:hAnsiTheme="minorEastAsia"/>
                <w:color w:val="000000" w:themeColor="text1"/>
                <w:sz w:val="24"/>
                <w14:textFill>
                  <w14:solidFill>
                    <w14:schemeClr w14:val="tx1"/>
                  </w14:solidFill>
                </w14:textFill>
              </w:rPr>
            </w:pPr>
          </w:p>
          <w:p w14:paraId="2B81BA7E">
            <w:pPr>
              <w:spacing w:line="307" w:lineRule="exact"/>
              <w:ind w:left="108"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大写：</w:t>
            </w:r>
            <w:r>
              <w:rPr>
                <w:rFonts w:hint="eastAsia" w:cs="宋体" w:asciiTheme="minorEastAsia" w:hAnsiTheme="minorEastAsia"/>
                <w:color w:val="000000" w:themeColor="text1"/>
                <w:spacing w:val="-1"/>
                <w:sz w:val="24"/>
                <w:lang w:val="en-US" w:eastAsia="zh-CN"/>
                <w14:textFill>
                  <w14:solidFill>
                    <w14:schemeClr w14:val="tx1"/>
                  </w14:solidFill>
                </w14:textFill>
              </w:rPr>
              <w:t xml:space="preserve">              </w:t>
            </w:r>
            <w:r>
              <w:rPr>
                <w:rFonts w:hint="eastAsia" w:cs="宋体" w:asciiTheme="minorEastAsia" w:hAnsiTheme="minorEastAsia"/>
                <w:color w:val="000000" w:themeColor="text1"/>
                <w:spacing w:val="-1"/>
                <w:sz w:val="24"/>
                <w14:textFill>
                  <w14:solidFill>
                    <w14:schemeClr w14:val="tx1"/>
                  </w14:solidFill>
                </w14:textFill>
              </w:rPr>
              <w:t>小写：  元</w:t>
            </w:r>
          </w:p>
        </w:tc>
      </w:tr>
      <w:tr w14:paraId="3B4F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5A3C3FB">
            <w:pPr>
              <w:spacing w:line="387"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质量要求</w:t>
            </w:r>
          </w:p>
        </w:tc>
        <w:tc>
          <w:tcPr>
            <w:tcW w:w="6589" w:type="dxa"/>
            <w:gridSpan w:val="5"/>
            <w:tcBorders>
              <w:top w:val="single" w:color="auto" w:sz="4" w:space="0"/>
              <w:left w:val="nil"/>
              <w:bottom w:val="single" w:color="auto" w:sz="4" w:space="0"/>
              <w:right w:val="single" w:color="auto" w:sz="4" w:space="0"/>
            </w:tcBorders>
            <w:vAlign w:val="center"/>
          </w:tcPr>
          <w:p w14:paraId="7AD5F074">
            <w:pPr>
              <w:spacing w:line="387" w:lineRule="exact"/>
              <w:jc w:val="center"/>
              <w:rPr>
                <w:rFonts w:cs="宋体" w:asciiTheme="minorEastAsia" w:hAnsiTheme="minorEastAsia"/>
                <w:color w:val="000000" w:themeColor="text1"/>
                <w:sz w:val="24"/>
                <w:u w:val="single"/>
                <w14:textFill>
                  <w14:solidFill>
                    <w14:schemeClr w14:val="tx1"/>
                  </w14:solidFill>
                </w14:textFill>
              </w:rPr>
            </w:pPr>
          </w:p>
        </w:tc>
      </w:tr>
      <w:tr w14:paraId="35B2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F6AF476">
            <w:pPr>
              <w:spacing w:line="427"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安全目标</w:t>
            </w:r>
          </w:p>
        </w:tc>
        <w:tc>
          <w:tcPr>
            <w:tcW w:w="6589" w:type="dxa"/>
            <w:gridSpan w:val="5"/>
            <w:tcBorders>
              <w:top w:val="single" w:color="auto" w:sz="4" w:space="0"/>
              <w:left w:val="nil"/>
              <w:bottom w:val="single" w:color="auto" w:sz="4" w:space="0"/>
              <w:right w:val="single" w:color="auto" w:sz="4" w:space="0"/>
            </w:tcBorders>
            <w:vAlign w:val="center"/>
          </w:tcPr>
          <w:p w14:paraId="3157A514">
            <w:pPr>
              <w:spacing w:line="423" w:lineRule="exact"/>
              <w:ind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杜绝死亡事故</w:t>
            </w:r>
          </w:p>
        </w:tc>
      </w:tr>
      <w:tr w14:paraId="2835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547C927">
            <w:pPr>
              <w:adjustRightInd w:val="0"/>
              <w:snapToGrid w:val="0"/>
              <w:spacing w:line="400" w:lineRule="exact"/>
              <w:jc w:val="center"/>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农民工工资</w:t>
            </w:r>
          </w:p>
          <w:p w14:paraId="1E34E99A">
            <w:pPr>
              <w:adjustRightInd w:val="0"/>
              <w:snapToGrid w:val="0"/>
              <w:spacing w:line="400" w:lineRule="exact"/>
              <w:jc w:val="center"/>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保障金承诺</w:t>
            </w:r>
          </w:p>
        </w:tc>
        <w:tc>
          <w:tcPr>
            <w:tcW w:w="6589" w:type="dxa"/>
            <w:gridSpan w:val="5"/>
            <w:tcBorders>
              <w:top w:val="single" w:color="auto" w:sz="4" w:space="0"/>
              <w:left w:val="nil"/>
              <w:bottom w:val="single" w:color="auto" w:sz="4" w:space="0"/>
              <w:right w:val="single" w:color="auto" w:sz="4" w:space="0"/>
            </w:tcBorders>
            <w:vAlign w:val="center"/>
          </w:tcPr>
          <w:p w14:paraId="15DE9E96">
            <w:pPr>
              <w:suppressAutoHyphens/>
              <w:snapToGrid w:val="0"/>
              <w:spacing w:line="400" w:lineRule="exact"/>
              <w:jc w:val="left"/>
              <w:rPr>
                <w:rFonts w:cs="宋体" w:asciiTheme="minorEastAsia" w:hAnsiTheme="minorEastAsia"/>
                <w:b/>
                <w:color w:val="000000" w:themeColor="text1"/>
                <w:sz w:val="24"/>
                <w14:textFill>
                  <w14:solidFill>
                    <w14:schemeClr w14:val="tx1"/>
                  </w14:solidFill>
                </w14:textFill>
              </w:rPr>
            </w:pPr>
          </w:p>
        </w:tc>
      </w:tr>
    </w:tbl>
    <w:p w14:paraId="3D7D667B">
      <w:pPr>
        <w:spacing w:line="440" w:lineRule="exact"/>
        <w:rPr>
          <w:rFonts w:cs="宋体" w:asciiTheme="minorEastAsia" w:hAnsiTheme="minorEastAsia"/>
          <w:color w:val="000000" w:themeColor="text1"/>
          <w:sz w:val="24"/>
          <w14:textFill>
            <w14:solidFill>
              <w14:schemeClr w14:val="tx1"/>
            </w14:solidFill>
          </w14:textFill>
        </w:rPr>
      </w:pPr>
    </w:p>
    <w:p w14:paraId="78AA21CB">
      <w:pPr>
        <w:spacing w:line="44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人：（公章签章）</w:t>
      </w:r>
    </w:p>
    <w:p w14:paraId="161E7DE5">
      <w:pPr>
        <w:spacing w:line="70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法定代表人：（电子签章）</w:t>
      </w:r>
    </w:p>
    <w:p w14:paraId="16EC6721">
      <w:pPr>
        <w:spacing w:line="700" w:lineRule="exact"/>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日期：   年   月   日 </w:t>
      </w:r>
    </w:p>
    <w:p w14:paraId="34B2B15A">
      <w:pPr>
        <w:spacing w:line="440" w:lineRule="exact"/>
        <w:jc w:val="center"/>
        <w:outlineLvl w:val="0"/>
        <w:rPr>
          <w:rFonts w:cs="宋体" w:asciiTheme="minorEastAsia" w:hAnsiTheme="minorEastAsia"/>
          <w:b/>
          <w:bCs/>
          <w:color w:val="000000" w:themeColor="text1"/>
          <w:sz w:val="24"/>
          <w14:textFill>
            <w14:solidFill>
              <w14:schemeClr w14:val="tx1"/>
            </w14:solidFill>
          </w14:textFill>
        </w:rPr>
      </w:pPr>
      <w:bookmarkStart w:id="194" w:name="_Toc6390"/>
      <w:r>
        <w:rPr>
          <w:rFonts w:hint="eastAsia" w:cs="宋体" w:asciiTheme="minorEastAsia" w:hAnsiTheme="minorEastAsia"/>
          <w:b/>
          <w:bCs/>
          <w:color w:val="000000" w:themeColor="text1"/>
          <w:sz w:val="30"/>
          <w:szCs w:val="30"/>
          <w14:textFill>
            <w14:solidFill>
              <w14:schemeClr w14:val="tx1"/>
            </w14:solidFill>
          </w14:textFill>
        </w:rPr>
        <w:br w:type="page"/>
      </w:r>
      <w:bookmarkStart w:id="195" w:name="_Toc25657"/>
      <w:bookmarkStart w:id="196" w:name="_Toc9432"/>
      <w:bookmarkStart w:id="197" w:name="_Toc4763"/>
      <w:r>
        <w:rPr>
          <w:rFonts w:hint="eastAsia" w:cs="宋体" w:asciiTheme="minorEastAsia" w:hAnsiTheme="minorEastAsia"/>
          <w:b/>
          <w:bCs/>
          <w:color w:val="000000" w:themeColor="text1"/>
          <w:sz w:val="30"/>
          <w:szCs w:val="30"/>
          <w14:textFill>
            <w14:solidFill>
              <w14:schemeClr w14:val="tx1"/>
            </w14:solidFill>
          </w14:textFill>
        </w:rPr>
        <w:t>二、法定代表人身份证明</w:t>
      </w:r>
      <w:bookmarkEnd w:id="194"/>
      <w:bookmarkEnd w:id="195"/>
      <w:bookmarkEnd w:id="196"/>
      <w:bookmarkEnd w:id="197"/>
    </w:p>
    <w:p w14:paraId="12CCE2EB">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03D425B2">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w:t>
      </w:r>
    </w:p>
    <w:p w14:paraId="60FA067F">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单位性质：</w:t>
      </w:r>
    </w:p>
    <w:p w14:paraId="7F4A0ACE">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地    址：</w:t>
      </w:r>
    </w:p>
    <w:p w14:paraId="62C06103">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成立时间：     年  月  日</w:t>
      </w:r>
    </w:p>
    <w:p w14:paraId="090F123E">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经营期限：</w:t>
      </w:r>
    </w:p>
    <w:p w14:paraId="6AD4EA90">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    名：         性        别：</w:t>
      </w:r>
    </w:p>
    <w:p w14:paraId="51D0C7BF">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年    龄：         职        务：</w:t>
      </w:r>
    </w:p>
    <w:p w14:paraId="04422A7C">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系（响应人名称）的法定代表人。</w:t>
      </w:r>
    </w:p>
    <w:p w14:paraId="3F56F1F8">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特此证明。</w:t>
      </w:r>
    </w:p>
    <w:p w14:paraId="37836AC7">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577895A3">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6C01D19F">
      <w:pPr>
        <w:wordWrap w:val="0"/>
        <w:spacing w:line="520" w:lineRule="exact"/>
        <w:jc w:val="righ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 （公章签章）</w:t>
      </w:r>
    </w:p>
    <w:p w14:paraId="48874FF3">
      <w:pPr>
        <w:spacing w:line="480" w:lineRule="exact"/>
        <w:textAlignment w:val="center"/>
        <w:rPr>
          <w:rFonts w:cs="宋体" w:asciiTheme="minorEastAsia" w:hAnsiTheme="minorEastAsia"/>
          <w:color w:val="000000" w:themeColor="text1"/>
          <w:sz w:val="24"/>
          <w:u w:val="single"/>
          <w14:textFill>
            <w14:solidFill>
              <w14:schemeClr w14:val="tx1"/>
            </w14:solidFill>
          </w14:textFill>
        </w:rPr>
      </w:pPr>
    </w:p>
    <w:p w14:paraId="3658971D">
      <w:pPr>
        <w:spacing w:line="480" w:lineRule="exact"/>
        <w:jc w:val="righ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年   月   日          </w:t>
      </w:r>
    </w:p>
    <w:p w14:paraId="338DC31B">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4F84ADCA">
      <w:pPr>
        <w:spacing w:line="114" w:lineRule="exact"/>
        <w:rPr>
          <w:rFonts w:cs="宋体" w:asciiTheme="minorEastAsia" w:hAnsiTheme="minorEastAsia"/>
          <w:color w:val="000000" w:themeColor="text1"/>
          <w:sz w:val="24"/>
          <w14:textFill>
            <w14:solidFill>
              <w14:schemeClr w14:val="tx1"/>
            </w14:solidFill>
          </w14:textFill>
        </w:rPr>
      </w:pPr>
    </w:p>
    <w:p w14:paraId="0EA96864">
      <w:pPr>
        <w:spacing w:line="0" w:lineRule="atLeast"/>
        <w:ind w:left="3740"/>
        <w:rPr>
          <w:rFonts w:cs="宋体" w:asciiTheme="minorEastAsia" w:hAnsiTheme="minorEastAsia"/>
          <w:b/>
          <w:bCs/>
          <w:color w:val="000000" w:themeColor="text1"/>
          <w:sz w:val="24"/>
          <w14:textFill>
            <w14:solidFill>
              <w14:schemeClr w14:val="tx1"/>
            </w14:solidFill>
          </w14:textFill>
        </w:rPr>
      </w:pPr>
    </w:p>
    <w:p w14:paraId="68B106B0">
      <w:pPr>
        <w:spacing w:line="0" w:lineRule="atLeast"/>
        <w:ind w:left="3740"/>
        <w:rPr>
          <w:rFonts w:cs="宋体" w:asciiTheme="minorEastAsia" w:hAnsiTheme="minorEastAsia"/>
          <w:b/>
          <w:bCs/>
          <w:color w:val="000000" w:themeColor="text1"/>
          <w:sz w:val="24"/>
          <w14:textFill>
            <w14:solidFill>
              <w14:schemeClr w14:val="tx1"/>
            </w14:solidFill>
          </w14:textFill>
        </w:rPr>
      </w:pPr>
    </w:p>
    <w:p w14:paraId="1EC8C79F">
      <w:pPr>
        <w:spacing w:line="0" w:lineRule="atLeast"/>
        <w:ind w:left="3740"/>
        <w:rPr>
          <w:rFonts w:cs="宋体" w:asciiTheme="minorEastAsia" w:hAnsiTheme="minorEastAsia"/>
          <w:b/>
          <w:bCs/>
          <w:color w:val="000000" w:themeColor="text1"/>
          <w:sz w:val="24"/>
          <w14:textFill>
            <w14:solidFill>
              <w14:schemeClr w14:val="tx1"/>
            </w14:solidFill>
          </w14:textFill>
        </w:rPr>
      </w:pPr>
    </w:p>
    <w:p w14:paraId="44C1188A">
      <w:pPr>
        <w:spacing w:line="0" w:lineRule="atLeast"/>
        <w:ind w:left="3740"/>
        <w:rPr>
          <w:rFonts w:cs="宋体" w:asciiTheme="minorEastAsia" w:hAnsiTheme="minorEastAsia"/>
          <w:b/>
          <w:bCs/>
          <w:color w:val="000000" w:themeColor="text1"/>
          <w:sz w:val="24"/>
          <w14:textFill>
            <w14:solidFill>
              <w14:schemeClr w14:val="tx1"/>
            </w14:solidFill>
          </w14:textFill>
        </w:rPr>
      </w:pPr>
    </w:p>
    <w:p w14:paraId="26B60F3F">
      <w:pPr>
        <w:spacing w:line="0" w:lineRule="atLeast"/>
        <w:ind w:left="3740"/>
        <w:rPr>
          <w:rFonts w:cs="宋体" w:asciiTheme="minorEastAsia" w:hAnsiTheme="minorEastAsia"/>
          <w:b/>
          <w:bCs/>
          <w:color w:val="000000" w:themeColor="text1"/>
          <w:sz w:val="24"/>
          <w14:textFill>
            <w14:solidFill>
              <w14:schemeClr w14:val="tx1"/>
            </w14:solidFill>
          </w14:textFill>
        </w:rPr>
      </w:pPr>
    </w:p>
    <w:p w14:paraId="3100EE35">
      <w:pPr>
        <w:spacing w:line="0" w:lineRule="atLeast"/>
        <w:ind w:left="3740"/>
        <w:rPr>
          <w:rFonts w:cs="宋体" w:asciiTheme="minorEastAsia" w:hAnsiTheme="minorEastAsia"/>
          <w:b/>
          <w:bCs/>
          <w:color w:val="000000" w:themeColor="text1"/>
          <w:sz w:val="24"/>
          <w14:textFill>
            <w14:solidFill>
              <w14:schemeClr w14:val="tx1"/>
            </w14:solidFill>
          </w14:textFill>
        </w:rPr>
      </w:pPr>
    </w:p>
    <w:p w14:paraId="472193F9">
      <w:pPr>
        <w:spacing w:line="0" w:lineRule="atLeast"/>
        <w:ind w:left="3740"/>
        <w:rPr>
          <w:rFonts w:cs="宋体" w:asciiTheme="minorEastAsia" w:hAnsiTheme="minorEastAsia"/>
          <w:b/>
          <w:bCs/>
          <w:color w:val="000000" w:themeColor="text1"/>
          <w:sz w:val="24"/>
          <w14:textFill>
            <w14:solidFill>
              <w14:schemeClr w14:val="tx1"/>
            </w14:solidFill>
          </w14:textFill>
        </w:rPr>
      </w:pPr>
    </w:p>
    <w:p w14:paraId="10926CD1">
      <w:pPr>
        <w:spacing w:line="0" w:lineRule="atLeast"/>
        <w:ind w:left="3740"/>
        <w:rPr>
          <w:rFonts w:cs="宋体" w:asciiTheme="minorEastAsia" w:hAnsiTheme="minorEastAsia"/>
          <w:b/>
          <w:bCs/>
          <w:color w:val="000000" w:themeColor="text1"/>
          <w:sz w:val="24"/>
          <w14:textFill>
            <w14:solidFill>
              <w14:schemeClr w14:val="tx1"/>
            </w14:solidFill>
          </w14:textFill>
        </w:rPr>
      </w:pPr>
    </w:p>
    <w:p w14:paraId="7560BE86">
      <w:pPr>
        <w:spacing w:line="0" w:lineRule="atLeast"/>
        <w:ind w:left="3740"/>
        <w:rPr>
          <w:rFonts w:cs="宋体" w:asciiTheme="minorEastAsia" w:hAnsiTheme="minorEastAsia"/>
          <w:b/>
          <w:bCs/>
          <w:color w:val="000000" w:themeColor="text1"/>
          <w:sz w:val="24"/>
          <w14:textFill>
            <w14:solidFill>
              <w14:schemeClr w14:val="tx1"/>
            </w14:solidFill>
          </w14:textFill>
        </w:rPr>
      </w:pPr>
    </w:p>
    <w:p w14:paraId="7417ED64">
      <w:pPr>
        <w:spacing w:line="0" w:lineRule="atLeast"/>
        <w:rPr>
          <w:rFonts w:cs="宋体" w:asciiTheme="minorEastAsia" w:hAnsiTheme="minorEastAsia"/>
          <w:b/>
          <w:bCs/>
          <w:color w:val="000000" w:themeColor="text1"/>
          <w:sz w:val="24"/>
          <w14:textFill>
            <w14:solidFill>
              <w14:schemeClr w14:val="tx1"/>
            </w14:solidFill>
          </w14:textFill>
        </w:rPr>
      </w:pPr>
    </w:p>
    <w:p w14:paraId="185DB872">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1A92F0AE">
      <w:pPr>
        <w:spacing w:beforeLines="100" w:afterLines="50" w:line="480" w:lineRule="exact"/>
        <w:jc w:val="center"/>
        <w:textAlignment w:val="center"/>
        <w:outlineLvl w:val="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br w:type="page"/>
      </w:r>
      <w:bookmarkStart w:id="198" w:name="_Toc31687"/>
      <w:bookmarkStart w:id="199" w:name="_Toc30202"/>
      <w:bookmarkStart w:id="200" w:name="_Toc7629"/>
      <w:bookmarkStart w:id="201" w:name="_Toc14392"/>
      <w:r>
        <w:rPr>
          <w:rFonts w:hint="eastAsia" w:cs="宋体" w:asciiTheme="minorEastAsia" w:hAnsiTheme="minorEastAsia"/>
          <w:b/>
          <w:bCs/>
          <w:color w:val="000000" w:themeColor="text1"/>
          <w:sz w:val="30"/>
          <w:szCs w:val="30"/>
          <w14:textFill>
            <w14:solidFill>
              <w14:schemeClr w14:val="tx1"/>
            </w14:solidFill>
          </w14:textFill>
        </w:rPr>
        <w:t>三、授权委托书</w:t>
      </w:r>
      <w:bookmarkEnd w:id="198"/>
      <w:bookmarkEnd w:id="199"/>
      <w:bookmarkEnd w:id="200"/>
      <w:bookmarkEnd w:id="201"/>
    </w:p>
    <w:p w14:paraId="642D3243">
      <w:pPr>
        <w:spacing w:line="480" w:lineRule="exact"/>
        <w:ind w:firstLine="720" w:firstLineChars="3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本人</w:t>
      </w:r>
      <w:r>
        <w:rPr>
          <w:rFonts w:hint="eastAsia" w:cs="宋体" w:asciiTheme="minorEastAsia" w:hAnsiTheme="minorEastAsia"/>
          <w:color w:val="000000" w:themeColor="text1"/>
          <w:sz w:val="24"/>
          <w:szCs w:val="24"/>
          <w:u w:val="single"/>
          <w14:textFill>
            <w14:solidFill>
              <w14:schemeClr w14:val="tx1"/>
            </w14:solidFill>
          </w14:textFill>
        </w:rPr>
        <w:t>（姓名）</w:t>
      </w:r>
      <w:r>
        <w:rPr>
          <w:rFonts w:hint="eastAsia" w:cs="宋体" w:asciiTheme="minorEastAsia" w:hAnsiTheme="minorEastAsia"/>
          <w:color w:val="000000" w:themeColor="text1"/>
          <w:sz w:val="24"/>
          <w:szCs w:val="24"/>
          <w14:textFill>
            <w14:solidFill>
              <w14:schemeClr w14:val="tx1"/>
            </w14:solidFill>
          </w14:textFill>
        </w:rPr>
        <w:t>系</w:t>
      </w:r>
      <w:r>
        <w:rPr>
          <w:rFonts w:hint="eastAsia" w:cs="宋体" w:asciiTheme="minorEastAsia" w:hAnsiTheme="minorEastAsia"/>
          <w:color w:val="000000" w:themeColor="text1"/>
          <w:sz w:val="24"/>
          <w:szCs w:val="24"/>
          <w:u w:val="single"/>
          <w14:textFill>
            <w14:solidFill>
              <w14:schemeClr w14:val="tx1"/>
            </w14:solidFill>
          </w14:textFill>
        </w:rPr>
        <w:t>（响应人名称）</w:t>
      </w:r>
      <w:r>
        <w:rPr>
          <w:rFonts w:hint="eastAsia" w:cs="宋体" w:asciiTheme="minorEastAsia" w:hAnsiTheme="minorEastAsia"/>
          <w:color w:val="000000" w:themeColor="text1"/>
          <w:sz w:val="24"/>
          <w:szCs w:val="24"/>
          <w14:textFill>
            <w14:solidFill>
              <w14:schemeClr w14:val="tx1"/>
            </w14:solidFill>
          </w14:textFill>
        </w:rPr>
        <w:t>的法定代表人，现委托</w:t>
      </w:r>
      <w:r>
        <w:rPr>
          <w:rFonts w:hint="eastAsia" w:cs="宋体" w:asciiTheme="minorEastAsia" w:hAnsiTheme="minorEastAsia"/>
          <w:color w:val="000000" w:themeColor="text1"/>
          <w:sz w:val="24"/>
          <w:szCs w:val="24"/>
          <w:u w:val="single"/>
          <w14:textFill>
            <w14:solidFill>
              <w14:schemeClr w14:val="tx1"/>
            </w14:solidFill>
          </w14:textFill>
        </w:rPr>
        <w:t>（姓名）</w:t>
      </w:r>
      <w:r>
        <w:rPr>
          <w:rFonts w:hint="eastAsia" w:cs="宋体" w:asciiTheme="minorEastAsia" w:hAnsiTheme="minorEastAsia"/>
          <w:color w:val="000000" w:themeColor="text1"/>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color w:val="000000" w:themeColor="text1"/>
          <w:sz w:val="24"/>
          <w:szCs w:val="24"/>
          <w14:textFill>
            <w14:solidFill>
              <w14:schemeClr w14:val="tx1"/>
            </w14:solidFill>
          </w14:textFill>
        </w:rPr>
        <w:t>（项目名称）</w:t>
      </w:r>
      <w:r>
        <w:rPr>
          <w:rFonts w:hint="eastAsia" w:cs="宋体"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cs="宋体" w:asciiTheme="minorEastAsia" w:hAnsiTheme="minorEastAsia"/>
          <w:color w:val="000000" w:themeColor="text1"/>
          <w:sz w:val="24"/>
          <w:szCs w:val="24"/>
          <w:u w:val="none"/>
          <w:lang w:val="en-US" w:eastAsia="zh-CN"/>
          <w14:textFill>
            <w14:solidFill>
              <w14:schemeClr w14:val="tx1"/>
            </w14:solidFill>
          </w14:textFill>
        </w:rPr>
        <w:t>标段</w:t>
      </w:r>
      <w:r>
        <w:rPr>
          <w:rFonts w:hint="eastAsia" w:cs="宋体" w:asciiTheme="minorEastAsia" w:hAnsiTheme="minorEastAsia"/>
          <w:color w:val="000000" w:themeColor="text1"/>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sz w:val="24"/>
          <w:szCs w:val="24"/>
          <w14:textFill>
            <w14:solidFill>
              <w14:schemeClr w14:val="tx1"/>
            </w14:solidFill>
          </w14:textFill>
        </w:rPr>
        <w:t>响应文件、签订合同和处理有关事宜，其法律后果由我方承担。</w:t>
      </w:r>
    </w:p>
    <w:p w14:paraId="12627DD4">
      <w:pPr>
        <w:spacing w:beforeLines="100" w:afterLines="100" w:line="480" w:lineRule="exact"/>
        <w:ind w:firstLine="480" w:firstLineChars="2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代理人无转委托权。</w:t>
      </w:r>
    </w:p>
    <w:p w14:paraId="79278882">
      <w:pPr>
        <w:spacing w:afterLines="100" w:line="480" w:lineRule="exact"/>
        <w:ind w:firstLine="480" w:firstLineChars="2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附：法定代表人身份证及委托代理人身份证扫描件</w:t>
      </w:r>
    </w:p>
    <w:p w14:paraId="3225836C">
      <w:pPr>
        <w:spacing w:line="480" w:lineRule="exact"/>
        <w:textAlignment w:val="center"/>
        <w:rPr>
          <w:rFonts w:cs="宋体" w:asciiTheme="minorEastAsia" w:hAnsiTheme="minorEastAsia"/>
          <w:color w:val="000000" w:themeColor="text1"/>
          <w:sz w:val="24"/>
          <w:szCs w:val="24"/>
          <w14:textFill>
            <w14:solidFill>
              <w14:schemeClr w14:val="tx1"/>
            </w14:solidFill>
          </w14:textFill>
        </w:rPr>
      </w:pPr>
    </w:p>
    <w:p w14:paraId="74E184A9">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  应  人：（公章签章）</w:t>
      </w:r>
    </w:p>
    <w:p w14:paraId="15F8AA21">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法定代表人：（</w:t>
      </w:r>
      <w:r>
        <w:rPr>
          <w:rFonts w:hint="eastAsia" w:cs="宋体" w:asciiTheme="minorEastAsia" w:hAnsiTheme="minorEastAsia"/>
          <w:color w:val="000000" w:themeColor="text1"/>
          <w:sz w:val="24"/>
          <w14:textFill>
            <w14:solidFill>
              <w14:schemeClr w14:val="tx1"/>
            </w14:solidFill>
          </w14:textFill>
        </w:rPr>
        <w:t>电子签章</w:t>
      </w:r>
      <w:r>
        <w:rPr>
          <w:rFonts w:hint="eastAsia" w:cs="宋体" w:asciiTheme="minorEastAsia" w:hAnsiTheme="minorEastAsia"/>
          <w:color w:val="000000" w:themeColor="text1"/>
          <w:sz w:val="24"/>
          <w:szCs w:val="24"/>
          <w14:textFill>
            <w14:solidFill>
              <w14:schemeClr w14:val="tx1"/>
            </w14:solidFill>
          </w14:textFill>
        </w:rPr>
        <w:t>）</w:t>
      </w:r>
    </w:p>
    <w:p w14:paraId="7FAF1275">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身份证号码：</w:t>
      </w:r>
    </w:p>
    <w:p w14:paraId="6C9AB763">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委托代理人身份证号码：</w:t>
      </w:r>
    </w:p>
    <w:p w14:paraId="59AA501D">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联系电话</w:t>
      </w:r>
      <w:r>
        <w:rPr>
          <w:rFonts w:hint="eastAsia" w:cs="宋体" w:asciiTheme="minorEastAsia" w:hAnsiTheme="minorEastAsia"/>
          <w:color w:val="000000" w:themeColor="text1"/>
          <w:sz w:val="24"/>
          <w:szCs w:val="24"/>
          <w14:textFill>
            <w14:solidFill>
              <w14:schemeClr w14:val="tx1"/>
            </w14:solidFill>
          </w14:textFill>
        </w:rPr>
        <w:t>：</w:t>
      </w:r>
    </w:p>
    <w:p w14:paraId="42CDCF9F">
      <w:pPr>
        <w:spacing w:line="480" w:lineRule="exact"/>
        <w:ind w:firstLine="4560" w:firstLineChars="19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年月日</w:t>
      </w:r>
    </w:p>
    <w:p w14:paraId="13BFDF13">
      <w:pPr>
        <w:spacing w:beforeLines="100" w:afterLines="50" w:line="480" w:lineRule="exact"/>
        <w:textAlignment w:val="center"/>
        <w:rPr>
          <w:rFonts w:cs="宋体" w:asciiTheme="minorEastAsia" w:hAnsiTheme="minorEastAsia"/>
          <w:b/>
          <w:bCs/>
          <w:color w:val="000000" w:themeColor="text1"/>
          <w:sz w:val="24"/>
          <w:szCs w:val="24"/>
          <w14:textFill>
            <w14:solidFill>
              <w14:schemeClr w14:val="tx1"/>
            </w14:solidFill>
          </w14:textFill>
        </w:rPr>
      </w:pPr>
    </w:p>
    <w:p w14:paraId="639EAEB4">
      <w:pPr>
        <w:widowControl/>
        <w:spacing w:line="400" w:lineRule="exact"/>
        <w:jc w:val="center"/>
        <w:outlineLvl w:val="0"/>
        <w:rPr>
          <w:rFonts w:cs="宋体" w:asciiTheme="minorEastAsia" w:hAnsiTheme="minorEastAsia"/>
          <w:b/>
          <w:color w:val="000000" w:themeColor="text1"/>
          <w:sz w:val="30"/>
          <w:szCs w:val="30"/>
          <w14:textFill>
            <w14:solidFill>
              <w14:schemeClr w14:val="tx1"/>
            </w14:solidFill>
          </w14:textFill>
        </w:rPr>
      </w:pPr>
      <w:bookmarkStart w:id="202" w:name="_Toc466566720"/>
      <w:bookmarkEnd w:id="202"/>
      <w:r>
        <w:rPr>
          <w:rFonts w:hint="eastAsia" w:cs="宋体" w:asciiTheme="minorEastAsia" w:hAnsiTheme="minorEastAsia"/>
          <w:b/>
          <w:bCs/>
          <w:color w:val="000000" w:themeColor="text1"/>
          <w:sz w:val="24"/>
          <w14:textFill>
            <w14:solidFill>
              <w14:schemeClr w14:val="tx1"/>
            </w14:solidFill>
          </w14:textFill>
        </w:rPr>
        <w:br w:type="page"/>
      </w:r>
      <w:bookmarkStart w:id="203" w:name="_Toc11405"/>
      <w:bookmarkStart w:id="204" w:name="_Toc6506"/>
      <w:bookmarkStart w:id="205" w:name="_Toc32717"/>
      <w:bookmarkStart w:id="206" w:name="_Toc7633"/>
      <w:r>
        <w:rPr>
          <w:rFonts w:hint="eastAsia" w:cs="宋体" w:asciiTheme="minorEastAsia" w:hAnsiTheme="minorEastAsia"/>
          <w:b/>
          <w:bCs/>
          <w:color w:val="000000" w:themeColor="text1"/>
          <w:sz w:val="30"/>
          <w:szCs w:val="30"/>
          <w14:textFill>
            <w14:solidFill>
              <w14:schemeClr w14:val="tx1"/>
            </w14:solidFill>
          </w14:textFill>
        </w:rPr>
        <w:t>四、磋商承诺函</w:t>
      </w:r>
      <w:bookmarkEnd w:id="203"/>
      <w:bookmarkEnd w:id="204"/>
      <w:bookmarkEnd w:id="205"/>
      <w:bookmarkEnd w:id="206"/>
    </w:p>
    <w:p w14:paraId="4703F59D">
      <w:pPr>
        <w:spacing w:line="360" w:lineRule="auto"/>
        <w:rPr>
          <w:rFonts w:hint="default" w:cs="Times New Roman" w:asciiTheme="minorEastAsia" w:hAnsiTheme="minorEastAsia" w:eastAsiaTheme="minorEastAsia"/>
          <w:color w:val="000000" w:themeColor="text1"/>
          <w:sz w:val="24"/>
          <w:szCs w:val="24"/>
          <w:u w:val="single"/>
          <w:lang w:val="en-US"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致（招标人）：</w:t>
      </w:r>
      <w:r>
        <w:rPr>
          <w:rFonts w:hint="eastAsia" w:cs="Times New Roman" w:asciiTheme="minorEastAsia" w:hAnsiTheme="minorEastAsia"/>
          <w:color w:val="000000" w:themeColor="text1"/>
          <w:sz w:val="24"/>
          <w:szCs w:val="24"/>
          <w:u w:val="single"/>
          <w:lang w:val="en-US" w:eastAsia="zh-CN"/>
          <w14:textFill>
            <w14:solidFill>
              <w14:schemeClr w14:val="tx1"/>
            </w14:solidFill>
          </w14:textFill>
        </w:rPr>
        <w:t xml:space="preserve">            </w:t>
      </w:r>
    </w:p>
    <w:p w14:paraId="38E8EE88">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我公司作为本次磋商项目的响应人，根据竞争性磋商文件要求，现郑重承诺如下：</w:t>
      </w:r>
    </w:p>
    <w:p w14:paraId="2760221F">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一、完全接受和满足本项目竞争性磋商文件中规定的实质性要求，如对竞争性磋商文件有异议，不存在对竞争性磋商文件有异议的同时又参加磋商以求侥幸中标或者为实现其他非法目的的行为。</w:t>
      </w:r>
    </w:p>
    <w:p w14:paraId="60090C81">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230F5EED">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三、参加本次磋商活动，不存在为磋商项目提供整体设计、规范编制或者项目管理、监理、检测等服务的行为。</w:t>
      </w:r>
    </w:p>
    <w:p w14:paraId="5B7585E6">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四、参加本次磋商活动，不存在和其他供应商在同一合同项下的采购项目中，同时委托同一个自然人、同一家庭的人员、同一单位的人员作为代理人的行为。</w:t>
      </w:r>
    </w:p>
    <w:p w14:paraId="7DD6FC1A">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五、响应人参加本次磋商活动要求在近三年内响应人和其法定代表人没有行贿犯罪行为。</w:t>
      </w:r>
    </w:p>
    <w:p w14:paraId="3CD43CAD">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六、参加本次磋商活动，不存在联合体磋商。</w:t>
      </w:r>
    </w:p>
    <w:p w14:paraId="1FB2E2C5">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七、竞争性磋商文件中提供的能够给予我公司带来优惠、好处的任何材料资料和技术、服务、商务等响应承诺情况都是真实的、有效的、合法的。</w:t>
      </w:r>
    </w:p>
    <w:p w14:paraId="5BD72057">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8D8A04C">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九、存在以下行为之一的愿意接受相关部门的处理：</w:t>
      </w:r>
    </w:p>
    <w:p w14:paraId="3F415576">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（一）磋商有效期内撤销竞争性磋商文件的；</w:t>
      </w:r>
    </w:p>
    <w:p w14:paraId="7914321E">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（二）在招标人确定中标人以前放弃中标候选资格的；</w:t>
      </w:r>
    </w:p>
    <w:p w14:paraId="7442FFC3">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（三）由于中标人的原因未能按照竞争性磋商文件的规定与招标人签订合同；</w:t>
      </w:r>
    </w:p>
    <w:p w14:paraId="2CBDA060">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（四）在响应文件中提供虚假材料谋取中标；</w:t>
      </w:r>
    </w:p>
    <w:p w14:paraId="3B651B49">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（五）与招标人、其他响应人或者招标代理机构恶意串通的；</w:t>
      </w:r>
    </w:p>
    <w:p w14:paraId="15824D67">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（六）磋商有效期内，响应人在政府采购活动中有违法、违规、违纪行为。</w:t>
      </w:r>
    </w:p>
    <w:p w14:paraId="6AC63619">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由此产生的一切法律后果和责任由我公司承担。我公司声明放弃对此提出任何异议和追索的权利。</w:t>
      </w:r>
    </w:p>
    <w:p w14:paraId="2BFBA5AE">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本公司对上述承诺的内容事项真实性负责。如经查实上述承诺的内容事项存在虚假，我公司愿意接受以提供虚假材料谋取中标追究法律责任。</w:t>
      </w:r>
    </w:p>
    <w:p w14:paraId="4B5EED6B">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p>
    <w:p w14:paraId="10D365A4">
      <w:pPr>
        <w:snapToGrid w:val="0"/>
        <w:spacing w:line="360" w:lineRule="auto"/>
        <w:rPr>
          <w:rFonts w:cs="Times New Roman" w:asciiTheme="minorEastAsia" w:hAnsiTheme="minorEastAsia"/>
          <w:color w:val="000000" w:themeColor="text1"/>
          <w:kern w:val="0"/>
          <w:sz w:val="24"/>
          <w:szCs w:val="24"/>
          <w14:textFill>
            <w14:solidFill>
              <w14:schemeClr w14:val="tx1"/>
            </w14:solidFill>
          </w14:textFill>
        </w:rPr>
      </w:pPr>
    </w:p>
    <w:p w14:paraId="0665D655">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响应人名称：（公章签章）</w:t>
      </w:r>
    </w:p>
    <w:p w14:paraId="2CE1C310">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法定代表人或授权代表：（法人签章）</w:t>
      </w:r>
    </w:p>
    <w:p w14:paraId="34A7C265">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日期：</w:t>
      </w:r>
    </w:p>
    <w:p w14:paraId="3490A86C">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5EC7AA67">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186EAF17">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18446760">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0CBC9E05">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0472BCC6">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5ABC02BD">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5B00AFD0">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359F6DFD">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2F9E2D95">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7C00637D">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3E49677B">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69C50BC1">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4DF8B7C7">
      <w:pPr>
        <w:spacing w:beforeLines="100" w:afterLines="50" w:line="48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p>
    <w:p w14:paraId="2B50A850">
      <w:pPr>
        <w:spacing w:beforeLines="100" w:afterLines="50"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bookmarkStart w:id="207" w:name="_Toc5084"/>
      <w:bookmarkStart w:id="208" w:name="_Toc18966"/>
      <w:bookmarkStart w:id="209" w:name="_Toc20745"/>
      <w:bookmarkStart w:id="210" w:name="_Toc2807"/>
      <w:r>
        <w:rPr>
          <w:rFonts w:hint="eastAsia"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30"/>
          <w:szCs w:val="30"/>
          <w14:textFill>
            <w14:solidFill>
              <w14:schemeClr w14:val="tx1"/>
            </w14:solidFill>
          </w14:textFill>
        </w:rPr>
        <w:t>五、已标价工程量清单</w:t>
      </w:r>
      <w:bookmarkEnd w:id="207"/>
      <w:bookmarkEnd w:id="208"/>
      <w:bookmarkEnd w:id="209"/>
      <w:bookmarkEnd w:id="210"/>
    </w:p>
    <w:p w14:paraId="163BFBB3">
      <w:pPr>
        <w:spacing w:line="480" w:lineRule="exact"/>
        <w:ind w:firstLine="420" w:firstLineChars="175"/>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说明：已标价工程量清单按第五章“工程量清单”中的相关清单表格式填写。构成合同文件的已标价工程量清单包括第五章“工程量清单”有关工程量清单、磋商报价以及其他说明的内容。</w:t>
      </w:r>
    </w:p>
    <w:p w14:paraId="1AB56676">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2A86DC4A">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126F7DD">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32BD6C30">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AA09DF5">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7EB5924E">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F367DF4">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5CDC0B38">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2B46F6FE">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95E1886">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720C7C41">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5808ACE5">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1B3A2ED6">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1711C77E">
      <w:pPr>
        <w:spacing w:beforeLines="100" w:afterLines="50" w:line="480" w:lineRule="exact"/>
        <w:textAlignment w:val="center"/>
        <w:rPr>
          <w:rFonts w:cs="宋体" w:asciiTheme="minorEastAsia" w:hAnsiTheme="minorEastAsia"/>
          <w:b/>
          <w:bCs/>
          <w:color w:val="000000" w:themeColor="text1"/>
          <w:sz w:val="30"/>
          <w:szCs w:val="30"/>
          <w14:textFill>
            <w14:solidFill>
              <w14:schemeClr w14:val="tx1"/>
            </w14:solidFill>
          </w14:textFill>
        </w:rPr>
      </w:pPr>
    </w:p>
    <w:p w14:paraId="1A9F0041">
      <w:pPr>
        <w:spacing w:beforeLines="100" w:afterLines="50" w:line="480" w:lineRule="exact"/>
        <w:jc w:val="center"/>
        <w:textAlignment w:val="center"/>
        <w:outlineLvl w:val="0"/>
        <w:rPr>
          <w:rFonts w:cs="宋体" w:asciiTheme="minorEastAsia" w:hAnsiTheme="minorEastAsia"/>
          <w:b/>
          <w:bCs/>
          <w:color w:val="000000" w:themeColor="text1"/>
          <w:sz w:val="24"/>
          <w14:textFill>
            <w14:solidFill>
              <w14:schemeClr w14:val="tx1"/>
            </w14:solidFill>
          </w14:textFill>
        </w:rPr>
      </w:pPr>
      <w:bookmarkStart w:id="211" w:name="_Toc3097"/>
      <w:bookmarkStart w:id="212" w:name="_Toc30855"/>
      <w:bookmarkStart w:id="213" w:name="_Toc12493"/>
      <w:bookmarkStart w:id="214" w:name="_Toc1933"/>
      <w:r>
        <w:rPr>
          <w:rFonts w:hint="eastAsia"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30"/>
          <w:szCs w:val="30"/>
          <w14:textFill>
            <w14:solidFill>
              <w14:schemeClr w14:val="tx1"/>
            </w14:solidFill>
          </w14:textFill>
        </w:rPr>
        <w:t>六、施工组织设计</w:t>
      </w:r>
      <w:bookmarkEnd w:id="211"/>
      <w:bookmarkEnd w:id="212"/>
      <w:bookmarkEnd w:id="213"/>
      <w:bookmarkEnd w:id="214"/>
    </w:p>
    <w:p w14:paraId="7201C64D">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响应人应根据竞争性磋商文件和对现场的勘察情况，采用文字并结合图表形式，参考本竞争性磋商文件评分标准编制本工程的施工组织设计；</w:t>
      </w:r>
    </w:p>
    <w:p w14:paraId="72EF1F15">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2．施工组织设计除采用文字表述外可附下列图表，图表及格式要求附后</w:t>
      </w:r>
    </w:p>
    <w:p w14:paraId="605E3BF4">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附表一  拟投入本工程的主要施工设备表</w:t>
      </w:r>
    </w:p>
    <w:p w14:paraId="0713760A">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附表二  拟配备本工程的试验和检测仪器设备表</w:t>
      </w:r>
    </w:p>
    <w:p w14:paraId="57B6732A">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附表三  劳动力计划表</w:t>
      </w:r>
    </w:p>
    <w:p w14:paraId="0B0116D4">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附表四  计划开、竣工日期和施工进度网络图</w:t>
      </w:r>
    </w:p>
    <w:p w14:paraId="0A3E5279">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附表五  施工总平面图</w:t>
      </w:r>
    </w:p>
    <w:p w14:paraId="6C01BEB2">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附表六  临时用地表</w:t>
      </w:r>
    </w:p>
    <w:p w14:paraId="56E12AEF">
      <w:pPr>
        <w:spacing w:line="480" w:lineRule="exact"/>
        <w:ind w:firstLine="422" w:firstLineChars="175"/>
        <w:textAlignment w:val="center"/>
        <w:rPr>
          <w:rFonts w:cs="宋体" w:asciiTheme="minorEastAsia" w:hAnsiTheme="minorEastAsia"/>
          <w:b/>
          <w:bCs/>
          <w:color w:val="000000" w:themeColor="text1"/>
          <w:sz w:val="24"/>
          <w14:textFill>
            <w14:solidFill>
              <w14:schemeClr w14:val="tx1"/>
            </w14:solidFill>
          </w14:textFill>
        </w:rPr>
      </w:pPr>
    </w:p>
    <w:p w14:paraId="286A2EBD">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7A20247B">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br w:type="page"/>
      </w:r>
      <w:r>
        <w:rPr>
          <w:rFonts w:hint="eastAsia" w:cs="宋体" w:asciiTheme="minorEastAsia" w:hAnsiTheme="minorEastAsia"/>
          <w:b/>
          <w:bCs/>
          <w:color w:val="000000" w:themeColor="text1"/>
          <w:sz w:val="24"/>
          <w14:textFill>
            <w14:solidFill>
              <w14:schemeClr w14:val="tx1"/>
            </w14:solidFill>
          </w14:textFill>
        </w:rPr>
        <w:t>附表一：拟投入本工程的主要施工设备表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0FB5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244FB71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序号</w:t>
            </w:r>
          </w:p>
        </w:tc>
        <w:tc>
          <w:tcPr>
            <w:tcW w:w="1002" w:type="dxa"/>
            <w:tcBorders>
              <w:top w:val="single" w:color="auto" w:sz="4" w:space="0"/>
              <w:left w:val="nil"/>
              <w:bottom w:val="single" w:color="auto" w:sz="4" w:space="0"/>
              <w:right w:val="single" w:color="auto" w:sz="4" w:space="0"/>
            </w:tcBorders>
            <w:vAlign w:val="center"/>
          </w:tcPr>
          <w:p w14:paraId="30CE2A79">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设备</w:t>
            </w:r>
          </w:p>
          <w:p w14:paraId="0DFD884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名称</w:t>
            </w:r>
          </w:p>
        </w:tc>
        <w:tc>
          <w:tcPr>
            <w:tcW w:w="841" w:type="dxa"/>
            <w:tcBorders>
              <w:top w:val="single" w:color="auto" w:sz="4" w:space="0"/>
              <w:left w:val="nil"/>
              <w:bottom w:val="single" w:color="auto" w:sz="4" w:space="0"/>
              <w:right w:val="single" w:color="auto" w:sz="4" w:space="0"/>
            </w:tcBorders>
            <w:vAlign w:val="center"/>
          </w:tcPr>
          <w:p w14:paraId="43BF8A00">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型号</w:t>
            </w:r>
          </w:p>
          <w:p w14:paraId="30EFE1C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规格</w:t>
            </w:r>
          </w:p>
        </w:tc>
        <w:tc>
          <w:tcPr>
            <w:tcW w:w="856" w:type="dxa"/>
            <w:tcBorders>
              <w:top w:val="single" w:color="auto" w:sz="4" w:space="0"/>
              <w:left w:val="nil"/>
              <w:bottom w:val="single" w:color="auto" w:sz="4" w:space="0"/>
              <w:right w:val="single" w:color="auto" w:sz="4" w:space="0"/>
            </w:tcBorders>
            <w:vAlign w:val="center"/>
          </w:tcPr>
          <w:p w14:paraId="6496121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数量</w:t>
            </w:r>
          </w:p>
        </w:tc>
        <w:tc>
          <w:tcPr>
            <w:tcW w:w="710" w:type="dxa"/>
            <w:tcBorders>
              <w:top w:val="single" w:color="auto" w:sz="4" w:space="0"/>
              <w:left w:val="nil"/>
              <w:bottom w:val="single" w:color="auto" w:sz="4" w:space="0"/>
              <w:right w:val="single" w:color="auto" w:sz="4" w:space="0"/>
            </w:tcBorders>
            <w:vAlign w:val="center"/>
          </w:tcPr>
          <w:p w14:paraId="1AFE19F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国别</w:t>
            </w:r>
          </w:p>
          <w:p w14:paraId="4723506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产地</w:t>
            </w:r>
          </w:p>
        </w:tc>
        <w:tc>
          <w:tcPr>
            <w:tcW w:w="711" w:type="dxa"/>
            <w:tcBorders>
              <w:top w:val="single" w:color="auto" w:sz="4" w:space="0"/>
              <w:left w:val="nil"/>
              <w:bottom w:val="single" w:color="auto" w:sz="4" w:space="0"/>
              <w:right w:val="single" w:color="auto" w:sz="4" w:space="0"/>
            </w:tcBorders>
            <w:vAlign w:val="center"/>
          </w:tcPr>
          <w:p w14:paraId="651E8E1E">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制造</w:t>
            </w:r>
          </w:p>
          <w:p w14:paraId="7A34E7A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年份</w:t>
            </w:r>
          </w:p>
        </w:tc>
        <w:tc>
          <w:tcPr>
            <w:tcW w:w="1178" w:type="dxa"/>
            <w:tcBorders>
              <w:top w:val="single" w:color="auto" w:sz="4" w:space="0"/>
              <w:left w:val="nil"/>
              <w:bottom w:val="single" w:color="auto" w:sz="4" w:space="0"/>
              <w:right w:val="single" w:color="auto" w:sz="4" w:space="0"/>
            </w:tcBorders>
            <w:vAlign w:val="center"/>
          </w:tcPr>
          <w:p w14:paraId="531362D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额定功率</w:t>
            </w:r>
          </w:p>
          <w:p w14:paraId="6E0CF43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（KW）</w:t>
            </w:r>
          </w:p>
        </w:tc>
        <w:tc>
          <w:tcPr>
            <w:tcW w:w="797" w:type="dxa"/>
            <w:tcBorders>
              <w:top w:val="single" w:color="auto" w:sz="4" w:space="0"/>
              <w:left w:val="nil"/>
              <w:bottom w:val="single" w:color="auto" w:sz="4" w:space="0"/>
              <w:right w:val="single" w:color="auto" w:sz="4" w:space="0"/>
            </w:tcBorders>
            <w:vAlign w:val="center"/>
          </w:tcPr>
          <w:p w14:paraId="4A46711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生产</w:t>
            </w:r>
          </w:p>
          <w:p w14:paraId="0106ED3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能力</w:t>
            </w:r>
          </w:p>
        </w:tc>
        <w:tc>
          <w:tcPr>
            <w:tcW w:w="950" w:type="dxa"/>
            <w:tcBorders>
              <w:top w:val="single" w:color="auto" w:sz="4" w:space="0"/>
              <w:left w:val="nil"/>
              <w:bottom w:val="single" w:color="auto" w:sz="4" w:space="0"/>
              <w:right w:val="single" w:color="auto" w:sz="4" w:space="0"/>
            </w:tcBorders>
            <w:vAlign w:val="center"/>
          </w:tcPr>
          <w:p w14:paraId="3CD8DB05">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用于施</w:t>
            </w:r>
          </w:p>
          <w:p w14:paraId="43B39C7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工部位</w:t>
            </w:r>
          </w:p>
        </w:tc>
        <w:tc>
          <w:tcPr>
            <w:tcW w:w="766" w:type="dxa"/>
            <w:tcBorders>
              <w:top w:val="single" w:color="auto" w:sz="4" w:space="0"/>
              <w:left w:val="nil"/>
              <w:bottom w:val="single" w:color="auto" w:sz="4" w:space="0"/>
              <w:right w:val="single" w:color="auto" w:sz="4" w:space="0"/>
            </w:tcBorders>
            <w:vAlign w:val="center"/>
          </w:tcPr>
          <w:p w14:paraId="21FCC89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备注</w:t>
            </w:r>
          </w:p>
        </w:tc>
      </w:tr>
      <w:tr w14:paraId="696C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FE07AC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7E12F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501A15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AFDF9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41F014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60AF5D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40A8D51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2EB069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628700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03DB7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E5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7A072B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87C24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219330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039D44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74957D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27F546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893DD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1AE5261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5AD810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1F586A9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E6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CA3028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0EF707F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2D32E8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C4FB96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40EE4A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617EE94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4D0AD8D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4FF355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226898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F2ED88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C73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F4F8B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84C05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1C0199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7F91C71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1BE0B26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D94C3A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E8951A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529E5A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34D6D6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DB82D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D57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5FAB97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7EA76E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2C36321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82A9CC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6E13C0D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790C2E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C05571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28E6A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5BD2EE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6EC238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E3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8743E1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48A223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F230B2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AE23C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0B7BA3F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78DFC19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CC08A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647EEA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27F60A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E4379F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C69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A06C0D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53BFC7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B4C48F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30A8BB6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18D4B71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7CE5F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19C14FA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6EE12F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3178618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63EE6EB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FC2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F89901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39D4BB4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6543CC3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470A86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0A74C5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77CB7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E449D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E3D195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6218FFE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025C162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5D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CBE717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30DAAD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6381052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23CB72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6DE208F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00A24EA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5CFA2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D30A0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1B319D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E54C75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CA4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C56063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65412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7CFFA54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1B3A7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76F3B08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794E20A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500585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8918D9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1963AD0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68F3DF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6A0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8A5C04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720E21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1C1355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775A527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3ED821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56EB51E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1F608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036F4A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6F79831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ED1C3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29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D0A75D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7AAF16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0CF39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6D155C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52A7D1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2F728D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30633A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23E4C7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06D50E6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F03B2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B41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F1457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0A1658C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1E855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3D70AAF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2BE3CEA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68BA796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0BA768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31F6C96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0E80739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686BB27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E4C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D325F4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36C64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6EF9199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5FD2FA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46DB5E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DC52B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733F6F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6D0434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D5A076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15AA33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8F1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7CD21D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227E8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5BEF8AD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4030AA6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2CE2AC7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C65B6E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0901F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48175D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228810F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EC3E0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23C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552AA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B78D7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15121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6E7016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11F658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400E57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03A0C5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C5479E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2FB8713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3347E17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3D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61792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31C41D5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1A2A8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548C81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6987D3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3F007D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16EBB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46239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B4F24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396A53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C2F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58431F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0A8C52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AE15F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353CC5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3FF218C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F026A3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3AB33A5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CFCEBD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7287B0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705C9AC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2335C5A9">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0C32A5FB">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6154F90E">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32A2D0A0">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附表二：拟配备本工程的试验和检测仪器设备表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D28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1C6302B">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序号</w:t>
            </w:r>
          </w:p>
        </w:tc>
        <w:tc>
          <w:tcPr>
            <w:tcW w:w="1134" w:type="dxa"/>
            <w:tcBorders>
              <w:top w:val="single" w:color="auto" w:sz="4" w:space="0"/>
              <w:left w:val="nil"/>
              <w:bottom w:val="single" w:color="auto" w:sz="4" w:space="0"/>
              <w:right w:val="single" w:color="auto" w:sz="4" w:space="0"/>
            </w:tcBorders>
            <w:vAlign w:val="center"/>
          </w:tcPr>
          <w:p w14:paraId="1FA2FAA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仪器设备</w:t>
            </w:r>
          </w:p>
          <w:p w14:paraId="20AC68D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名称</w:t>
            </w:r>
          </w:p>
        </w:tc>
        <w:tc>
          <w:tcPr>
            <w:tcW w:w="851" w:type="dxa"/>
            <w:tcBorders>
              <w:top w:val="single" w:color="auto" w:sz="4" w:space="0"/>
              <w:left w:val="nil"/>
              <w:bottom w:val="single" w:color="auto" w:sz="4" w:space="0"/>
              <w:right w:val="single" w:color="auto" w:sz="4" w:space="0"/>
            </w:tcBorders>
            <w:vAlign w:val="center"/>
          </w:tcPr>
          <w:p w14:paraId="08B02D51">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型号</w:t>
            </w:r>
          </w:p>
          <w:p w14:paraId="2E71EEE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规格</w:t>
            </w:r>
          </w:p>
        </w:tc>
        <w:tc>
          <w:tcPr>
            <w:tcW w:w="992" w:type="dxa"/>
            <w:tcBorders>
              <w:top w:val="single" w:color="auto" w:sz="4" w:space="0"/>
              <w:left w:val="nil"/>
              <w:bottom w:val="single" w:color="auto" w:sz="4" w:space="0"/>
              <w:right w:val="single" w:color="auto" w:sz="4" w:space="0"/>
            </w:tcBorders>
            <w:vAlign w:val="center"/>
          </w:tcPr>
          <w:p w14:paraId="382970F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数量</w:t>
            </w:r>
          </w:p>
        </w:tc>
        <w:tc>
          <w:tcPr>
            <w:tcW w:w="709" w:type="dxa"/>
            <w:tcBorders>
              <w:top w:val="single" w:color="auto" w:sz="4" w:space="0"/>
              <w:left w:val="nil"/>
              <w:bottom w:val="single" w:color="auto" w:sz="4" w:space="0"/>
              <w:right w:val="single" w:color="auto" w:sz="4" w:space="0"/>
            </w:tcBorders>
            <w:vAlign w:val="center"/>
          </w:tcPr>
          <w:p w14:paraId="018A414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国别</w:t>
            </w:r>
          </w:p>
          <w:p w14:paraId="7AB27746">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产地</w:t>
            </w:r>
          </w:p>
        </w:tc>
        <w:tc>
          <w:tcPr>
            <w:tcW w:w="850" w:type="dxa"/>
            <w:tcBorders>
              <w:top w:val="single" w:color="auto" w:sz="4" w:space="0"/>
              <w:left w:val="nil"/>
              <w:bottom w:val="single" w:color="auto" w:sz="4" w:space="0"/>
              <w:right w:val="single" w:color="auto" w:sz="4" w:space="0"/>
            </w:tcBorders>
            <w:vAlign w:val="center"/>
          </w:tcPr>
          <w:p w14:paraId="7D33EE7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制造</w:t>
            </w:r>
          </w:p>
          <w:p w14:paraId="4574A51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年份</w:t>
            </w:r>
          </w:p>
        </w:tc>
        <w:tc>
          <w:tcPr>
            <w:tcW w:w="992" w:type="dxa"/>
            <w:tcBorders>
              <w:top w:val="single" w:color="auto" w:sz="4" w:space="0"/>
              <w:left w:val="nil"/>
              <w:bottom w:val="single" w:color="auto" w:sz="4" w:space="0"/>
              <w:right w:val="single" w:color="auto" w:sz="4" w:space="0"/>
            </w:tcBorders>
            <w:vAlign w:val="center"/>
          </w:tcPr>
          <w:p w14:paraId="3E85A3E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已使用</w:t>
            </w:r>
          </w:p>
          <w:p w14:paraId="019E286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台时数</w:t>
            </w:r>
          </w:p>
        </w:tc>
        <w:tc>
          <w:tcPr>
            <w:tcW w:w="1418" w:type="dxa"/>
            <w:tcBorders>
              <w:top w:val="single" w:color="auto" w:sz="4" w:space="0"/>
              <w:left w:val="nil"/>
              <w:bottom w:val="single" w:color="auto" w:sz="4" w:space="0"/>
              <w:right w:val="single" w:color="auto" w:sz="4" w:space="0"/>
            </w:tcBorders>
            <w:vAlign w:val="center"/>
          </w:tcPr>
          <w:p w14:paraId="2F241481">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用  途</w:t>
            </w:r>
          </w:p>
        </w:tc>
        <w:tc>
          <w:tcPr>
            <w:tcW w:w="850" w:type="dxa"/>
            <w:tcBorders>
              <w:top w:val="single" w:color="auto" w:sz="4" w:space="0"/>
              <w:left w:val="nil"/>
              <w:bottom w:val="single" w:color="auto" w:sz="4" w:space="0"/>
              <w:right w:val="single" w:color="auto" w:sz="4" w:space="0"/>
            </w:tcBorders>
            <w:vAlign w:val="center"/>
          </w:tcPr>
          <w:p w14:paraId="7880FBC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备注</w:t>
            </w:r>
          </w:p>
        </w:tc>
      </w:tr>
      <w:tr w14:paraId="2BAC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793DE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5B224A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20A429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BB4E2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24D342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7DCE0D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58BE5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6C5EC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1D991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5C5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F56C8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614961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0EDE23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B2E555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C7E3C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92976A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806D24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DC14EA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827DE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466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09D8F2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364618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0E2F1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F9C91E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0ACB5C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8EFEC1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47CFF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8EBC8A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BB232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662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424C5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7CCFCCB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5E07469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CADC29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2E415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FA6895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0A30A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4628B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946617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E06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267C8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2B7E3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409AD4C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7E748A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04E1F5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10B2C8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7A23A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8A7F2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A8347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B40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B50CA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D50FA4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0BED5FE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B3479C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167B47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1ACC3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BA5EC9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9D648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2ED087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724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42E38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A082E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1B2F983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C8D6B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3A1DB2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801C1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83188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AE2ECC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528AB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807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CFD05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1A0714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517230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18CC0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02EC0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0A93A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F3140E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DDBF7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749779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FC9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6B1ED1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FA3E9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A915E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96010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54B60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BD3D3A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C6FE14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5C0A3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A58932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27A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65DF1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365CE4B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751209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DB68A1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70A95B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6E4B7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060F6F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69D16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2C6CAE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68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179547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46D49A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BDDD5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47636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4E87B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90844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3B519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0641D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0AE74C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A9C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62AFF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7E31B1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35801D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D829E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03D71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CFF6B1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2D1A1B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01FB6D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944C87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7D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BDF9F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6B2AF5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4A8776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77C45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1F587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F047D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ABACE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A464A7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6B3D5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4E6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E2FDD5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28D40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349E9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A9D37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6A967F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7942F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11F0EC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7F49D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7BE97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D9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C596B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A5B55D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165CEE9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7A12D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1B0FC3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ABD5CE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565BF8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7BD659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E773F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4DC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398E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A65C72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789192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94771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3F015C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AE945C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1AC5FB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BAD6B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B26C9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BEE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2AC3D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21A59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0A3945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30014A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8FBDB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29485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F1270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E0874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B990C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BE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3F8B23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CBEBD2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584B356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DA02E4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785AC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06CA07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2847F0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97E9A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3F6779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B9C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32BF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0A62FF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75FFD1D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BC442F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7E3E3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801CFF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43736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BE0CA0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9122A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01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C5485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248DD7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488AAB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8B0642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61DE4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D844CA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979B28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11EC01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2672E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13FDC07E">
      <w:pPr>
        <w:spacing w:beforeLines="50" w:afterLines="50" w:line="480" w:lineRule="exact"/>
        <w:jc w:val="center"/>
        <w:textAlignment w:val="center"/>
        <w:rPr>
          <w:rFonts w:cs="宋体" w:asciiTheme="minorEastAsia" w:hAnsiTheme="minorEastAsia"/>
          <w:color w:val="000000" w:themeColor="text1"/>
          <w:sz w:val="24"/>
          <w14:textFill>
            <w14:solidFill>
              <w14:schemeClr w14:val="tx1"/>
            </w14:solidFill>
          </w14:textFill>
        </w:rPr>
      </w:pPr>
    </w:p>
    <w:p w14:paraId="3240F44E">
      <w:pPr>
        <w:spacing w:beforeLines="50" w:afterLines="50" w:line="480" w:lineRule="exact"/>
        <w:jc w:val="center"/>
        <w:textAlignment w:val="center"/>
        <w:rPr>
          <w:rFonts w:cs="宋体" w:asciiTheme="minorEastAsia" w:hAnsiTheme="minorEastAsia"/>
          <w:color w:val="000000" w:themeColor="text1"/>
          <w:sz w:val="24"/>
          <w14:textFill>
            <w14:solidFill>
              <w14:schemeClr w14:val="tx1"/>
            </w14:solidFill>
          </w14:textFill>
        </w:rPr>
      </w:pPr>
    </w:p>
    <w:p w14:paraId="0D506251">
      <w:pPr>
        <w:spacing w:beforeLines="5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325A6182">
      <w:pPr>
        <w:spacing w:beforeLines="5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6B18232D">
      <w:pPr>
        <w:spacing w:beforeLines="5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附表三：劳动力计划表</w:t>
      </w:r>
    </w:p>
    <w:p w14:paraId="14E24CC0">
      <w:pPr>
        <w:spacing w:line="480" w:lineRule="exact"/>
        <w:ind w:right="360"/>
        <w:jc w:val="righ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单位：人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6F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E64FE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工种</w:t>
            </w:r>
          </w:p>
        </w:tc>
        <w:tc>
          <w:tcPr>
            <w:tcW w:w="7796" w:type="dxa"/>
            <w:gridSpan w:val="7"/>
            <w:tcBorders>
              <w:top w:val="single" w:color="auto" w:sz="4" w:space="0"/>
              <w:left w:val="nil"/>
              <w:bottom w:val="single" w:color="auto" w:sz="4" w:space="0"/>
              <w:right w:val="single" w:color="auto" w:sz="4" w:space="0"/>
            </w:tcBorders>
            <w:vAlign w:val="center"/>
          </w:tcPr>
          <w:p w14:paraId="4280A0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按工程施工阶段投入劳动力情况</w:t>
            </w:r>
          </w:p>
        </w:tc>
      </w:tr>
      <w:tr w14:paraId="0FE9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D4F3C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AD8B54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92208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138881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7DF2F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A3623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8F8C1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D3733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041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4D8F2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199FB1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A2CC2B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B7FD3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181F30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B3901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8EE1F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F91C7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C3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5703D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67A2A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8765BC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6B02CE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8A95F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53DCE5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3F57B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0EB98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3B2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684C6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B1B10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9B2B9F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F5C50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AAF5E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13400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5D1E1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FF7BEA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B37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23B8D8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9A8A9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31214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4DAD2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1E1C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29AF1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20A1D9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CA7BF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A0F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422DF7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FB5A69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26D53D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BE9F6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655820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79C748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AF9D1E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4A85B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364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12F14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E2B07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714495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7ECCD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E4462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FC0BC3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8D9E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2BBDF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5E2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0810C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756393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F4A3C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66692F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1282B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F51A0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5100FF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4D4B4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B2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96D34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DCB11B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636561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0B748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3A41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FD54C1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DB351D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574304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108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B4599A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F54E6D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AF7780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AF340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B9E48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AEDCB5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94F73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7FAB2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05E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BF46F5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8CA508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46294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0180EC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4F184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B97072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AAC57A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924047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995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FE65A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CFEA6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10C2E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4D8209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83C560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64C70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BCDDF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347F5D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F87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B727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9DA63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EA05A9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0D1A97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1C45E6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82075A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AA7AE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1EBFAC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EB6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BF7B67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4A0CCC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6797C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07BD6D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6A9AD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E4E92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702EDE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A36719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826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E43413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25D05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7E509C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FDD57C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46CFE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BE1B6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373A3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76A39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12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ECF09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E81954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05AD5D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28410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E338C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3F1E8A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7C7240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E3150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551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E4027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22BD8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014FD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928CF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EB5C7A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296C8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A120F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0AA9C9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B24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9D6B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03857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13733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F5C177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73FFF2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89ED2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FD94B7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C49E0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7AF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C454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9B9111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113B95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70B2A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7C3CC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E2142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149D00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2E910B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255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237D3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FAA04C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28265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FC8154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817202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963DD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F3FCD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8249C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70F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76AD8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C04F6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2AC99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4EE4D8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C2C74E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3BE0B2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E322B0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BEF903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06CFAC0F">
      <w:pPr>
        <w:spacing w:beforeLines="50" w:afterLines="100"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14:paraId="0438B6F5">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附表四：计划开、竣工日期和施工进度网络图</w:t>
      </w:r>
    </w:p>
    <w:p w14:paraId="0C6FB8A2">
      <w:pPr>
        <w:spacing w:line="48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1．响应人应递交施工进度网络图或施工进度表，说明按磋商文件要求的计划工期进行施工的各个关键日期。</w:t>
      </w:r>
    </w:p>
    <w:p w14:paraId="35168FBD">
      <w:pPr>
        <w:spacing w:line="48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2．施工进度表可采用网络图和（或）横道图表示。</w:t>
      </w:r>
    </w:p>
    <w:p w14:paraId="5CED5131">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r>
        <w:rPr>
          <w:rFonts w:hint="eastAsia" w:cs="宋体" w:asciiTheme="minorEastAsia" w:hAnsiTheme="minorEastAsia"/>
          <w:b/>
          <w:bCs/>
          <w:color w:val="000000" w:themeColor="text1"/>
          <w:sz w:val="24"/>
          <w14:textFill>
            <w14:solidFill>
              <w14:schemeClr w14:val="tx1"/>
            </w14:solidFill>
          </w14:textFill>
        </w:rPr>
        <w:t>附表五：施工总平面图</w:t>
      </w:r>
    </w:p>
    <w:p w14:paraId="58BA27A2">
      <w:pPr>
        <w:spacing w:beforeLines="50" w:afterLines="100"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r>
        <w:rPr>
          <w:rFonts w:hint="eastAsia" w:cs="宋体" w:asciiTheme="minorEastAsia" w:hAnsiTheme="minorEastAsia"/>
          <w:b/>
          <w:bCs/>
          <w:color w:val="000000" w:themeColor="text1"/>
          <w:sz w:val="24"/>
          <w14:textFill>
            <w14:solidFill>
              <w14:schemeClr w14:val="tx1"/>
            </w14:solidFill>
          </w14:textFill>
        </w:rPr>
        <w:t>附表六：临时用地表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965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439795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用  途</w:t>
            </w:r>
          </w:p>
        </w:tc>
        <w:tc>
          <w:tcPr>
            <w:tcW w:w="2079" w:type="dxa"/>
            <w:tcBorders>
              <w:top w:val="single" w:color="auto" w:sz="4" w:space="0"/>
              <w:left w:val="nil"/>
              <w:bottom w:val="single" w:color="auto" w:sz="4" w:space="0"/>
              <w:right w:val="single" w:color="auto" w:sz="4" w:space="0"/>
            </w:tcBorders>
            <w:vAlign w:val="center"/>
          </w:tcPr>
          <w:p w14:paraId="44D61B1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面 积（平方米）</w:t>
            </w:r>
          </w:p>
        </w:tc>
        <w:tc>
          <w:tcPr>
            <w:tcW w:w="2079" w:type="dxa"/>
            <w:tcBorders>
              <w:top w:val="single" w:color="auto" w:sz="4" w:space="0"/>
              <w:left w:val="nil"/>
              <w:bottom w:val="single" w:color="auto" w:sz="4" w:space="0"/>
              <w:right w:val="single" w:color="auto" w:sz="4" w:space="0"/>
            </w:tcBorders>
            <w:vAlign w:val="center"/>
          </w:tcPr>
          <w:p w14:paraId="7FD6F3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位  置</w:t>
            </w:r>
          </w:p>
        </w:tc>
        <w:tc>
          <w:tcPr>
            <w:tcW w:w="2079" w:type="dxa"/>
            <w:tcBorders>
              <w:top w:val="single" w:color="auto" w:sz="4" w:space="0"/>
              <w:left w:val="nil"/>
              <w:bottom w:val="single" w:color="auto" w:sz="4" w:space="0"/>
              <w:right w:val="single" w:color="auto" w:sz="4" w:space="0"/>
            </w:tcBorders>
            <w:vAlign w:val="center"/>
          </w:tcPr>
          <w:p w14:paraId="50447BC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需用时间</w:t>
            </w:r>
          </w:p>
        </w:tc>
      </w:tr>
      <w:tr w14:paraId="5F1F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7B3344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1543C8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FFC8A6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5AFC44B">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087A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30027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2F45E7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32B70D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1B717E4">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B86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AED01BF">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B8F24E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CD6FAC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93259D0">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FB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E9ECCE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74AC82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CE1629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182CCC9">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4AE2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AB6734D">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8420783">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1D6D2A9">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A10209E">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F74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04227AD">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9B4A50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354163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0CDA94B">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4BF4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3EBC51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D6BE4D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4A1A29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5E4494A">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FE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826A6E9">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DFF49F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3A388BF">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9820388">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3BE8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A55838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7EF1CF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5DC394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9EBBB63">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422A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A620063">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0E811C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C7B1F5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B925614">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6824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D5CC2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2EF062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605EBC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43B9C82">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0A5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757B7C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E01539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D555E5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DF9D456">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0DA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B72EDD5">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249C53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50B37D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673771E">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882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7A7495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EE642A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F88F3F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33AF56F">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C7A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67DB29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71C9BA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706CF3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42676ED">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2D5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07ADE8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CDD6E2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5C607A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A5CF926">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0641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108C1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79881A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44CA70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030597B">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9D9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CA2B67D">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A5B12D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ACDFDB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397FF57">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1728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692BA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5C12C6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3555A6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D9B01FC">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180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4104FE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E037365">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E6C30FF">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F04DA74">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1E54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36C327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BEA54A3">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A65688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138B841">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B1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7F281A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EF90239">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789A32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CC8FC82">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bl>
    <w:p w14:paraId="1D838692">
      <w:pPr>
        <w:spacing w:beforeLines="5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64C449AC">
      <w:pPr>
        <w:spacing w:beforeLines="5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BEB17D7">
      <w:pPr>
        <w:spacing w:beforeLines="50" w:afterLines="50" w:line="48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p>
    <w:p w14:paraId="3873A1DC">
      <w:pPr>
        <w:spacing w:beforeLines="50" w:afterLines="50"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bookmarkStart w:id="215" w:name="_Toc13347"/>
      <w:bookmarkStart w:id="216" w:name="_Toc14989"/>
      <w:bookmarkStart w:id="217" w:name="_Toc3987"/>
      <w:bookmarkStart w:id="218" w:name="_Toc6339"/>
      <w:r>
        <w:rPr>
          <w:rFonts w:hint="eastAsia" w:cs="宋体" w:asciiTheme="minorEastAsia" w:hAnsiTheme="minorEastAsia"/>
          <w:b/>
          <w:bCs/>
          <w:color w:val="000000" w:themeColor="text1"/>
          <w:sz w:val="30"/>
          <w:szCs w:val="30"/>
          <w14:textFill>
            <w14:solidFill>
              <w14:schemeClr w14:val="tx1"/>
            </w14:solidFill>
          </w14:textFill>
        </w:rPr>
        <w:t>七、项目管理机构</w:t>
      </w:r>
      <w:bookmarkEnd w:id="215"/>
      <w:bookmarkEnd w:id="216"/>
      <w:bookmarkEnd w:id="217"/>
      <w:bookmarkEnd w:id="218"/>
    </w:p>
    <w:p w14:paraId="0A6F920D">
      <w:pPr>
        <w:spacing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（一）项目管理机构组成表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2CFF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6DAAC8A9">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职务</w:t>
            </w:r>
          </w:p>
        </w:tc>
        <w:tc>
          <w:tcPr>
            <w:tcW w:w="709" w:type="dxa"/>
            <w:vMerge w:val="restart"/>
            <w:tcBorders>
              <w:top w:val="single" w:color="auto" w:sz="4" w:space="0"/>
              <w:left w:val="nil"/>
              <w:bottom w:val="single" w:color="auto" w:sz="4" w:space="0"/>
              <w:right w:val="single" w:color="auto" w:sz="4" w:space="0"/>
            </w:tcBorders>
            <w:vAlign w:val="center"/>
          </w:tcPr>
          <w:p w14:paraId="17EEC0EC">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姓名</w:t>
            </w:r>
          </w:p>
        </w:tc>
        <w:tc>
          <w:tcPr>
            <w:tcW w:w="709" w:type="dxa"/>
            <w:vMerge w:val="restart"/>
            <w:tcBorders>
              <w:top w:val="single" w:color="auto" w:sz="4" w:space="0"/>
              <w:left w:val="nil"/>
              <w:bottom w:val="single" w:color="auto" w:sz="4" w:space="0"/>
              <w:right w:val="single" w:color="auto" w:sz="4" w:space="0"/>
            </w:tcBorders>
            <w:vAlign w:val="center"/>
          </w:tcPr>
          <w:p w14:paraId="339EE186">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职称</w:t>
            </w:r>
          </w:p>
        </w:tc>
        <w:tc>
          <w:tcPr>
            <w:tcW w:w="5670" w:type="dxa"/>
            <w:gridSpan w:val="5"/>
            <w:tcBorders>
              <w:top w:val="single" w:color="auto" w:sz="4" w:space="0"/>
              <w:left w:val="nil"/>
              <w:bottom w:val="single" w:color="auto" w:sz="4" w:space="0"/>
              <w:right w:val="single" w:color="auto" w:sz="4" w:space="0"/>
            </w:tcBorders>
            <w:vAlign w:val="center"/>
          </w:tcPr>
          <w:p w14:paraId="0A320F85">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66994D10">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备注</w:t>
            </w:r>
          </w:p>
        </w:tc>
      </w:tr>
      <w:tr w14:paraId="3A7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EBF06A0">
            <w:pPr>
              <w:widowControl/>
              <w:jc w:val="left"/>
              <w:rPr>
                <w:rFonts w:cs="宋体" w:asciiTheme="minorEastAsia" w:hAnsiTheme="minorEastAsia"/>
                <w:color w:val="000000" w:themeColor="text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14:paraId="14519579">
            <w:pPr>
              <w:widowControl/>
              <w:jc w:val="left"/>
              <w:rPr>
                <w:rFonts w:cs="宋体" w:asciiTheme="minorEastAsia" w:hAnsiTheme="minorEastAsia"/>
                <w:color w:val="000000" w:themeColor="text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14:paraId="0EA047C7">
            <w:pPr>
              <w:widowControl/>
              <w:jc w:val="left"/>
              <w:rPr>
                <w:rFonts w:cs="宋体" w:asciiTheme="minorEastAsia" w:hAnsiTheme="minorEastAsia"/>
                <w:color w:val="000000" w:themeColor="text1"/>
                <w:szCs w:val="21"/>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5188ED0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证书名称</w:t>
            </w:r>
          </w:p>
        </w:tc>
        <w:tc>
          <w:tcPr>
            <w:tcW w:w="993" w:type="dxa"/>
            <w:tcBorders>
              <w:top w:val="single" w:color="auto" w:sz="4" w:space="0"/>
              <w:left w:val="nil"/>
              <w:bottom w:val="single" w:color="auto" w:sz="4" w:space="0"/>
              <w:right w:val="single" w:color="auto" w:sz="4" w:space="0"/>
            </w:tcBorders>
            <w:vAlign w:val="center"/>
          </w:tcPr>
          <w:p w14:paraId="376221D5">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级别</w:t>
            </w:r>
          </w:p>
        </w:tc>
        <w:tc>
          <w:tcPr>
            <w:tcW w:w="992" w:type="dxa"/>
            <w:tcBorders>
              <w:top w:val="single" w:color="auto" w:sz="4" w:space="0"/>
              <w:left w:val="nil"/>
              <w:bottom w:val="single" w:color="auto" w:sz="4" w:space="0"/>
              <w:right w:val="single" w:color="auto" w:sz="4" w:space="0"/>
            </w:tcBorders>
            <w:vAlign w:val="center"/>
          </w:tcPr>
          <w:p w14:paraId="177386A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证号</w:t>
            </w:r>
          </w:p>
        </w:tc>
        <w:tc>
          <w:tcPr>
            <w:tcW w:w="992" w:type="dxa"/>
            <w:tcBorders>
              <w:top w:val="single" w:color="auto" w:sz="4" w:space="0"/>
              <w:left w:val="nil"/>
              <w:bottom w:val="single" w:color="auto" w:sz="4" w:space="0"/>
              <w:right w:val="single" w:color="auto" w:sz="4" w:space="0"/>
            </w:tcBorders>
            <w:vAlign w:val="center"/>
          </w:tcPr>
          <w:p w14:paraId="3664BAF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专业</w:t>
            </w:r>
          </w:p>
        </w:tc>
        <w:tc>
          <w:tcPr>
            <w:tcW w:w="1418" w:type="dxa"/>
            <w:tcBorders>
              <w:top w:val="single" w:color="auto" w:sz="4" w:space="0"/>
              <w:left w:val="nil"/>
              <w:bottom w:val="single" w:color="auto" w:sz="4" w:space="0"/>
              <w:right w:val="single" w:color="auto" w:sz="4" w:space="0"/>
            </w:tcBorders>
            <w:vAlign w:val="center"/>
          </w:tcPr>
          <w:p w14:paraId="788FA56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23E293D2">
            <w:pPr>
              <w:widowControl/>
              <w:jc w:val="left"/>
              <w:rPr>
                <w:rFonts w:cs="宋体" w:asciiTheme="minorEastAsia" w:hAnsiTheme="minorEastAsia"/>
                <w:color w:val="000000" w:themeColor="text1"/>
                <w:szCs w:val="21"/>
                <w14:textFill>
                  <w14:solidFill>
                    <w14:schemeClr w14:val="tx1"/>
                  </w14:solidFill>
                </w14:textFill>
              </w:rPr>
            </w:pPr>
          </w:p>
        </w:tc>
      </w:tr>
      <w:tr w14:paraId="4BF5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E44CAC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9ACB0BE">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77E580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87F519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E7974C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B211F49">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FC9D59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6E7E5B0">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902964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r>
      <w:tr w14:paraId="5C38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B6882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3FA0BA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1BEBE7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802D7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6DA13F9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8BCA8A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A56B45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963752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B3877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68C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2A9ABD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B6391D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5D512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141C04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E50C87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CC12EC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193E9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E4EA1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27D38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A7E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816D79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36B137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48B0A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F85BA1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1CD6A0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29C8A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036053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185F0F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5E9EFBB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AE6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95442A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FAE472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8ED03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8FB382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3127ACE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F5DD39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E0AF4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3CF0C8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8C1B5D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54C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6564FE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5E0ADD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B467E7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30FD7E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4DE18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17E2C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BC104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17402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2A35A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EA6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0F517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25C75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A3C2F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6252720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4291E5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69CAAA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8CE0D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C4FCA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6BF7E7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C74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A57311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D17A3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B1B672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37816E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390902E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2D0BE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FBA7F8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29C65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564CF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E18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182A9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556BC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77D6A0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E24A4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30ED8DB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6CACC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3277A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5CC972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72B2C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B36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175F1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CE11F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A2DC0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D81F6C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88041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B3AAB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97CB9C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C3727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DBE34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5F7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ACEE70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9357B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1CEDF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184FC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7ABBAD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663F35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5FDB2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6C942A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72690DE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9D0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60FB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99097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A30DD7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6EC9D7C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28FC5F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38855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EF12BE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82D18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E80DBF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132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0A0072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045B6B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3FE76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37C08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6AC7DF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080F45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D7CD6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1CDE7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1D638A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9C8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717A4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D09FE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43873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3BC79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54600F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104356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B5A9D0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D421AB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5C7D9D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27E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572D2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902FE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AB25A9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3C63B1F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50B48D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A92E98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E8267B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4B489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6B920BA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42F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EACB1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B6896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523777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BE4941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83EBB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9026C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4BEEB6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964BC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EC6364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D53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45A66B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17C0E5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1050E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566477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92A286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1D5CB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49C7D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89349D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A0556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607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4B4E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F857D8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9071F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AFDC23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702167D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89E506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D57246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0C7C70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795356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AD6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4873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3D951F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D43D32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456DB5C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6725AE0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A9F43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E5110B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DC6D4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652A9E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759CCA0B">
      <w:pPr>
        <w:spacing w:beforeLines="50" w:afterLines="100" w:line="400" w:lineRule="exact"/>
        <w:textAlignment w:val="center"/>
        <w:rPr>
          <w:rFonts w:cs="宋体" w:asciiTheme="minorEastAsia" w:hAnsiTheme="minorEastAsia"/>
          <w:color w:val="000000" w:themeColor="text1"/>
          <w:sz w:val="24"/>
          <w14:textFill>
            <w14:solidFill>
              <w14:schemeClr w14:val="tx1"/>
            </w14:solidFill>
          </w14:textFill>
        </w:rPr>
      </w:pPr>
    </w:p>
    <w:p w14:paraId="4BB29D1D">
      <w:pPr>
        <w:spacing w:beforeLines="50" w:afterLines="100" w:line="400" w:lineRule="exact"/>
        <w:jc w:val="center"/>
        <w:textAlignment w:val="center"/>
        <w:rPr>
          <w:rFonts w:cs="宋体" w:asciiTheme="minorEastAsia" w:hAnsiTheme="minorEastAsia"/>
          <w:color w:val="000000" w:themeColor="text1"/>
          <w:sz w:val="24"/>
          <w14:textFill>
            <w14:solidFill>
              <w14:schemeClr w14:val="tx1"/>
            </w14:solidFill>
          </w14:textFill>
        </w:rPr>
      </w:pPr>
    </w:p>
    <w:p w14:paraId="5B58B0B7">
      <w:pPr>
        <w:spacing w:beforeLines="50" w:afterLines="100" w:line="400" w:lineRule="exact"/>
        <w:textAlignment w:val="center"/>
        <w:rPr>
          <w:rFonts w:cs="宋体" w:asciiTheme="minorEastAsia" w:hAnsiTheme="minorEastAsia"/>
          <w:b/>
          <w:bCs/>
          <w:color w:val="000000" w:themeColor="text1"/>
          <w:sz w:val="24"/>
          <w14:textFill>
            <w14:solidFill>
              <w14:schemeClr w14:val="tx1"/>
            </w14:solidFill>
          </w14:textFill>
        </w:rPr>
      </w:pPr>
    </w:p>
    <w:p w14:paraId="524F8CBD">
      <w:pPr>
        <w:spacing w:beforeLines="50" w:afterLines="100" w:line="40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（二）主要人员简历表</w:t>
      </w:r>
    </w:p>
    <w:p w14:paraId="3DDEE8FB">
      <w:pPr>
        <w:spacing w:beforeLines="50" w:afterLines="100" w:line="400" w:lineRule="exact"/>
        <w:ind w:firstLine="420" w:firstLineChars="200"/>
        <w:jc w:val="left"/>
        <w:textAlignment w:val="center"/>
        <w:rPr>
          <w:rFonts w:cs="宋体" w:asciiTheme="minorEastAsia" w:hAnsiTheme="minorEastAsia"/>
          <w:b/>
          <w:bCs/>
          <w:color w:val="000000" w:themeColor="text1"/>
          <w:sz w:val="24"/>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“主要人员简历表”中的项目经理应附项目经理身份证、注册证、安全生产考核合格证扫描件；其他主要人员应附身份证、执业证或上岗证书扫描件。</w:t>
      </w:r>
    </w:p>
    <w:tbl>
      <w:tblPr>
        <w:tblStyle w:val="1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2789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73C9B01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  名</w:t>
            </w:r>
          </w:p>
        </w:tc>
        <w:tc>
          <w:tcPr>
            <w:tcW w:w="1061" w:type="dxa"/>
            <w:tcBorders>
              <w:top w:val="single" w:color="auto" w:sz="4" w:space="0"/>
              <w:left w:val="nil"/>
              <w:bottom w:val="single" w:color="auto" w:sz="4" w:space="0"/>
              <w:right w:val="single" w:color="auto" w:sz="4" w:space="0"/>
            </w:tcBorders>
            <w:vAlign w:val="center"/>
          </w:tcPr>
          <w:p w14:paraId="11860C7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vAlign w:val="center"/>
          </w:tcPr>
          <w:p w14:paraId="33B8FD3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年  龄</w:t>
            </w:r>
          </w:p>
        </w:tc>
        <w:tc>
          <w:tcPr>
            <w:tcW w:w="1307" w:type="dxa"/>
            <w:tcBorders>
              <w:top w:val="single" w:color="auto" w:sz="4" w:space="0"/>
              <w:left w:val="nil"/>
              <w:bottom w:val="single" w:color="auto" w:sz="4" w:space="0"/>
              <w:right w:val="single" w:color="auto" w:sz="4" w:space="0"/>
            </w:tcBorders>
            <w:vAlign w:val="center"/>
          </w:tcPr>
          <w:p w14:paraId="6B8F50B7">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62F93EF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学历</w:t>
            </w:r>
          </w:p>
        </w:tc>
        <w:tc>
          <w:tcPr>
            <w:tcW w:w="2181" w:type="dxa"/>
            <w:tcBorders>
              <w:top w:val="single" w:color="auto" w:sz="4" w:space="0"/>
              <w:left w:val="nil"/>
              <w:bottom w:val="single" w:color="auto" w:sz="4" w:space="0"/>
              <w:right w:val="single" w:color="auto" w:sz="4" w:space="0"/>
            </w:tcBorders>
            <w:vAlign w:val="center"/>
          </w:tcPr>
          <w:p w14:paraId="0BA4F51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01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1A10F48B">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职  称</w:t>
            </w:r>
          </w:p>
        </w:tc>
        <w:tc>
          <w:tcPr>
            <w:tcW w:w="1061" w:type="dxa"/>
            <w:tcBorders>
              <w:top w:val="single" w:color="auto" w:sz="4" w:space="0"/>
              <w:left w:val="nil"/>
              <w:bottom w:val="single" w:color="auto" w:sz="4" w:space="0"/>
              <w:right w:val="single" w:color="auto" w:sz="4" w:space="0"/>
            </w:tcBorders>
            <w:vAlign w:val="center"/>
          </w:tcPr>
          <w:p w14:paraId="596EFEE1">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vAlign w:val="center"/>
          </w:tcPr>
          <w:p w14:paraId="5726663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职  务</w:t>
            </w:r>
          </w:p>
        </w:tc>
        <w:tc>
          <w:tcPr>
            <w:tcW w:w="1307" w:type="dxa"/>
            <w:tcBorders>
              <w:top w:val="single" w:color="auto" w:sz="4" w:space="0"/>
              <w:left w:val="nil"/>
              <w:bottom w:val="single" w:color="auto" w:sz="4" w:space="0"/>
              <w:right w:val="single" w:color="auto" w:sz="4" w:space="0"/>
            </w:tcBorders>
            <w:vAlign w:val="center"/>
          </w:tcPr>
          <w:p w14:paraId="34A324B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63679BA6">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拟在本工程</w:t>
            </w:r>
          </w:p>
          <w:p w14:paraId="76EBAB3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任职</w:t>
            </w:r>
          </w:p>
        </w:tc>
        <w:tc>
          <w:tcPr>
            <w:tcW w:w="2181" w:type="dxa"/>
            <w:tcBorders>
              <w:top w:val="single" w:color="auto" w:sz="4" w:space="0"/>
              <w:left w:val="nil"/>
              <w:bottom w:val="single" w:color="auto" w:sz="4" w:space="0"/>
              <w:right w:val="single" w:color="auto" w:sz="4" w:space="0"/>
            </w:tcBorders>
            <w:vAlign w:val="center"/>
          </w:tcPr>
          <w:p w14:paraId="66776168">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E9F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08A1BB1">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毕业  学校</w:t>
            </w:r>
          </w:p>
        </w:tc>
        <w:tc>
          <w:tcPr>
            <w:tcW w:w="7600" w:type="dxa"/>
            <w:gridSpan w:val="5"/>
            <w:tcBorders>
              <w:top w:val="single" w:color="auto" w:sz="4" w:space="0"/>
              <w:left w:val="nil"/>
              <w:bottom w:val="single" w:color="auto" w:sz="4" w:space="0"/>
              <w:right w:val="single" w:color="auto" w:sz="4" w:space="0"/>
            </w:tcBorders>
            <w:vAlign w:val="center"/>
          </w:tcPr>
          <w:p w14:paraId="61CC3F6E">
            <w:pPr>
              <w:spacing w:line="400" w:lineRule="exact"/>
              <w:ind w:firstLine="960" w:firstLineChars="4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年毕业于                  学校            专业</w:t>
            </w:r>
          </w:p>
        </w:tc>
      </w:tr>
      <w:tr w14:paraId="1C4F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67D0B48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主要工作经历</w:t>
            </w:r>
          </w:p>
        </w:tc>
      </w:tr>
      <w:tr w14:paraId="2C74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6DB4CBD2">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时  间</w:t>
            </w:r>
          </w:p>
        </w:tc>
        <w:tc>
          <w:tcPr>
            <w:tcW w:w="3530" w:type="dxa"/>
            <w:gridSpan w:val="3"/>
            <w:tcBorders>
              <w:top w:val="single" w:color="auto" w:sz="4" w:space="0"/>
              <w:left w:val="nil"/>
              <w:bottom w:val="single" w:color="auto" w:sz="4" w:space="0"/>
              <w:right w:val="single" w:color="auto" w:sz="4" w:space="0"/>
            </w:tcBorders>
            <w:vAlign w:val="center"/>
          </w:tcPr>
          <w:p w14:paraId="66E0CF81">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24D4D6C4">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担任职务</w:t>
            </w:r>
          </w:p>
        </w:tc>
        <w:tc>
          <w:tcPr>
            <w:tcW w:w="2181" w:type="dxa"/>
            <w:tcBorders>
              <w:top w:val="single" w:color="auto" w:sz="4" w:space="0"/>
              <w:left w:val="nil"/>
              <w:bottom w:val="single" w:color="auto" w:sz="4" w:space="0"/>
              <w:right w:val="single" w:color="auto" w:sz="4" w:space="0"/>
            </w:tcBorders>
            <w:vAlign w:val="center"/>
          </w:tcPr>
          <w:p w14:paraId="2F974177">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发包人及联系</w:t>
            </w:r>
          </w:p>
          <w:p w14:paraId="2A37C33A">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电话</w:t>
            </w:r>
          </w:p>
        </w:tc>
      </w:tr>
      <w:tr w14:paraId="6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653C258">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63C8783A">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7DA40E87">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3F3C530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8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E8E8AF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1ECE5579">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00629068">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50FB176A">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D6B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860685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6EF8237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72820D4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5F4614AC">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D7D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78941FB">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356A10B4">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0ABBE116">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5B849A9F">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988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4225C1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76A9607F">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06AA176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0BB050E2">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0F6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0B6D674">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78241E5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257EB3A2">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2ECA77AF">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234E5A77">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4B65DD61">
      <w:pPr>
        <w:spacing w:beforeLines="100" w:afterLines="100" w:line="480" w:lineRule="exact"/>
        <w:jc w:val="center"/>
        <w:textAlignment w:val="center"/>
        <w:rPr>
          <w:rFonts w:cs="宋体" w:asciiTheme="minorEastAsia" w:hAnsiTheme="minorEastAsia"/>
          <w:b/>
          <w:bCs/>
          <w:color w:val="000000" w:themeColor="text1"/>
          <w:sz w:val="24"/>
          <w:szCs w:val="24"/>
          <w14:textFill>
            <w14:solidFill>
              <w14:schemeClr w14:val="tx1"/>
            </w14:solidFill>
          </w14:textFill>
        </w:rPr>
      </w:pPr>
    </w:p>
    <w:p w14:paraId="2CCC0AA2">
      <w:pPr>
        <w:spacing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bookmarkStart w:id="219" w:name="_Toc17594"/>
      <w:bookmarkStart w:id="220" w:name="_Toc19060"/>
      <w:bookmarkStart w:id="221" w:name="_Toc14764"/>
      <w:bookmarkStart w:id="222" w:name="_Toc13861"/>
    </w:p>
    <w:p w14:paraId="470F33C8">
      <w:pPr>
        <w:spacing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八、资格审查资料</w:t>
      </w:r>
      <w:bookmarkEnd w:id="219"/>
      <w:bookmarkEnd w:id="220"/>
      <w:bookmarkEnd w:id="221"/>
      <w:bookmarkEnd w:id="222"/>
    </w:p>
    <w:p w14:paraId="3B6486D5">
      <w:pPr>
        <w:keepNext/>
        <w:keepLines/>
        <w:spacing w:before="280" w:after="290" w:line="420" w:lineRule="exact"/>
        <w:ind w:firstLine="482" w:firstLineChars="200"/>
        <w:jc w:val="center"/>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（一）响应人基本情况表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1733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522A7C7">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233E489B">
            <w:pPr>
              <w:jc w:val="center"/>
              <w:rPr>
                <w:rFonts w:cs="宋体" w:asciiTheme="minorEastAsia" w:hAnsiTheme="minorEastAsia"/>
                <w:color w:val="000000" w:themeColor="text1"/>
                <w:sz w:val="24"/>
                <w14:textFill>
                  <w14:solidFill>
                    <w14:schemeClr w14:val="tx1"/>
                  </w14:solidFill>
                </w14:textFill>
              </w:rPr>
            </w:pPr>
          </w:p>
        </w:tc>
      </w:tr>
      <w:tr w14:paraId="798E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3B4C02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注册地址</w:t>
            </w:r>
          </w:p>
        </w:tc>
        <w:tc>
          <w:tcPr>
            <w:tcW w:w="3389" w:type="dxa"/>
            <w:gridSpan w:val="4"/>
            <w:tcBorders>
              <w:top w:val="single" w:color="auto" w:sz="4" w:space="0"/>
              <w:left w:val="nil"/>
              <w:bottom w:val="single" w:color="auto" w:sz="4" w:space="0"/>
              <w:right w:val="single" w:color="auto" w:sz="4" w:space="0"/>
            </w:tcBorders>
            <w:vAlign w:val="center"/>
          </w:tcPr>
          <w:p w14:paraId="4D0164E1">
            <w:pPr>
              <w:jc w:val="center"/>
              <w:rPr>
                <w:rFonts w:cs="宋体" w:asciiTheme="minorEastAsia" w:hAnsiTheme="minorEastAsia"/>
                <w:color w:val="000000" w:themeColor="text1"/>
                <w:sz w:val="24"/>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14:paraId="41ECA7C8">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邮政编码</w:t>
            </w:r>
          </w:p>
        </w:tc>
        <w:tc>
          <w:tcPr>
            <w:tcW w:w="2385" w:type="dxa"/>
            <w:gridSpan w:val="3"/>
            <w:tcBorders>
              <w:top w:val="single" w:color="auto" w:sz="4" w:space="0"/>
              <w:left w:val="nil"/>
              <w:bottom w:val="single" w:color="auto" w:sz="4" w:space="0"/>
              <w:right w:val="single" w:color="auto" w:sz="4" w:space="0"/>
            </w:tcBorders>
            <w:vAlign w:val="center"/>
          </w:tcPr>
          <w:p w14:paraId="03829304">
            <w:pPr>
              <w:jc w:val="center"/>
              <w:rPr>
                <w:rFonts w:cs="宋体" w:asciiTheme="minorEastAsia" w:hAnsiTheme="minorEastAsia"/>
                <w:color w:val="000000" w:themeColor="text1"/>
                <w:sz w:val="24"/>
                <w14:textFill>
                  <w14:solidFill>
                    <w14:schemeClr w14:val="tx1"/>
                  </w14:solidFill>
                </w14:textFill>
              </w:rPr>
            </w:pPr>
          </w:p>
        </w:tc>
      </w:tr>
      <w:tr w14:paraId="0D70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75DBE1F8">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联系方式</w:t>
            </w:r>
          </w:p>
        </w:tc>
        <w:tc>
          <w:tcPr>
            <w:tcW w:w="1068" w:type="dxa"/>
            <w:tcBorders>
              <w:top w:val="single" w:color="auto" w:sz="4" w:space="0"/>
              <w:left w:val="nil"/>
              <w:bottom w:val="single" w:color="auto" w:sz="4" w:space="0"/>
              <w:right w:val="single" w:color="auto" w:sz="4" w:space="0"/>
            </w:tcBorders>
            <w:vAlign w:val="center"/>
          </w:tcPr>
          <w:p w14:paraId="586B488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联系人</w:t>
            </w:r>
          </w:p>
        </w:tc>
        <w:tc>
          <w:tcPr>
            <w:tcW w:w="2321" w:type="dxa"/>
            <w:gridSpan w:val="3"/>
            <w:tcBorders>
              <w:top w:val="single" w:color="auto" w:sz="4" w:space="0"/>
              <w:left w:val="nil"/>
              <w:bottom w:val="single" w:color="auto" w:sz="4" w:space="0"/>
              <w:right w:val="single" w:color="auto" w:sz="4" w:space="0"/>
            </w:tcBorders>
            <w:vAlign w:val="center"/>
          </w:tcPr>
          <w:p w14:paraId="60258B42">
            <w:pPr>
              <w:jc w:val="center"/>
              <w:rPr>
                <w:rFonts w:cs="宋体" w:asciiTheme="minorEastAsia" w:hAnsiTheme="minorEastAsia"/>
                <w:color w:val="000000" w:themeColor="text1"/>
                <w:sz w:val="24"/>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14:paraId="4A2E1D9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  话</w:t>
            </w:r>
          </w:p>
        </w:tc>
        <w:tc>
          <w:tcPr>
            <w:tcW w:w="2385" w:type="dxa"/>
            <w:gridSpan w:val="3"/>
            <w:tcBorders>
              <w:top w:val="single" w:color="auto" w:sz="4" w:space="0"/>
              <w:left w:val="nil"/>
              <w:bottom w:val="single" w:color="auto" w:sz="4" w:space="0"/>
              <w:right w:val="single" w:color="auto" w:sz="4" w:space="0"/>
            </w:tcBorders>
            <w:vAlign w:val="center"/>
          </w:tcPr>
          <w:p w14:paraId="191AC3F6">
            <w:pPr>
              <w:jc w:val="center"/>
              <w:rPr>
                <w:rFonts w:cs="宋体" w:asciiTheme="minorEastAsia" w:hAnsiTheme="minorEastAsia"/>
                <w:color w:val="000000" w:themeColor="text1"/>
                <w:sz w:val="24"/>
                <w14:textFill>
                  <w14:solidFill>
                    <w14:schemeClr w14:val="tx1"/>
                  </w14:solidFill>
                </w14:textFill>
              </w:rPr>
            </w:pPr>
          </w:p>
        </w:tc>
      </w:tr>
      <w:tr w14:paraId="27CA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7DB2FF4">
            <w:pPr>
              <w:widowControl/>
              <w:jc w:val="left"/>
              <w:rPr>
                <w:rFonts w:cs="宋体" w:asciiTheme="minorEastAsia" w:hAnsiTheme="minorEastAsia"/>
                <w:color w:val="000000" w:themeColor="text1"/>
                <w:sz w:val="24"/>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vAlign w:val="center"/>
          </w:tcPr>
          <w:p w14:paraId="62FB135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传真</w:t>
            </w:r>
          </w:p>
        </w:tc>
        <w:tc>
          <w:tcPr>
            <w:tcW w:w="2321" w:type="dxa"/>
            <w:gridSpan w:val="3"/>
            <w:tcBorders>
              <w:top w:val="single" w:color="auto" w:sz="4" w:space="0"/>
              <w:left w:val="nil"/>
              <w:bottom w:val="single" w:color="auto" w:sz="4" w:space="0"/>
              <w:right w:val="single" w:color="auto" w:sz="4" w:space="0"/>
            </w:tcBorders>
            <w:vAlign w:val="center"/>
          </w:tcPr>
          <w:p w14:paraId="00705854">
            <w:pPr>
              <w:jc w:val="center"/>
              <w:rPr>
                <w:rFonts w:cs="宋体" w:asciiTheme="minorEastAsia" w:hAnsiTheme="minorEastAsia"/>
                <w:color w:val="000000" w:themeColor="text1"/>
                <w:sz w:val="24"/>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14:paraId="12D01B2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  址</w:t>
            </w:r>
          </w:p>
        </w:tc>
        <w:tc>
          <w:tcPr>
            <w:tcW w:w="2385" w:type="dxa"/>
            <w:gridSpan w:val="3"/>
            <w:tcBorders>
              <w:top w:val="single" w:color="auto" w:sz="4" w:space="0"/>
              <w:left w:val="nil"/>
              <w:bottom w:val="single" w:color="auto" w:sz="4" w:space="0"/>
              <w:right w:val="single" w:color="auto" w:sz="4" w:space="0"/>
            </w:tcBorders>
            <w:vAlign w:val="center"/>
          </w:tcPr>
          <w:p w14:paraId="6053775D">
            <w:pPr>
              <w:jc w:val="center"/>
              <w:rPr>
                <w:rFonts w:cs="宋体" w:asciiTheme="minorEastAsia" w:hAnsiTheme="minorEastAsia"/>
                <w:color w:val="000000" w:themeColor="text1"/>
                <w:sz w:val="24"/>
                <w14:textFill>
                  <w14:solidFill>
                    <w14:schemeClr w14:val="tx1"/>
                  </w14:solidFill>
                </w14:textFill>
              </w:rPr>
            </w:pPr>
          </w:p>
        </w:tc>
      </w:tr>
      <w:tr w14:paraId="4B37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1FCCD3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组织结构</w:t>
            </w:r>
          </w:p>
        </w:tc>
        <w:tc>
          <w:tcPr>
            <w:tcW w:w="7020" w:type="dxa"/>
            <w:gridSpan w:val="8"/>
            <w:tcBorders>
              <w:top w:val="single" w:color="auto" w:sz="4" w:space="0"/>
              <w:left w:val="nil"/>
              <w:bottom w:val="single" w:color="auto" w:sz="4" w:space="0"/>
              <w:right w:val="single" w:color="auto" w:sz="4" w:space="0"/>
            </w:tcBorders>
            <w:vAlign w:val="center"/>
          </w:tcPr>
          <w:p w14:paraId="50A361D9">
            <w:pPr>
              <w:jc w:val="center"/>
              <w:rPr>
                <w:rFonts w:cs="宋体" w:asciiTheme="minorEastAsia" w:hAnsiTheme="minorEastAsia"/>
                <w:color w:val="000000" w:themeColor="text1"/>
                <w:sz w:val="24"/>
                <w14:textFill>
                  <w14:solidFill>
                    <w14:schemeClr w14:val="tx1"/>
                  </w14:solidFill>
                </w14:textFill>
              </w:rPr>
            </w:pPr>
          </w:p>
        </w:tc>
      </w:tr>
      <w:tr w14:paraId="2165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50D3E39">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法定代表人</w:t>
            </w:r>
          </w:p>
        </w:tc>
        <w:tc>
          <w:tcPr>
            <w:tcW w:w="1068" w:type="dxa"/>
            <w:tcBorders>
              <w:top w:val="single" w:color="auto" w:sz="4" w:space="0"/>
              <w:left w:val="nil"/>
              <w:bottom w:val="single" w:color="auto" w:sz="4" w:space="0"/>
              <w:right w:val="single" w:color="auto" w:sz="4" w:space="0"/>
            </w:tcBorders>
            <w:vAlign w:val="center"/>
          </w:tcPr>
          <w:p w14:paraId="578F706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vAlign w:val="center"/>
          </w:tcPr>
          <w:p w14:paraId="2EC9E4F5">
            <w:pPr>
              <w:jc w:val="center"/>
              <w:rPr>
                <w:rFonts w:cs="宋体" w:asciiTheme="minorEastAsia" w:hAnsiTheme="minorEastAsia"/>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1345C6F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技术职称</w:t>
            </w:r>
          </w:p>
        </w:tc>
        <w:tc>
          <w:tcPr>
            <w:tcW w:w="1701" w:type="dxa"/>
            <w:gridSpan w:val="3"/>
            <w:tcBorders>
              <w:top w:val="single" w:color="auto" w:sz="4" w:space="0"/>
              <w:left w:val="nil"/>
              <w:bottom w:val="single" w:color="auto" w:sz="4" w:space="0"/>
              <w:right w:val="single" w:color="auto" w:sz="4" w:space="0"/>
            </w:tcBorders>
            <w:vAlign w:val="center"/>
          </w:tcPr>
          <w:p w14:paraId="137EF7AD">
            <w:pPr>
              <w:jc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A18598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电话</w:t>
            </w:r>
          </w:p>
        </w:tc>
        <w:tc>
          <w:tcPr>
            <w:tcW w:w="1416" w:type="dxa"/>
            <w:tcBorders>
              <w:top w:val="single" w:color="auto" w:sz="4" w:space="0"/>
              <w:left w:val="nil"/>
              <w:bottom w:val="single" w:color="auto" w:sz="4" w:space="0"/>
              <w:right w:val="single" w:color="auto" w:sz="4" w:space="0"/>
            </w:tcBorders>
            <w:vAlign w:val="center"/>
          </w:tcPr>
          <w:p w14:paraId="3DA7B3DA">
            <w:pPr>
              <w:jc w:val="center"/>
              <w:rPr>
                <w:rFonts w:cs="宋体" w:asciiTheme="minorEastAsia" w:hAnsiTheme="minorEastAsia"/>
                <w:color w:val="000000" w:themeColor="text1"/>
                <w:sz w:val="24"/>
                <w14:textFill>
                  <w14:solidFill>
                    <w14:schemeClr w14:val="tx1"/>
                  </w14:solidFill>
                </w14:textFill>
              </w:rPr>
            </w:pPr>
          </w:p>
        </w:tc>
      </w:tr>
      <w:tr w14:paraId="5A1E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A6D5F77">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技术负责人</w:t>
            </w:r>
          </w:p>
        </w:tc>
        <w:tc>
          <w:tcPr>
            <w:tcW w:w="1068" w:type="dxa"/>
            <w:tcBorders>
              <w:top w:val="single" w:color="auto" w:sz="4" w:space="0"/>
              <w:left w:val="nil"/>
              <w:bottom w:val="single" w:color="auto" w:sz="4" w:space="0"/>
              <w:right w:val="single" w:color="auto" w:sz="4" w:space="0"/>
            </w:tcBorders>
            <w:vAlign w:val="center"/>
          </w:tcPr>
          <w:p w14:paraId="6F87584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vAlign w:val="center"/>
          </w:tcPr>
          <w:p w14:paraId="4925AD3F">
            <w:pPr>
              <w:jc w:val="center"/>
              <w:rPr>
                <w:rFonts w:cs="宋体" w:asciiTheme="minorEastAsia" w:hAnsiTheme="minorEastAsia"/>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54F5B32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技术职称</w:t>
            </w:r>
          </w:p>
        </w:tc>
        <w:tc>
          <w:tcPr>
            <w:tcW w:w="1701" w:type="dxa"/>
            <w:gridSpan w:val="3"/>
            <w:tcBorders>
              <w:top w:val="single" w:color="auto" w:sz="4" w:space="0"/>
              <w:left w:val="nil"/>
              <w:bottom w:val="single" w:color="auto" w:sz="4" w:space="0"/>
              <w:right w:val="single" w:color="auto" w:sz="4" w:space="0"/>
            </w:tcBorders>
            <w:vAlign w:val="center"/>
          </w:tcPr>
          <w:p w14:paraId="576E7FAE">
            <w:pPr>
              <w:jc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7C9BC3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电话</w:t>
            </w:r>
          </w:p>
        </w:tc>
        <w:tc>
          <w:tcPr>
            <w:tcW w:w="1416" w:type="dxa"/>
            <w:tcBorders>
              <w:top w:val="single" w:color="auto" w:sz="4" w:space="0"/>
              <w:left w:val="nil"/>
              <w:bottom w:val="single" w:color="auto" w:sz="4" w:space="0"/>
              <w:right w:val="single" w:color="auto" w:sz="4" w:space="0"/>
            </w:tcBorders>
            <w:vAlign w:val="center"/>
          </w:tcPr>
          <w:p w14:paraId="64DEA348">
            <w:pPr>
              <w:jc w:val="center"/>
              <w:rPr>
                <w:rFonts w:cs="宋体" w:asciiTheme="minorEastAsia" w:hAnsiTheme="minorEastAsia"/>
                <w:color w:val="000000" w:themeColor="text1"/>
                <w:sz w:val="24"/>
                <w14:textFill>
                  <w14:solidFill>
                    <w14:schemeClr w14:val="tx1"/>
                  </w14:solidFill>
                </w14:textFill>
              </w:rPr>
            </w:pPr>
          </w:p>
        </w:tc>
      </w:tr>
      <w:tr w14:paraId="0F10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10A23F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成立时间</w:t>
            </w:r>
          </w:p>
        </w:tc>
        <w:tc>
          <w:tcPr>
            <w:tcW w:w="1918" w:type="dxa"/>
            <w:gridSpan w:val="2"/>
            <w:tcBorders>
              <w:top w:val="single" w:color="auto" w:sz="4" w:space="0"/>
              <w:left w:val="nil"/>
              <w:bottom w:val="single" w:color="auto" w:sz="4" w:space="0"/>
              <w:right w:val="single" w:color="auto" w:sz="4" w:space="0"/>
            </w:tcBorders>
            <w:vAlign w:val="center"/>
          </w:tcPr>
          <w:p w14:paraId="6B5CD883">
            <w:pPr>
              <w:jc w:val="center"/>
              <w:rPr>
                <w:rFonts w:cs="宋体" w:asciiTheme="minorEastAsia" w:hAnsiTheme="minorEastAsia"/>
                <w:color w:val="000000" w:themeColor="text1"/>
                <w:sz w:val="24"/>
                <w14:textFill>
                  <w14:solidFill>
                    <w14:schemeClr w14:val="tx1"/>
                  </w14:solidFill>
                </w14:textFill>
              </w:rPr>
            </w:pPr>
          </w:p>
        </w:tc>
        <w:tc>
          <w:tcPr>
            <w:tcW w:w="5102" w:type="dxa"/>
            <w:gridSpan w:val="6"/>
            <w:tcBorders>
              <w:top w:val="single" w:color="auto" w:sz="4" w:space="0"/>
              <w:left w:val="nil"/>
              <w:bottom w:val="single" w:color="auto" w:sz="4" w:space="0"/>
              <w:right w:val="single" w:color="auto" w:sz="4" w:space="0"/>
            </w:tcBorders>
            <w:vAlign w:val="center"/>
          </w:tcPr>
          <w:p w14:paraId="7133534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员工总人数：</w:t>
            </w:r>
          </w:p>
        </w:tc>
      </w:tr>
      <w:tr w14:paraId="22B6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5FCCC6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企业资质</w:t>
            </w:r>
          </w:p>
          <w:p w14:paraId="2033121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等级</w:t>
            </w:r>
          </w:p>
        </w:tc>
        <w:tc>
          <w:tcPr>
            <w:tcW w:w="1918" w:type="dxa"/>
            <w:gridSpan w:val="2"/>
            <w:tcBorders>
              <w:top w:val="single" w:color="auto" w:sz="4" w:space="0"/>
              <w:left w:val="nil"/>
              <w:bottom w:val="single" w:color="auto" w:sz="4" w:space="0"/>
              <w:right w:val="single" w:color="auto" w:sz="4" w:space="0"/>
            </w:tcBorders>
            <w:vAlign w:val="center"/>
          </w:tcPr>
          <w:p w14:paraId="743D816C">
            <w:pPr>
              <w:jc w:val="center"/>
              <w:rPr>
                <w:rFonts w:cs="宋体" w:asciiTheme="minorEastAsia" w:hAnsiTheme="minorEastAsia"/>
                <w:color w:val="000000" w:themeColor="text1"/>
                <w:sz w:val="24"/>
                <w14:textFill>
                  <w14:solidFill>
                    <w14:schemeClr w14:val="tx1"/>
                  </w14:solidFill>
                </w14:textFill>
              </w:rPr>
            </w:pPr>
          </w:p>
        </w:tc>
        <w:tc>
          <w:tcPr>
            <w:tcW w:w="1276" w:type="dxa"/>
            <w:vMerge w:val="restart"/>
            <w:tcBorders>
              <w:top w:val="single" w:color="auto" w:sz="4" w:space="0"/>
              <w:left w:val="nil"/>
              <w:bottom w:val="single" w:color="auto" w:sz="4" w:space="0"/>
              <w:right w:val="single" w:color="auto" w:sz="4" w:space="0"/>
            </w:tcBorders>
            <w:vAlign w:val="center"/>
          </w:tcPr>
          <w:p w14:paraId="0B1D7360">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其中</w:t>
            </w:r>
          </w:p>
        </w:tc>
        <w:tc>
          <w:tcPr>
            <w:tcW w:w="1701" w:type="dxa"/>
            <w:gridSpan w:val="3"/>
            <w:tcBorders>
              <w:top w:val="single" w:color="auto" w:sz="4" w:space="0"/>
              <w:left w:val="nil"/>
              <w:bottom w:val="single" w:color="auto" w:sz="4" w:space="0"/>
              <w:right w:val="single" w:color="auto" w:sz="4" w:space="0"/>
            </w:tcBorders>
            <w:vAlign w:val="center"/>
          </w:tcPr>
          <w:p w14:paraId="0BE2A8D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项目经理</w:t>
            </w:r>
          </w:p>
        </w:tc>
        <w:tc>
          <w:tcPr>
            <w:tcW w:w="2125" w:type="dxa"/>
            <w:gridSpan w:val="2"/>
            <w:tcBorders>
              <w:top w:val="single" w:color="auto" w:sz="4" w:space="0"/>
              <w:left w:val="nil"/>
              <w:bottom w:val="single" w:color="auto" w:sz="4" w:space="0"/>
              <w:right w:val="single" w:color="auto" w:sz="4" w:space="0"/>
            </w:tcBorders>
            <w:vAlign w:val="center"/>
          </w:tcPr>
          <w:p w14:paraId="15533F89">
            <w:pPr>
              <w:jc w:val="center"/>
              <w:rPr>
                <w:rFonts w:cs="宋体" w:asciiTheme="minorEastAsia" w:hAnsiTheme="minorEastAsia"/>
                <w:color w:val="000000" w:themeColor="text1"/>
                <w:sz w:val="24"/>
                <w14:textFill>
                  <w14:solidFill>
                    <w14:schemeClr w14:val="tx1"/>
                  </w14:solidFill>
                </w14:textFill>
              </w:rPr>
            </w:pPr>
          </w:p>
        </w:tc>
      </w:tr>
      <w:tr w14:paraId="0F6F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28CC1C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9848C93">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0ABFBC69">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1C11FB10">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4B7F7E98">
            <w:pPr>
              <w:jc w:val="center"/>
              <w:rPr>
                <w:rFonts w:cs="宋体" w:asciiTheme="minorEastAsia" w:hAnsiTheme="minorEastAsia"/>
                <w:color w:val="000000" w:themeColor="text1"/>
                <w:sz w:val="24"/>
                <w14:textFill>
                  <w14:solidFill>
                    <w14:schemeClr w14:val="tx1"/>
                  </w14:solidFill>
                </w14:textFill>
              </w:rPr>
            </w:pPr>
          </w:p>
        </w:tc>
      </w:tr>
      <w:tr w14:paraId="25F6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F47670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注册资金</w:t>
            </w:r>
          </w:p>
        </w:tc>
        <w:tc>
          <w:tcPr>
            <w:tcW w:w="1918" w:type="dxa"/>
            <w:gridSpan w:val="2"/>
            <w:tcBorders>
              <w:top w:val="single" w:color="auto" w:sz="4" w:space="0"/>
              <w:left w:val="nil"/>
              <w:bottom w:val="single" w:color="auto" w:sz="4" w:space="0"/>
              <w:right w:val="single" w:color="auto" w:sz="4" w:space="0"/>
            </w:tcBorders>
            <w:vAlign w:val="center"/>
          </w:tcPr>
          <w:p w14:paraId="39B9B31A">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6974F414">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3955C08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485B0D1D">
            <w:pPr>
              <w:jc w:val="center"/>
              <w:rPr>
                <w:rFonts w:cs="宋体" w:asciiTheme="minorEastAsia" w:hAnsiTheme="minorEastAsia"/>
                <w:color w:val="000000" w:themeColor="text1"/>
                <w:sz w:val="24"/>
                <w14:textFill>
                  <w14:solidFill>
                    <w14:schemeClr w14:val="tx1"/>
                  </w14:solidFill>
                </w14:textFill>
              </w:rPr>
            </w:pPr>
          </w:p>
        </w:tc>
      </w:tr>
      <w:tr w14:paraId="0733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A2DD7A9">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开户银行</w:t>
            </w:r>
          </w:p>
        </w:tc>
        <w:tc>
          <w:tcPr>
            <w:tcW w:w="1918" w:type="dxa"/>
            <w:gridSpan w:val="2"/>
            <w:tcBorders>
              <w:top w:val="single" w:color="auto" w:sz="4" w:space="0"/>
              <w:left w:val="nil"/>
              <w:bottom w:val="single" w:color="auto" w:sz="4" w:space="0"/>
              <w:right w:val="single" w:color="auto" w:sz="4" w:space="0"/>
            </w:tcBorders>
            <w:vAlign w:val="center"/>
          </w:tcPr>
          <w:p w14:paraId="20D30645">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2D435765">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5A6956B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49A3A58B">
            <w:pPr>
              <w:jc w:val="center"/>
              <w:rPr>
                <w:rFonts w:cs="宋体" w:asciiTheme="minorEastAsia" w:hAnsiTheme="minorEastAsia"/>
                <w:color w:val="000000" w:themeColor="text1"/>
                <w:sz w:val="24"/>
                <w14:textFill>
                  <w14:solidFill>
                    <w14:schemeClr w14:val="tx1"/>
                  </w14:solidFill>
                </w14:textFill>
              </w:rPr>
            </w:pPr>
          </w:p>
        </w:tc>
      </w:tr>
      <w:tr w14:paraId="0704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E3CACF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账号</w:t>
            </w:r>
          </w:p>
        </w:tc>
        <w:tc>
          <w:tcPr>
            <w:tcW w:w="1918" w:type="dxa"/>
            <w:gridSpan w:val="2"/>
            <w:tcBorders>
              <w:top w:val="single" w:color="auto" w:sz="4" w:space="0"/>
              <w:left w:val="nil"/>
              <w:bottom w:val="single" w:color="auto" w:sz="4" w:space="0"/>
              <w:right w:val="single" w:color="auto" w:sz="4" w:space="0"/>
            </w:tcBorders>
            <w:vAlign w:val="center"/>
          </w:tcPr>
          <w:p w14:paraId="66A385BF">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437D21DC">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2D02C77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  工</w:t>
            </w:r>
          </w:p>
        </w:tc>
        <w:tc>
          <w:tcPr>
            <w:tcW w:w="2125" w:type="dxa"/>
            <w:gridSpan w:val="2"/>
            <w:tcBorders>
              <w:top w:val="single" w:color="auto" w:sz="4" w:space="0"/>
              <w:left w:val="nil"/>
              <w:bottom w:val="single" w:color="auto" w:sz="4" w:space="0"/>
              <w:right w:val="single" w:color="auto" w:sz="4" w:space="0"/>
            </w:tcBorders>
            <w:vAlign w:val="center"/>
          </w:tcPr>
          <w:p w14:paraId="35D84BA6">
            <w:pPr>
              <w:jc w:val="center"/>
              <w:rPr>
                <w:rFonts w:cs="宋体" w:asciiTheme="minorEastAsia" w:hAnsiTheme="minorEastAsia"/>
                <w:color w:val="000000" w:themeColor="text1"/>
                <w:sz w:val="24"/>
                <w14:textFill>
                  <w14:solidFill>
                    <w14:schemeClr w14:val="tx1"/>
                  </w14:solidFill>
                </w14:textFill>
              </w:rPr>
            </w:pPr>
          </w:p>
        </w:tc>
      </w:tr>
      <w:tr w14:paraId="310A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9EAFE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经营范围</w:t>
            </w:r>
          </w:p>
        </w:tc>
        <w:tc>
          <w:tcPr>
            <w:tcW w:w="7020" w:type="dxa"/>
            <w:gridSpan w:val="8"/>
            <w:tcBorders>
              <w:top w:val="single" w:color="auto" w:sz="4" w:space="0"/>
              <w:left w:val="nil"/>
              <w:bottom w:val="single" w:color="auto" w:sz="4" w:space="0"/>
              <w:right w:val="single" w:color="auto" w:sz="4" w:space="0"/>
            </w:tcBorders>
            <w:vAlign w:val="center"/>
          </w:tcPr>
          <w:p w14:paraId="795B6612">
            <w:pPr>
              <w:jc w:val="center"/>
              <w:rPr>
                <w:rFonts w:cs="宋体" w:asciiTheme="minorEastAsia" w:hAnsiTheme="minorEastAsia"/>
                <w:color w:val="000000" w:themeColor="text1"/>
                <w:sz w:val="24"/>
                <w14:textFill>
                  <w14:solidFill>
                    <w14:schemeClr w14:val="tx1"/>
                  </w14:solidFill>
                </w14:textFill>
              </w:rPr>
            </w:pPr>
          </w:p>
        </w:tc>
      </w:tr>
      <w:tr w14:paraId="749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2306C2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w:t>
            </w:r>
          </w:p>
        </w:tc>
        <w:tc>
          <w:tcPr>
            <w:tcW w:w="7020" w:type="dxa"/>
            <w:gridSpan w:val="8"/>
            <w:tcBorders>
              <w:top w:val="single" w:color="auto" w:sz="4" w:space="0"/>
              <w:left w:val="nil"/>
              <w:bottom w:val="single" w:color="auto" w:sz="4" w:space="0"/>
              <w:right w:val="single" w:color="auto" w:sz="4" w:space="0"/>
            </w:tcBorders>
            <w:vAlign w:val="center"/>
          </w:tcPr>
          <w:p w14:paraId="6F05B13B">
            <w:pPr>
              <w:jc w:val="center"/>
              <w:rPr>
                <w:rFonts w:cs="宋体" w:asciiTheme="minorEastAsia" w:hAnsiTheme="minorEastAsia"/>
                <w:color w:val="000000" w:themeColor="text1"/>
                <w:sz w:val="24"/>
                <w14:textFill>
                  <w14:solidFill>
                    <w14:schemeClr w14:val="tx1"/>
                  </w14:solidFill>
                </w14:textFill>
              </w:rPr>
            </w:pPr>
          </w:p>
        </w:tc>
      </w:tr>
    </w:tbl>
    <w:p w14:paraId="74C71444">
      <w:pPr>
        <w:spacing w:line="38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备注：本表后应附企业法人营业执照、资质证书、安全生产许可证等材料的扫描件。</w:t>
      </w:r>
    </w:p>
    <w:p w14:paraId="3D0CB292">
      <w:pPr>
        <w:jc w:val="center"/>
        <w:rPr>
          <w:rFonts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br w:type="page"/>
      </w:r>
    </w:p>
    <w:p w14:paraId="4AAA32C7">
      <w:pPr>
        <w:pStyle w:val="4"/>
        <w:keepNext w:val="0"/>
        <w:keepLines w:val="0"/>
        <w:widowControl/>
        <w:jc w:val="center"/>
        <w:rPr>
          <w:rFonts w:ascii="宋体" w:hAnsi="宋体" w:cs="宋体"/>
          <w:b w:val="0"/>
          <w:sz w:val="24"/>
          <w:szCs w:val="24"/>
        </w:rPr>
      </w:pPr>
      <w:r>
        <w:rPr>
          <w:rFonts w:hint="eastAsia" w:ascii="宋体" w:hAnsi="宋体" w:cs="宋体"/>
          <w:bCs/>
          <w:sz w:val="24"/>
          <w:szCs w:val="24"/>
        </w:rPr>
        <w:t>（二）近年财务状况表</w:t>
      </w:r>
    </w:p>
    <w:p w14:paraId="6BD08675">
      <w:pPr>
        <w:spacing w:line="360" w:lineRule="auto"/>
        <w:ind w:firstLine="480" w:firstLineChars="200"/>
        <w:rPr>
          <w:rFonts w:ascii="宋体" w:hAnsi="宋体" w:cs="宋体"/>
          <w:sz w:val="24"/>
        </w:rPr>
      </w:pPr>
    </w:p>
    <w:p w14:paraId="2A1357E4">
      <w:pPr>
        <w:spacing w:line="360" w:lineRule="auto"/>
        <w:ind w:firstLine="480" w:firstLineChars="200"/>
        <w:rPr>
          <w:rFonts w:ascii="宋体" w:hAnsi="宋体" w:cs="宋体"/>
          <w:szCs w:val="21"/>
        </w:rPr>
      </w:pPr>
      <w:r>
        <w:rPr>
          <w:rFonts w:hint="eastAsia" w:ascii="宋体" w:hAnsi="宋体" w:cs="宋体"/>
          <w:sz w:val="24"/>
        </w:rPr>
        <w:t>备注：在此附经会计师事务所或审计机构审计的审计报告的原件扫描件，具体年份要求见</w:t>
      </w:r>
      <w:r>
        <w:rPr>
          <w:rFonts w:hint="eastAsia" w:ascii="宋体" w:hAnsi="宋体" w:cs="宋体"/>
          <w:sz w:val="24"/>
          <w:lang w:eastAsia="zh-CN"/>
        </w:rPr>
        <w:t>供应商</w:t>
      </w:r>
      <w:r>
        <w:rPr>
          <w:rFonts w:hint="eastAsia" w:ascii="宋体" w:hAnsi="宋体" w:cs="宋体"/>
          <w:sz w:val="24"/>
        </w:rPr>
        <w:t>须知表。</w:t>
      </w:r>
    </w:p>
    <w:p w14:paraId="4E710545">
      <w:pPr>
        <w:jc w:val="center"/>
        <w:rPr>
          <w:rFonts w:hint="eastAsia" w:cs="Times New Roman" w:asciiTheme="minorEastAsia" w:hAnsiTheme="minorEastAsia"/>
          <w:b/>
          <w:color w:val="000000" w:themeColor="text1"/>
          <w:sz w:val="24"/>
          <w:szCs w:val="24"/>
          <w14:textFill>
            <w14:solidFill>
              <w14:schemeClr w14:val="tx1"/>
            </w14:solidFill>
          </w14:textFill>
        </w:rPr>
      </w:pPr>
    </w:p>
    <w:p w14:paraId="454E625D">
      <w:pPr>
        <w:jc w:val="center"/>
        <w:rPr>
          <w:rFonts w:hint="eastAsia" w:cs="Times New Roman" w:asciiTheme="minorEastAsia" w:hAnsiTheme="minorEastAsia"/>
          <w:b/>
          <w:color w:val="000000" w:themeColor="text1"/>
          <w:sz w:val="24"/>
          <w:szCs w:val="24"/>
          <w14:textFill>
            <w14:solidFill>
              <w14:schemeClr w14:val="tx1"/>
            </w14:solidFill>
          </w14:textFill>
        </w:rPr>
      </w:pPr>
    </w:p>
    <w:p w14:paraId="7CFE069D">
      <w:pPr>
        <w:jc w:val="center"/>
        <w:rPr>
          <w:rFonts w:hint="eastAsia" w:cs="Times New Roman" w:asciiTheme="minorEastAsia" w:hAnsiTheme="minorEastAsia"/>
          <w:b/>
          <w:color w:val="000000" w:themeColor="text1"/>
          <w:sz w:val="24"/>
          <w:szCs w:val="24"/>
          <w14:textFill>
            <w14:solidFill>
              <w14:schemeClr w14:val="tx1"/>
            </w14:solidFill>
          </w14:textFill>
        </w:rPr>
      </w:pPr>
    </w:p>
    <w:p w14:paraId="1F688CA0">
      <w:pPr>
        <w:jc w:val="center"/>
        <w:rPr>
          <w:rFonts w:hint="eastAsia" w:cs="Times New Roman" w:asciiTheme="minorEastAsia" w:hAnsiTheme="minorEastAsia"/>
          <w:b/>
          <w:color w:val="000000" w:themeColor="text1"/>
          <w:sz w:val="24"/>
          <w:szCs w:val="24"/>
          <w14:textFill>
            <w14:solidFill>
              <w14:schemeClr w14:val="tx1"/>
            </w14:solidFill>
          </w14:textFill>
        </w:rPr>
      </w:pPr>
    </w:p>
    <w:p w14:paraId="1A21084D">
      <w:pPr>
        <w:jc w:val="center"/>
        <w:rPr>
          <w:rFonts w:hint="eastAsia" w:cs="Times New Roman" w:asciiTheme="minorEastAsia" w:hAnsiTheme="minorEastAsia"/>
          <w:b/>
          <w:color w:val="000000" w:themeColor="text1"/>
          <w:sz w:val="24"/>
          <w:szCs w:val="24"/>
          <w14:textFill>
            <w14:solidFill>
              <w14:schemeClr w14:val="tx1"/>
            </w14:solidFill>
          </w14:textFill>
        </w:rPr>
      </w:pPr>
    </w:p>
    <w:p w14:paraId="23A50FA1">
      <w:pPr>
        <w:jc w:val="center"/>
        <w:rPr>
          <w:rFonts w:hint="eastAsia" w:cs="Times New Roman" w:asciiTheme="minorEastAsia" w:hAnsiTheme="minorEastAsia"/>
          <w:b/>
          <w:color w:val="000000" w:themeColor="text1"/>
          <w:sz w:val="24"/>
          <w:szCs w:val="24"/>
          <w14:textFill>
            <w14:solidFill>
              <w14:schemeClr w14:val="tx1"/>
            </w14:solidFill>
          </w14:textFill>
        </w:rPr>
      </w:pPr>
    </w:p>
    <w:p w14:paraId="5E4F1861">
      <w:pPr>
        <w:jc w:val="center"/>
        <w:rPr>
          <w:rFonts w:hint="eastAsia" w:cs="Times New Roman" w:asciiTheme="minorEastAsia" w:hAnsiTheme="minorEastAsia"/>
          <w:b/>
          <w:color w:val="000000" w:themeColor="text1"/>
          <w:sz w:val="24"/>
          <w:szCs w:val="24"/>
          <w14:textFill>
            <w14:solidFill>
              <w14:schemeClr w14:val="tx1"/>
            </w14:solidFill>
          </w14:textFill>
        </w:rPr>
      </w:pPr>
    </w:p>
    <w:p w14:paraId="2C7BB125">
      <w:pPr>
        <w:jc w:val="center"/>
        <w:rPr>
          <w:rFonts w:hint="eastAsia" w:cs="Times New Roman" w:asciiTheme="minorEastAsia" w:hAnsiTheme="minorEastAsia"/>
          <w:b/>
          <w:color w:val="000000" w:themeColor="text1"/>
          <w:sz w:val="24"/>
          <w:szCs w:val="24"/>
          <w14:textFill>
            <w14:solidFill>
              <w14:schemeClr w14:val="tx1"/>
            </w14:solidFill>
          </w14:textFill>
        </w:rPr>
      </w:pPr>
    </w:p>
    <w:p w14:paraId="66D84870">
      <w:pPr>
        <w:jc w:val="center"/>
        <w:rPr>
          <w:rFonts w:hint="eastAsia" w:cs="Times New Roman" w:asciiTheme="minorEastAsia" w:hAnsiTheme="minorEastAsia"/>
          <w:b/>
          <w:color w:val="000000" w:themeColor="text1"/>
          <w:sz w:val="24"/>
          <w:szCs w:val="24"/>
          <w14:textFill>
            <w14:solidFill>
              <w14:schemeClr w14:val="tx1"/>
            </w14:solidFill>
          </w14:textFill>
        </w:rPr>
      </w:pPr>
    </w:p>
    <w:p w14:paraId="21BB9914">
      <w:pPr>
        <w:jc w:val="center"/>
        <w:rPr>
          <w:rFonts w:hint="eastAsia" w:cs="Times New Roman" w:asciiTheme="minorEastAsia" w:hAnsiTheme="minorEastAsia"/>
          <w:b/>
          <w:color w:val="000000" w:themeColor="text1"/>
          <w:sz w:val="24"/>
          <w:szCs w:val="24"/>
          <w14:textFill>
            <w14:solidFill>
              <w14:schemeClr w14:val="tx1"/>
            </w14:solidFill>
          </w14:textFill>
        </w:rPr>
      </w:pPr>
    </w:p>
    <w:p w14:paraId="29715C28">
      <w:pPr>
        <w:jc w:val="center"/>
        <w:rPr>
          <w:rFonts w:hint="eastAsia" w:cs="Times New Roman" w:asciiTheme="minorEastAsia" w:hAnsiTheme="minorEastAsia"/>
          <w:b/>
          <w:color w:val="000000" w:themeColor="text1"/>
          <w:sz w:val="24"/>
          <w:szCs w:val="24"/>
          <w14:textFill>
            <w14:solidFill>
              <w14:schemeClr w14:val="tx1"/>
            </w14:solidFill>
          </w14:textFill>
        </w:rPr>
      </w:pPr>
    </w:p>
    <w:p w14:paraId="6AFC024D">
      <w:pPr>
        <w:jc w:val="center"/>
        <w:rPr>
          <w:rFonts w:hint="eastAsia" w:cs="Times New Roman" w:asciiTheme="minorEastAsia" w:hAnsiTheme="minorEastAsia"/>
          <w:b/>
          <w:color w:val="000000" w:themeColor="text1"/>
          <w:sz w:val="24"/>
          <w:szCs w:val="24"/>
          <w14:textFill>
            <w14:solidFill>
              <w14:schemeClr w14:val="tx1"/>
            </w14:solidFill>
          </w14:textFill>
        </w:rPr>
      </w:pPr>
    </w:p>
    <w:p w14:paraId="24E3E59F">
      <w:pPr>
        <w:jc w:val="center"/>
        <w:rPr>
          <w:rFonts w:hint="eastAsia" w:cs="Times New Roman" w:asciiTheme="minorEastAsia" w:hAnsiTheme="minorEastAsia"/>
          <w:b/>
          <w:color w:val="000000" w:themeColor="text1"/>
          <w:sz w:val="24"/>
          <w:szCs w:val="24"/>
          <w14:textFill>
            <w14:solidFill>
              <w14:schemeClr w14:val="tx1"/>
            </w14:solidFill>
          </w14:textFill>
        </w:rPr>
      </w:pPr>
    </w:p>
    <w:p w14:paraId="4F7CDBF4">
      <w:pPr>
        <w:jc w:val="center"/>
        <w:rPr>
          <w:rFonts w:hint="eastAsia" w:cs="Times New Roman" w:asciiTheme="minorEastAsia" w:hAnsiTheme="minorEastAsia"/>
          <w:b/>
          <w:color w:val="000000" w:themeColor="text1"/>
          <w:sz w:val="24"/>
          <w:szCs w:val="24"/>
          <w14:textFill>
            <w14:solidFill>
              <w14:schemeClr w14:val="tx1"/>
            </w14:solidFill>
          </w14:textFill>
        </w:rPr>
      </w:pPr>
    </w:p>
    <w:p w14:paraId="0B395D18">
      <w:pPr>
        <w:jc w:val="center"/>
        <w:rPr>
          <w:rFonts w:hint="eastAsia" w:cs="Times New Roman" w:asciiTheme="minorEastAsia" w:hAnsiTheme="minorEastAsia"/>
          <w:b/>
          <w:color w:val="000000" w:themeColor="text1"/>
          <w:sz w:val="24"/>
          <w:szCs w:val="24"/>
          <w14:textFill>
            <w14:solidFill>
              <w14:schemeClr w14:val="tx1"/>
            </w14:solidFill>
          </w14:textFill>
        </w:rPr>
      </w:pPr>
    </w:p>
    <w:p w14:paraId="409F3491">
      <w:pPr>
        <w:jc w:val="center"/>
        <w:rPr>
          <w:rFonts w:hint="eastAsia" w:cs="Times New Roman" w:asciiTheme="minorEastAsia" w:hAnsiTheme="minorEastAsia"/>
          <w:b/>
          <w:color w:val="000000" w:themeColor="text1"/>
          <w:sz w:val="24"/>
          <w:szCs w:val="24"/>
          <w14:textFill>
            <w14:solidFill>
              <w14:schemeClr w14:val="tx1"/>
            </w14:solidFill>
          </w14:textFill>
        </w:rPr>
      </w:pPr>
    </w:p>
    <w:p w14:paraId="0636161C">
      <w:pPr>
        <w:jc w:val="center"/>
        <w:rPr>
          <w:rFonts w:hint="eastAsia" w:cs="Times New Roman" w:asciiTheme="minorEastAsia" w:hAnsiTheme="minorEastAsia"/>
          <w:b/>
          <w:color w:val="000000" w:themeColor="text1"/>
          <w:sz w:val="24"/>
          <w:szCs w:val="24"/>
          <w14:textFill>
            <w14:solidFill>
              <w14:schemeClr w14:val="tx1"/>
            </w14:solidFill>
          </w14:textFill>
        </w:rPr>
      </w:pPr>
    </w:p>
    <w:p w14:paraId="546FA384">
      <w:pPr>
        <w:jc w:val="center"/>
        <w:rPr>
          <w:rFonts w:hint="eastAsia" w:cs="Times New Roman" w:asciiTheme="minorEastAsia" w:hAnsiTheme="minorEastAsia"/>
          <w:b/>
          <w:color w:val="000000" w:themeColor="text1"/>
          <w:sz w:val="24"/>
          <w:szCs w:val="24"/>
          <w14:textFill>
            <w14:solidFill>
              <w14:schemeClr w14:val="tx1"/>
            </w14:solidFill>
          </w14:textFill>
        </w:rPr>
      </w:pPr>
    </w:p>
    <w:p w14:paraId="285CCDDE">
      <w:pPr>
        <w:jc w:val="center"/>
        <w:rPr>
          <w:rFonts w:hint="eastAsia" w:cs="Times New Roman" w:asciiTheme="minorEastAsia" w:hAnsiTheme="minorEastAsia"/>
          <w:b/>
          <w:color w:val="000000" w:themeColor="text1"/>
          <w:sz w:val="24"/>
          <w:szCs w:val="24"/>
          <w14:textFill>
            <w14:solidFill>
              <w14:schemeClr w14:val="tx1"/>
            </w14:solidFill>
          </w14:textFill>
        </w:rPr>
      </w:pPr>
    </w:p>
    <w:p w14:paraId="194ECFA4">
      <w:pPr>
        <w:jc w:val="center"/>
        <w:rPr>
          <w:rFonts w:hint="eastAsia" w:cs="Times New Roman" w:asciiTheme="minorEastAsia" w:hAnsiTheme="minorEastAsia"/>
          <w:b/>
          <w:color w:val="000000" w:themeColor="text1"/>
          <w:sz w:val="24"/>
          <w:szCs w:val="24"/>
          <w14:textFill>
            <w14:solidFill>
              <w14:schemeClr w14:val="tx1"/>
            </w14:solidFill>
          </w14:textFill>
        </w:rPr>
      </w:pPr>
    </w:p>
    <w:p w14:paraId="07949EAF">
      <w:pPr>
        <w:jc w:val="center"/>
        <w:rPr>
          <w:rFonts w:hint="eastAsia" w:cs="Times New Roman" w:asciiTheme="minorEastAsia" w:hAnsiTheme="minorEastAsia"/>
          <w:b/>
          <w:color w:val="000000" w:themeColor="text1"/>
          <w:sz w:val="24"/>
          <w:szCs w:val="24"/>
          <w14:textFill>
            <w14:solidFill>
              <w14:schemeClr w14:val="tx1"/>
            </w14:solidFill>
          </w14:textFill>
        </w:rPr>
      </w:pPr>
    </w:p>
    <w:p w14:paraId="446921C3">
      <w:pPr>
        <w:jc w:val="center"/>
        <w:rPr>
          <w:rFonts w:hint="eastAsia" w:cs="Times New Roman" w:asciiTheme="minorEastAsia" w:hAnsiTheme="minorEastAsia"/>
          <w:b/>
          <w:color w:val="000000" w:themeColor="text1"/>
          <w:sz w:val="24"/>
          <w:szCs w:val="24"/>
          <w14:textFill>
            <w14:solidFill>
              <w14:schemeClr w14:val="tx1"/>
            </w14:solidFill>
          </w14:textFill>
        </w:rPr>
      </w:pPr>
    </w:p>
    <w:p w14:paraId="00ECBE8E">
      <w:pPr>
        <w:jc w:val="center"/>
        <w:rPr>
          <w:rFonts w:hint="eastAsia" w:cs="Times New Roman" w:asciiTheme="minorEastAsia" w:hAnsiTheme="minorEastAsia"/>
          <w:b/>
          <w:color w:val="000000" w:themeColor="text1"/>
          <w:sz w:val="24"/>
          <w:szCs w:val="24"/>
          <w14:textFill>
            <w14:solidFill>
              <w14:schemeClr w14:val="tx1"/>
            </w14:solidFill>
          </w14:textFill>
        </w:rPr>
      </w:pPr>
    </w:p>
    <w:p w14:paraId="49A161D7">
      <w:pPr>
        <w:jc w:val="center"/>
        <w:rPr>
          <w:rFonts w:hint="eastAsia" w:cs="Times New Roman" w:asciiTheme="minorEastAsia" w:hAnsiTheme="minorEastAsia"/>
          <w:b/>
          <w:color w:val="000000" w:themeColor="text1"/>
          <w:sz w:val="24"/>
          <w:szCs w:val="24"/>
          <w14:textFill>
            <w14:solidFill>
              <w14:schemeClr w14:val="tx1"/>
            </w14:solidFill>
          </w14:textFill>
        </w:rPr>
      </w:pPr>
    </w:p>
    <w:p w14:paraId="70E35A2D">
      <w:pPr>
        <w:jc w:val="center"/>
        <w:rPr>
          <w:rFonts w:hint="eastAsia" w:cs="Times New Roman" w:asciiTheme="minorEastAsia" w:hAnsiTheme="minorEastAsia"/>
          <w:b/>
          <w:color w:val="000000" w:themeColor="text1"/>
          <w:sz w:val="24"/>
          <w:szCs w:val="24"/>
          <w14:textFill>
            <w14:solidFill>
              <w14:schemeClr w14:val="tx1"/>
            </w14:solidFill>
          </w14:textFill>
        </w:rPr>
      </w:pPr>
    </w:p>
    <w:p w14:paraId="01DD45CE">
      <w:pPr>
        <w:jc w:val="center"/>
        <w:rPr>
          <w:rFonts w:hint="eastAsia" w:cs="Times New Roman" w:asciiTheme="minorEastAsia" w:hAnsiTheme="minorEastAsia"/>
          <w:b/>
          <w:color w:val="000000" w:themeColor="text1"/>
          <w:sz w:val="24"/>
          <w:szCs w:val="24"/>
          <w14:textFill>
            <w14:solidFill>
              <w14:schemeClr w14:val="tx1"/>
            </w14:solidFill>
          </w14:textFill>
        </w:rPr>
      </w:pPr>
    </w:p>
    <w:p w14:paraId="04153747">
      <w:pPr>
        <w:jc w:val="center"/>
        <w:rPr>
          <w:rFonts w:hint="eastAsia" w:cs="Times New Roman" w:asciiTheme="minorEastAsia" w:hAnsiTheme="minorEastAsia"/>
          <w:b/>
          <w:color w:val="000000" w:themeColor="text1"/>
          <w:sz w:val="24"/>
          <w:szCs w:val="24"/>
          <w14:textFill>
            <w14:solidFill>
              <w14:schemeClr w14:val="tx1"/>
            </w14:solidFill>
          </w14:textFill>
        </w:rPr>
      </w:pPr>
    </w:p>
    <w:p w14:paraId="3F5D61CD">
      <w:pPr>
        <w:jc w:val="center"/>
        <w:rPr>
          <w:rFonts w:hint="eastAsia" w:cs="Times New Roman" w:asciiTheme="minorEastAsia" w:hAnsiTheme="minorEastAsia"/>
          <w:b/>
          <w:color w:val="000000" w:themeColor="text1"/>
          <w:sz w:val="24"/>
          <w:szCs w:val="24"/>
          <w14:textFill>
            <w14:solidFill>
              <w14:schemeClr w14:val="tx1"/>
            </w14:solidFill>
          </w14:textFill>
        </w:rPr>
      </w:pPr>
    </w:p>
    <w:p w14:paraId="78A9C8E4">
      <w:pPr>
        <w:jc w:val="center"/>
        <w:rPr>
          <w:rFonts w:hint="eastAsia" w:cs="Times New Roman" w:asciiTheme="minorEastAsia" w:hAnsiTheme="minorEastAsia"/>
          <w:b/>
          <w:color w:val="000000" w:themeColor="text1"/>
          <w:sz w:val="24"/>
          <w:szCs w:val="24"/>
          <w14:textFill>
            <w14:solidFill>
              <w14:schemeClr w14:val="tx1"/>
            </w14:solidFill>
          </w14:textFill>
        </w:rPr>
      </w:pPr>
    </w:p>
    <w:p w14:paraId="5C7965EF">
      <w:pPr>
        <w:jc w:val="center"/>
        <w:rPr>
          <w:rFonts w:hint="eastAsia" w:cs="Times New Roman" w:asciiTheme="minorEastAsia" w:hAnsiTheme="minorEastAsia"/>
          <w:b/>
          <w:color w:val="000000" w:themeColor="text1"/>
          <w:sz w:val="24"/>
          <w:szCs w:val="24"/>
          <w14:textFill>
            <w14:solidFill>
              <w14:schemeClr w14:val="tx1"/>
            </w14:solidFill>
          </w14:textFill>
        </w:rPr>
      </w:pPr>
    </w:p>
    <w:p w14:paraId="6F57B3F8">
      <w:pPr>
        <w:jc w:val="center"/>
        <w:rPr>
          <w:rFonts w:hint="eastAsia" w:cs="Times New Roman" w:asciiTheme="minorEastAsia" w:hAnsiTheme="minorEastAsia"/>
          <w:b/>
          <w:color w:val="000000" w:themeColor="text1"/>
          <w:sz w:val="24"/>
          <w:szCs w:val="24"/>
          <w14:textFill>
            <w14:solidFill>
              <w14:schemeClr w14:val="tx1"/>
            </w14:solidFill>
          </w14:textFill>
        </w:rPr>
      </w:pPr>
    </w:p>
    <w:p w14:paraId="4C7D5593">
      <w:pPr>
        <w:jc w:val="center"/>
        <w:rPr>
          <w:rFonts w:hint="eastAsia" w:cs="Times New Roman" w:asciiTheme="minorEastAsia" w:hAnsiTheme="minorEastAsia"/>
          <w:b/>
          <w:color w:val="000000" w:themeColor="text1"/>
          <w:sz w:val="24"/>
          <w:szCs w:val="24"/>
          <w14:textFill>
            <w14:solidFill>
              <w14:schemeClr w14:val="tx1"/>
            </w14:solidFill>
          </w14:textFill>
        </w:rPr>
      </w:pPr>
    </w:p>
    <w:p w14:paraId="7226CD99">
      <w:pPr>
        <w:jc w:val="center"/>
        <w:rPr>
          <w:rFonts w:hint="eastAsia" w:cs="Times New Roman" w:asciiTheme="minorEastAsia" w:hAnsiTheme="minorEastAsia"/>
          <w:b/>
          <w:color w:val="000000" w:themeColor="text1"/>
          <w:sz w:val="24"/>
          <w:szCs w:val="24"/>
          <w14:textFill>
            <w14:solidFill>
              <w14:schemeClr w14:val="tx1"/>
            </w14:solidFill>
          </w14:textFill>
        </w:rPr>
      </w:pPr>
    </w:p>
    <w:p w14:paraId="2082455F">
      <w:pPr>
        <w:jc w:val="center"/>
        <w:rPr>
          <w:rFonts w:hint="eastAsia" w:cs="Times New Roman" w:asciiTheme="minorEastAsia" w:hAnsiTheme="minorEastAsia"/>
          <w:b/>
          <w:color w:val="000000" w:themeColor="text1"/>
          <w:sz w:val="24"/>
          <w:szCs w:val="24"/>
          <w14:textFill>
            <w14:solidFill>
              <w14:schemeClr w14:val="tx1"/>
            </w14:solidFill>
          </w14:textFill>
        </w:rPr>
      </w:pPr>
    </w:p>
    <w:p w14:paraId="2049ED63">
      <w:pPr>
        <w:jc w:val="center"/>
        <w:rPr>
          <w:rFonts w:hint="eastAsia" w:cs="Times New Roman" w:asciiTheme="minorEastAsia" w:hAnsiTheme="minorEastAsia"/>
          <w:b/>
          <w:color w:val="000000" w:themeColor="text1"/>
          <w:sz w:val="24"/>
          <w:szCs w:val="24"/>
          <w14:textFill>
            <w14:solidFill>
              <w14:schemeClr w14:val="tx1"/>
            </w14:solidFill>
          </w14:textFill>
        </w:rPr>
      </w:pPr>
    </w:p>
    <w:p w14:paraId="553EE94F">
      <w:pPr>
        <w:jc w:val="center"/>
        <w:rPr>
          <w:rFonts w:hint="eastAsia" w:cs="Times New Roman" w:asciiTheme="minorEastAsia" w:hAnsiTheme="minorEastAsia"/>
          <w:b/>
          <w:color w:val="000000" w:themeColor="text1"/>
          <w:sz w:val="24"/>
          <w:szCs w:val="24"/>
          <w14:textFill>
            <w14:solidFill>
              <w14:schemeClr w14:val="tx1"/>
            </w14:solidFill>
          </w14:textFill>
        </w:rPr>
      </w:pPr>
    </w:p>
    <w:p w14:paraId="32604CA2">
      <w:pPr>
        <w:jc w:val="center"/>
        <w:rPr>
          <w:rFonts w:hint="eastAsia" w:cs="Times New Roman" w:asciiTheme="minorEastAsia" w:hAnsiTheme="minorEastAsia"/>
          <w:b/>
          <w:color w:val="000000" w:themeColor="text1"/>
          <w:sz w:val="24"/>
          <w:szCs w:val="24"/>
          <w14:textFill>
            <w14:solidFill>
              <w14:schemeClr w14:val="tx1"/>
            </w14:solidFill>
          </w14:textFill>
        </w:rPr>
      </w:pPr>
    </w:p>
    <w:p w14:paraId="6F79CB70">
      <w:pPr>
        <w:jc w:val="center"/>
        <w:rPr>
          <w:rFonts w:hint="eastAsia" w:cs="Times New Roman" w:asciiTheme="minorEastAsia" w:hAnsiTheme="minorEastAsia"/>
          <w:b/>
          <w:color w:val="000000" w:themeColor="text1"/>
          <w:sz w:val="24"/>
          <w:szCs w:val="24"/>
          <w14:textFill>
            <w14:solidFill>
              <w14:schemeClr w14:val="tx1"/>
            </w14:solidFill>
          </w14:textFill>
        </w:rPr>
      </w:pPr>
    </w:p>
    <w:p w14:paraId="67E15A2A">
      <w:pPr>
        <w:jc w:val="center"/>
        <w:rPr>
          <w:rFonts w:hint="eastAsia" w:cs="Times New Roman" w:asciiTheme="minorEastAsia" w:hAnsiTheme="minorEastAsia"/>
          <w:b/>
          <w:color w:val="000000" w:themeColor="text1"/>
          <w:sz w:val="24"/>
          <w:szCs w:val="24"/>
          <w14:textFill>
            <w14:solidFill>
              <w14:schemeClr w14:val="tx1"/>
            </w14:solidFill>
          </w14:textFill>
        </w:rPr>
      </w:pPr>
    </w:p>
    <w:p w14:paraId="338E7D78">
      <w:pPr>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w:t>
      </w:r>
      <w:r>
        <w:rPr>
          <w:rFonts w:hint="eastAsia" w:cs="Times New Roman" w:asciiTheme="minorEastAsia" w:hAnsiTheme="minorEastAsia"/>
          <w:b/>
          <w:color w:val="000000" w:themeColor="text1"/>
          <w:sz w:val="24"/>
          <w:szCs w:val="24"/>
          <w:lang w:val="en-US" w:eastAsia="zh-CN"/>
          <w14:textFill>
            <w14:solidFill>
              <w14:schemeClr w14:val="tx1"/>
            </w14:solidFill>
          </w14:textFill>
        </w:rPr>
        <w:t>三</w:t>
      </w:r>
      <w:r>
        <w:rPr>
          <w:rFonts w:hint="eastAsia" w:cs="Times New Roman" w:asciiTheme="minorEastAsia" w:hAnsiTheme="minorEastAsia"/>
          <w:b/>
          <w:color w:val="000000" w:themeColor="text1"/>
          <w:sz w:val="24"/>
          <w:szCs w:val="24"/>
          <w14:textFill>
            <w14:solidFill>
              <w14:schemeClr w14:val="tx1"/>
            </w14:solidFill>
          </w14:textFill>
        </w:rPr>
        <w:t>）近年完成的类似项目情况表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1DA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67780A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项目名称</w:t>
            </w:r>
          </w:p>
        </w:tc>
        <w:tc>
          <w:tcPr>
            <w:tcW w:w="6077" w:type="dxa"/>
            <w:tcBorders>
              <w:top w:val="single" w:color="auto" w:sz="4" w:space="0"/>
              <w:left w:val="nil"/>
              <w:bottom w:val="single" w:color="auto" w:sz="4" w:space="0"/>
              <w:right w:val="single" w:color="auto" w:sz="4" w:space="0"/>
            </w:tcBorders>
            <w:vAlign w:val="center"/>
          </w:tcPr>
          <w:p w14:paraId="07387FB6">
            <w:pPr>
              <w:jc w:val="center"/>
              <w:rPr>
                <w:rFonts w:cs="宋体" w:asciiTheme="minorEastAsia" w:hAnsiTheme="minorEastAsia"/>
                <w:color w:val="000000" w:themeColor="text1"/>
                <w:sz w:val="24"/>
                <w14:textFill>
                  <w14:solidFill>
                    <w14:schemeClr w14:val="tx1"/>
                  </w14:solidFill>
                </w14:textFill>
              </w:rPr>
            </w:pPr>
          </w:p>
        </w:tc>
      </w:tr>
      <w:tr w14:paraId="0710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06A6D8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项目所在地</w:t>
            </w:r>
          </w:p>
        </w:tc>
        <w:tc>
          <w:tcPr>
            <w:tcW w:w="6077" w:type="dxa"/>
            <w:tcBorders>
              <w:top w:val="single" w:color="auto" w:sz="4" w:space="0"/>
              <w:left w:val="nil"/>
              <w:bottom w:val="single" w:color="auto" w:sz="4" w:space="0"/>
              <w:right w:val="single" w:color="auto" w:sz="4" w:space="0"/>
            </w:tcBorders>
            <w:vAlign w:val="center"/>
          </w:tcPr>
          <w:p w14:paraId="1B4FFB95">
            <w:pPr>
              <w:jc w:val="center"/>
              <w:rPr>
                <w:rFonts w:cs="宋体" w:asciiTheme="minorEastAsia" w:hAnsiTheme="minorEastAsia"/>
                <w:color w:val="000000" w:themeColor="text1"/>
                <w:sz w:val="24"/>
                <w14:textFill>
                  <w14:solidFill>
                    <w14:schemeClr w14:val="tx1"/>
                  </w14:solidFill>
                </w14:textFill>
              </w:rPr>
            </w:pPr>
          </w:p>
        </w:tc>
      </w:tr>
      <w:tr w14:paraId="1BB7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C58C49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发包人名称</w:t>
            </w:r>
          </w:p>
        </w:tc>
        <w:tc>
          <w:tcPr>
            <w:tcW w:w="6077" w:type="dxa"/>
            <w:tcBorders>
              <w:top w:val="single" w:color="auto" w:sz="4" w:space="0"/>
              <w:left w:val="nil"/>
              <w:bottom w:val="single" w:color="auto" w:sz="4" w:space="0"/>
              <w:right w:val="single" w:color="auto" w:sz="4" w:space="0"/>
            </w:tcBorders>
            <w:vAlign w:val="center"/>
          </w:tcPr>
          <w:p w14:paraId="1635E26C">
            <w:pPr>
              <w:jc w:val="center"/>
              <w:rPr>
                <w:rFonts w:cs="宋体" w:asciiTheme="minorEastAsia" w:hAnsiTheme="minorEastAsia"/>
                <w:color w:val="000000" w:themeColor="text1"/>
                <w:sz w:val="24"/>
                <w14:textFill>
                  <w14:solidFill>
                    <w14:schemeClr w14:val="tx1"/>
                  </w14:solidFill>
                </w14:textFill>
              </w:rPr>
            </w:pPr>
          </w:p>
        </w:tc>
      </w:tr>
      <w:tr w14:paraId="7360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CF9E0C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发包人地址</w:t>
            </w:r>
          </w:p>
        </w:tc>
        <w:tc>
          <w:tcPr>
            <w:tcW w:w="6077" w:type="dxa"/>
            <w:tcBorders>
              <w:top w:val="single" w:color="auto" w:sz="4" w:space="0"/>
              <w:left w:val="nil"/>
              <w:bottom w:val="single" w:color="auto" w:sz="4" w:space="0"/>
              <w:right w:val="single" w:color="auto" w:sz="4" w:space="0"/>
            </w:tcBorders>
            <w:vAlign w:val="center"/>
          </w:tcPr>
          <w:p w14:paraId="7E430E44">
            <w:pPr>
              <w:jc w:val="center"/>
              <w:rPr>
                <w:rFonts w:cs="宋体" w:asciiTheme="minorEastAsia" w:hAnsiTheme="minorEastAsia"/>
                <w:color w:val="000000" w:themeColor="text1"/>
                <w:sz w:val="24"/>
                <w14:textFill>
                  <w14:solidFill>
                    <w14:schemeClr w14:val="tx1"/>
                  </w14:solidFill>
                </w14:textFill>
              </w:rPr>
            </w:pPr>
          </w:p>
        </w:tc>
      </w:tr>
      <w:tr w14:paraId="0365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1BF91D0">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发包人联系人及电话</w:t>
            </w:r>
          </w:p>
        </w:tc>
        <w:tc>
          <w:tcPr>
            <w:tcW w:w="6077" w:type="dxa"/>
            <w:tcBorders>
              <w:top w:val="single" w:color="auto" w:sz="4" w:space="0"/>
              <w:left w:val="nil"/>
              <w:bottom w:val="single" w:color="auto" w:sz="4" w:space="0"/>
              <w:right w:val="single" w:color="auto" w:sz="4" w:space="0"/>
            </w:tcBorders>
            <w:vAlign w:val="center"/>
          </w:tcPr>
          <w:p w14:paraId="53995FFC">
            <w:pPr>
              <w:jc w:val="center"/>
              <w:rPr>
                <w:rFonts w:cs="宋体" w:asciiTheme="minorEastAsia" w:hAnsiTheme="minorEastAsia"/>
                <w:color w:val="000000" w:themeColor="text1"/>
                <w:sz w:val="24"/>
                <w14:textFill>
                  <w14:solidFill>
                    <w14:schemeClr w14:val="tx1"/>
                  </w14:solidFill>
                </w14:textFill>
              </w:rPr>
            </w:pPr>
          </w:p>
        </w:tc>
      </w:tr>
      <w:tr w14:paraId="2284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E3BE06B">
            <w:pPr>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合同价格</w:t>
            </w:r>
            <w:r>
              <w:rPr>
                <w:rFonts w:hint="eastAsia" w:cs="宋体" w:asciiTheme="minorEastAsia" w:hAnsiTheme="minorEastAsia"/>
                <w:color w:val="000000" w:themeColor="text1"/>
                <w:sz w:val="24"/>
                <w:lang w:eastAsia="zh-CN"/>
                <w14:textFill>
                  <w14:solidFill>
                    <w14:schemeClr w14:val="tx1"/>
                  </w14:solidFill>
                </w14:textFill>
              </w:rPr>
              <w:t>（</w:t>
            </w:r>
            <w:r>
              <w:rPr>
                <w:rFonts w:hint="eastAsia" w:cs="宋体" w:asciiTheme="minorEastAsia" w:hAnsiTheme="minorEastAsia"/>
                <w:color w:val="000000" w:themeColor="text1"/>
                <w:sz w:val="24"/>
                <w:lang w:val="en-US" w:eastAsia="zh-CN"/>
                <w14:textFill>
                  <w14:solidFill>
                    <w14:schemeClr w14:val="tx1"/>
                  </w14:solidFill>
                </w14:textFill>
              </w:rPr>
              <w:t>元</w:t>
            </w:r>
            <w:r>
              <w:rPr>
                <w:rFonts w:hint="eastAsia" w:cs="宋体" w:asciiTheme="minorEastAsia" w:hAnsiTheme="minorEastAsia"/>
                <w:color w:val="000000" w:themeColor="text1"/>
                <w:sz w:val="24"/>
                <w:lang w:eastAsia="zh-CN"/>
                <w14:textFill>
                  <w14:solidFill>
                    <w14:schemeClr w14:val="tx1"/>
                  </w14:solidFill>
                </w14:textFill>
              </w:rPr>
              <w:t>）</w:t>
            </w:r>
          </w:p>
        </w:tc>
        <w:tc>
          <w:tcPr>
            <w:tcW w:w="6077" w:type="dxa"/>
            <w:tcBorders>
              <w:top w:val="single" w:color="auto" w:sz="4" w:space="0"/>
              <w:left w:val="nil"/>
              <w:bottom w:val="single" w:color="auto" w:sz="4" w:space="0"/>
              <w:right w:val="single" w:color="auto" w:sz="4" w:space="0"/>
            </w:tcBorders>
            <w:vAlign w:val="center"/>
          </w:tcPr>
          <w:p w14:paraId="01AADD3B">
            <w:pPr>
              <w:jc w:val="center"/>
              <w:rPr>
                <w:rFonts w:cs="宋体" w:asciiTheme="minorEastAsia" w:hAnsiTheme="minorEastAsia"/>
                <w:color w:val="000000" w:themeColor="text1"/>
                <w:sz w:val="24"/>
                <w14:textFill>
                  <w14:solidFill>
                    <w14:schemeClr w14:val="tx1"/>
                  </w14:solidFill>
                </w14:textFill>
              </w:rPr>
            </w:pPr>
          </w:p>
        </w:tc>
      </w:tr>
      <w:tr w14:paraId="3559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8781EF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开工日期</w:t>
            </w:r>
          </w:p>
        </w:tc>
        <w:tc>
          <w:tcPr>
            <w:tcW w:w="6077" w:type="dxa"/>
            <w:tcBorders>
              <w:top w:val="single" w:color="auto" w:sz="4" w:space="0"/>
              <w:left w:val="nil"/>
              <w:bottom w:val="single" w:color="auto" w:sz="4" w:space="0"/>
              <w:right w:val="single" w:color="auto" w:sz="4" w:space="0"/>
            </w:tcBorders>
            <w:vAlign w:val="center"/>
          </w:tcPr>
          <w:p w14:paraId="4FA89405">
            <w:pPr>
              <w:jc w:val="center"/>
              <w:rPr>
                <w:rFonts w:cs="宋体" w:asciiTheme="minorEastAsia" w:hAnsiTheme="minorEastAsia"/>
                <w:color w:val="000000" w:themeColor="text1"/>
                <w:sz w:val="24"/>
                <w14:textFill>
                  <w14:solidFill>
                    <w14:schemeClr w14:val="tx1"/>
                  </w14:solidFill>
                </w14:textFill>
              </w:rPr>
            </w:pPr>
          </w:p>
        </w:tc>
      </w:tr>
      <w:tr w14:paraId="02B9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108717">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竣工日期</w:t>
            </w:r>
          </w:p>
        </w:tc>
        <w:tc>
          <w:tcPr>
            <w:tcW w:w="6077" w:type="dxa"/>
            <w:tcBorders>
              <w:top w:val="single" w:color="auto" w:sz="4" w:space="0"/>
              <w:left w:val="nil"/>
              <w:bottom w:val="single" w:color="auto" w:sz="4" w:space="0"/>
              <w:right w:val="single" w:color="auto" w:sz="4" w:space="0"/>
            </w:tcBorders>
            <w:vAlign w:val="center"/>
          </w:tcPr>
          <w:p w14:paraId="02ADB73C">
            <w:pPr>
              <w:jc w:val="center"/>
              <w:rPr>
                <w:rFonts w:cs="宋体" w:asciiTheme="minorEastAsia" w:hAnsiTheme="minorEastAsia"/>
                <w:color w:val="000000" w:themeColor="text1"/>
                <w:sz w:val="24"/>
                <w14:textFill>
                  <w14:solidFill>
                    <w14:schemeClr w14:val="tx1"/>
                  </w14:solidFill>
                </w14:textFill>
              </w:rPr>
            </w:pPr>
          </w:p>
        </w:tc>
      </w:tr>
      <w:tr w14:paraId="04E1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A2FD96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承担的工作</w:t>
            </w:r>
          </w:p>
        </w:tc>
        <w:tc>
          <w:tcPr>
            <w:tcW w:w="6077" w:type="dxa"/>
            <w:tcBorders>
              <w:top w:val="single" w:color="auto" w:sz="4" w:space="0"/>
              <w:left w:val="nil"/>
              <w:bottom w:val="single" w:color="auto" w:sz="4" w:space="0"/>
              <w:right w:val="single" w:color="auto" w:sz="4" w:space="0"/>
            </w:tcBorders>
            <w:vAlign w:val="center"/>
          </w:tcPr>
          <w:p w14:paraId="0E4B8013">
            <w:pPr>
              <w:jc w:val="center"/>
              <w:rPr>
                <w:rFonts w:cs="宋体" w:asciiTheme="minorEastAsia" w:hAnsiTheme="minorEastAsia"/>
                <w:color w:val="000000" w:themeColor="text1"/>
                <w:sz w:val="24"/>
                <w14:textFill>
                  <w14:solidFill>
                    <w14:schemeClr w14:val="tx1"/>
                  </w14:solidFill>
                </w14:textFill>
              </w:rPr>
            </w:pPr>
          </w:p>
        </w:tc>
      </w:tr>
      <w:tr w14:paraId="197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A2A50E5">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工程质量</w:t>
            </w:r>
          </w:p>
        </w:tc>
        <w:tc>
          <w:tcPr>
            <w:tcW w:w="6077" w:type="dxa"/>
            <w:tcBorders>
              <w:top w:val="single" w:color="auto" w:sz="4" w:space="0"/>
              <w:left w:val="nil"/>
              <w:bottom w:val="single" w:color="auto" w:sz="4" w:space="0"/>
              <w:right w:val="single" w:color="auto" w:sz="4" w:space="0"/>
            </w:tcBorders>
            <w:vAlign w:val="center"/>
          </w:tcPr>
          <w:p w14:paraId="264344FD">
            <w:pPr>
              <w:jc w:val="center"/>
              <w:rPr>
                <w:rFonts w:cs="宋体" w:asciiTheme="minorEastAsia" w:hAnsiTheme="minorEastAsia"/>
                <w:color w:val="000000" w:themeColor="text1"/>
                <w:sz w:val="24"/>
                <w14:textFill>
                  <w14:solidFill>
                    <w14:schemeClr w14:val="tx1"/>
                  </w14:solidFill>
                </w14:textFill>
              </w:rPr>
            </w:pPr>
          </w:p>
        </w:tc>
      </w:tr>
      <w:tr w14:paraId="7C2C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BB7A8E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建造师</w:t>
            </w:r>
          </w:p>
        </w:tc>
        <w:tc>
          <w:tcPr>
            <w:tcW w:w="6077" w:type="dxa"/>
            <w:tcBorders>
              <w:top w:val="single" w:color="auto" w:sz="4" w:space="0"/>
              <w:left w:val="nil"/>
              <w:bottom w:val="single" w:color="auto" w:sz="4" w:space="0"/>
              <w:right w:val="single" w:color="auto" w:sz="4" w:space="0"/>
            </w:tcBorders>
            <w:vAlign w:val="center"/>
          </w:tcPr>
          <w:p w14:paraId="314FF54F">
            <w:pPr>
              <w:jc w:val="center"/>
              <w:rPr>
                <w:rFonts w:cs="宋体" w:asciiTheme="minorEastAsia" w:hAnsiTheme="minorEastAsia"/>
                <w:color w:val="000000" w:themeColor="text1"/>
                <w:sz w:val="24"/>
                <w14:textFill>
                  <w14:solidFill>
                    <w14:schemeClr w14:val="tx1"/>
                  </w14:solidFill>
                </w14:textFill>
              </w:rPr>
            </w:pPr>
          </w:p>
        </w:tc>
      </w:tr>
      <w:tr w14:paraId="713E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4A076A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技术负责人</w:t>
            </w:r>
          </w:p>
        </w:tc>
        <w:tc>
          <w:tcPr>
            <w:tcW w:w="6077" w:type="dxa"/>
            <w:tcBorders>
              <w:top w:val="single" w:color="auto" w:sz="4" w:space="0"/>
              <w:left w:val="nil"/>
              <w:bottom w:val="single" w:color="auto" w:sz="4" w:space="0"/>
              <w:right w:val="single" w:color="auto" w:sz="4" w:space="0"/>
            </w:tcBorders>
            <w:vAlign w:val="center"/>
          </w:tcPr>
          <w:p w14:paraId="732F0861">
            <w:pPr>
              <w:jc w:val="center"/>
              <w:rPr>
                <w:rFonts w:cs="宋体" w:asciiTheme="minorEastAsia" w:hAnsiTheme="minorEastAsia"/>
                <w:color w:val="000000" w:themeColor="text1"/>
                <w:sz w:val="24"/>
                <w14:textFill>
                  <w14:solidFill>
                    <w14:schemeClr w14:val="tx1"/>
                  </w14:solidFill>
                </w14:textFill>
              </w:rPr>
            </w:pPr>
          </w:p>
        </w:tc>
      </w:tr>
      <w:tr w14:paraId="482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E86710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总监理工程师及电话</w:t>
            </w:r>
          </w:p>
        </w:tc>
        <w:tc>
          <w:tcPr>
            <w:tcW w:w="6077" w:type="dxa"/>
            <w:tcBorders>
              <w:top w:val="single" w:color="auto" w:sz="4" w:space="0"/>
              <w:left w:val="nil"/>
              <w:bottom w:val="single" w:color="auto" w:sz="4" w:space="0"/>
              <w:right w:val="single" w:color="auto" w:sz="4" w:space="0"/>
            </w:tcBorders>
            <w:vAlign w:val="center"/>
          </w:tcPr>
          <w:p w14:paraId="7EA5D4B1">
            <w:pPr>
              <w:jc w:val="center"/>
              <w:rPr>
                <w:rFonts w:cs="宋体" w:asciiTheme="minorEastAsia" w:hAnsiTheme="minorEastAsia"/>
                <w:color w:val="000000" w:themeColor="text1"/>
                <w:sz w:val="24"/>
                <w14:textFill>
                  <w14:solidFill>
                    <w14:schemeClr w14:val="tx1"/>
                  </w14:solidFill>
                </w14:textFill>
              </w:rPr>
            </w:pPr>
          </w:p>
        </w:tc>
      </w:tr>
      <w:tr w14:paraId="3DBD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BB6C51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项目描述</w:t>
            </w:r>
          </w:p>
        </w:tc>
        <w:tc>
          <w:tcPr>
            <w:tcW w:w="6077" w:type="dxa"/>
            <w:tcBorders>
              <w:top w:val="single" w:color="auto" w:sz="4" w:space="0"/>
              <w:left w:val="nil"/>
              <w:bottom w:val="single" w:color="auto" w:sz="4" w:space="0"/>
              <w:right w:val="single" w:color="auto" w:sz="4" w:space="0"/>
            </w:tcBorders>
            <w:vAlign w:val="center"/>
          </w:tcPr>
          <w:p w14:paraId="6C913E94">
            <w:pPr>
              <w:jc w:val="center"/>
              <w:rPr>
                <w:rFonts w:cs="宋体" w:asciiTheme="minorEastAsia" w:hAnsiTheme="minorEastAsia"/>
                <w:color w:val="000000" w:themeColor="text1"/>
                <w:sz w:val="24"/>
                <w14:textFill>
                  <w14:solidFill>
                    <w14:schemeClr w14:val="tx1"/>
                  </w14:solidFill>
                </w14:textFill>
              </w:rPr>
            </w:pPr>
          </w:p>
        </w:tc>
      </w:tr>
      <w:tr w14:paraId="4073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84C20A5">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w:t>
            </w:r>
          </w:p>
        </w:tc>
        <w:tc>
          <w:tcPr>
            <w:tcW w:w="6077" w:type="dxa"/>
            <w:tcBorders>
              <w:top w:val="single" w:color="auto" w:sz="4" w:space="0"/>
              <w:left w:val="nil"/>
              <w:bottom w:val="single" w:color="auto" w:sz="4" w:space="0"/>
              <w:right w:val="single" w:color="auto" w:sz="4" w:space="0"/>
            </w:tcBorders>
            <w:vAlign w:val="center"/>
          </w:tcPr>
          <w:p w14:paraId="3CB68670">
            <w:pPr>
              <w:jc w:val="center"/>
              <w:rPr>
                <w:rFonts w:cs="宋体" w:asciiTheme="minorEastAsia" w:hAnsiTheme="minorEastAsia"/>
                <w:color w:val="000000" w:themeColor="text1"/>
                <w:sz w:val="24"/>
                <w14:textFill>
                  <w14:solidFill>
                    <w14:schemeClr w14:val="tx1"/>
                  </w14:solidFill>
                </w14:textFill>
              </w:rPr>
            </w:pPr>
          </w:p>
        </w:tc>
      </w:tr>
    </w:tbl>
    <w:p w14:paraId="762C8249">
      <w:pPr>
        <w:spacing w:line="380" w:lineRule="exact"/>
        <w:ind w:left="720" w:hanging="720" w:hangingChars="3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备注：本表后附中标（成交）通知书</w:t>
      </w:r>
      <w:r>
        <w:rPr>
          <w:rFonts w:hint="eastAsia" w:cs="宋体" w:asciiTheme="minorEastAsia" w:hAnsiTheme="minorEastAsia"/>
          <w:color w:val="000000" w:themeColor="text1"/>
          <w:sz w:val="24"/>
          <w:lang w:val="en-US" w:eastAsia="zh-CN"/>
          <w14:textFill>
            <w14:solidFill>
              <w14:schemeClr w14:val="tx1"/>
            </w14:solidFill>
          </w14:textFill>
        </w:rPr>
        <w:t>和</w:t>
      </w:r>
      <w:r>
        <w:rPr>
          <w:rFonts w:hint="eastAsia" w:cs="宋体" w:asciiTheme="minorEastAsia" w:hAnsiTheme="minorEastAsia"/>
          <w:color w:val="000000" w:themeColor="text1"/>
          <w:sz w:val="24"/>
          <w14:textFill>
            <w14:solidFill>
              <w14:schemeClr w14:val="tx1"/>
            </w14:solidFill>
          </w14:textFill>
        </w:rPr>
        <w:t>合同协议书的扫描件，具体年份要求见响应人须知前附表。每张表格只填写一个项目，并标明序号。</w:t>
      </w:r>
    </w:p>
    <w:p w14:paraId="0DE683CD">
      <w:pPr>
        <w:keepNext/>
        <w:keepLines/>
        <w:spacing w:before="280" w:after="290" w:line="420" w:lineRule="exact"/>
        <w:jc w:val="center"/>
        <w:outlineLvl w:val="3"/>
        <w:rPr>
          <w:rFonts w:cs="宋体" w:asciiTheme="minorEastAsia" w:hAnsiTheme="minorEastAsia"/>
          <w:b/>
          <w:bCs/>
          <w:color w:val="000000" w:themeColor="text1"/>
          <w:sz w:val="30"/>
          <w:szCs w:val="30"/>
          <w14:textFill>
            <w14:solidFill>
              <w14:schemeClr w14:val="tx1"/>
            </w14:solidFill>
          </w14:textFill>
        </w:rPr>
      </w:pPr>
      <w:r>
        <w:rPr>
          <w:rFonts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lang w:val="en-US" w:eastAsia="zh-CN"/>
          <w14:textFill>
            <w14:solidFill>
              <w14:schemeClr w14:val="tx1"/>
            </w14:solidFill>
          </w14:textFill>
        </w:rPr>
        <w:t>四</w:t>
      </w:r>
      <w:r>
        <w:rPr>
          <w:rFonts w:hint="eastAsia" w:cs="宋体" w:asciiTheme="minorEastAsia" w:hAnsiTheme="minorEastAsia"/>
          <w:b/>
          <w:bCs/>
          <w:color w:val="000000" w:themeColor="text1"/>
          <w:sz w:val="24"/>
          <w:szCs w:val="24"/>
          <w14:textFill>
            <w14:solidFill>
              <w14:schemeClr w14:val="tx1"/>
            </w14:solidFill>
          </w14:textFill>
        </w:rPr>
        <w:t>）正在施工的和新承接的项目情况表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283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52781F">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项目名称</w:t>
            </w:r>
          </w:p>
        </w:tc>
        <w:tc>
          <w:tcPr>
            <w:tcW w:w="6095" w:type="dxa"/>
            <w:tcBorders>
              <w:top w:val="single" w:color="auto" w:sz="4" w:space="0"/>
              <w:left w:val="nil"/>
              <w:bottom w:val="single" w:color="auto" w:sz="4" w:space="0"/>
              <w:right w:val="single" w:color="auto" w:sz="4" w:space="0"/>
            </w:tcBorders>
            <w:vAlign w:val="center"/>
          </w:tcPr>
          <w:p w14:paraId="148FC3BA">
            <w:pPr>
              <w:jc w:val="center"/>
              <w:rPr>
                <w:rFonts w:cs="宋体" w:asciiTheme="minorEastAsia" w:hAnsiTheme="minorEastAsia"/>
                <w:color w:val="000000" w:themeColor="text1"/>
                <w:sz w:val="24"/>
                <w14:textFill>
                  <w14:solidFill>
                    <w14:schemeClr w14:val="tx1"/>
                  </w14:solidFill>
                </w14:textFill>
              </w:rPr>
            </w:pPr>
          </w:p>
        </w:tc>
      </w:tr>
      <w:tr w14:paraId="4760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D6FBE5F">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项目所在地</w:t>
            </w:r>
          </w:p>
        </w:tc>
        <w:tc>
          <w:tcPr>
            <w:tcW w:w="6095" w:type="dxa"/>
            <w:tcBorders>
              <w:top w:val="single" w:color="auto" w:sz="4" w:space="0"/>
              <w:left w:val="nil"/>
              <w:bottom w:val="single" w:color="auto" w:sz="4" w:space="0"/>
              <w:right w:val="single" w:color="auto" w:sz="4" w:space="0"/>
            </w:tcBorders>
            <w:vAlign w:val="center"/>
          </w:tcPr>
          <w:p w14:paraId="07C27B7E">
            <w:pPr>
              <w:jc w:val="center"/>
              <w:rPr>
                <w:rFonts w:cs="宋体" w:asciiTheme="minorEastAsia" w:hAnsiTheme="minorEastAsia"/>
                <w:color w:val="000000" w:themeColor="text1"/>
                <w:sz w:val="24"/>
                <w14:textFill>
                  <w14:solidFill>
                    <w14:schemeClr w14:val="tx1"/>
                  </w14:solidFill>
                </w14:textFill>
              </w:rPr>
            </w:pPr>
          </w:p>
        </w:tc>
      </w:tr>
      <w:tr w14:paraId="65F8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5690C3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发包人名称</w:t>
            </w:r>
          </w:p>
        </w:tc>
        <w:tc>
          <w:tcPr>
            <w:tcW w:w="6095" w:type="dxa"/>
            <w:tcBorders>
              <w:top w:val="single" w:color="auto" w:sz="4" w:space="0"/>
              <w:left w:val="nil"/>
              <w:bottom w:val="single" w:color="auto" w:sz="4" w:space="0"/>
              <w:right w:val="single" w:color="auto" w:sz="4" w:space="0"/>
            </w:tcBorders>
            <w:vAlign w:val="center"/>
          </w:tcPr>
          <w:p w14:paraId="73D5C11F">
            <w:pPr>
              <w:jc w:val="center"/>
              <w:rPr>
                <w:rFonts w:cs="宋体" w:asciiTheme="minorEastAsia" w:hAnsiTheme="minorEastAsia"/>
                <w:color w:val="000000" w:themeColor="text1"/>
                <w:sz w:val="24"/>
                <w14:textFill>
                  <w14:solidFill>
                    <w14:schemeClr w14:val="tx1"/>
                  </w14:solidFill>
                </w14:textFill>
              </w:rPr>
            </w:pPr>
          </w:p>
        </w:tc>
      </w:tr>
      <w:tr w14:paraId="1550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39F342F">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发包人地址</w:t>
            </w:r>
          </w:p>
        </w:tc>
        <w:tc>
          <w:tcPr>
            <w:tcW w:w="6095" w:type="dxa"/>
            <w:tcBorders>
              <w:top w:val="single" w:color="auto" w:sz="4" w:space="0"/>
              <w:left w:val="nil"/>
              <w:bottom w:val="single" w:color="auto" w:sz="4" w:space="0"/>
              <w:right w:val="single" w:color="auto" w:sz="4" w:space="0"/>
            </w:tcBorders>
            <w:vAlign w:val="center"/>
          </w:tcPr>
          <w:p w14:paraId="52C79B98">
            <w:pPr>
              <w:jc w:val="center"/>
              <w:rPr>
                <w:rFonts w:cs="宋体" w:asciiTheme="minorEastAsia" w:hAnsiTheme="minorEastAsia"/>
                <w:color w:val="000000" w:themeColor="text1"/>
                <w:sz w:val="24"/>
                <w14:textFill>
                  <w14:solidFill>
                    <w14:schemeClr w14:val="tx1"/>
                  </w14:solidFill>
                </w14:textFill>
              </w:rPr>
            </w:pPr>
          </w:p>
        </w:tc>
      </w:tr>
      <w:tr w14:paraId="7804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0C63A1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发包人电话</w:t>
            </w:r>
          </w:p>
        </w:tc>
        <w:tc>
          <w:tcPr>
            <w:tcW w:w="6095" w:type="dxa"/>
            <w:tcBorders>
              <w:top w:val="single" w:color="auto" w:sz="4" w:space="0"/>
              <w:left w:val="nil"/>
              <w:bottom w:val="single" w:color="auto" w:sz="4" w:space="0"/>
              <w:right w:val="single" w:color="auto" w:sz="4" w:space="0"/>
            </w:tcBorders>
            <w:vAlign w:val="center"/>
          </w:tcPr>
          <w:p w14:paraId="7C4EE03F">
            <w:pPr>
              <w:jc w:val="center"/>
              <w:rPr>
                <w:rFonts w:cs="宋体" w:asciiTheme="minorEastAsia" w:hAnsiTheme="minorEastAsia"/>
                <w:color w:val="000000" w:themeColor="text1"/>
                <w:sz w:val="24"/>
                <w14:textFill>
                  <w14:solidFill>
                    <w14:schemeClr w14:val="tx1"/>
                  </w14:solidFill>
                </w14:textFill>
              </w:rPr>
            </w:pPr>
          </w:p>
        </w:tc>
      </w:tr>
      <w:tr w14:paraId="50B1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B3C4CF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签约合同价</w:t>
            </w:r>
          </w:p>
        </w:tc>
        <w:tc>
          <w:tcPr>
            <w:tcW w:w="6095" w:type="dxa"/>
            <w:tcBorders>
              <w:top w:val="single" w:color="auto" w:sz="4" w:space="0"/>
              <w:left w:val="nil"/>
              <w:bottom w:val="single" w:color="auto" w:sz="4" w:space="0"/>
              <w:right w:val="single" w:color="auto" w:sz="4" w:space="0"/>
            </w:tcBorders>
            <w:vAlign w:val="center"/>
          </w:tcPr>
          <w:p w14:paraId="6CB4A1AF">
            <w:pPr>
              <w:jc w:val="center"/>
              <w:rPr>
                <w:rFonts w:cs="宋体" w:asciiTheme="minorEastAsia" w:hAnsiTheme="minorEastAsia"/>
                <w:color w:val="000000" w:themeColor="text1"/>
                <w:sz w:val="24"/>
                <w14:textFill>
                  <w14:solidFill>
                    <w14:schemeClr w14:val="tx1"/>
                  </w14:solidFill>
                </w14:textFill>
              </w:rPr>
            </w:pPr>
          </w:p>
        </w:tc>
      </w:tr>
      <w:tr w14:paraId="7844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26DF87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开工日期</w:t>
            </w:r>
          </w:p>
        </w:tc>
        <w:tc>
          <w:tcPr>
            <w:tcW w:w="6095" w:type="dxa"/>
            <w:tcBorders>
              <w:top w:val="single" w:color="auto" w:sz="4" w:space="0"/>
              <w:left w:val="nil"/>
              <w:bottom w:val="single" w:color="auto" w:sz="4" w:space="0"/>
              <w:right w:val="single" w:color="auto" w:sz="4" w:space="0"/>
            </w:tcBorders>
            <w:vAlign w:val="center"/>
          </w:tcPr>
          <w:p w14:paraId="5389297D">
            <w:pPr>
              <w:jc w:val="center"/>
              <w:rPr>
                <w:rFonts w:cs="宋体" w:asciiTheme="minorEastAsia" w:hAnsiTheme="minorEastAsia"/>
                <w:color w:val="000000" w:themeColor="text1"/>
                <w:sz w:val="24"/>
                <w14:textFill>
                  <w14:solidFill>
                    <w14:schemeClr w14:val="tx1"/>
                  </w14:solidFill>
                </w14:textFill>
              </w:rPr>
            </w:pPr>
          </w:p>
        </w:tc>
      </w:tr>
      <w:tr w14:paraId="74B3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B2E4A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计划竣工日期</w:t>
            </w:r>
          </w:p>
        </w:tc>
        <w:tc>
          <w:tcPr>
            <w:tcW w:w="6095" w:type="dxa"/>
            <w:tcBorders>
              <w:top w:val="single" w:color="auto" w:sz="4" w:space="0"/>
              <w:left w:val="nil"/>
              <w:bottom w:val="single" w:color="auto" w:sz="4" w:space="0"/>
              <w:right w:val="single" w:color="auto" w:sz="4" w:space="0"/>
            </w:tcBorders>
            <w:vAlign w:val="center"/>
          </w:tcPr>
          <w:p w14:paraId="563F781C">
            <w:pPr>
              <w:jc w:val="center"/>
              <w:rPr>
                <w:rFonts w:cs="宋体" w:asciiTheme="minorEastAsia" w:hAnsiTheme="minorEastAsia"/>
                <w:color w:val="000000" w:themeColor="text1"/>
                <w:sz w:val="24"/>
                <w14:textFill>
                  <w14:solidFill>
                    <w14:schemeClr w14:val="tx1"/>
                  </w14:solidFill>
                </w14:textFill>
              </w:rPr>
            </w:pPr>
          </w:p>
        </w:tc>
      </w:tr>
      <w:tr w14:paraId="224F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3D2517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承担的工作</w:t>
            </w:r>
          </w:p>
        </w:tc>
        <w:tc>
          <w:tcPr>
            <w:tcW w:w="6095" w:type="dxa"/>
            <w:tcBorders>
              <w:top w:val="single" w:color="auto" w:sz="4" w:space="0"/>
              <w:left w:val="nil"/>
              <w:bottom w:val="single" w:color="auto" w:sz="4" w:space="0"/>
              <w:right w:val="single" w:color="auto" w:sz="4" w:space="0"/>
            </w:tcBorders>
            <w:vAlign w:val="center"/>
          </w:tcPr>
          <w:p w14:paraId="49E01468">
            <w:pPr>
              <w:jc w:val="center"/>
              <w:rPr>
                <w:rFonts w:cs="宋体" w:asciiTheme="minorEastAsia" w:hAnsiTheme="minorEastAsia"/>
                <w:color w:val="000000" w:themeColor="text1"/>
                <w:sz w:val="24"/>
                <w14:textFill>
                  <w14:solidFill>
                    <w14:schemeClr w14:val="tx1"/>
                  </w14:solidFill>
                </w14:textFill>
              </w:rPr>
            </w:pPr>
          </w:p>
        </w:tc>
      </w:tr>
      <w:tr w14:paraId="0226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E36710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工程质量</w:t>
            </w:r>
          </w:p>
        </w:tc>
        <w:tc>
          <w:tcPr>
            <w:tcW w:w="6095" w:type="dxa"/>
            <w:tcBorders>
              <w:top w:val="single" w:color="auto" w:sz="4" w:space="0"/>
              <w:left w:val="nil"/>
              <w:bottom w:val="single" w:color="auto" w:sz="4" w:space="0"/>
              <w:right w:val="single" w:color="auto" w:sz="4" w:space="0"/>
            </w:tcBorders>
            <w:vAlign w:val="center"/>
          </w:tcPr>
          <w:p w14:paraId="3A88C3A6">
            <w:pPr>
              <w:jc w:val="center"/>
              <w:rPr>
                <w:rFonts w:cs="宋体" w:asciiTheme="minorEastAsia" w:hAnsiTheme="minorEastAsia"/>
                <w:color w:val="000000" w:themeColor="text1"/>
                <w:sz w:val="24"/>
                <w14:textFill>
                  <w14:solidFill>
                    <w14:schemeClr w14:val="tx1"/>
                  </w14:solidFill>
                </w14:textFill>
              </w:rPr>
            </w:pPr>
          </w:p>
        </w:tc>
      </w:tr>
      <w:tr w14:paraId="6C3A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5BB8554">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建造师</w:t>
            </w:r>
          </w:p>
        </w:tc>
        <w:tc>
          <w:tcPr>
            <w:tcW w:w="6095" w:type="dxa"/>
            <w:tcBorders>
              <w:top w:val="single" w:color="auto" w:sz="4" w:space="0"/>
              <w:left w:val="nil"/>
              <w:bottom w:val="single" w:color="auto" w:sz="4" w:space="0"/>
              <w:right w:val="single" w:color="auto" w:sz="4" w:space="0"/>
            </w:tcBorders>
            <w:vAlign w:val="center"/>
          </w:tcPr>
          <w:p w14:paraId="798C301D">
            <w:pPr>
              <w:jc w:val="center"/>
              <w:rPr>
                <w:rFonts w:cs="宋体" w:asciiTheme="minorEastAsia" w:hAnsiTheme="minorEastAsia"/>
                <w:color w:val="000000" w:themeColor="text1"/>
                <w:sz w:val="24"/>
                <w14:textFill>
                  <w14:solidFill>
                    <w14:schemeClr w14:val="tx1"/>
                  </w14:solidFill>
                </w14:textFill>
              </w:rPr>
            </w:pPr>
          </w:p>
        </w:tc>
      </w:tr>
      <w:tr w14:paraId="4F5F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14370A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技术负责人</w:t>
            </w:r>
          </w:p>
        </w:tc>
        <w:tc>
          <w:tcPr>
            <w:tcW w:w="6095" w:type="dxa"/>
            <w:tcBorders>
              <w:top w:val="single" w:color="auto" w:sz="4" w:space="0"/>
              <w:left w:val="nil"/>
              <w:bottom w:val="single" w:color="auto" w:sz="4" w:space="0"/>
              <w:right w:val="single" w:color="auto" w:sz="4" w:space="0"/>
            </w:tcBorders>
            <w:vAlign w:val="center"/>
          </w:tcPr>
          <w:p w14:paraId="7AFC2D44">
            <w:pPr>
              <w:jc w:val="center"/>
              <w:rPr>
                <w:rFonts w:cs="宋体" w:asciiTheme="minorEastAsia" w:hAnsiTheme="minorEastAsia"/>
                <w:color w:val="000000" w:themeColor="text1"/>
                <w:sz w:val="24"/>
                <w14:textFill>
                  <w14:solidFill>
                    <w14:schemeClr w14:val="tx1"/>
                  </w14:solidFill>
                </w14:textFill>
              </w:rPr>
            </w:pPr>
          </w:p>
        </w:tc>
      </w:tr>
      <w:tr w14:paraId="22B0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E7D813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总监理工程师及电话</w:t>
            </w:r>
          </w:p>
        </w:tc>
        <w:tc>
          <w:tcPr>
            <w:tcW w:w="6095" w:type="dxa"/>
            <w:tcBorders>
              <w:top w:val="single" w:color="auto" w:sz="4" w:space="0"/>
              <w:left w:val="nil"/>
              <w:bottom w:val="single" w:color="auto" w:sz="4" w:space="0"/>
              <w:right w:val="single" w:color="auto" w:sz="4" w:space="0"/>
            </w:tcBorders>
            <w:vAlign w:val="center"/>
          </w:tcPr>
          <w:p w14:paraId="551B71D9">
            <w:pPr>
              <w:jc w:val="center"/>
              <w:rPr>
                <w:rFonts w:cs="宋体" w:asciiTheme="minorEastAsia" w:hAnsiTheme="minorEastAsia"/>
                <w:color w:val="000000" w:themeColor="text1"/>
                <w:sz w:val="24"/>
                <w14:textFill>
                  <w14:solidFill>
                    <w14:schemeClr w14:val="tx1"/>
                  </w14:solidFill>
                </w14:textFill>
              </w:rPr>
            </w:pPr>
          </w:p>
        </w:tc>
      </w:tr>
      <w:tr w14:paraId="2F4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83EE9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项目描述</w:t>
            </w:r>
          </w:p>
        </w:tc>
        <w:tc>
          <w:tcPr>
            <w:tcW w:w="6095" w:type="dxa"/>
            <w:tcBorders>
              <w:top w:val="single" w:color="auto" w:sz="4" w:space="0"/>
              <w:left w:val="nil"/>
              <w:bottom w:val="single" w:color="auto" w:sz="4" w:space="0"/>
              <w:right w:val="single" w:color="auto" w:sz="4" w:space="0"/>
            </w:tcBorders>
            <w:vAlign w:val="center"/>
          </w:tcPr>
          <w:p w14:paraId="74A13CA7">
            <w:pPr>
              <w:jc w:val="center"/>
              <w:rPr>
                <w:rFonts w:cs="宋体" w:asciiTheme="minorEastAsia" w:hAnsiTheme="minorEastAsia"/>
                <w:color w:val="000000" w:themeColor="text1"/>
                <w:sz w:val="24"/>
                <w14:textFill>
                  <w14:solidFill>
                    <w14:schemeClr w14:val="tx1"/>
                  </w14:solidFill>
                </w14:textFill>
              </w:rPr>
            </w:pPr>
          </w:p>
        </w:tc>
      </w:tr>
      <w:tr w14:paraId="544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921D2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w:t>
            </w:r>
          </w:p>
        </w:tc>
        <w:tc>
          <w:tcPr>
            <w:tcW w:w="6095" w:type="dxa"/>
            <w:tcBorders>
              <w:top w:val="single" w:color="auto" w:sz="4" w:space="0"/>
              <w:left w:val="nil"/>
              <w:bottom w:val="single" w:color="auto" w:sz="4" w:space="0"/>
              <w:right w:val="single" w:color="auto" w:sz="4" w:space="0"/>
            </w:tcBorders>
            <w:vAlign w:val="center"/>
          </w:tcPr>
          <w:p w14:paraId="44DA253A">
            <w:pPr>
              <w:jc w:val="center"/>
              <w:rPr>
                <w:rFonts w:cs="宋体" w:asciiTheme="minorEastAsia" w:hAnsiTheme="minorEastAsia"/>
                <w:color w:val="000000" w:themeColor="text1"/>
                <w:sz w:val="24"/>
                <w14:textFill>
                  <w14:solidFill>
                    <w14:schemeClr w14:val="tx1"/>
                  </w14:solidFill>
                </w14:textFill>
              </w:rPr>
            </w:pPr>
          </w:p>
        </w:tc>
      </w:tr>
    </w:tbl>
    <w:p w14:paraId="2948C5EC">
      <w:pPr>
        <w:spacing w:line="38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备注：每张表格只填写一个项目，并标明序号。</w:t>
      </w:r>
    </w:p>
    <w:p w14:paraId="58E406FE">
      <w:pPr>
        <w:rPr>
          <w:rFonts w:cs="Times New Roman" w:asciiTheme="minorEastAsia" w:hAnsiTheme="minorEastAsia"/>
          <w:color w:val="000000" w:themeColor="text1"/>
          <w14:textFill>
            <w14:solidFill>
              <w14:schemeClr w14:val="tx1"/>
            </w14:solidFill>
          </w14:textFill>
        </w:rPr>
      </w:pPr>
    </w:p>
    <w:p w14:paraId="159D2815">
      <w:pP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color w:val="000000" w:themeColor="text1"/>
          <w14:textFill>
            <w14:solidFill>
              <w14:schemeClr w14:val="tx1"/>
            </w14:solidFill>
          </w14:textFill>
        </w:rPr>
        <w:br w:type="page"/>
      </w:r>
    </w:p>
    <w:p w14:paraId="02FD2273">
      <w:pPr>
        <w:spacing w:line="480" w:lineRule="exact"/>
        <w:jc w:val="center"/>
        <w:textAlignment w:val="center"/>
        <w:rPr>
          <w:rFonts w:cs="Times New Roman"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lang w:val="en-US" w:eastAsia="zh-CN"/>
          <w14:textFill>
            <w14:solidFill>
              <w14:schemeClr w14:val="tx1"/>
            </w14:solidFill>
          </w14:textFill>
        </w:rPr>
        <w:t>五</w:t>
      </w:r>
      <w:r>
        <w:rPr>
          <w:rFonts w:hint="eastAsia" w:cs="宋体" w:asciiTheme="minorEastAsia" w:hAnsiTheme="minorEastAsia"/>
          <w:b/>
          <w:bCs/>
          <w:color w:val="000000" w:themeColor="text1"/>
          <w:sz w:val="24"/>
          <w:szCs w:val="24"/>
          <w14:textFill>
            <w14:solidFill>
              <w14:schemeClr w14:val="tx1"/>
            </w14:solidFill>
          </w14:textFill>
        </w:rPr>
        <w:t>）其他资格审查资料</w:t>
      </w:r>
      <w:r>
        <w:rPr>
          <w:rFonts w:hint="eastAsia"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30"/>
          <w:szCs w:val="30"/>
          <w14:textFill>
            <w14:solidFill>
              <w14:schemeClr w14:val="tx1"/>
            </w14:solidFill>
          </w14:textFill>
        </w:rPr>
        <w:t>九、其他资料</w:t>
      </w:r>
    </w:p>
    <w:p w14:paraId="228A7B1C">
      <w:pPr>
        <w:spacing w:line="480" w:lineRule="auto"/>
        <w:jc w:val="center"/>
        <w:outlineLvl w:val="0"/>
        <w:rPr>
          <w:rFonts w:cs="Times New Roman" w:asciiTheme="minorEastAsia" w:hAnsiTheme="minorEastAsia"/>
          <w:bCs/>
          <w:color w:val="000000" w:themeColor="text1"/>
          <w:sz w:val="24"/>
          <w:szCs w:val="24"/>
          <w14:textFill>
            <w14:solidFill>
              <w14:schemeClr w14:val="tx1"/>
            </w14:solidFill>
          </w14:textFill>
        </w:rPr>
      </w:pPr>
      <w:bookmarkStart w:id="223" w:name="_Toc3760"/>
      <w:bookmarkStart w:id="224" w:name="_Toc2121"/>
      <w:bookmarkStart w:id="225" w:name="_Toc23813"/>
      <w:r>
        <w:rPr>
          <w:rFonts w:hint="eastAsia" w:cs="Times New Roman" w:asciiTheme="minorEastAsia" w:hAnsiTheme="minorEastAsia"/>
          <w:bCs/>
          <w:color w:val="000000" w:themeColor="text1"/>
          <w:sz w:val="24"/>
          <w:szCs w:val="24"/>
          <w14:textFill>
            <w14:solidFill>
              <w14:schemeClr w14:val="tx1"/>
            </w14:solidFill>
          </w14:textFill>
        </w:rPr>
        <w:t>响应人认为有利于投标的其他证明资料附后。</w:t>
      </w:r>
      <w:bookmarkEnd w:id="223"/>
      <w:bookmarkEnd w:id="224"/>
      <w:bookmarkEnd w:id="225"/>
    </w:p>
    <w:p w14:paraId="26A2FBB5">
      <w:pPr>
        <w:rPr>
          <w:rFonts w:cs="Times New Roman" w:asciiTheme="minorEastAsia" w:hAnsiTheme="minorEastAsia"/>
          <w:color w:val="000000" w:themeColor="text1"/>
          <w14:textFill>
            <w14:solidFill>
              <w14:schemeClr w14:val="tx1"/>
            </w14:solidFill>
          </w14:textFill>
        </w:rPr>
      </w:pPr>
    </w:p>
    <w:p w14:paraId="78C82964">
      <w:pPr>
        <w:rPr>
          <w:rFonts w:cs="Times New Roman" w:asciiTheme="minorEastAsia" w:hAnsiTheme="minorEastAsia"/>
          <w:color w:val="000000" w:themeColor="text1"/>
          <w14:textFill>
            <w14:solidFill>
              <w14:schemeClr w14:val="tx1"/>
            </w14:solidFill>
          </w14:textFill>
        </w:rPr>
      </w:pPr>
    </w:p>
    <w:p w14:paraId="10136924">
      <w:pPr>
        <w:spacing w:line="480" w:lineRule="exact"/>
        <w:jc w:val="center"/>
        <w:rPr>
          <w:rFonts w:ascii="宋体" w:hAnsi="宋体" w:eastAsia="宋体" w:cs="Times New Roman"/>
          <w:b/>
          <w:sz w:val="24"/>
          <w:szCs w:val="21"/>
        </w:rPr>
      </w:pPr>
      <w:r>
        <w:rPr>
          <w:rFonts w:ascii="宋体" w:hAnsi="宋体" w:eastAsia="宋体" w:cs="Times New Roman"/>
          <w:b/>
          <w:sz w:val="24"/>
          <w:szCs w:val="21"/>
        </w:rPr>
        <w:t>中小企业声明函（工程、 服务）</w:t>
      </w:r>
    </w:p>
    <w:p w14:paraId="49FCC52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6136D7A4">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万元1，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37624152">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4146550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2475A213">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361D615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6583FCF5">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37F4493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13181334">
      <w:pPr>
        <w:rPr>
          <w:rFonts w:ascii="Times New Roman" w:hAnsi="Times New Roman" w:eastAsia="宋体" w:cs="Times New Roman"/>
          <w:szCs w:val="21"/>
        </w:rPr>
      </w:pPr>
    </w:p>
    <w:p w14:paraId="457672E4">
      <w:pPr>
        <w:spacing w:line="360" w:lineRule="auto"/>
        <w:ind w:firstLine="420" w:firstLineChars="200"/>
        <w:rPr>
          <w:rFonts w:ascii="宋体" w:hAnsi="宋体" w:cs="宋体"/>
        </w:rPr>
      </w:pPr>
      <w:r>
        <w:rPr>
          <w:rFonts w:ascii="Times New Roman" w:hAnsi="Times New Roman" w:eastAsia="宋体" w:cs="Times New Roman"/>
          <w:szCs w:val="21"/>
        </w:rPr>
        <w:t>注</w:t>
      </w:r>
      <w:r>
        <w:rPr>
          <w:rFonts w:hint="eastAsia" w:ascii="Times New Roman" w:hAnsi="Times New Roman" w:eastAsia="宋体" w:cs="Times New Roman"/>
          <w:szCs w:val="21"/>
        </w:rPr>
        <w:t>：</w:t>
      </w:r>
      <w:r>
        <w:rPr>
          <w:rFonts w:hint="eastAsia" w:ascii="宋体" w:hAnsi="宋体" w:cs="宋体"/>
        </w:rPr>
        <w:t>1、如果投标人不满足中小微企业的认定标准，或所投产品的供应商不符合小型微型企业认定标准的，则不需要提供《中小微企业声明函》 。否则，因此导致虚假投标的后果由供应商自行承担。</w:t>
      </w:r>
    </w:p>
    <w:p w14:paraId="09473639">
      <w:pPr>
        <w:rPr>
          <w:rFonts w:hint="eastAsia" w:ascii="宋体" w:hAnsi="宋体" w:eastAsia="宋体" w:cs="宋体"/>
          <w:spacing w:val="6"/>
          <w:sz w:val="24"/>
          <w:szCs w:val="21"/>
        </w:rPr>
      </w:pP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 xml:space="preserve">从业人员、营业收入、资产总额填报上一年度数据，无上一年度数据的新成立企业可不填报。 </w:t>
      </w:r>
    </w:p>
    <w:p w14:paraId="1EC86AA0">
      <w:pPr>
        <w:spacing w:line="360" w:lineRule="auto"/>
        <w:rPr>
          <w:rFonts w:ascii="宋体" w:hAnsi="宋体" w:eastAsia="宋体" w:cs="宋体"/>
          <w:spacing w:val="6"/>
          <w:sz w:val="24"/>
          <w:szCs w:val="21"/>
        </w:rPr>
      </w:pPr>
      <w:r>
        <w:rPr>
          <w:rFonts w:hint="eastAsia" w:ascii="宋体" w:hAnsi="宋体" w:eastAsia="宋体" w:cs="宋体"/>
          <w:spacing w:val="6"/>
          <w:sz w:val="24"/>
          <w:szCs w:val="21"/>
        </w:rPr>
        <w:t>说明：</w:t>
      </w:r>
    </w:p>
    <w:p w14:paraId="44FD4C9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pacing w:val="6"/>
          <w:sz w:val="24"/>
          <w:szCs w:val="21"/>
        </w:rPr>
      </w:pPr>
      <w:r>
        <w:rPr>
          <w:rFonts w:hint="eastAsia" w:ascii="宋体" w:hAnsi="宋体" w:eastAsia="宋体" w:cs="宋体"/>
          <w:spacing w:val="6"/>
          <w:sz w:val="24"/>
          <w:szCs w:val="21"/>
        </w:rPr>
        <w:t>该声明函是有针对性的，属于中小企业的填写，不属于的无需填写此项内容，但保留该声明函的格式在响应文件中并按要求盖章签字。</w:t>
      </w:r>
    </w:p>
    <w:p w14:paraId="5C54EE9A">
      <w:pPr>
        <w:spacing w:line="520" w:lineRule="exact"/>
        <w:rPr>
          <w:lang w:eastAsia="zh-CN"/>
        </w:rPr>
      </w:pPr>
    </w:p>
    <w:p w14:paraId="752C2CFA">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p>
    <w:p w14:paraId="4119FBAE">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33C78AA5">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5CAC96A1">
      <w:pPr>
        <w:spacing w:line="360" w:lineRule="auto"/>
        <w:ind w:firstLine="504" w:firstLineChars="200"/>
        <w:rPr>
          <w:rFonts w:ascii="宋体" w:hAnsi="宋体" w:cs="宋体"/>
          <w:spacing w:val="6"/>
          <w:sz w:val="24"/>
          <w:szCs w:val="24"/>
        </w:rPr>
      </w:pPr>
    </w:p>
    <w:p w14:paraId="16FADCB0">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3BBCA250">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625F5FA5">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431A877A">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6ED629D6">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462017B5">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27F1A1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086F0ECF">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018ED83">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23791506">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40EB077">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5827CFC5">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226" w:name="_Toc12130"/>
      <w:bookmarkStart w:id="227" w:name="_Toc28942"/>
      <w:bookmarkStart w:id="228" w:name="_Toc2763"/>
      <w:bookmarkStart w:id="229" w:name="_Toc27334"/>
      <w:r>
        <w:rPr>
          <w:rFonts w:hint="eastAsia" w:ascii="宋体" w:hAnsi="宋体" w:cs="宋体"/>
          <w:b/>
          <w:bCs/>
          <w:sz w:val="32"/>
          <w:szCs w:val="24"/>
        </w:rPr>
        <w:t>监狱企业证明文件</w:t>
      </w:r>
      <w:bookmarkEnd w:id="226"/>
      <w:bookmarkEnd w:id="227"/>
      <w:bookmarkEnd w:id="228"/>
      <w:bookmarkEnd w:id="229"/>
    </w:p>
    <w:p w14:paraId="0D1062C8">
      <w:r>
        <w:rPr>
          <w:rFonts w:hint="eastAsia" w:ascii="宋体" w:hAnsi="宋体" w:cs="宋体"/>
          <w:szCs w:val="22"/>
        </w:rPr>
        <w:t>（监狱企业参加政府采购活动时，应当提供由省级以上监狱管理局、戒毒管理局(含新疆生产建设兵团)出具的属于监狱企业的证明文件。</w:t>
      </w:r>
    </w:p>
    <w:p w14:paraId="4E2F5195">
      <w:pPr>
        <w:rPr>
          <w:rFonts w:cs="Times New Roman" w:asciiTheme="minorEastAsia" w:hAnsiTheme="minorEastAsia"/>
          <w:color w:val="000000" w:themeColor="text1"/>
          <w14:textFill>
            <w14:solidFill>
              <w14:schemeClr w14:val="tx1"/>
            </w14:solidFill>
          </w14:textFill>
        </w:rPr>
      </w:pPr>
    </w:p>
    <w:p w14:paraId="06E66CEF"/>
    <w:sectPr>
      <w:headerReference r:id="rId8" w:type="default"/>
      <w:footerReference r:id="rId9"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F50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7CC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156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28F63">
                          <w:pPr>
                            <w:pStyle w:val="6"/>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CC28F63">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CF1A">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AD5BA">
                          <w:pPr>
                            <w:pStyle w:val="6"/>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F1AD5BA">
                    <w:pPr>
                      <w:pStyle w:val="6"/>
                    </w:pPr>
                    <w:r>
                      <w:fldChar w:fldCharType="begin"/>
                    </w:r>
                    <w:r>
                      <w:instrText xml:space="preserve"> PAGE  \* MERGEFORMAT </w:instrText>
                    </w:r>
                    <w:r>
                      <w:fldChar w:fldCharType="separate"/>
                    </w:r>
                    <w:r>
                      <w:t>56</w:t>
                    </w:r>
                    <w:r>
                      <w:fldChar w:fldCharType="end"/>
                    </w:r>
                  </w:p>
                </w:txbxContent>
              </v:textbox>
            </v:shape>
          </w:pict>
        </mc:Fallback>
      </mc:AlternateContent>
    </w:r>
  </w:p>
  <w:p w14:paraId="08E801ED"/>
  <w:p w14:paraId="452D615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390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0DE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NmY4ZWJkZDc4ZGQ4MDMwN2ZiN2E3MWQ0MWNmMjgifQ=="/>
  </w:docVars>
  <w:rsids>
    <w:rsidRoot w:val="6BFA6DCF"/>
    <w:rsid w:val="00441793"/>
    <w:rsid w:val="00A3470B"/>
    <w:rsid w:val="0183453D"/>
    <w:rsid w:val="01CE3A0A"/>
    <w:rsid w:val="0230508C"/>
    <w:rsid w:val="025A529E"/>
    <w:rsid w:val="02C60B85"/>
    <w:rsid w:val="02F32FFC"/>
    <w:rsid w:val="03404493"/>
    <w:rsid w:val="03F62DA4"/>
    <w:rsid w:val="040D00EE"/>
    <w:rsid w:val="042C2C6A"/>
    <w:rsid w:val="04C9670A"/>
    <w:rsid w:val="04F03C97"/>
    <w:rsid w:val="05BD0BF6"/>
    <w:rsid w:val="07250EAC"/>
    <w:rsid w:val="07A77932"/>
    <w:rsid w:val="07FE491D"/>
    <w:rsid w:val="08123F24"/>
    <w:rsid w:val="087370B9"/>
    <w:rsid w:val="087D5842"/>
    <w:rsid w:val="08817DDB"/>
    <w:rsid w:val="08CE2541"/>
    <w:rsid w:val="08FB5869"/>
    <w:rsid w:val="090B72F2"/>
    <w:rsid w:val="0AE918B4"/>
    <w:rsid w:val="0BD364C5"/>
    <w:rsid w:val="0C2030B4"/>
    <w:rsid w:val="0C3923C8"/>
    <w:rsid w:val="0C72337A"/>
    <w:rsid w:val="0CAD246E"/>
    <w:rsid w:val="0D07356B"/>
    <w:rsid w:val="0D6D6F61"/>
    <w:rsid w:val="0EBE0962"/>
    <w:rsid w:val="0EC920D0"/>
    <w:rsid w:val="0EF42964"/>
    <w:rsid w:val="0F2F4FE1"/>
    <w:rsid w:val="0F5C08A7"/>
    <w:rsid w:val="0FA60CDC"/>
    <w:rsid w:val="10264A11"/>
    <w:rsid w:val="104135F9"/>
    <w:rsid w:val="107E65FB"/>
    <w:rsid w:val="10E430B3"/>
    <w:rsid w:val="115D0906"/>
    <w:rsid w:val="11CA2A4C"/>
    <w:rsid w:val="11FC5B5F"/>
    <w:rsid w:val="128E689D"/>
    <w:rsid w:val="12FB03D7"/>
    <w:rsid w:val="14984A52"/>
    <w:rsid w:val="149F4D92"/>
    <w:rsid w:val="156F0C08"/>
    <w:rsid w:val="158521DA"/>
    <w:rsid w:val="16756714"/>
    <w:rsid w:val="16B56AEF"/>
    <w:rsid w:val="17457E73"/>
    <w:rsid w:val="18671794"/>
    <w:rsid w:val="18925339"/>
    <w:rsid w:val="19137AFC"/>
    <w:rsid w:val="19EF40C6"/>
    <w:rsid w:val="1A0F29BA"/>
    <w:rsid w:val="1ABB087D"/>
    <w:rsid w:val="1AD0039B"/>
    <w:rsid w:val="1BF956CF"/>
    <w:rsid w:val="1C3D736A"/>
    <w:rsid w:val="1DBE2801"/>
    <w:rsid w:val="1E764DB5"/>
    <w:rsid w:val="20174376"/>
    <w:rsid w:val="21244D7F"/>
    <w:rsid w:val="21E309A3"/>
    <w:rsid w:val="22BD1205"/>
    <w:rsid w:val="22FB2933"/>
    <w:rsid w:val="232F7A34"/>
    <w:rsid w:val="23B1211E"/>
    <w:rsid w:val="23C860B3"/>
    <w:rsid w:val="240C3129"/>
    <w:rsid w:val="242A0B1C"/>
    <w:rsid w:val="256517BD"/>
    <w:rsid w:val="25EE5B79"/>
    <w:rsid w:val="25F0369F"/>
    <w:rsid w:val="27873B8F"/>
    <w:rsid w:val="27FA47F1"/>
    <w:rsid w:val="28D76D98"/>
    <w:rsid w:val="29487B4C"/>
    <w:rsid w:val="298B46A0"/>
    <w:rsid w:val="2AD73445"/>
    <w:rsid w:val="2B1F6794"/>
    <w:rsid w:val="2B2251B9"/>
    <w:rsid w:val="2B284702"/>
    <w:rsid w:val="2B5A36E3"/>
    <w:rsid w:val="2B667F60"/>
    <w:rsid w:val="2B8E7BE2"/>
    <w:rsid w:val="2CB847EB"/>
    <w:rsid w:val="2D945258"/>
    <w:rsid w:val="2DE24215"/>
    <w:rsid w:val="2EE1434D"/>
    <w:rsid w:val="2F994DA8"/>
    <w:rsid w:val="31723058"/>
    <w:rsid w:val="3179279B"/>
    <w:rsid w:val="323E597C"/>
    <w:rsid w:val="325154C6"/>
    <w:rsid w:val="327318E0"/>
    <w:rsid w:val="32A73338"/>
    <w:rsid w:val="32AB1C52"/>
    <w:rsid w:val="33615BDC"/>
    <w:rsid w:val="339972BC"/>
    <w:rsid w:val="33CD3146"/>
    <w:rsid w:val="33E90024"/>
    <w:rsid w:val="34392AF0"/>
    <w:rsid w:val="34457572"/>
    <w:rsid w:val="350A1692"/>
    <w:rsid w:val="35683252"/>
    <w:rsid w:val="35E47983"/>
    <w:rsid w:val="35FD77AD"/>
    <w:rsid w:val="36127662"/>
    <w:rsid w:val="36806379"/>
    <w:rsid w:val="369D517D"/>
    <w:rsid w:val="37441A9D"/>
    <w:rsid w:val="37CB1876"/>
    <w:rsid w:val="37E56DDC"/>
    <w:rsid w:val="3A577D39"/>
    <w:rsid w:val="3AFB3156"/>
    <w:rsid w:val="3BDD10BD"/>
    <w:rsid w:val="3CFC24D2"/>
    <w:rsid w:val="3DD35929"/>
    <w:rsid w:val="3E0D0E3B"/>
    <w:rsid w:val="3F207159"/>
    <w:rsid w:val="3FA27361"/>
    <w:rsid w:val="40C96B6F"/>
    <w:rsid w:val="410127AD"/>
    <w:rsid w:val="41C51A2C"/>
    <w:rsid w:val="41CC4B1E"/>
    <w:rsid w:val="41DF489C"/>
    <w:rsid w:val="41FC151E"/>
    <w:rsid w:val="42816DCC"/>
    <w:rsid w:val="43FB1735"/>
    <w:rsid w:val="44022AC4"/>
    <w:rsid w:val="44297467"/>
    <w:rsid w:val="458B6AE9"/>
    <w:rsid w:val="45A8769B"/>
    <w:rsid w:val="4646138E"/>
    <w:rsid w:val="4657781C"/>
    <w:rsid w:val="46D2414B"/>
    <w:rsid w:val="499248EA"/>
    <w:rsid w:val="49AA1C33"/>
    <w:rsid w:val="4B9F1D50"/>
    <w:rsid w:val="4C080E93"/>
    <w:rsid w:val="4C194E4E"/>
    <w:rsid w:val="4D3857A8"/>
    <w:rsid w:val="4DC1754C"/>
    <w:rsid w:val="4F1E452A"/>
    <w:rsid w:val="4F5D5052"/>
    <w:rsid w:val="4FC21359"/>
    <w:rsid w:val="506643DA"/>
    <w:rsid w:val="512F7CE9"/>
    <w:rsid w:val="52304CA0"/>
    <w:rsid w:val="525E7A5F"/>
    <w:rsid w:val="526C2163"/>
    <w:rsid w:val="529D08E1"/>
    <w:rsid w:val="52FD1555"/>
    <w:rsid w:val="530241CD"/>
    <w:rsid w:val="544113E6"/>
    <w:rsid w:val="549344D5"/>
    <w:rsid w:val="549A35B5"/>
    <w:rsid w:val="54AB7F4F"/>
    <w:rsid w:val="55410BF9"/>
    <w:rsid w:val="558C043F"/>
    <w:rsid w:val="55D21FF1"/>
    <w:rsid w:val="56687AB9"/>
    <w:rsid w:val="56C65828"/>
    <w:rsid w:val="576C677A"/>
    <w:rsid w:val="592B4413"/>
    <w:rsid w:val="59443451"/>
    <w:rsid w:val="59CA59DA"/>
    <w:rsid w:val="5A745777"/>
    <w:rsid w:val="5A897643"/>
    <w:rsid w:val="5C337866"/>
    <w:rsid w:val="5CA823A3"/>
    <w:rsid w:val="5D5F6439"/>
    <w:rsid w:val="5E021BF1"/>
    <w:rsid w:val="5E174F66"/>
    <w:rsid w:val="5EEE216B"/>
    <w:rsid w:val="5F93061C"/>
    <w:rsid w:val="5FE13A7D"/>
    <w:rsid w:val="607B7A2E"/>
    <w:rsid w:val="60B90BF4"/>
    <w:rsid w:val="60CD6256"/>
    <w:rsid w:val="610B5004"/>
    <w:rsid w:val="623238EC"/>
    <w:rsid w:val="627364EC"/>
    <w:rsid w:val="631303F2"/>
    <w:rsid w:val="639B3412"/>
    <w:rsid w:val="65AC4C16"/>
    <w:rsid w:val="65BA2DA7"/>
    <w:rsid w:val="65F8742B"/>
    <w:rsid w:val="661C580F"/>
    <w:rsid w:val="672A1360"/>
    <w:rsid w:val="675D6462"/>
    <w:rsid w:val="68C42F08"/>
    <w:rsid w:val="69F12B0F"/>
    <w:rsid w:val="6A031098"/>
    <w:rsid w:val="6A7C687C"/>
    <w:rsid w:val="6ABC136F"/>
    <w:rsid w:val="6BFA6DCF"/>
    <w:rsid w:val="6C4258A4"/>
    <w:rsid w:val="6CA976D1"/>
    <w:rsid w:val="6D135F0E"/>
    <w:rsid w:val="6D1F5FC2"/>
    <w:rsid w:val="6D537A92"/>
    <w:rsid w:val="6D675338"/>
    <w:rsid w:val="6E647D53"/>
    <w:rsid w:val="70741DA4"/>
    <w:rsid w:val="707B75D6"/>
    <w:rsid w:val="72113D4E"/>
    <w:rsid w:val="729017F1"/>
    <w:rsid w:val="72E51E20"/>
    <w:rsid w:val="72F249A3"/>
    <w:rsid w:val="73B9256E"/>
    <w:rsid w:val="73EF1E6D"/>
    <w:rsid w:val="740D16DC"/>
    <w:rsid w:val="742D2ACC"/>
    <w:rsid w:val="74850A24"/>
    <w:rsid w:val="74E307FC"/>
    <w:rsid w:val="755A71FE"/>
    <w:rsid w:val="75B4336E"/>
    <w:rsid w:val="76397D18"/>
    <w:rsid w:val="763C3364"/>
    <w:rsid w:val="771147F0"/>
    <w:rsid w:val="774D0A1B"/>
    <w:rsid w:val="77E67A2B"/>
    <w:rsid w:val="78196BF0"/>
    <w:rsid w:val="78832867"/>
    <w:rsid w:val="78BE0C8D"/>
    <w:rsid w:val="78BE62B2"/>
    <w:rsid w:val="78D55E4D"/>
    <w:rsid w:val="78D87374"/>
    <w:rsid w:val="79A100AE"/>
    <w:rsid w:val="7A72681F"/>
    <w:rsid w:val="7AF95CC7"/>
    <w:rsid w:val="7B0F7299"/>
    <w:rsid w:val="7DCC7FF1"/>
    <w:rsid w:val="7DED68F9"/>
    <w:rsid w:val="7DFA5D44"/>
    <w:rsid w:val="7E575A0F"/>
    <w:rsid w:val="7FCB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line="240" w:lineRule="atLeast"/>
      <w:ind w:left="851" w:hanging="284"/>
      <w:outlineLvl w:val="1"/>
    </w:pPr>
    <w:rPr>
      <w:rFonts w:ascii="黑体" w:hAnsi="Arial" w:eastAsia="黑体"/>
      <w:kern w:val="0"/>
      <w:sz w:val="28"/>
      <w:szCs w:val="28"/>
    </w:rPr>
  </w:style>
  <w:style w:type="paragraph" w:styleId="3">
    <w:name w:val="heading 3"/>
    <w:basedOn w:val="1"/>
    <w:next w:val="1"/>
    <w:qFormat/>
    <w:uiPriority w:val="1"/>
    <w:pPr>
      <w:spacing w:before="49"/>
      <w:ind w:right="132"/>
      <w:jc w:val="center"/>
      <w:outlineLvl w:val="2"/>
    </w:pPr>
    <w:rPr>
      <w:rFonts w:ascii="宋体" w:hAnsi="宋体" w:eastAsia="宋体" w:cs="宋体"/>
      <w:b/>
      <w:bCs/>
      <w:sz w:val="36"/>
      <w:szCs w:val="36"/>
    </w:rPr>
  </w:style>
  <w:style w:type="paragraph" w:styleId="4">
    <w:name w:val="heading 4"/>
    <w:basedOn w:val="1"/>
    <w:next w:val="1"/>
    <w:qFormat/>
    <w:uiPriority w:val="0"/>
    <w:pPr>
      <w:keepNext/>
      <w:keepLines/>
      <w:spacing w:line="360" w:lineRule="auto"/>
      <w:outlineLvl w:val="3"/>
    </w:pPr>
    <w:rPr>
      <w:rFonts w:ascii="Arial" w:hAnsi="Arial"/>
      <w:b/>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9">
    <w:name w:val="Body Text First Indent"/>
    <w:basedOn w:val="1"/>
    <w:next w:val="10"/>
    <w:qFormat/>
    <w:uiPriority w:val="0"/>
    <w:pPr>
      <w:spacing w:line="360" w:lineRule="auto"/>
      <w:ind w:firstLine="420"/>
    </w:pPr>
    <w:rPr>
      <w:rFonts w:eastAsia="Arial Unicode MS"/>
      <w:color w:val="000000"/>
      <w:kern w:val="0"/>
      <w:sz w:val="28"/>
      <w:szCs w:val="28"/>
    </w:rPr>
  </w:style>
  <w:style w:type="paragraph" w:styleId="10">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szCs w:val="20"/>
    </w:rPr>
  </w:style>
  <w:style w:type="paragraph" w:customStyle="1" w:styleId="13">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中铁11局</Company>
  <Pages>65</Pages>
  <Words>17375</Words>
  <Characters>19392</Characters>
  <Lines>0</Lines>
  <Paragraphs>0</Paragraphs>
  <TotalTime>21</TotalTime>
  <ScaleCrop>false</ScaleCrop>
  <LinksUpToDate>false</LinksUpToDate>
  <CharactersWithSpaces>19634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2023-06-20T08:32:00Z</dcterms:created>
  <dc:creator>杨彩红</dc:creator>
  <cp:lastModifiedBy>杨彩红</cp:lastModifiedBy>
  <dcterms:modified xsi:type="dcterms:W3CDTF">2025-07-11T09:22:19Z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2BC277D0C72842F4A0EAA911506BE528_13</vt:lpwstr>
  </property>
  <property fmtid="{D5CDD505-2E9C-101B-9397-08002B2CF9AE}" pid="4" name="KSOTemplateDocerSaveRecord">
    <vt:lpwstr>eyJoZGlkIjoiZDNlNmY4ZWJkZDc4ZGQ4MDMwN2ZiN2E3MWQ0MWNmMjgiLCJ1c2VySWQiOiIzNTI3ODc2MjUifQ==</vt:lpwstr>
  </property>
</Properties>
</file>