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3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color w:val="555555"/>
          <w:kern w:val="0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 w:val="0"/>
          <w:color w:val="555555"/>
          <w:kern w:val="0"/>
          <w:sz w:val="32"/>
          <w:szCs w:val="32"/>
          <w:lang w:eastAsia="zh-CN"/>
        </w:rPr>
        <w:t>义马市粮食仓储提升改造项目（一标段）</w:t>
      </w:r>
    </w:p>
    <w:p w14:paraId="4CC71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 w:val="0"/>
          <w:color w:val="555555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555555"/>
          <w:kern w:val="0"/>
          <w:sz w:val="32"/>
          <w:szCs w:val="32"/>
          <w:lang w:val="en-US" w:eastAsia="zh-CN"/>
        </w:rPr>
        <w:t>中标结果公告</w:t>
      </w:r>
    </w:p>
    <w:p w14:paraId="594D3BCE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shd w:val="clear" w:color="auto" w:fill="FFFFFF"/>
          <w:lang w:eastAsia="zh-CN"/>
        </w:rPr>
        <w:t>义马市粮食仓储提升改造项目（一标段）（项目编号：YMGZ[2025]075-GC014）于20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eastAsia="zh-CN"/>
        </w:rPr>
        <w:t>月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eastAsia="zh-CN"/>
        </w:rPr>
        <w:t>日在义马市公共资源交易中心依法进行公开开标、评标后，评标委员会按照招标文件规定的评标标准和方法进行了评审，现将本次招标的评标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结果公告如下：</w:t>
      </w:r>
    </w:p>
    <w:p w14:paraId="5A942566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一、项目名称及编号</w:t>
      </w:r>
    </w:p>
    <w:p w14:paraId="5DC428C1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1、项目名称：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eastAsia="zh-CN"/>
        </w:rPr>
        <w:t>义马市粮食仓储提升改造项目（一标段）</w:t>
      </w:r>
    </w:p>
    <w:p w14:paraId="05ED3889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采购编号：义马公开采购-2025-37 项目编号：YMGZ[2025]075-GC014</w:t>
      </w:r>
    </w:p>
    <w:p w14:paraId="032A089A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二、招标方式：公开招标</w:t>
      </w:r>
      <w:bookmarkStart w:id="3" w:name="_GoBack"/>
      <w:bookmarkEnd w:id="3"/>
    </w:p>
    <w:p w14:paraId="42512961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三、中标结果信息</w:t>
      </w:r>
    </w:p>
    <w:p w14:paraId="3B3E81EA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中 标 人：</w:t>
      </w:r>
      <w:bookmarkStart w:id="2" w:name="OLE_LINK7"/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河南武魂建筑工程有限公司 </w:t>
      </w:r>
    </w:p>
    <w:bookmarkEnd w:id="2"/>
    <w:p w14:paraId="2D4F1864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址：河南省三门峡市义马市千秋路街道人民路中段北侧商务大厦601室</w:t>
      </w:r>
    </w:p>
    <w:p w14:paraId="286C6BFC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Calibri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投标报价：</w:t>
      </w:r>
      <w:r>
        <w:rPr>
          <w:rFonts w:hint="eastAsia" w:cs="Calibri"/>
          <w:color w:val="333333"/>
          <w:kern w:val="0"/>
          <w:sz w:val="24"/>
          <w:szCs w:val="24"/>
          <w:lang w:val="en-US" w:eastAsia="zh-CN"/>
        </w:rPr>
        <w:t>壹仟柒佰捌拾柒万壹仟伍佰捌拾肆元玖角玖分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  <w:lang w:eastAsia="zh-CN"/>
        </w:rPr>
        <w:t>（￥：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  <w:lang w:val="en-US" w:eastAsia="zh-CN"/>
        </w:rPr>
        <w:t>17871584.99元）</w:t>
      </w:r>
    </w:p>
    <w:p w14:paraId="359DEFE8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工  期：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日历天</w:t>
      </w:r>
    </w:p>
    <w:p w14:paraId="35F42970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质量要求：达到国家质量验收规范合格标准</w:t>
      </w:r>
    </w:p>
    <w:p w14:paraId="08B3C441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项目负责人：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崔锡龙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      证书编号：豫24113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458727</w:t>
      </w:r>
    </w:p>
    <w:p w14:paraId="6DB06B68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中标内容：招标文件、工程量清单及图纸所包含的全部内容</w:t>
      </w:r>
    </w:p>
    <w:p w14:paraId="632D6C89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四、评标委员会名单</w:t>
      </w:r>
    </w:p>
    <w:p w14:paraId="6E9BC601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阴兴伟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（组长）、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赵建峰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、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高爱霞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行丽丽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郭振生、符亚军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（业主评委）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、郑亚军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（业主评委）</w:t>
      </w:r>
    </w:p>
    <w:p w14:paraId="0D7CD5D8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、发布结果公示的媒介</w:t>
      </w:r>
    </w:p>
    <w:p w14:paraId="46C00C3A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本次结果公示及结果信息同时在《中国招标投标公共服务平台》、《河南省政府采购网》、《三门峡市公共资源交易中心网》等媒体上公开发布。</w:t>
      </w:r>
    </w:p>
    <w:p w14:paraId="17ED7D7C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、本次招标联系事项</w:t>
      </w:r>
    </w:p>
    <w:bookmarkEnd w:id="0"/>
    <w:p w14:paraId="2784EEDB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招标人：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义马市粮食和物资储备保障中心</w:t>
      </w:r>
    </w:p>
    <w:p w14:paraId="0F09F9EF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河南省义马市珠江路9号</w:t>
      </w:r>
    </w:p>
    <w:p w14:paraId="0029DF62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朱女士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    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联系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电话：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15939861030</w:t>
      </w:r>
    </w:p>
    <w:p w14:paraId="64FDE255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代理机构：河南中易顺工程管理有限公司</w:t>
      </w:r>
    </w:p>
    <w:p w14:paraId="3B585DC1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地址：义马市泰山路地税局家属院3单元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101</w:t>
      </w:r>
    </w:p>
    <w:p w14:paraId="3F4D337A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联 系 人：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孙先生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   联系电话：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15729493569</w:t>
      </w:r>
    </w:p>
    <w:p w14:paraId="6F6E3ECA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监督单位：义马市住房和城乡建设局</w:t>
      </w:r>
    </w:p>
    <w:p w14:paraId="2B628452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联系电话：0398-5833850</w:t>
      </w:r>
    </w:p>
    <w:p w14:paraId="1A0067D6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地址：义马市珠江路中段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 xml:space="preserve">          </w:t>
      </w:r>
    </w:p>
    <w:p w14:paraId="3FC56C48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622" w:firstLineChars="1926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义马市粮食和物资储备保障中心</w:t>
      </w:r>
    </w:p>
    <w:p w14:paraId="42ED0E5C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48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年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cs="宋体"/>
          <w:color w:val="333333"/>
          <w:sz w:val="24"/>
          <w:szCs w:val="24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  <w:bookmarkEnd w:id="1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mU3YzIyZDYwMTQwYzgyNDM2ZTI1NzJlMzc0YmUifQ=="/>
  </w:docVars>
  <w:rsids>
    <w:rsidRoot w:val="00012363"/>
    <w:rsid w:val="00012363"/>
    <w:rsid w:val="00086B16"/>
    <w:rsid w:val="000F22DC"/>
    <w:rsid w:val="00134225"/>
    <w:rsid w:val="00170827"/>
    <w:rsid w:val="002751BF"/>
    <w:rsid w:val="002B6C4A"/>
    <w:rsid w:val="00482918"/>
    <w:rsid w:val="005279BF"/>
    <w:rsid w:val="00572956"/>
    <w:rsid w:val="006310F6"/>
    <w:rsid w:val="00742806"/>
    <w:rsid w:val="00A0036C"/>
    <w:rsid w:val="00AD2D48"/>
    <w:rsid w:val="00B2419F"/>
    <w:rsid w:val="00B33A0A"/>
    <w:rsid w:val="00B77DA2"/>
    <w:rsid w:val="00BB5737"/>
    <w:rsid w:val="00CB778D"/>
    <w:rsid w:val="00D9057F"/>
    <w:rsid w:val="00D93DF9"/>
    <w:rsid w:val="00E3470F"/>
    <w:rsid w:val="00F45AA2"/>
    <w:rsid w:val="0155558A"/>
    <w:rsid w:val="01823EC5"/>
    <w:rsid w:val="035B6131"/>
    <w:rsid w:val="03DD2685"/>
    <w:rsid w:val="04E2779D"/>
    <w:rsid w:val="04F87387"/>
    <w:rsid w:val="0AA14293"/>
    <w:rsid w:val="0ABD0ABF"/>
    <w:rsid w:val="0BB71B42"/>
    <w:rsid w:val="0C3B753F"/>
    <w:rsid w:val="11442C83"/>
    <w:rsid w:val="167E1B45"/>
    <w:rsid w:val="16F07673"/>
    <w:rsid w:val="1A0E49BC"/>
    <w:rsid w:val="1B0B3AD7"/>
    <w:rsid w:val="1B1B5363"/>
    <w:rsid w:val="1D3108CF"/>
    <w:rsid w:val="24BD3CDD"/>
    <w:rsid w:val="2CC81FA3"/>
    <w:rsid w:val="2CD969E8"/>
    <w:rsid w:val="2ECD57D3"/>
    <w:rsid w:val="30CD3C9C"/>
    <w:rsid w:val="30F92DA1"/>
    <w:rsid w:val="315D044F"/>
    <w:rsid w:val="350C39F4"/>
    <w:rsid w:val="3B491430"/>
    <w:rsid w:val="3BA37327"/>
    <w:rsid w:val="3C017795"/>
    <w:rsid w:val="47857D7C"/>
    <w:rsid w:val="4E3E1EE7"/>
    <w:rsid w:val="56D34358"/>
    <w:rsid w:val="5F4A6967"/>
    <w:rsid w:val="60227204"/>
    <w:rsid w:val="617C133A"/>
    <w:rsid w:val="62F64E37"/>
    <w:rsid w:val="63A25028"/>
    <w:rsid w:val="641154E9"/>
    <w:rsid w:val="6879077E"/>
    <w:rsid w:val="6D0D775A"/>
    <w:rsid w:val="70095D9A"/>
    <w:rsid w:val="72420B80"/>
    <w:rsid w:val="72B1467B"/>
    <w:rsid w:val="7A466286"/>
    <w:rsid w:val="7BEB5003"/>
    <w:rsid w:val="7C9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heading 5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 2"/>
    <w:basedOn w:val="1"/>
    <w:unhideWhenUsed/>
    <w:qFormat/>
    <w:uiPriority w:val="99"/>
    <w:pPr>
      <w:widowControl/>
      <w:suppressAutoHyphens/>
      <w:spacing w:after="120" w:line="480" w:lineRule="auto"/>
      <w:ind w:left="420" w:leftChars="200" w:firstLine="880" w:firstLineChars="200"/>
      <w:jc w:val="left"/>
    </w:pPr>
    <w:rPr>
      <w:rFonts w:ascii="Times New Roman" w:hAnsi="Times New Roman"/>
      <w:kern w:val="1"/>
      <w:sz w:val="24"/>
      <w:szCs w:val="24"/>
    </w:r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b/>
      <w:bCs/>
    </w:rPr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Typewriter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</w:style>
  <w:style w:type="character" w:styleId="18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0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Cite"/>
    <w:basedOn w:val="10"/>
    <w:semiHidden/>
    <w:unhideWhenUsed/>
    <w:qFormat/>
    <w:uiPriority w:val="99"/>
  </w:style>
  <w:style w:type="character" w:styleId="21">
    <w:name w:val="HTML Keyboard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3">
    <w:name w:val="标题 2 Char"/>
    <w:basedOn w:val="10"/>
    <w:link w:val="3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5 Char"/>
    <w:basedOn w:val="10"/>
    <w:link w:val="4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2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27">
    <w:name w:val="first-child"/>
    <w:basedOn w:val="10"/>
    <w:qFormat/>
    <w:uiPriority w:val="0"/>
  </w:style>
  <w:style w:type="character" w:customStyle="1" w:styleId="28">
    <w:name w:val="layui-layer-tabnow"/>
    <w:basedOn w:val="10"/>
    <w:qFormat/>
    <w:uiPriority w:val="0"/>
    <w:rPr>
      <w:bdr w:val="single" w:color="CCCCCC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738</Characters>
  <Lines>5</Lines>
  <Paragraphs>1</Paragraphs>
  <TotalTime>0</TotalTime>
  <ScaleCrop>false</ScaleCrop>
  <LinksUpToDate>false</LinksUpToDate>
  <CharactersWithSpaces>808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2021-03-24T06:32:00Z</dcterms:created>
  <dc:creator>admin</dc:creator>
  <cp:lastModifiedBy>admin</cp:lastModifiedBy>
  <cp:lastPrinted>2025-07-25T07:50:09Z</cp:lastPrinted>
  <dcterms:modified xsi:type="dcterms:W3CDTF">2025-07-25T07:50:24Z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C4E135640054465181E985233DD44F01</vt:lpwstr>
  </property>
  <property fmtid="{D5CDD505-2E9C-101B-9397-08002B2CF9AE}" pid="4" name="KSOTemplateDocerSaveRecord">
    <vt:lpwstr>eyJoZGlkIjoiZmNkZGZlZDQzYmE0NmFmMWU0ZjBmOTY3ODY3OGU3MDAiLCJ1c2VySWQiOiI0MTc4NzgyODIifQ==</vt:lpwstr>
  </property>
</Properties>
</file>