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5" w:line="238" w:lineRule="auto"/>
        <w:ind w:left="2940" w:leftChars="0" w:hanging="2940" w:firstLineChars="0"/>
        <w:jc w:val="center"/>
        <w:outlineLvl w:val="0"/>
        <w:rPr>
          <w:rFonts w:hint="eastAsia" w:asciiTheme="majorEastAsia" w:hAnsiTheme="majorEastAsia" w:eastAsiaTheme="majorEastAsia" w:cstheme="majorEastAsia"/>
          <w:b/>
          <w:bCs/>
          <w:color w:val="auto"/>
          <w:sz w:val="44"/>
          <w:szCs w:val="44"/>
          <w:highlight w:val="none"/>
          <w:lang w:val="en-US" w:eastAsia="zh-CN"/>
        </w:rPr>
      </w:pPr>
      <w:bookmarkStart w:id="0" w:name="OLE_LINK3"/>
      <w:r>
        <w:rPr>
          <w:rFonts w:hint="eastAsia" w:asciiTheme="majorEastAsia" w:hAnsiTheme="majorEastAsia" w:eastAsiaTheme="majorEastAsia" w:cstheme="majorEastAsia"/>
          <w:b/>
          <w:bCs/>
          <w:color w:val="auto"/>
          <w:sz w:val="44"/>
          <w:szCs w:val="44"/>
          <w:highlight w:val="none"/>
          <w:lang w:val="en-US" w:eastAsia="zh-CN"/>
        </w:rPr>
        <w:t>三门峡职业技术学院2025-2026学年全院</w:t>
      </w:r>
    </w:p>
    <w:p>
      <w:pPr>
        <w:spacing w:before="365" w:line="238" w:lineRule="auto"/>
        <w:ind w:left="2940" w:leftChars="0" w:hanging="2940" w:firstLineChars="0"/>
        <w:jc w:val="center"/>
        <w:outlineLvl w:val="0"/>
        <w:rPr>
          <w:rFonts w:hint="eastAsia" w:asciiTheme="majorEastAsia" w:hAnsiTheme="majorEastAsia" w:eastAsiaTheme="majorEastAsia" w:cstheme="majorEastAsia"/>
          <w:b/>
          <w:bCs/>
          <w:color w:val="auto"/>
          <w:sz w:val="44"/>
          <w:szCs w:val="44"/>
          <w:highlight w:val="none"/>
          <w:lang w:val="en-US" w:eastAsia="zh-CN"/>
        </w:rPr>
      </w:pPr>
      <w:r>
        <w:rPr>
          <w:rFonts w:hint="eastAsia" w:asciiTheme="majorEastAsia" w:hAnsiTheme="majorEastAsia" w:eastAsiaTheme="majorEastAsia" w:cstheme="majorEastAsia"/>
          <w:b/>
          <w:bCs/>
          <w:color w:val="auto"/>
          <w:sz w:val="44"/>
          <w:szCs w:val="44"/>
          <w:highlight w:val="none"/>
          <w:lang w:val="en-US" w:eastAsia="zh-CN"/>
        </w:rPr>
        <w:t>教材采购项目</w:t>
      </w:r>
    </w:p>
    <w:bookmarkEnd w:id="0"/>
    <w:p>
      <w:pPr>
        <w:spacing w:before="365" w:line="238" w:lineRule="auto"/>
        <w:ind w:left="2940" w:leftChars="0" w:hanging="2940" w:firstLineChars="0"/>
        <w:jc w:val="center"/>
        <w:outlineLvl w:val="0"/>
        <w:rPr>
          <w:rFonts w:hint="eastAsia" w:asciiTheme="majorEastAsia" w:hAnsiTheme="majorEastAsia" w:eastAsiaTheme="majorEastAsia" w:cstheme="majorEastAsia"/>
          <w:color w:val="auto"/>
          <w:sz w:val="44"/>
          <w:szCs w:val="44"/>
          <w:highlight w:val="none"/>
          <w:lang w:val="en-US" w:eastAsia="zh-CN"/>
        </w:rPr>
      </w:pPr>
    </w:p>
    <w:p>
      <w:pPr>
        <w:spacing w:before="502" w:line="222" w:lineRule="auto"/>
        <w:ind w:left="2076"/>
        <w:outlineLvl w:val="0"/>
        <w:rPr>
          <w:rFonts w:hint="eastAsia" w:asciiTheme="minorEastAsia" w:hAnsiTheme="minorEastAsia" w:eastAsiaTheme="minorEastAsia" w:cstheme="minorEastAsia"/>
          <w:color w:val="auto"/>
          <w:sz w:val="88"/>
          <w:szCs w:val="88"/>
          <w:highlight w:val="none"/>
        </w:rPr>
      </w:pPr>
      <w:bookmarkStart w:id="1" w:name="_Toc651703285"/>
      <w:r>
        <w:rPr>
          <w:rFonts w:hint="eastAsia" w:asciiTheme="minorEastAsia" w:hAnsiTheme="minorEastAsia" w:eastAsiaTheme="minorEastAsia" w:cstheme="minorEastAsia"/>
          <w:b/>
          <w:bCs/>
          <w:color w:val="auto"/>
          <w:spacing w:val="-39"/>
          <w:sz w:val="88"/>
          <w:szCs w:val="88"/>
          <w:highlight w:val="none"/>
        </w:rPr>
        <w:t>招</w:t>
      </w:r>
      <w:r>
        <w:rPr>
          <w:rFonts w:hint="eastAsia" w:asciiTheme="minorEastAsia" w:hAnsiTheme="minorEastAsia" w:eastAsiaTheme="minorEastAsia" w:cstheme="minorEastAsia"/>
          <w:color w:val="auto"/>
          <w:spacing w:val="-39"/>
          <w:sz w:val="88"/>
          <w:szCs w:val="88"/>
          <w:highlight w:val="none"/>
        </w:rPr>
        <w:t xml:space="preserve"> </w:t>
      </w:r>
      <w:r>
        <w:rPr>
          <w:rFonts w:hint="eastAsia" w:asciiTheme="minorEastAsia" w:hAnsiTheme="minorEastAsia" w:eastAsiaTheme="minorEastAsia" w:cstheme="minorEastAsia"/>
          <w:b/>
          <w:bCs/>
          <w:color w:val="auto"/>
          <w:spacing w:val="-39"/>
          <w:sz w:val="88"/>
          <w:szCs w:val="88"/>
          <w:highlight w:val="none"/>
        </w:rPr>
        <w:t>标</w:t>
      </w:r>
      <w:r>
        <w:rPr>
          <w:rFonts w:hint="eastAsia" w:asciiTheme="minorEastAsia" w:hAnsiTheme="minorEastAsia" w:eastAsiaTheme="minorEastAsia" w:cstheme="minorEastAsia"/>
          <w:color w:val="auto"/>
          <w:spacing w:val="14"/>
          <w:sz w:val="88"/>
          <w:szCs w:val="88"/>
          <w:highlight w:val="none"/>
        </w:rPr>
        <w:t xml:space="preserve"> </w:t>
      </w:r>
      <w:r>
        <w:rPr>
          <w:rFonts w:hint="eastAsia" w:asciiTheme="minorEastAsia" w:hAnsiTheme="minorEastAsia" w:eastAsiaTheme="minorEastAsia" w:cstheme="minorEastAsia"/>
          <w:b/>
          <w:bCs/>
          <w:color w:val="auto"/>
          <w:spacing w:val="-39"/>
          <w:sz w:val="88"/>
          <w:szCs w:val="88"/>
          <w:highlight w:val="none"/>
        </w:rPr>
        <w:t>文</w:t>
      </w:r>
      <w:r>
        <w:rPr>
          <w:rFonts w:hint="eastAsia" w:asciiTheme="minorEastAsia" w:hAnsiTheme="minorEastAsia" w:eastAsiaTheme="minorEastAsia" w:cstheme="minorEastAsia"/>
          <w:color w:val="auto"/>
          <w:spacing w:val="14"/>
          <w:sz w:val="88"/>
          <w:szCs w:val="88"/>
          <w:highlight w:val="none"/>
        </w:rPr>
        <w:t xml:space="preserve"> </w:t>
      </w:r>
      <w:r>
        <w:rPr>
          <w:rFonts w:hint="eastAsia" w:asciiTheme="minorEastAsia" w:hAnsiTheme="minorEastAsia" w:eastAsiaTheme="minorEastAsia" w:cstheme="minorEastAsia"/>
          <w:b/>
          <w:bCs/>
          <w:color w:val="auto"/>
          <w:spacing w:val="-39"/>
          <w:sz w:val="88"/>
          <w:szCs w:val="88"/>
          <w:highlight w:val="none"/>
        </w:rPr>
        <w:t>件</w:t>
      </w:r>
      <w:bookmarkEnd w:id="1"/>
      <w:bookmarkStart w:id="145" w:name="_GoBack"/>
      <w:bookmarkEnd w:id="145"/>
    </w:p>
    <w:p>
      <w:pPr>
        <w:pStyle w:val="3"/>
        <w:spacing w:line="378" w:lineRule="auto"/>
        <w:rPr>
          <w:rFonts w:hint="eastAsia" w:asciiTheme="minorEastAsia" w:hAnsiTheme="minorEastAsia" w:eastAsiaTheme="minorEastAsia" w:cstheme="minorEastAsia"/>
          <w:color w:val="auto"/>
          <w:highlight w:val="none"/>
        </w:rPr>
      </w:pPr>
    </w:p>
    <w:p>
      <w:pPr>
        <w:spacing w:line="188" w:lineRule="auto"/>
        <w:jc w:val="center"/>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pacing w:val="-19"/>
          <w:position w:val="14"/>
          <w:sz w:val="32"/>
          <w:szCs w:val="32"/>
          <w:highlight w:val="none"/>
        </w:rPr>
        <w:t>项目编号：</w:t>
      </w:r>
      <w:r>
        <w:rPr>
          <w:rFonts w:hint="eastAsia" w:asciiTheme="minorEastAsia" w:hAnsiTheme="minorEastAsia" w:eastAsiaTheme="minorEastAsia" w:cstheme="minorEastAsia"/>
          <w:color w:val="auto"/>
          <w:spacing w:val="-19"/>
          <w:position w:val="14"/>
          <w:sz w:val="32"/>
          <w:szCs w:val="32"/>
          <w:highlight w:val="none"/>
          <w:lang w:val="en-US" w:eastAsia="zh-CN"/>
        </w:rPr>
        <w:t xml:space="preserve"> </w:t>
      </w:r>
      <w:bookmarkStart w:id="2" w:name="OLE_LINK1"/>
      <w:r>
        <w:rPr>
          <w:rFonts w:hint="eastAsia" w:asciiTheme="minorEastAsia" w:hAnsiTheme="minorEastAsia" w:eastAsiaTheme="minorEastAsia" w:cstheme="minorEastAsia"/>
          <w:color w:val="auto"/>
          <w:spacing w:val="-19"/>
          <w:position w:val="14"/>
          <w:sz w:val="32"/>
          <w:szCs w:val="32"/>
          <w:highlight w:val="none"/>
          <w:lang w:val="en-US" w:eastAsia="zh-CN"/>
        </w:rPr>
        <w:t>三财公开采购-2025-32、SGZ[2025]296-ZC206</w:t>
      </w:r>
    </w:p>
    <w:bookmarkEnd w:id="2"/>
    <w:p>
      <w:pPr>
        <w:pStyle w:val="3"/>
        <w:spacing w:line="359" w:lineRule="auto"/>
        <w:rPr>
          <w:rFonts w:hint="eastAsia" w:asciiTheme="minorEastAsia" w:hAnsiTheme="minorEastAsia" w:eastAsiaTheme="minorEastAsia" w:cstheme="minorEastAsia"/>
          <w:color w:val="auto"/>
          <w:highlight w:val="none"/>
        </w:rPr>
      </w:pPr>
      <w:r>
        <w:rPr>
          <w:rFonts w:hint="eastAsia" w:ascii="宋体" w:hAnsi="宋体" w:eastAsia="宋体" w:cs="宋体"/>
          <w:color w:val="auto"/>
          <w:sz w:val="36"/>
          <w:szCs w:val="36"/>
          <w:highlight w:val="none"/>
        </w:rPr>
        <w:drawing>
          <wp:anchor distT="0" distB="0" distL="114300" distR="114300" simplePos="0" relativeHeight="251659264" behindDoc="1" locked="0" layoutInCell="1" allowOverlap="1">
            <wp:simplePos x="0" y="0"/>
            <wp:positionH relativeFrom="column">
              <wp:posOffset>1532890</wp:posOffset>
            </wp:positionH>
            <wp:positionV relativeFrom="paragraph">
              <wp:posOffset>196215</wp:posOffset>
            </wp:positionV>
            <wp:extent cx="2400935" cy="2277745"/>
            <wp:effectExtent l="0" t="0" r="18415" b="8255"/>
            <wp:wrapTight wrapText="bothSides">
              <wp:wrapPolygon>
                <wp:start x="0" y="0"/>
                <wp:lineTo x="0" y="21498"/>
                <wp:lineTo x="21423" y="21498"/>
                <wp:lineTo x="21423" y="0"/>
                <wp:lineTo x="0" y="0"/>
              </wp:wrapPolygon>
            </wp:wrapTight>
            <wp:docPr id="1" name="图片 2" descr="友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友拓"/>
                    <pic:cNvPicPr>
                      <a:picLocks noChangeAspect="1"/>
                    </pic:cNvPicPr>
                  </pic:nvPicPr>
                  <pic:blipFill>
                    <a:blip r:embed="rId27"/>
                    <a:stretch>
                      <a:fillRect/>
                    </a:stretch>
                  </pic:blipFill>
                  <pic:spPr>
                    <a:xfrm>
                      <a:off x="0" y="0"/>
                      <a:ext cx="2400935" cy="2277745"/>
                    </a:xfrm>
                    <a:prstGeom prst="rect">
                      <a:avLst/>
                    </a:prstGeom>
                    <a:noFill/>
                    <a:ln>
                      <a:noFill/>
                    </a:ln>
                  </pic:spPr>
                </pic:pic>
              </a:graphicData>
            </a:graphic>
          </wp:anchor>
        </w:drawing>
      </w:r>
    </w:p>
    <w:p>
      <w:pPr>
        <w:pStyle w:val="3"/>
        <w:spacing w:line="360"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spacing w:before="105" w:line="222" w:lineRule="auto"/>
        <w:ind w:left="1423"/>
        <w:outlineLvl w:val="0"/>
        <w:rPr>
          <w:rFonts w:hint="eastAsia" w:asciiTheme="minorEastAsia" w:hAnsiTheme="minorEastAsia" w:eastAsiaTheme="minorEastAsia" w:cstheme="minorEastAsia"/>
          <w:color w:val="auto"/>
          <w:spacing w:val="-1"/>
          <w:sz w:val="32"/>
          <w:szCs w:val="32"/>
          <w:highlight w:val="none"/>
        </w:rPr>
      </w:pPr>
      <w:bookmarkStart w:id="3" w:name="_Toc1010511295"/>
    </w:p>
    <w:p>
      <w:pPr>
        <w:spacing w:before="105" w:line="222" w:lineRule="auto"/>
        <w:ind w:left="1423"/>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ind w:left="1423"/>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ind w:left="1423"/>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ind w:left="1423"/>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ind w:left="1423"/>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1"/>
          <w:sz w:val="32"/>
          <w:szCs w:val="32"/>
          <w:highlight w:val="none"/>
        </w:rPr>
        <w:t>采</w:t>
      </w:r>
      <w:r>
        <w:rPr>
          <w:rFonts w:hint="eastAsia" w:asciiTheme="minorEastAsia" w:hAnsiTheme="minorEastAsia" w:eastAsiaTheme="minorEastAsia" w:cstheme="minorEastAsia"/>
          <w:color w:val="auto"/>
          <w:spacing w:val="-1"/>
          <w:sz w:val="32"/>
          <w:szCs w:val="32"/>
          <w:highlight w:val="none"/>
          <w:lang w:val="en-US" w:eastAsia="zh-CN"/>
        </w:rPr>
        <w:t xml:space="preserve">   </w:t>
      </w:r>
      <w:r>
        <w:rPr>
          <w:rFonts w:hint="eastAsia" w:asciiTheme="minorEastAsia" w:hAnsiTheme="minorEastAsia" w:eastAsiaTheme="minorEastAsia" w:cstheme="minorEastAsia"/>
          <w:color w:val="auto"/>
          <w:spacing w:val="-1"/>
          <w:sz w:val="32"/>
          <w:szCs w:val="32"/>
          <w:highlight w:val="none"/>
        </w:rPr>
        <w:t>购</w:t>
      </w:r>
      <w:r>
        <w:rPr>
          <w:rFonts w:hint="eastAsia" w:asciiTheme="minorEastAsia" w:hAnsiTheme="minorEastAsia" w:eastAsiaTheme="minorEastAsia" w:cstheme="minorEastAsia"/>
          <w:color w:val="auto"/>
          <w:spacing w:val="-1"/>
          <w:sz w:val="32"/>
          <w:szCs w:val="32"/>
          <w:highlight w:val="none"/>
          <w:lang w:val="en-US" w:eastAsia="zh-CN"/>
        </w:rPr>
        <w:t xml:space="preserve">   </w:t>
      </w:r>
      <w:r>
        <w:rPr>
          <w:rFonts w:hint="eastAsia" w:asciiTheme="minorEastAsia" w:hAnsiTheme="minorEastAsia" w:eastAsiaTheme="minorEastAsia" w:cstheme="minorEastAsia"/>
          <w:color w:val="auto"/>
          <w:spacing w:val="-1"/>
          <w:sz w:val="32"/>
          <w:szCs w:val="32"/>
          <w:highlight w:val="none"/>
        </w:rPr>
        <w:t>人：三门峡职业技术学院</w:t>
      </w:r>
      <w:bookmarkEnd w:id="3"/>
    </w:p>
    <w:p>
      <w:pPr>
        <w:spacing w:before="228" w:line="222" w:lineRule="auto"/>
        <w:ind w:left="1423"/>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pacing w:val="-2"/>
          <w:sz w:val="32"/>
          <w:szCs w:val="32"/>
          <w:highlight w:val="none"/>
        </w:rPr>
        <w:t>采购代理机构：</w:t>
      </w:r>
      <w:r>
        <w:rPr>
          <w:rFonts w:hint="eastAsia" w:asciiTheme="minorEastAsia" w:hAnsiTheme="minorEastAsia" w:eastAsiaTheme="minorEastAsia" w:cstheme="minorEastAsia"/>
          <w:color w:val="auto"/>
          <w:spacing w:val="-2"/>
          <w:sz w:val="32"/>
          <w:szCs w:val="32"/>
          <w:highlight w:val="none"/>
          <w:lang w:eastAsia="zh-CN"/>
        </w:rPr>
        <w:t>河南友拓工程管理有限公司</w:t>
      </w:r>
    </w:p>
    <w:p>
      <w:pPr>
        <w:spacing w:before="255" w:line="222" w:lineRule="auto"/>
        <w:ind w:left="1423"/>
        <w:outlineLvl w:val="0"/>
        <w:rPr>
          <w:rFonts w:hint="eastAsia" w:asciiTheme="minorEastAsia" w:hAnsiTheme="minorEastAsia" w:eastAsiaTheme="minorEastAsia" w:cstheme="minorEastAsia"/>
          <w:color w:val="auto"/>
          <w:sz w:val="32"/>
          <w:szCs w:val="32"/>
          <w:highlight w:val="none"/>
        </w:rPr>
      </w:pPr>
      <w:bookmarkStart w:id="4" w:name="_Toc1362654589"/>
      <w:r>
        <w:rPr>
          <w:rFonts w:hint="eastAsia" w:asciiTheme="minorEastAsia" w:hAnsiTheme="minorEastAsia" w:eastAsiaTheme="minorEastAsia" w:cstheme="minorEastAsia"/>
          <w:color w:val="auto"/>
          <w:spacing w:val="-2"/>
          <w:sz w:val="32"/>
          <w:szCs w:val="32"/>
          <w:highlight w:val="none"/>
        </w:rPr>
        <w:t>日        期：</w:t>
      </w:r>
      <w:r>
        <w:rPr>
          <w:rFonts w:hint="eastAsia" w:asciiTheme="minorEastAsia" w:hAnsiTheme="minorEastAsia" w:eastAsiaTheme="minorEastAsia" w:cstheme="minorEastAsia"/>
          <w:color w:val="auto"/>
          <w:spacing w:val="-2"/>
          <w:sz w:val="32"/>
          <w:szCs w:val="32"/>
          <w:highlight w:val="none"/>
          <w:lang w:val="en-US" w:eastAsia="zh-CN"/>
        </w:rPr>
        <w:t>2025</w:t>
      </w:r>
      <w:r>
        <w:rPr>
          <w:rFonts w:hint="eastAsia" w:asciiTheme="minorEastAsia" w:hAnsiTheme="minorEastAsia" w:eastAsiaTheme="minorEastAsia" w:cstheme="minorEastAsia"/>
          <w:color w:val="auto"/>
          <w:spacing w:val="-2"/>
          <w:sz w:val="32"/>
          <w:szCs w:val="32"/>
          <w:highlight w:val="none"/>
        </w:rPr>
        <w:t>年</w:t>
      </w:r>
      <w:r>
        <w:rPr>
          <w:rFonts w:hint="eastAsia" w:asciiTheme="minorEastAsia" w:hAnsiTheme="minorEastAsia" w:eastAsiaTheme="minorEastAsia" w:cstheme="minorEastAsia"/>
          <w:color w:val="auto"/>
          <w:spacing w:val="-2"/>
          <w:sz w:val="32"/>
          <w:szCs w:val="32"/>
          <w:highlight w:val="none"/>
          <w:lang w:val="en-US" w:eastAsia="zh-CN"/>
        </w:rPr>
        <w:t>6</w:t>
      </w:r>
      <w:r>
        <w:rPr>
          <w:rFonts w:hint="eastAsia" w:asciiTheme="minorEastAsia" w:hAnsiTheme="minorEastAsia" w:eastAsiaTheme="minorEastAsia" w:cstheme="minorEastAsia"/>
          <w:color w:val="auto"/>
          <w:spacing w:val="-2"/>
          <w:sz w:val="32"/>
          <w:szCs w:val="32"/>
          <w:highlight w:val="none"/>
        </w:rPr>
        <w:t>月</w:t>
      </w:r>
      <w:bookmarkEnd w:id="4"/>
    </w:p>
    <w:p>
      <w:pPr>
        <w:spacing w:line="222" w:lineRule="auto"/>
        <w:rPr>
          <w:rFonts w:hint="eastAsia" w:asciiTheme="minorEastAsia" w:hAnsiTheme="minorEastAsia" w:eastAsiaTheme="minorEastAsia" w:cstheme="minorEastAsia"/>
          <w:color w:val="auto"/>
          <w:sz w:val="32"/>
          <w:szCs w:val="32"/>
          <w:highlight w:val="none"/>
        </w:rPr>
        <w:sectPr>
          <w:pgSz w:w="11910" w:h="16840"/>
          <w:pgMar w:top="1440" w:right="1800" w:bottom="1440" w:left="1800" w:header="0" w:footer="0" w:gutter="0"/>
          <w:pgNumType w:fmt="numberInDash"/>
          <w:cols w:space="720" w:num="1"/>
        </w:sectPr>
      </w:pPr>
    </w:p>
    <w:sdt>
      <w:sdtPr>
        <w:rPr>
          <w:rFonts w:hint="eastAsia" w:asciiTheme="minorEastAsia" w:hAnsiTheme="minorEastAsia" w:eastAsiaTheme="minorEastAsia" w:cstheme="minorEastAsia"/>
          <w:snapToGrid w:val="0"/>
          <w:color w:val="auto"/>
          <w:kern w:val="0"/>
          <w:sz w:val="21"/>
          <w:szCs w:val="21"/>
          <w:highlight w:val="none"/>
          <w:lang w:val="en-US" w:eastAsia="en-US" w:bidi="ar-SA"/>
        </w:rPr>
        <w:id w:val="139882865"/>
        <w15:color w:val="DBDBDB"/>
        <w:docPartObj>
          <w:docPartGallery w:val="Table of Contents"/>
          <w:docPartUnique/>
        </w:docPartObj>
      </w:sdtPr>
      <w:sdtEndPr>
        <w:rPr>
          <w:rFonts w:hint="eastAsia" w:asciiTheme="minorEastAsia" w:hAnsiTheme="minorEastAsia" w:eastAsiaTheme="minorEastAsia" w:cstheme="minorEastAsia"/>
          <w:snapToGrid w:val="0"/>
          <w:color w:val="auto"/>
          <w:kern w:val="0"/>
          <w:sz w:val="21"/>
          <w:szCs w:val="21"/>
          <w:highlight w:val="none"/>
          <w:lang w:val="en-US" w:eastAsia="en-US"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目</w:t>
          </w:r>
          <w:r>
            <w:rPr>
              <w:rFonts w:hint="eastAsia" w:asciiTheme="minorEastAsia" w:hAnsiTheme="minorEastAsia" w:eastAsiaTheme="minorEastAsia" w:cstheme="minorEastAsia"/>
              <w:color w:val="auto"/>
              <w:sz w:val="30"/>
              <w:szCs w:val="30"/>
              <w:highlight w:val="none"/>
              <w:lang w:val="en-US" w:eastAsia="zh-CN"/>
            </w:rPr>
            <w:t xml:space="preserve"> </w:t>
          </w:r>
          <w:r>
            <w:rPr>
              <w:rFonts w:hint="eastAsia" w:asciiTheme="minorEastAsia" w:hAnsiTheme="minorEastAsia" w:eastAsiaTheme="minorEastAsia" w:cstheme="minorEastAsia"/>
              <w:color w:val="auto"/>
              <w:sz w:val="30"/>
              <w:szCs w:val="30"/>
              <w:highlight w:val="none"/>
            </w:rPr>
            <w:t>录</w:t>
          </w:r>
        </w:p>
        <w:p>
          <w:pPr>
            <w:pStyle w:val="31"/>
            <w:tabs>
              <w:tab w:val="right" w:leader="dot" w:pos="8306"/>
            </w:tabs>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TOC \o "1-3" \h \u </w:instrText>
          </w:r>
          <w:r>
            <w:rPr>
              <w:rFonts w:hint="eastAsia" w:asciiTheme="minorEastAsia" w:hAnsiTheme="minorEastAsia" w:eastAsiaTheme="minorEastAsia" w:cstheme="minorEastAsia"/>
              <w:color w:val="auto"/>
              <w:sz w:val="30"/>
              <w:szCs w:val="30"/>
              <w:highlight w:val="none"/>
            </w:rPr>
            <w:fldChar w:fldCharType="separate"/>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_Toc1370065715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第一章</w:t>
          </w:r>
          <w:r>
            <w:rPr>
              <w:rFonts w:hint="eastAsia" w:asciiTheme="minorEastAsia" w:hAnsiTheme="minorEastAsia" w:eastAsiaTheme="minorEastAsia" w:cstheme="minorEastAsia"/>
              <w:color w:val="auto"/>
              <w:sz w:val="30"/>
              <w:szCs w:val="30"/>
              <w:highlight w:val="none"/>
              <w:lang w:val="en-US" w:eastAsia="zh-CN"/>
            </w:rPr>
            <w:t xml:space="preserve">  </w:t>
          </w:r>
          <w:r>
            <w:rPr>
              <w:rFonts w:hint="eastAsia" w:asciiTheme="minorEastAsia" w:hAnsiTheme="minorEastAsia" w:eastAsiaTheme="minorEastAsia" w:cstheme="minorEastAsia"/>
              <w:color w:val="auto"/>
              <w:sz w:val="30"/>
              <w:szCs w:val="30"/>
              <w:highlight w:val="none"/>
            </w:rPr>
            <w:t>招标公告</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_Toc1370065715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- 1 -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_Toc2137989295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bCs/>
              <w:color w:val="auto"/>
              <w:spacing w:val="-7"/>
              <w:sz w:val="30"/>
              <w:szCs w:val="30"/>
              <w:highlight w:val="none"/>
            </w:rPr>
            <w:t>第二章</w:t>
          </w:r>
          <w:r>
            <w:rPr>
              <w:rFonts w:hint="eastAsia" w:asciiTheme="minorEastAsia" w:hAnsiTheme="minorEastAsia" w:eastAsiaTheme="minorEastAsia" w:cstheme="minorEastAsia"/>
              <w:bCs/>
              <w:color w:val="auto"/>
              <w:spacing w:val="-7"/>
              <w:sz w:val="30"/>
              <w:szCs w:val="30"/>
              <w:highlight w:val="none"/>
              <w:lang w:val="en-US" w:eastAsia="zh-CN"/>
            </w:rPr>
            <w:t xml:space="preserve">  </w:t>
          </w:r>
          <w:r>
            <w:rPr>
              <w:rFonts w:hint="eastAsia" w:asciiTheme="minorEastAsia" w:hAnsiTheme="minorEastAsia" w:eastAsiaTheme="minorEastAsia" w:cstheme="minorEastAsia"/>
              <w:bCs/>
              <w:color w:val="auto"/>
              <w:spacing w:val="-7"/>
              <w:sz w:val="30"/>
              <w:szCs w:val="30"/>
              <w:highlight w:val="none"/>
              <w:lang w:eastAsia="zh-CN"/>
            </w:rPr>
            <w:t>投标人</w:t>
          </w:r>
          <w:r>
            <w:rPr>
              <w:rFonts w:hint="eastAsia" w:asciiTheme="minorEastAsia" w:hAnsiTheme="minorEastAsia" w:eastAsiaTheme="minorEastAsia" w:cstheme="minorEastAsia"/>
              <w:bCs/>
              <w:color w:val="auto"/>
              <w:spacing w:val="-7"/>
              <w:sz w:val="30"/>
              <w:szCs w:val="30"/>
              <w:highlight w:val="none"/>
            </w:rPr>
            <w:t>须知</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_Toc2137989295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- 6 -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_Toc990986982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bCs/>
              <w:color w:val="auto"/>
              <w:spacing w:val="-7"/>
              <w:sz w:val="30"/>
              <w:szCs w:val="30"/>
              <w:highlight w:val="none"/>
              <w:lang w:val="en-US" w:eastAsia="zh-CN"/>
            </w:rPr>
            <w:t xml:space="preserve">第三章  </w:t>
          </w:r>
          <w:r>
            <w:rPr>
              <w:rFonts w:hint="eastAsia" w:asciiTheme="minorEastAsia" w:hAnsiTheme="minorEastAsia" w:eastAsiaTheme="minorEastAsia" w:cstheme="minorEastAsia"/>
              <w:bCs/>
              <w:color w:val="auto"/>
              <w:spacing w:val="-7"/>
              <w:sz w:val="30"/>
              <w:szCs w:val="30"/>
              <w:highlight w:val="none"/>
              <w:lang w:eastAsia="zh-CN"/>
            </w:rPr>
            <w:t>采购内容及参数要求</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_Toc990986982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- 31 -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_Toc1528070048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bCs/>
              <w:color w:val="auto"/>
              <w:spacing w:val="-13"/>
              <w:sz w:val="30"/>
              <w:szCs w:val="30"/>
              <w:highlight w:val="none"/>
            </w:rPr>
            <w:t>第四章</w:t>
          </w:r>
          <w:r>
            <w:rPr>
              <w:rFonts w:hint="eastAsia" w:asciiTheme="minorEastAsia" w:hAnsiTheme="minorEastAsia" w:eastAsiaTheme="minorEastAsia" w:cstheme="minorEastAsia"/>
              <w:bCs/>
              <w:color w:val="auto"/>
              <w:spacing w:val="-13"/>
              <w:sz w:val="30"/>
              <w:szCs w:val="30"/>
              <w:highlight w:val="none"/>
              <w:lang w:val="en-US" w:eastAsia="zh-CN"/>
            </w:rPr>
            <w:t xml:space="preserve">  </w:t>
          </w:r>
          <w:r>
            <w:rPr>
              <w:rFonts w:hint="eastAsia" w:asciiTheme="minorEastAsia" w:hAnsiTheme="minorEastAsia" w:eastAsiaTheme="minorEastAsia" w:cstheme="minorEastAsia"/>
              <w:bCs/>
              <w:color w:val="auto"/>
              <w:spacing w:val="-13"/>
              <w:sz w:val="30"/>
              <w:szCs w:val="30"/>
              <w:highlight w:val="none"/>
            </w:rPr>
            <w:t>评标办法</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_Toc1528070048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- 75 -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_Toc1053294664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bCs/>
              <w:color w:val="auto"/>
              <w:spacing w:val="-6"/>
              <w:sz w:val="30"/>
              <w:szCs w:val="30"/>
              <w:highlight w:val="none"/>
            </w:rPr>
            <w:t>第五章</w:t>
          </w:r>
          <w:r>
            <w:rPr>
              <w:rFonts w:hint="eastAsia" w:asciiTheme="minorEastAsia" w:hAnsiTheme="minorEastAsia" w:eastAsiaTheme="minorEastAsia" w:cstheme="minorEastAsia"/>
              <w:bCs/>
              <w:color w:val="auto"/>
              <w:spacing w:val="-6"/>
              <w:sz w:val="30"/>
              <w:szCs w:val="30"/>
              <w:highlight w:val="none"/>
              <w:lang w:val="en-US" w:eastAsia="zh-CN"/>
            </w:rPr>
            <w:t xml:space="preserve">  </w:t>
          </w:r>
          <w:r>
            <w:rPr>
              <w:rFonts w:hint="eastAsia" w:asciiTheme="minorEastAsia" w:hAnsiTheme="minorEastAsia" w:eastAsiaTheme="minorEastAsia" w:cstheme="minorEastAsia"/>
              <w:bCs/>
              <w:color w:val="auto"/>
              <w:spacing w:val="-6"/>
              <w:sz w:val="30"/>
              <w:szCs w:val="30"/>
              <w:highlight w:val="none"/>
            </w:rPr>
            <w:t>合同主要条款及格式</w:t>
          </w:r>
          <w:r>
            <w:rPr>
              <w:rFonts w:hint="eastAsia" w:asciiTheme="minorEastAsia" w:hAnsiTheme="minorEastAsia" w:eastAsiaTheme="minorEastAsia" w:cstheme="minorEastAsia"/>
              <w:bCs/>
              <w:color w:val="auto"/>
              <w:spacing w:val="-6"/>
              <w:sz w:val="30"/>
              <w:szCs w:val="30"/>
              <w:highlight w:val="none"/>
              <w:lang w:val="en-US" w:eastAsia="zh-CN"/>
            </w:rPr>
            <w:t>..........................</w:t>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_Toc1053294664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- 81 -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_Toc1831768083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bCs/>
              <w:color w:val="auto"/>
              <w:spacing w:val="-13"/>
              <w:sz w:val="30"/>
              <w:szCs w:val="30"/>
              <w:highlight w:val="none"/>
            </w:rPr>
            <w:t>第六章</w:t>
          </w:r>
          <w:r>
            <w:rPr>
              <w:rFonts w:hint="eastAsia" w:asciiTheme="minorEastAsia" w:hAnsiTheme="minorEastAsia" w:eastAsiaTheme="minorEastAsia" w:cstheme="minorEastAsia"/>
              <w:bCs/>
              <w:color w:val="auto"/>
              <w:spacing w:val="-13"/>
              <w:sz w:val="30"/>
              <w:szCs w:val="30"/>
              <w:highlight w:val="none"/>
              <w:lang w:val="en-US" w:eastAsia="zh-CN"/>
            </w:rPr>
            <w:t xml:space="preserve">  </w:t>
          </w:r>
          <w:r>
            <w:rPr>
              <w:rFonts w:hint="eastAsia" w:asciiTheme="minorEastAsia" w:hAnsiTheme="minorEastAsia" w:eastAsiaTheme="minorEastAsia" w:cstheme="minorEastAsia"/>
              <w:bCs/>
              <w:color w:val="auto"/>
              <w:spacing w:val="-13"/>
              <w:sz w:val="30"/>
              <w:szCs w:val="30"/>
              <w:highlight w:val="none"/>
            </w:rPr>
            <w:t>电子化投标文件格式</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_Toc1831768083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- 84 -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0"/>
              <w:szCs w:val="30"/>
              <w:highlight w:val="none"/>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center"/>
        <w:textAlignment w:val="baseline"/>
        <w:rPr>
          <w:rFonts w:hint="eastAsia" w:asciiTheme="minorEastAsia" w:hAnsiTheme="minorEastAsia" w:eastAsiaTheme="minorEastAsia" w:cstheme="minorEastAsia"/>
          <w:color w:val="auto"/>
          <w:sz w:val="32"/>
          <w:szCs w:val="32"/>
          <w:highlight w:val="none"/>
          <w:lang w:val="en-US" w:eastAsia="zh-CN"/>
        </w:rPr>
        <w:sectPr>
          <w:footerReference r:id="rId5" w:type="default"/>
          <w:pgSz w:w="11906" w:h="16839"/>
          <w:pgMar w:top="1440" w:right="1800" w:bottom="1440" w:left="1800" w:header="0" w:footer="994" w:gutter="0"/>
          <w:pgNumType w:fmt="numberInDash" w:start="1"/>
          <w:cols w:space="720" w:num="1"/>
        </w:sectPr>
      </w:pPr>
      <w:r>
        <w:rPr>
          <w:rFonts w:hint="eastAsia" w:asciiTheme="minorEastAsia" w:hAnsiTheme="minorEastAsia" w:eastAsiaTheme="minorEastAsia" w:cstheme="minorEastAsia"/>
          <w:color w:val="auto"/>
          <w:sz w:val="32"/>
          <w:szCs w:val="32"/>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center"/>
        <w:textAlignment w:val="baseline"/>
        <w:outlineLvl w:val="0"/>
        <w:rPr>
          <w:rFonts w:hint="eastAsia" w:asciiTheme="minorEastAsia" w:hAnsiTheme="minorEastAsia" w:eastAsiaTheme="minorEastAsia" w:cstheme="minorEastAsia"/>
          <w:color w:val="auto"/>
          <w:sz w:val="32"/>
          <w:szCs w:val="32"/>
          <w:highlight w:val="none"/>
        </w:rPr>
      </w:pPr>
      <w:bookmarkStart w:id="5" w:name="_Toc1370065715"/>
      <w:r>
        <w:rPr>
          <w:rFonts w:hint="eastAsia" w:asciiTheme="minorEastAsia" w:hAnsiTheme="minorEastAsia" w:eastAsiaTheme="minorEastAsia" w:cstheme="minorEastAsia"/>
          <w:color w:val="auto"/>
          <w:sz w:val="32"/>
          <w:szCs w:val="32"/>
          <w:highlight w:val="none"/>
        </w:rPr>
        <w:t>第一章 招标公告</w:t>
      </w:r>
      <w:bookmarkEnd w:id="5"/>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项目概况</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三门峡职业技术学院2025-2026学年全院教材采购项目的潜在</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应在三门峡市公共资源交易中心网上获取招标文件，并于202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分（北京时间）前递交投标文件。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6" w:name="_Toc1374808871"/>
      <w:r>
        <w:rPr>
          <w:rFonts w:hint="eastAsia" w:asciiTheme="minorEastAsia" w:hAnsiTheme="minorEastAsia" w:eastAsiaTheme="minorEastAsia" w:cstheme="minorEastAsia"/>
          <w:color w:val="auto"/>
          <w:sz w:val="24"/>
          <w:szCs w:val="24"/>
          <w:highlight w:val="none"/>
        </w:rPr>
        <w:t>一、项目基本情况</w:t>
      </w:r>
      <w:bookmarkEnd w:id="6"/>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7" w:name="_Toc1636136824"/>
      <w:r>
        <w:rPr>
          <w:rFonts w:hint="eastAsia" w:asciiTheme="minorEastAsia" w:hAnsiTheme="minorEastAsia" w:eastAsiaTheme="minorEastAsia" w:cstheme="minorEastAsia"/>
          <w:color w:val="auto"/>
          <w:sz w:val="24"/>
          <w:szCs w:val="24"/>
          <w:highlight w:val="none"/>
        </w:rPr>
        <w:t>1.采购项目编号：</w:t>
      </w:r>
      <w:bookmarkEnd w:id="7"/>
      <w:r>
        <w:rPr>
          <w:rFonts w:hint="eastAsia" w:asciiTheme="minorEastAsia" w:hAnsiTheme="minorEastAsia" w:eastAsiaTheme="minorEastAsia" w:cstheme="minorEastAsia"/>
          <w:color w:val="auto"/>
          <w:sz w:val="24"/>
          <w:szCs w:val="24"/>
          <w:highlight w:val="none"/>
          <w:lang w:val="en-US" w:eastAsia="zh-CN"/>
        </w:rPr>
        <w:t>三财公开采购-2025-32</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2.采购项目名称：三门峡职业技术学院2025-2026学年全院教材采购项目</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3.采购方式：公开招标</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4.预算金额：9552630.42元</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720" w:firstLineChars="3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最高限价：</w:t>
      </w:r>
      <w:bookmarkStart w:id="8" w:name="OLE_LINK38"/>
      <w:r>
        <w:rPr>
          <w:rFonts w:hint="eastAsia" w:asciiTheme="minorEastAsia" w:hAnsiTheme="minorEastAsia" w:eastAsiaTheme="minorEastAsia" w:cstheme="minorEastAsia"/>
          <w:color w:val="auto"/>
          <w:sz w:val="24"/>
          <w:szCs w:val="24"/>
          <w:highlight w:val="none"/>
        </w:rPr>
        <w:t>9552630.42</w:t>
      </w:r>
      <w:bookmarkEnd w:id="8"/>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2616"/>
        <w:gridCol w:w="2064"/>
        <w:gridCol w:w="152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序号</w:t>
            </w:r>
          </w:p>
        </w:tc>
        <w:tc>
          <w:tcPr>
            <w:tcW w:w="1345"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包号</w:t>
            </w:r>
          </w:p>
        </w:tc>
        <w:tc>
          <w:tcPr>
            <w:tcW w:w="2768"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包名称</w:t>
            </w:r>
          </w:p>
        </w:tc>
        <w:tc>
          <w:tcPr>
            <w:tcW w:w="1652"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包预算</w:t>
            </w:r>
          </w:p>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（元）</w:t>
            </w:r>
          </w:p>
        </w:tc>
        <w:tc>
          <w:tcPr>
            <w:tcW w:w="2036"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包最高限价</w:t>
            </w:r>
          </w:p>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9" w:name="OLE_LINK39" w:colFirst="3" w:colLast="3"/>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w:t>
            </w:r>
          </w:p>
        </w:tc>
        <w:tc>
          <w:tcPr>
            <w:tcW w:w="1345" w:type="dxa"/>
            <w:vAlign w:val="center"/>
          </w:tcPr>
          <w:p>
            <w:pPr>
              <w:pStyle w:val="4"/>
              <w:widowControl w:val="0"/>
              <w:ind w:left="0" w:leftChars="0" w:firstLine="0" w:firstLineChars="0"/>
              <w:jc w:val="center"/>
              <w:rPr>
                <w:rFonts w:hint="default" w:asciiTheme="minorEastAsia" w:hAnsiTheme="minorEastAsia" w:eastAsiaTheme="minorEastAsia" w:cstheme="minorEastAsia"/>
                <w:snapToGrid w:val="0"/>
                <w:color w:val="auto"/>
                <w:spacing w:val="-3"/>
                <w:kern w:val="0"/>
                <w:sz w:val="24"/>
                <w:szCs w:val="24"/>
                <w:highlight w:val="none"/>
                <w:lang w:val="en-US" w:eastAsia="zh-CN" w:bidi="ar-SA"/>
              </w:rPr>
            </w:pPr>
            <w:bookmarkStart w:id="10" w:name="OLE_LINK4"/>
            <w:r>
              <w:rPr>
                <w:rFonts w:hint="eastAsia" w:asciiTheme="minorEastAsia" w:hAnsiTheme="minorEastAsia" w:eastAsiaTheme="minorEastAsia" w:cstheme="minorEastAsia"/>
                <w:color w:val="auto"/>
                <w:sz w:val="24"/>
                <w:szCs w:val="24"/>
                <w:highlight w:val="none"/>
                <w:lang w:val="en-US" w:eastAsia="zh-CN"/>
              </w:rPr>
              <w:t>SGZ[2025]296-ZC206-</w:t>
            </w:r>
            <w:bookmarkEnd w:id="10"/>
            <w:r>
              <w:rPr>
                <w:rFonts w:hint="eastAsia" w:asciiTheme="minorEastAsia" w:hAnsiTheme="minorEastAsia" w:eastAsiaTheme="minorEastAsia" w:cstheme="minorEastAsia"/>
                <w:color w:val="auto"/>
                <w:sz w:val="24"/>
                <w:szCs w:val="24"/>
                <w:highlight w:val="none"/>
                <w:lang w:val="en-US" w:eastAsia="zh-CN"/>
              </w:rPr>
              <w:t>2</w:t>
            </w:r>
          </w:p>
        </w:tc>
        <w:tc>
          <w:tcPr>
            <w:tcW w:w="2768"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三门峡职业技术学院2025-2026学年全院教材采购项目</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A包</w:t>
            </w:r>
          </w:p>
        </w:tc>
        <w:tc>
          <w:tcPr>
            <w:tcW w:w="1652"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11" w:name="OLE_LINK31"/>
            <w:bookmarkStart w:id="12" w:name="OLE_LINK32"/>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400000.00</w:t>
            </w:r>
            <w:bookmarkEnd w:id="11"/>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 xml:space="preserve"> </w:t>
            </w:r>
            <w:bookmarkEnd w:id="12"/>
          </w:p>
        </w:tc>
        <w:tc>
          <w:tcPr>
            <w:tcW w:w="2036"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 xml:space="preserve">400000.00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2</w:t>
            </w:r>
          </w:p>
        </w:tc>
        <w:tc>
          <w:tcPr>
            <w:tcW w:w="1345" w:type="dxa"/>
            <w:vAlign w:val="center"/>
          </w:tcPr>
          <w:p>
            <w:pPr>
              <w:pStyle w:val="4"/>
              <w:widowControl w:val="0"/>
              <w:ind w:left="0" w:leftChars="0" w:firstLine="0" w:firstLineChars="0"/>
              <w:jc w:val="both"/>
              <w:rPr>
                <w:rFonts w:hint="default"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SGZ[2025]296-ZC206-1</w:t>
            </w:r>
          </w:p>
        </w:tc>
        <w:tc>
          <w:tcPr>
            <w:tcW w:w="2768"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三门峡职业技术学院2025-2026学年全院教材采购项目</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B包</w:t>
            </w:r>
          </w:p>
        </w:tc>
        <w:tc>
          <w:tcPr>
            <w:tcW w:w="1652"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13" w:name="OLE_LINK33"/>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9152630.42</w:t>
            </w:r>
            <w:bookmarkEnd w:id="13"/>
          </w:p>
        </w:tc>
        <w:tc>
          <w:tcPr>
            <w:tcW w:w="2036"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9152630.42</w:t>
            </w:r>
          </w:p>
        </w:tc>
      </w:tr>
      <w:bookmarkEnd w:id="9"/>
    </w:tbl>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5.采购需求(包括目标、标准、数量、规格、服务要求、验收、标准等)：</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采购范围：</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A</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color w:val="auto"/>
          <w:sz w:val="24"/>
          <w:szCs w:val="24"/>
          <w:highlight w:val="none"/>
        </w:rPr>
        <w:t>：两课教材（1、思想道德与法治，2、毛泽东思想和中国特色社会主义理论体系概论，3、习近平新时代中国特色社会主义思想概论），约1.7万册。具体要求详见招标文件第三章</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color w:val="auto"/>
          <w:sz w:val="24"/>
          <w:szCs w:val="24"/>
          <w:highlight w:val="none"/>
          <w:lang w:eastAsia="zh-CN"/>
        </w:rPr>
        <w:t>：公共基础课程和专业技能课程教材（1、公共基础课程教材（不含两课）。2、专业技能课程教材：专业群基础课程、专业能力课程、专业实践课程.3、素质教育与能力拓展课程教材）等，约26万册。具体要求详见招标文件第三章。</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5.2 资金来源：</w:t>
      </w:r>
      <w:r>
        <w:rPr>
          <w:rFonts w:hint="eastAsia" w:asciiTheme="minorEastAsia" w:hAnsiTheme="minorEastAsia" w:eastAsiaTheme="minorEastAsia" w:cstheme="minorEastAsia"/>
          <w:color w:val="auto"/>
          <w:sz w:val="24"/>
          <w:szCs w:val="24"/>
          <w:highlight w:val="none"/>
          <w:lang w:val="en-US" w:eastAsia="zh-CN"/>
        </w:rPr>
        <w:t>代收</w:t>
      </w:r>
      <w:r>
        <w:rPr>
          <w:rFonts w:hint="eastAsia" w:asciiTheme="minorEastAsia" w:hAnsiTheme="minorEastAsia" w:eastAsiaTheme="minorEastAsia" w:cstheme="minorEastAsia"/>
          <w:color w:val="auto"/>
          <w:sz w:val="24"/>
          <w:szCs w:val="24"/>
          <w:highlight w:val="none"/>
        </w:rPr>
        <w:t>学生书费，已落实</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5.3 最高限价：本项目报价采用折扣率形式，A包最高限价为100%；B包最高限价为7</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 质量要求：全部合格正版教材。</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 交货期：合同签订按采购方要求时间供货（距正式开学10天前全部到货）。</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 交货地点：三门峡职业技术学院教材科书库。</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6.合同履行期限：按合同约定执行。</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7.本项目是否接受联合体投标：否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8.是否接受进口产品：否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9.是否专门面向中小企业：否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14" w:name="_Toc23501133"/>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资格要求</w:t>
      </w:r>
      <w:bookmarkEnd w:id="14"/>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r>
        <w:rPr>
          <w:rFonts w:hint="eastAsia" w:asciiTheme="minorEastAsia" w:hAnsiTheme="minorEastAsia" w:eastAsiaTheme="minorEastAsia" w:cstheme="minorEastAsia"/>
          <w:color w:val="auto"/>
          <w:sz w:val="24"/>
          <w:szCs w:val="24"/>
          <w:highlight w:val="none"/>
          <w:lang w:eastAsia="zh-CN"/>
        </w:rPr>
        <w:t>，提供投标人承诺书；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bookmarkStart w:id="15" w:name="OLE_LINK34"/>
      <w:r>
        <w:rPr>
          <w:rFonts w:hint="eastAsia" w:asciiTheme="minorEastAsia" w:hAnsiTheme="minorEastAsia" w:eastAsiaTheme="minorEastAsia" w:cstheme="minorEastAsia"/>
          <w:color w:val="auto"/>
          <w:sz w:val="24"/>
          <w:szCs w:val="24"/>
          <w:highlight w:val="none"/>
        </w:rPr>
        <w:t>.落实政府采购政策满足的资格要求：本项目支持小微（监狱、残疾人福利性单位）企业扶持等相关政府采购政策。</w:t>
      </w:r>
    </w:p>
    <w:bookmarkEnd w:id="15"/>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16" w:name="_Toc1994034930"/>
      <w:r>
        <w:rPr>
          <w:rFonts w:hint="eastAsia" w:asciiTheme="minorEastAsia" w:hAnsiTheme="minorEastAsia" w:eastAsiaTheme="minorEastAsia" w:cstheme="minorEastAsia"/>
          <w:color w:val="auto"/>
          <w:sz w:val="24"/>
          <w:szCs w:val="24"/>
          <w:highlight w:val="none"/>
        </w:rPr>
        <w:t>3.本项目的特定资格要求：</w:t>
      </w:r>
      <w:bookmarkEnd w:id="16"/>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3.1 </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有效的营业执照</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w:t>
      </w:r>
      <w:r>
        <w:rPr>
          <w:rFonts w:hint="eastAsia" w:asciiTheme="minorEastAsia" w:hAnsiTheme="minorEastAsia" w:eastAsiaTheme="minorEastAsia" w:cstheme="minorEastAsia"/>
          <w:color w:val="auto"/>
          <w:sz w:val="24"/>
          <w:szCs w:val="24"/>
          <w:highlight w:val="none"/>
        </w:rPr>
        <w:t>提供省级及以上新闻出版部门颁发的有效期内的《中华人民共和国出版物经营许可证》；</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提供本企业无商业贿赂和不正当竞争行为承诺书；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 根据《关于在政府采购活动中查询及使用信用记录有关问题的通知》 (财库 [2016]125 号)和豫财购【2016】15 号的规定，对列入失信被执行人、重大税收违法失信主体、政府采购严重违法失信行为记录名单的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17" w:name="_Toc115273428"/>
      <w:r>
        <w:rPr>
          <w:rFonts w:hint="eastAsia" w:asciiTheme="minorEastAsia" w:hAnsiTheme="minorEastAsia" w:eastAsiaTheme="minorEastAsia" w:cstheme="minorEastAsia"/>
          <w:color w:val="auto"/>
          <w:sz w:val="24"/>
          <w:szCs w:val="24"/>
          <w:highlight w:val="none"/>
        </w:rPr>
        <w:t>三、获取招标文件</w:t>
      </w:r>
      <w:bookmarkEnd w:id="1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日，每天上午00:00至</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下午12:00 至23:59（北京时间）</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18" w:name="_Toc370254802"/>
      <w:r>
        <w:rPr>
          <w:rFonts w:hint="eastAsia" w:asciiTheme="minorEastAsia" w:hAnsiTheme="minorEastAsia" w:eastAsiaTheme="minorEastAsia" w:cstheme="minorEastAsia"/>
          <w:color w:val="auto"/>
          <w:sz w:val="24"/>
          <w:szCs w:val="24"/>
          <w:highlight w:val="none"/>
        </w:rPr>
        <w:t>2.地点：三门峡市公共资源交易中心网</w:t>
      </w:r>
      <w:bookmarkEnd w:id="18"/>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3.方式 ：</w:t>
      </w:r>
      <w:bookmarkStart w:id="19" w:name="OLE_LINK40"/>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凭 CA 数字证书通过三门峡市公共资源交易中心网（网址：http://gzjy.smx.gov.cn/）</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点击交易平台选择“市场主体登录 ”，登陆系统后，点击采购业务-业务管理-招标文件领取菜单-点击领取按钮-领取.smxzf 格式的电子招标文件。办理 CA 证书：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http://gzjy.smx.gov.cn/fwzn/004003/20201019/a8fae6a0-baed-499b-bb50-8ecc8828a2ca.html</w:t>
      </w:r>
    </w:p>
    <w:bookmarkEnd w:id="19"/>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20" w:name="_Toc1612331855"/>
      <w:r>
        <w:rPr>
          <w:rFonts w:hint="eastAsia" w:asciiTheme="minorEastAsia" w:hAnsiTheme="minorEastAsia" w:eastAsiaTheme="minorEastAsia" w:cstheme="minorEastAsia"/>
          <w:color w:val="auto"/>
          <w:sz w:val="24"/>
          <w:szCs w:val="24"/>
          <w:highlight w:val="none"/>
        </w:rPr>
        <w:t>4.售价：0元</w:t>
      </w:r>
      <w:bookmarkEnd w:id="20"/>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21" w:name="_Toc1512829139"/>
      <w:r>
        <w:rPr>
          <w:rFonts w:hint="eastAsia" w:asciiTheme="minorEastAsia" w:hAnsiTheme="minorEastAsia" w:eastAsiaTheme="minorEastAsia" w:cstheme="minorEastAsia"/>
          <w:color w:val="auto"/>
          <w:sz w:val="24"/>
          <w:szCs w:val="24"/>
          <w:highlight w:val="none"/>
        </w:rPr>
        <w:t>四、投标截止时间(投标文件递交截止时间)及地点</w:t>
      </w:r>
      <w:bookmarkEnd w:id="21"/>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22" w:name="_Toc2060442340"/>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08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bookmarkEnd w:id="22"/>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2.地点：加密电子投标文件须在投标截止时间前通过三门峡市公共资源交易中心电子交易平台加密上传。</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23" w:name="_Toc1680600505"/>
      <w:r>
        <w:rPr>
          <w:rFonts w:hint="eastAsia" w:asciiTheme="minorEastAsia" w:hAnsiTheme="minorEastAsia" w:eastAsiaTheme="minorEastAsia" w:cstheme="minorEastAsia"/>
          <w:color w:val="auto"/>
          <w:sz w:val="24"/>
          <w:szCs w:val="24"/>
          <w:highlight w:val="none"/>
        </w:rPr>
        <w:t>五、开标时间及地点</w:t>
      </w:r>
      <w:bookmarkEnd w:id="23"/>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08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2.地点：三门峡市公共资源交易中心五楼开标区</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24" w:name="_Toc278544"/>
      <w:r>
        <w:rPr>
          <w:rFonts w:hint="eastAsia" w:asciiTheme="minorEastAsia" w:hAnsiTheme="minorEastAsia" w:eastAsiaTheme="minorEastAsia" w:cstheme="minorEastAsia"/>
          <w:color w:val="auto"/>
          <w:sz w:val="24"/>
          <w:szCs w:val="24"/>
          <w:highlight w:val="none"/>
        </w:rPr>
        <w:t>六、发布公告的媒介</w:t>
      </w:r>
      <w:bookmarkEnd w:id="24"/>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本次公告在</w:t>
      </w:r>
      <w:bookmarkStart w:id="25" w:name="OLE_LINK41"/>
      <w:r>
        <w:rPr>
          <w:rFonts w:hint="eastAsia" w:asciiTheme="minorEastAsia" w:hAnsiTheme="minorEastAsia" w:eastAsiaTheme="minorEastAsia" w:cstheme="minorEastAsia"/>
          <w:color w:val="auto"/>
          <w:sz w:val="24"/>
          <w:szCs w:val="24"/>
          <w:highlight w:val="none"/>
        </w:rPr>
        <w:t>《</w:t>
      </w:r>
      <w:bookmarkStart w:id="26" w:name="OLE_LINK35"/>
      <w:r>
        <w:rPr>
          <w:rFonts w:hint="eastAsia" w:asciiTheme="minorEastAsia" w:hAnsiTheme="minorEastAsia" w:eastAsiaTheme="minorEastAsia" w:cstheme="minorEastAsia"/>
          <w:color w:val="auto"/>
          <w:sz w:val="24"/>
          <w:szCs w:val="24"/>
          <w:highlight w:val="none"/>
          <w:lang w:eastAsia="zh-CN"/>
        </w:rPr>
        <w:t>中国采购与招标网</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河南省政府采购网</w:t>
      </w:r>
      <w:r>
        <w:rPr>
          <w:rFonts w:hint="eastAsia" w:asciiTheme="minorEastAsia" w:hAnsiTheme="minorEastAsia" w:eastAsiaTheme="minorEastAsia" w:cstheme="minorEastAsia"/>
          <w:color w:val="auto"/>
          <w:sz w:val="24"/>
          <w:szCs w:val="24"/>
          <w:highlight w:val="none"/>
        </w:rPr>
        <w:t>》、《中国招标投标公共服务平台》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《三门峡市公共资源交易中心网》</w:t>
      </w:r>
      <w:bookmarkEnd w:id="25"/>
      <w:bookmarkEnd w:id="26"/>
      <w:r>
        <w:rPr>
          <w:rFonts w:hint="eastAsia" w:asciiTheme="minorEastAsia" w:hAnsiTheme="minorEastAsia" w:eastAsiaTheme="minorEastAsia" w:cstheme="minorEastAsia"/>
          <w:color w:val="auto"/>
          <w:sz w:val="24"/>
          <w:szCs w:val="24"/>
          <w:highlight w:val="none"/>
        </w:rPr>
        <w:t>上发布。公告期限为五个工作日。</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27" w:name="_Toc386521714"/>
      <w:r>
        <w:rPr>
          <w:rFonts w:hint="eastAsia" w:asciiTheme="minorEastAsia" w:hAnsiTheme="minorEastAsia" w:eastAsiaTheme="minorEastAsia" w:cstheme="minorEastAsia"/>
          <w:color w:val="auto"/>
          <w:sz w:val="24"/>
          <w:szCs w:val="24"/>
          <w:highlight w:val="none"/>
        </w:rPr>
        <w:t>七、其他补充事宜</w:t>
      </w:r>
      <w:bookmarkEnd w:id="2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1.本项目为不见面开标项目，开标当日，</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无需到开标现场参加开标会议，</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应当在投标截止时间前，登陆不见面开标大厅选择登陆三门峡市公共资源电子招投标系统进行登陆（ 网址为 http://120.194.249.36:10094/BidOpening/bidopeninghallaction/hall/login） ,在线准时参加开标活动并进行投标文件解密等。每位</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的解密时间为开标时间起 30分钟内完成。因</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原因未能解密、解密失败或解密超时的将被拒绝。</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3.根据《河南省财政厅关于优化政府采购营商环境有关问题的通知》（豫财购【2019】4号）第6条的规定，投标保证金不再收取。</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4.本项目实行资格后审，审查内容以投标文件为准，其上传资料真实性由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5.评标打分部分：评标打分部分仍按照</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00分制原则进行，涉及到资格审查</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企业荣誉、企业业绩等计分部分时，以投标单位自行上传到投标文件中的相应内容为准。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6.在招标文件中要求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按照投标文件格式进行投标文件编制，在投标文件编制时，应明确将</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企业基本情况、人员情况、财务情况、业绩情况编入投标文件，便于进行资格审查及评标打分。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7.我单位（采购人）严格按三财购【2021】9号文要求的时限发布中标结果公告，发出中标通知书，签订采购合同，上传采购合同。</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28" w:name="_Toc132415023"/>
      <w:r>
        <w:rPr>
          <w:rFonts w:hint="eastAsia" w:asciiTheme="minorEastAsia" w:hAnsiTheme="minorEastAsia" w:eastAsiaTheme="minorEastAsia" w:cstheme="minorEastAsia"/>
          <w:color w:val="auto"/>
          <w:sz w:val="24"/>
          <w:szCs w:val="24"/>
          <w:highlight w:val="none"/>
        </w:rPr>
        <w:t>八、凡对本次招标提出询问，请按照以下方式联系</w:t>
      </w:r>
      <w:bookmarkEnd w:id="28"/>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29" w:name="_Toc706233269"/>
      <w:r>
        <w:rPr>
          <w:rFonts w:hint="eastAsia" w:asciiTheme="minorEastAsia" w:hAnsiTheme="minorEastAsia" w:eastAsiaTheme="minorEastAsia" w:cstheme="minorEastAsia"/>
          <w:color w:val="auto"/>
          <w:sz w:val="24"/>
          <w:szCs w:val="24"/>
          <w:highlight w:val="none"/>
        </w:rPr>
        <w:t>1.采购人：三门峡职业技术学院</w:t>
      </w:r>
      <w:bookmarkEnd w:id="29"/>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地址：三门峡市崤山西路42号</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 系 人：曾</w:t>
      </w:r>
      <w:bookmarkStart w:id="30" w:name="OLE_LINK42"/>
      <w:r>
        <w:rPr>
          <w:rFonts w:hint="eastAsia" w:asciiTheme="minorEastAsia" w:hAnsiTheme="minorEastAsia" w:eastAsiaTheme="minorEastAsia" w:cstheme="minorEastAsia"/>
          <w:color w:val="auto"/>
          <w:sz w:val="24"/>
          <w:szCs w:val="24"/>
          <w:highlight w:val="none"/>
        </w:rPr>
        <w:t>老师</w:t>
      </w:r>
      <w:bookmarkEnd w:id="30"/>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联系方式：13193981633</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lang w:eastAsia="zh-CN"/>
        </w:rPr>
      </w:pPr>
      <w:bookmarkStart w:id="31" w:name="_Toc520435114"/>
      <w:r>
        <w:rPr>
          <w:rFonts w:hint="eastAsia" w:asciiTheme="minorEastAsia" w:hAnsiTheme="minorEastAsia" w:eastAsiaTheme="minorEastAsia" w:cstheme="minorEastAsia"/>
          <w:color w:val="auto"/>
          <w:sz w:val="24"/>
          <w:szCs w:val="24"/>
          <w:highlight w:val="none"/>
        </w:rPr>
        <w:t>2.采购代理机构：</w:t>
      </w:r>
      <w:bookmarkEnd w:id="31"/>
      <w:r>
        <w:rPr>
          <w:rFonts w:hint="eastAsia" w:asciiTheme="minorEastAsia" w:hAnsiTheme="minorEastAsia" w:eastAsiaTheme="minorEastAsia" w:cstheme="minorEastAsia"/>
          <w:color w:val="auto"/>
          <w:sz w:val="24"/>
          <w:szCs w:val="24"/>
          <w:highlight w:val="none"/>
          <w:lang w:eastAsia="zh-CN"/>
        </w:rPr>
        <w:t>河南友拓工程管理有限公司</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地址：三门峡市河堤北路伟业大厦905室</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bookmarkStart w:id="32" w:name="OLE_LINK36"/>
      <w:r>
        <w:rPr>
          <w:rFonts w:hint="eastAsia" w:asciiTheme="minorEastAsia" w:hAnsiTheme="minorEastAsia" w:eastAsiaTheme="minorEastAsia" w:cstheme="minorEastAsia"/>
          <w:color w:val="auto"/>
          <w:sz w:val="24"/>
          <w:szCs w:val="24"/>
          <w:highlight w:val="none"/>
        </w:rPr>
        <w:t>解</w:t>
      </w:r>
      <w:r>
        <w:rPr>
          <w:rFonts w:hint="eastAsia" w:asciiTheme="minorEastAsia" w:hAnsiTheme="minorEastAsia" w:eastAsiaTheme="minorEastAsia" w:cstheme="minorEastAsia"/>
          <w:color w:val="auto"/>
          <w:sz w:val="24"/>
          <w:szCs w:val="24"/>
          <w:highlight w:val="none"/>
          <w:lang w:eastAsia="zh-CN"/>
        </w:rPr>
        <w:t>先生</w:t>
      </w:r>
      <w:bookmarkEnd w:id="32"/>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bookmarkStart w:id="33" w:name="OLE_LINK37"/>
      <w:r>
        <w:rPr>
          <w:rFonts w:hint="eastAsia" w:asciiTheme="minorEastAsia" w:hAnsiTheme="minorEastAsia" w:eastAsiaTheme="minorEastAsia" w:cstheme="minorEastAsia"/>
          <w:color w:val="auto"/>
          <w:sz w:val="24"/>
          <w:szCs w:val="24"/>
          <w:highlight w:val="none"/>
        </w:rPr>
        <w:t>18603988368</w:t>
      </w:r>
      <w:bookmarkEnd w:id="33"/>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34" w:name="_Toc252066767"/>
      <w:r>
        <w:rPr>
          <w:rFonts w:hint="eastAsia" w:asciiTheme="minorEastAsia" w:hAnsiTheme="minorEastAsia" w:eastAsiaTheme="minorEastAsia" w:cstheme="minorEastAsia"/>
          <w:color w:val="auto"/>
          <w:sz w:val="24"/>
          <w:szCs w:val="24"/>
          <w:highlight w:val="none"/>
        </w:rPr>
        <w:t>3.项目联系方式</w:t>
      </w:r>
      <w:bookmarkEnd w:id="34"/>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联系人：解</w:t>
      </w:r>
      <w:r>
        <w:rPr>
          <w:rFonts w:hint="eastAsia" w:asciiTheme="minorEastAsia" w:hAnsiTheme="minorEastAsia" w:eastAsiaTheme="minorEastAsia" w:cstheme="minorEastAsia"/>
          <w:color w:val="auto"/>
          <w:sz w:val="24"/>
          <w:szCs w:val="24"/>
          <w:highlight w:val="none"/>
          <w:lang w:eastAsia="zh-CN"/>
        </w:rPr>
        <w:t>先生</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联系方式：18603988368</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35" w:name="_Toc1648401085"/>
      <w:r>
        <w:rPr>
          <w:rFonts w:hint="eastAsia" w:asciiTheme="minorEastAsia" w:hAnsiTheme="minorEastAsia" w:eastAsiaTheme="minorEastAsia" w:cstheme="minorEastAsia"/>
          <w:color w:val="auto"/>
          <w:sz w:val="24"/>
          <w:szCs w:val="24"/>
          <w:highlight w:val="none"/>
        </w:rPr>
        <w:t>4.监督单位：</w:t>
      </w:r>
      <w:bookmarkEnd w:id="35"/>
      <w:r>
        <w:rPr>
          <w:rFonts w:hint="eastAsia" w:asciiTheme="minorEastAsia" w:hAnsiTheme="minorEastAsia" w:eastAsiaTheme="minorEastAsia" w:cstheme="minorEastAsia"/>
          <w:color w:val="auto"/>
          <w:sz w:val="24"/>
          <w:szCs w:val="24"/>
          <w:highlight w:val="none"/>
        </w:rPr>
        <w:t>三门峡市财政局政府采购监督管理科</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联系方式：0398-</w:t>
      </w:r>
      <w:r>
        <w:rPr>
          <w:rFonts w:hint="eastAsia" w:asciiTheme="minorEastAsia" w:hAnsiTheme="minorEastAsia" w:eastAsiaTheme="minorEastAsia" w:cstheme="minorEastAsia"/>
          <w:color w:val="auto"/>
          <w:sz w:val="24"/>
          <w:szCs w:val="24"/>
          <w:highlight w:val="none"/>
          <w:lang w:val="en-US" w:eastAsia="zh-CN"/>
        </w:rPr>
        <w:t>2608915</w:t>
      </w:r>
    </w:p>
    <w:p>
      <w:pPr>
        <w:spacing w:before="118" w:line="223" w:lineRule="auto"/>
        <w:ind w:left="2453" w:firstLine="240" w:firstLineChars="100"/>
        <w:outlineLvl w:val="0"/>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24"/>
          <w:szCs w:val="24"/>
          <w:highlight w:val="none"/>
        </w:rPr>
        <w:br w:type="page"/>
      </w:r>
      <w:bookmarkStart w:id="36" w:name="_Toc2137989295"/>
      <w:r>
        <w:rPr>
          <w:rFonts w:hint="eastAsia" w:asciiTheme="minorEastAsia" w:hAnsiTheme="minorEastAsia" w:eastAsiaTheme="minorEastAsia" w:cstheme="minorEastAsia"/>
          <w:b/>
          <w:bCs/>
          <w:color w:val="auto"/>
          <w:spacing w:val="-7"/>
          <w:sz w:val="32"/>
          <w:szCs w:val="32"/>
          <w:highlight w:val="none"/>
        </w:rPr>
        <w:t>第二章</w:t>
      </w:r>
      <w:r>
        <w:rPr>
          <w:rFonts w:hint="eastAsia" w:asciiTheme="minorEastAsia" w:hAnsiTheme="minorEastAsia" w:eastAsiaTheme="minorEastAsia" w:cstheme="minorEastAsia"/>
          <w:color w:val="auto"/>
          <w:spacing w:val="-7"/>
          <w:sz w:val="32"/>
          <w:szCs w:val="32"/>
          <w:highlight w:val="none"/>
        </w:rPr>
        <w:t xml:space="preserve"> </w:t>
      </w:r>
      <w:r>
        <w:rPr>
          <w:rFonts w:hint="eastAsia" w:asciiTheme="minorEastAsia" w:hAnsiTheme="minorEastAsia" w:eastAsiaTheme="minorEastAsia" w:cstheme="minorEastAsia"/>
          <w:b/>
          <w:bCs/>
          <w:color w:val="auto"/>
          <w:spacing w:val="-7"/>
          <w:sz w:val="32"/>
          <w:szCs w:val="32"/>
          <w:highlight w:val="none"/>
          <w:lang w:eastAsia="zh-CN"/>
        </w:rPr>
        <w:t>投标人</w:t>
      </w:r>
      <w:r>
        <w:rPr>
          <w:rFonts w:hint="eastAsia" w:asciiTheme="minorEastAsia" w:hAnsiTheme="minorEastAsia" w:eastAsiaTheme="minorEastAsia" w:cstheme="minorEastAsia"/>
          <w:b/>
          <w:bCs/>
          <w:color w:val="auto"/>
          <w:spacing w:val="-7"/>
          <w:sz w:val="32"/>
          <w:szCs w:val="32"/>
          <w:highlight w:val="none"/>
        </w:rPr>
        <w:t>须知</w:t>
      </w:r>
      <w:bookmarkEnd w:id="36"/>
    </w:p>
    <w:p>
      <w:pPr>
        <w:spacing w:before="144" w:line="222" w:lineRule="auto"/>
        <w:jc w:val="center"/>
        <w:outlineLvl w:val="1"/>
        <w:rPr>
          <w:rFonts w:hint="eastAsia" w:asciiTheme="minorEastAsia" w:hAnsiTheme="minorEastAsia" w:eastAsiaTheme="minorEastAsia" w:cstheme="minorEastAsia"/>
          <w:b/>
          <w:bCs/>
          <w:color w:val="auto"/>
          <w:spacing w:val="-4"/>
          <w:sz w:val="24"/>
          <w:szCs w:val="24"/>
          <w:highlight w:val="none"/>
        </w:rPr>
      </w:pPr>
      <w:bookmarkStart w:id="37" w:name="_Toc1489699461"/>
      <w:r>
        <w:rPr>
          <w:rFonts w:hint="eastAsia" w:asciiTheme="minorEastAsia" w:hAnsiTheme="minorEastAsia" w:eastAsiaTheme="minorEastAsia" w:cstheme="minorEastAsia"/>
          <w:b/>
          <w:bCs/>
          <w:color w:val="auto"/>
          <w:spacing w:val="-4"/>
          <w:sz w:val="24"/>
          <w:szCs w:val="24"/>
          <w:highlight w:val="none"/>
          <w:lang w:eastAsia="zh-CN"/>
        </w:rPr>
        <w:t>投标人</w:t>
      </w:r>
      <w:r>
        <w:rPr>
          <w:rFonts w:hint="eastAsia" w:asciiTheme="minorEastAsia" w:hAnsiTheme="minorEastAsia" w:eastAsiaTheme="minorEastAsia" w:cstheme="minorEastAsia"/>
          <w:b/>
          <w:bCs/>
          <w:color w:val="auto"/>
          <w:spacing w:val="-4"/>
          <w:sz w:val="24"/>
          <w:szCs w:val="24"/>
          <w:highlight w:val="none"/>
        </w:rPr>
        <w:t>须知前附表</w:t>
      </w:r>
      <w:bookmarkEnd w:id="37"/>
    </w:p>
    <w:tbl>
      <w:tblPr>
        <w:tblStyle w:val="13"/>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721"/>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条款号</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条款名称</w:t>
            </w:r>
          </w:p>
        </w:tc>
        <w:tc>
          <w:tcPr>
            <w:tcW w:w="5800"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适用法律法规</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《中华人民共和国政府采购法》、《中华人民共和国政府采购实施条例》等有关法律、法规和规章的规定，其权利受到上述法律法规的保护。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采购人</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名    称：三门峡职业技术学院</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地    址:三门峡市崤山西路 42 号</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联 系 人：曾老师</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联系方式：13193981633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采购代理机构</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名    称：河南友拓工程管理有限公司</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地    址：三门峡市河堤北路伟业大厦905室</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联 系 人：解先生</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联系方式：18603988368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1.1.4</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采购项目名称</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三门峡职业技术学院2025-2026学年全院教材采购项目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1.1.5</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政府采购政策</w:t>
            </w:r>
          </w:p>
        </w:tc>
        <w:tc>
          <w:tcPr>
            <w:tcW w:w="5800" w:type="dxa"/>
            <w:vAlign w:val="center"/>
          </w:tcPr>
          <w:p>
            <w:pPr>
              <w:widowControl w:val="0"/>
              <w:numPr>
                <w:ilvl w:val="0"/>
                <w:numId w:val="0"/>
              </w:numPr>
              <w:kinsoku/>
              <w:autoSpaceDE/>
              <w:autoSpaceDN/>
              <w:adjustRightInd/>
              <w:snapToGrid/>
              <w:spacing w:line="360" w:lineRule="auto"/>
              <w:ind w:firstLine="241"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本项目所属行业：其他未列明行业</w:t>
            </w:r>
          </w:p>
          <w:p>
            <w:pPr>
              <w:widowControl w:val="0"/>
              <w:numPr>
                <w:ilvl w:val="0"/>
                <w:numId w:val="0"/>
              </w:numPr>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1、</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落实中小企业、监狱企业、残疾人福利企业政府采购政策。</w:t>
            </w:r>
          </w:p>
          <w:p>
            <w:pPr>
              <w:widowControl w:val="0"/>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本项目非专门面向中小企业、监狱企业及残疾人福利性单位采购项目。根据《政府采购促进中小企业发展管理办法》（财库﹝2020﹞46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号）的规定，对小型、微型企业、监狱企业及残疾人福利性单位产品的价格给予 6%～20%的扣除，用扣除后的价格参与评审，本项目的扣除比例为：小型企业扣除20%，微型企业扣除20%，监狱企业扣除 20%，残疾人福利性单位扣除20%。监狱企业和残疾人福利性单位属于小型、微型企业的，不重复享受政策。</w:t>
            </w:r>
          </w:p>
          <w:p>
            <w:pPr>
              <w:widowControl w:val="0"/>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在货物采购项目中。投标人提供的货物既有中小企业制造货物，也有大型企业制造货物的，不享受《政府采购促进中小企业发展管理办法》(财库[2020]46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注：依据《政府采购促进中小企业发展管理办法》(财库 [2020]46号)规定享受扶持政策获得政府采购合同的，小微企业不得将合同分包给大中型企业，中型企业不得将合同分包给大型企业。</w:t>
            </w:r>
          </w:p>
          <w:p>
            <w:pPr>
              <w:widowControl w:val="0"/>
              <w:numPr>
                <w:ilvl w:val="0"/>
                <w:numId w:val="1"/>
              </w:numPr>
              <w:kinsoku/>
              <w:autoSpaceDE/>
              <w:autoSpaceDN/>
              <w:adjustRightInd/>
              <w:snapToGrid/>
              <w:spacing w:line="360" w:lineRule="auto"/>
              <w:ind w:firstLine="241"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节能产品、环境标志产品政府采购政策：</w:t>
            </w:r>
          </w:p>
          <w:p>
            <w:pPr>
              <w:widowControl w:val="0"/>
              <w:numPr>
                <w:ilvl w:val="0"/>
                <w:numId w:val="0"/>
              </w:numPr>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根据财政部发展改革委生态环境部市场监管总局《关于 调整优化节能产品、环境标志产品政府采购执行机制的通知》 (财库〔2019〕9 号)、《关于印发节能产品政府采购 品目清单的通知》(财库〔2019〕19 号)；《关于印发环境标志产品政府采购品目清单的通知》(财库〔2019〕18 号) 要求，本项目若含有节能产品政府采购品目清单内政府强制采购产品，投标人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(政府强制采购产品除外)、环境标志产品。投标人应提供 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1.2.1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资金来源</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及比例</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代收学生书费，100%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1.2.2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资金落实情况</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1.2.3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预算金额</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总金额：9552630.42元；</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（A标包400000.00元，B标包9152630.42元）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采购范围</w:t>
            </w:r>
          </w:p>
        </w:tc>
        <w:tc>
          <w:tcPr>
            <w:tcW w:w="5800" w:type="dxa"/>
            <w:vAlign w:val="center"/>
          </w:tcPr>
          <w:p>
            <w:pPr>
              <w:widowControl w:val="0"/>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A</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：两课教材（1、思想道德与法治，2、毛泽东思想和中国特色社会主义理论体系概论，3、习近平新时代中国特色社会主义思想概论），约1.7万册。具体要求详见招标文件第三章。</w:t>
            </w:r>
          </w:p>
          <w:p>
            <w:pPr>
              <w:widowControl w:val="0"/>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 xml:space="preserve">B </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公共基础课程和专业技能课程教材（1、公共基础课程教材（不含两课）。2、专业技能课程教材：专业群基础课程、专业能力课程、专业实践课程.3、素质教育与能力拓展课程教材）等，约26万册。具体要求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交货期</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合同签订按采购方要求时间供货（距正式开学10天前全部到货）。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交货地点</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三门峡职业技术学院教材科书库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1.3.4</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合同履行期限</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按合同约定执行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1.3.5</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质量要求</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全部合格正版教材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1.3.6</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履约验收主体:采购人自行组织项目验收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履约验收时间:按采购合同约定执行。</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履约验收方式:联合验收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履约验收程序:由投标人提出申请，采购人组织相关部门进行验收。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履约验收内容:依据本项目招标文件和中标人投标文件对技术和商务条款履约情况逐条验。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1.4.1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投标人的资质、能力和应具备条件</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1.满足《中华人民共和国政府采购法》第二十二条规定，提供投标人承诺书；</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2.落实政府采购政策满足的资格要求：本项目支持小微（监狱、残疾人福利性单位）企业扶持等相关政府采购政策。</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3.本项目的特定资格要求</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3.1 有效的营业执照；</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3.2 省级及以上新闻出版部门颁发的有效期内的《中华人民共和国出版物经营许可证》；</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3.3 本企业无商业贿赂和不正当竞争行为承诺书；</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3.4 根据《关于在政府采购活动中查询及使用信用记录有关问题的通知》 (财库 [2016]125 号)和豫财购【2016】15 号的规定，对列入失信被执行人、重大税收违法失信主体、政府采购严重违法失信行为记录名单的投标人，拒绝参与本项目采购活动；须提供中国执行信息公开网（http://zxgk.court.gov.cn/）关于“失信被执行人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1.4.2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是否接受联合体投标</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1.9.1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踏勘现场</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不组织，投标人自行踏勘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1.10.1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投标预备会</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2.2.1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投标人提出问题的截止时间及方式</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投标人如对招标文件有异议的，应在获取招标文件之日起或者招标公告期限届满之日起七个工作日内在三门峡市公共资源交易平台上一次性提出，否则，将被视为完全理解并接受招标文件的全部内容。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2.2.2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招标文件的澄</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清或修改的截</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止时间</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投标截止15日前，通知所有获取招标文件的潜在投标人，不足15日的，顺延提交投标文件的截止时间。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2.2.3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招标文件的澄</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清或修改的方</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式</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1.招标文件的澄清或者修改将通过交易平台系统内部“答疑文件 ”告知投标人，发布给所有成功下载招标文件的投标人，并在原招标公告发布媒体上发布澄清公告，但不指明澄清问题的来源。对于项目中已经成功下载招标文件的投标人，系统将通过第三方短信群发方式提醒投标人进行查询。各投标人须重新下载最新的答疑文件，以此编制投标文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2.投标人市场主体信息登记时所留手机联系方式要保 持畅通，因联系方式变更而未及时更新系统内联系方式的。将会造成收不到短信。此短信仅系友情提示，并不具有任何约束性和必要性，采购人和采购代理机构不承担</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投标人</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未收到短信而引起的一切后果和法律责任。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3.2.3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最高投标限价</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总金额：9552630.42元；</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（A标包400000.00元，B标包9152630.42元）</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本项目报价采用折扣率形式，A</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最高限价为100%；</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B</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最高限价为7</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4</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（示例：教材定价×折扣率=实际支付金额）</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凡投标人投标报价超出“投标最高限价”的，该投标人的电子化投标文件应作无效标处理。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3.2.4</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投标报价的其</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他要求</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 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3.3.1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投标有效期</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bookmarkStart w:id="38" w:name="OLE_LINK2"/>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自投标截止之日起 60 日历天</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3.4.1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投标保证金</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根据《河南省财政厅关于优化政府采购营商环境有关问题的通知》豫财购（2019）4号要求，本项目不再收取投标保证金（详见电子化投标文件格式）。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3.7.3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签字或盖章</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要求</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招标文件中要求投标人盖章的，以签盖单位章为准；要求法定代表人签章的，以签盖法定代表人签章为准。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4.2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电子化投标文件上传</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1.投标人所上传的电子化投标文件，应是通过中心投标文件制作系统制作的（投标文件制作工具下载地址： https://download.bqpoint.com/download/downloaddetail.html?SourceFrom=Ztb&amp;ZtbSoftXiaQuCode=1506&amp;ZtbSoftType=tballinclusive），经过签章和加密后生成的电子 版投标文件。其中包含用于投标文件上传的主文件（后缀为.smxtf）和用于应急补救的投标文件备份文件（后缀为.nsmxtf）。</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2.电子化投标文件应在投标截止时间前成功上传至三门峡市公共资源电子化交易系统。至投标截止时间止，仍未上传成功的电子化投标文件将不予接收。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4.3.1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投标截止时间</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202</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5</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年</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7</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月</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28</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日08时30分。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5.1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开标时间</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和地点</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时间：同投标截止时间。</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地点：三门峡市公共资源交易中心五楼开标区</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本项目采用“远程不见面 ”开标方式，投标人无需 到三门峡市公共资源交易中心现场参加开标会议，只需在 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5.5.1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资格审查</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开标结束后，由采购人或者采购代理机构将依法对投标人的资格进行审查。合格投标人不足3家的，不得评标。资格审查内容及标准见招标文件资格审查表。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6.1.1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评标委员会</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的组建</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评标委员会成员为 5人，采购人代表 1人，其余评审专家4人从河南省电子化政府采购系统评标专家库中随机抽取。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6.3.5</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核心产品</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6.3.7</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投标无效的情形</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1.投标文件未按照招标文件规定要求签署、盖章的；</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2.投标报价高于招标文件中投标最高限价的；</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3.电子化投标文件附有采购人不能接受的条件的；</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4.以他人的名义投标、串通投标、以行贿手段谋取中标或者以其他弄虚作假方式投标的；</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5.采取不正当手段谋取中标的。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6.3.10</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是否授权评标委员会确定中标投标人</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7.1.2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中标公告媒介及期限</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发布媒介：《中国采购与招标网》、</w:t>
            </w:r>
            <w:r>
              <w:rPr>
                <w:rFonts w:hint="eastAsia" w:asciiTheme="minorEastAsia" w:hAnsiTheme="minorEastAsia" w:eastAsiaTheme="minorEastAsia" w:cstheme="minorEastAsia"/>
                <w:snapToGrid/>
                <w:color w:val="auto"/>
                <w:kern w:val="2"/>
                <w:sz w:val="24"/>
                <w:szCs w:val="24"/>
                <w:highlight w:val="none"/>
                <w:shd w:val="clear" w:color="auto"/>
                <w:lang w:eastAsia="zh-CN"/>
              </w:rPr>
              <w:t>《</w:t>
            </w:r>
            <w:r>
              <w:rPr>
                <w:rFonts w:hint="eastAsia" w:asciiTheme="minorEastAsia" w:hAnsiTheme="minorEastAsia" w:eastAsiaTheme="minorEastAsia" w:cstheme="minorEastAsia"/>
                <w:snapToGrid/>
                <w:color w:val="auto"/>
                <w:kern w:val="2"/>
                <w:sz w:val="24"/>
                <w:szCs w:val="24"/>
                <w:highlight w:val="none"/>
                <w:shd w:val="clear" w:color="auto"/>
                <w:lang w:val="en-US" w:eastAsia="zh-CN"/>
              </w:rPr>
              <w:t>河南省政府采购网</w:t>
            </w:r>
            <w:r>
              <w:rPr>
                <w:rFonts w:hint="eastAsia" w:asciiTheme="minorEastAsia" w:hAnsiTheme="minorEastAsia" w:eastAsiaTheme="minorEastAsia" w:cstheme="minorEastAsia"/>
                <w:snapToGrid/>
                <w:color w:val="auto"/>
                <w:kern w:val="2"/>
                <w:sz w:val="24"/>
                <w:szCs w:val="24"/>
                <w:highlight w:val="none"/>
                <w:shd w:val="clear" w:color="auto"/>
                <w:lang w:eastAsia="zh-CN"/>
              </w:rPr>
              <w:t>》</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、《中国招标投标公共服务平台》、《三门峡市公共资源交易中心网》公告期限：1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7.3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履约保证金</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本项目不收取履约保证金。如投标人违反政府采购合同约定给采购人造成损失的,采购人按照合同约定,要求投标人承担赔偿责任。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7.4</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签订合同</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采购人和中标投标人应当在中标通知书发出之日起 2 个工作日内，根据招标文件和中标投标人的投标文件订立书面合同。所签订的合同不得对招标文件确定的事项和中标投标人投标文件作实质性修改。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89" w:type="dxa"/>
            <w:gridSpan w:val="3"/>
            <w:vAlign w:val="center"/>
          </w:tcPr>
          <w:p>
            <w:pPr>
              <w:widowControl w:val="0"/>
              <w:jc w:val="both"/>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9.需要补充的其他内容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9.1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付款方式</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签订合同时，双方另行协商。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9.2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合同形式</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b/>
                <w:bCs/>
                <w:snapToGrid/>
                <w:color w:val="auto"/>
                <w:kern w:val="2"/>
                <w:sz w:val="24"/>
                <w:szCs w:val="24"/>
                <w:highlight w:val="none"/>
                <w:shd w:val="clear" w:color="auto"/>
                <w:lang w:val="en-US" w:eastAsia="zh-CN"/>
              </w:rPr>
              <w:t>固定单价合同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9.3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政府采购合同融资政策</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中标人中标后，如需融资，参照《河南省政府采购合同融资工作实施方案》（豫财购〔2017〕10 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7"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9.4</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电子化交易</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注意事项</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具体要求：本项目为电子化、无纸化交易项目，投标文件是投标人、投标人（以下简称“投标人 ”）通过中心投标文件制作系统制作，并经过签章和加密后生成的电子版投标文件。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温馨提示：本项目为电子化、无纸化交易项目，为保证您能投标成功，请需仔细阅读以下条款。</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一、电子化投标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（一）网上投标保证金的缴纳</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根据《河南省财政厅关于优化政府采购营商环境有关问题的通知》（豫财购【2019】4 号）第 6 条的规定，投标保证金不再收取。</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（二）电子化投标文件的签章</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1.投标人在生成电子化投标文件后，应对电子化投标文件进行签章，未进行签章的视为无效投标。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2.招标文件中要求投标人盖章的，以签盖单位章为准；要求法定代表人签章的，以签盖法定代表人签章为准。</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（三）电子化投标文件的格式及上传投标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投标人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2.电子化投标文件应在投标截止时间前成功上传至三门峡市公共资源电子化交易系统。至投标截止时间止，仍未上传成功的电子化投标文件将不予接收。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注：如按照电子化投标操作教材制作完成的电子化投标文件无法上传的，投标人应在投标截止时间前尽早的联系中心技术人员，以便有充分的时间进行处理。投标 投标人应充分考虑到处理技术问题和上传数据等工作所 需的时间问题，投标文件未在投标截止时间前成功上传的，其投标文件不予接收。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新点客服电话:4009980000</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（四）电子化项目开标、解密、唱标、评标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本项目采用电子化、无纸化进行招标，开标当日，投标人无需到开标现场参加开标会议，投标人应当在投标截止时间前，登陆不见面开标大厅选择登陆三门峡市公共资源电子招投标系统进行登陆（网址http://120.194.249.36:10094/BidOpening/bidopeninghallaction/hall/login）,在线准时参加开标活动并进行投标文件解密等</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2.电子化投标文件采用一次加密方式。开标时，由投标人使用 CA 证书，在规定时间内对其电子化投标文件进行解密。每位投标人的解密时间为开标时间起 30分钟内，如在规定时间内未完成解密的，其投标文件不予开标、唱标。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3.电子化投标文件解密异常的处理如出现投标人的电子投标文件无法解密等异常情况，投标人应及时致电中介服务机构说明。投标文件异常，按以下步骤进行处理：</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（1）首先由技术人员进行问题排查。</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（2）经技术人员排查后，是投标人文件自身问题导致投标文件无法解密的。该投标文件将不予接收、解密和唱标。开标会议继续进行。</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4.待所有投标人投标文件解密完成后，由中介服务机构操作，对所有已解密投标文件进行唱标。投标人应保证在开标期间电话、电脑、网络能够正常工作，投标人因停电、电脑病毒、网络堵塞等原因，未在规定的解密时间内对投标文件进行解密的，其投标文件不予接收、唱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7.如评标委员会对需要回复的投标人连续三次致电未接通的，视为投标人放弃回复，评标委员会将自行对需要回复的内容进行认定。评标委员会对原件的核验工作按以下条款进行：评标时，评委先查阅投标文件中是否具有该资料的原件扫描件，其上传资料真实性由投标人自行承担。具体操作详见《三门峡市公共资源交易服务平台市场主体信息库操作手册》。链接地址：</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fldChar w:fldCharType="begin"/>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instrText xml:space="preserve"> HYPERLINK "http://gzjy.smx.gov.cn/fwzn/004003/20200325/b13a" </w:instrTex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fldChar w:fldCharType="separate"/>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http://gzjy.smx.gov.cn/fwzn/004003/20200325/b13a</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fldChar w:fldCharType="end"/>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a3fa-a543-403f-b537-82cb417132bd.html投标人需应仔细阅读操作手册，保证上传内容齐全，真实有效，原件扫描件清晰可辨。因投标人上传原因导致应得分项而未得分或资格审查不合格等情况的，由投标人自行承担责任。提示：本项目为电子化、无纸化交易项目，为保证您能投标成功，请需仔细阅读以上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9.5</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招标代理费</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1.收取标准：参考河南省招标代理服务收费指导意见（豫招协[2023]002 号）规定的收费标准计算。</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2.收取方式：中标人在领取中标通知书时，以现金或转账的方式一次性向代理机构缴纳招标代理服务费。</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备注：业主评委无评标劳务费用。</w:t>
            </w:r>
          </w:p>
        </w:tc>
      </w:tr>
    </w:tbl>
    <w:p>
      <w:pPr>
        <w:spacing w:before="112" w:line="223" w:lineRule="auto"/>
        <w:jc w:val="center"/>
        <w:rPr>
          <w:rFonts w:hint="eastAsia" w:asciiTheme="minorEastAsia" w:hAnsiTheme="minorEastAsia" w:eastAsiaTheme="minorEastAsia" w:cstheme="minorEastAsia"/>
          <w:b/>
          <w:bCs/>
          <w:color w:val="auto"/>
          <w:spacing w:val="-5"/>
          <w:sz w:val="28"/>
          <w:szCs w:val="28"/>
          <w:highlight w:val="none"/>
          <w:lang w:eastAsia="zh-CN"/>
        </w:rPr>
      </w:pPr>
    </w:p>
    <w:p>
      <w:pPr>
        <w:spacing w:before="112" w:line="223" w:lineRule="auto"/>
        <w:jc w:val="center"/>
        <w:rPr>
          <w:rFonts w:hint="eastAsia" w:asciiTheme="minorEastAsia" w:hAnsiTheme="minorEastAsia" w:eastAsiaTheme="minorEastAsia" w:cstheme="minorEastAsia"/>
          <w:b/>
          <w:bCs/>
          <w:color w:val="auto"/>
          <w:spacing w:val="-5"/>
          <w:sz w:val="28"/>
          <w:szCs w:val="28"/>
          <w:highlight w:val="none"/>
          <w:lang w:eastAsia="zh-CN"/>
        </w:rPr>
      </w:pPr>
    </w:p>
    <w:p>
      <w:pPr>
        <w:spacing w:before="112" w:line="223" w:lineRule="auto"/>
        <w:jc w:val="center"/>
        <w:rPr>
          <w:rFonts w:hint="eastAsia" w:asciiTheme="minorEastAsia" w:hAnsiTheme="minorEastAsia" w:eastAsiaTheme="minorEastAsia" w:cstheme="minorEastAsia"/>
          <w:b/>
          <w:bCs/>
          <w:color w:val="auto"/>
          <w:spacing w:val="-5"/>
          <w:sz w:val="28"/>
          <w:szCs w:val="28"/>
          <w:highlight w:val="none"/>
          <w:lang w:eastAsia="zh-CN"/>
        </w:rPr>
      </w:pPr>
    </w:p>
    <w:p>
      <w:pPr>
        <w:pStyle w:val="6"/>
        <w:rPr>
          <w:rFonts w:hint="eastAsia"/>
          <w:highlight w:val="none"/>
          <w:lang w:eastAsia="zh-CN"/>
        </w:rPr>
      </w:pPr>
    </w:p>
    <w:p>
      <w:pPr>
        <w:spacing w:before="112" w:line="223"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5"/>
          <w:sz w:val="28"/>
          <w:szCs w:val="28"/>
          <w:highlight w:val="none"/>
          <w:lang w:eastAsia="zh-CN"/>
        </w:rPr>
        <w:t>投标人</w:t>
      </w:r>
      <w:r>
        <w:rPr>
          <w:rFonts w:hint="eastAsia" w:asciiTheme="minorEastAsia" w:hAnsiTheme="minorEastAsia" w:eastAsiaTheme="minorEastAsia" w:cstheme="minorEastAsia"/>
          <w:b/>
          <w:bCs/>
          <w:color w:val="auto"/>
          <w:spacing w:val="-5"/>
          <w:sz w:val="28"/>
          <w:szCs w:val="28"/>
          <w:highlight w:val="none"/>
        </w:rPr>
        <w:t>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outlineLvl w:val="1"/>
        <w:rPr>
          <w:rFonts w:hint="eastAsia" w:asciiTheme="minorEastAsia" w:hAnsiTheme="minorEastAsia" w:eastAsiaTheme="minorEastAsia" w:cstheme="minorEastAsia"/>
          <w:b w:val="0"/>
          <w:bCs w:val="0"/>
          <w:color w:val="auto"/>
          <w:sz w:val="24"/>
          <w:szCs w:val="24"/>
          <w:highlight w:val="none"/>
        </w:rPr>
      </w:pPr>
      <w:bookmarkStart w:id="39" w:name="_Toc2014484301"/>
      <w:r>
        <w:rPr>
          <w:rFonts w:hint="eastAsia" w:asciiTheme="minorEastAsia" w:hAnsiTheme="minorEastAsia" w:eastAsiaTheme="minorEastAsia" w:cstheme="minorEastAsia"/>
          <w:b w:val="0"/>
          <w:bCs w:val="0"/>
          <w:color w:val="auto"/>
          <w:spacing w:val="-10"/>
          <w:sz w:val="24"/>
          <w:szCs w:val="24"/>
          <w:highlight w:val="none"/>
        </w:rPr>
        <w:t>1.总则</w:t>
      </w:r>
      <w:bookmarkEnd w:id="3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0" w:name="_Toc210468305"/>
      <w:r>
        <w:rPr>
          <w:rFonts w:hint="eastAsia" w:asciiTheme="minorEastAsia" w:hAnsiTheme="minorEastAsia" w:eastAsiaTheme="minorEastAsia" w:cstheme="minorEastAsia"/>
          <w:b w:val="0"/>
          <w:bCs w:val="0"/>
          <w:color w:val="auto"/>
          <w:spacing w:val="-6"/>
          <w:sz w:val="24"/>
          <w:szCs w:val="24"/>
          <w:highlight w:val="none"/>
        </w:rPr>
        <w:t>1.1</w:t>
      </w:r>
      <w:r>
        <w:rPr>
          <w:rFonts w:hint="eastAsia" w:asciiTheme="minorEastAsia" w:hAnsiTheme="minorEastAsia" w:eastAsiaTheme="minorEastAsia" w:cstheme="minorEastAsia"/>
          <w:b w:val="0"/>
          <w:bCs w:val="0"/>
          <w:color w:val="auto"/>
          <w:spacing w:val="-6"/>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rPr>
        <w:t>项目概况</w:t>
      </w:r>
      <w:bookmarkEnd w:id="4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7"/>
          <w:sz w:val="24"/>
          <w:szCs w:val="24"/>
          <w:highlight w:val="none"/>
        </w:rPr>
        <w:t>1.1.1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rPr>
        <w:t>本项目依据《中华人民共和国政府采购法》《中华人民共和国政府采</w:t>
      </w:r>
      <w:r>
        <w:rPr>
          <w:rFonts w:hint="eastAsia" w:asciiTheme="minorEastAsia" w:hAnsiTheme="minorEastAsia" w:eastAsiaTheme="minorEastAsia" w:cstheme="minorEastAsia"/>
          <w:b w:val="0"/>
          <w:bCs w:val="0"/>
          <w:color w:val="auto"/>
          <w:spacing w:val="-8"/>
          <w:sz w:val="24"/>
          <w:szCs w:val="24"/>
          <w:highlight w:val="none"/>
        </w:rPr>
        <w:t>购法实施</w:t>
      </w:r>
      <w:r>
        <w:rPr>
          <w:rFonts w:hint="eastAsia" w:asciiTheme="minorEastAsia" w:hAnsiTheme="minorEastAsia" w:eastAsiaTheme="minorEastAsia" w:cstheme="minorEastAsia"/>
          <w:b w:val="0"/>
          <w:bCs w:val="0"/>
          <w:color w:val="auto"/>
          <w:spacing w:val="-4"/>
          <w:sz w:val="24"/>
          <w:szCs w:val="24"/>
          <w:highlight w:val="none"/>
        </w:rPr>
        <w:t>条例》等有关法律、法规和规章的规定，本招标项目已具备招标条件，现对本项目进行</w:t>
      </w:r>
      <w:r>
        <w:rPr>
          <w:rFonts w:hint="eastAsia" w:asciiTheme="minorEastAsia" w:hAnsiTheme="minorEastAsia" w:eastAsiaTheme="minorEastAsia" w:cstheme="minorEastAsia"/>
          <w:b w:val="0"/>
          <w:bCs w:val="0"/>
          <w:color w:val="auto"/>
          <w:spacing w:val="-11"/>
          <w:sz w:val="24"/>
          <w:szCs w:val="24"/>
          <w:highlight w:val="none"/>
        </w:rPr>
        <w:t>公开招标。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1.1.2</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采购人：见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1.1.3</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采购代理机构：见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1.1.4</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采购项目名称：见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1.1.5</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政府采购政策：见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w:t>
      </w:r>
      <w:r>
        <w:rPr>
          <w:rFonts w:hint="eastAsia" w:asciiTheme="minorEastAsia" w:hAnsiTheme="minorEastAsia" w:eastAsiaTheme="minorEastAsia" w:cstheme="minorEastAsia"/>
          <w:b w:val="0"/>
          <w:bCs w:val="0"/>
          <w:color w:val="auto"/>
          <w:spacing w:val="-4"/>
          <w:sz w:val="24"/>
          <w:szCs w:val="24"/>
          <w:highlight w:val="none"/>
        </w:rPr>
        <w:t>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1" w:name="_Toc435235526"/>
      <w:r>
        <w:rPr>
          <w:rFonts w:hint="eastAsia" w:asciiTheme="minorEastAsia" w:hAnsiTheme="minorEastAsia" w:eastAsiaTheme="minorEastAsia" w:cstheme="minorEastAsia"/>
          <w:b w:val="0"/>
          <w:bCs w:val="0"/>
          <w:color w:val="auto"/>
          <w:spacing w:val="-7"/>
          <w:sz w:val="24"/>
          <w:szCs w:val="24"/>
          <w:highlight w:val="none"/>
        </w:rPr>
        <w:t>1.2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9"/>
          <w:sz w:val="24"/>
          <w:szCs w:val="24"/>
          <w:highlight w:val="none"/>
        </w:rPr>
        <w:t xml:space="preserve"> </w:t>
      </w:r>
      <w:r>
        <w:rPr>
          <w:rFonts w:hint="eastAsia" w:asciiTheme="minorEastAsia" w:hAnsiTheme="minorEastAsia" w:eastAsiaTheme="minorEastAsia" w:cstheme="minorEastAsia"/>
          <w:b w:val="0"/>
          <w:bCs w:val="0"/>
          <w:color w:val="auto"/>
          <w:spacing w:val="-7"/>
          <w:sz w:val="24"/>
          <w:szCs w:val="24"/>
          <w:highlight w:val="none"/>
        </w:rPr>
        <w:t>资金来源和落实情况</w:t>
      </w:r>
      <w:bookmarkEnd w:id="4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1.2.1</w:t>
      </w:r>
      <w:r>
        <w:rPr>
          <w:rFonts w:hint="eastAsia" w:asciiTheme="minorEastAsia" w:hAnsiTheme="minorEastAsia" w:eastAsiaTheme="minorEastAsia" w:cstheme="minorEastAsia"/>
          <w:b w:val="0"/>
          <w:bCs w:val="0"/>
          <w:color w:val="auto"/>
          <w:spacing w:val="-2"/>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
          <w:sz w:val="24"/>
          <w:szCs w:val="24"/>
          <w:highlight w:val="none"/>
        </w:rPr>
        <w:t>资金来源及比例：见</w:t>
      </w: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1.2.2</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资金落实情况：见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1.2.3</w:t>
      </w:r>
      <w:r>
        <w:rPr>
          <w:rFonts w:hint="eastAsia" w:asciiTheme="minorEastAsia" w:hAnsiTheme="minorEastAsia" w:eastAsiaTheme="minorEastAsia" w:cstheme="minorEastAsia"/>
          <w:b w:val="0"/>
          <w:bCs w:val="0"/>
          <w:color w:val="auto"/>
          <w:spacing w:val="-2"/>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
          <w:sz w:val="24"/>
          <w:szCs w:val="24"/>
          <w:highlight w:val="none"/>
        </w:rPr>
        <w:t>预算金额：见</w:t>
      </w: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2"/>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2" w:name="_Toc674183800"/>
      <w:r>
        <w:rPr>
          <w:rFonts w:hint="eastAsia" w:asciiTheme="minorEastAsia" w:hAnsiTheme="minorEastAsia" w:eastAsiaTheme="minorEastAsia" w:cstheme="minorEastAsia"/>
          <w:b w:val="0"/>
          <w:bCs w:val="0"/>
          <w:color w:val="auto"/>
          <w:spacing w:val="-5"/>
          <w:sz w:val="24"/>
          <w:szCs w:val="24"/>
          <w:highlight w:val="none"/>
        </w:rPr>
        <w:t>1.3</w:t>
      </w:r>
      <w:r>
        <w:rPr>
          <w:rFonts w:hint="eastAsia" w:asciiTheme="minorEastAsia" w:hAnsiTheme="minorEastAsia" w:eastAsiaTheme="minorEastAsia" w:cstheme="minorEastAsia"/>
          <w:b w:val="0"/>
          <w:bCs w:val="0"/>
          <w:color w:val="auto"/>
          <w:spacing w:val="-5"/>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5"/>
          <w:sz w:val="24"/>
          <w:szCs w:val="24"/>
          <w:highlight w:val="none"/>
        </w:rPr>
        <w:t>采购范围、交货期、交货地点、合同履行期限、质量要</w:t>
      </w:r>
      <w:r>
        <w:rPr>
          <w:rFonts w:hint="eastAsia" w:asciiTheme="minorEastAsia" w:hAnsiTheme="minorEastAsia" w:eastAsiaTheme="minorEastAsia" w:cstheme="minorEastAsia"/>
          <w:b w:val="0"/>
          <w:bCs w:val="0"/>
          <w:color w:val="auto"/>
          <w:spacing w:val="-6"/>
          <w:sz w:val="24"/>
          <w:szCs w:val="24"/>
          <w:highlight w:val="none"/>
        </w:rPr>
        <w:t>求和履约验收</w:t>
      </w:r>
      <w:bookmarkEnd w:id="4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1.3.1</w:t>
      </w:r>
      <w:r>
        <w:rPr>
          <w:rFonts w:hint="eastAsia" w:asciiTheme="minorEastAsia" w:hAnsiTheme="minorEastAsia" w:eastAsiaTheme="minorEastAsia" w:cstheme="minorEastAsia"/>
          <w:b w:val="0"/>
          <w:bCs w:val="0"/>
          <w:color w:val="auto"/>
          <w:spacing w:val="-2"/>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
          <w:sz w:val="24"/>
          <w:szCs w:val="24"/>
          <w:highlight w:val="none"/>
        </w:rPr>
        <w:t>采购范围：见</w:t>
      </w: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2"/>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1.3.2</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交货期：见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1.3.3</w:t>
      </w:r>
      <w:r>
        <w:rPr>
          <w:rFonts w:hint="eastAsia" w:asciiTheme="minorEastAsia" w:hAnsiTheme="minorEastAsia" w:eastAsiaTheme="minorEastAsia" w:cstheme="minorEastAsia"/>
          <w:b w:val="0"/>
          <w:bCs w:val="0"/>
          <w:color w:val="auto"/>
          <w:spacing w:val="-38"/>
          <w:sz w:val="24"/>
          <w:szCs w:val="24"/>
          <w:highlight w:val="none"/>
        </w:rPr>
        <w:t xml:space="preserve"> </w:t>
      </w:r>
      <w:r>
        <w:rPr>
          <w:rFonts w:hint="eastAsia" w:asciiTheme="minorEastAsia" w:hAnsiTheme="minorEastAsia" w:eastAsiaTheme="minorEastAsia" w:cstheme="minorEastAsia"/>
          <w:b w:val="0"/>
          <w:bCs w:val="0"/>
          <w:color w:val="auto"/>
          <w:spacing w:val="-38"/>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交货地点：见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4"/>
          <w:sz w:val="24"/>
          <w:szCs w:val="24"/>
          <w:highlight w:val="none"/>
        </w:rPr>
        <w:t>1.3.4</w:t>
      </w:r>
      <w:r>
        <w:rPr>
          <w:rFonts w:hint="eastAsia" w:asciiTheme="minorEastAsia" w:hAnsiTheme="minorEastAsia" w:eastAsiaTheme="minorEastAsia" w:cstheme="minorEastAsia"/>
          <w:b w:val="0"/>
          <w:bCs w:val="0"/>
          <w:color w:val="auto"/>
          <w:spacing w:val="-4"/>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0"/>
          <w:sz w:val="24"/>
          <w:szCs w:val="24"/>
          <w:highlight w:val="none"/>
        </w:rPr>
        <w:t xml:space="preserve"> </w:t>
      </w:r>
      <w:r>
        <w:rPr>
          <w:rFonts w:hint="eastAsia" w:asciiTheme="minorEastAsia" w:hAnsiTheme="minorEastAsia" w:eastAsiaTheme="minorEastAsia" w:cstheme="minorEastAsia"/>
          <w:b w:val="0"/>
          <w:bCs w:val="0"/>
          <w:color w:val="auto"/>
          <w:spacing w:val="-4"/>
          <w:sz w:val="24"/>
          <w:szCs w:val="24"/>
          <w:highlight w:val="none"/>
        </w:rPr>
        <w:t>合同履行期限：见</w:t>
      </w:r>
      <w:r>
        <w:rPr>
          <w:rFonts w:hint="eastAsia" w:asciiTheme="minorEastAsia" w:hAnsiTheme="minorEastAsia" w:eastAsiaTheme="minorEastAsia" w:cstheme="minorEastAsia"/>
          <w:b w:val="0"/>
          <w:bCs w:val="0"/>
          <w:color w:val="auto"/>
          <w:spacing w:val="-4"/>
          <w:sz w:val="24"/>
          <w:szCs w:val="24"/>
          <w:highlight w:val="none"/>
          <w:lang w:eastAsia="zh-CN"/>
        </w:rPr>
        <w:t>投标人</w:t>
      </w:r>
      <w:r>
        <w:rPr>
          <w:rFonts w:hint="eastAsia" w:asciiTheme="minorEastAsia" w:hAnsiTheme="minorEastAsia" w:eastAsiaTheme="minorEastAsia" w:cstheme="minorEastAsia"/>
          <w:b w:val="0"/>
          <w:bCs w:val="0"/>
          <w:color w:val="auto"/>
          <w:spacing w:val="-4"/>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b w:val="0"/>
          <w:bCs w:val="0"/>
          <w:color w:val="auto"/>
          <w:spacing w:val="-4"/>
          <w:sz w:val="24"/>
          <w:szCs w:val="24"/>
          <w:highlight w:val="none"/>
        </w:rPr>
      </w:pPr>
      <w:r>
        <w:rPr>
          <w:rFonts w:hint="eastAsia" w:asciiTheme="minorEastAsia" w:hAnsiTheme="minorEastAsia" w:eastAsiaTheme="minorEastAsia" w:cstheme="minorEastAsia"/>
          <w:b w:val="0"/>
          <w:bCs w:val="0"/>
          <w:color w:val="auto"/>
          <w:spacing w:val="-4"/>
          <w:sz w:val="24"/>
          <w:szCs w:val="24"/>
          <w:highlight w:val="none"/>
        </w:rPr>
        <w:t>1.3.5</w:t>
      </w:r>
      <w:r>
        <w:rPr>
          <w:rFonts w:hint="eastAsia" w:asciiTheme="minorEastAsia" w:hAnsiTheme="minorEastAsia" w:eastAsiaTheme="minorEastAsia" w:cstheme="minorEastAsia"/>
          <w:b w:val="0"/>
          <w:bCs w:val="0"/>
          <w:color w:val="auto"/>
          <w:spacing w:val="-28"/>
          <w:sz w:val="24"/>
          <w:szCs w:val="24"/>
          <w:highlight w:val="none"/>
        </w:rPr>
        <w:t xml:space="preserve"> </w:t>
      </w:r>
      <w:r>
        <w:rPr>
          <w:rFonts w:hint="eastAsia" w:asciiTheme="minorEastAsia" w:hAnsiTheme="minorEastAsia" w:eastAsiaTheme="minorEastAsia" w:cstheme="minorEastAsia"/>
          <w:b w:val="0"/>
          <w:bCs w:val="0"/>
          <w:color w:val="auto"/>
          <w:spacing w:val="-28"/>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4"/>
          <w:sz w:val="24"/>
          <w:szCs w:val="24"/>
          <w:highlight w:val="none"/>
        </w:rPr>
        <w:t>质量要求：见</w:t>
      </w:r>
      <w:r>
        <w:rPr>
          <w:rFonts w:hint="eastAsia" w:asciiTheme="minorEastAsia" w:hAnsiTheme="minorEastAsia" w:eastAsiaTheme="minorEastAsia" w:cstheme="minorEastAsia"/>
          <w:b w:val="0"/>
          <w:bCs w:val="0"/>
          <w:color w:val="auto"/>
          <w:spacing w:val="-4"/>
          <w:sz w:val="24"/>
          <w:szCs w:val="24"/>
          <w:highlight w:val="none"/>
          <w:lang w:eastAsia="zh-CN"/>
        </w:rPr>
        <w:t>投标人</w:t>
      </w:r>
      <w:r>
        <w:rPr>
          <w:rFonts w:hint="eastAsia" w:asciiTheme="minorEastAsia" w:hAnsiTheme="minorEastAsia" w:eastAsiaTheme="minorEastAsia" w:cstheme="minorEastAsia"/>
          <w:b w:val="0"/>
          <w:bCs w:val="0"/>
          <w:color w:val="auto"/>
          <w:spacing w:val="-4"/>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1"/>
          <w:sz w:val="24"/>
          <w:szCs w:val="24"/>
          <w:highlight w:val="none"/>
        </w:rPr>
        <w:t>1.3.6</w:t>
      </w:r>
      <w:r>
        <w:rPr>
          <w:rFonts w:hint="eastAsia" w:asciiTheme="minorEastAsia" w:hAnsiTheme="minorEastAsia" w:eastAsiaTheme="minorEastAsia" w:cstheme="minorEastAsia"/>
          <w:b w:val="0"/>
          <w:bCs w:val="0"/>
          <w:color w:val="auto"/>
          <w:spacing w:val="-30"/>
          <w:sz w:val="24"/>
          <w:szCs w:val="24"/>
          <w:highlight w:val="none"/>
        </w:rPr>
        <w:t xml:space="preserve"> </w:t>
      </w:r>
      <w:r>
        <w:rPr>
          <w:rFonts w:hint="eastAsia" w:asciiTheme="minorEastAsia" w:hAnsiTheme="minorEastAsia" w:eastAsiaTheme="minorEastAsia" w:cstheme="minorEastAsia"/>
          <w:b w:val="0"/>
          <w:bCs w:val="0"/>
          <w:color w:val="auto"/>
          <w:spacing w:val="-30"/>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1"/>
          <w:sz w:val="24"/>
          <w:szCs w:val="24"/>
          <w:highlight w:val="none"/>
        </w:rPr>
        <w:t>履约验收：见</w:t>
      </w:r>
      <w:r>
        <w:rPr>
          <w:rFonts w:hint="eastAsia" w:asciiTheme="minorEastAsia" w:hAnsiTheme="minorEastAsia" w:eastAsiaTheme="minorEastAsia" w:cstheme="minorEastAsia"/>
          <w:b w:val="0"/>
          <w:bCs w:val="0"/>
          <w:color w:val="auto"/>
          <w:spacing w:val="-1"/>
          <w:sz w:val="24"/>
          <w:szCs w:val="24"/>
          <w:highlight w:val="none"/>
          <w:lang w:eastAsia="zh-CN"/>
        </w:rPr>
        <w:t>投标人</w:t>
      </w:r>
      <w:r>
        <w:rPr>
          <w:rFonts w:hint="eastAsia" w:asciiTheme="minorEastAsia" w:hAnsiTheme="minorEastAsia" w:eastAsiaTheme="minorEastAsia" w:cstheme="minorEastAsia"/>
          <w:b w:val="0"/>
          <w:bCs w:val="0"/>
          <w:color w:val="auto"/>
          <w:spacing w:val="-1"/>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pacing w:val="-4"/>
          <w:sz w:val="24"/>
          <w:szCs w:val="24"/>
          <w:highlight w:val="none"/>
        </w:rPr>
      </w:pPr>
      <w:bookmarkStart w:id="43" w:name="_Toc883405028"/>
      <w:r>
        <w:rPr>
          <w:rFonts w:hint="eastAsia" w:asciiTheme="minorEastAsia" w:hAnsiTheme="minorEastAsia" w:eastAsiaTheme="minorEastAsia" w:cstheme="minorEastAsia"/>
          <w:b w:val="0"/>
          <w:bCs w:val="0"/>
          <w:color w:val="auto"/>
          <w:spacing w:val="-6"/>
          <w:sz w:val="24"/>
          <w:szCs w:val="24"/>
          <w:highlight w:val="none"/>
        </w:rPr>
        <w:t>1.4</w:t>
      </w:r>
      <w:r>
        <w:rPr>
          <w:rFonts w:hint="eastAsia" w:asciiTheme="minorEastAsia" w:hAnsiTheme="minorEastAsia" w:eastAsiaTheme="minorEastAsia" w:cstheme="minorEastAsia"/>
          <w:b w:val="0"/>
          <w:bCs w:val="0"/>
          <w:color w:val="auto"/>
          <w:spacing w:val="-39"/>
          <w:sz w:val="24"/>
          <w:szCs w:val="24"/>
          <w:highlight w:val="none"/>
        </w:rPr>
        <w:t xml:space="preserve"> </w:t>
      </w:r>
      <w:r>
        <w:rPr>
          <w:rFonts w:hint="eastAsia" w:asciiTheme="minorEastAsia" w:hAnsiTheme="minorEastAsia" w:eastAsiaTheme="minorEastAsia" w:cstheme="minorEastAsia"/>
          <w:b w:val="0"/>
          <w:bCs w:val="0"/>
          <w:color w:val="auto"/>
          <w:spacing w:val="-39"/>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lang w:eastAsia="zh-CN"/>
        </w:rPr>
        <w:t>投标人</w:t>
      </w:r>
      <w:r>
        <w:rPr>
          <w:rFonts w:hint="eastAsia" w:asciiTheme="minorEastAsia" w:hAnsiTheme="minorEastAsia" w:eastAsiaTheme="minorEastAsia" w:cstheme="minorEastAsia"/>
          <w:b w:val="0"/>
          <w:bCs w:val="0"/>
          <w:color w:val="auto"/>
          <w:spacing w:val="-6"/>
          <w:sz w:val="24"/>
          <w:szCs w:val="24"/>
          <w:highlight w:val="none"/>
        </w:rPr>
        <w:t>资格要求</w:t>
      </w:r>
      <w:bookmarkEnd w:id="4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b w:val="0"/>
          <w:bCs w:val="0"/>
          <w:color w:val="auto"/>
          <w:spacing w:val="-4"/>
          <w:sz w:val="24"/>
          <w:szCs w:val="24"/>
          <w:highlight w:val="none"/>
          <w:lang w:val="en-US" w:eastAsia="zh-CN"/>
        </w:rPr>
      </w:pPr>
      <w:r>
        <w:rPr>
          <w:rFonts w:hint="eastAsia" w:asciiTheme="minorEastAsia" w:hAnsiTheme="minorEastAsia" w:eastAsiaTheme="minorEastAsia" w:cstheme="minorEastAsia"/>
          <w:b w:val="0"/>
          <w:bCs w:val="0"/>
          <w:color w:val="auto"/>
          <w:spacing w:val="-4"/>
          <w:sz w:val="24"/>
          <w:szCs w:val="24"/>
          <w:highlight w:val="none"/>
        </w:rPr>
        <w:t>1.4.1</w:t>
      </w:r>
      <w:r>
        <w:rPr>
          <w:rFonts w:hint="eastAsia" w:asciiTheme="minorEastAsia" w:hAnsiTheme="minorEastAsia" w:eastAsiaTheme="minorEastAsia" w:cstheme="minorEastAsia"/>
          <w:b w:val="0"/>
          <w:bCs w:val="0"/>
          <w:color w:val="auto"/>
          <w:spacing w:val="-4"/>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4"/>
          <w:sz w:val="24"/>
          <w:szCs w:val="24"/>
          <w:highlight w:val="none"/>
          <w:lang w:eastAsia="zh-CN"/>
        </w:rPr>
        <w:t>投标人</w:t>
      </w:r>
      <w:r>
        <w:rPr>
          <w:rFonts w:hint="eastAsia" w:asciiTheme="minorEastAsia" w:hAnsiTheme="minorEastAsia" w:eastAsiaTheme="minorEastAsia" w:cstheme="minorEastAsia"/>
          <w:b w:val="0"/>
          <w:bCs w:val="0"/>
          <w:color w:val="auto"/>
          <w:spacing w:val="-4"/>
          <w:sz w:val="24"/>
          <w:szCs w:val="24"/>
          <w:highlight w:val="none"/>
        </w:rPr>
        <w:t>应具备承担本招标项目资质条件、能力和信誉：见</w:t>
      </w:r>
      <w:r>
        <w:rPr>
          <w:rFonts w:hint="eastAsia" w:asciiTheme="minorEastAsia" w:hAnsiTheme="minorEastAsia" w:eastAsiaTheme="minorEastAsia" w:cstheme="minorEastAsia"/>
          <w:b w:val="0"/>
          <w:bCs w:val="0"/>
          <w:color w:val="auto"/>
          <w:spacing w:val="-4"/>
          <w:sz w:val="24"/>
          <w:szCs w:val="24"/>
          <w:highlight w:val="none"/>
          <w:lang w:eastAsia="zh-CN"/>
        </w:rPr>
        <w:t>投标人</w:t>
      </w:r>
      <w:r>
        <w:rPr>
          <w:rFonts w:hint="eastAsia" w:asciiTheme="minorEastAsia" w:hAnsiTheme="minorEastAsia" w:eastAsiaTheme="minorEastAsia" w:cstheme="minorEastAsia"/>
          <w:b w:val="0"/>
          <w:bCs w:val="0"/>
          <w:color w:val="auto"/>
          <w:spacing w:val="-4"/>
          <w:sz w:val="24"/>
          <w:szCs w:val="24"/>
          <w:highlight w:val="none"/>
          <w:lang w:val="en-US" w:eastAsia="zh-CN"/>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b w:val="0"/>
          <w:bCs w:val="0"/>
          <w:color w:val="auto"/>
          <w:spacing w:val="-4"/>
          <w:sz w:val="24"/>
          <w:szCs w:val="24"/>
          <w:highlight w:val="none"/>
        </w:rPr>
      </w:pPr>
      <w:r>
        <w:rPr>
          <w:rFonts w:hint="eastAsia" w:asciiTheme="minorEastAsia" w:hAnsiTheme="minorEastAsia" w:eastAsiaTheme="minorEastAsia" w:cstheme="minorEastAsia"/>
          <w:b w:val="0"/>
          <w:bCs w:val="0"/>
          <w:color w:val="auto"/>
          <w:spacing w:val="-4"/>
          <w:sz w:val="24"/>
          <w:szCs w:val="24"/>
          <w:highlight w:val="none"/>
        </w:rPr>
        <w:t>1.4.2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1.4.3</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不得存在下列情形之一：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（1）与采购人存在利害关系且可能影响招标公正性；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（2）与本招标项目的其他</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的单位负责人为同一人；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（3）与本招标项目的其他</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存在直接控股、管理关系；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（4）被依法暂停或者取消投标资格；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 xml:space="preserve">（5）被责令停产停业、暂扣或者吊销许可证、暂扣或者吊销执照；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（6）进入清算程序，或被宣告破产，或其他丧失履约能力的情形；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（7）在最近三年内严重违约、发生重大产品质量问题的。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4" w:name="_Toc1833853885"/>
      <w:r>
        <w:rPr>
          <w:rFonts w:hint="eastAsia" w:asciiTheme="minorEastAsia" w:hAnsiTheme="minorEastAsia" w:eastAsiaTheme="minorEastAsia" w:cstheme="minorEastAsia"/>
          <w:b w:val="0"/>
          <w:bCs w:val="0"/>
          <w:color w:val="auto"/>
          <w:spacing w:val="-6"/>
          <w:sz w:val="24"/>
          <w:szCs w:val="24"/>
          <w:highlight w:val="none"/>
        </w:rPr>
        <w:t>1.5</w:t>
      </w:r>
      <w:r>
        <w:rPr>
          <w:rFonts w:hint="eastAsia" w:asciiTheme="minorEastAsia" w:hAnsiTheme="minorEastAsia" w:eastAsiaTheme="minorEastAsia" w:cstheme="minorEastAsia"/>
          <w:b w:val="0"/>
          <w:bCs w:val="0"/>
          <w:color w:val="auto"/>
          <w:spacing w:val="-6"/>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rPr>
        <w:t>费用承担</w:t>
      </w:r>
      <w:bookmarkEnd w:id="4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2"/>
          <w:sz w:val="24"/>
          <w:szCs w:val="24"/>
          <w:highlight w:val="none"/>
        </w:rPr>
        <w:t>准备和参加投标活动发生的费用自理。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5" w:name="_Toc896943451"/>
      <w:r>
        <w:rPr>
          <w:rFonts w:hint="eastAsia" w:asciiTheme="minorEastAsia" w:hAnsiTheme="minorEastAsia" w:eastAsiaTheme="minorEastAsia" w:cstheme="minorEastAsia"/>
          <w:b w:val="0"/>
          <w:bCs w:val="0"/>
          <w:color w:val="auto"/>
          <w:spacing w:val="-7"/>
          <w:sz w:val="24"/>
          <w:szCs w:val="24"/>
          <w:highlight w:val="none"/>
        </w:rPr>
        <w:t>1.6</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rPr>
        <w:t>保密</w:t>
      </w:r>
      <w:bookmarkEnd w:id="4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1"/>
          <w:position w:val="17"/>
          <w:sz w:val="24"/>
          <w:szCs w:val="24"/>
          <w:highlight w:val="none"/>
        </w:rPr>
        <w:t>参与招标投标活动的各方应对招标文件和投标文件</w:t>
      </w:r>
      <w:r>
        <w:rPr>
          <w:rFonts w:hint="eastAsia" w:asciiTheme="minorEastAsia" w:hAnsiTheme="minorEastAsia" w:eastAsiaTheme="minorEastAsia" w:cstheme="minorEastAsia"/>
          <w:b w:val="0"/>
          <w:bCs w:val="0"/>
          <w:color w:val="auto"/>
          <w:position w:val="17"/>
          <w:sz w:val="24"/>
          <w:szCs w:val="24"/>
          <w:highlight w:val="none"/>
        </w:rPr>
        <w:t>中的商业和技术等秘密</w:t>
      </w:r>
      <w:r>
        <w:rPr>
          <w:rFonts w:hint="eastAsia" w:asciiTheme="minorEastAsia" w:hAnsiTheme="minorEastAsia" w:eastAsiaTheme="minorEastAsia" w:cstheme="minorEastAsia"/>
          <w:b w:val="0"/>
          <w:bCs w:val="0"/>
          <w:color w:val="auto"/>
          <w:spacing w:val="-3"/>
          <w:sz w:val="24"/>
          <w:szCs w:val="24"/>
          <w:highlight w:val="none"/>
        </w:rPr>
        <w:t>保密，否则应承担相应的法律责任。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6" w:name="_Toc1740862664"/>
      <w:r>
        <w:rPr>
          <w:rFonts w:hint="eastAsia" w:asciiTheme="minorEastAsia" w:hAnsiTheme="minorEastAsia" w:eastAsiaTheme="minorEastAsia" w:cstheme="minorEastAsia"/>
          <w:b w:val="0"/>
          <w:bCs w:val="0"/>
          <w:color w:val="auto"/>
          <w:spacing w:val="-6"/>
          <w:sz w:val="24"/>
          <w:szCs w:val="24"/>
          <w:highlight w:val="none"/>
        </w:rPr>
        <w:t>1.7</w:t>
      </w:r>
      <w:r>
        <w:rPr>
          <w:rFonts w:hint="eastAsia" w:asciiTheme="minorEastAsia" w:hAnsiTheme="minorEastAsia" w:eastAsiaTheme="minorEastAsia" w:cstheme="minorEastAsia"/>
          <w:b w:val="0"/>
          <w:bCs w:val="0"/>
          <w:color w:val="auto"/>
          <w:spacing w:val="-6"/>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rPr>
        <w:t>语言文字</w:t>
      </w:r>
      <w:bookmarkEnd w:id="4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招标投标文件使用的语言文字为中文。专用术语使用外文的，应</w:t>
      </w:r>
      <w:r>
        <w:rPr>
          <w:rFonts w:hint="eastAsia" w:asciiTheme="minorEastAsia" w:hAnsiTheme="minorEastAsia" w:eastAsiaTheme="minorEastAsia" w:cstheme="minorEastAsia"/>
          <w:b w:val="0"/>
          <w:bCs w:val="0"/>
          <w:color w:val="auto"/>
          <w:spacing w:val="-3"/>
          <w:sz w:val="24"/>
          <w:szCs w:val="24"/>
          <w:highlight w:val="none"/>
        </w:rPr>
        <w:t>附有中文注释。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7" w:name="_Toc1361587120"/>
      <w:r>
        <w:rPr>
          <w:rFonts w:hint="eastAsia" w:asciiTheme="minorEastAsia" w:hAnsiTheme="minorEastAsia" w:eastAsiaTheme="minorEastAsia" w:cstheme="minorEastAsia"/>
          <w:b w:val="0"/>
          <w:bCs w:val="0"/>
          <w:color w:val="auto"/>
          <w:spacing w:val="-6"/>
          <w:sz w:val="24"/>
          <w:szCs w:val="24"/>
          <w:highlight w:val="none"/>
        </w:rPr>
        <w:t>1.8</w:t>
      </w:r>
      <w:r>
        <w:rPr>
          <w:rFonts w:hint="eastAsia" w:asciiTheme="minorEastAsia" w:hAnsiTheme="minorEastAsia" w:eastAsiaTheme="minorEastAsia" w:cstheme="minorEastAsia"/>
          <w:b w:val="0"/>
          <w:bCs w:val="0"/>
          <w:color w:val="auto"/>
          <w:spacing w:val="-6"/>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rPr>
        <w:t>计量单位</w:t>
      </w:r>
      <w:bookmarkEnd w:id="4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所有计量均采用中华人民共和国法定计量单位。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8" w:name="_Toc608983408"/>
      <w:r>
        <w:rPr>
          <w:rFonts w:hint="eastAsia" w:asciiTheme="minorEastAsia" w:hAnsiTheme="minorEastAsia" w:eastAsiaTheme="minorEastAsia" w:cstheme="minorEastAsia"/>
          <w:b w:val="0"/>
          <w:bCs w:val="0"/>
          <w:color w:val="auto"/>
          <w:spacing w:val="-6"/>
          <w:sz w:val="24"/>
          <w:szCs w:val="24"/>
          <w:highlight w:val="none"/>
        </w:rPr>
        <w:t>1.9</w:t>
      </w:r>
      <w:r>
        <w:rPr>
          <w:rFonts w:hint="eastAsia" w:asciiTheme="minorEastAsia" w:hAnsiTheme="minorEastAsia" w:eastAsiaTheme="minorEastAsia" w:cstheme="minorEastAsia"/>
          <w:b w:val="0"/>
          <w:bCs w:val="0"/>
          <w:color w:val="auto"/>
          <w:spacing w:val="-6"/>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rPr>
        <w:t>踏勘现场</w:t>
      </w:r>
      <w:bookmarkEnd w:id="4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1.9.1</w:t>
      </w:r>
      <w:r>
        <w:rPr>
          <w:rFonts w:hint="eastAsia" w:asciiTheme="minorEastAsia" w:hAnsiTheme="minorEastAsia" w:eastAsiaTheme="minorEastAsia" w:cstheme="minorEastAsia"/>
          <w:b w:val="0"/>
          <w:bCs w:val="0"/>
          <w:color w:val="auto"/>
          <w:spacing w:val="-34"/>
          <w:sz w:val="24"/>
          <w:szCs w:val="24"/>
          <w:highlight w:val="none"/>
        </w:rPr>
        <w:t xml:space="preserve"> </w:t>
      </w:r>
      <w:r>
        <w:rPr>
          <w:rFonts w:hint="eastAsia" w:asciiTheme="minorEastAsia" w:hAnsiTheme="minorEastAsia" w:eastAsiaTheme="minorEastAsia" w:cstheme="minorEastAsia"/>
          <w:b w:val="0"/>
          <w:bCs w:val="0"/>
          <w:color w:val="auto"/>
          <w:spacing w:val="-2"/>
          <w:sz w:val="24"/>
          <w:szCs w:val="24"/>
          <w:highlight w:val="none"/>
        </w:rPr>
        <w:t>采购人不组织现场踏勘，由</w:t>
      </w: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2"/>
          <w:sz w:val="24"/>
          <w:szCs w:val="24"/>
          <w:highlight w:val="none"/>
        </w:rPr>
        <w:t>自行踏勘。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1.9.2</w:t>
      </w:r>
      <w:r>
        <w:rPr>
          <w:rFonts w:hint="eastAsia" w:asciiTheme="minorEastAsia" w:hAnsiTheme="minorEastAsia" w:eastAsiaTheme="minorEastAsia" w:cstheme="minorEastAsia"/>
          <w:b w:val="0"/>
          <w:bCs w:val="0"/>
          <w:color w:val="auto"/>
          <w:spacing w:val="-44"/>
          <w:sz w:val="24"/>
          <w:szCs w:val="24"/>
          <w:highlight w:val="none"/>
        </w:rPr>
        <w:t xml:space="preserve"> </w:t>
      </w: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2"/>
          <w:sz w:val="24"/>
          <w:szCs w:val="24"/>
          <w:highlight w:val="none"/>
        </w:rPr>
        <w:t>踏勘现场发生的费用自理。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3"/>
          <w:sz w:val="24"/>
          <w:szCs w:val="24"/>
          <w:highlight w:val="none"/>
        </w:rPr>
        <w:t>1.9.3 除采购人的原因外，潜在</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自行负责在踏勘现场中所发生的人员伤亡和财产损失</w:t>
      </w:r>
      <w:r>
        <w:rPr>
          <w:rFonts w:hint="eastAsia" w:asciiTheme="minorEastAsia" w:hAnsiTheme="minorEastAsia" w:eastAsiaTheme="minorEastAsia" w:cstheme="minorEastAsia"/>
          <w:b w:val="0"/>
          <w:bCs w:val="0"/>
          <w:color w:val="auto"/>
          <w:spacing w:val="-3"/>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1.9.4</w:t>
      </w:r>
      <w:r>
        <w:rPr>
          <w:rFonts w:hint="eastAsia" w:asciiTheme="minorEastAsia" w:hAnsiTheme="minorEastAsia" w:eastAsiaTheme="minorEastAsia" w:cstheme="minorEastAsia"/>
          <w:b w:val="0"/>
          <w:bCs w:val="0"/>
          <w:color w:val="auto"/>
          <w:spacing w:val="-2"/>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
          <w:sz w:val="24"/>
          <w:szCs w:val="24"/>
          <w:highlight w:val="none"/>
          <w:lang w:eastAsia="zh-CN"/>
        </w:rPr>
        <w:t>采购人在踏勘现场中介绍的项目现场和相关的周边环境情况，供潜在投标人在编制投标文件时参考，采购人不对投标人据此作出的判断和决策负责。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49" w:name="_Toc277076654"/>
      <w:r>
        <w:rPr>
          <w:rFonts w:hint="eastAsia" w:asciiTheme="minorEastAsia" w:hAnsiTheme="minorEastAsia" w:eastAsiaTheme="minorEastAsia" w:cstheme="minorEastAsia"/>
          <w:b w:val="0"/>
          <w:bCs w:val="0"/>
          <w:color w:val="auto"/>
          <w:spacing w:val="-2"/>
          <w:sz w:val="24"/>
          <w:szCs w:val="24"/>
          <w:highlight w:val="none"/>
          <w:lang w:eastAsia="zh-CN"/>
        </w:rPr>
        <w:t>1.10</w:t>
      </w:r>
      <w:r>
        <w:rPr>
          <w:rFonts w:hint="eastAsia" w:asciiTheme="minorEastAsia" w:hAnsiTheme="minorEastAsia" w:eastAsiaTheme="minorEastAsia" w:cstheme="minorEastAsia"/>
          <w:b w:val="0"/>
          <w:bCs w:val="0"/>
          <w:color w:val="auto"/>
          <w:spacing w:val="-2"/>
          <w:sz w:val="24"/>
          <w:szCs w:val="24"/>
          <w:highlight w:val="none"/>
          <w:lang w:val="en-US" w:eastAsia="zh-CN"/>
        </w:rPr>
        <w:t xml:space="preserve"> 投</w:t>
      </w:r>
      <w:r>
        <w:rPr>
          <w:rFonts w:hint="eastAsia" w:asciiTheme="minorEastAsia" w:hAnsiTheme="minorEastAsia" w:eastAsiaTheme="minorEastAsia" w:cstheme="minorEastAsia"/>
          <w:b w:val="0"/>
          <w:bCs w:val="0"/>
          <w:color w:val="auto"/>
          <w:spacing w:val="-2"/>
          <w:sz w:val="24"/>
          <w:szCs w:val="24"/>
          <w:highlight w:val="none"/>
          <w:lang w:eastAsia="zh-CN"/>
        </w:rPr>
        <w:t>标预备会</w:t>
      </w:r>
      <w:bookmarkEnd w:id="4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不召开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50" w:name="_Toc1082777082"/>
      <w:r>
        <w:rPr>
          <w:rFonts w:hint="eastAsia" w:asciiTheme="minorEastAsia" w:hAnsiTheme="minorEastAsia" w:eastAsiaTheme="minorEastAsia" w:cstheme="minorEastAsia"/>
          <w:b w:val="0"/>
          <w:bCs w:val="0"/>
          <w:color w:val="auto"/>
          <w:spacing w:val="-2"/>
          <w:sz w:val="24"/>
          <w:szCs w:val="24"/>
          <w:highlight w:val="none"/>
          <w:lang w:eastAsia="zh-CN"/>
        </w:rPr>
        <w:t>1.11 响应和偏差</w:t>
      </w:r>
      <w:bookmarkEnd w:id="5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1.11.1 投标文件应当对招标文件的实质性要求和条件作出满足性或更有利于采购人的响应，否则，投标人的投标将被否决。实质性要求和条件见投标人须知前附表。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1.11.2 投标人应根据招标文件的要求提供技术要求响应与偏差表、商务要求响应与偏差表、重要技术条款的客观证明材料、售后服务计划等内容以对招标文件作出响应。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1.11.3 投标文件对招标文件的全部偏差，均应在投标文件的技术要求响应与偏差表、商务要求响应与偏差表中列明，除列明的内容外，视为投标人响应招标文件的全部要求。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1.11.4 如投标文件技术要求响应与偏差表、商务要求响应与偏差表中列明的内容与投标文件的其他地方存在不一致，以技术要求响应与偏差表、商务要求响应与偏差表中列明的内容为准。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51" w:name="_Toc457992496"/>
      <w:r>
        <w:rPr>
          <w:rFonts w:hint="eastAsia" w:asciiTheme="minorEastAsia" w:hAnsiTheme="minorEastAsia" w:eastAsiaTheme="minorEastAsia" w:cstheme="minorEastAsia"/>
          <w:b w:val="0"/>
          <w:bCs w:val="0"/>
          <w:color w:val="auto"/>
          <w:spacing w:val="-2"/>
          <w:sz w:val="24"/>
          <w:szCs w:val="24"/>
          <w:highlight w:val="none"/>
          <w:lang w:eastAsia="zh-CN"/>
        </w:rPr>
        <w:t>1.12 投标费用</w:t>
      </w:r>
      <w:bookmarkEnd w:id="5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val="en-US" w:eastAsia="zh-CN"/>
        </w:rPr>
      </w:pPr>
      <w:r>
        <w:rPr>
          <w:rFonts w:hint="eastAsia" w:asciiTheme="minorEastAsia" w:hAnsiTheme="minorEastAsia" w:eastAsiaTheme="minorEastAsia" w:cstheme="minorEastAsia"/>
          <w:b w:val="0"/>
          <w:bCs w:val="0"/>
          <w:color w:val="auto"/>
          <w:spacing w:val="-2"/>
          <w:sz w:val="24"/>
          <w:szCs w:val="24"/>
          <w:highlight w:val="none"/>
          <w:lang w:eastAsia="zh-CN"/>
        </w:rPr>
        <w:t>投标人承担其电子化投标文件编制与递交所涉及的一切费用。在任何情况下采购人和采购代理机构对上述费用均不承担任何</w:t>
      </w:r>
      <w:r>
        <w:rPr>
          <w:rFonts w:hint="eastAsia" w:asciiTheme="minorEastAsia" w:hAnsiTheme="minorEastAsia" w:eastAsiaTheme="minorEastAsia" w:cstheme="minorEastAsia"/>
          <w:b w:val="0"/>
          <w:bCs w:val="0"/>
          <w:color w:val="auto"/>
          <w:spacing w:val="-2"/>
          <w:sz w:val="24"/>
          <w:szCs w:val="24"/>
          <w:highlight w:val="none"/>
          <w:lang w:val="en-US" w:eastAsia="zh-CN"/>
        </w:rPr>
        <w:t>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52" w:name="_Toc898489424"/>
      <w:r>
        <w:rPr>
          <w:rFonts w:hint="eastAsia" w:asciiTheme="minorEastAsia" w:hAnsiTheme="minorEastAsia" w:eastAsiaTheme="minorEastAsia" w:cstheme="minorEastAsia"/>
          <w:b w:val="0"/>
          <w:bCs w:val="0"/>
          <w:color w:val="auto"/>
          <w:spacing w:val="-2"/>
          <w:sz w:val="24"/>
          <w:szCs w:val="24"/>
          <w:highlight w:val="none"/>
          <w:lang w:eastAsia="zh-CN"/>
        </w:rPr>
        <w:t>1.13 保证</w:t>
      </w:r>
      <w:bookmarkEnd w:id="5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投标人应保证在电子化投标文件中所提交的资料和数据是真实的。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53" w:name="_Toc1954227111"/>
      <w:r>
        <w:rPr>
          <w:rFonts w:hint="eastAsia" w:asciiTheme="minorEastAsia" w:hAnsiTheme="minorEastAsia" w:eastAsiaTheme="minorEastAsia" w:cstheme="minorEastAsia"/>
          <w:b w:val="0"/>
          <w:bCs w:val="0"/>
          <w:color w:val="auto"/>
          <w:spacing w:val="-2"/>
          <w:sz w:val="24"/>
          <w:szCs w:val="24"/>
          <w:highlight w:val="none"/>
          <w:lang w:eastAsia="zh-CN"/>
        </w:rPr>
        <w:t>1.14 定义及解释</w:t>
      </w:r>
      <w:bookmarkEnd w:id="5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1.14.1 货物：系指投标人按招标文件规定而提供的货物及其他有关资料和材料。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1.14.2 服务：系指投标人按招标文件提供的服务。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1.14.3 采购人：三门峡职业技术学院。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1.14.4 投标人：是指响应招标、参加投标竞争的法人或者其他组织。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1.14.5 采购代理机构：河南友拓工程管理有限公司。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1.14.6 评标委员会：是指按照《中华人民共和国政府采购法》和《评标委员会和评标方法暂行规定》的规定组建的专门负责本次招标的评标工作的临时机构。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1.14.7 日期、天数、时间：无特别说明时是指公历日及北京时间。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hint="eastAsia" w:asciiTheme="minorEastAsia" w:hAnsiTheme="minorEastAsia" w:eastAsiaTheme="minorEastAsia" w:cstheme="minorEastAsia"/>
          <w:b w:val="0"/>
          <w:bCs w:val="0"/>
          <w:color w:val="auto"/>
          <w:spacing w:val="-2"/>
          <w:sz w:val="24"/>
          <w:szCs w:val="24"/>
          <w:highlight w:val="none"/>
          <w:lang w:eastAsia="zh-CN"/>
        </w:rPr>
      </w:pPr>
      <w:bookmarkStart w:id="54" w:name="_Toc1080157359"/>
      <w:r>
        <w:rPr>
          <w:rFonts w:hint="eastAsia" w:asciiTheme="minorEastAsia" w:hAnsiTheme="minorEastAsia" w:eastAsiaTheme="minorEastAsia" w:cstheme="minorEastAsia"/>
          <w:b w:val="0"/>
          <w:bCs w:val="0"/>
          <w:color w:val="auto"/>
          <w:spacing w:val="-2"/>
          <w:sz w:val="24"/>
          <w:szCs w:val="24"/>
          <w:highlight w:val="none"/>
          <w:lang w:eastAsia="zh-CN"/>
        </w:rPr>
        <w:t>2.招标文件</w:t>
      </w:r>
      <w:bookmarkEnd w:id="5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55" w:name="_Toc1525464622"/>
      <w:r>
        <w:rPr>
          <w:rFonts w:hint="eastAsia" w:asciiTheme="minorEastAsia" w:hAnsiTheme="minorEastAsia" w:eastAsiaTheme="minorEastAsia" w:cstheme="minorEastAsia"/>
          <w:b w:val="0"/>
          <w:bCs w:val="0"/>
          <w:color w:val="auto"/>
          <w:spacing w:val="-2"/>
          <w:sz w:val="24"/>
          <w:szCs w:val="24"/>
          <w:highlight w:val="none"/>
          <w:lang w:eastAsia="zh-CN"/>
        </w:rPr>
        <w:t>2.1 招标文件的组成</w:t>
      </w:r>
      <w:bookmarkEnd w:id="5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 xml:space="preserve">2.1.1 本招标文件包括：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2.1.1.1 招标公告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2.1.1.2 投标人须知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 xml:space="preserve">2.1.1.3 采购内容及参数要求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2.1.1.4 评标办法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2.1.1.5 合同主要条款及格式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2.1.1.6 电子化投标文件格式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2.1.2 根据本章第 2.2 款对招标文件所做的澄清、修改，构成招标文件的组成部分。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2.2 招标文件的澄清或者修改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2.2.1 投标人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2.2.2 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投标人；不足15日的，顺延提交投标文件的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2.2.3 招标文件的澄清或者修改将通过交易平台系统内部“答疑文件”告知投标人，发布给所有下载招标文件的投标人，并在原公告发布媒体上发布澄清公告， 但不指明澄清问题的来源。对于项目中已经下载招标文件的投标人，系统将通过第三方短信群发方式提醒投标人进行查询。各投标人须重新下载最新的答疑文件，以此编制投标文件。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2.2.4 投标人市场主体信息登记时所留手机联系方式要保持畅通，因联系方式 变更而未及时更新系统内联系方式的，将会造成收不到短信。此短信仅系友情提示，并不具有任何约束性和必要性，采购人和采购代理机构不承担投标人未收到短信而引起的一切后果和法律责任。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Theme="minorEastAsia" w:hAnsiTheme="minorEastAsia" w:eastAsiaTheme="minorEastAsia" w:cstheme="minorEastAsia"/>
          <w:b w:val="0"/>
          <w:bCs w:val="0"/>
          <w:color w:val="auto"/>
          <w:spacing w:val="-7"/>
          <w:sz w:val="24"/>
          <w:szCs w:val="24"/>
          <w:highlight w:val="none"/>
        </w:rPr>
      </w:pPr>
      <w:r>
        <w:rPr>
          <w:rFonts w:hint="eastAsia" w:asciiTheme="minorEastAsia" w:hAnsiTheme="minorEastAsia" w:eastAsiaTheme="minorEastAsia" w:cstheme="minorEastAsia"/>
          <w:b w:val="0"/>
          <w:bCs w:val="0"/>
          <w:color w:val="auto"/>
          <w:spacing w:val="-7"/>
          <w:sz w:val="24"/>
          <w:szCs w:val="24"/>
          <w:highlight w:val="none"/>
        </w:rPr>
        <w:t>2.2.5 因交易中心平台在开标前具有保密性，</w:t>
      </w:r>
      <w:r>
        <w:rPr>
          <w:rFonts w:hint="eastAsia" w:asciiTheme="minorEastAsia" w:hAnsiTheme="minorEastAsia" w:eastAsiaTheme="minorEastAsia" w:cstheme="minorEastAsia"/>
          <w:b w:val="0"/>
          <w:bCs w:val="0"/>
          <w:color w:val="auto"/>
          <w:spacing w:val="-7"/>
          <w:sz w:val="24"/>
          <w:szCs w:val="24"/>
          <w:highlight w:val="none"/>
          <w:lang w:eastAsia="zh-CN"/>
        </w:rPr>
        <w:t>投标人</w:t>
      </w:r>
      <w:r>
        <w:rPr>
          <w:rFonts w:hint="eastAsia" w:asciiTheme="minorEastAsia" w:hAnsiTheme="minorEastAsia" w:eastAsiaTheme="minorEastAsia" w:cstheme="minorEastAsia"/>
          <w:b w:val="0"/>
          <w:bCs w:val="0"/>
          <w:color w:val="auto"/>
          <w:spacing w:val="-7"/>
          <w:sz w:val="24"/>
          <w:szCs w:val="24"/>
          <w:highlight w:val="none"/>
        </w:rPr>
        <w:t>在投标截止时间前须自行查看项目进展、变更通知、澄清及回复，因</w:t>
      </w:r>
      <w:r>
        <w:rPr>
          <w:rFonts w:hint="eastAsia" w:asciiTheme="minorEastAsia" w:hAnsiTheme="minorEastAsia" w:eastAsiaTheme="minorEastAsia" w:cstheme="minorEastAsia"/>
          <w:b w:val="0"/>
          <w:bCs w:val="0"/>
          <w:color w:val="auto"/>
          <w:spacing w:val="-7"/>
          <w:sz w:val="24"/>
          <w:szCs w:val="24"/>
          <w:highlight w:val="none"/>
          <w:lang w:eastAsia="zh-CN"/>
        </w:rPr>
        <w:t>投标人</w:t>
      </w:r>
      <w:r>
        <w:rPr>
          <w:rFonts w:hint="eastAsia" w:asciiTheme="minorEastAsia" w:hAnsiTheme="minorEastAsia" w:eastAsiaTheme="minorEastAsia" w:cstheme="minorEastAsia"/>
          <w:b w:val="0"/>
          <w:bCs w:val="0"/>
          <w:color w:val="auto"/>
          <w:spacing w:val="-7"/>
          <w:sz w:val="24"/>
          <w:szCs w:val="24"/>
          <w:highlight w:val="none"/>
        </w:rPr>
        <w:t>未及时查看而造成的后果自行承担。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56" w:name="_Toc1824124068"/>
      <w:r>
        <w:rPr>
          <w:rFonts w:hint="eastAsia" w:asciiTheme="minorEastAsia" w:hAnsiTheme="minorEastAsia" w:eastAsiaTheme="minorEastAsia" w:cstheme="minorEastAsia"/>
          <w:b w:val="0"/>
          <w:bCs w:val="0"/>
          <w:color w:val="auto"/>
          <w:spacing w:val="-7"/>
          <w:sz w:val="24"/>
          <w:szCs w:val="24"/>
          <w:highlight w:val="none"/>
          <w:lang w:val="en-US" w:eastAsia="en-US"/>
        </w:rPr>
        <w:t>3.投标文件</w:t>
      </w:r>
      <w:bookmarkEnd w:id="5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57" w:name="_Toc576666304"/>
      <w:r>
        <w:rPr>
          <w:rFonts w:hint="eastAsia" w:asciiTheme="minorEastAsia" w:hAnsiTheme="minorEastAsia" w:eastAsiaTheme="minorEastAsia" w:cstheme="minorEastAsia"/>
          <w:b w:val="0"/>
          <w:bCs w:val="0"/>
          <w:color w:val="auto"/>
          <w:spacing w:val="-7"/>
          <w:sz w:val="24"/>
          <w:szCs w:val="24"/>
          <w:highlight w:val="none"/>
          <w:lang w:val="en-US" w:eastAsia="en-US"/>
        </w:rPr>
        <w:t>3.1 电子化投标文件的组成</w:t>
      </w:r>
      <w:bookmarkEnd w:id="5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3.1.1 法定代表人身份证明书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3.1.2 投标函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3.1.3 投标函附表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3.1.4 投标承诺函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3.1.5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资格审查证明文件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3.1.6 中小微企业声明函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3.1.7 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3.1.8 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3.1.9 服务承诺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3.1.10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基本情况表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3.1.11 技术参数偏离表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3.1.12 商务响应表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3.1.13 </w:t>
      </w:r>
      <w:r>
        <w:rPr>
          <w:rFonts w:hint="eastAsia" w:asciiTheme="minorEastAsia" w:hAnsiTheme="minorEastAsia" w:eastAsiaTheme="minorEastAsia" w:cstheme="minorEastAsia"/>
          <w:color w:val="auto"/>
          <w:spacing w:val="-2"/>
          <w:sz w:val="24"/>
          <w:szCs w:val="24"/>
          <w:highlight w:val="none"/>
          <w:lang w:eastAsia="zh-CN"/>
        </w:rPr>
        <w:t>投标人</w:t>
      </w:r>
      <w:r>
        <w:rPr>
          <w:rFonts w:hint="eastAsia" w:asciiTheme="minorEastAsia" w:hAnsiTheme="minorEastAsia" w:eastAsiaTheme="minorEastAsia" w:cstheme="minorEastAsia"/>
          <w:color w:val="auto"/>
          <w:spacing w:val="-2"/>
          <w:sz w:val="24"/>
          <w:szCs w:val="24"/>
          <w:highlight w:val="none"/>
        </w:rPr>
        <w:t>可提交的其他投标资料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58" w:name="_Toc436872417"/>
      <w:r>
        <w:rPr>
          <w:rFonts w:hint="eastAsia" w:asciiTheme="minorEastAsia" w:hAnsiTheme="minorEastAsia" w:eastAsiaTheme="minorEastAsia" w:cstheme="minorEastAsia"/>
          <w:b w:val="0"/>
          <w:bCs w:val="0"/>
          <w:color w:val="auto"/>
          <w:spacing w:val="-7"/>
          <w:sz w:val="24"/>
          <w:szCs w:val="24"/>
          <w:highlight w:val="none"/>
          <w:lang w:val="en-US" w:eastAsia="en-US"/>
        </w:rPr>
        <w:t>3.2 投标报价</w:t>
      </w:r>
      <w:bookmarkEnd w:id="5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3.2.1 投标报价中应包含以下内容：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应报出货到交货地点价。其中应包含采购、运输、入库、验收、整理、 验收合格正式交付使用前所发生的一切费用，且</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只能提出一个不变价格，采购人不接受任何选择报价。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3.2.2 如投标报价表中的大写金额和小写金额不一致的，以大写金额为准；总价金 额与单价金额不一致的，以单价金额为准，但单价金额小数点有明显错误的除外；对不同文字文本电子化投标文件的解释发生异议的，以中文文本为准。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3.2.3 采购人设有最高投标限价的，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的投标报价不得超过最高投标限价，最高投标限价在</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须知前附表中载明。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3.2.4 评标委员会认为</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的报价明显低于其他通过符合性审查</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不能证明其报价合理性的，评标委员会应当将其作为无效投标处理。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3.2.5 全部报价均应以人民币为计量币种，并以人民币进行结算。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59" w:name="_Toc268123426"/>
      <w:r>
        <w:rPr>
          <w:rFonts w:hint="eastAsia" w:asciiTheme="minorEastAsia" w:hAnsiTheme="minorEastAsia" w:eastAsiaTheme="minorEastAsia" w:cstheme="minorEastAsia"/>
          <w:b w:val="0"/>
          <w:bCs w:val="0"/>
          <w:color w:val="auto"/>
          <w:spacing w:val="-7"/>
          <w:sz w:val="24"/>
          <w:szCs w:val="24"/>
          <w:highlight w:val="none"/>
          <w:lang w:val="en-US" w:eastAsia="en-US"/>
        </w:rPr>
        <w:t>3.3 投标有效期</w:t>
      </w:r>
      <w:bookmarkEnd w:id="5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3.3.1 电子化投标文件自投标截止之日起 60 日历天。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3.3.2 在特殊情况下，采购人可征求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同意延长投标有效期，这种要求和答复均应以信函、传真等书面形式提交。</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可以拒绝采购人的这种要</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同意延长投标有效期的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不需要也不允许修改其电子化投标文件。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0" w:name="_Toc929729376"/>
      <w:r>
        <w:rPr>
          <w:rFonts w:hint="eastAsia" w:asciiTheme="minorEastAsia" w:hAnsiTheme="minorEastAsia" w:eastAsiaTheme="minorEastAsia" w:cstheme="minorEastAsia"/>
          <w:b w:val="0"/>
          <w:bCs w:val="0"/>
          <w:color w:val="auto"/>
          <w:spacing w:val="-7"/>
          <w:sz w:val="24"/>
          <w:szCs w:val="24"/>
          <w:highlight w:val="none"/>
          <w:lang w:val="en-US" w:eastAsia="en-US"/>
        </w:rPr>
        <w:t>3.4 投标保证金</w:t>
      </w:r>
      <w:bookmarkEnd w:id="6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根据《河南省财政厅关于优化政府采购营商环境有关问题的通知》（豫财购【2019】 4 号）第 6 条的规定，投标保证金不再收取，需提供投标承诺函（详见电子化投标文件格式）。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1" w:name="_Toc870606860"/>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3.5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技术证明文件</w:t>
      </w:r>
      <w:bookmarkEnd w:id="6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3.5.1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应提交证明其拟供货物及伴随服务符合招标文件规定的技术响应文件，作为投标文件的一部分。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3.5.2 在投标文件中应说明各项货物名称、数量、单价、规格型号等，所投设备的所有部件均为合格产品。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3.5.3 证明文件可以是文字资料、图纸和数据。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3.5.</w:t>
      </w:r>
      <w:r>
        <w:rPr>
          <w:rFonts w:hint="eastAsia" w:asciiTheme="minorEastAsia" w:hAnsiTheme="minorEastAsia" w:eastAsiaTheme="minorEastAsia" w:cstheme="minorEastAsia"/>
          <w:b w:val="0"/>
          <w:bCs w:val="0"/>
          <w:color w:val="auto"/>
          <w:spacing w:val="-7"/>
          <w:sz w:val="24"/>
          <w:szCs w:val="24"/>
          <w:highlight w:val="none"/>
          <w:lang w:val="en-US" w:eastAsia="zh-CN"/>
        </w:rPr>
        <w:t>4</w:t>
      </w: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必须对招标文件中设备的技术要求逐项、逐条明确答复；应逐项填写“技术参数偏离表”，投标货物与招标文件中的规定要求有偏离的，应详细说明偏离情况。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2" w:name="_Toc1483409009"/>
      <w:r>
        <w:rPr>
          <w:rFonts w:hint="eastAsia" w:asciiTheme="minorEastAsia" w:hAnsiTheme="minorEastAsia" w:eastAsiaTheme="minorEastAsia" w:cstheme="minorEastAsia"/>
          <w:b w:val="0"/>
          <w:bCs w:val="0"/>
          <w:color w:val="auto"/>
          <w:spacing w:val="-7"/>
          <w:sz w:val="24"/>
          <w:szCs w:val="24"/>
          <w:highlight w:val="none"/>
          <w:lang w:val="en-US" w:eastAsia="en-US"/>
        </w:rPr>
        <w:t>3.6 投标货物运输</w:t>
      </w:r>
      <w:bookmarkEnd w:id="6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zh-CN"/>
        </w:rPr>
      </w:pPr>
      <w:r>
        <w:rPr>
          <w:rFonts w:hint="eastAsia" w:asciiTheme="minorEastAsia" w:hAnsiTheme="minorEastAsia" w:eastAsiaTheme="minorEastAsia" w:cstheme="minorEastAsia"/>
          <w:b w:val="0"/>
          <w:bCs w:val="0"/>
          <w:color w:val="auto"/>
          <w:spacing w:val="-7"/>
          <w:sz w:val="24"/>
          <w:szCs w:val="24"/>
          <w:highlight w:val="none"/>
          <w:lang w:val="en-US" w:eastAsia="en-US"/>
        </w:rPr>
        <w:t>3.6.1 货物由</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进行运输，货物运送到三门峡职业技术学院教材科书库</w:t>
      </w:r>
      <w:r>
        <w:rPr>
          <w:rFonts w:hint="eastAsia" w:asciiTheme="minorEastAsia" w:hAnsiTheme="minorEastAsia" w:eastAsiaTheme="minorEastAsia" w:cstheme="minorEastAsia"/>
          <w:b w:val="0"/>
          <w:bCs w:val="0"/>
          <w:color w:val="auto"/>
          <w:spacing w:val="-7"/>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3" w:name="_Toc1517556240"/>
      <w:r>
        <w:rPr>
          <w:rFonts w:hint="eastAsia" w:asciiTheme="minorEastAsia" w:hAnsiTheme="minorEastAsia" w:eastAsiaTheme="minorEastAsia" w:cstheme="minorEastAsia"/>
          <w:b w:val="0"/>
          <w:bCs w:val="0"/>
          <w:color w:val="auto"/>
          <w:spacing w:val="-7"/>
          <w:sz w:val="24"/>
          <w:szCs w:val="24"/>
          <w:highlight w:val="none"/>
          <w:lang w:val="en-US" w:eastAsia="en-US"/>
        </w:rPr>
        <w:t>3.7 货物现场服务</w:t>
      </w:r>
      <w:bookmarkEnd w:id="6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3.7.1 全部货物由</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进行现场服务，并按有关规定程序报请相关部门验收合格后交付采购人使用，一切费用均由</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3.7.2 采购人应根据</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的要求给予</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现场服务人员提供食宿方便，费用由</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自理。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4" w:name="_Toc2051933908"/>
      <w:r>
        <w:rPr>
          <w:rFonts w:hint="eastAsia" w:asciiTheme="minorEastAsia" w:hAnsiTheme="minorEastAsia" w:eastAsiaTheme="minorEastAsia" w:cstheme="minorEastAsia"/>
          <w:b w:val="0"/>
          <w:bCs w:val="0"/>
          <w:color w:val="auto"/>
          <w:spacing w:val="-7"/>
          <w:sz w:val="24"/>
          <w:szCs w:val="24"/>
          <w:highlight w:val="none"/>
          <w:lang w:val="en-US" w:eastAsia="en-US"/>
        </w:rPr>
        <w:t>3.8 电子化投标文件的编制</w:t>
      </w:r>
      <w:bookmarkEnd w:id="64"/>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3.8.1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所上传的电子化投标文件，应是通过中心投标文件制作系统制作</w:t>
      </w:r>
      <w:r>
        <w:rPr>
          <w:rFonts w:hint="eastAsia" w:asciiTheme="minorEastAsia" w:hAnsiTheme="minorEastAsia" w:eastAsiaTheme="minorEastAsia" w:cstheme="minorEastAsia"/>
          <w:b w:val="0"/>
          <w:bCs w:val="0"/>
          <w:color w:val="auto"/>
          <w:spacing w:val="-7"/>
          <w:sz w:val="24"/>
          <w:szCs w:val="24"/>
          <w:highlight w:val="none"/>
          <w:lang w:val="en-US" w:eastAsia="zh-CN"/>
        </w:rPr>
        <w:t>的</w:t>
      </w:r>
      <w:r>
        <w:rPr>
          <w:rFonts w:hint="eastAsia" w:asciiTheme="minorEastAsia" w:hAnsiTheme="minorEastAsia" w:eastAsiaTheme="minorEastAsia" w:cstheme="minorEastAsia"/>
          <w:b w:val="0"/>
          <w:bCs w:val="0"/>
          <w:color w:val="auto"/>
          <w:spacing w:val="-7"/>
          <w:sz w:val="24"/>
          <w:szCs w:val="24"/>
          <w:highlight w:val="none"/>
          <w:lang w:val="en-US" w:eastAsia="en-US"/>
        </w:rPr>
        <w:t>（投标文件制作工具下载地址</w:t>
      </w:r>
      <w:r>
        <w:rPr>
          <w:rFonts w:hint="eastAsia" w:asciiTheme="minorEastAsia" w:hAnsiTheme="minorEastAsia" w:eastAsiaTheme="minorEastAsia" w:cstheme="minorEastAsia"/>
          <w:b w:val="0"/>
          <w:bCs w:val="0"/>
          <w:color w:val="auto"/>
          <w:spacing w:val="-7"/>
          <w:sz w:val="24"/>
          <w:szCs w:val="24"/>
          <w:highlight w:val="none"/>
          <w:lang w:val="en-US" w:eastAsia="zh-CN"/>
        </w:rPr>
        <w:t>：https://download.bqpoint.com/download/downloaddetail.html?SourceFrom=Ztb&amp;ZtbSoftXiaQuCode=1506&amp;ZtbSoftType=tballinclusive</w:t>
      </w:r>
      <w:r>
        <w:rPr>
          <w:rFonts w:hint="eastAsia" w:asciiTheme="minorEastAsia" w:hAnsiTheme="minorEastAsia" w:eastAsiaTheme="minorEastAsia" w:cstheme="minorEastAsia"/>
          <w:b w:val="0"/>
          <w:bCs w:val="0"/>
          <w:color w:val="auto"/>
          <w:spacing w:val="-7"/>
          <w:sz w:val="24"/>
          <w:szCs w:val="24"/>
          <w:highlight w:val="none"/>
          <w:lang w:val="en-US" w:eastAsia="en-US"/>
        </w:rPr>
        <w:t>），经过签章和加密后生成的电子版投标文件。其中包含用于投标文件上传的主文件（后缀为.smxtf）和用于应急补救的投标文件备份文件（后缀为.nsmxtf）。</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3.8.2 在招标文件中要求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按照投标文件格式进行投标文件编制，在投标文件编制时，应明确将投标单位企业基本情况、业绩情况编入投标文件，便于进行资格审查及评标打分。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3.8.3 电子化投标文件的签署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招标文件中要求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盖章的，以签盖单位章为准；要求法定代表人签章的</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 以签盖法定代表人签章为准。电子化投标文件具体制作教材请</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通过 CA 证书登录三门峡市公共资源电子化交易系统在右上角“组件下载”中查看。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5" w:name="_Toc413304583"/>
      <w:r>
        <w:rPr>
          <w:rFonts w:hint="eastAsia" w:asciiTheme="minorEastAsia" w:hAnsiTheme="minorEastAsia" w:eastAsiaTheme="minorEastAsia" w:cstheme="minorEastAsia"/>
          <w:b w:val="0"/>
          <w:bCs w:val="0"/>
          <w:color w:val="auto"/>
          <w:spacing w:val="-7"/>
          <w:sz w:val="24"/>
          <w:szCs w:val="24"/>
          <w:highlight w:val="none"/>
          <w:lang w:val="en-US" w:eastAsia="en-US"/>
        </w:rPr>
        <w:t>4.投标</w:t>
      </w:r>
      <w:bookmarkEnd w:id="6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6" w:name="_Toc1448012083"/>
      <w:r>
        <w:rPr>
          <w:rFonts w:hint="eastAsia" w:asciiTheme="minorEastAsia" w:hAnsiTheme="minorEastAsia" w:eastAsiaTheme="minorEastAsia" w:cstheme="minorEastAsia"/>
          <w:b w:val="0"/>
          <w:bCs w:val="0"/>
          <w:color w:val="auto"/>
          <w:spacing w:val="-7"/>
          <w:sz w:val="24"/>
          <w:szCs w:val="24"/>
          <w:highlight w:val="none"/>
          <w:lang w:val="en-US" w:eastAsia="en-US"/>
        </w:rPr>
        <w:t>4.1 投标文件的加密</w:t>
      </w:r>
      <w:bookmarkEnd w:id="6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网上上传的电子投标文件应使用数字证书认证并加密。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7" w:name="_Toc1454391177"/>
      <w:r>
        <w:rPr>
          <w:rFonts w:hint="eastAsia" w:asciiTheme="minorEastAsia" w:hAnsiTheme="minorEastAsia" w:eastAsiaTheme="minorEastAsia" w:cstheme="minorEastAsia"/>
          <w:b w:val="0"/>
          <w:bCs w:val="0"/>
          <w:color w:val="auto"/>
          <w:spacing w:val="-7"/>
          <w:sz w:val="24"/>
          <w:szCs w:val="24"/>
          <w:highlight w:val="none"/>
          <w:lang w:val="en-US" w:eastAsia="en-US"/>
        </w:rPr>
        <w:t>4.2 投标文件的上传</w:t>
      </w:r>
      <w:bookmarkEnd w:id="6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电子化投标文件应在投标截止时间前成功上传至三门峡市公共资源电子化交易系统。至投标截止时间止，仍未上传成功的电子化投标文件将不予接收。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注：如按照电子化投标操作教材制作完成的电子化投标文件无法上传的，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应在投标截止时间前尽早的联系中心技术人员，以便有充分的时间进行处理。投标供 应商应充分考虑到处理技术问题和上传数据等工作所需的时间问题，投标文件未在投标截止时间前成功上传的，其投标文件不予接收。新点客服电话:4009980000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8" w:name="_Toc1293641685"/>
      <w:r>
        <w:rPr>
          <w:rFonts w:hint="eastAsia" w:asciiTheme="minorEastAsia" w:hAnsiTheme="minorEastAsia" w:eastAsiaTheme="minorEastAsia" w:cstheme="minorEastAsia"/>
          <w:b w:val="0"/>
          <w:bCs w:val="0"/>
          <w:color w:val="auto"/>
          <w:spacing w:val="-7"/>
          <w:sz w:val="24"/>
          <w:szCs w:val="24"/>
          <w:highlight w:val="none"/>
          <w:lang w:val="en-US" w:eastAsia="en-US"/>
        </w:rPr>
        <w:t>4.3 投标截止时间</w:t>
      </w:r>
      <w:bookmarkEnd w:id="6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4.3.1 电子化投标文件的截止时间见本须知前附表规定。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4.3.2 采购人可按本须知第8条规定以修改补充通知的方式，酌情延长提交电子化投标文件的截止时间。在此情况下，</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的所有权利和义务以及</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受制约的截止时间，均以延长后新的投标截止时间为准。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4.3.3 到投标截止时间止，上传成功的电子化投标文件少于3个的，采购人将依法重新组织招标。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4.4 电子化投标文件的补充、修改与撤回在投标截止时间之后，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不得补充</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修改电子化投标文件。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9" w:name="_Toc1111357567"/>
      <w:r>
        <w:rPr>
          <w:rFonts w:hint="eastAsia" w:asciiTheme="minorEastAsia" w:hAnsiTheme="minorEastAsia" w:eastAsiaTheme="minorEastAsia" w:cstheme="minorEastAsia"/>
          <w:b w:val="0"/>
          <w:bCs w:val="0"/>
          <w:color w:val="auto"/>
          <w:spacing w:val="-7"/>
          <w:sz w:val="24"/>
          <w:szCs w:val="24"/>
          <w:highlight w:val="none"/>
          <w:lang w:val="en-US" w:eastAsia="en-US"/>
        </w:rPr>
        <w:t>5.开标</w:t>
      </w:r>
      <w:bookmarkEnd w:id="6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0" w:name="_Toc1921350610"/>
      <w:r>
        <w:rPr>
          <w:rFonts w:hint="eastAsia" w:asciiTheme="minorEastAsia" w:hAnsiTheme="minorEastAsia" w:eastAsiaTheme="minorEastAsia" w:cstheme="minorEastAsia"/>
          <w:b w:val="0"/>
          <w:bCs w:val="0"/>
          <w:color w:val="auto"/>
          <w:spacing w:val="-7"/>
          <w:sz w:val="24"/>
          <w:szCs w:val="24"/>
          <w:highlight w:val="none"/>
          <w:lang w:val="en-US" w:eastAsia="en-US"/>
        </w:rPr>
        <w:t>5.1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开标时间和地点</w:t>
      </w:r>
      <w:bookmarkEnd w:id="7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5.1.1 采购人在招标文件规定的开标时间和地点通过远程开标大厅进行公开开标</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 开标当日，</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无需到开标现场参加开标会议，</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应当在投标截止时间前，登陆不见面开标大厅选择登陆三门峡市公共资源电子招投标系统进行登陆（网址为http://120.194.249.36:10094/BidOpening/bidopeninghallaction/hall/login ）,在线准时参加开标活动并进行投标文件解密等。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5.1.2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电子化投标文件采用一次加密方式。开标时，由</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使用CA证书，在规定时间内对其电子化投标文件进行解密。每位</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的解密时间为开标时间起30 分钟内，如在规定时间内未完成解密的，其投标文件不予开标、唱标。每位</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的解密时间为开标时间起30分钟内完成。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1" w:name="_Toc428102331"/>
      <w:r>
        <w:rPr>
          <w:rFonts w:hint="eastAsia" w:asciiTheme="minorEastAsia" w:hAnsiTheme="minorEastAsia" w:eastAsiaTheme="minorEastAsia" w:cstheme="minorEastAsia"/>
          <w:b w:val="0"/>
          <w:bCs w:val="0"/>
          <w:color w:val="auto"/>
          <w:spacing w:val="-7"/>
          <w:sz w:val="24"/>
          <w:szCs w:val="24"/>
          <w:highlight w:val="none"/>
          <w:lang w:val="en-US" w:eastAsia="en-US"/>
        </w:rPr>
        <w:t>5.2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开标程序</w:t>
      </w:r>
      <w:bookmarkEnd w:id="7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（1）公布投标单位名单；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远程解密投标文件；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（3）投标文件导入；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（4）唱标；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（5）异议与回复(如有)；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（6）开标结束。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不足 3 家的，不得开标。</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未参加开标的，视同认可开标结果。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2" w:name="_Toc1045659667"/>
      <w:r>
        <w:rPr>
          <w:rFonts w:hint="eastAsia" w:asciiTheme="minorEastAsia" w:hAnsiTheme="minorEastAsia" w:eastAsiaTheme="minorEastAsia" w:cstheme="minorEastAsia"/>
          <w:b w:val="0"/>
          <w:bCs w:val="0"/>
          <w:color w:val="auto"/>
          <w:spacing w:val="-7"/>
          <w:sz w:val="24"/>
          <w:szCs w:val="24"/>
          <w:highlight w:val="none"/>
          <w:lang w:val="en-US" w:eastAsia="en-US"/>
        </w:rPr>
        <w:t>5.3 电子化投标文件解密异常的处理</w:t>
      </w:r>
      <w:bookmarkEnd w:id="7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如出现</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的电子投标文件无法解密等异常情况，</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应及时致电中介服务机构说明。投标文件异常，按以下步骤进行处理：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（1）首先由技术人员进行问题排查。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（2）经技术人员排查后，是</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文件自身问题导致投标文件无法解密</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该投标文件将不予接收、解密和唱标。开标会议继续进行。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（3）经技术人员排查后，如果是电子化交易系统问题造成投标文件无法解密</w:t>
      </w:r>
      <w:r>
        <w:rPr>
          <w:rFonts w:hint="eastAsia" w:asciiTheme="minorEastAsia" w:hAnsiTheme="minorEastAsia" w:eastAsiaTheme="minorEastAsia" w:cstheme="minorEastAsia"/>
          <w:b w:val="0"/>
          <w:bCs w:val="0"/>
          <w:color w:val="auto"/>
          <w:spacing w:val="-7"/>
          <w:sz w:val="24"/>
          <w:szCs w:val="24"/>
          <w:highlight w:val="none"/>
          <w:lang w:val="en-US" w:eastAsia="zh-CN"/>
        </w:rPr>
        <w:t>的，</w:t>
      </w:r>
      <w:r>
        <w:rPr>
          <w:rFonts w:hint="eastAsia" w:asciiTheme="minorEastAsia" w:hAnsiTheme="minorEastAsia" w:eastAsiaTheme="minorEastAsia" w:cstheme="minorEastAsia"/>
          <w:b w:val="0"/>
          <w:bCs w:val="0"/>
          <w:color w:val="auto"/>
          <w:spacing w:val="-7"/>
          <w:sz w:val="24"/>
          <w:szCs w:val="24"/>
          <w:highlight w:val="none"/>
          <w:lang w:val="en-US" w:eastAsia="en-US"/>
        </w:rPr>
        <w:t>将由技术人员对问题进行处理。如短时间内问题无法解决的，将由中介服务机构向监督部门申请，经监督部门同意后，暂停开标会议，待问题解决后继续开标。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（4）待所有</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投标文件解密完成后，由招标方操作，对所有已解密文件进行唱标。</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应保证在开标期间电话、电脑、网络能够正常工作，</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因停电、电脑病毒、网络堵塞等原因，未在规定的解密时间内对投标文件进行解密的，其投标文件不予接收、唱标。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3" w:name="_Toc1543339868"/>
      <w:r>
        <w:rPr>
          <w:rFonts w:hint="eastAsia" w:asciiTheme="minorEastAsia" w:hAnsiTheme="minorEastAsia" w:eastAsiaTheme="minorEastAsia" w:cstheme="minorEastAsia"/>
          <w:b w:val="0"/>
          <w:bCs w:val="0"/>
          <w:color w:val="auto"/>
          <w:spacing w:val="-7"/>
          <w:sz w:val="24"/>
          <w:szCs w:val="24"/>
          <w:highlight w:val="none"/>
          <w:lang w:val="en-US" w:eastAsia="en-US"/>
        </w:rPr>
        <w:t>5.4</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开标异议</w:t>
      </w:r>
      <w:bookmarkEnd w:id="7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开标时</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可登录到交易系统中在开标大厅中点击开标一览表查看自己的投标报价。如对自己的唱标内容有异议的，应在唱标内容显示后 10 分钟内向中介服务 机构电话质疑。中介服务机构应在监督人员的监督下进行免提通话接受</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的质疑并做好书面记录。</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未在规定时间内提出质疑的，视为认可唱标内容。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4" w:name="_Toc1605673010"/>
      <w:r>
        <w:rPr>
          <w:rFonts w:hint="eastAsia" w:asciiTheme="minorEastAsia" w:hAnsiTheme="minorEastAsia" w:eastAsiaTheme="minorEastAsia" w:cstheme="minorEastAsia"/>
          <w:b w:val="0"/>
          <w:bCs w:val="0"/>
          <w:color w:val="auto"/>
          <w:spacing w:val="-7"/>
          <w:sz w:val="24"/>
          <w:szCs w:val="24"/>
          <w:highlight w:val="none"/>
          <w:lang w:val="en-US" w:eastAsia="en-US"/>
        </w:rPr>
        <w:t>5.5</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资格审查</w:t>
      </w:r>
      <w:bookmarkEnd w:id="7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5.5.1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开标会议结束后，由采购人或者采购代理机构人员按照招标文件的要求，对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进行资格审查。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zh-CN"/>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5.5.2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须在投标文件中按招标文件要求提供资格证明材料，</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若没有提供资格证明材料或资格证明材料不全的，其投标将被拒绝，不能进入评标</w:t>
      </w:r>
      <w:r>
        <w:rPr>
          <w:rFonts w:hint="eastAsia" w:asciiTheme="minorEastAsia" w:hAnsiTheme="minorEastAsia" w:eastAsiaTheme="minorEastAsia" w:cstheme="minorEastAsia"/>
          <w:b w:val="0"/>
          <w:bCs w:val="0"/>
          <w:color w:val="auto"/>
          <w:spacing w:val="-7"/>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5.5.3 采购人或者采购代理机构对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的资格进行审查后，将资格审查结果 提交给评标委员会，未通过资格审查的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，不进入评标程序。合格</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不足 3 家的，不得评标。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5" w:name="_Toc1266770868"/>
      <w:r>
        <w:rPr>
          <w:rFonts w:hint="eastAsia" w:asciiTheme="minorEastAsia" w:hAnsiTheme="minorEastAsia" w:eastAsiaTheme="minorEastAsia" w:cstheme="minorEastAsia"/>
          <w:b w:val="0"/>
          <w:bCs w:val="0"/>
          <w:color w:val="auto"/>
          <w:spacing w:val="-7"/>
          <w:sz w:val="24"/>
          <w:szCs w:val="24"/>
          <w:highlight w:val="none"/>
          <w:lang w:val="en-US" w:eastAsia="en-US"/>
        </w:rPr>
        <w:t>6.评标</w:t>
      </w:r>
      <w:bookmarkEnd w:id="7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6" w:name="_Toc465102118"/>
      <w:r>
        <w:rPr>
          <w:rFonts w:hint="eastAsia" w:asciiTheme="minorEastAsia" w:hAnsiTheme="minorEastAsia" w:eastAsiaTheme="minorEastAsia" w:cstheme="minorEastAsia"/>
          <w:b w:val="0"/>
          <w:bCs w:val="0"/>
          <w:color w:val="auto"/>
          <w:spacing w:val="-7"/>
          <w:sz w:val="24"/>
          <w:szCs w:val="24"/>
          <w:highlight w:val="none"/>
          <w:lang w:val="en-US" w:eastAsia="en-US"/>
        </w:rPr>
        <w:t>6.1 评标委员会</w:t>
      </w:r>
      <w:bookmarkEnd w:id="7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6.1.1 评标由采购人依法组建的评标委员会负责。评标委员会由采购人，以及有关技术、经济等方面的专家组成。评标委员会成员人数以及技术、经济等方面专家的确定方式见</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6.1.2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评标委员会成员有下列情形之一的，应当回避：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（1）参加采购活动前三年内，与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存在劳动关系，或者担任过</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的董事、监事，或者是</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的控股股东或实际控制人；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的法定代表人或者负责人有夫妻、直系血亲、三代以内旁系血亲或者近姻亲关系；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（3）项目主管部门或者行政监督部门的人员；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（4）曾因在招标、评标以及其他与招标投标有关活动中从事违法行为而受过行政处罚或刑事处罚的。评标委员会成员有前款规定情形之一的，应当主动提出回避；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有其他可能影响政府采购活动公平、公正进行的关系。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6.1.3</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评标过程中，评标委员会成员有回避事由、擅离职守或者因健康等原因不能 继续评标的，采购人有权更换。被更换的评标委员会成员作出的评审结论无效，由更换后的评标委员会成员重新进行评审。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7" w:name="_Toc130822146"/>
      <w:r>
        <w:rPr>
          <w:rFonts w:hint="eastAsia" w:asciiTheme="minorEastAsia" w:hAnsiTheme="minorEastAsia" w:eastAsiaTheme="minorEastAsia" w:cstheme="minorEastAsia"/>
          <w:b w:val="0"/>
          <w:bCs w:val="0"/>
          <w:color w:val="auto"/>
          <w:spacing w:val="-7"/>
          <w:sz w:val="24"/>
          <w:szCs w:val="24"/>
          <w:highlight w:val="none"/>
          <w:lang w:val="en-US" w:eastAsia="en-US"/>
        </w:rPr>
        <w:t>6.2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评标原则</w:t>
      </w:r>
      <w:bookmarkEnd w:id="7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评标活动遵循公平、公正、科学和择优的原则。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8" w:name="_Toc1852036941"/>
      <w:r>
        <w:rPr>
          <w:rFonts w:hint="eastAsia" w:asciiTheme="minorEastAsia" w:hAnsiTheme="minorEastAsia" w:eastAsiaTheme="minorEastAsia" w:cstheme="minorEastAsia"/>
          <w:b w:val="0"/>
          <w:bCs w:val="0"/>
          <w:color w:val="auto"/>
          <w:spacing w:val="-7"/>
          <w:sz w:val="24"/>
          <w:szCs w:val="24"/>
          <w:highlight w:val="none"/>
          <w:lang w:val="en-US" w:eastAsia="en-US"/>
        </w:rPr>
        <w:t>6.3</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w:t>
      </w:r>
      <w:bookmarkEnd w:id="7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评标方法综合评分法，详见招标文件第四章。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形式评审和符合性评审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评标委员会应当对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的投标文件进行形式评审和符合性评审，以确定其是否满足招标文件的实质性要求。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6.3.3</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投标文件的澄清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在评标期间，为有助于电子化投标文件的审查、评价和比较，评标委员会可以以书面形式要求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对电子化投标文件含义不明确的内容作必要的澄清或说明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应采用书面形式进行澄清或说明，但不得超出电子化投标文件的范围或改变电子化投标文件的实质性内容。根据本须知规定，凡属于评标委员会在评标中发现的计算错误并进行核实的修改不在此列。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6.3.4 电子化投标文件计算错误的修正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评标委员会将对确定为实质上响应招标文件要求的电子化投标文件进行校核，看其是否有计算或表达上的错误，修正错误的原则如下：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（1）电子化投标文件中的大写金额和小写金额不一致的，以大写金额为准；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（2）对不同文字文本电子化投标文件的解释发生异议的，以中文文本为准。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按上述修正错误的原则及方法调整或修正电子化投标文件的投标报价，</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同意后，调整后的投标报价对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起约束作用。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6.3.5</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投标人</w:t>
      </w:r>
      <w:r>
        <w:rPr>
          <w:rFonts w:hint="eastAsia" w:asciiTheme="minorEastAsia" w:hAnsiTheme="minorEastAsia" w:eastAsiaTheme="minorEastAsia" w:cstheme="minorEastAsia"/>
          <w:b w:val="0"/>
          <w:bCs w:val="0"/>
          <w:color w:val="auto"/>
          <w:spacing w:val="-7"/>
          <w:sz w:val="24"/>
          <w:szCs w:val="24"/>
          <w:highlight w:val="none"/>
          <w:lang w:val="en-US" w:eastAsia="en-US"/>
        </w:rPr>
        <w:t>所投产品如被列入财政部与国家主管部门颁发的节能产品或环境 标志产品品目清单，应提供处于有效期之内认证证书等相关证明，在评标时予以优先采购。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如采购人所采购产品为政府强制采购的产品，</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所投产品应属于品目清单 的强制采购部分。</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应提供有效期内的认证证书，否则其投标将被认定为无效投标。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6.3.6</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电子化投标文件有下列情形之一的，由评标委员会初审后按无效标处理：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（1）投标文件未按照招标文件规定要求签署、盖章的；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（2）投标报价高于招标文件中投标最高限价的；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（3）电子化投标文件附有采购人不能接受的条件的；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（4）以他人的名义投标、串通投标、以行贿手段谋取中标或者以其他弄虚作假方式投标的；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（5）采取不正当手段谋取中标的。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6.3.7 评标时，投标报价是评标的重要依据，但不是唯一依据，采购人不承诺将合同授予报价最低或最高的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6.3.8 评标委员会认为</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的报价明显低于其他通过符合性审查</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的报价</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有可能影响产品质量或者不能诚信履约的，应当要求其在评标现场合理的时间 内提供书面说明，必要时提交相关证明材料；</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不能证明其报价合理性的，评标委员会应当将其作为无效投标处理。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6.3.9评标委员会依据本须知规定的评标标准和方法，对电子化投标文件进行评审和比较，向采购人提供书面评标报告，并经采购人授权直接确定排名第一的为</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6.3.10 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确定排名第一的为</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6.3.11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评标过程的保密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（1）开标后，直至授予</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合同为止，凡属于对电子化投标文件的审查</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澄清、评价和比较有关的资料，中标候选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的推荐情况，及其他任何与评标有关的情况均应严格保密。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zh-CN"/>
        </w:rPr>
      </w:pPr>
      <w:r>
        <w:rPr>
          <w:rFonts w:hint="eastAsia" w:asciiTheme="minorEastAsia" w:hAnsiTheme="minorEastAsia" w:eastAsiaTheme="minorEastAsia" w:cstheme="minorEastAsia"/>
          <w:b w:val="0"/>
          <w:bCs w:val="0"/>
          <w:color w:val="auto"/>
          <w:spacing w:val="-7"/>
          <w:sz w:val="24"/>
          <w:szCs w:val="24"/>
          <w:highlight w:val="none"/>
          <w:lang w:val="en-US" w:eastAsia="en-US"/>
        </w:rPr>
        <w:t>（2）在电子化投标文件的评审和比较、中标候选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推荐以及授予合同的过程中，</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向采购人和评标委员会施加影响的任何行为，都将会导致其投标被拒绝</w:t>
      </w:r>
      <w:r>
        <w:rPr>
          <w:rFonts w:hint="eastAsia" w:asciiTheme="minorEastAsia" w:hAnsiTheme="minorEastAsia" w:eastAsiaTheme="minorEastAsia" w:cstheme="minorEastAsia"/>
          <w:b w:val="0"/>
          <w:bCs w:val="0"/>
          <w:color w:val="auto"/>
          <w:spacing w:val="-7"/>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确定后，采购人不对未</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就评标过程以及未能中标原因做出任何解释。未</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不得向评标委员会组成人员或其他有关人员索问评标过程的情况和材料。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9" w:name="_Toc1556887769"/>
      <w:r>
        <w:rPr>
          <w:rFonts w:hint="eastAsia" w:asciiTheme="minorEastAsia" w:hAnsiTheme="minorEastAsia" w:eastAsiaTheme="minorEastAsia" w:cstheme="minorEastAsia"/>
          <w:b w:val="0"/>
          <w:bCs w:val="0"/>
          <w:color w:val="auto"/>
          <w:spacing w:val="-7"/>
          <w:sz w:val="24"/>
          <w:szCs w:val="24"/>
          <w:highlight w:val="none"/>
          <w:lang w:val="en-US" w:eastAsia="en-US"/>
        </w:rPr>
        <w:t>7.授予合同</w:t>
      </w:r>
      <w:bookmarkEnd w:id="7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0" w:name="_Toc1671978535"/>
      <w:r>
        <w:rPr>
          <w:rFonts w:hint="eastAsia" w:asciiTheme="minorEastAsia" w:hAnsiTheme="minorEastAsia" w:eastAsiaTheme="minorEastAsia" w:cstheme="minorEastAsia"/>
          <w:b w:val="0"/>
          <w:bCs w:val="0"/>
          <w:color w:val="auto"/>
          <w:spacing w:val="-7"/>
          <w:sz w:val="24"/>
          <w:szCs w:val="24"/>
          <w:highlight w:val="none"/>
          <w:lang w:val="en-US" w:eastAsia="en-US"/>
        </w:rPr>
        <w:t>7.1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中标公告</w:t>
      </w:r>
      <w:bookmarkEnd w:id="8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7.1.1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采购代理机构应当在评标结束后2个工作日内将评标报告送采购人。采购人应当自收到评标报告之日起5个工作日内，在评标报告确定的中标候选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名单</w:t>
      </w:r>
      <w:r>
        <w:rPr>
          <w:rFonts w:hint="eastAsia" w:asciiTheme="minorEastAsia" w:hAnsiTheme="minorEastAsia" w:eastAsiaTheme="minorEastAsia" w:cstheme="minorEastAsia"/>
          <w:b w:val="0"/>
          <w:bCs w:val="0"/>
          <w:color w:val="auto"/>
          <w:spacing w:val="-7"/>
          <w:sz w:val="24"/>
          <w:szCs w:val="24"/>
          <w:highlight w:val="none"/>
          <w:lang w:val="en-US" w:eastAsia="zh-CN"/>
        </w:rPr>
        <w:t>中，</w:t>
      </w:r>
      <w:r>
        <w:rPr>
          <w:rFonts w:hint="eastAsia" w:asciiTheme="minorEastAsia" w:hAnsiTheme="minorEastAsia" w:eastAsiaTheme="minorEastAsia" w:cstheme="minorEastAsia"/>
          <w:b w:val="0"/>
          <w:bCs w:val="0"/>
          <w:color w:val="auto"/>
          <w:spacing w:val="-7"/>
          <w:sz w:val="24"/>
          <w:szCs w:val="24"/>
          <w:highlight w:val="none"/>
          <w:lang w:val="en-US" w:eastAsia="en-US"/>
        </w:rPr>
        <w:t>选定排名第一为</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并列的，由采购人按照招标文件规定的方式确定</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；招标文件未规定的，采取随机抽取的方式确定</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采购人在收到评标报告5个工作日内未按评标报告推荐的顺序确定</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，又不能说明合法理由的，视同按评标报告推荐的顺序确定排名第一为</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7.1.2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采购代理机构自</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确定之日起2个工作日内，在《</w:t>
      </w:r>
      <w:r>
        <w:rPr>
          <w:rFonts w:hint="eastAsia" w:asciiTheme="minorEastAsia" w:hAnsiTheme="minorEastAsia" w:eastAsiaTheme="minorEastAsia" w:cstheme="minorEastAsia"/>
          <w:b w:val="0"/>
          <w:bCs w:val="0"/>
          <w:color w:val="auto"/>
          <w:spacing w:val="-7"/>
          <w:sz w:val="24"/>
          <w:szCs w:val="24"/>
          <w:highlight w:val="none"/>
          <w:lang w:val="en-US" w:eastAsia="zh-CN"/>
        </w:rPr>
        <w:t>中国采购与招标网</w:t>
      </w:r>
      <w:r>
        <w:rPr>
          <w:rFonts w:hint="eastAsia" w:asciiTheme="minorEastAsia" w:hAnsiTheme="minorEastAsia" w:eastAsiaTheme="minorEastAsia" w:cstheme="minorEastAsia"/>
          <w:b w:val="0"/>
          <w:bCs w:val="0"/>
          <w:color w:val="auto"/>
          <w:spacing w:val="-7"/>
          <w:sz w:val="24"/>
          <w:szCs w:val="24"/>
          <w:highlight w:val="none"/>
          <w:lang w:val="en-US" w:eastAsia="en-US"/>
        </w:rPr>
        <w:t>》、</w:t>
      </w:r>
      <w:r>
        <w:rPr>
          <w:rFonts w:hint="eastAsia" w:asciiTheme="minorEastAsia" w:hAnsiTheme="minorEastAsia" w:eastAsiaTheme="minorEastAsia" w:cstheme="minorEastAsia"/>
          <w:b w:val="0"/>
          <w:bCs w:val="0"/>
          <w:color w:val="auto"/>
          <w:spacing w:val="-7"/>
          <w:sz w:val="24"/>
          <w:szCs w:val="24"/>
          <w:highlight w:val="none"/>
          <w:lang w:val="en-US" w:eastAsia="zh-CN"/>
        </w:rPr>
        <w:t>《河南省政府采购网》、《中国招标投标公共服务平台》、</w:t>
      </w:r>
      <w:r>
        <w:rPr>
          <w:rFonts w:hint="eastAsia" w:asciiTheme="minorEastAsia" w:hAnsiTheme="minorEastAsia" w:eastAsiaTheme="minorEastAsia" w:cstheme="minorEastAsia"/>
          <w:b w:val="0"/>
          <w:bCs w:val="0"/>
          <w:color w:val="auto"/>
          <w:spacing w:val="-7"/>
          <w:sz w:val="24"/>
          <w:szCs w:val="24"/>
          <w:highlight w:val="none"/>
          <w:lang w:val="en-US" w:eastAsia="en-US"/>
        </w:rPr>
        <w:t>《三门峡市公共资源交易中心网》公告中标结果，招标文件随中标结果同时公告。</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为中小企业的，同时公告其《中小企业声明函》；</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为残疾人福利性单位的，同时公告其《残疾人福利性单位声明函》，接受社会监督。中标公告期限为1个工作日。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1" w:name="_Toc1119716750"/>
      <w:r>
        <w:rPr>
          <w:rFonts w:hint="eastAsia" w:asciiTheme="minorEastAsia" w:hAnsiTheme="minorEastAsia" w:eastAsiaTheme="minorEastAsia" w:cstheme="minorEastAsia"/>
          <w:b w:val="0"/>
          <w:bCs w:val="0"/>
          <w:color w:val="auto"/>
          <w:spacing w:val="-7"/>
          <w:sz w:val="24"/>
          <w:szCs w:val="24"/>
          <w:highlight w:val="none"/>
          <w:lang w:val="en-US" w:eastAsia="en-US"/>
        </w:rPr>
        <w:t>7.2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中标通知书</w:t>
      </w:r>
      <w:bookmarkEnd w:id="8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在公告中标结果的同时，向</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发出中标通知书，中标通知书发出后，采购人不得违法改变中标结果，</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无正当理由不得放弃中标。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2" w:name="_Toc680218589"/>
      <w:r>
        <w:rPr>
          <w:rFonts w:hint="eastAsia" w:asciiTheme="minorEastAsia" w:hAnsiTheme="minorEastAsia" w:eastAsiaTheme="minorEastAsia" w:cstheme="minorEastAsia"/>
          <w:b w:val="0"/>
          <w:bCs w:val="0"/>
          <w:color w:val="auto"/>
          <w:spacing w:val="-7"/>
          <w:sz w:val="24"/>
          <w:szCs w:val="24"/>
          <w:highlight w:val="none"/>
          <w:lang w:val="en-US" w:eastAsia="en-US"/>
        </w:rPr>
        <w:t>7.3</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履约保证金</w:t>
      </w:r>
      <w:bookmarkEnd w:id="8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本项目不收取履约保证金。如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违反政府采购合同约定给采购人造成损失的,采购人按照合同约定,要求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承担赔偿责任。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3" w:name="_Toc1378372342"/>
      <w:r>
        <w:rPr>
          <w:rFonts w:hint="eastAsia" w:asciiTheme="minorEastAsia" w:hAnsiTheme="minorEastAsia" w:eastAsiaTheme="minorEastAsia" w:cstheme="minorEastAsia"/>
          <w:b w:val="0"/>
          <w:bCs w:val="0"/>
          <w:color w:val="auto"/>
          <w:spacing w:val="-7"/>
          <w:sz w:val="24"/>
          <w:szCs w:val="24"/>
          <w:highlight w:val="none"/>
          <w:lang w:val="en-US" w:eastAsia="en-US"/>
        </w:rPr>
        <w:t>7.4</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签订合同</w:t>
      </w:r>
      <w:bookmarkEnd w:id="8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7.4.1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采购人和</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应当在中标通知书发出之日起2个工作日内，根据招标文件和</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的投标文件订立书面合同。所签订的合同不得对招标文件确定的事项和</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投标文件作实质性修改。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7.4.2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无正当理由拒签合同、在签订合同时向采购人提出附加条件的，采购人有权取消其中标资格，给采购人带来损失的，还应给予赔偿；采购人可以按照评标报告推荐的</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排序，确定排名下一位为</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，也可以重新开展采购活动。当出现法规规定的中标无效或中标结果无效情形时，采购人可与排名下一位的中标候</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另行签订合同，或依法重新开展采购活动。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7.4.3</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采购人不得向</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提出任何不合理的要求作为签订合同的条件。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4" w:name="_Toc1397851805"/>
      <w:r>
        <w:rPr>
          <w:rFonts w:hint="eastAsia" w:asciiTheme="minorEastAsia" w:hAnsiTheme="minorEastAsia" w:eastAsiaTheme="minorEastAsia" w:cstheme="minorEastAsia"/>
          <w:b w:val="0"/>
          <w:bCs w:val="0"/>
          <w:color w:val="auto"/>
          <w:spacing w:val="-7"/>
          <w:sz w:val="24"/>
          <w:szCs w:val="24"/>
          <w:highlight w:val="none"/>
          <w:lang w:val="en-US" w:eastAsia="en-US"/>
        </w:rPr>
        <w:t>7.5</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质疑</w:t>
      </w:r>
      <w:bookmarkEnd w:id="8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zh-CN"/>
        </w:rPr>
      </w:pPr>
      <w:r>
        <w:rPr>
          <w:rFonts w:hint="eastAsia" w:asciiTheme="minorEastAsia" w:hAnsiTheme="minorEastAsia" w:eastAsiaTheme="minorEastAsia" w:cstheme="minorEastAsia"/>
          <w:b w:val="0"/>
          <w:bCs w:val="0"/>
          <w:color w:val="auto"/>
          <w:spacing w:val="-7"/>
          <w:sz w:val="24"/>
          <w:szCs w:val="24"/>
          <w:highlight w:val="none"/>
          <w:lang w:val="en-US" w:eastAsia="en-US"/>
        </w:rPr>
        <w:t>各有关当事人对中标结果有异议的，可以在中标结果公告期限届满之日起七个工作日内，按《政府采购质疑和投诉办法》（财政部令第94号）要求以书面形式同时向采购人和采购代理机构提出质疑，逾期提交或未按照要求提交的质疑函将不予受理</w:t>
      </w:r>
      <w:r>
        <w:rPr>
          <w:rFonts w:hint="eastAsia" w:asciiTheme="minorEastAsia" w:hAnsiTheme="minorEastAsia" w:eastAsiaTheme="minorEastAsia" w:cstheme="minorEastAsia"/>
          <w:b w:val="0"/>
          <w:bCs w:val="0"/>
          <w:color w:val="auto"/>
          <w:spacing w:val="-7"/>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5" w:name="_Toc224188455"/>
      <w:r>
        <w:rPr>
          <w:rFonts w:hint="eastAsia" w:asciiTheme="minorEastAsia" w:hAnsiTheme="minorEastAsia" w:eastAsiaTheme="minorEastAsia" w:cstheme="minorEastAsia"/>
          <w:b w:val="0"/>
          <w:bCs w:val="0"/>
          <w:color w:val="auto"/>
          <w:spacing w:val="-7"/>
          <w:sz w:val="24"/>
          <w:szCs w:val="24"/>
          <w:highlight w:val="none"/>
          <w:lang w:val="en-US" w:eastAsia="en-US"/>
        </w:rPr>
        <w:t>8.纪律和监督</w:t>
      </w:r>
      <w:bookmarkEnd w:id="8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6" w:name="_Toc1249046347"/>
      <w:r>
        <w:rPr>
          <w:rFonts w:hint="eastAsia" w:asciiTheme="minorEastAsia" w:hAnsiTheme="minorEastAsia" w:eastAsiaTheme="minorEastAsia" w:cstheme="minorEastAsia"/>
          <w:b w:val="0"/>
          <w:bCs w:val="0"/>
          <w:color w:val="auto"/>
          <w:spacing w:val="-7"/>
          <w:sz w:val="24"/>
          <w:szCs w:val="24"/>
          <w:highlight w:val="none"/>
          <w:lang w:val="en-US" w:eastAsia="en-US"/>
        </w:rPr>
        <w:t>8.1 对采购人的纪律要求</w:t>
      </w:r>
      <w:bookmarkEnd w:id="8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采购人不得泄露招标投标活动中应当保密的情况和资料，不得与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串通损害国家利益、社会公共利益或者他人合法权益。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8.2 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的纪律要求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不得相互串通投标或者与采购人串通投标，不得向采购人或者评标委员会成员行贿谋取中标，不得以他人名义投标或者以其他方式弄虚作假骗取中标；</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8.2.1 有下列情形之一的，属于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相互串通投标：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（一）</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之间协商投标报价等投标文件的实质性内容；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之间约定</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（三）</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之间约定部分</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放弃投标或者中标；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（四）</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之间为谋取中标或者排斥特定</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而采取的其他联合行动。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8.2.2 有下列情形之一的，视为</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相互串通投标：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（一）不同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的投标文件由同一单位或者个人编制；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（二）不同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委托同一单位或者个人办理投标事宜；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（三）不同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的投标文件载明的项目管理成员为同一人；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（四）不同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的投标文件异常一致或者投标报价呈规律性差异；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（五）不同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的投标文件制作机器码一致视为串通投标行为；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8.2.3 有下列情形之一的，属于以他人名义投标：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（一）使用通过受让或者租借等方式获取的资格、资质证书投标的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8.2.4 有下列情形之一的，属于以其他方式弄虚作假的行为：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（一）使用伪造、变造的许可证件；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（二）提供虚假的财务状况或者业绩；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（三）提供虚假的项目负责人或者主要技术人员简历、劳动关系证明；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（四）提供虚假的信用状况；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（五）其他弄虚作假的行为。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7" w:name="_Toc1069304604"/>
      <w:r>
        <w:rPr>
          <w:rFonts w:hint="eastAsia" w:asciiTheme="minorEastAsia" w:hAnsiTheme="minorEastAsia" w:eastAsiaTheme="minorEastAsia" w:cstheme="minorEastAsia"/>
          <w:b w:val="0"/>
          <w:bCs w:val="0"/>
          <w:color w:val="auto"/>
          <w:spacing w:val="-7"/>
          <w:sz w:val="24"/>
          <w:szCs w:val="24"/>
          <w:highlight w:val="none"/>
          <w:lang w:val="en-US" w:eastAsia="en-US"/>
        </w:rPr>
        <w:t>8.3 对评标委员会成员的纪律要求</w:t>
      </w:r>
      <w:bookmarkEnd w:id="8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评标委员会成员不得收受他人的财物或者其他好处，不得向他人透露对投标文件的评审和比较、中标候选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的推荐情况以及评标有关的其他情况。在评标活动中，评标委员会成员应当客观、公正地履行职责，遵守职业道德，不得擅离职守，影响评标程序正常进行，不得使用第四章“评标方法和标准 ”没有规定的评审因素和标准进行评标。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8" w:name="_Toc1659321332"/>
      <w:r>
        <w:rPr>
          <w:rFonts w:hint="eastAsia" w:asciiTheme="minorEastAsia" w:hAnsiTheme="minorEastAsia" w:eastAsiaTheme="minorEastAsia" w:cstheme="minorEastAsia"/>
          <w:b w:val="0"/>
          <w:bCs w:val="0"/>
          <w:color w:val="auto"/>
          <w:spacing w:val="-7"/>
          <w:sz w:val="24"/>
          <w:szCs w:val="24"/>
          <w:highlight w:val="none"/>
          <w:lang w:val="en-US" w:eastAsia="en-US"/>
        </w:rPr>
        <w:t>8.4 对与评标活动有关的工作人员的纪律要求</w:t>
      </w:r>
      <w:bookmarkEnd w:id="8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与评标活动有关的工作人员不得收受他人的财物或者其他好处，不得向他人透露对投标文件的评审和比较、中标候选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的推荐情况以及评标有关的其他情况。在评标活动中，与评标活动有关的工作人员不得擅离职守，影响评标程序正常进行。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9.需要补充的其他内容需要补充的其他内容：见</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须知前附表。</w:t>
      </w:r>
    </w:p>
    <w:p>
      <w:pPr>
        <w:pStyle w:val="4"/>
        <w:ind w:left="0" w:leftChars="0" w:firstLine="0" w:firstLineChars="0"/>
        <w:rPr>
          <w:rFonts w:hint="eastAsia" w:asciiTheme="minorEastAsia" w:hAnsiTheme="minorEastAsia" w:eastAsiaTheme="minorEastAsia" w:cstheme="minorEastAsia"/>
          <w:color w:val="auto"/>
          <w:highlight w:val="none"/>
          <w:lang w:val="en-US" w:eastAsia="zh-CN"/>
        </w:rPr>
        <w:sectPr>
          <w:footerReference r:id="rId6" w:type="default"/>
          <w:pgSz w:w="11906" w:h="16839"/>
          <w:pgMar w:top="1440" w:right="1800" w:bottom="1440" w:left="1800" w:header="0" w:footer="994" w:gutter="0"/>
          <w:pgNumType w:fmt="numberInDash" w:start="1"/>
          <w:cols w:space="720" w:num="1"/>
        </w:sectPr>
      </w:pPr>
    </w:p>
    <w:p>
      <w:pPr>
        <w:jc w:val="center"/>
        <w:outlineLvl w:val="0"/>
        <w:rPr>
          <w:rFonts w:hint="eastAsia" w:asciiTheme="minorEastAsia" w:hAnsiTheme="minorEastAsia" w:eastAsiaTheme="minorEastAsia" w:cstheme="minorEastAsia"/>
          <w:b/>
          <w:bCs/>
          <w:color w:val="auto"/>
          <w:sz w:val="32"/>
          <w:szCs w:val="32"/>
          <w:highlight w:val="none"/>
        </w:rPr>
      </w:pPr>
      <w:bookmarkStart w:id="89" w:name="_Toc990986982"/>
      <w:bookmarkStart w:id="90" w:name="_Toc27483"/>
      <w:r>
        <w:rPr>
          <w:rFonts w:hint="eastAsia" w:asciiTheme="minorEastAsia" w:hAnsiTheme="minorEastAsia" w:eastAsiaTheme="minorEastAsia" w:cstheme="minorEastAsia"/>
          <w:b/>
          <w:bCs/>
          <w:color w:val="auto"/>
          <w:sz w:val="32"/>
          <w:szCs w:val="32"/>
          <w:highlight w:val="none"/>
          <w:lang w:val="en-US" w:eastAsia="zh-CN"/>
        </w:rPr>
        <w:t xml:space="preserve">第三章 </w:t>
      </w:r>
      <w:r>
        <w:rPr>
          <w:rFonts w:hint="eastAsia" w:asciiTheme="minorEastAsia" w:hAnsiTheme="minorEastAsia" w:eastAsiaTheme="minorEastAsia" w:cstheme="minorEastAsia"/>
          <w:b/>
          <w:bCs/>
          <w:color w:val="auto"/>
          <w:sz w:val="32"/>
          <w:szCs w:val="32"/>
          <w:highlight w:val="none"/>
        </w:rPr>
        <w:t>采购内容及参数要求</w:t>
      </w:r>
      <w:bookmarkEnd w:id="89"/>
      <w:bookmarkEnd w:id="9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rPr>
          <w:rFonts w:hint="eastAsia" w:asciiTheme="minorEastAsia" w:hAnsiTheme="minorEastAsia" w:eastAsiaTheme="minorEastAsia" w:cstheme="minorEastAsia"/>
          <w:b/>
          <w:bCs/>
          <w:color w:val="auto"/>
          <w:spacing w:val="-7"/>
          <w:sz w:val="24"/>
          <w:szCs w:val="24"/>
          <w:highlight w:val="none"/>
          <w:lang w:val="en-US" w:eastAsia="en-US"/>
        </w:rPr>
      </w:pPr>
      <w:r>
        <w:rPr>
          <w:rFonts w:hint="eastAsia" w:asciiTheme="minorEastAsia" w:hAnsiTheme="minorEastAsia" w:eastAsiaTheme="minorEastAsia" w:cstheme="minorEastAsia"/>
          <w:b/>
          <w:bCs/>
          <w:color w:val="auto"/>
          <w:spacing w:val="-7"/>
          <w:sz w:val="24"/>
          <w:szCs w:val="24"/>
          <w:highlight w:val="none"/>
          <w:lang w:val="en-US" w:eastAsia="en-US"/>
        </w:rPr>
        <w:t>1.采购内容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zh-CN"/>
        </w:rPr>
        <w:t>A包：</w:t>
      </w:r>
      <w:r>
        <w:rPr>
          <w:rFonts w:hint="eastAsia" w:asciiTheme="minorEastAsia" w:hAnsiTheme="minorEastAsia" w:eastAsiaTheme="minorEastAsia" w:cstheme="minorEastAsia"/>
          <w:b w:val="0"/>
          <w:bCs w:val="0"/>
          <w:color w:val="auto"/>
          <w:spacing w:val="-7"/>
          <w:sz w:val="24"/>
          <w:szCs w:val="24"/>
          <w:highlight w:val="none"/>
          <w:lang w:val="en-US" w:eastAsia="en-US"/>
        </w:rPr>
        <w:t>两课教材（1、思想道德与法治，2、毛泽东思想和中国特色社会主义理论体系概论，3、习近平新时代中国特色社会主义思想概论），约</w:t>
      </w:r>
      <w:r>
        <w:rPr>
          <w:rFonts w:hint="eastAsia" w:asciiTheme="minorEastAsia" w:hAnsiTheme="minorEastAsia" w:eastAsiaTheme="minorEastAsia" w:cstheme="minorEastAsia"/>
          <w:b w:val="0"/>
          <w:bCs w:val="0"/>
          <w:color w:val="auto"/>
          <w:spacing w:val="-7"/>
          <w:sz w:val="24"/>
          <w:szCs w:val="24"/>
          <w:highlight w:val="none"/>
          <w:lang w:val="en-US" w:eastAsia="zh-CN"/>
        </w:rPr>
        <w:t>1.7</w:t>
      </w:r>
      <w:r>
        <w:rPr>
          <w:rFonts w:hint="eastAsia" w:asciiTheme="minorEastAsia" w:hAnsiTheme="minorEastAsia" w:eastAsiaTheme="minorEastAsia" w:cstheme="minorEastAsia"/>
          <w:b w:val="0"/>
          <w:bCs w:val="0"/>
          <w:color w:val="auto"/>
          <w:spacing w:val="-7"/>
          <w:sz w:val="24"/>
          <w:szCs w:val="24"/>
          <w:highlight w:val="none"/>
          <w:lang w:val="en-US" w:eastAsia="en-US"/>
        </w:rPr>
        <w:t>万册。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B包：公共基础课程和专业技能课程教材（1、公共基础课程教材（不含两课）。2、专业技能课程教材：专业群基础课程、专业能力课程、专业实践课程.3、素质教育与能力拓展课程教材）等，约</w:t>
      </w:r>
      <w:r>
        <w:rPr>
          <w:rFonts w:hint="eastAsia" w:asciiTheme="minorEastAsia" w:hAnsiTheme="minorEastAsia" w:eastAsiaTheme="minorEastAsia" w:cstheme="minorEastAsia"/>
          <w:b w:val="0"/>
          <w:bCs w:val="0"/>
          <w:color w:val="auto"/>
          <w:spacing w:val="-7"/>
          <w:sz w:val="24"/>
          <w:szCs w:val="24"/>
          <w:highlight w:val="none"/>
          <w:lang w:val="en-US" w:eastAsia="zh-CN"/>
        </w:rPr>
        <w:t>26</w:t>
      </w:r>
      <w:r>
        <w:rPr>
          <w:rFonts w:hint="eastAsia" w:asciiTheme="minorEastAsia" w:hAnsiTheme="minorEastAsia" w:eastAsiaTheme="minorEastAsia" w:cstheme="minorEastAsia"/>
          <w:b w:val="0"/>
          <w:bCs w:val="0"/>
          <w:color w:val="auto"/>
          <w:spacing w:val="-7"/>
          <w:sz w:val="24"/>
          <w:szCs w:val="24"/>
          <w:highlight w:val="none"/>
          <w:lang w:val="en-US" w:eastAsia="en-US"/>
        </w:rPr>
        <w:t>万册。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rPr>
          <w:rFonts w:hint="eastAsia" w:asciiTheme="minorEastAsia" w:hAnsiTheme="minorEastAsia" w:eastAsiaTheme="minorEastAsia" w:cstheme="minorEastAsia"/>
          <w:b/>
          <w:bCs/>
          <w:color w:val="auto"/>
          <w:spacing w:val="-7"/>
          <w:sz w:val="24"/>
          <w:szCs w:val="24"/>
          <w:highlight w:val="none"/>
          <w:lang w:val="en-US" w:eastAsia="en-US"/>
        </w:rPr>
      </w:pPr>
      <w:r>
        <w:rPr>
          <w:rFonts w:hint="eastAsia" w:asciiTheme="minorEastAsia" w:hAnsiTheme="minorEastAsia" w:eastAsiaTheme="minorEastAsia" w:cstheme="minorEastAsia"/>
          <w:b/>
          <w:bCs/>
          <w:color w:val="auto"/>
          <w:spacing w:val="-7"/>
          <w:sz w:val="24"/>
          <w:szCs w:val="24"/>
          <w:highlight w:val="none"/>
          <w:lang w:val="en-US" w:eastAsia="en-US"/>
        </w:rPr>
        <w:t>2.采购要求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2.1 投标供应商保证提供的教材是正规出版社公开发行的正版教材。若发现有非正版教材,经出版社或新闻出版管理部门确认后，采购方有权以书面形式通 知中标单位终止合同并扣留全部书款。由此产生的一切法律和经济责任由中标单位承担。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2.2 投标供应商承诺接到中标通知 10 个工作日内签订供货合同， 若不按时签订合同者，视为自动放弃中标资格，依次转于第二中标候选人。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2.3 投标供应商按照采购方要求的品种和数量，在接到采购方提供的教材订单 2 个工作日内将订单所列教材信息反馈给采购方； 如果有个别版本出版社无书, 须提供该出版社联系电话、联系人，以备采购方核实。若与事实不符视为不诚信，采购方有权解除与其签订的供货合同。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2.4 投标供应商保证课前到书率100%，投标供应商按照采购方要求时间供书(开学前 10 天到库),临时追加的订单注明急用24小时内反馈情况一周内全部到货。如果不能按时供货，视为不守信单位，采购方有权解除与其所中整个标包的供货合同。有如下情况:(1)学生正常上课一周后、所缺教材按种类计算(含教参) 每缺一种教材扣除本期采购全部书款的 5%累计计算,上不封顶； (2)学生正常上课二周后，所缺教材按种类计算(含教参)，每缺一种教材，扣除全部采购书款的10%累计计算,上不封顶。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2.5投标供应商在接到订单后按合同约定时间内供货完毕，按采购方的要求，把教材按院部、年级、专业分类放置到指定书库、书架，且点验无误，按采购方要求格式打印发书清单、给学生发放，采购方给予必要协助。发书之前所发生的遗失、损毁等一切费用和风险由中标供应商负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2.6 投标供应商承</w:t>
      </w:r>
      <w:r>
        <w:rPr>
          <w:rFonts w:hint="eastAsia" w:asciiTheme="minorEastAsia" w:hAnsiTheme="minorEastAsia" w:eastAsiaTheme="minorEastAsia" w:cstheme="minorEastAsia"/>
          <w:b w:val="0"/>
          <w:bCs w:val="0"/>
          <w:color w:val="auto"/>
          <w:spacing w:val="-7"/>
          <w:sz w:val="24"/>
          <w:szCs w:val="24"/>
          <w:highlight w:val="none"/>
          <w:lang w:val="en-US" w:eastAsia="zh-CN"/>
        </w:rPr>
        <w:t>诺</w:t>
      </w:r>
      <w:r>
        <w:rPr>
          <w:rFonts w:hint="eastAsia" w:asciiTheme="minorEastAsia" w:hAnsiTheme="minorEastAsia" w:eastAsiaTheme="minorEastAsia" w:cstheme="minorEastAsia"/>
          <w:b w:val="0"/>
          <w:bCs w:val="0"/>
          <w:color w:val="auto"/>
          <w:spacing w:val="-7"/>
          <w:sz w:val="24"/>
          <w:szCs w:val="24"/>
          <w:highlight w:val="none"/>
          <w:lang w:val="en-US" w:eastAsia="en-US"/>
        </w:rPr>
        <w:t>送货时要提交所送书目的详细单据及电子版单据。所供教材必须与采购方订单品种、数量、版本(版别)一致。教材有污损、破损、缺页、 重页、旧版等质量问题，中标供应商应无条件免费退换。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2.7 投标供应商要提供“零库存”服务，退换货所发生的费用由投标供应商承担。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2.8 为了更好地使采购方了解教材出版情况投标供应商应定期(4 月、 10 月) 向采购方提供 10 套以上各大出版社及高校出版社以及由新华书店总店组编的&lt; 全国大中专教材用书汇编&gt;及书目数据。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注：以</w:t>
      </w:r>
      <w:r>
        <w:rPr>
          <w:rFonts w:hint="eastAsia" w:asciiTheme="minorEastAsia" w:hAnsiTheme="minorEastAsia" w:eastAsiaTheme="minorEastAsia" w:cstheme="minorEastAsia"/>
          <w:b w:val="0"/>
          <w:bCs w:val="0"/>
          <w:color w:val="auto"/>
          <w:spacing w:val="-7"/>
          <w:sz w:val="24"/>
          <w:szCs w:val="24"/>
          <w:highlight w:val="none"/>
          <w:lang w:val="en-US" w:eastAsia="zh-CN"/>
        </w:rPr>
        <w:t>上</w:t>
      </w:r>
      <w:r>
        <w:rPr>
          <w:rFonts w:hint="eastAsia" w:asciiTheme="minorEastAsia" w:hAnsiTheme="minorEastAsia" w:eastAsiaTheme="minorEastAsia" w:cstheme="minorEastAsia"/>
          <w:b w:val="0"/>
          <w:bCs w:val="0"/>
          <w:color w:val="auto"/>
          <w:spacing w:val="-7"/>
          <w:sz w:val="24"/>
          <w:szCs w:val="24"/>
          <w:highlight w:val="none"/>
          <w:lang w:val="en-US" w:eastAsia="en-US"/>
        </w:rPr>
        <w:t>为强制性要求，投标供应商必须逐条响应并承诺。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rPr>
          <w:rFonts w:hint="eastAsia" w:asciiTheme="minorEastAsia" w:hAnsiTheme="minorEastAsia" w:eastAsiaTheme="minorEastAsia" w:cstheme="minorEastAsia"/>
          <w:b/>
          <w:bCs/>
          <w:color w:val="auto"/>
          <w:spacing w:val="-7"/>
          <w:sz w:val="24"/>
          <w:szCs w:val="24"/>
          <w:highlight w:val="none"/>
          <w:lang w:val="en-US" w:eastAsia="en-US"/>
        </w:rPr>
      </w:pPr>
      <w:r>
        <w:rPr>
          <w:rFonts w:hint="eastAsia" w:asciiTheme="minorEastAsia" w:hAnsiTheme="minorEastAsia" w:eastAsiaTheme="minorEastAsia" w:cstheme="minorEastAsia"/>
          <w:b/>
          <w:bCs/>
          <w:color w:val="auto"/>
          <w:spacing w:val="-7"/>
          <w:sz w:val="24"/>
          <w:szCs w:val="24"/>
          <w:highlight w:val="none"/>
          <w:lang w:val="en-US" w:eastAsia="en-US"/>
        </w:rPr>
        <w:t>2.采购清单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rPr>
          <w:rFonts w:hint="eastAsia" w:asciiTheme="minorEastAsia" w:hAnsiTheme="minorEastAsia" w:eastAsiaTheme="minorEastAsia" w:cstheme="minorEastAsia"/>
          <w:b/>
          <w:bCs/>
          <w:color w:val="auto"/>
          <w:spacing w:val="-7"/>
          <w:sz w:val="24"/>
          <w:szCs w:val="24"/>
          <w:highlight w:val="none"/>
          <w:lang w:val="en-US" w:eastAsia="en-US"/>
        </w:rPr>
      </w:pPr>
      <w:r>
        <w:rPr>
          <w:rFonts w:hint="eastAsia" w:asciiTheme="minorEastAsia" w:hAnsiTheme="minorEastAsia" w:eastAsiaTheme="minorEastAsia" w:cstheme="minorEastAsia"/>
          <w:b/>
          <w:bCs/>
          <w:color w:val="auto"/>
          <w:spacing w:val="-7"/>
          <w:sz w:val="24"/>
          <w:szCs w:val="24"/>
          <w:highlight w:val="none"/>
          <w:lang w:val="en-US" w:eastAsia="en-US"/>
        </w:rPr>
        <w:t>A包：</w:t>
      </w:r>
    </w:p>
    <w:p>
      <w:pPr>
        <w:pStyle w:val="4"/>
        <w:ind w:firstLine="0" w:firstLineChars="0"/>
        <w:rPr>
          <w:rFonts w:hint="eastAsia" w:ascii="仿宋" w:hAnsi="仿宋" w:eastAsia="仿宋" w:cs="仿宋"/>
          <w:b/>
          <w:bCs/>
          <w:color w:val="auto"/>
          <w:sz w:val="24"/>
          <w:szCs w:val="24"/>
          <w:highlight w:val="none"/>
        </w:rPr>
      </w:pPr>
    </w:p>
    <w:tbl>
      <w:tblPr>
        <w:tblStyle w:val="28"/>
        <w:tblW w:w="9778" w:type="dxa"/>
        <w:tblInd w:w="-6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7"/>
        <w:gridCol w:w="1750"/>
        <w:gridCol w:w="4585"/>
        <w:gridCol w:w="1052"/>
        <w:gridCol w:w="873"/>
        <w:gridCol w:w="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8" w:hRule="atLeast"/>
        </w:trPr>
        <w:tc>
          <w:tcPr>
            <w:tcW w:w="537" w:type="dxa"/>
          </w:tcPr>
          <w:p>
            <w:pPr>
              <w:pStyle w:val="27"/>
              <w:spacing w:before="145" w:line="221" w:lineRule="auto"/>
              <w:ind w:left="145"/>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7"/>
                <w:sz w:val="22"/>
                <w:szCs w:val="22"/>
                <w:highlight w:val="none"/>
              </w:rPr>
              <w:t>序号</w:t>
            </w:r>
          </w:p>
        </w:tc>
        <w:tc>
          <w:tcPr>
            <w:tcW w:w="1750" w:type="dxa"/>
          </w:tcPr>
          <w:p>
            <w:pPr>
              <w:pStyle w:val="27"/>
              <w:spacing w:before="143"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7"/>
                <w:sz w:val="22"/>
                <w:szCs w:val="22"/>
                <w:highlight w:val="none"/>
              </w:rPr>
              <w:t>书号</w:t>
            </w:r>
          </w:p>
        </w:tc>
        <w:tc>
          <w:tcPr>
            <w:tcW w:w="4585" w:type="dxa"/>
          </w:tcPr>
          <w:p>
            <w:pPr>
              <w:pStyle w:val="27"/>
              <w:spacing w:before="143" w:line="219" w:lineRule="auto"/>
              <w:ind w:left="1471"/>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14"/>
                <w:sz w:val="22"/>
                <w:szCs w:val="22"/>
                <w:highlight w:val="none"/>
              </w:rPr>
              <w:t>书名</w:t>
            </w:r>
          </w:p>
        </w:tc>
        <w:tc>
          <w:tcPr>
            <w:tcW w:w="1052" w:type="dxa"/>
          </w:tcPr>
          <w:p>
            <w:pPr>
              <w:pStyle w:val="27"/>
              <w:spacing w:before="144"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3"/>
                <w:sz w:val="22"/>
                <w:szCs w:val="22"/>
                <w:highlight w:val="none"/>
              </w:rPr>
              <w:t>出版社</w:t>
            </w:r>
          </w:p>
        </w:tc>
        <w:tc>
          <w:tcPr>
            <w:tcW w:w="873" w:type="dxa"/>
          </w:tcPr>
          <w:p>
            <w:pPr>
              <w:pStyle w:val="27"/>
              <w:spacing w:before="145" w:line="22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5"/>
                <w:sz w:val="22"/>
                <w:szCs w:val="22"/>
                <w:highlight w:val="none"/>
              </w:rPr>
              <w:t>作者</w:t>
            </w:r>
          </w:p>
        </w:tc>
        <w:tc>
          <w:tcPr>
            <w:tcW w:w="981" w:type="dxa"/>
          </w:tcPr>
          <w:p>
            <w:pPr>
              <w:pStyle w:val="27"/>
              <w:spacing w:before="144"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2"/>
                <w:sz w:val="22"/>
                <w:szCs w:val="22"/>
                <w:highlight w:val="none"/>
              </w:rPr>
              <w:t>数量/册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37" w:type="dxa"/>
          </w:tcPr>
          <w:p>
            <w:pPr>
              <w:pStyle w:val="27"/>
              <w:spacing w:before="200" w:line="184" w:lineRule="auto"/>
              <w:ind w:left="31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w:t>
            </w:r>
          </w:p>
        </w:tc>
        <w:tc>
          <w:tcPr>
            <w:tcW w:w="1750" w:type="dxa"/>
          </w:tcPr>
          <w:p>
            <w:pPr>
              <w:pStyle w:val="27"/>
              <w:spacing w:before="201" w:line="183"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Cs/>
                <w:color w:val="auto"/>
                <w:sz w:val="22"/>
                <w:szCs w:val="22"/>
                <w:highlight w:val="none"/>
                <w:lang w:eastAsia="zh-CN"/>
              </w:rPr>
              <w:t>9787040566215</w:t>
            </w:r>
          </w:p>
        </w:tc>
        <w:tc>
          <w:tcPr>
            <w:tcW w:w="4585" w:type="dxa"/>
          </w:tcPr>
          <w:p>
            <w:pPr>
              <w:pStyle w:val="27"/>
              <w:spacing w:before="142" w:line="219"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auto"/>
                <w:sz w:val="22"/>
                <w:szCs w:val="22"/>
                <w:highlight w:val="none"/>
              </w:rPr>
              <w:t>思想道德</w:t>
            </w:r>
            <w:r>
              <w:rPr>
                <w:rFonts w:hint="eastAsia" w:asciiTheme="minorEastAsia" w:hAnsiTheme="minorEastAsia" w:eastAsiaTheme="minorEastAsia" w:cstheme="minorEastAsia"/>
                <w:color w:val="auto"/>
                <w:sz w:val="22"/>
                <w:szCs w:val="22"/>
                <w:highlight w:val="none"/>
                <w:lang w:eastAsia="zh-CN"/>
              </w:rPr>
              <w:t>与法治</w:t>
            </w:r>
          </w:p>
        </w:tc>
        <w:tc>
          <w:tcPr>
            <w:tcW w:w="1052" w:type="dxa"/>
          </w:tcPr>
          <w:p>
            <w:pPr>
              <w:pStyle w:val="27"/>
              <w:spacing w:before="142"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4"/>
                <w:sz w:val="22"/>
                <w:szCs w:val="22"/>
                <w:highlight w:val="none"/>
              </w:rPr>
              <w:t>高等教育</w:t>
            </w:r>
          </w:p>
        </w:tc>
        <w:tc>
          <w:tcPr>
            <w:tcW w:w="873" w:type="dxa"/>
          </w:tcPr>
          <w:p>
            <w:pPr>
              <w:pStyle w:val="27"/>
              <w:spacing w:before="142"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3"/>
                <w:sz w:val="22"/>
                <w:szCs w:val="22"/>
                <w:highlight w:val="none"/>
              </w:rPr>
              <w:t>编写组</w:t>
            </w:r>
          </w:p>
        </w:tc>
        <w:tc>
          <w:tcPr>
            <w:tcW w:w="981" w:type="dxa"/>
          </w:tcPr>
          <w:p>
            <w:pPr>
              <w:pStyle w:val="27"/>
              <w:spacing w:before="201" w:line="183" w:lineRule="auto"/>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pacing w:val="-2"/>
                <w:sz w:val="22"/>
                <w:szCs w:val="22"/>
                <w:highlight w:val="none"/>
                <w:lang w:eastAsia="zh-CN"/>
              </w:rPr>
              <w:t>5647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537" w:type="dxa"/>
          </w:tcPr>
          <w:p>
            <w:pPr>
              <w:pStyle w:val="27"/>
              <w:spacing w:before="213" w:line="183" w:lineRule="auto"/>
              <w:ind w:left="31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w:t>
            </w:r>
          </w:p>
        </w:tc>
        <w:tc>
          <w:tcPr>
            <w:tcW w:w="1750" w:type="dxa"/>
          </w:tcPr>
          <w:p>
            <w:pPr>
              <w:spacing w:line="660" w:lineRule="exact"/>
              <w:jc w:val="center"/>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9787040566222</w:t>
            </w:r>
          </w:p>
        </w:tc>
        <w:tc>
          <w:tcPr>
            <w:tcW w:w="4585" w:type="dxa"/>
          </w:tcPr>
          <w:p>
            <w:pPr>
              <w:spacing w:line="66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毛泽东思想和中国特色社会主义理论体系概论</w:t>
            </w:r>
          </w:p>
        </w:tc>
        <w:tc>
          <w:tcPr>
            <w:tcW w:w="1052" w:type="dxa"/>
          </w:tcPr>
          <w:p>
            <w:pPr>
              <w:pStyle w:val="27"/>
              <w:spacing w:before="154"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4"/>
                <w:sz w:val="22"/>
                <w:szCs w:val="22"/>
                <w:highlight w:val="none"/>
              </w:rPr>
              <w:t>高等教育</w:t>
            </w:r>
          </w:p>
        </w:tc>
        <w:tc>
          <w:tcPr>
            <w:tcW w:w="873" w:type="dxa"/>
          </w:tcPr>
          <w:p>
            <w:pPr>
              <w:pStyle w:val="27"/>
              <w:spacing w:before="154"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3"/>
                <w:sz w:val="22"/>
                <w:szCs w:val="22"/>
                <w:highlight w:val="none"/>
              </w:rPr>
              <w:t>编写组</w:t>
            </w:r>
          </w:p>
        </w:tc>
        <w:tc>
          <w:tcPr>
            <w:tcW w:w="981" w:type="dxa"/>
          </w:tcPr>
          <w:p>
            <w:pPr>
              <w:pStyle w:val="27"/>
              <w:spacing w:before="212" w:line="184" w:lineRule="auto"/>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pacing w:val="-3"/>
                <w:sz w:val="22"/>
                <w:szCs w:val="22"/>
                <w:highlight w:val="none"/>
                <w:lang w:eastAsia="zh-CN"/>
              </w:rPr>
              <w:t>5846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537" w:type="dxa"/>
          </w:tcPr>
          <w:p>
            <w:pPr>
              <w:pStyle w:val="27"/>
              <w:spacing w:before="206" w:line="183" w:lineRule="auto"/>
              <w:ind w:left="31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w:t>
            </w:r>
          </w:p>
        </w:tc>
        <w:tc>
          <w:tcPr>
            <w:tcW w:w="1750" w:type="dxa"/>
          </w:tcPr>
          <w:p>
            <w:pPr>
              <w:spacing w:line="660" w:lineRule="exact"/>
              <w:jc w:val="center"/>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9787040610536</w:t>
            </w:r>
          </w:p>
        </w:tc>
        <w:tc>
          <w:tcPr>
            <w:tcW w:w="4585" w:type="dxa"/>
          </w:tcPr>
          <w:p>
            <w:pPr>
              <w:spacing w:line="66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习近平新时代中国特色社会主义思想概论</w:t>
            </w:r>
          </w:p>
        </w:tc>
        <w:tc>
          <w:tcPr>
            <w:tcW w:w="1052" w:type="dxa"/>
          </w:tcPr>
          <w:p>
            <w:pPr>
              <w:pStyle w:val="27"/>
              <w:spacing w:before="147"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4"/>
                <w:sz w:val="22"/>
                <w:szCs w:val="22"/>
                <w:highlight w:val="none"/>
              </w:rPr>
              <w:t>高等教育</w:t>
            </w:r>
          </w:p>
        </w:tc>
        <w:tc>
          <w:tcPr>
            <w:tcW w:w="873" w:type="dxa"/>
          </w:tcPr>
          <w:p>
            <w:pPr>
              <w:pStyle w:val="27"/>
              <w:spacing w:before="147"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3"/>
                <w:sz w:val="22"/>
                <w:szCs w:val="22"/>
                <w:highlight w:val="none"/>
              </w:rPr>
              <w:t>编写组</w:t>
            </w:r>
          </w:p>
        </w:tc>
        <w:tc>
          <w:tcPr>
            <w:tcW w:w="981" w:type="dxa"/>
          </w:tcPr>
          <w:p>
            <w:pPr>
              <w:pStyle w:val="27"/>
              <w:spacing w:before="205" w:line="184" w:lineRule="auto"/>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pacing w:val="-4"/>
                <w:sz w:val="22"/>
                <w:szCs w:val="22"/>
                <w:highlight w:val="none"/>
                <w:lang w:eastAsia="zh-CN"/>
              </w:rPr>
              <w:t>5854</w:t>
            </w:r>
          </w:p>
        </w:tc>
      </w:tr>
    </w:tbl>
    <w:p>
      <w:pPr>
        <w:pStyle w:val="4"/>
        <w:ind w:firstLine="0" w:firstLineChars="0"/>
        <w:rPr>
          <w:rFonts w:hint="eastAsia" w:ascii="仿宋" w:hAnsi="仿宋" w:eastAsia="仿宋" w:cs="仿宋"/>
          <w:b/>
          <w:bCs/>
          <w:color w:val="auto"/>
          <w:sz w:val="24"/>
          <w:szCs w:val="24"/>
          <w:highlight w:val="none"/>
        </w:rPr>
      </w:pPr>
    </w:p>
    <w:p>
      <w:pPr>
        <w:pStyle w:val="4"/>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B包：</w:t>
      </w:r>
    </w:p>
    <w:tbl>
      <w:tblPr>
        <w:tblStyle w:val="12"/>
        <w:tblpPr w:leftFromText="180" w:rightFromText="180" w:vertAnchor="text" w:horzAnchor="page" w:tblpX="1268" w:tblpY="332"/>
        <w:tblOverlap w:val="never"/>
        <w:tblW w:w="99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616"/>
        <w:gridCol w:w="3696"/>
        <w:gridCol w:w="1555"/>
        <w:gridCol w:w="1409"/>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blHeader/>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书号</w:t>
            </w:r>
          </w:p>
        </w:tc>
        <w:tc>
          <w:tcPr>
            <w:tcW w:w="3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书名</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作者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数量/册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9787511584960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 xml:space="preserve">形势与政策 全国版 </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人民日报出版社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《形势与政策》编写组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9787516234945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筑梦之路——学党史知党情跟党走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中国民主法制出版社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本书编写组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9787571113001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高职学生定岗实习教程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李久昌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9787511583307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 xml:space="preserve">形势与政策 全国版 </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人民日报出版社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《形势与政策》编写组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9787200170122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英语（第二版）第二册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杨亚军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9787521350913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新技能英语高级教程2 学生用书（第二版）（VR版）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外语教学与研究出版社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张连仲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9787521350913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新技能英语高级教程2 学生用书（第二版）（VR版）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外语教学与研究出版社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张连仲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9787576302363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广告设计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凌小红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9787040559354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展示设计（第四版）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符远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9787040543650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包装设计项目化教程（第二版）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沈卓娅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8787040502848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中国画论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唐清华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9787305242403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小学班队管理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荆怀福、张浩正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9787040517873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小学综合实践活动设计（第3版）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顾建军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9787040526684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小学科学课程标准与教材研究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林长春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9787040317541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综合英语教程2（学生用书）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邹为诚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9787302637240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微课制作实例教程（第3版）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方其桂</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9787300311685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小学数学教学设计与案例分析 （第二版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中国人民大学出版社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沈丹丹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9787305271793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小学语文课程标准与教学设计（第一版）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房艳梅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9787548741275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儿童文学（第一版）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9787040498868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教师口语教程（第三版）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程培元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9787200162769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小学语文课程与教学论（第一版）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罗华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9787576103373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应用文写作教程（第一版）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燕山大学出版社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9787040608427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外国文学史（第四版）上册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郑克鲁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9787040608434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外国文学史（第四版）下册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郑克鲁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9787569501148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教师职业道德与教育法律法规（第一版）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徐晋华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9787519124915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幼儿教育政策法规（第二版）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陈国维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9787564834715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幼儿园环境创设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成燕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9787519135881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学前儿童游戏教程（第3版）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姜晓燕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9787561270318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学前儿童科学与数学教育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伍艳妮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9787561372487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幼儿美术教育（微课版）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刘向岩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9787571116880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幼儿组织与管理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伍艳妮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9787200156935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奥尔夫音乐教学法（第二版）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崔旭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9787571116880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幼儿组织与管理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伍艳妮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9787519124915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幼儿教育政策法规（第二版）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陈国维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9787519135881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学前儿童游戏教程（第3版）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姜晓燕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9787565648229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幼儿园语言教育活动设计与指导</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戴可心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9787561371183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幼儿社会教育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李洪亮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9787561270318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学前儿童科学与数学教育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伍艳妮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9787561372487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幼儿美术教育（微课版）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刘向岩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9787200156935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奥尔夫音乐教学法（第二版）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崔旭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9787564842901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婴幼儿心理发展与教育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刘兰明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9787569707465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早教机构运营管理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孟庆玲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9787309155303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0-3岁儿童早期教育概论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复旦大学出版社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徐小妮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9787567651357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学前教育现代信息技术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安徽师范大学出版社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王中兴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9787564844615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幼儿经典绘本导读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江琴英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9787200156935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奥尔夫音乐教学法（第二版）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崔旭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9787303251612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幼儿园教育案例分析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鲁世秀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9787564844769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幼儿教师与家长沟通技巧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刘兰明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9787568281515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字体与版式设计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房菲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9787040601930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摄影基础与实践（第四版）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孔伟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9787576318753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图形创意设计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孙庆国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9787115523211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Illustrator CS6实例教程（第 5版）（微课版）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湛邵斌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9787302577744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李卫芳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9787569501148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教师职业道德与教育法律法规（第一版）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徐晋华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9787561276433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书法教程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卢克斌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9787040550139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音乐基础理论（第二版）（修订版）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9787305241536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小学数学基础理论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9787309129953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中国古代文学简史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复旦大学出版社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苏艳霞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9787568417082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简笔画教程（第二版）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齐立坚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9787560894126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基础写作训练教程（第一版）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谭兴海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9787561280454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文学概论（第一版）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何新华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9787576101607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社交礼仪（第一版）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燕山大学出版社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张学林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9787568145091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大学书法(第二版)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刘玉峰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9787565650932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阴哲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9787565651427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李素霞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9787564838898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幼儿园教师礼仪与沟通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陶平英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9787561398807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学前儿童发展心理学（2023.06修订）</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程秀兰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9787568145091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大学书法(第二版)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刘玉峰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9787569501148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教师职业道德与教育法律法规（第一版）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徐晋华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9787561372654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心理学教程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闫黎杰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9787122367570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大气污染治理技术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张小广</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9787122371393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固体废物利用处置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钟真宜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9787511135360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环保设备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中国环境出版社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相会强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9787122277732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9787112274376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给水排水管道工程（第四版）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白建国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9787562960805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环境影响评价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武汉理工大学出版社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9787122392749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化工设备操作与维护 （第三版）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马金才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9787122435781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化工仪表与自动化 （第一版）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刘亚娟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9787122360168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仪器分析（第一版）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9787122366498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精细化工概论（第四版）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丁志平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9787122374608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清洁生产及应用（第三版）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雷兆武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9787511146656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环境影响评价（第四版）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中国环境出版集团</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刘晓冰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?9787122402950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药品经营质量管理规范（GSP）实用教程（第4版）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万春艳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9787521436938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药学服务实务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中国医药科技出版社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9787577201443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药物制剂技术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杜秀园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9787521425413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医药商品学（第3版）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中国医药科技出版社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王雁群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9787521425802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实用方剂与中成药（第2版）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中国医药科技出版社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王晓成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9787568910408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药品储存与养护（第2版）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舒炼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9787502493066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氧化铝生产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刘振楠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9787502440022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电解铝生产工艺与设备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  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9787562960805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环境影响评价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武汉理工大学出版社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  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9787560990033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园林植物景观规划设计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9787112242887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风景园林工程设计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李瑞冬</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9787111591092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园林工程预决算</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陈振锋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9787562497172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CS6辅助园林景观设计(第2版)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杨云霄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9787109119581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园林植物遗传育种（第二版）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张明菊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9787568909396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SketchUp 2016 辅助园林景观设计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邵李理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9787521909890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计算机辅助园林设计(Photoshop)</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中国林业出版社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马金萍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9787568037716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园林规划设计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周红灿</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9787560986319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园林植物病虫害防治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康克功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9787568533324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电工电子技术基础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王成安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9787122453952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化工制图（第六版）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胡建生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9787122364944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化工单元操作 （第三版）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周长丽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9787122447470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有机化学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9787122425669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化工安全技术 （第一版）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朱啟进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9787122406842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生物化学（第四版）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赵玉娥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9787568066006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微生物技术及应用（第三版）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孙勇民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9787117268974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药物化学(第3版）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葛淑兰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9787513247979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中医基础理论（第2版）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王敏勇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9787117263184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医学基础（第3版）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孙志军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9787568533324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电工电子技术基础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王成安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9787502474133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冶金原理（第二版）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卢宇飞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9787560373751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园林工程测量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苏军德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9787560989969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花卉生产技术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张君艳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9787565525520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园林树木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马晓倩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9787565530067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盆景制作与销售（第3版）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张秀丽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9787562487647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工程结算（第3版）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胡晓娟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9787301339374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工程造价控制（第三版）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斯庆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9787111669210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装配式建筑计量与计价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肖光朋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9787302638452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建筑工程测量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袁建刚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9787568537179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工程招投标与合同管理（第三版）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徐田柏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9787576309751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建筑工程质量与安全管理（第2版）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郝永池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9787576309867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建筑工程计量与计价实务（第2版）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肖明和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9787111638438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钢结构制作与安装（第3版）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唐丽萍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9787040553970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工程招投标与合同管理（第 4 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9787563568963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建筑施工组织与管理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李整建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9787576309669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BIM技术应用实务（第2版）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孙庆霞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9787568046756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建筑工程资料管理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姜爱玲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9787305247118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基础工程施工</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9787305254192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装配式建筑概论（第二版）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高路恒</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9787568537056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建设工程监理实务（第四版）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布晓进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9787576309805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建筑设备（第3版）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9787576309751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建筑工程质量与安全管理（第2版）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郝永池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9787568046756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建筑工程资料管理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姜爱玲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9787576309867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建筑工程计量与计价实务（第2版）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肖明和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9787563568963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建筑施工组织与管理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李整建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9787576319125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商业空间设计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王艳丽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9787030702456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装配式装修施工（含活页手册）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钟继敏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9787111666448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建筑装饰工程预算与清单报价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翟丽旻</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9787568293327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建筑装饰装修工程项目管理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任雪丹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9787576319125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商业空间设计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王艳丽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9787115643704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Photoshop CC 2019实例教程（全彩微课版）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9787313283436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室内装饰陈设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9787030577467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建筑装饰工程预算与清单报价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翟丽旻</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9787568293327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建筑装饰装修工程项目管理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任雪丹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9787576309782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建设工程招投标与合同管理（第3版）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王晓</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9787811308860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Photoshop CC建筑室内外效果图后期处理知识技法案例教程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9787576310085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建筑装饰装修施工组织设计（第二版）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任雪丹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9787551732161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室内装饰施工图深化设计（彩色版）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王小娜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9787313311153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室内软装配饰设计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杨浩然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9787566137104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SketchUp+Lumion室内外空间可视化设计与表现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9787576309669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BIM技术应用实务（第2版）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孙庆霞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9787564790035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建筑工程测量(微课双色版)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袁  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9787563568963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建筑施工组织与管理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李整建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9787576309751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建筑工程质量与安全管理（第2版）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郝永池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9787301167373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安装工程计量与计价（第四版）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冯钢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9787111767169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建筑设备与识图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王东萍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9787563565412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楼宇智能化技术（第2版）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牛云陞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9787576309782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建设工程招投标与合同管理（第3版）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王晓</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9787111695349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智能小区安全防范系统（第3版）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程智宾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9787568551335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建设法规与案例分析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王照雯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9787112278473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建筑电气工程施工技术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巫春玲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9787114173684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工程地质（第二版）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人民交通出版社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张丽萍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9787563544387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路基施工技术（第三版）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9787519887605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建筑工程水电安装与识图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中国电力出版社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9787308223485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建筑施工工艺（第二版）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浙江大学出版社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张飞燕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9787122349552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安全评价技术（第三版）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蔡庄红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9787302533078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建筑工程测量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袁建刚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9787568279345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建筑力学与结构（第3版）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王洪波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9787551715478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室内装饰材料与施工工艺（第二版）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蒋粤敏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9787122392176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居住空间室内设计（第二版）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9787111638377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建筑装饰表现技法（第2版）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包茹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9787563554454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建设法规（第2版）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马庆华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9787112246380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建筑防火设计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张树平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9787121463907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3ds Max/V-Ray效果图设计与制作案例教程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闫丽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9787576301199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建筑CAD</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王毅芳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9787569501148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教师职业道德与教育法律法规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徐晋华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9787561276433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书法教程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卢克斌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9787305242403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小学班队管理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荆怀福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9787040616903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运动训练学高级教程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王家宏等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9787040466812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体育教学技能实训教程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赵超君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9787040539356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休闲体育项目策划与管理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谭建共等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9787040539059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运动心理学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姚家新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9787561372654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心理学教程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闫黎杰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9787040423099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运动生理学（第三版）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邓树勋等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9787040562392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球类运动—足球(第四版)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蔡向阳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9787561372654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心理学教程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闫黎杰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9787040600599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传统体育养生理论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胡晓飞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9787576017656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美术鉴赏与实践（第一版）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顾平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9787566724397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经典诵读指导-语文核心素养提升教学用书 （第一版）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晏朝晖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9787519139179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应用文写作概论（第四版）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章年卿</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9787516526224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旅游客源地与目的地概况（双色）（含微课）（第一版）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韩燕妮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9787571010836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物理（电子电工类）（第一版）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廖伯琴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9787313159502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数字影音后期制作案例教程[Premiere Pro CC+After Effects CC]（</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霍慧煜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9787115581648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电工基础（第四版）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俞艳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9787200113983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药物学基础（修订）</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沈云帼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9787111712060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新能源汽车使用与维护</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胡敏艺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9787303300723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数学基础模块（下册)（第四版）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曹一鸣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9787519128623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信息技术基础模块（第一版）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9787553983752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地理（全一册）（第一版）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  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9787502595524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有机化学（第四版）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邓苏鲁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9787568296878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汽车售后服务实务（第一版）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孙小东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9787566728791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中文版Photoshop图形图像处理案例教程（第一版）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湖南大学出版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9787568067461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妇产科护理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彭金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9787510171246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社区护理技术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中国人口出版社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9787117370950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中医护理学35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温茂兴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9787302682479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老年护理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上海科学技术出版社/清华</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宁燕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9787557668914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精神科护理学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熊炜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9787200163131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护理管理学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苏伟才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9787574202443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护理伦理与法规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李燕飞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9787513248891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药事管理与法规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王克荣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9787567914872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药品经营与管理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中国协和医科大学出版社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魏保华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9787521409994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基础化学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中国医药科技出版社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张雪昀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9787513247719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中药储存与养护</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李建民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9787513290388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中药化学技术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方应权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9787513248396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中药药理基础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潘年松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9787567913158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中药制剂检验技术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中国协和医科大学出版社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阮洪生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9787117349154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中药药剂学（第5版）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杨守娟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9787117284738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中国传统康复技术(第3版)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陈健尔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9787117280754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常见疾病康复(第3版)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张绍岚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9787117284097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康复辅助器具技术(第2版)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肖晓鸿</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9787117272209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康复护理学基础(第2版)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吕雨梅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9787547856567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言语治疗技术(第1版)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张秋霞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9787117288316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药理学(第2版)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孙宏丽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9787117302487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医学影像设备学（第4版）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黄祥国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9787117292665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超声检查技术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周进祝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9787117292696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放射治疗技术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?9787117292672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介入放射学基础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9787566727305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卫生法律法规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李国宝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免疫学检验（第5版）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林逢春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生物化学检验（第5版）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刘观昌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血液学检验（第5版）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黄斌伦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9787117286459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微生物学检验（第5版）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李剑平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9787117299527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输血检验技术（第2版）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张家忠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9787117302050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临床实验室管理（第2版）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9787040583779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病理检验技术（第2版）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9787547847473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病理学80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张俊会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9787504681096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病原生物与免疫学基础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9787534996184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河南科学技术出版社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于爱霞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9787117277846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基础护理学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张连辉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9787569016468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护理基本操作技术80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四川大学出版社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郭宝厚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9787117237321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英汉对照护理英语会话（第2版）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王文秀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9787030735942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医学信息检索与利用（案例版）（第二版）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李红梅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9787565929953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护理礼仪与人际沟通（第2版）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北京大学医学出版社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赵爱平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9787513249744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中药学17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武荣芳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9787513248846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药用植物学17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汪荣斌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9787504681096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病原生物与免疫学基础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9787547847473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病理学(第1版)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张俊会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9787568043113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人体运动学(第1版)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李古强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9787117284486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临床医学概要(第2版)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胡忠亚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9787117282444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康复心理学(第3版)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周郁秋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9787117292870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医学影像解剖学（第2版）3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辛春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9787117308618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影像电子学基础（第4版）3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鲁雯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9787547847473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张俊会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9787117312479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病理学与检验技术 （第2版）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徐云生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9787117319355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分析化学（第2版）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闫冬良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9787117271837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药理学（第8版）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王开贞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有机化学（第2版）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曹晓群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9787111584131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自动化生产线拆装与调试（三菱FX3U机型）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王烈准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9787111647614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工业机器人离线编程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何彩颖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9787521334623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走遍俄罗斯 第四册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外语教学与研究出版社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广东外语外贸大学翻译学研究中心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9787571103262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机电设备故障诊断与维修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王素粉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9787111740384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机械制造工艺与机床夹具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吴拓</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9787040616569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使用SolidWorks软件的机械产品数字化设计项目教程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潘安霞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9787111598701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数控加工编程与操作（第2版）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李河水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9787115513984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单片机应用技术项目教程（C语言版）（第2版）（附微课视频）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束慧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9787111617716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汽车试验技术（第2版）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何耀华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9787114150722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新能源汽车维护与故障诊断（第2版）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人民交通出版社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包科杰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9787111652250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智能网联汽车概论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孙慧芝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9787111739081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汽车总装技术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杨志红海争平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9787111742500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新能源汽车电气技术（第2版）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赵慧颖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9787111735199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汽车生产现场管理 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9787111649069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智能汽车传感器技术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9787111693284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智能网联汽车底盘线控系统装调与检修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李东兵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9787557689162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智能网联汽车测试与装调</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李卫</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9787030657947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智能网联汽车技术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冯雪丽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9787111639367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城市轨道交通通信与信号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贾毓杰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9787111719304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城市轨道交通客运服务（第3版）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裴瑞江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9787563674626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城市轨道交通行车组织（第2版）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中国石油大学出版社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李慧玲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9787114180538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城市轨道交通票务管理（第2版）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人民交通出版社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管莉军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9787560396668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轨道交通职业意识与职业素养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杨旭丽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9787200187953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城市轨道交通法律法规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李余华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9787111617358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UG NX10数控编程学习教程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王卫兵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9787111632443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数控编程与加工技术第3版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周保牛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9787111676034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UG NX12.0注塑模具设计实例教程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洪建明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9787121345494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精密零件的三坐标检测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陈冬梅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9787115513984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单片机应用技术项目教程（C语言版）（第2版）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束慧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9787040563009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机械制造基础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黎震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9787040586602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计算机绘图（机械图样）——AutoCAD 2020（第五版）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张启光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9787521334609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走遍俄罗斯 第二册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外语教学与研究出版社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张海燕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9787568279178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汽车构造(第4版)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李春明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9787111604310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混合动力电动汽车结构原理与检修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宫英伟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9787111763062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汽车底盘构造与维修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周广春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9787122407511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风力发电机组安装与调试（第2版）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方占萍等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9787519838775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变电站综合自动化技术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中国电力出版社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丁书文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9787111701484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风电场运行维护与管理（第2版）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丁立新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9787111658221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新能源发电技术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朱永强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9787557698942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单片机应用技术项目化教程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夏路生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9787313318671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PLC应用技术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员莹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9787111659419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金属切削机床及应用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白雪宁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9787111741862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数控编程与操作项目式教程（第2版）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刘萍萍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9787512437333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单片机应用技术教程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黄泽界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9787574216051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数控车床编程与操作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刘义考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9787574208162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液压与气压传动技术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王文深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9787566145031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Solidworks实战案例教程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9787566136558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工业机器人工作站系统集成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沈艳河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9787566141262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孙云华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9787574208162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液压与气压传动技术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王文深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9787566145031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Solidworks实战案例教程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9787111586418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自动化生产线安装调试和维护技术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梁亮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9787111729587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自动控制原理与系统(第5版)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孔凡才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9787115579928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智能制造控制系统编程与调试（S7-1200 PLC）</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赵橄培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9787115510969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交直流调速系统（第 3 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郭艳萍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9787121378157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单片机技术应用项目化教程（C 语言版）（第 2 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徐广振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9787561292372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吴训忠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9787519838584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安全用电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中国电力出版社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吴新辉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9787313318671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PLC应用技术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员莹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9787121450884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Visual Studio 2019（C#）Windows数据库项目开发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曾建华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9787576712315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嵌入式控制器原理及应用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9787111693468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射频识别（RFID）应用技术（第3版 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唐志凌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9787115567680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Android移动开发基础案例教程（第2版）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9787512444294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RT-Thread应用开发实战—基于STM32智能小车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 xml:space="preserve">北京航空航天大学出版社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赵剑川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9787121394805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智能电子产品设计与制作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张靖武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9787115582157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电机与拖动（第4版）（附微课视频）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9787115618962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电子技术基础（第4版）（微课版）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曾令琴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9787519838584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安全用电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中国电力出版社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吴新辉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9787516527122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大学生创新思维</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廖非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9787512442474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机械制造基础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陈继兵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9787512435162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9787574209398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公差配合与测量技术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李旭东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9787560876351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机械制图与AutoCAD</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段新燕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9787564784638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工业机器人编程与操作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潘莹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9787512435162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9787512435162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9787512435162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9787566728036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C语言程序设计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邓晨曦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9787566145468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无人机概论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9787111740476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无人机操控技术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高中华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9787512444829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数字电子技术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李威等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9787512441699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模拟电子技术基础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唐宏伟等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9787030714688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Altium Designer 电路设计与应用（第三版）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高明远等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9787560399324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电子技术基础（双色版）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诸志龙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9787563568383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Python编程入门与进阶·进阶篇（活页式）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韩迎春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9787121491672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现代企业管理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齐天锋 高超杰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9787568537353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财务管理（第六版）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赵晓丽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9787509518106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审计基础与实务（第二版）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中国财政经济出版社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邹德军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9787565451980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企业会计综合实验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朱淑梅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9787568517935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财务管理（第六版）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赵晓丽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9787509518106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审计基础与实务（第二版）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中国财政经济出版社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邹德军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9787568936033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财务共享服务实务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宋祚荣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9787565451980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企业会计综合实验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朱淑梅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9787115626974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短视频剪辑与制作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9787564794088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跨境电子商务实务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9787520825146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商务沟通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9787564779153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网络客户服务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朱志辉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9787519912567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网店运营实务（微课）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中国出版集团研究出版社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冯天忠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9787115576231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社群营销与运营</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9787548741480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新媒体运营实战教程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常晓伟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9787313275301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网页设计与制作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田蕊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9787040602692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市场营销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徐汉文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9787564785802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销售管理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9787562193951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公共关系学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覃常员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9787564779160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市场营销策划</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马继华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9787560569444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汽车市场营销(双色)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张霞珍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9787520825146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商务沟通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9787520821827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直播营销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艾洪波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9787565451263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物流运输管理：理论、实务、案例、实训(第五版)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江建达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9787313283092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市场营销（双色版）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郑屹立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9787561280799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商务沟通（双色版）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胡雪芳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9787564806712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客户关系管理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曹基梅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9787519128630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供应链管理实务（第二版）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陈民伟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9787115639776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电子商务基础（第四版）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白东蕊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9787565448522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会计信息系统应用—基于业财融合（用友ERP—U8V10.1版）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宋红尔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9787040616866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财务会计实务 （第六版）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解媚霞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9787115618696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Dreamweaver实例教程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牟音昊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9787520821827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直播营销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艾洪波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9787520821827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直播营销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艾洪波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9787115594969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微信营销与运营</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秋叶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9787564779092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商品拍摄与处理技术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9787564794187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新媒体营销教程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胡芸</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9787534797347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管理实务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齐天锋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9787517148173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经济法</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中国言实出版社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彭建洪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9787115576354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客户服务与管理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吕梁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9787300303147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沟通技巧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中国人民大学出版社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谢红霞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9787040590265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酒店数字化运营概论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穆林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9787563747276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政策与法律法规（第9版）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全国导游资格考试教材编写组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9787564838690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旅游学概论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9787563747283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全国导游基础知识（第9版）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全国导游人员资格考试教材编写组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9787576304510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国际贸易实务项目化教程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9787564780067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国际货运代理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王玉芳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9787302602057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JavaScript与jQuery实战教程（第三版）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卢淑萍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9787115568175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 EE企业级应用开发教程（Spring+Spring MVC+MyBatis）第2版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9787122347381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文创产品设计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周承君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9787567431607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数字绘画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东北林业大学出版社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丁燕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9787115547835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Bootstrap响应式web开发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9787534798535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ASP.NET项目开发教程：慕课版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9787115581341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UML软件建模任务驱动教程（第3版）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陈承欢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9787115618153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Vue.js前端开发实战（第2版）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9787040559828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C#程序设计（第3版）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9787302629979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Web安全与攻防实战从新手到高手（微课超值版）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网络安全技术联盟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9787121398810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网络安全应急响应技术实战指南</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奇安信安服团队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9787302582571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行为安全管理技术与应用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赵宇辉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9787302647355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防火墙项目化实战</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熊翌竹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9787115603388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华为VPN学习指南</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9787516531242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无线局域网技术与实施</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易丽华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9787121411250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智能化运维实践——从Ansible到Kubernetes</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吴文豪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9787115400048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 Shell编程从入门到精通（第2版）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9787115456526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数据存储技术数据存储技术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林康平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9787040594041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Linux网络操作系统项目化教程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9787200178807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9787534798511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动漫角色设计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郭立业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9787115636553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Python程序设计现代方法（第2版）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9787560665849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人工智能技术应用基础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刘艳飞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9787040591224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Linux操作系统（第三版）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张迎春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9787302602057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JavaScript与jQuery实战教程（第3版）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卢淑萍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9787115614063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HTML5+CSS3网站设计基础教程（第3版）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9787115566850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 web程序设计任务教程（第2版）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9787200178807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9787200178807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9787302602057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JavaScript与jQuery实战教程（第3版）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卢淑萍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9787121379369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 Web应用开发项目教程（第3版）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王俊松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9787302665151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HTML5+CSS3 Web前端开发与实例教程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卢欣欣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9787115620644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Linux网络操作系统项目教程（RHEL 7.4/CentOS 7.4）（微课版）（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9787115546418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Windows Server 网络操作系统项目教程（微课版）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9787115633217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网络系统建设与运维（中级）（微课版）（第2版）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华为技术有限公司</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9787115591623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Windows Server 2016网络管理项目教程（微课版）（第2版）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简碧园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9787516529287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MYSQL数据库应用案例教程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9787111651727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汽车制造工艺基础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谢永东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9787030498250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教师书写技能训练</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李晓琳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9787030633774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幼儿舞蹈创编（第二版）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张银燕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9787030676306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王秀静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9787030728258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高等数学（第2版）（上册）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9787030761736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自动控制原理（第8版）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胡寿松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9787040264647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工程制图（第2版）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赵大兴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9787040283730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中国教育史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张传燧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9787040289336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小学体育与健康教材教法</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刘传进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9787040316223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古代汉语（下册）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易国杰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9787040316230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古代汉语（上册）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易国杰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9787040320138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英语泛读教程(3)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刘乃银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9787040329759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田径（第3版）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李鸿江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9787040373974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中国古代文学教程（第3版（上））</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9787040376340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中国古代文学教程(第3版）下册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9787040386400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体育文化概论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9787040386585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中国古代文学教程作品选（第3版）(下)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9787040387063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中国古代文学教程作品选（第3版）(中)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9787040388855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中国古代文学教程作品选（第3版）(上)</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9787040412024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护理学导论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李丽娟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9787040419221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运动解剖学（第3版）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李世昌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9787040422290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体操（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张涵劲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9787040427820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蔡仲林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9787040438369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球类运动——排球（第3版）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黄汉升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9787040444971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球类运动——篮球（第3版）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王家宏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9787040458329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陈传明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9787040465938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现代汉语（上册）（增订6版）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黄伯荣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9787040466638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中国古代文学作品选（上册）（第4版）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9787040466645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中国古代文学作品选（第4版(下)）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9787040466652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中国古代文学作品选（第4版）（中册）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9787040469882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现代汉语（下册）（增订6版）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黄伯荣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9787040501087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中国古代文学史  第2版  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袁世硕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9787040501094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中国古代文学史（第2版）（中）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9787040501179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中国古代文学史（第2版）（下）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9787040504880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体育保健学（第6版）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9787040508710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工业机器人离线编程与仿真技术（RobotStudio）</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胡毕富 陈南江 林燕文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9787040513271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物流成本管理(第3版)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9787040516852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现代汉语（第2版）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邢福义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9787040520897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自然科学基础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张民生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9787040523447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运动控制系统安装与调试</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甄久军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9787040525533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西方经济学（上册）（第2版）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9787040525748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中国现代文学作品选1915—2018（第4版）（四卷本 第一卷）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朱栋霖等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9787040526806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儿童发展与教育心理学（第3版）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伍新春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9787040526929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中国现代文学作品选1915—2018（第4版）（四卷本 第二卷）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朱栋霖等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9787040533224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中国现代文学史1915—2018 （第四版）上册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朱栋霖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9787040542585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学校体育学（第2版）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9787040548402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小学教育研究方法</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曾晓洁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9787040550016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中国现代文学作品选 1915-2020（第4版 （上册））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朱栋霖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9787040553772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商业文化与素养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9787040555578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电气工程概论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9787040560541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旅游文化（第4版）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9787040560725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高等数学（第6版）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侯风波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9787040563948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民族传统体育概论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赵秋菊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9787040571691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李雅君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9787040572568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幼儿教师口语（第4版）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隋雯、高昕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9787040573862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数字广告营销——数字营销技术应用(中级)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中教畅享（北京）科技有限公司组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9787040581744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应用文写作教程（第六版）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徐中玉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9787040585667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综合英语教程3（学生用书）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邹为诚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9787040585964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旅游电子商务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郭盛晖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9787040591439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体育与健康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洪浩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9787040597325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构成--平面·色彩·立体（第四版）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余雁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9787040597332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构成——平面构成（第4版）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张殊琳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9787040597592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采购管理（第4版）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梁世翔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9787040598292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武术套路基础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郭玉成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9787040601183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工程力学（静力学和材料力学）（第4版）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唐静静、范钦珊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9787040602104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HTML5+CSS3网页设计任务驱动教程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9787040604290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大学英语泛读教程1（第四版）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王建芳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9787040604818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建筑装饰构造与施工</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董远林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9787040606508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中国武术导论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  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9787040609097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思想政治（基础模块）哲学与人生</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9787040609127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历史（基础模块）中国历史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9787040609158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语文（基础模块）上册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9787040613056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健美操（第3版）（配技术动作视频）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黄宽柔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9787040614381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新媒体营销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金涛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9787040618228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体育科学研究方法（第四版）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黄汉升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9787101132434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古代汉语（第1册）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中华书局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9787101132441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古代汉语（第2册）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中华书局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9787109261617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园林Auto CAD教程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9787109262003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园林生态学（第3版）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张先平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9787111126904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安防系统工程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9787111227885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智能控制理论及应用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韩力群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9787111578161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园林手绘表现技法</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刘学锋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9787111581062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汽车机械基础（第2版）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9787111592273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装配式建筑概论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郭学明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9787111600176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新能源汽车电气技术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吴书龙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9787111609513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控制工程基础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燕山大学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9787111616924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机械制图与CAD基础习题集（第2版）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包玉梅 周雁丰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9787111621041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AutoCAD2018项目教程（第2版）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李汾娟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9787111623779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机械制图与CAD基础（第2版）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9787111630012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汽车电工电子技术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9787111632092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城市轨道交通系统概论 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9787111636205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机器人概论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9787111636519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机械制图与识图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刘国杰、陈亮、史磊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9787111639015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电力系统分析（第2版）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张家安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9787111639268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常晓玲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9787111639282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NB-IoT/LoRa窄带物联网技术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房华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9787111650720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装配式混凝土建筑识图与构造</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9787111653714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城市轨道交通运营安全管理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9787111662280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数控设备维护与维修（初级）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梁云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9787111665090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数据采集技术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刘何秀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9787111675846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特种加工技术（第2版）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李玉青</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9787111678953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建筑装饰CAD（第3版）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赵晓东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9787111702689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汽车文化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曲金玉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9787111705956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画法几何及机械制图（第2版）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赵建国 田辉 牛红宾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9787111706830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画法几何及机械制图习题集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邱益、田辉、程方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9787111708155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机械制图与CAD（第2版）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王军红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9787111708551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汽车商务礼仪 （第2版）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韩洁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9787111715382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S7-200 SMART PLC应用教程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廖常初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9787111718826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Altium Designer 20原理图与PCB设计教程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张利国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9787111723981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建筑CAD（第六版）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陕晋军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9787111724988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PHP程序设计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鲁大林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9787111731207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 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胡建生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9787111734482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UG NX12.0产品设计基础教程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李海波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9787112013296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室内设计资料集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张绮曼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9787112267095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建筑CAD（第3版）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夏玲涛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9787113303358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计算机应用基础教程(高职)(微课版)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中国铁道</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赵洪帅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9787114160721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道路工程制图与CAD（第3版）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汪谷香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9787114191480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城市轨道交通电工电子技术及应用（第3版）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单永欣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9787115480132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JSP程序设计与案例实战（慕课版）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刘何秀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9787115544285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Photoshop平面设计应用教程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9787115562739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计算机组装与维护立体化教程（微课版）（第3版）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赖作华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9787115568656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现代信息技术基础教程（微课版）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戴远泉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9787115575630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Python编程基础（第2版）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张治斌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9787115577856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jQuery Web开发案例教程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温谦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9787115585837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小学体育游戏图解</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王艺兵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9787115589156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Python网络爬虫基础教程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9787115590527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思科网络技术学院教程（第7版）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里克·格拉齐亚尼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9787115596895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路由与交换技术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刘丹宁 田果 韩士良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9787115613714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电子商务基础与实务（双色 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白东蕊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9787115618566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信息技术基础（Windows 10+WPS Office）</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程远东王坤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9787115625274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Web前端开发案例教程（HTML5+CSS3）（项目式微课版）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李志云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9787115626493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电子商务文化策划与写作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张润彤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9787117190367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医学影像成像原理（第3版）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张晓康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9787117194006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人际沟通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王凤荣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9787117256698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药事管理与法规第3版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9787117258104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神经康复学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9787117265348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药品营销心理学（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丛媛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9787117269131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外科护理学（第4版）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熊云新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9787117271929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急危重症护理学（第4版）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9787117280716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营养与膳食</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张金沙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9787117280761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物理因子治疗技术（第3版）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9787117281409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康复医学导论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王俊华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9787117284394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人体发育学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9787117284455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康复评定技术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9787117284776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作业治疗技术（第3版）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9787117285667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医学影像诊断学（第4版）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夏瑞明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9787117285957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马晓飞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9787117286268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正常人体结构与机能（第2版）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苏莉芬</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9787117287104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临床检验基础(第5版）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9787117288040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临床检验仪器（第3版）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吴佳学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9787117288330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临床医学概要</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周建军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9787117292689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放射物理与防护（第4版）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王鹏程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运动治疗技术（第3版）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生物化学（第2版）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范明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9787117292917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无机化学（第2版）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王美玲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9787117303668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临床医学概论（第3版）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薛宏伟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9787117305808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雷子乔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9787117309363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核医学检查技术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9787117311458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医学统计学（第2版）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李新林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9787117313155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分子生物学检验技术（第2版）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王志刚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9787117328678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护理管理学（第5版）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吴欣娟  王艳梅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9787117331432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护理心理学（第5版）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杨艳杰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9787117349468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中药鉴定技术（第5版）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李飞艳、刘耀武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9787117349772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中药学（第5版）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张宏，秦建设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9787117355933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健康管理学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9787117356862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医学影像技术学导论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吕发金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9787117363334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医学检验导论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龚道元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9787121333040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C语言程序设计（第2版）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刘欣亮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9787121333057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C语言上机实验指导（第2版）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刘欣亮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9787121354588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大学生安全教育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9787121359330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大学生体育与健康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9787121378003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传感器与自动检测（第4版）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常慧玲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9787121385872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SQL Server 实例教程（第4版）（2016版）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杨学全</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9787121402456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西门子s7-1200plc应用技术项目教程(第2版)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9787121404863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财务管理（微课版）双色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任淑丽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9787121413544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高等数学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张秋生、许霞、邵士丽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9787121416149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计算机应用基础（Windows 10+Office 2019）（第4版）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张爱民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9787121430121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Linux系统管理与服务器配置（基于CentOS 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彭亚发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9787121435096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高等数学（上册）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9787121438226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电气控制与PLC应用技术（三菱系列）（第4版）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吕爱华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9787121446870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高等数学（下册）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9787121479939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智能建筑消防系统</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9787122333346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化工仪表及自动化（化学工程与工艺专业适用）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厉玉鸣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9787122344885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汽车消费心理学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9787122365682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精细有机合成技术（第三版）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薛叙明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9787122367594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环境微生物（第4版）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9787122377036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化工生产技术（第三版）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9787122393760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水污染控制技术（第三版）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王金梅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9787122414984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化工DCS技术与操作（第三版）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9787122427205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风力发电机组控制技术(第二版）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李良君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9787200118773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书法教程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张学鹏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9787200128710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中职生安全教育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陈国庆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9787200156928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管理学基础（第2版）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沈友燿</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9787200159226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钢琴与幼儿歌曲伴奏（第2版）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袁立君 王子寒</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9787200160079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汽车文化（第2版）(含微课)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谢永东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9787200169959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城市轨道交通车站设备（第2版）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9787200169980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班级管理（第2版）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侯颖超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9787200169997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设计素描（第2版）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黄三胜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9787200170054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普通话实用训练教程（第3版）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王淑一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9787200170078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英语（第2版）第一册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杨亚军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9787200178807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9787200185782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现代教育技术（第2版）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李兆峰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9787300309002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会计学基础（第3版）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中国人大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孙凤琴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9787301265710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房屋建筑学(上:民用建筑)(第2版)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钱  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9787301314371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建筑工程计量与计价（第4版）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肖明和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9787301330616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中国古代史十四讲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9787301332481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uniapp跨平台开发与应用从入门到实践</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欧阳江涛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9787301351123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艺术学概论 （第5版）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彭吉象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9787302262428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电气CAD基础教程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陈冠玲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9787302481447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C程序设计（第5版）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谭浩强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9787302543817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货物学基础（第2版）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9787302558316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建筑艺术构成（第一版）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胡少杰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9787302577744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李卫芳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9787302589877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虚拟化kvm极速入门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9787302592686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离散数学（第6版）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耿素云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9787302596592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TCP/IP协议分析教程与实验（第二版）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9787302602057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JavaScript与jQuery实战教程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9787302602286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ITMC企业经营沙盘模拟实训教程（第2版）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邓文博  姜庆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9787302615316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单片机原理与应用项目教程——基于STC8H8K64U系列单片机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丁向荣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9787302621805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防火墙技术及应用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叶晓鸣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9787302633969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Hadoop大数据技术原理与应用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9787302647355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防火墙项目化实战</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熊翌竹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9787303226016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冷链物流管理（第2版）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叶健恒</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9787303261598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蒙台梭利婴幼儿教育实操教程(第2版)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李桂云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9787303270897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数学基础模块上册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曹一鸣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9787305241536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小学数学基础理论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9787305247200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小学数学课程标准与教学设计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吴宏 张鸿军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9787305247491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道路工程材料与检测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王会芳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9787305248290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李海霞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9787305251566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学前儿童卫生与保健（第2版）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李海芸、刘恋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9787305254147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土木工程概论（第三版）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陈克森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9787305271793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小学语文课程标准与教学设计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房艳梅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9787305282867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大学生心理健康教程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于志英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9787308223485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建筑施工工艺（第2版）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浙江大学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张飞燕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9787308240314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Spring Boot企业级应用开发实战教程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浙江大学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9787313053503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Maya灯光渲染与材质制作（第2版）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夏权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9787313113672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声乐（中国作品）</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9787313135407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基本乐理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刘红兵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9787313143822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市场调查与分析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庄小将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9787313236159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李小金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9787313248848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数据可视化</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张荣光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9787313252494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设计概论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9787313259721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大数据采集与数据处理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童杰、冉孟廷、肖欢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9787313262882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大学生劳动教育理论与实践教程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陈嘉兴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9787313264770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Vue.js 开发教程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邓卫军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9787502397401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中医骨伤科学（第1版）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科技文献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9787502490393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安全生产与环境保护（第2版）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张丽颖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9787502491468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贵金属选冶理论与技术（第2版）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周世杰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9787503273308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导游业务（第9版）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中国旅游</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9787509517369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劳动教育理论与实践教程（中职版）（第2版）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9787509553350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汽车电工电子技术（第3版）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王爱国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9787511583307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形势与政策 全国版  （2024-2025学年第一学期 第 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人民日报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形势与政策编写组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9787512147195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商务谈判——理论·策略·实训（第3版）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龚荒</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9787513248037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中药炮制技术（第二版）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张昌文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9787513248532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中药调剂技术（第2版）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赵宝林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9787513249584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人体解剖生理基础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9787516014448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设计色彩</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文健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9787516234877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新时代 新青年：大学生思想政治理论课导学与实践教程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民主法制</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本书编写组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9787516516508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线性代数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9787516516720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移动UI设计案例教程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李开华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9787516518410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网络操作系统项目教程（Windows Server 2012 R2）配置与管理（第</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孟庆菊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9787516519158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新时代 大视野—大学军事教程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李国强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9787516519417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Java程序设计教程（第2版）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贾珺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9787516531242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无线局域网技术与实践</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易丽华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9787517133216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中国旅游地理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中国言实</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9787517135777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使命担当·青春报国——大学生国家安全教育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中国言实</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马溯川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9787518082162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分镜设计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中国纺织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9787518414918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基础化学实验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中国轻工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刘丹赤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9787518440191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基础化学（第3版）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中国轻工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刘丹赤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9787518445561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BIM基础与建模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中国轻工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杨润丰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9787519122478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9787519123291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乐理与视唱练耳（第3版）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9787519124915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幼儿教育政策法规（第2版）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陈国维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9787519126308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书法鉴赏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敖朝军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9787519126315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大学生体育与健康(第三版)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王文雯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9787519126605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 基础模块 第一册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林  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9787519126957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 基础模块 第二册(第一版)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曹荣平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9787519128623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信息技术基础模块（含实训手册）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9787519129828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电子商务概论（第3版）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李再跃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9787519138851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简笔画教程（第4版）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9787519864750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电力系统分析（第4版）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中国电力</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周任军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9787520801119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消费心理学（第2版）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陈卫国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9787520821827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直播营销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艾洪波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9787520824637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现代推销技术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程青玥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9787521316964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新视野大学英语（读写教程3）（第3版）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郑树棠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9787521316971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新视野大学英语（读写教程2）（第3版）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郑树棠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9787521316988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新视野大学英语（读写教程1）（第3版）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郑树棠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9787521322866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医护英语（第3版）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徐小贞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9787521334593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走遍俄罗斯（1）（第2版）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安东诺娃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9787521334616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走遍俄罗斯3（第2版）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瓦·叶·安东诺娃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9787521336177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英语语音教程(第2版)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罗敏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9787521336375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中国文化概况(修订版)（2022）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廖华英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9787521350852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新技能英语高级教程1 学生用书（第2版）（VR版）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张连仲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9787521351026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新视野大学英语视听说教程1（第4版）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郑树棠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9787521351316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致用英语口语教程(第3版)上</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9787521425451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药理学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中国医科</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9787521425673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药物分析（第4版）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中国医科</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欧阳卉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9787521425765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医药市场营销实务（第4版）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中国医科</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甘湘宁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9787521853940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经济法基础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经济科学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财政部会计财务评价中心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9787521911701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园林制图（第2版）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中国林业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李高峰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9787531486596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版画教学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辽宁美术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彭伟哲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9787534789526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职业规划与职业素质养成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朱丹果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9787534789878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旅游资源鉴赏与开发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樊莉娜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9787534797347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管理实务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齐天锋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9787536162358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汽车发动机电控系统检修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广东高教</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张永栋  黄景鹏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9787539874333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版式设计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安徽美术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9787539877792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标志与VI设计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安徽美术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  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9787539883991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Maya动画与特效实战教程—建模篇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安徽美术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李瑞林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9787541092961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三笔字书法教程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四川美术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9787544671965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新编英语语法教程（第6版）学生用书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上海外教</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9787548103684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儿科护理技术（微课版）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第二军医</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陆 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9787548746201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工程造价原理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万小华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9787548756460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建设工程材料(第二版)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王四清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9787549993390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信息技术（第一册）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江苏凤凰教育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马成荣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9787551715478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室内装饰材料与施工工艺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蒋粤闽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9787551719049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钢笔风景速写（四色版）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9787551719483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三维角色建模实战-3ds max角色模型制作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宋再红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9787551725675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环境艺术设计工程制图与识图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9787551732161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室内装饰施工图深化设计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王小娜、李锐、林娜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9787554825426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美术（上）</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广东教育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刘伟平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9787558191213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声乐基础教程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吉林出版集团</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范桂霞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9787560373751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园林工程测量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苏军德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9787560375168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Revit建筑模型制作教程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9787560383453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传感器与检测技术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9787560395517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建筑工程经济（第3版）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安丽洁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9787560598789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汽车使用与维护（第3版）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9787560618241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传感器原理及应用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郭爱芳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9787560637884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Oracle数据库应用开发及实践</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枣庄学院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9787560664187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计算机网络安全与管理实践</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9787560664996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Web前端技术(HTML+CSS+JavaScript)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刘志宝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9787560665788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Linux操作系统基础(微课版)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卢启臣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9787560665832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计算机网络(活页式)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匡红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9787560670126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液压与气动技术（第6版）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9787560880037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内科护理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肖云武 朱葵阳 黄敏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9787560883656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传感器原理与应用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9787560894058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新编教师职业道德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9787560894126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基础写作训练教程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9787560990033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园林植物景观规划设计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9787561240939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生物（上册）（四色）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何群慧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9787561240939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生物（下册）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9787561266236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小学教师资格证面试技巧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9787561275023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乒乓球教程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虞荣安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9787561279120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配送管理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钱宇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9787561285497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机械零件(Solidworks)三维设计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牛振华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9787561362181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高职应用语文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高娓娓</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9787561364888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音乐鉴赏（微课版）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何娟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9787561371183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幼儿社会教育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李洪亮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9787561394816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现代汉语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卓慧茹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9787561576540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“一带一路”视野下的东盟十国：文化教育与商业机遇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厦门大学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赖铮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9787562371038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网店运营综合实训教程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华南理工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杜小祥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9787562481140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插花与花艺设计（第3版）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鲁朝辉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9787562481393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工程测量（第三版）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谢远光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9787562487272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建筑施工技术（第四版)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9787562495710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工程招投标与合同管理实务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杨陈慧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9787563541249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道路工程识图与绘图（AR版）  （第二版）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高恒聚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9787563557448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新能源汽车驱动电机与控制技术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9787563564002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大学生就业指导教程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9787563564057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汽车电气系统构造与维修（第2版）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高丽洁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9787563566143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市场营销基础与实务（第3版）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王水清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9787563648825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城市轨道交通客运组织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中国石油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慕威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9787563654000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城市轨道交通专业英语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中国石油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祁姝一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9787563674558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汽车舒适安全系统检测与修复(第2版)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中国石油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林振清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9787563747016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酒店英语听说强化教程（第5版）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韩雪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9787563747269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地方导游基础知识（第8版）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9787563977796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园林工程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北京工大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张绿水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9787564192235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装配式建筑工程计量与计价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田建冬</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9787564199364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土木工程CAD+天正建筑基础实例教程（第4版）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赵冰华、喻骁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9787564239824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现代企业管理（第3版）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李贺，褚凌云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9787564564629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军事理论教程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郑州大学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查金路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9787564593100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国际护理导论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郑州大学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柳璐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9787564756406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中国现当代文学作品选（下）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王向阳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9787564769437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机械制图（含习题集）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李爱惠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9787564771584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新媒体营销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9787564779047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关云珠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9787564779825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广告理论与实务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詹晓丽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9787564780142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小学英语课程与教学论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董玲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9787564780289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音乐基础教程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张中柏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9787564828608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学前教育学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9787564833664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幼儿文学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陈振桂</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9787564835569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少儿英语教师口语创意教程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9787564836207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诵读与演讲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邰俊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9787564838898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幼儿园教师礼仪与沟通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陶平英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9787564839789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小学教育实用美术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曾新华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9787564841430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0-3岁婴幼儿早期教育导论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9787564849337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幼儿文学欣赏与表达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9787565060816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计算机组装与维护项目化教程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合肥工业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杨丽萍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9787565439278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Excel在财务中的应用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刘连生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9787565446313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会计学科专业导论（第2版）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单昭祥 韩冰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9787565446375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企业文化概论(第6版)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朱成全</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9787565448874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生产与运作管理实务（第6版）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阮喜珍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9787565452314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基础会计（第8版）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陈国辉 迟旭升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9787565530326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药用植物栽培技术（第3版）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章承林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9787565632396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面试实战技巧与真题演练（小学）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山香教师招聘考试命题研究中心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9787565650949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中外学前教育简史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崔聚兴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9787565658297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幼儿园课程概论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苑海燕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9787566123312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BIM建筑建模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9787566123374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Photoshop CS6图像处理实用教程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9787566135650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潘洁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9787566135674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计算机网络技术基础（双色）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曹桂林、李春平、唐明惠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9787566136558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工业机器人工作站系统集成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沈艳河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9787566140395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陈洪志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9787566733344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C#程序设计基础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刘志宝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9787566734419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Android移动应用开发项目教程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居晓琴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9787567912779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方剂与中成药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中国协和</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王丽岩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9787567913073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中医学基础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中国协和</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刘丽军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9787567915589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人体解剖与组织胚胎学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中国协和</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9787568037716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园林规划设计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9787568043762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旅游实用英语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9787568058407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手绘POP海报设计与制作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9787568083218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SketchUp实用教程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王子月</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9787568095778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建筑装饰制图与识图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9787568099752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装配式钢结构施工技术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陈子莹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9787568164801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教育学原理（第2版）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纪国和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9787568266451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BIM建模基础与应用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9787568278669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汽车维修常用工具与设备使用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9787568288033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插画设计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唐晓辉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9787568290111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计算机导论（第2版）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张万民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9787568412810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企业文化</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陈要立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9787568415248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网络文案策划与写作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凌珂极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9787568417082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简笔画教程（第二版）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齐立坚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9787568523233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现代教育技术（第２版）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刘建炜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9787568533294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建筑CAD应用教程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9787568533300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机械设计基础（第7版）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王少岩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9787568533317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机械设计基础实训指导</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罗玉福王少岩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9787568533324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电工电子技术基础(第五版)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王成安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9787568533492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管理会计（第6版）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张晓燕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9787568533546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建筑资料管理模拟实训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李明月</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9787568537094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工程项目管理实务（第4版）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兰凤林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9787568541947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平法识图与钢筋算量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张玉敏　司道林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9787568546034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综合日语1（第五版）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李丽娜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9787568900829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园林植物（第6版）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贾东坡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9787568927949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茶文化与茶艺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9787569011845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健康评估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四川大学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刘艳芳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9787569022292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护士人文修养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四川大学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  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9787569241044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钢琴基础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吉林大学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杨旸</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9787569501148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教师职业道德与教育法律法规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9787569501636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钢琴教程·基础一（第一版)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9787569501643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钢琴教程·基础二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9787569502145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师范生简笔画教程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9787571211011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室内设计手绘效果图技法详解</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湖北美术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范晶晶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9787572309229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化学（通用类）（第一版）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山东科技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毕华林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9787572317781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汽车检测与故障诊断技术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山东科技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谭本忠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9787572512568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幼儿健康教育与活动指导</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河南科技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万平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9787576005615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新大学英语听视说教程1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华满元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9787576005622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新大学英语听视说教程2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华丹丹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9787576013993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新能源汽车高压安全与防护</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9787576014822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新大学英语听视说教程3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华满元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9787576017649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音乐鉴赏与实践</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余丹红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9787576103489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演讲与口才实训教程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燕山大学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俞泉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9787576103519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三笔字训练教程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燕山大学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杨明琪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9787576303209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机械加工工艺（第4版）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武友德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9787576305258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微信小程序开发技能基础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邹贵财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9787576306316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汽车构造（下册） 底盘构造</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李春明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9787576306583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电动汽车动力电池技术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董铸荣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9787576309812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陈会玲、郭海虹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9787576310498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幼儿园语言教育活动设计与指导</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郭咏梅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9787802156166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中国当代文学史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中国工商</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余芳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9787805530369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单声部视唱练耳（上）（第三版）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上海音乐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上海音乐学院视唱练耳教研组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9787811003604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体育竞赛组织编排</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北京体育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张孝平主编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151</w:t>
            </w:r>
          </w:p>
        </w:tc>
      </w:tr>
    </w:tbl>
    <w:p>
      <w:pPr>
        <w:pStyle w:val="4"/>
        <w:ind w:left="0" w:leftChars="0" w:firstLine="0" w:firstLineChars="0"/>
        <w:rPr>
          <w:rFonts w:hint="eastAsia" w:asciiTheme="minorEastAsia" w:hAnsiTheme="minorEastAsia" w:eastAsiaTheme="minorEastAsia" w:cstheme="minorEastAsia"/>
          <w:color w:val="auto"/>
          <w:highlight w:val="none"/>
        </w:rPr>
      </w:pPr>
    </w:p>
    <w:p>
      <w:pPr>
        <w:spacing w:before="169" w:line="219" w:lineRule="auto"/>
        <w:rPr>
          <w:rFonts w:hint="default" w:asciiTheme="minorEastAsia" w:hAnsiTheme="minorEastAsia" w:eastAsiaTheme="minorEastAsia" w:cstheme="minorEastAsia"/>
          <w:b/>
          <w:bCs/>
          <w:color w:val="auto"/>
          <w:spacing w:val="-13"/>
          <w:sz w:val="32"/>
          <w:szCs w:val="32"/>
          <w:highlight w:val="none"/>
          <w:lang w:val="en-US"/>
        </w:rPr>
      </w:pPr>
      <w:bookmarkStart w:id="91" w:name="_Toc1528070048"/>
      <w:r>
        <w:rPr>
          <w:rFonts w:hint="eastAsia" w:ascii="宋体" w:hAnsi="宋体" w:eastAsia="宋体" w:cs="宋体"/>
          <w:b/>
          <w:bCs/>
          <w:color w:val="auto"/>
          <w:sz w:val="22"/>
          <w:szCs w:val="22"/>
          <w:highlight w:val="none"/>
          <w:lang w:eastAsia="zh-CN"/>
        </w:rPr>
        <w:t>以上教材均为国标（ISBN）正版。</w:t>
      </w:r>
    </w:p>
    <w:p>
      <w:pPr>
        <w:spacing w:before="118" w:line="223" w:lineRule="auto"/>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pacing w:val="-13"/>
          <w:sz w:val="32"/>
          <w:szCs w:val="32"/>
          <w:highlight w:val="none"/>
        </w:rPr>
        <w:t>第四章</w:t>
      </w:r>
      <w:r>
        <w:rPr>
          <w:rFonts w:hint="eastAsia" w:asciiTheme="minorEastAsia" w:hAnsiTheme="minorEastAsia" w:eastAsiaTheme="minorEastAsia" w:cstheme="minorEastAsia"/>
          <w:color w:val="auto"/>
          <w:spacing w:val="27"/>
          <w:sz w:val="32"/>
          <w:szCs w:val="32"/>
          <w:highlight w:val="none"/>
        </w:rPr>
        <w:t xml:space="preserve"> </w:t>
      </w:r>
      <w:r>
        <w:rPr>
          <w:rFonts w:hint="eastAsia" w:asciiTheme="minorEastAsia" w:hAnsiTheme="minorEastAsia" w:eastAsiaTheme="minorEastAsia" w:cstheme="minorEastAsia"/>
          <w:b/>
          <w:bCs/>
          <w:color w:val="auto"/>
          <w:spacing w:val="-13"/>
          <w:sz w:val="32"/>
          <w:szCs w:val="32"/>
          <w:highlight w:val="none"/>
        </w:rPr>
        <w:t>评标办法</w:t>
      </w:r>
      <w:bookmarkEnd w:id="9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2" w:name="_Toc516362263"/>
      <w:r>
        <w:rPr>
          <w:rFonts w:hint="eastAsia" w:asciiTheme="minorEastAsia" w:hAnsiTheme="minorEastAsia" w:eastAsiaTheme="minorEastAsia" w:cstheme="minorEastAsia"/>
          <w:b w:val="0"/>
          <w:bCs w:val="0"/>
          <w:color w:val="auto"/>
          <w:spacing w:val="-7"/>
          <w:sz w:val="24"/>
          <w:szCs w:val="24"/>
          <w:highlight w:val="none"/>
          <w:lang w:val="en-US" w:eastAsia="en-US"/>
        </w:rPr>
        <w:t>1.评标方法</w:t>
      </w:r>
      <w:bookmarkEnd w:id="9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1.1本次招标采用综合评分法。评标委员会对符合资格的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，但投标报价低于其成本的除外。综合评分相等时，以投标报价低的优先；投标报价也相等的，以技术得分高的优先；如果技术得分也相等，采取随机抽取方式确定中标候选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顺序。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1.2采购人或者采购代理机构负责组织评标工作，并履行相关职责；评标委员会负责具体评标事务，并独立履行相关职责。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1.3在评审过程中，投标报价是评标的重要依据，但不是唯一依据，采购人不承诺将合同授予报价最低或最高的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1.4在评审过程中，评标委员会可以要求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就电子化投标文件中含义不明 确的内容进行说明并提供相关材料；凡遇到招标文件中无界定或界定不清、前后不一 致使评委会成员意见有分歧且又难于协商一致的问题，均由评委会予以表决，获半数以上同意的即为通过，未获半数同意的即为否决。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1.5在评标过程中，评审后得分最高的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获得</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推荐资格，评审得分相同的，首先以报价最低的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获得</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推荐资格；若报价相同的，以售后服务得分最高的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获得</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推荐资格。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3" w:name="_Toc519136714"/>
      <w:r>
        <w:rPr>
          <w:rFonts w:hint="eastAsia" w:asciiTheme="minorEastAsia" w:hAnsiTheme="minorEastAsia" w:eastAsiaTheme="minorEastAsia" w:cstheme="minorEastAsia"/>
          <w:b w:val="0"/>
          <w:bCs w:val="0"/>
          <w:color w:val="auto"/>
          <w:spacing w:val="-7"/>
          <w:sz w:val="24"/>
          <w:szCs w:val="24"/>
          <w:highlight w:val="none"/>
          <w:lang w:val="en-US" w:eastAsia="en-US"/>
        </w:rPr>
        <w:t>2.评标准备工作</w:t>
      </w:r>
      <w:bookmarkEnd w:id="9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2.1核对评审专家身份和采购人代表授权函；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2.2宣布评标纪律，集中保管通讯工具；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2.3公布</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名单，告知评审专家应当回避的情形；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2.4组织评标委员会推选评标组长。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4" w:name="_Toc2052178084"/>
      <w:r>
        <w:rPr>
          <w:rFonts w:hint="eastAsia" w:asciiTheme="minorEastAsia" w:hAnsiTheme="minorEastAsia" w:eastAsiaTheme="minorEastAsia" w:cstheme="minorEastAsia"/>
          <w:b w:val="0"/>
          <w:bCs w:val="0"/>
          <w:color w:val="auto"/>
          <w:spacing w:val="-7"/>
          <w:sz w:val="24"/>
          <w:szCs w:val="24"/>
          <w:highlight w:val="none"/>
          <w:lang w:val="en-US" w:eastAsia="zh-CN"/>
        </w:rPr>
        <w:t>3.</w:t>
      </w:r>
      <w:r>
        <w:rPr>
          <w:rFonts w:hint="eastAsia" w:asciiTheme="minorEastAsia" w:hAnsiTheme="minorEastAsia" w:eastAsiaTheme="minorEastAsia" w:cstheme="minorEastAsia"/>
          <w:b w:val="0"/>
          <w:bCs w:val="0"/>
          <w:color w:val="auto"/>
          <w:spacing w:val="-7"/>
          <w:sz w:val="24"/>
          <w:szCs w:val="24"/>
          <w:highlight w:val="none"/>
          <w:lang w:val="en-US" w:eastAsia="en-US"/>
        </w:rPr>
        <w:t>评分标准</w:t>
      </w:r>
      <w:bookmarkEnd w:id="9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评标委员会按照《中华人民共和国政府采购法》和《评标委员会和评标方法暂行规定》，结合本项目具体情况，按下列标准打分：第一部分：报价评审；第二部分：技术标评审；第三部分：商务标评审。</w:t>
      </w:r>
      <w:r>
        <w:rPr>
          <w:rFonts w:hint="eastAsia" w:asciiTheme="minorEastAsia" w:hAnsiTheme="minorEastAsia" w:eastAsiaTheme="minorEastAsia" w:cstheme="minorEastAsia"/>
          <w:b w:val="0"/>
          <w:bCs w:val="0"/>
          <w:color w:val="auto"/>
          <w:spacing w:val="-7"/>
          <w:sz w:val="24"/>
          <w:szCs w:val="24"/>
          <w:highlight w:val="none"/>
          <w:lang w:val="en-US" w:eastAsia="zh-CN"/>
        </w:rPr>
        <w:t>投标人综合</w:t>
      </w:r>
      <w:r>
        <w:rPr>
          <w:rFonts w:hint="eastAsia" w:asciiTheme="minorEastAsia" w:hAnsiTheme="minorEastAsia" w:eastAsiaTheme="minorEastAsia" w:cstheme="minorEastAsia"/>
          <w:b w:val="0"/>
          <w:bCs w:val="0"/>
          <w:color w:val="auto"/>
          <w:spacing w:val="-7"/>
          <w:sz w:val="24"/>
          <w:szCs w:val="24"/>
          <w:highlight w:val="none"/>
          <w:lang w:val="en-US" w:eastAsia="en-US"/>
        </w:rPr>
        <w:t>得分=报价得分+技术标评审得分+商务标评审得分。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5" w:name="_Toc222203321"/>
      <w:r>
        <w:rPr>
          <w:rFonts w:hint="eastAsia" w:asciiTheme="minorEastAsia" w:hAnsiTheme="minorEastAsia" w:eastAsiaTheme="minorEastAsia" w:cstheme="minorEastAsia"/>
          <w:b w:val="0"/>
          <w:bCs w:val="0"/>
          <w:color w:val="auto"/>
          <w:spacing w:val="-7"/>
          <w:sz w:val="24"/>
          <w:szCs w:val="24"/>
          <w:highlight w:val="none"/>
          <w:lang w:val="en-US" w:eastAsia="en-US"/>
        </w:rPr>
        <w:t>4.评审程序</w:t>
      </w:r>
      <w:bookmarkEnd w:id="9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6" w:name="_Toc97153914"/>
      <w:r>
        <w:rPr>
          <w:rFonts w:hint="eastAsia" w:asciiTheme="minorEastAsia" w:hAnsiTheme="minorEastAsia" w:eastAsiaTheme="minorEastAsia" w:cstheme="minorEastAsia"/>
          <w:b w:val="0"/>
          <w:bCs w:val="0"/>
          <w:color w:val="auto"/>
          <w:spacing w:val="-7"/>
          <w:sz w:val="24"/>
          <w:szCs w:val="24"/>
          <w:highlight w:val="none"/>
          <w:lang w:val="en-US" w:eastAsia="en-US"/>
        </w:rPr>
        <w:t>4.1 资格性审查</w:t>
      </w:r>
      <w:bookmarkEnd w:id="9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开标会议结束后，由采购代理机构人员</w:t>
      </w:r>
      <w:r>
        <w:rPr>
          <w:rFonts w:hint="eastAsia" w:asciiTheme="minorEastAsia" w:hAnsiTheme="minorEastAsia" w:eastAsiaTheme="minorEastAsia" w:cstheme="minorEastAsia"/>
          <w:b w:val="0"/>
          <w:bCs w:val="0"/>
          <w:color w:val="auto"/>
          <w:spacing w:val="-7"/>
          <w:sz w:val="24"/>
          <w:szCs w:val="24"/>
          <w:highlight w:val="none"/>
          <w:lang w:val="en-US" w:eastAsia="zh-CN"/>
        </w:rPr>
        <w:t>辅助采购人</w:t>
      </w:r>
      <w:r>
        <w:rPr>
          <w:rFonts w:hint="eastAsia" w:asciiTheme="minorEastAsia" w:hAnsiTheme="minorEastAsia" w:eastAsiaTheme="minorEastAsia" w:cstheme="minorEastAsia"/>
          <w:b w:val="0"/>
          <w:bCs w:val="0"/>
          <w:color w:val="auto"/>
          <w:spacing w:val="-7"/>
          <w:sz w:val="24"/>
          <w:szCs w:val="24"/>
          <w:highlight w:val="none"/>
          <w:lang w:val="en-US" w:eastAsia="en-US"/>
        </w:rPr>
        <w:t>按照招标文件第二章</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 须知前附表第 1.4.1 项的要求，对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进行审查，有一项不符合的，视为未通过资格审查，不得进入下一评标过程。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7" w:name="_Toc778260878"/>
      <w:r>
        <w:rPr>
          <w:rFonts w:hint="eastAsia" w:asciiTheme="minorEastAsia" w:hAnsiTheme="minorEastAsia" w:eastAsiaTheme="minorEastAsia" w:cstheme="minorEastAsia"/>
          <w:b w:val="0"/>
          <w:bCs w:val="0"/>
          <w:color w:val="auto"/>
          <w:spacing w:val="-7"/>
          <w:sz w:val="24"/>
          <w:szCs w:val="24"/>
          <w:highlight w:val="none"/>
          <w:lang w:val="en-US" w:eastAsia="en-US"/>
        </w:rPr>
        <w:t>4.2 符合性审查</w:t>
      </w:r>
      <w:bookmarkEnd w:id="97"/>
    </w:p>
    <w:tbl>
      <w:tblPr>
        <w:tblStyle w:val="12"/>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20"/>
        <w:gridCol w:w="2568"/>
        <w:gridCol w:w="5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88" w:type="dxa"/>
            <w:gridSpan w:val="2"/>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条款号</w:t>
            </w: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评审因素</w:t>
            </w:r>
          </w:p>
        </w:tc>
        <w:tc>
          <w:tcPr>
            <w:tcW w:w="5000"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98" w:name="OLE_LINK11" w:colFirst="2" w:colLast="3"/>
            <w:r>
              <w:rPr>
                <w:rFonts w:hint="eastAsia" w:asciiTheme="minorEastAsia" w:hAnsiTheme="minorEastAsia" w:eastAsiaTheme="minorEastAsia" w:cstheme="minorEastAsia"/>
                <w:color w:val="auto"/>
                <w:kern w:val="0"/>
                <w:sz w:val="24"/>
                <w:szCs w:val="24"/>
                <w:highlight w:val="none"/>
              </w:rPr>
              <w:t>1</w:t>
            </w:r>
          </w:p>
        </w:tc>
        <w:tc>
          <w:tcPr>
            <w:tcW w:w="1220"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符合性评审标准</w:t>
            </w: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名称</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与营业执照一致</w:t>
            </w:r>
          </w:p>
        </w:tc>
      </w:tr>
      <w:bookmarkEnd w:id="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99" w:name="OLE_LINK12"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投标文件</w:t>
            </w:r>
            <w:r>
              <w:rPr>
                <w:rFonts w:hint="eastAsia" w:asciiTheme="minorEastAsia" w:hAnsiTheme="minorEastAsia" w:eastAsiaTheme="minorEastAsia" w:cstheme="minorEastAsia"/>
                <w:color w:val="auto"/>
                <w:kern w:val="0"/>
                <w:sz w:val="24"/>
                <w:szCs w:val="24"/>
                <w:highlight w:val="none"/>
              </w:rPr>
              <w:t>签字盖章</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法定代表人及公司公章，按电子化投标要求有效签章</w:t>
            </w:r>
          </w:p>
        </w:tc>
      </w:tr>
      <w:bookmarkEnd w:id="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0" w:name="OLE_LINK13"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w:t>
            </w:r>
            <w:r>
              <w:rPr>
                <w:rFonts w:hint="eastAsia" w:asciiTheme="minorEastAsia" w:hAnsiTheme="minorEastAsia" w:eastAsiaTheme="minorEastAsia" w:cstheme="minorEastAsia"/>
                <w:color w:val="auto"/>
                <w:kern w:val="0"/>
                <w:sz w:val="24"/>
                <w:szCs w:val="24"/>
                <w:highlight w:val="none"/>
                <w:lang w:eastAsia="zh-CN"/>
              </w:rPr>
              <w:t>文件</w:t>
            </w:r>
            <w:r>
              <w:rPr>
                <w:rFonts w:hint="eastAsia" w:asciiTheme="minorEastAsia" w:hAnsiTheme="minorEastAsia" w:eastAsiaTheme="minorEastAsia" w:cstheme="minorEastAsia"/>
                <w:color w:val="auto"/>
                <w:kern w:val="0"/>
                <w:sz w:val="24"/>
                <w:szCs w:val="24"/>
                <w:highlight w:val="none"/>
              </w:rPr>
              <w:t>格式</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符合第六章“电子化投标文件格式”的要求</w:t>
            </w:r>
          </w:p>
        </w:tc>
      </w:tr>
      <w:bookmarkEnd w:id="1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68"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1" w:name="OLE_LINK5" w:colFirst="2" w:colLast="3"/>
            <w:r>
              <w:rPr>
                <w:rFonts w:hint="eastAsia" w:asciiTheme="minorEastAsia" w:hAnsiTheme="minorEastAsia" w:eastAsiaTheme="minorEastAsia" w:cstheme="minorEastAsia"/>
                <w:color w:val="auto"/>
                <w:kern w:val="0"/>
                <w:sz w:val="24"/>
                <w:szCs w:val="24"/>
                <w:highlight w:val="none"/>
              </w:rPr>
              <w:t>2</w:t>
            </w:r>
          </w:p>
        </w:tc>
        <w:tc>
          <w:tcPr>
            <w:tcW w:w="1220"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资格评审标准</w:t>
            </w: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满足《中华人民共和国政府采购法》第二十二条规定</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rPr>
              <w:t>满足《中华人民共和国政府采购法》第二十二条规定，提供</w:t>
            </w: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lang w:val="en-US"/>
              </w:rPr>
              <w:t>承诺</w:t>
            </w:r>
            <w:r>
              <w:rPr>
                <w:rFonts w:hint="eastAsia" w:asciiTheme="minorEastAsia" w:hAnsiTheme="minorEastAsia" w:eastAsiaTheme="minorEastAsia" w:cstheme="minorEastAsia"/>
                <w:color w:val="auto"/>
                <w:kern w:val="0"/>
                <w:sz w:val="24"/>
                <w:szCs w:val="24"/>
                <w:highlight w:val="none"/>
                <w:lang w:val="en-US" w:eastAsia="zh-CN"/>
              </w:rPr>
              <w:t>书</w:t>
            </w:r>
          </w:p>
        </w:tc>
      </w:tr>
      <w:bookmarkEnd w:id="1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2" w:name="OLE_LINK6"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营业执照</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具有合格有效的营业执照；</w:t>
            </w:r>
          </w:p>
        </w:tc>
      </w:tr>
      <w:bookmarkEnd w:id="1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3" w:name="OLE_LINK7"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中华人民共和国出版物经营许可证</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须提供省级及以上新闻出版部门颁发的有效期内的《中华人民共和国出版物经营许可证》</w:t>
            </w:r>
          </w:p>
        </w:tc>
      </w:tr>
      <w:bookmarkEnd w:id="1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4" w:name="OLE_LINK8"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本企业无商业贿赂和不正当竞争行为承诺书</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须提供本企业无商业贿赂和不正当竞争行为承诺书</w:t>
            </w:r>
          </w:p>
        </w:tc>
      </w:tr>
      <w:bookmarkEnd w:id="1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5" w:name="OLE_LINK9"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信誉要求</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根据《关于在政府采购活动中查询及使用信用记录有关问题的通知》 (财库 [2016]125 号)和豫财购【2016】15 号的规定，对列入失信被执行人、重大税收违法失信主体、政府采购严重违法失信行为记录名单的投标人，拒绝参与本项目采购活动；须提供中国执行信息公开网（http://zxgk.court.gov.cn/）关于“失信被执行人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tc>
      </w:tr>
      <w:bookmark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6" w:name="OLE_LINK10"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本项目不接受联合体投标</w:t>
            </w:r>
          </w:p>
        </w:tc>
        <w:tc>
          <w:tcPr>
            <w:tcW w:w="5000" w:type="dxa"/>
            <w:vAlign w:val="center"/>
          </w:tcPr>
          <w:p>
            <w:pPr>
              <w:snapToGrid w:val="0"/>
              <w:spacing w:line="440" w:lineRule="exact"/>
              <w:jc w:val="left"/>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本项目不接受联合体投标，投标人提供承诺书</w:t>
            </w:r>
          </w:p>
        </w:tc>
      </w:tr>
      <w:bookmarkEnd w:id="1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7" w:name="OLE_LINK14" w:colFirst="2" w:colLast="3"/>
            <w:r>
              <w:rPr>
                <w:rFonts w:hint="eastAsia" w:asciiTheme="minorEastAsia" w:hAnsiTheme="minorEastAsia" w:eastAsiaTheme="minorEastAsia" w:cstheme="minorEastAsia"/>
                <w:color w:val="auto"/>
                <w:kern w:val="0"/>
                <w:sz w:val="24"/>
                <w:szCs w:val="24"/>
                <w:highlight w:val="none"/>
              </w:rPr>
              <w:t>3</w:t>
            </w:r>
          </w:p>
        </w:tc>
        <w:tc>
          <w:tcPr>
            <w:tcW w:w="1220"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响应性</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评审标准</w:t>
            </w: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交货期</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合同签订按采购方要求时间供货（距正式开学10天前全部到货）。</w:t>
            </w:r>
          </w:p>
        </w:tc>
      </w:tr>
      <w:bookmarkEnd w:id="1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8" w:name="OLE_LINK15"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质量要求</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全部合格正版教材</w:t>
            </w:r>
            <w:r>
              <w:rPr>
                <w:rFonts w:hint="eastAsia" w:asciiTheme="minorEastAsia" w:hAnsiTheme="minorEastAsia" w:eastAsiaTheme="minorEastAsia" w:cstheme="minorEastAsia"/>
                <w:color w:val="auto"/>
                <w:kern w:val="0"/>
                <w:sz w:val="24"/>
                <w:szCs w:val="24"/>
                <w:highlight w:val="none"/>
                <w:lang w:eastAsia="zh-CN"/>
              </w:rPr>
              <w:t>。</w:t>
            </w:r>
          </w:p>
        </w:tc>
      </w:tr>
      <w:bookmarkEnd w:id="1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9" w:name="OLE_LINK16"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w:t>
            </w:r>
            <w:r>
              <w:rPr>
                <w:rFonts w:hint="eastAsia" w:asciiTheme="minorEastAsia" w:hAnsiTheme="minorEastAsia" w:eastAsiaTheme="minorEastAsia" w:cstheme="minorEastAsia"/>
                <w:color w:val="auto"/>
                <w:kern w:val="0"/>
                <w:sz w:val="24"/>
                <w:szCs w:val="24"/>
                <w:highlight w:val="none"/>
              </w:rPr>
              <w:t>有效期</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自投标截止之日起 60 日历天</w:t>
            </w:r>
            <w:r>
              <w:rPr>
                <w:rFonts w:hint="eastAsia" w:asciiTheme="minorEastAsia" w:hAnsiTheme="minorEastAsia" w:eastAsiaTheme="minorEastAsia" w:cstheme="minorEastAsia"/>
                <w:color w:val="auto"/>
                <w:kern w:val="0"/>
                <w:sz w:val="24"/>
                <w:szCs w:val="24"/>
                <w:highlight w:val="none"/>
                <w:lang w:eastAsia="zh-CN"/>
              </w:rPr>
              <w:t>。</w:t>
            </w:r>
          </w:p>
        </w:tc>
      </w:tr>
      <w:bookmarkEnd w:id="1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0" w:name="OLE_LINK17"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w:t>
            </w:r>
            <w:r>
              <w:rPr>
                <w:rFonts w:hint="eastAsia" w:asciiTheme="minorEastAsia" w:hAnsiTheme="minorEastAsia" w:eastAsiaTheme="minorEastAsia" w:cstheme="minorEastAsia"/>
                <w:color w:val="auto"/>
                <w:kern w:val="0"/>
                <w:sz w:val="24"/>
                <w:szCs w:val="24"/>
                <w:highlight w:val="none"/>
              </w:rPr>
              <w:t>报价</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低于（含等于）本项目的</w:t>
            </w:r>
            <w:r>
              <w:rPr>
                <w:rFonts w:hint="eastAsia" w:asciiTheme="minorEastAsia" w:hAnsiTheme="minorEastAsia" w:eastAsiaTheme="minorEastAsia" w:cstheme="minorEastAsia"/>
                <w:color w:val="auto"/>
                <w:kern w:val="0"/>
                <w:sz w:val="24"/>
                <w:szCs w:val="24"/>
                <w:highlight w:val="none"/>
                <w:lang w:eastAsia="zh-CN"/>
              </w:rPr>
              <w:t>采购最高限价。</w:t>
            </w:r>
          </w:p>
        </w:tc>
      </w:tr>
      <w:bookmarkEnd w:id="110"/>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p>
    <w:p>
      <w:pPr>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111" w:name="_Toc2055166316"/>
      <w:r>
        <w:rPr>
          <w:rFonts w:hint="eastAsia" w:asciiTheme="minorEastAsia" w:hAnsiTheme="minorEastAsia" w:eastAsiaTheme="minorEastAsia" w:cstheme="minorEastAsia"/>
          <w:b w:val="0"/>
          <w:bCs w:val="0"/>
          <w:color w:val="auto"/>
          <w:spacing w:val="-7"/>
          <w:sz w:val="24"/>
          <w:szCs w:val="24"/>
          <w:highlight w:val="none"/>
          <w:lang w:val="en-US" w:eastAsia="en-US"/>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4.3 详细评审</w:t>
      </w:r>
      <w:bookmarkEnd w:id="111"/>
    </w:p>
    <w:tbl>
      <w:tblPr>
        <w:tblStyle w:val="12"/>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545"/>
        <w:gridCol w:w="6389"/>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62"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w:t>
            </w:r>
          </w:p>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因素</w:t>
            </w:r>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w:t>
            </w:r>
          </w:p>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内容</w:t>
            </w:r>
          </w:p>
        </w:tc>
        <w:tc>
          <w:tcPr>
            <w:tcW w:w="6389"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评分标准</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3" w:hRule="atLeast"/>
          <w:jc w:val="center"/>
        </w:trPr>
        <w:tc>
          <w:tcPr>
            <w:tcW w:w="1062"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（30分）</w:t>
            </w:r>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2" w:name="OLE_LINK18"/>
            <w:r>
              <w:rPr>
                <w:rFonts w:hint="eastAsia" w:asciiTheme="minorEastAsia" w:hAnsiTheme="minorEastAsia" w:eastAsiaTheme="minorEastAsia" w:cstheme="minorEastAsia"/>
                <w:color w:val="auto"/>
                <w:kern w:val="0"/>
                <w:sz w:val="24"/>
                <w:szCs w:val="24"/>
                <w:highlight w:val="none"/>
              </w:rPr>
              <w:t>投标</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w:t>
            </w:r>
            <w:bookmarkEnd w:id="112"/>
          </w:p>
        </w:tc>
        <w:tc>
          <w:tcPr>
            <w:tcW w:w="6389" w:type="dxa"/>
            <w:noWrap w:val="0"/>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1.评标基准价的计算方法：</w:t>
            </w:r>
            <w:r>
              <w:rPr>
                <w:rFonts w:hint="eastAsia" w:asciiTheme="minorEastAsia" w:hAnsiTheme="minorEastAsia" w:eastAsiaTheme="minorEastAsia" w:cstheme="minorEastAsia"/>
                <w:color w:val="auto"/>
                <w:kern w:val="0"/>
                <w:sz w:val="24"/>
                <w:szCs w:val="24"/>
                <w:highlight w:val="none"/>
              </w:rPr>
              <w:t>实质性满足招标文件要求且折扣率最低的为评标基准价，其价格分为满分。</w:t>
            </w:r>
          </w:p>
          <w:p>
            <w:pPr>
              <w:snapToGrid w:val="0"/>
              <w:spacing w:line="440" w:lineRule="exact"/>
              <w:jc w:val="left"/>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2.投标人报价计算方法：</w:t>
            </w:r>
          </w:p>
          <w:p>
            <w:pPr>
              <w:snapToGrid w:val="0"/>
              <w:spacing w:line="440" w:lineRule="exact"/>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当投标报价高于评标基准价时，每高1%减0.5分；</w:t>
            </w:r>
          </w:p>
          <w:p>
            <w:pPr>
              <w:snapToGrid w:val="0"/>
              <w:spacing w:line="440" w:lineRule="exact"/>
              <w:jc w:val="left"/>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3.投标报价计算公式：</w:t>
            </w:r>
          </w:p>
          <w:p>
            <w:pPr>
              <w:snapToGrid w:val="0"/>
              <w:spacing w:line="440" w:lineRule="exact"/>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投标报价=30-偏差率×100×0.5</w:t>
            </w:r>
          </w:p>
          <w:p>
            <w:pPr>
              <w:snapToGrid w:val="0"/>
              <w:spacing w:line="440" w:lineRule="exact"/>
              <w:jc w:val="left"/>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4.</w:t>
            </w:r>
            <w:r>
              <w:rPr>
                <w:rFonts w:hint="eastAsia" w:asciiTheme="minorEastAsia" w:hAnsiTheme="minorEastAsia" w:eastAsiaTheme="minorEastAsia" w:cstheme="minorEastAsia"/>
                <w:b/>
                <w:bCs/>
                <w:color w:val="auto"/>
                <w:kern w:val="0"/>
                <w:sz w:val="24"/>
                <w:szCs w:val="24"/>
                <w:highlight w:val="none"/>
                <w:lang w:val="zh-CN" w:eastAsia="zh-CN"/>
              </w:rPr>
              <w:t>投标报价的偏差率计算公式：</w:t>
            </w:r>
          </w:p>
          <w:p>
            <w:pPr>
              <w:snapToGrid w:val="0"/>
              <w:spacing w:line="440" w:lineRule="exact"/>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偏差率=（投标人报价-评标基准价）➗评标基准价×100%</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的投标折扣过低或者有可能影响商品质量和不能诚信履约的, 其投标报价为零, 作无效标处理。</w:t>
            </w:r>
          </w:p>
          <w:p>
            <w:pPr>
              <w:snapToGrid w:val="0"/>
              <w:spacing w:line="440" w:lineRule="exact"/>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注：</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①</w:t>
            </w:r>
            <w:r>
              <w:rPr>
                <w:rFonts w:hint="eastAsia" w:asciiTheme="minorEastAsia" w:hAnsiTheme="minorEastAsia" w:eastAsiaTheme="minorEastAsia" w:cstheme="minorEastAsia"/>
                <w:color w:val="auto"/>
                <w:kern w:val="0"/>
                <w:sz w:val="24"/>
                <w:szCs w:val="24"/>
                <w:highlight w:val="none"/>
                <w:lang w:val="en-US" w:eastAsia="zh-CN"/>
              </w:rPr>
              <w:t>百分比不为整数时按内插法计算，评分分值计算保留小数点后两位，小数点后第三位“四舍五入”。</w:t>
            </w:r>
          </w:p>
          <w:p>
            <w:pPr>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②</w:t>
            </w:r>
            <w:r>
              <w:rPr>
                <w:rFonts w:hint="eastAsia" w:asciiTheme="minorEastAsia" w:hAnsiTheme="minorEastAsia" w:eastAsiaTheme="minorEastAsia" w:cstheme="minorEastAsia"/>
                <w:color w:val="auto"/>
                <w:kern w:val="0"/>
                <w:sz w:val="24"/>
                <w:szCs w:val="24"/>
                <w:highlight w:val="none"/>
              </w:rPr>
              <w:t>根据《政府采购促进中小企业发展管理办法》（财库﹝2020﹞46 号）、《财政部关于进一步加大政府采购支持中小企业力度的通知》（财库﹝2022﹞19 号）、《三门峡市财政局关于进一步加大政府采购支持中小企业发展有关事项的通知》（三财购﹝2022﹞9号）、《财政部司法部关于政府采购支持监狱企业发展有关问题的通知》（财库〔2014〕68号）和《三部门联合发布关于促进残疾人就业政府采购政策的通知》（财库〔2017〕141号）的规定，对满足价格扣除条件且在投标文件中提交了以上企业类型声明函的</w:t>
            </w: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，应予以认定，对其报价扣除 20% 后参与评审。投标单位应对所提供资料的真实性付相应的法律责任，评标委员会将不予认定。监狱企业、残疾人福利性单位可视同小微企业在价格评审时给予20%扣除，用扣除后的价格参与评审。</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1062" w:type="dxa"/>
            <w:vMerge w:val="restart"/>
            <w:noWrap w:val="0"/>
            <w:vAlign w:val="center"/>
          </w:tcPr>
          <w:p>
            <w:pPr>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sz w:val="24"/>
                <w:szCs w:val="24"/>
                <w:highlight w:val="none"/>
              </w:rPr>
              <w:t>标</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分）</w:t>
            </w:r>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教材配送</w:t>
            </w:r>
            <w:r>
              <w:rPr>
                <w:rFonts w:hint="eastAsia" w:asciiTheme="minorEastAsia" w:hAnsiTheme="minorEastAsia" w:eastAsiaTheme="minorEastAsia" w:cstheme="minorEastAsia"/>
                <w:color w:val="auto"/>
                <w:kern w:val="0"/>
                <w:sz w:val="24"/>
                <w:szCs w:val="24"/>
                <w:highlight w:val="none"/>
                <w:lang w:val="en-US" w:eastAsia="zh-CN"/>
              </w:rPr>
              <w:t>方案</w:t>
            </w:r>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bookmarkStart w:id="113" w:name="OLE_LINK19"/>
            <w:r>
              <w:rPr>
                <w:rFonts w:hint="eastAsia" w:asciiTheme="minorEastAsia" w:hAnsiTheme="minorEastAsia" w:eastAsiaTheme="minorEastAsia" w:cstheme="minorEastAsia"/>
                <w:color w:val="auto"/>
                <w:kern w:val="0"/>
                <w:sz w:val="24"/>
                <w:szCs w:val="24"/>
                <w:highlight w:val="none"/>
              </w:rPr>
              <w:t>1.能提供完善的教材配送系统证明材料（车辆）的每辆得 1分，最多得2分。</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需提供车辆注册在本单位的行驶证。（投标文件中附原件扫描件）</w:t>
            </w:r>
            <w:r>
              <w:rPr>
                <w:rFonts w:hint="eastAsia" w:asciiTheme="minorEastAsia" w:hAnsiTheme="minorEastAsia" w:eastAsiaTheme="minorEastAsia" w:cstheme="minorEastAsia"/>
                <w:color w:val="auto"/>
                <w:kern w:val="0"/>
                <w:sz w:val="24"/>
                <w:szCs w:val="24"/>
                <w:highlight w:val="none"/>
                <w:lang w:eastAsia="zh-CN"/>
              </w:rPr>
              <w:t>。</w:t>
            </w:r>
          </w:p>
          <w:bookmarkEnd w:id="113"/>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bookmarkStart w:id="114" w:name="OLE_LINK20"/>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具有教材经营储存仓库2000平方米（不含）以下的得1分，2000平方米（含）以上的得2分，提供房产证明或租房合同，否则不得分。（投标文件中附原件扫描件）</w:t>
            </w:r>
            <w:r>
              <w:rPr>
                <w:rFonts w:hint="eastAsia" w:asciiTheme="minorEastAsia" w:hAnsiTheme="minorEastAsia" w:eastAsiaTheme="minorEastAsia" w:cstheme="minorEastAsia"/>
                <w:color w:val="auto"/>
                <w:kern w:val="0"/>
                <w:sz w:val="24"/>
                <w:szCs w:val="24"/>
                <w:highlight w:val="none"/>
                <w:lang w:eastAsia="zh-CN"/>
              </w:rPr>
              <w:t>。</w:t>
            </w:r>
            <w:bookmarkEnd w:id="114"/>
          </w:p>
        </w:tc>
        <w:tc>
          <w:tcPr>
            <w:tcW w:w="504"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5" w:name="OLE_LINK21" w:colFirst="1" w:colLast="2"/>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教材巡展证明</w:t>
            </w:r>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提供202</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年1月1日以来3所及以上高校教材巡展证明的得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分，否则不得分。（投标文件中附原件扫描件）</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rPr>
              <w:t>分</w:t>
            </w:r>
          </w:p>
        </w:tc>
      </w:tr>
      <w:bookmarkEnd w:id="1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6" w:name="OLE_LINK22" w:colFirst="1" w:colLast="2"/>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突发应急方案及其保障措施</w:t>
            </w:r>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针对本项目特点提出的突发应急方案及其保障措施。方案及措施科学健全，针对性强的得5分；方案及措施完整合理的得3分；方案及措施有缺失或可行性差的得1分；缺项的得0分。</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rPr>
              <w:t>分</w:t>
            </w:r>
          </w:p>
        </w:tc>
      </w:tr>
      <w:bookmarkEnd w:id="1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7" w:name="OLE_LINK23" w:colFirst="1" w:colLast="2"/>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服务承诺</w:t>
            </w:r>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1.质量保证与服务承诺满足招标文件采购要求的，得10分；（见招标文件第三章第二条第2.1-2.8项）</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应逐项承诺，不提供承诺或承诺不全的不得分。</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bookmarkStart w:id="118" w:name="OLE_LINK24"/>
            <w:r>
              <w:rPr>
                <w:rFonts w:hint="eastAsia" w:asciiTheme="minorEastAsia" w:hAnsiTheme="minorEastAsia" w:eastAsiaTheme="minorEastAsia" w:cstheme="minorEastAsia"/>
                <w:color w:val="auto"/>
                <w:kern w:val="0"/>
                <w:sz w:val="24"/>
                <w:szCs w:val="24"/>
                <w:highlight w:val="none"/>
              </w:rPr>
              <w:t>2.质量保证与服务承诺中每有一项高于或优于招标文件要求的得1分，最多得5分。（自定义特色服务项目）。</w:t>
            </w:r>
            <w:bookmarkEnd w:id="118"/>
          </w:p>
        </w:tc>
        <w:tc>
          <w:tcPr>
            <w:tcW w:w="504"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15分</w:t>
            </w:r>
          </w:p>
        </w:tc>
      </w:tr>
      <w:bookmarkEnd w:id="1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9" w:name="OLE_LINK25" w:colFirst="1" w:colLast="2"/>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技术服务方案</w:t>
            </w:r>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提供详细的技术服务方案，包括实施计划、项目实施人员</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部署方案等，评委根据其内容是否准确理解采购人需求并能够充分满足采购人需求，实施重点难点分析是否得当，实施部署方案是否合理等方面进行综合评价，具体分值范围如下：</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1.所投实施部署方案合理成熟，能充分满足采购需求，实施</w:t>
            </w:r>
            <w:r>
              <w:rPr>
                <w:rFonts w:hint="eastAsia" w:asciiTheme="minorEastAsia" w:hAnsiTheme="minorEastAsia" w:eastAsiaTheme="minorEastAsia" w:cstheme="minorEastAsia"/>
                <w:color w:val="auto"/>
                <w:kern w:val="0"/>
                <w:sz w:val="24"/>
                <w:szCs w:val="24"/>
                <w:highlight w:val="none"/>
                <w:lang w:val="en-US" w:eastAsia="zh-CN"/>
              </w:rPr>
              <w:t>计划</w:t>
            </w:r>
            <w:r>
              <w:rPr>
                <w:rFonts w:hint="eastAsia" w:asciiTheme="minorEastAsia" w:hAnsiTheme="minorEastAsia" w:eastAsiaTheme="minorEastAsia" w:cstheme="minorEastAsia"/>
                <w:color w:val="auto"/>
                <w:kern w:val="0"/>
                <w:sz w:val="24"/>
                <w:szCs w:val="24"/>
                <w:highlight w:val="none"/>
              </w:rPr>
              <w:t>重点难点分析非常得当，人员配备非常合理，可控性强，得</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2.所投实施部署方案较合理，能满足采购需求，实施</w:t>
            </w:r>
            <w:r>
              <w:rPr>
                <w:rFonts w:hint="eastAsia" w:asciiTheme="minorEastAsia" w:hAnsiTheme="minorEastAsia" w:eastAsiaTheme="minorEastAsia" w:cstheme="minorEastAsia"/>
                <w:color w:val="auto"/>
                <w:kern w:val="0"/>
                <w:sz w:val="24"/>
                <w:szCs w:val="24"/>
                <w:highlight w:val="none"/>
                <w:lang w:val="en-US" w:eastAsia="zh-CN"/>
              </w:rPr>
              <w:t>计划</w:t>
            </w:r>
            <w:r>
              <w:rPr>
                <w:rFonts w:hint="eastAsia" w:asciiTheme="minorEastAsia" w:hAnsiTheme="minorEastAsia" w:eastAsiaTheme="minorEastAsia" w:cstheme="minorEastAsia"/>
                <w:color w:val="auto"/>
                <w:kern w:val="0"/>
                <w:sz w:val="24"/>
                <w:szCs w:val="24"/>
                <w:highlight w:val="none"/>
              </w:rPr>
              <w:t>重点难点分析比较得当，人员配备比较合理，可控性较强，得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3.所投实施部署方案一般，基本满足采购需求，实施</w:t>
            </w:r>
            <w:r>
              <w:rPr>
                <w:rFonts w:hint="eastAsia" w:asciiTheme="minorEastAsia" w:hAnsiTheme="minorEastAsia" w:eastAsiaTheme="minorEastAsia" w:cstheme="minorEastAsia"/>
                <w:color w:val="auto"/>
                <w:kern w:val="0"/>
                <w:sz w:val="24"/>
                <w:szCs w:val="24"/>
                <w:highlight w:val="none"/>
                <w:lang w:val="en-US" w:eastAsia="zh-CN"/>
              </w:rPr>
              <w:t>计划</w:t>
            </w:r>
            <w:r>
              <w:rPr>
                <w:rFonts w:hint="eastAsia" w:asciiTheme="minorEastAsia" w:hAnsiTheme="minorEastAsia" w:eastAsiaTheme="minorEastAsia" w:cstheme="minorEastAsia"/>
                <w:color w:val="auto"/>
                <w:kern w:val="0"/>
                <w:sz w:val="24"/>
                <w:szCs w:val="24"/>
                <w:highlight w:val="none"/>
              </w:rPr>
              <w:t>重点难点分析基本得当，人员配备合理性一般，可控性一般，得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4.缺项不得分。</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10</w:t>
            </w:r>
            <w:r>
              <w:rPr>
                <w:rFonts w:hint="eastAsia" w:asciiTheme="minorEastAsia" w:hAnsiTheme="minorEastAsia" w:eastAsiaTheme="minorEastAsia" w:cstheme="minorEastAsia"/>
                <w:b/>
                <w:bCs/>
                <w:color w:val="auto"/>
                <w:kern w:val="0"/>
                <w:sz w:val="24"/>
                <w:szCs w:val="24"/>
                <w:highlight w:val="none"/>
              </w:rPr>
              <w:t>分</w:t>
            </w:r>
          </w:p>
        </w:tc>
      </w:tr>
      <w:bookmarkEnd w:id="1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062" w:type="dxa"/>
            <w:vMerge w:val="restart"/>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20" w:name="OLE_LINK26" w:colFirst="1" w:colLast="2"/>
            <w:r>
              <w:rPr>
                <w:rFonts w:hint="eastAsia" w:asciiTheme="minorEastAsia" w:hAnsiTheme="minorEastAsia" w:eastAsiaTheme="minorEastAsia" w:cstheme="minorEastAsia"/>
                <w:color w:val="auto"/>
                <w:kern w:val="0"/>
                <w:sz w:val="24"/>
                <w:szCs w:val="24"/>
                <w:highlight w:val="none"/>
              </w:rPr>
              <w:t>商务标</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30</w:t>
            </w:r>
            <w:r>
              <w:rPr>
                <w:rFonts w:hint="eastAsia" w:asciiTheme="minorEastAsia" w:hAnsiTheme="minorEastAsia" w:eastAsiaTheme="minorEastAsia" w:cstheme="minorEastAsia"/>
                <w:color w:val="auto"/>
                <w:kern w:val="0"/>
                <w:sz w:val="24"/>
                <w:szCs w:val="24"/>
                <w:highlight w:val="none"/>
              </w:rPr>
              <w:t>分）</w:t>
            </w:r>
          </w:p>
        </w:tc>
        <w:tc>
          <w:tcPr>
            <w:tcW w:w="1545" w:type="dxa"/>
            <w:noWrap w:val="0"/>
            <w:vAlign w:val="center"/>
          </w:tcPr>
          <w:p>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类似业绩</w:t>
            </w:r>
          </w:p>
        </w:tc>
        <w:tc>
          <w:tcPr>
            <w:tcW w:w="6389" w:type="dxa"/>
            <w:noWrap w:val="0"/>
            <w:vAlign w:val="top"/>
          </w:tcPr>
          <w:p>
            <w:pPr>
              <w:spacing w:line="24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提供202</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年1月1日以来类似业绩证明（须提供合同、发票，同一学校不同年度的业绩按一份计算。),每提供一份得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分，最多得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 (以上所有资料均须在投标文件中附原件扫描件), 经查实</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所提供证明材料有一份不实之处或作假, 该项目总分为零。</w:t>
            </w:r>
          </w:p>
        </w:tc>
        <w:tc>
          <w:tcPr>
            <w:tcW w:w="504" w:type="dxa"/>
            <w:noWrap w:val="0"/>
            <w:vAlign w:val="center"/>
          </w:tcPr>
          <w:p>
            <w:pPr>
              <w:snapToGrid w:val="0"/>
              <w:spacing w:line="240" w:lineRule="auto"/>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6分</w:t>
            </w:r>
          </w:p>
        </w:tc>
      </w:tr>
      <w:bookmarkEnd w:id="1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0"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21" w:name="OLE_LINK29"/>
            <w:r>
              <w:rPr>
                <w:rFonts w:hint="eastAsia" w:asciiTheme="minorEastAsia" w:hAnsiTheme="minorEastAsia" w:eastAsiaTheme="minorEastAsia" w:cstheme="minorEastAsia"/>
                <w:color w:val="auto"/>
                <w:kern w:val="0"/>
                <w:sz w:val="24"/>
                <w:szCs w:val="24"/>
                <w:highlight w:val="none"/>
              </w:rPr>
              <w:t>售后服务</w:t>
            </w:r>
            <w:bookmarkEnd w:id="121"/>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bookmarkStart w:id="122" w:name="OLE_LINK27"/>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服务能力应达到GB/T27922-2011《商品售后服务评价体系》要求，每提供1名售后服务高级管理师及本单位近半年的社保证明的得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分，最多得</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分，不提供的不得分（投标文件中附原件扫描件）</w:t>
            </w:r>
            <w:r>
              <w:rPr>
                <w:rFonts w:hint="eastAsia" w:asciiTheme="minorEastAsia" w:hAnsiTheme="minorEastAsia" w:eastAsiaTheme="minorEastAsia" w:cstheme="minorEastAsia"/>
                <w:color w:val="auto"/>
                <w:kern w:val="0"/>
                <w:sz w:val="24"/>
                <w:szCs w:val="24"/>
                <w:highlight w:val="none"/>
                <w:lang w:eastAsia="zh-CN"/>
              </w:rPr>
              <w:t>。</w:t>
            </w:r>
          </w:p>
          <w:bookmarkEnd w:id="122"/>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rPr>
            </w:pPr>
            <w:bookmarkStart w:id="123" w:name="OLE_LINK28"/>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投标人提供在出版物的供应中无条件退补错发、漏发，</w:t>
            </w:r>
            <w:r>
              <w:rPr>
                <w:rFonts w:hint="eastAsia" w:asciiTheme="minorEastAsia" w:hAnsiTheme="minorEastAsia" w:eastAsiaTheme="minorEastAsia" w:cstheme="minorEastAsia"/>
                <w:color w:val="auto"/>
                <w:kern w:val="0"/>
                <w:sz w:val="24"/>
                <w:szCs w:val="24"/>
                <w:highlight w:val="none"/>
              </w:rPr>
              <w:t>实现学校零库存</w:t>
            </w:r>
            <w:r>
              <w:rPr>
                <w:rFonts w:hint="eastAsia" w:asciiTheme="minorEastAsia" w:hAnsiTheme="minorEastAsia" w:eastAsiaTheme="minorEastAsia" w:cstheme="minorEastAsia"/>
                <w:color w:val="auto"/>
                <w:kern w:val="0"/>
                <w:sz w:val="24"/>
                <w:szCs w:val="24"/>
                <w:highlight w:val="none"/>
                <w:lang w:eastAsia="zh-CN"/>
              </w:rPr>
              <w:t>承诺完全响应招标文件要求的得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分；投标人提供在出版物的供应中无条件退补错发、漏发，</w:t>
            </w:r>
            <w:r>
              <w:rPr>
                <w:rFonts w:hint="eastAsia" w:asciiTheme="minorEastAsia" w:hAnsiTheme="minorEastAsia" w:eastAsiaTheme="minorEastAsia" w:cstheme="minorEastAsia"/>
                <w:color w:val="auto"/>
                <w:kern w:val="0"/>
                <w:sz w:val="24"/>
                <w:szCs w:val="24"/>
                <w:highlight w:val="none"/>
              </w:rPr>
              <w:t>实现学校零库存</w:t>
            </w:r>
            <w:r>
              <w:rPr>
                <w:rFonts w:hint="eastAsia" w:asciiTheme="minorEastAsia" w:hAnsiTheme="minorEastAsia" w:eastAsiaTheme="minorEastAsia" w:cstheme="minorEastAsia"/>
                <w:color w:val="auto"/>
                <w:kern w:val="0"/>
                <w:sz w:val="24"/>
                <w:szCs w:val="24"/>
                <w:highlight w:val="none"/>
                <w:lang w:eastAsia="zh-CN"/>
              </w:rPr>
              <w:t>承诺不能完全响应招标文件要求的得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分；</w:t>
            </w:r>
            <w:r>
              <w:rPr>
                <w:rFonts w:hint="eastAsia" w:asciiTheme="minorEastAsia" w:hAnsiTheme="minorEastAsia" w:eastAsiaTheme="minorEastAsia" w:cstheme="minorEastAsia"/>
                <w:color w:val="auto"/>
                <w:kern w:val="0"/>
                <w:sz w:val="24"/>
                <w:szCs w:val="24"/>
                <w:highlight w:val="none"/>
              </w:rPr>
              <w:t>无此项的得0分。</w:t>
            </w:r>
          </w:p>
          <w:bookmarkEnd w:id="123"/>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提供到校发放教材方案，内容详细全面科学的得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分，内容</w:t>
            </w:r>
            <w:r>
              <w:rPr>
                <w:rFonts w:hint="eastAsia" w:asciiTheme="minorEastAsia" w:hAnsiTheme="minorEastAsia" w:eastAsiaTheme="minorEastAsia" w:cstheme="minorEastAsia"/>
                <w:color w:val="auto"/>
                <w:kern w:val="0"/>
                <w:sz w:val="24"/>
                <w:szCs w:val="24"/>
                <w:highlight w:val="none"/>
                <w:lang w:val="en-US" w:eastAsia="zh-CN"/>
              </w:rPr>
              <w:t>简洁可行性差</w:t>
            </w:r>
            <w:r>
              <w:rPr>
                <w:rFonts w:hint="eastAsia" w:asciiTheme="minorEastAsia" w:hAnsiTheme="minorEastAsia" w:eastAsiaTheme="minorEastAsia" w:cstheme="minorEastAsia"/>
                <w:color w:val="auto"/>
                <w:kern w:val="0"/>
                <w:sz w:val="24"/>
                <w:szCs w:val="24"/>
                <w:highlight w:val="none"/>
              </w:rPr>
              <w:t>的得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分，无此项的得0分。</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24" w:name="OLE_LINK30" w:colFirst="1" w:colLast="3"/>
          </w:p>
        </w:tc>
        <w:tc>
          <w:tcPr>
            <w:tcW w:w="1545" w:type="dxa"/>
            <w:noWrap w:val="0"/>
            <w:vAlign w:val="center"/>
          </w:tcPr>
          <w:p>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产品授权书或合作协议</w:t>
            </w:r>
          </w:p>
        </w:tc>
        <w:tc>
          <w:tcPr>
            <w:tcW w:w="6389" w:type="dxa"/>
            <w:noWrap w:val="0"/>
            <w:vAlign w:val="top"/>
          </w:tcPr>
          <w:p>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具有30家及以上出版社授权书或代理协议书的得10分，每少一家扣1分，扣完为止（投标文件中附原件扫描件）。</w:t>
            </w:r>
          </w:p>
        </w:tc>
        <w:tc>
          <w:tcPr>
            <w:tcW w:w="504" w:type="dxa"/>
            <w:noWrap w:val="0"/>
            <w:vAlign w:val="center"/>
          </w:tcPr>
          <w:p>
            <w:pPr>
              <w:spacing w:line="44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10分</w:t>
            </w:r>
          </w:p>
        </w:tc>
      </w:tr>
      <w:bookmarkEnd w:id="124"/>
    </w:tbl>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sectPr>
          <w:footerReference r:id="rId7" w:type="default"/>
          <w:pgSz w:w="11906" w:h="16839"/>
          <w:pgMar w:top="1440" w:right="1800" w:bottom="1440" w:left="1800" w:header="0" w:footer="948" w:gutter="0"/>
          <w:pgNumType w:fmt="numberInDash"/>
          <w:cols w:space="720" w:num="1"/>
        </w:sectPr>
      </w:pPr>
      <w:r>
        <w:rPr>
          <w:rFonts w:hint="eastAsia" w:asciiTheme="minorEastAsia" w:hAnsiTheme="minorEastAsia" w:eastAsiaTheme="minorEastAsia" w:cstheme="minorEastAsia"/>
          <w:b w:val="0"/>
          <w:bCs w:val="0"/>
          <w:color w:val="auto"/>
          <w:spacing w:val="-7"/>
          <w:sz w:val="24"/>
          <w:szCs w:val="24"/>
          <w:highlight w:val="none"/>
          <w:lang w:val="en-US" w:eastAsia="en-US"/>
        </w:rPr>
        <w:t>以上项目若有缺项的，该项为 0 分；不缺项的，不低于最低分。</w:t>
      </w: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bookmarkStart w:id="125" w:name="_Toc1053294664"/>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pacing w:val="-6"/>
          <w:sz w:val="32"/>
          <w:szCs w:val="32"/>
          <w:highlight w:val="none"/>
        </w:rPr>
        <w:t>第五章</w:t>
      </w:r>
      <w:r>
        <w:rPr>
          <w:rFonts w:hint="eastAsia" w:asciiTheme="minorEastAsia" w:hAnsiTheme="minorEastAsia" w:eastAsiaTheme="minorEastAsia" w:cstheme="minorEastAsia"/>
          <w:color w:val="auto"/>
          <w:spacing w:val="-6"/>
          <w:sz w:val="32"/>
          <w:szCs w:val="32"/>
          <w:highlight w:val="none"/>
        </w:rPr>
        <w:t xml:space="preserve"> </w:t>
      </w:r>
      <w:r>
        <w:rPr>
          <w:rFonts w:hint="eastAsia" w:asciiTheme="minorEastAsia" w:hAnsiTheme="minorEastAsia" w:eastAsiaTheme="minorEastAsia" w:cstheme="minorEastAsia"/>
          <w:b/>
          <w:bCs/>
          <w:color w:val="auto"/>
          <w:spacing w:val="-6"/>
          <w:sz w:val="32"/>
          <w:szCs w:val="32"/>
          <w:highlight w:val="none"/>
        </w:rPr>
        <w:t>合同主要条款及格式</w:t>
      </w:r>
      <w:bookmarkEnd w:id="125"/>
    </w:p>
    <w:p>
      <w:pPr>
        <w:rPr>
          <w:rFonts w:hint="eastAsia" w:ascii="宋体" w:hAnsi="宋体" w:cs="宋体"/>
          <w:b/>
          <w:sz w:val="28"/>
          <w:szCs w:val="28"/>
          <w:highlight w:val="none"/>
        </w:rPr>
      </w:pPr>
    </w:p>
    <w:p>
      <w:pP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甲方：三门峡职业技术学院 （买方）</w:t>
      </w:r>
    </w:p>
    <w:p>
      <w:pP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乙方：</w:t>
      </w:r>
      <w:r>
        <w:rPr>
          <w:rFonts w:hint="eastAsia" w:asciiTheme="minorEastAsia" w:hAnsiTheme="minorEastAsia" w:eastAsiaTheme="minorEastAsia" w:cstheme="minorEastAsia"/>
          <w:b/>
          <w:bCs/>
          <w:sz w:val="24"/>
          <w:szCs w:val="24"/>
          <w:highlight w:val="none"/>
          <w:lang w:val="en-US" w:eastAsia="zh-CN"/>
        </w:rPr>
        <w:t xml:space="preserve">                   </w:t>
      </w:r>
      <w:r>
        <w:rPr>
          <w:rFonts w:hint="eastAsia" w:asciiTheme="minorEastAsia" w:hAnsiTheme="minorEastAsia" w:eastAsiaTheme="minorEastAsia" w:cstheme="minorEastAsia"/>
          <w:b/>
          <w:sz w:val="24"/>
          <w:szCs w:val="24"/>
          <w:highlight w:val="none"/>
        </w:rPr>
        <w:t>（卖方）</w:t>
      </w:r>
    </w:p>
    <w:p>
      <w:pPr>
        <w:ind w:firstLine="480" w:firstLineChars="200"/>
        <w:rPr>
          <w:rFonts w:hint="eastAsia" w:asciiTheme="minorEastAsia" w:hAnsiTheme="minorEastAsia" w:eastAsiaTheme="minorEastAsia" w:cstheme="minorEastAsia"/>
          <w:sz w:val="24"/>
          <w:szCs w:val="24"/>
          <w:highlight w:val="none"/>
        </w:rPr>
      </w:pPr>
    </w:p>
    <w:p>
      <w:pPr>
        <w:spacing w:line="360" w:lineRule="auto"/>
        <w:ind w:firstLine="480" w:firstLineChars="200"/>
        <w:outlineLvl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甲、乙双方根据《中华人民共和国采购法》、《中华人民共和国民法典》等法律规定，按照招标编号：</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Cs/>
          <w:sz w:val="24"/>
          <w:szCs w:val="24"/>
          <w:highlight w:val="none"/>
        </w:rPr>
        <w:t>项目名称：</w:t>
      </w:r>
      <w:r>
        <w:rPr>
          <w:rFonts w:hint="eastAsia" w:asciiTheme="minorEastAsia" w:hAnsiTheme="minorEastAsia" w:eastAsiaTheme="minorEastAsia" w:cstheme="minorEastAsia"/>
          <w:bCs/>
          <w:sz w:val="24"/>
          <w:szCs w:val="24"/>
          <w:highlight w:val="none"/>
          <w:u w:val="single"/>
        </w:rPr>
        <w:t>三门峡职业技术学院2025-2026学年全院教材采购项目</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rPr>
        <w:t>本着平等互利、友好负责的原则，经过充分的协商，达成如下协议，并共同遵照执行。</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 甲方的权利与义务：</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1.甲方向乙方提供所需教材的征订清单</w:t>
      </w:r>
      <w:r>
        <w:rPr>
          <w:rFonts w:hint="eastAsia" w:asciiTheme="minorEastAsia" w:hAnsiTheme="minorEastAsia" w:eastAsiaTheme="minorEastAsia" w:cstheme="minorEastAsia"/>
          <w:b/>
          <w:sz w:val="24"/>
          <w:szCs w:val="24"/>
          <w:highlight w:val="none"/>
        </w:rPr>
        <w:t>（附件</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sz w:val="24"/>
          <w:szCs w:val="24"/>
          <w:highlight w:val="none"/>
        </w:rPr>
        <w:t>，应注明教材名称、作者、版次、出版社、书号、数量等几大要素，确保所订教材的唯一性和准确性。如有变更，甲方应及时通知乙方。甲方所报教材数量为乙方的执行数量，乙方无权变动。</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2.甲方应给乙方一定的执行订单时间，一般不少于15个工作日。</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3.对于因出版社数量不够、无货、不加印、变版等情况，甲方接到乙方回告后，务必在2日内作出抉择，以确保乙方对甲方教材供应的顺利执行。</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甲方如发现乙方所供教材与订单不符或有质量问题，应立即通知乙方，乙方必须在1日内给出解决方案，并负责将此事解决到底，由此给甲方造成损失的，乙方需赔偿甲方因此造成的一切损失。</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5.送书时间（开学前10日应全部到库），甲方应提前通知乙方，以便乙方工作协调，确保按时送书。</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6.甲方对</w:t>
      </w:r>
      <w:r>
        <w:rPr>
          <w:rFonts w:hint="eastAsia" w:asciiTheme="minorEastAsia" w:hAnsiTheme="minorEastAsia" w:eastAsiaTheme="minorEastAsia" w:cstheme="minorEastAsia"/>
          <w:kern w:val="0"/>
          <w:sz w:val="24"/>
          <w:szCs w:val="24"/>
          <w:highlight w:val="none"/>
        </w:rPr>
        <w:t>乙方未能在合同规定的限期或甲方未同意延长的限期内</w:t>
      </w:r>
      <w:r>
        <w:rPr>
          <w:rFonts w:hint="eastAsia" w:asciiTheme="minorEastAsia" w:hAnsiTheme="minorEastAsia" w:eastAsiaTheme="minorEastAsia" w:cstheme="minorEastAsia"/>
          <w:sz w:val="24"/>
          <w:szCs w:val="24"/>
          <w:highlight w:val="none"/>
        </w:rPr>
        <w:t>履约，影响教学进程，甲方有权终止合同，追究乙方违约责任，乙方全额返还甲方支付费用并赔偿甲方因此遭受的损失。</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 乙方的权利与义务：</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1.乙方有义务向甲方提供准确的教材信息，每季向甲方免费提供所需的教材征订目录、光盘等。</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2.乙方必须提供正版教材，一旦发现盗版教材，乙方负全部的法律和经济责任，在如数更换正版教材的同时甲方追究乙方的经济赔偿，赔偿按盗版教材码洋的十倍执行。</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须按采购合同供书（附件一），学期开学前必须保证到书率为100%（包括单本征订的教材、参考书等），否则，乙方承担违约责任，甲方有权停止合作关系。有如下情况：（1）学生正常上课一周后，所缺教材按种类计算（含教参），每缺一种教材，扣除本期采购全部书款的5％，累计计算，上不封顶；（2）学生正常上课二周后，所缺教材按种类计算（含教参），每缺一种教材，扣除全部采购书款的10％，累计计算，上不封顶。</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在教材使用过程中，发现缺页、错页、倒装、破损、污染、印刷不清等质量问题，乙方应无条件调换。因招生计划变更及学生报到率和调专业等原因，甲方所订购的教材数量会发生积压或变化，乙方应负责多余教材的无条件退货，并负责调换、退货所发生的费用由乙方承担。如出现盗版等情况，乙方承担法律责任的同时，还应赔偿盗版部分码洋的十倍。</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乙方在接到甲方订单后，保证在2个工作日内向甲方准确回告教材订购情况，以确保甲方的教材供应。追加征订的教材必须在接到订购通知后1日内回告，7天内到书。如果有个别版本出版社无书、不加印等，须提供该出版社联系人、电话以备甲方核实。若事实不符,视为不诚信，采购方有权解除与其签订的供货合同，且不再退还履约保证金。</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6.乙方按甲方的送书时间要求，无论购书量的多少，乙方都应免费及时送书上门，按甲方人员指定地点</w:t>
      </w:r>
      <w:r>
        <w:rPr>
          <w:rFonts w:hint="eastAsia" w:asciiTheme="minorEastAsia" w:hAnsiTheme="minorEastAsia" w:eastAsiaTheme="minorEastAsia" w:cstheme="minorEastAsia"/>
          <w:color w:val="000000"/>
          <w:sz w:val="24"/>
          <w:szCs w:val="24"/>
          <w:highlight w:val="none"/>
          <w:lang w:val="zh-CN"/>
        </w:rPr>
        <w:t>验收、入库</w:t>
      </w:r>
      <w:r>
        <w:rPr>
          <w:rFonts w:hint="eastAsia" w:asciiTheme="minorEastAsia" w:hAnsiTheme="minorEastAsia" w:eastAsiaTheme="minorEastAsia" w:cstheme="minorEastAsia"/>
          <w:sz w:val="24"/>
          <w:szCs w:val="24"/>
          <w:highlight w:val="none"/>
        </w:rPr>
        <w:t>，按甲方要求格式打印发书清单、甲方协助乙方对学生发放。</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7.乙方在教材发放前及发放过程中发生的风险由乙方承担。</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8.乙方投标时承偌的教材质量保证与服务承诺项目及方案，作为本合同</w:t>
      </w:r>
      <w:r>
        <w:rPr>
          <w:rFonts w:hint="eastAsia" w:asciiTheme="minorEastAsia" w:hAnsiTheme="minorEastAsia" w:eastAsiaTheme="minorEastAsia" w:cstheme="minorEastAsia"/>
          <w:b/>
          <w:sz w:val="24"/>
          <w:szCs w:val="24"/>
          <w:highlight w:val="none"/>
        </w:rPr>
        <w:t>（附件</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sz w:val="24"/>
          <w:szCs w:val="24"/>
          <w:highlight w:val="none"/>
        </w:rPr>
        <w:t>与本合同具有同等法律效力。</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 价格、结算方式及期限：</w:t>
      </w:r>
    </w:p>
    <w:p>
      <w:pPr>
        <w:spacing w:line="360" w:lineRule="auto"/>
        <w:ind w:left="263" w:leftChars="125" w:firstLine="153" w:firstLineChars="6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1.甲方按乙方教材中标折扣价（</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）实洋结算。（实洋=总码样×折扣率），解释：（总码洋：所有教材定价总和，实洋：教材定价×折扣率=实洋）</w:t>
      </w:r>
    </w:p>
    <w:p>
      <w:pPr>
        <w:spacing w:line="360" w:lineRule="auto"/>
        <w:ind w:left="263" w:leftChars="125" w:firstLine="153" w:firstLineChars="6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2.乙方须向甲方提供国家正规发票，实洋开票，提供银行帐号，由甲方负责实洋转帐结算，杜绝现金结帐。</w:t>
      </w:r>
    </w:p>
    <w:p>
      <w:pPr>
        <w:spacing w:line="360" w:lineRule="auto"/>
        <w:ind w:left="263" w:leftChars="125" w:firstLine="153" w:firstLineChars="6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甲方审核乙方履约情况，若无违约事项</w:t>
      </w:r>
      <w:r>
        <w:rPr>
          <w:rFonts w:hint="eastAsia" w:asciiTheme="minorEastAsia" w:hAnsiTheme="minorEastAsia" w:eastAsiaTheme="minorEastAsia" w:cstheme="minorEastAsia"/>
          <w:sz w:val="24"/>
          <w:szCs w:val="24"/>
          <w:highlight w:val="none"/>
          <w:lang w:eastAsia="zh-CN"/>
        </w:rPr>
        <w:t>在</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秋季</w:t>
      </w:r>
      <w:r>
        <w:rPr>
          <w:rFonts w:hint="eastAsia" w:asciiTheme="minorEastAsia" w:hAnsiTheme="minorEastAsia" w:eastAsiaTheme="minorEastAsia" w:cstheme="minorEastAsia"/>
          <w:sz w:val="24"/>
          <w:szCs w:val="24"/>
          <w:highlight w:val="none"/>
          <w:lang w:val="en-US" w:eastAsia="zh-CN"/>
        </w:rPr>
        <w:t>/春季</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教材全部到位后,经验收合格，结付总教材款的70%，剩余教材款的30%与学生发放完毕，核算结束之后，于</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日前结算完毕。</w:t>
      </w:r>
    </w:p>
    <w:p>
      <w:pPr>
        <w:spacing w:line="360" w:lineRule="auto"/>
        <w:ind w:left="263" w:leftChars="125" w:firstLine="154" w:firstLineChars="6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四、其他约定：</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1.对在签定合同时无法确定的教材数量、金额，以最终订单数量、金额为准。</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2.本合同签定后，对合同的更改、删减和添加应由双方协商一致，并签定书面补充协议。</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3.本合同不尽之处或发生争议时，由双方先行协商，协商不成时，由三门峡仲裁委员会依法裁决。</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4.本合同一式两份，甲、乙双方各持一份，具有同等法律效力。</w:t>
      </w:r>
    </w:p>
    <w:p>
      <w:pPr>
        <w:spacing w:line="360" w:lineRule="auto"/>
        <w:ind w:left="239" w:leftChars="114" w:firstLine="180" w:firstLineChars="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5.本合同自双方签字、盖章之日起生效，有效期为：</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6.合同签订地点：三门峡职业技术学院</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spacing w:line="6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u w:val="single"/>
        </w:rPr>
        <w:t>三门峡职业技术学院</w:t>
      </w:r>
      <w:r>
        <w:rPr>
          <w:rFonts w:hint="eastAsia" w:asciiTheme="minorEastAsia" w:hAnsiTheme="minorEastAsia" w:eastAsiaTheme="minorEastAsia" w:cstheme="minorEastAsia"/>
          <w:sz w:val="24"/>
          <w:szCs w:val="24"/>
          <w:highlight w:val="none"/>
        </w:rPr>
        <w:t>（签章）       乙方：</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（签章）</w:t>
      </w:r>
    </w:p>
    <w:p>
      <w:pPr>
        <w:spacing w:line="6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（签章）      法人代表：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（签章）</w:t>
      </w:r>
    </w:p>
    <w:p>
      <w:pPr>
        <w:spacing w:line="6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经办人：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（签章）      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（签章）</w:t>
      </w:r>
    </w:p>
    <w:p>
      <w:pPr>
        <w:spacing w:line="6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                            联系电话：</w:t>
      </w:r>
    </w:p>
    <w:p>
      <w:pPr>
        <w:spacing w:line="600" w:lineRule="auto"/>
        <w:ind w:left="5520" w:hanging="5520" w:hangingChars="23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通讯地址：河南三门峡市崤山路西段      通讯地址：</w:t>
      </w:r>
    </w:p>
    <w:p>
      <w:pPr>
        <w:spacing w:line="6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42号三门峡职业技术学院       </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签字日期：202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   月   日            签字日期：202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   月   日</w:t>
      </w:r>
    </w:p>
    <w:p>
      <w:pPr>
        <w:pStyle w:val="3"/>
        <w:spacing w:line="248" w:lineRule="auto"/>
        <w:rPr>
          <w:rFonts w:hint="eastAsia" w:asciiTheme="minorEastAsia" w:hAnsiTheme="minorEastAsia" w:eastAsiaTheme="minorEastAsia" w:cstheme="minorEastAsia"/>
          <w:color w:val="auto"/>
          <w:highlight w:val="none"/>
        </w:rPr>
      </w:pPr>
    </w:p>
    <w:p>
      <w:pPr>
        <w:pStyle w:val="3"/>
        <w:spacing w:line="249" w:lineRule="auto"/>
        <w:rPr>
          <w:rFonts w:hint="eastAsia" w:asciiTheme="minorEastAsia" w:hAnsiTheme="minorEastAsia" w:eastAsiaTheme="minorEastAsia" w:cstheme="minorEastAsia"/>
          <w:color w:val="auto"/>
          <w:highlight w:val="none"/>
        </w:rPr>
      </w:pPr>
    </w:p>
    <w:p>
      <w:pPr>
        <w:spacing w:before="177" w:line="468" w:lineRule="exact"/>
        <w:outlineLvl w:val="2"/>
        <w:rPr>
          <w:rFonts w:hint="eastAsia" w:asciiTheme="minorEastAsia" w:hAnsiTheme="minorEastAsia" w:eastAsiaTheme="minorEastAsia" w:cstheme="minorEastAsia"/>
          <w:color w:val="auto"/>
          <w:spacing w:val="2"/>
          <w:position w:val="17"/>
          <w:sz w:val="24"/>
          <w:szCs w:val="24"/>
          <w:highlight w:val="none"/>
          <w:lang w:eastAsia="zh-CN"/>
        </w:rPr>
      </w:pPr>
      <w:bookmarkStart w:id="126" w:name="_Toc1660393543"/>
    </w:p>
    <w:p>
      <w:pPr>
        <w:spacing w:before="177" w:line="468" w:lineRule="exact"/>
        <w:outlineLvl w:val="2"/>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val="en-US" w:eastAsia="zh-CN"/>
        </w:rPr>
        <w:t>注：</w:t>
      </w:r>
      <w:r>
        <w:rPr>
          <w:rFonts w:hint="eastAsia" w:asciiTheme="minorEastAsia" w:hAnsiTheme="minorEastAsia" w:eastAsiaTheme="minorEastAsia" w:cstheme="minorEastAsia"/>
          <w:color w:val="auto"/>
          <w:spacing w:val="2"/>
          <w:position w:val="17"/>
          <w:sz w:val="24"/>
          <w:szCs w:val="24"/>
          <w:highlight w:val="none"/>
          <w:lang w:eastAsia="zh-CN"/>
        </w:rPr>
        <w:t>投标人</w:t>
      </w:r>
      <w:r>
        <w:rPr>
          <w:rFonts w:hint="eastAsia" w:asciiTheme="minorEastAsia" w:hAnsiTheme="minorEastAsia" w:eastAsiaTheme="minorEastAsia" w:cstheme="minorEastAsia"/>
          <w:color w:val="auto"/>
          <w:spacing w:val="2"/>
          <w:position w:val="17"/>
          <w:sz w:val="24"/>
          <w:szCs w:val="24"/>
          <w:highlight w:val="none"/>
        </w:rPr>
        <w:t>违反政府采购合同约定给采购人造成损失的,采购人按照合同约定,要求</w:t>
      </w:r>
      <w:bookmarkEnd w:id="126"/>
    </w:p>
    <w:p>
      <w:pPr>
        <w:spacing w:before="177" w:line="468" w:lineRule="exact"/>
        <w:ind w:firstLine="488" w:firstLineChars="200"/>
        <w:outlineLvl w:val="2"/>
        <w:rPr>
          <w:rFonts w:hint="eastAsia" w:asciiTheme="minorEastAsia" w:hAnsiTheme="minorEastAsia" w:eastAsiaTheme="minorEastAsia" w:cstheme="minorEastAsia"/>
          <w:color w:val="auto"/>
          <w:spacing w:val="2"/>
          <w:position w:val="17"/>
          <w:sz w:val="24"/>
          <w:szCs w:val="24"/>
          <w:highlight w:val="none"/>
        </w:rPr>
        <w:sectPr>
          <w:footerReference r:id="rId8" w:type="default"/>
          <w:type w:val="continuous"/>
          <w:pgSz w:w="11906" w:h="16839"/>
          <w:pgMar w:top="1431" w:right="1318" w:bottom="1110" w:left="1425" w:header="0" w:footer="948" w:gutter="0"/>
          <w:pgNumType w:fmt="numberInDash"/>
          <w:cols w:equalWidth="0" w:num="1">
            <w:col w:w="9162"/>
          </w:cols>
        </w:sectPr>
      </w:pPr>
      <w:r>
        <w:rPr>
          <w:rFonts w:hint="eastAsia" w:asciiTheme="minorEastAsia" w:hAnsiTheme="minorEastAsia" w:eastAsiaTheme="minorEastAsia" w:cstheme="minorEastAsia"/>
          <w:color w:val="auto"/>
          <w:spacing w:val="2"/>
          <w:position w:val="17"/>
          <w:sz w:val="24"/>
          <w:szCs w:val="24"/>
          <w:highlight w:val="none"/>
          <w:lang w:eastAsia="zh-CN"/>
        </w:rPr>
        <w:t>投标人</w:t>
      </w:r>
      <w:r>
        <w:rPr>
          <w:rFonts w:hint="eastAsia" w:asciiTheme="minorEastAsia" w:hAnsiTheme="minorEastAsia" w:eastAsiaTheme="minorEastAsia" w:cstheme="minorEastAsia"/>
          <w:color w:val="auto"/>
          <w:spacing w:val="2"/>
          <w:position w:val="17"/>
          <w:sz w:val="24"/>
          <w:szCs w:val="24"/>
          <w:highlight w:val="none"/>
        </w:rPr>
        <w:t>承担赔偿责任。</w:t>
      </w:r>
    </w:p>
    <w:p>
      <w:pPr>
        <w:spacing w:before="118" w:line="223" w:lineRule="auto"/>
        <w:jc w:val="center"/>
        <w:outlineLvl w:val="0"/>
        <w:rPr>
          <w:rFonts w:hint="eastAsia" w:asciiTheme="minorEastAsia" w:hAnsiTheme="minorEastAsia" w:eastAsiaTheme="minorEastAsia" w:cstheme="minorEastAsia"/>
          <w:color w:val="auto"/>
          <w:sz w:val="32"/>
          <w:szCs w:val="32"/>
          <w:highlight w:val="none"/>
        </w:rPr>
      </w:pPr>
      <w:bookmarkStart w:id="127" w:name="_Toc1831768083"/>
      <w:r>
        <w:rPr>
          <w:rFonts w:hint="eastAsia" w:asciiTheme="minorEastAsia" w:hAnsiTheme="minorEastAsia" w:eastAsiaTheme="minorEastAsia" w:cstheme="minorEastAsia"/>
          <w:b/>
          <w:bCs/>
          <w:color w:val="auto"/>
          <w:spacing w:val="-13"/>
          <w:sz w:val="32"/>
          <w:szCs w:val="32"/>
          <w:highlight w:val="none"/>
        </w:rPr>
        <w:t>第六章</w:t>
      </w:r>
      <w:r>
        <w:rPr>
          <w:rFonts w:hint="eastAsia" w:asciiTheme="minorEastAsia" w:hAnsiTheme="minorEastAsia" w:eastAsiaTheme="minorEastAsia" w:cstheme="minorEastAsia"/>
          <w:color w:val="auto"/>
          <w:spacing w:val="79"/>
          <w:sz w:val="32"/>
          <w:szCs w:val="32"/>
          <w:highlight w:val="none"/>
        </w:rPr>
        <w:t xml:space="preserve"> </w:t>
      </w:r>
      <w:r>
        <w:rPr>
          <w:rFonts w:hint="eastAsia" w:asciiTheme="minorEastAsia" w:hAnsiTheme="minorEastAsia" w:eastAsiaTheme="minorEastAsia" w:cstheme="minorEastAsia"/>
          <w:b/>
          <w:bCs/>
          <w:color w:val="auto"/>
          <w:spacing w:val="-13"/>
          <w:sz w:val="32"/>
          <w:szCs w:val="32"/>
          <w:highlight w:val="none"/>
        </w:rPr>
        <w:t>电子化投标文件格式</w:t>
      </w:r>
      <w:bookmarkEnd w:id="127"/>
    </w:p>
    <w:p>
      <w:pPr>
        <w:spacing w:before="236" w:line="222" w:lineRule="auto"/>
        <w:jc w:val="center"/>
        <w:outlineLvl w:val="1"/>
        <w:rPr>
          <w:rFonts w:hint="eastAsia" w:asciiTheme="minorEastAsia" w:hAnsiTheme="minorEastAsia" w:eastAsiaTheme="minorEastAsia" w:cstheme="minorEastAsia"/>
          <w:color w:val="auto"/>
          <w:sz w:val="24"/>
          <w:szCs w:val="24"/>
          <w:highlight w:val="none"/>
        </w:rPr>
      </w:pPr>
      <w:bookmarkStart w:id="128" w:name="_Toc200607589"/>
      <w:r>
        <w:rPr>
          <w:rFonts w:hint="eastAsia" w:asciiTheme="minorEastAsia" w:hAnsiTheme="minorEastAsia" w:eastAsiaTheme="minorEastAsia" w:cstheme="minorEastAsia"/>
          <w:b/>
          <w:bCs/>
          <w:color w:val="auto"/>
          <w:spacing w:val="-5"/>
          <w:sz w:val="24"/>
          <w:szCs w:val="24"/>
          <w:highlight w:val="none"/>
        </w:rPr>
        <w:t>（此格式仅供参考）</w:t>
      </w:r>
      <w:bookmarkEnd w:id="128"/>
    </w:p>
    <w:p>
      <w:pPr>
        <w:pStyle w:val="3"/>
        <w:spacing w:line="279" w:lineRule="auto"/>
        <w:rPr>
          <w:rFonts w:hint="eastAsia" w:asciiTheme="minorEastAsia" w:hAnsiTheme="minorEastAsia" w:eastAsiaTheme="minorEastAsia" w:cstheme="minorEastAsia"/>
          <w:color w:val="auto"/>
          <w:highlight w:val="none"/>
        </w:rPr>
      </w:pPr>
    </w:p>
    <w:p>
      <w:pPr>
        <w:pStyle w:val="3"/>
        <w:spacing w:line="279" w:lineRule="auto"/>
        <w:rPr>
          <w:rFonts w:hint="eastAsia" w:asciiTheme="minorEastAsia" w:hAnsiTheme="minorEastAsia" w:eastAsiaTheme="minorEastAsia" w:cstheme="minorEastAsia"/>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heme="minorEastAsia" w:hAnsiTheme="minorEastAsia" w:eastAsiaTheme="minorEastAsia" w:cstheme="minorEastAsia"/>
          <w:b/>
          <w:bCs/>
          <w:color w:val="auto"/>
          <w:sz w:val="43"/>
          <w:szCs w:val="43"/>
          <w:highlight w:val="none"/>
          <w:u w:val="none" w:color="auto"/>
        </w:rPr>
      </w:pPr>
      <w:r>
        <w:rPr>
          <w:rFonts w:hint="eastAsia" w:asciiTheme="minorEastAsia" w:hAnsiTheme="minorEastAsia" w:eastAsiaTheme="minorEastAsia" w:cstheme="minorEastAsia"/>
          <w:b/>
          <w:bCs/>
          <w:color w:val="auto"/>
          <w:spacing w:val="5"/>
          <w:sz w:val="43"/>
          <w:szCs w:val="43"/>
          <w:highlight w:val="none"/>
          <w:u w:val="none" w:color="auto"/>
          <w:lang w:val="en-US" w:eastAsia="zh-CN"/>
        </w:rPr>
        <w:t>三门峡职业技术学院2025-2026学年全院教材采购项目</w:t>
      </w:r>
      <w:r>
        <w:rPr>
          <w:rFonts w:hint="eastAsia" w:asciiTheme="minorEastAsia" w:hAnsiTheme="minorEastAsia" w:eastAsiaTheme="minorEastAsia" w:cstheme="minorEastAsia"/>
          <w:b/>
          <w:bCs/>
          <w:color w:val="auto"/>
          <w:spacing w:val="5"/>
          <w:sz w:val="43"/>
          <w:szCs w:val="43"/>
          <w:highlight w:val="none"/>
          <w:u w:val="single" w:color="auto"/>
          <w:lang w:val="en-US" w:eastAsia="zh-CN"/>
        </w:rPr>
        <w:t xml:space="preserve">     </w:t>
      </w:r>
      <w:r>
        <w:rPr>
          <w:rFonts w:hint="eastAsia" w:asciiTheme="minorEastAsia" w:hAnsiTheme="minorEastAsia" w:eastAsiaTheme="minorEastAsia" w:cstheme="minorEastAsia"/>
          <w:b/>
          <w:bCs/>
          <w:color w:val="auto"/>
          <w:spacing w:val="5"/>
          <w:sz w:val="43"/>
          <w:szCs w:val="43"/>
          <w:highlight w:val="none"/>
          <w:u w:val="none" w:color="auto"/>
          <w:lang w:val="en-US" w:eastAsia="zh-CN"/>
        </w:rPr>
        <w:t>标</w:t>
      </w:r>
      <w:r>
        <w:rPr>
          <w:rFonts w:hint="eastAsia" w:asciiTheme="minorEastAsia" w:hAnsiTheme="minorEastAsia" w:eastAsiaTheme="minorEastAsia" w:cstheme="minorEastAsia"/>
          <w:b/>
          <w:bCs/>
          <w:color w:val="auto"/>
          <w:spacing w:val="-3"/>
          <w:sz w:val="43"/>
          <w:szCs w:val="43"/>
          <w:highlight w:val="none"/>
          <w:u w:val="none" w:color="auto"/>
        </w:rPr>
        <w:t>包</w:t>
      </w:r>
    </w:p>
    <w:p>
      <w:pPr>
        <w:pStyle w:val="3"/>
        <w:spacing w:line="247" w:lineRule="auto"/>
        <w:rPr>
          <w:rFonts w:hint="eastAsia" w:asciiTheme="minorEastAsia" w:hAnsiTheme="minorEastAsia" w:eastAsiaTheme="minorEastAsia" w:cstheme="minorEastAsia"/>
          <w:color w:val="auto"/>
          <w:highlight w:val="none"/>
        </w:rPr>
      </w:pPr>
    </w:p>
    <w:p>
      <w:pPr>
        <w:spacing w:before="270" w:line="225" w:lineRule="auto"/>
        <w:ind w:left="2114"/>
        <w:rPr>
          <w:rFonts w:hint="eastAsia" w:asciiTheme="minorEastAsia" w:hAnsiTheme="minorEastAsia" w:eastAsiaTheme="minorEastAsia" w:cstheme="minorEastAsia"/>
          <w:b/>
          <w:bCs/>
          <w:color w:val="auto"/>
          <w:spacing w:val="-42"/>
          <w:sz w:val="83"/>
          <w:szCs w:val="83"/>
          <w:highlight w:val="none"/>
        </w:rPr>
      </w:pPr>
    </w:p>
    <w:p>
      <w:pPr>
        <w:spacing w:before="270" w:line="225" w:lineRule="auto"/>
        <w:ind w:left="2114"/>
        <w:rPr>
          <w:rFonts w:hint="eastAsia" w:asciiTheme="minorEastAsia" w:hAnsiTheme="minorEastAsia" w:eastAsiaTheme="minorEastAsia" w:cstheme="minorEastAsia"/>
          <w:b/>
          <w:bCs/>
          <w:color w:val="auto"/>
          <w:spacing w:val="-42"/>
          <w:sz w:val="83"/>
          <w:szCs w:val="83"/>
          <w:highlight w:val="none"/>
        </w:rPr>
      </w:pPr>
    </w:p>
    <w:p>
      <w:pPr>
        <w:spacing w:before="270" w:line="225" w:lineRule="auto"/>
        <w:ind w:left="2114"/>
        <w:rPr>
          <w:rFonts w:hint="eastAsia" w:asciiTheme="minorEastAsia" w:hAnsiTheme="minorEastAsia" w:eastAsiaTheme="minorEastAsia" w:cstheme="minorEastAsia"/>
          <w:color w:val="auto"/>
          <w:sz w:val="83"/>
          <w:szCs w:val="83"/>
          <w:highlight w:val="none"/>
        </w:rPr>
      </w:pPr>
      <w:r>
        <w:rPr>
          <w:rFonts w:hint="eastAsia" w:asciiTheme="minorEastAsia" w:hAnsiTheme="minorEastAsia" w:eastAsiaTheme="minorEastAsia" w:cstheme="minorEastAsia"/>
          <w:b/>
          <w:bCs/>
          <w:color w:val="auto"/>
          <w:spacing w:val="-42"/>
          <w:sz w:val="83"/>
          <w:szCs w:val="83"/>
          <w:highlight w:val="none"/>
        </w:rPr>
        <w:t>投</w:t>
      </w:r>
      <w:r>
        <w:rPr>
          <w:rFonts w:hint="eastAsia" w:asciiTheme="minorEastAsia" w:hAnsiTheme="minorEastAsia" w:eastAsiaTheme="minorEastAsia" w:cstheme="minorEastAsia"/>
          <w:color w:val="auto"/>
          <w:spacing w:val="63"/>
          <w:sz w:val="83"/>
          <w:szCs w:val="83"/>
          <w:highlight w:val="none"/>
        </w:rPr>
        <w:t xml:space="preserve"> </w:t>
      </w:r>
      <w:r>
        <w:rPr>
          <w:rFonts w:hint="eastAsia" w:asciiTheme="minorEastAsia" w:hAnsiTheme="minorEastAsia" w:eastAsiaTheme="minorEastAsia" w:cstheme="minorEastAsia"/>
          <w:b/>
          <w:bCs/>
          <w:color w:val="auto"/>
          <w:spacing w:val="-42"/>
          <w:sz w:val="83"/>
          <w:szCs w:val="83"/>
          <w:highlight w:val="none"/>
        </w:rPr>
        <w:t>标</w:t>
      </w:r>
      <w:r>
        <w:rPr>
          <w:rFonts w:hint="eastAsia" w:asciiTheme="minorEastAsia" w:hAnsiTheme="minorEastAsia" w:eastAsiaTheme="minorEastAsia" w:cstheme="minorEastAsia"/>
          <w:color w:val="auto"/>
          <w:spacing w:val="65"/>
          <w:sz w:val="83"/>
          <w:szCs w:val="83"/>
          <w:highlight w:val="none"/>
        </w:rPr>
        <w:t xml:space="preserve"> </w:t>
      </w:r>
      <w:r>
        <w:rPr>
          <w:rFonts w:hint="eastAsia" w:asciiTheme="minorEastAsia" w:hAnsiTheme="minorEastAsia" w:eastAsiaTheme="minorEastAsia" w:cstheme="minorEastAsia"/>
          <w:b/>
          <w:bCs/>
          <w:color w:val="auto"/>
          <w:spacing w:val="-42"/>
          <w:sz w:val="83"/>
          <w:szCs w:val="83"/>
          <w:highlight w:val="none"/>
        </w:rPr>
        <w:t>文</w:t>
      </w:r>
      <w:r>
        <w:rPr>
          <w:rFonts w:hint="eastAsia" w:asciiTheme="minorEastAsia" w:hAnsiTheme="minorEastAsia" w:eastAsiaTheme="minorEastAsia" w:cstheme="minorEastAsia"/>
          <w:color w:val="auto"/>
          <w:spacing w:val="66"/>
          <w:sz w:val="83"/>
          <w:szCs w:val="83"/>
          <w:highlight w:val="none"/>
        </w:rPr>
        <w:t xml:space="preserve"> </w:t>
      </w:r>
      <w:r>
        <w:rPr>
          <w:rFonts w:hint="eastAsia" w:asciiTheme="minorEastAsia" w:hAnsiTheme="minorEastAsia" w:eastAsiaTheme="minorEastAsia" w:cstheme="minorEastAsia"/>
          <w:b/>
          <w:bCs/>
          <w:color w:val="auto"/>
          <w:spacing w:val="-42"/>
          <w:sz w:val="83"/>
          <w:szCs w:val="83"/>
          <w:highlight w:val="none"/>
        </w:rPr>
        <w:t>件</w:t>
      </w:r>
    </w:p>
    <w:p>
      <w:pPr>
        <w:pStyle w:val="3"/>
        <w:spacing w:line="353" w:lineRule="auto"/>
        <w:rPr>
          <w:rFonts w:hint="eastAsia" w:asciiTheme="minorEastAsia" w:hAnsiTheme="minorEastAsia" w:eastAsiaTheme="minorEastAsia" w:cstheme="minorEastAsia"/>
          <w:color w:val="auto"/>
          <w:highlight w:val="none"/>
        </w:rPr>
      </w:pPr>
    </w:p>
    <w:p>
      <w:pPr>
        <w:pStyle w:val="3"/>
        <w:spacing w:line="354" w:lineRule="auto"/>
        <w:rPr>
          <w:rFonts w:hint="eastAsia" w:asciiTheme="minorEastAsia" w:hAnsiTheme="minorEastAsia" w:eastAsiaTheme="minorEastAsia" w:cstheme="minorEastAsia"/>
          <w:color w:val="auto"/>
          <w:highlight w:val="none"/>
        </w:rPr>
      </w:pPr>
    </w:p>
    <w:p>
      <w:pPr>
        <w:spacing w:line="229" w:lineRule="auto"/>
        <w:ind w:left="3181"/>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pacing w:val="-1"/>
          <w:position w:val="23"/>
          <w:sz w:val="31"/>
          <w:szCs w:val="31"/>
          <w:highlight w:val="none"/>
        </w:rPr>
        <w:t>项目编号:</w:t>
      </w:r>
    </w:p>
    <w:p>
      <w:pPr>
        <w:pStyle w:val="3"/>
        <w:spacing w:line="243" w:lineRule="auto"/>
        <w:rPr>
          <w:rFonts w:hint="eastAsia" w:asciiTheme="minorEastAsia" w:hAnsiTheme="minorEastAsia" w:eastAsiaTheme="minorEastAsia" w:cstheme="minorEastAsia"/>
          <w:color w:val="auto"/>
          <w:highlight w:val="none"/>
        </w:rPr>
      </w:pPr>
    </w:p>
    <w:p>
      <w:pPr>
        <w:pStyle w:val="3"/>
        <w:spacing w:line="243" w:lineRule="auto"/>
        <w:rPr>
          <w:rFonts w:hint="eastAsia" w:asciiTheme="minorEastAsia" w:hAnsiTheme="minorEastAsia" w:eastAsiaTheme="minorEastAsia" w:cstheme="minorEastAsia"/>
          <w:color w:val="auto"/>
          <w:highlight w:val="none"/>
        </w:rPr>
      </w:pPr>
    </w:p>
    <w:p>
      <w:pPr>
        <w:pStyle w:val="3"/>
        <w:spacing w:line="243" w:lineRule="auto"/>
        <w:rPr>
          <w:rFonts w:hint="eastAsia" w:asciiTheme="minorEastAsia" w:hAnsiTheme="minorEastAsia" w:eastAsiaTheme="minorEastAsia" w:cstheme="minorEastAsia"/>
          <w:color w:val="auto"/>
          <w:highlight w:val="none"/>
        </w:rPr>
      </w:pPr>
    </w:p>
    <w:p>
      <w:pPr>
        <w:pStyle w:val="3"/>
        <w:spacing w:line="243" w:lineRule="auto"/>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3"/>
        <w:spacing w:line="244" w:lineRule="auto"/>
        <w:rPr>
          <w:rFonts w:hint="eastAsia" w:asciiTheme="minorEastAsia" w:hAnsiTheme="minorEastAsia" w:eastAsiaTheme="minorEastAsia" w:cstheme="minorEastAsia"/>
          <w:color w:val="auto"/>
          <w:highlight w:val="none"/>
        </w:rPr>
      </w:pPr>
    </w:p>
    <w:p>
      <w:pPr>
        <w:pStyle w:val="3"/>
        <w:spacing w:line="244" w:lineRule="auto"/>
        <w:rPr>
          <w:rFonts w:hint="eastAsia" w:asciiTheme="minorEastAsia" w:hAnsiTheme="minorEastAsia" w:eastAsiaTheme="minorEastAsia" w:cstheme="minorEastAsia"/>
          <w:color w:val="auto"/>
          <w:highlight w:val="none"/>
        </w:rPr>
      </w:pPr>
    </w:p>
    <w:p>
      <w:pPr>
        <w:spacing w:before="92" w:line="624" w:lineRule="exact"/>
        <w:ind w:left="1828"/>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5"/>
          <w:position w:val="26"/>
          <w:sz w:val="28"/>
          <w:szCs w:val="28"/>
          <w:highlight w:val="none"/>
          <w:lang w:eastAsia="zh-CN"/>
        </w:rPr>
        <w:t>投标人</w:t>
      </w:r>
      <w:r>
        <w:rPr>
          <w:rFonts w:hint="eastAsia" w:asciiTheme="minorEastAsia" w:hAnsiTheme="minorEastAsia" w:eastAsiaTheme="minorEastAsia" w:cstheme="minorEastAsia"/>
          <w:b/>
          <w:bCs/>
          <w:color w:val="auto"/>
          <w:spacing w:val="-5"/>
          <w:position w:val="26"/>
          <w:sz w:val="28"/>
          <w:szCs w:val="28"/>
          <w:highlight w:val="none"/>
        </w:rPr>
        <w:t>名称（盖章</w:t>
      </w:r>
      <w:r>
        <w:rPr>
          <w:rFonts w:hint="eastAsia" w:asciiTheme="minorEastAsia" w:hAnsiTheme="minorEastAsia" w:eastAsiaTheme="minorEastAsia" w:cstheme="minorEastAsia"/>
          <w:b/>
          <w:bCs/>
          <w:color w:val="auto"/>
          <w:spacing w:val="-1"/>
          <w:position w:val="26"/>
          <w:sz w:val="28"/>
          <w:szCs w:val="28"/>
          <w:highlight w:val="none"/>
        </w:rPr>
        <w:t>）：</w:t>
      </w:r>
    </w:p>
    <w:p>
      <w:pPr>
        <w:spacing w:before="1" w:line="222" w:lineRule="auto"/>
        <w:ind w:left="183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6"/>
          <w:sz w:val="28"/>
          <w:szCs w:val="28"/>
          <w:highlight w:val="none"/>
        </w:rPr>
        <w:t>法定代表人（签章</w:t>
      </w:r>
      <w:r>
        <w:rPr>
          <w:rFonts w:hint="eastAsia" w:asciiTheme="minorEastAsia" w:hAnsiTheme="minorEastAsia" w:eastAsiaTheme="minorEastAsia" w:cstheme="minorEastAsia"/>
          <w:b/>
          <w:bCs/>
          <w:color w:val="auto"/>
          <w:spacing w:val="-1"/>
          <w:sz w:val="28"/>
          <w:szCs w:val="28"/>
          <w:highlight w:val="none"/>
        </w:rPr>
        <w:t>）：</w:t>
      </w:r>
    </w:p>
    <w:p>
      <w:pPr>
        <w:spacing w:before="286" w:line="224" w:lineRule="auto"/>
        <w:ind w:left="185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29"/>
          <w:sz w:val="28"/>
          <w:szCs w:val="28"/>
          <w:highlight w:val="none"/>
        </w:rPr>
        <w:t>日期：</w:t>
      </w:r>
    </w:p>
    <w:p>
      <w:pPr>
        <w:spacing w:line="224" w:lineRule="auto"/>
        <w:rPr>
          <w:rFonts w:hint="eastAsia" w:asciiTheme="minorEastAsia" w:hAnsiTheme="minorEastAsia" w:eastAsiaTheme="minorEastAsia" w:cstheme="minorEastAsia"/>
          <w:color w:val="auto"/>
          <w:sz w:val="28"/>
          <w:szCs w:val="28"/>
          <w:highlight w:val="none"/>
        </w:rPr>
        <w:sectPr>
          <w:footerReference r:id="rId9" w:type="default"/>
          <w:pgSz w:w="11906" w:h="16839"/>
          <w:pgMar w:top="1431" w:right="1538" w:bottom="1110" w:left="1572" w:header="0" w:footer="948" w:gutter="0"/>
          <w:pgNumType w:fmt="numberInDash"/>
          <w:cols w:space="720" w:num="1"/>
        </w:sectPr>
      </w:pPr>
    </w:p>
    <w:p>
      <w:pPr>
        <w:spacing w:before="139" w:line="228" w:lineRule="auto"/>
        <w:ind w:left="3135"/>
        <w:rPr>
          <w:rFonts w:hint="eastAsia"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b/>
          <w:bCs/>
          <w:color w:val="auto"/>
          <w:sz w:val="35"/>
          <w:szCs w:val="35"/>
          <w:highlight w:val="none"/>
        </w:rPr>
        <w:t>电子化投标文件目录</w:t>
      </w:r>
    </w:p>
    <w:p>
      <w:pPr>
        <w:spacing w:before="175" w:line="222" w:lineRule="auto"/>
        <w:ind w:left="360"/>
        <w:outlineLvl w:val="1"/>
        <w:rPr>
          <w:rFonts w:hint="eastAsia" w:asciiTheme="minorEastAsia" w:hAnsiTheme="minorEastAsia" w:eastAsiaTheme="minorEastAsia" w:cstheme="minorEastAsia"/>
          <w:color w:val="auto"/>
          <w:sz w:val="24"/>
          <w:szCs w:val="24"/>
          <w:highlight w:val="none"/>
        </w:rPr>
      </w:pPr>
      <w:bookmarkStart w:id="129" w:name="_Toc62422533"/>
      <w:r>
        <w:rPr>
          <w:rFonts w:hint="eastAsia" w:asciiTheme="minorEastAsia" w:hAnsiTheme="minorEastAsia" w:eastAsiaTheme="minorEastAsia" w:cstheme="minorEastAsia"/>
          <w:color w:val="auto"/>
          <w:spacing w:val="-4"/>
          <w:sz w:val="24"/>
          <w:szCs w:val="24"/>
          <w:highlight w:val="none"/>
        </w:rPr>
        <w:t>一、综合标</w:t>
      </w:r>
      <w:bookmarkEnd w:id="129"/>
    </w:p>
    <w:p>
      <w:pPr>
        <w:spacing w:before="179" w:line="222" w:lineRule="auto"/>
        <w:ind w:left="3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1.法定代表人身份证明书</w:t>
      </w:r>
    </w:p>
    <w:p>
      <w:pPr>
        <w:spacing w:before="179" w:line="222" w:lineRule="auto"/>
        <w:ind w:left="3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2.投标函</w:t>
      </w:r>
    </w:p>
    <w:p>
      <w:pPr>
        <w:spacing w:before="178" w:line="468" w:lineRule="exact"/>
        <w:ind w:left="3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3.投标函附表</w:t>
      </w:r>
    </w:p>
    <w:p>
      <w:pPr>
        <w:spacing w:before="1" w:line="222" w:lineRule="auto"/>
        <w:ind w:left="3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4.投标承诺函</w:t>
      </w:r>
    </w:p>
    <w:p>
      <w:pPr>
        <w:spacing w:before="179" w:line="468" w:lineRule="exact"/>
        <w:ind w:left="3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w:t>
      </w:r>
      <w:r>
        <w:rPr>
          <w:rFonts w:hint="eastAsia" w:asciiTheme="minorEastAsia" w:hAnsiTheme="minorEastAsia" w:eastAsiaTheme="minorEastAsia" w:cstheme="minorEastAsia"/>
          <w:color w:val="auto"/>
          <w:spacing w:val="-2"/>
          <w:position w:val="17"/>
          <w:sz w:val="24"/>
          <w:szCs w:val="24"/>
          <w:highlight w:val="none"/>
          <w:lang w:eastAsia="zh-CN"/>
        </w:rPr>
        <w:t>投标人</w:t>
      </w:r>
      <w:r>
        <w:rPr>
          <w:rFonts w:hint="eastAsia" w:asciiTheme="minorEastAsia" w:hAnsiTheme="minorEastAsia" w:eastAsiaTheme="minorEastAsia" w:cstheme="minorEastAsia"/>
          <w:color w:val="auto"/>
          <w:spacing w:val="-2"/>
          <w:position w:val="17"/>
          <w:sz w:val="24"/>
          <w:szCs w:val="24"/>
          <w:highlight w:val="none"/>
        </w:rPr>
        <w:t>资格审查证明文件</w:t>
      </w:r>
    </w:p>
    <w:p>
      <w:pPr>
        <w:spacing w:line="222" w:lineRule="auto"/>
        <w:ind w:lef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6.中小微企业声明函</w:t>
      </w:r>
    </w:p>
    <w:p>
      <w:pPr>
        <w:spacing w:before="179" w:line="468" w:lineRule="exact"/>
        <w:ind w:left="3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7.残疾人福利性单位声明函</w:t>
      </w:r>
    </w:p>
    <w:p>
      <w:pPr>
        <w:spacing w:line="222" w:lineRule="auto"/>
        <w:ind w:left="3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8.监狱企业证明文件</w:t>
      </w:r>
    </w:p>
    <w:p>
      <w:pPr>
        <w:spacing w:before="179" w:line="468" w:lineRule="exact"/>
        <w:ind w:left="3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9.服务承诺</w:t>
      </w:r>
    </w:p>
    <w:p>
      <w:pPr>
        <w:spacing w:before="1" w:line="222" w:lineRule="auto"/>
        <w:ind w:left="376"/>
        <w:outlineLvl w:val="1"/>
        <w:rPr>
          <w:rFonts w:hint="eastAsia" w:asciiTheme="minorEastAsia" w:hAnsiTheme="minorEastAsia" w:eastAsiaTheme="minorEastAsia" w:cstheme="minorEastAsia"/>
          <w:color w:val="auto"/>
          <w:sz w:val="24"/>
          <w:szCs w:val="24"/>
          <w:highlight w:val="none"/>
        </w:rPr>
      </w:pPr>
      <w:bookmarkStart w:id="130" w:name="_Toc1163492395"/>
      <w:r>
        <w:rPr>
          <w:rFonts w:hint="eastAsia" w:asciiTheme="minorEastAsia" w:hAnsiTheme="minorEastAsia" w:eastAsiaTheme="minorEastAsia" w:cstheme="minorEastAsia"/>
          <w:color w:val="auto"/>
          <w:spacing w:val="-5"/>
          <w:sz w:val="24"/>
          <w:szCs w:val="24"/>
          <w:highlight w:val="none"/>
        </w:rPr>
        <w:t>二、商务标</w:t>
      </w:r>
      <w:bookmarkEnd w:id="130"/>
    </w:p>
    <w:p>
      <w:pPr>
        <w:spacing w:before="179" w:line="222" w:lineRule="auto"/>
        <w:ind w:left="3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10.</w:t>
      </w: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基本情况表</w:t>
      </w:r>
    </w:p>
    <w:p>
      <w:pPr>
        <w:spacing w:before="179" w:line="468" w:lineRule="exact"/>
        <w:ind w:left="3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17"/>
          <w:sz w:val="24"/>
          <w:szCs w:val="24"/>
          <w:highlight w:val="none"/>
        </w:rPr>
        <w:t>11.技术参数偏离表</w:t>
      </w:r>
    </w:p>
    <w:p>
      <w:pPr>
        <w:spacing w:line="223" w:lineRule="auto"/>
        <w:ind w:left="3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12.商务响应表</w:t>
      </w:r>
    </w:p>
    <w:p>
      <w:pPr>
        <w:spacing w:before="179" w:line="220" w:lineRule="auto"/>
        <w:ind w:left="3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eastAsia="zh-CN"/>
        </w:rPr>
        <w:t>投标人</w:t>
      </w:r>
      <w:r>
        <w:rPr>
          <w:rFonts w:hint="eastAsia" w:asciiTheme="minorEastAsia" w:hAnsiTheme="minorEastAsia" w:eastAsiaTheme="minorEastAsia" w:cstheme="minorEastAsia"/>
          <w:color w:val="auto"/>
          <w:spacing w:val="-2"/>
          <w:sz w:val="24"/>
          <w:szCs w:val="24"/>
          <w:highlight w:val="none"/>
        </w:rPr>
        <w:t>可提交的其他投标资料</w:t>
      </w:r>
    </w:p>
    <w:p>
      <w:pPr>
        <w:spacing w:line="220" w:lineRule="auto"/>
        <w:rPr>
          <w:rFonts w:hint="eastAsia" w:asciiTheme="minorEastAsia" w:hAnsiTheme="minorEastAsia" w:eastAsiaTheme="minorEastAsia" w:cstheme="minorEastAsia"/>
          <w:color w:val="auto"/>
          <w:sz w:val="24"/>
          <w:szCs w:val="24"/>
          <w:highlight w:val="none"/>
        </w:rPr>
        <w:sectPr>
          <w:footerReference r:id="rId10" w:type="default"/>
          <w:pgSz w:w="11906" w:h="16839"/>
          <w:pgMar w:top="1431" w:right="1785" w:bottom="1110" w:left="1785" w:header="0" w:footer="948" w:gutter="0"/>
          <w:pgNumType w:fmt="numberInDash"/>
          <w:cols w:space="720" w:num="1"/>
        </w:sectPr>
      </w:pPr>
    </w:p>
    <w:p>
      <w:pPr>
        <w:pStyle w:val="3"/>
        <w:spacing w:line="340" w:lineRule="auto"/>
        <w:rPr>
          <w:rFonts w:hint="eastAsia" w:asciiTheme="minorEastAsia" w:hAnsiTheme="minorEastAsia" w:eastAsiaTheme="minorEastAsia" w:cstheme="minorEastAsia"/>
          <w:color w:val="auto"/>
          <w:highlight w:val="none"/>
        </w:rPr>
      </w:pPr>
    </w:p>
    <w:p>
      <w:pPr>
        <w:spacing w:before="101" w:line="228" w:lineRule="auto"/>
        <w:ind w:left="2434"/>
        <w:outlineLvl w:val="2"/>
        <w:rPr>
          <w:rFonts w:hint="eastAsia" w:asciiTheme="minorEastAsia" w:hAnsiTheme="minorEastAsia" w:eastAsiaTheme="minorEastAsia" w:cstheme="minorEastAsia"/>
          <w:color w:val="auto"/>
          <w:sz w:val="31"/>
          <w:szCs w:val="31"/>
          <w:highlight w:val="none"/>
        </w:rPr>
      </w:pPr>
      <w:bookmarkStart w:id="131" w:name="_Toc1978076830"/>
      <w:r>
        <w:rPr>
          <w:rFonts w:hint="eastAsia" w:asciiTheme="minorEastAsia" w:hAnsiTheme="minorEastAsia" w:eastAsiaTheme="minorEastAsia" w:cstheme="minorEastAsia"/>
          <w:b/>
          <w:bCs/>
          <w:color w:val="auto"/>
          <w:spacing w:val="4"/>
          <w:sz w:val="31"/>
          <w:szCs w:val="31"/>
          <w:highlight w:val="none"/>
        </w:rPr>
        <w:t>1.法定代表人身份证明书</w:t>
      </w:r>
      <w:bookmarkEnd w:id="131"/>
    </w:p>
    <w:p>
      <w:pPr>
        <w:pStyle w:val="3"/>
        <w:spacing w:line="304" w:lineRule="auto"/>
        <w:rPr>
          <w:rFonts w:hint="eastAsia" w:asciiTheme="minorEastAsia" w:hAnsiTheme="minorEastAsia" w:eastAsiaTheme="minorEastAsia" w:cstheme="minorEastAsia"/>
          <w:color w:val="auto"/>
          <w:highlight w:val="none"/>
        </w:rPr>
      </w:pPr>
    </w:p>
    <w:p>
      <w:pPr>
        <w:pStyle w:val="3"/>
        <w:spacing w:line="305" w:lineRule="auto"/>
        <w:rPr>
          <w:rFonts w:hint="eastAsia" w:asciiTheme="minorEastAsia" w:hAnsiTheme="minorEastAsia" w:eastAsiaTheme="minorEastAsia" w:cstheme="minorEastAsia"/>
          <w:color w:val="auto"/>
          <w:highlight w:val="none"/>
        </w:rPr>
      </w:pPr>
    </w:p>
    <w:p>
      <w:pPr>
        <w:pStyle w:val="3"/>
        <w:spacing w:line="305" w:lineRule="auto"/>
        <w:rPr>
          <w:rFonts w:hint="eastAsia" w:asciiTheme="minorEastAsia" w:hAnsiTheme="minorEastAsia" w:eastAsiaTheme="minorEastAsia" w:cstheme="minorEastAsia"/>
          <w:color w:val="auto"/>
          <w:highlight w:val="none"/>
        </w:rPr>
      </w:pPr>
    </w:p>
    <w:p>
      <w:pPr>
        <w:spacing w:before="78" w:line="480" w:lineRule="auto"/>
        <w:ind w:left="2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单位名称：</w:t>
      </w:r>
      <w:r>
        <w:rPr>
          <w:rFonts w:hint="eastAsia" w:asciiTheme="minorEastAsia" w:hAnsiTheme="minorEastAsia" w:eastAsiaTheme="minorEastAsia" w:cstheme="minorEastAsia"/>
          <w:color w:val="auto"/>
          <w:sz w:val="24"/>
          <w:szCs w:val="24"/>
          <w:highlight w:val="none"/>
          <w:u w:val="single" w:color="auto"/>
        </w:rPr>
        <w:t xml:space="preserve">                                  </w:t>
      </w:r>
    </w:p>
    <w:p>
      <w:pPr>
        <w:spacing w:line="220" w:lineRule="auto"/>
        <w:ind w:left="2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单位性质：</w:t>
      </w:r>
      <w:r>
        <w:rPr>
          <w:rFonts w:hint="eastAsia" w:asciiTheme="minorEastAsia" w:hAnsiTheme="minorEastAsia" w:eastAsiaTheme="minorEastAsia" w:cstheme="minorEastAsia"/>
          <w:color w:val="auto"/>
          <w:sz w:val="24"/>
          <w:szCs w:val="24"/>
          <w:highlight w:val="none"/>
          <w:u w:val="single" w:color="auto"/>
        </w:rPr>
        <w:t xml:space="preserve">                                  </w:t>
      </w:r>
    </w:p>
    <w:p>
      <w:pPr>
        <w:pStyle w:val="3"/>
        <w:spacing w:line="257" w:lineRule="auto"/>
        <w:rPr>
          <w:rFonts w:hint="eastAsia" w:asciiTheme="minorEastAsia" w:hAnsiTheme="minorEastAsia" w:eastAsiaTheme="minorEastAsia" w:cstheme="minorEastAsia"/>
          <w:color w:val="auto"/>
          <w:highlight w:val="none"/>
        </w:rPr>
      </w:pPr>
    </w:p>
    <w:p>
      <w:pPr>
        <w:spacing w:before="78" w:line="232" w:lineRule="auto"/>
        <w:ind w:left="2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地址：</w:t>
      </w:r>
      <w:r>
        <w:rPr>
          <w:rFonts w:hint="eastAsia" w:asciiTheme="minorEastAsia" w:hAnsiTheme="minorEastAsia" w:eastAsiaTheme="minorEastAsia" w:cstheme="minorEastAsia"/>
          <w:color w:val="auto"/>
          <w:sz w:val="24"/>
          <w:szCs w:val="24"/>
          <w:highlight w:val="none"/>
          <w:u w:val="single" w:color="auto"/>
        </w:rPr>
        <w:t xml:space="preserve">                               </w:t>
      </w:r>
    </w:p>
    <w:p>
      <w:pPr>
        <w:pStyle w:val="3"/>
        <w:spacing w:line="243" w:lineRule="auto"/>
        <w:rPr>
          <w:rFonts w:hint="eastAsia" w:asciiTheme="minorEastAsia" w:hAnsiTheme="minorEastAsia" w:eastAsiaTheme="minorEastAsia" w:cstheme="minorEastAsia"/>
          <w:color w:val="auto"/>
          <w:highlight w:val="none"/>
        </w:rPr>
      </w:pPr>
    </w:p>
    <w:p>
      <w:pPr>
        <w:spacing w:before="78" w:line="480" w:lineRule="auto"/>
        <w:ind w:left="2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成立时间：</w:t>
      </w:r>
      <w:r>
        <w:rPr>
          <w:rFonts w:hint="eastAsia" w:asciiTheme="minorEastAsia" w:hAnsiTheme="minorEastAsia" w:eastAsiaTheme="minorEastAsia" w:cstheme="minorEastAsia"/>
          <w:color w:val="auto"/>
          <w:spacing w:val="-7"/>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年</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93"/>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月</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5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日</w:t>
      </w:r>
    </w:p>
    <w:p>
      <w:pPr>
        <w:spacing w:line="222" w:lineRule="auto"/>
        <w:ind w:left="2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经营期限：</w:t>
      </w:r>
      <w:r>
        <w:rPr>
          <w:rFonts w:hint="eastAsia" w:asciiTheme="minorEastAsia" w:hAnsiTheme="minorEastAsia" w:eastAsiaTheme="minorEastAsia" w:cstheme="minorEastAsia"/>
          <w:color w:val="auto"/>
          <w:spacing w:val="-3"/>
          <w:sz w:val="24"/>
          <w:szCs w:val="24"/>
          <w:highlight w:val="none"/>
          <w:u w:val="single" w:color="auto"/>
        </w:rPr>
        <w:t xml:space="preserve">      </w:t>
      </w:r>
    </w:p>
    <w:p>
      <w:pPr>
        <w:pStyle w:val="3"/>
        <w:spacing w:line="255" w:lineRule="auto"/>
        <w:rPr>
          <w:rFonts w:hint="eastAsia" w:asciiTheme="minorEastAsia" w:hAnsiTheme="minorEastAsia" w:eastAsiaTheme="minorEastAsia" w:cstheme="minorEastAsia"/>
          <w:color w:val="auto"/>
          <w:highlight w:val="none"/>
        </w:rPr>
      </w:pPr>
    </w:p>
    <w:p>
      <w:pPr>
        <w:spacing w:before="78" w:line="480" w:lineRule="auto"/>
        <w:ind w:left="2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姓名：</w:t>
      </w:r>
      <w:r>
        <w:rPr>
          <w:rFonts w:hint="eastAsia" w:asciiTheme="minorEastAsia" w:hAnsiTheme="minorEastAsia" w:eastAsiaTheme="minorEastAsia" w:cstheme="minorEastAsia"/>
          <w:color w:val="auto"/>
          <w:spacing w:val="10"/>
          <w:sz w:val="24"/>
          <w:szCs w:val="24"/>
          <w:highlight w:val="none"/>
          <w:u w:val="single" w:color="auto"/>
        </w:rPr>
        <w:t xml:space="preserve">      </w:t>
      </w:r>
      <w:r>
        <w:rPr>
          <w:rFonts w:hint="eastAsia" w:asciiTheme="minorEastAsia" w:hAnsiTheme="minorEastAsia" w:eastAsiaTheme="minorEastAsia" w:cstheme="minorEastAsia"/>
          <w:color w:val="auto"/>
          <w:spacing w:val="-10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性别：</w:t>
      </w:r>
      <w:r>
        <w:rPr>
          <w:rFonts w:hint="eastAsia" w:asciiTheme="minorEastAsia" w:hAnsiTheme="minorEastAsia" w:eastAsiaTheme="minorEastAsia" w:cstheme="minorEastAsia"/>
          <w:color w:val="auto"/>
          <w:spacing w:val="15"/>
          <w:sz w:val="24"/>
          <w:szCs w:val="24"/>
          <w:highlight w:val="none"/>
          <w:u w:val="single" w:color="auto"/>
        </w:rPr>
        <w:t xml:space="preserve">    </w:t>
      </w:r>
      <w:r>
        <w:rPr>
          <w:rFonts w:hint="eastAsia" w:asciiTheme="minorEastAsia" w:hAnsiTheme="minorEastAsia" w:eastAsiaTheme="minorEastAsia" w:cstheme="minorEastAsia"/>
          <w:color w:val="auto"/>
          <w:spacing w:val="-99"/>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年龄：</w:t>
      </w:r>
      <w:r>
        <w:rPr>
          <w:rFonts w:hint="eastAsia" w:asciiTheme="minorEastAsia" w:hAnsiTheme="minorEastAsia" w:eastAsiaTheme="minorEastAsia" w:cstheme="minorEastAsia"/>
          <w:color w:val="auto"/>
          <w:spacing w:val="15"/>
          <w:sz w:val="24"/>
          <w:szCs w:val="24"/>
          <w:highlight w:val="none"/>
          <w:u w:val="single" w:color="auto"/>
        </w:rPr>
        <w:t xml:space="preserve">    </w:t>
      </w:r>
      <w:r>
        <w:rPr>
          <w:rFonts w:hint="eastAsia" w:asciiTheme="minorEastAsia" w:hAnsiTheme="minorEastAsia" w:eastAsiaTheme="minorEastAsia" w:cstheme="minorEastAsia"/>
          <w:color w:val="auto"/>
          <w:spacing w:val="-10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职务：</w:t>
      </w:r>
      <w:r>
        <w:rPr>
          <w:rFonts w:hint="eastAsia" w:asciiTheme="minorEastAsia" w:hAnsiTheme="minorEastAsia" w:eastAsiaTheme="minorEastAsia" w:cstheme="minorEastAsia"/>
          <w:color w:val="auto"/>
          <w:sz w:val="24"/>
          <w:szCs w:val="24"/>
          <w:highlight w:val="none"/>
          <w:u w:val="single" w:color="auto"/>
        </w:rPr>
        <w:t xml:space="preserve">     </w:t>
      </w:r>
    </w:p>
    <w:p>
      <w:pPr>
        <w:spacing w:before="2" w:line="220" w:lineRule="auto"/>
        <w:ind w:left="26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系</w:t>
      </w:r>
      <w:r>
        <w:rPr>
          <w:rFonts w:hint="eastAsia" w:asciiTheme="minorEastAsia" w:hAnsiTheme="minorEastAsia" w:eastAsiaTheme="minorEastAsia" w:cstheme="minorEastAsia"/>
          <w:color w:val="auto"/>
          <w:spacing w:val="-2"/>
          <w:sz w:val="24"/>
          <w:szCs w:val="24"/>
          <w:highlight w:val="none"/>
          <w:u w:val="single" w:color="auto"/>
        </w:rPr>
        <w:t>（</w:t>
      </w:r>
      <w:r>
        <w:rPr>
          <w:rFonts w:hint="eastAsia" w:asciiTheme="minorEastAsia" w:hAnsiTheme="minorEastAsia" w:eastAsiaTheme="minorEastAsia" w:cstheme="minorEastAsia"/>
          <w:color w:val="auto"/>
          <w:spacing w:val="-2"/>
          <w:sz w:val="24"/>
          <w:szCs w:val="24"/>
          <w:highlight w:val="none"/>
          <w:u w:val="single" w:color="auto"/>
          <w:lang w:eastAsia="zh-CN"/>
        </w:rPr>
        <w:t>投标人</w:t>
      </w:r>
      <w:r>
        <w:rPr>
          <w:rFonts w:hint="eastAsia" w:asciiTheme="minorEastAsia" w:hAnsiTheme="minorEastAsia" w:eastAsiaTheme="minorEastAsia" w:cstheme="minorEastAsia"/>
          <w:color w:val="auto"/>
          <w:spacing w:val="-2"/>
          <w:sz w:val="24"/>
          <w:szCs w:val="24"/>
          <w:highlight w:val="none"/>
          <w:u w:val="single" w:color="auto"/>
        </w:rPr>
        <w:t>单位名称）</w:t>
      </w:r>
      <w:r>
        <w:rPr>
          <w:rFonts w:hint="eastAsia" w:asciiTheme="minorEastAsia" w:hAnsiTheme="minorEastAsia" w:eastAsiaTheme="minorEastAsia" w:cstheme="minorEastAsia"/>
          <w:color w:val="auto"/>
          <w:spacing w:val="-2"/>
          <w:sz w:val="24"/>
          <w:szCs w:val="24"/>
          <w:highlight w:val="none"/>
        </w:rPr>
        <w:t>的法定代表人。</w:t>
      </w:r>
    </w:p>
    <w:p>
      <w:pPr>
        <w:pStyle w:val="3"/>
        <w:spacing w:line="292" w:lineRule="auto"/>
        <w:rPr>
          <w:rFonts w:hint="eastAsia" w:asciiTheme="minorEastAsia" w:hAnsiTheme="minorEastAsia" w:eastAsiaTheme="minorEastAsia" w:cstheme="minorEastAsia"/>
          <w:color w:val="auto"/>
          <w:highlight w:val="none"/>
        </w:rPr>
      </w:pPr>
    </w:p>
    <w:p>
      <w:pPr>
        <w:pStyle w:val="3"/>
        <w:spacing w:line="292" w:lineRule="auto"/>
        <w:rPr>
          <w:rFonts w:hint="eastAsia" w:asciiTheme="minorEastAsia" w:hAnsiTheme="minorEastAsia" w:eastAsiaTheme="minorEastAsia" w:cstheme="minorEastAsia"/>
          <w:color w:val="auto"/>
          <w:highlight w:val="none"/>
        </w:rPr>
      </w:pPr>
    </w:p>
    <w:p>
      <w:pPr>
        <w:pStyle w:val="3"/>
        <w:spacing w:line="293" w:lineRule="auto"/>
        <w:rPr>
          <w:rFonts w:hint="eastAsia" w:asciiTheme="minorEastAsia" w:hAnsiTheme="minorEastAsia" w:eastAsiaTheme="minorEastAsia" w:cstheme="minorEastAsia"/>
          <w:color w:val="auto"/>
          <w:highlight w:val="none"/>
        </w:rPr>
      </w:pPr>
    </w:p>
    <w:p>
      <w:pPr>
        <w:spacing w:before="78" w:line="224" w:lineRule="auto"/>
        <w:ind w:left="73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特此证明。</w:t>
      </w:r>
    </w:p>
    <w:p>
      <w:pPr>
        <w:pStyle w:val="3"/>
        <w:spacing w:line="264" w:lineRule="auto"/>
        <w:rPr>
          <w:rFonts w:hint="eastAsia" w:asciiTheme="minorEastAsia" w:hAnsiTheme="minorEastAsia" w:eastAsiaTheme="minorEastAsia" w:cstheme="minorEastAsia"/>
          <w:color w:val="auto"/>
          <w:highlight w:val="none"/>
        </w:rPr>
      </w:pPr>
    </w:p>
    <w:p>
      <w:pPr>
        <w:pStyle w:val="3"/>
        <w:spacing w:line="264" w:lineRule="auto"/>
        <w:rPr>
          <w:rFonts w:hint="eastAsia" w:asciiTheme="minorEastAsia" w:hAnsiTheme="minorEastAsia" w:eastAsiaTheme="minorEastAsia" w:cstheme="minorEastAsia"/>
          <w:color w:val="auto"/>
          <w:highlight w:val="none"/>
        </w:rPr>
      </w:pPr>
    </w:p>
    <w:p>
      <w:pPr>
        <w:pStyle w:val="3"/>
        <w:spacing w:line="264" w:lineRule="auto"/>
        <w:rPr>
          <w:rFonts w:hint="eastAsia" w:asciiTheme="minorEastAsia" w:hAnsiTheme="minorEastAsia" w:eastAsiaTheme="minorEastAsia" w:cstheme="minorEastAsia"/>
          <w:color w:val="auto"/>
          <w:highlight w:val="none"/>
        </w:rPr>
      </w:pPr>
    </w:p>
    <w:p>
      <w:pPr>
        <w:pStyle w:val="3"/>
        <w:spacing w:line="264" w:lineRule="auto"/>
        <w:rPr>
          <w:rFonts w:hint="eastAsia" w:asciiTheme="minorEastAsia" w:hAnsiTheme="minorEastAsia" w:eastAsiaTheme="minorEastAsia" w:cstheme="minorEastAsia"/>
          <w:color w:val="auto"/>
          <w:highlight w:val="none"/>
        </w:rPr>
      </w:pPr>
    </w:p>
    <w:p>
      <w:pPr>
        <w:pStyle w:val="3"/>
        <w:spacing w:line="264"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2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pStyle w:val="3"/>
        <w:spacing w:line="292" w:lineRule="auto"/>
        <w:rPr>
          <w:rFonts w:hint="eastAsia" w:asciiTheme="minorEastAsia" w:hAnsiTheme="minorEastAsia" w:eastAsiaTheme="minorEastAsia" w:cstheme="minorEastAsia"/>
          <w:color w:val="auto"/>
          <w:highlight w:val="none"/>
        </w:rPr>
      </w:pPr>
    </w:p>
    <w:p>
      <w:pPr>
        <w:pStyle w:val="3"/>
        <w:spacing w:line="292" w:lineRule="auto"/>
        <w:rPr>
          <w:rFonts w:hint="eastAsia" w:asciiTheme="minorEastAsia" w:hAnsiTheme="minorEastAsia" w:eastAsiaTheme="minorEastAsia" w:cstheme="minorEastAsia"/>
          <w:color w:val="auto"/>
          <w:highlight w:val="none"/>
        </w:rPr>
      </w:pPr>
    </w:p>
    <w:p>
      <w:pPr>
        <w:pStyle w:val="3"/>
        <w:spacing w:line="292" w:lineRule="auto"/>
        <w:rPr>
          <w:rFonts w:hint="eastAsia" w:asciiTheme="minorEastAsia" w:hAnsiTheme="minorEastAsia" w:eastAsiaTheme="minorEastAsia" w:cstheme="minorEastAsia"/>
          <w:color w:val="auto"/>
          <w:highlight w:val="none"/>
        </w:rPr>
      </w:pPr>
    </w:p>
    <w:p>
      <w:pPr>
        <w:spacing w:before="78" w:line="222" w:lineRule="auto"/>
        <w:ind w:left="177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（后附法定代表人身份证正反面扫描件）</w:t>
      </w:r>
    </w:p>
    <w:p>
      <w:pPr>
        <w:spacing w:line="222" w:lineRule="auto"/>
        <w:rPr>
          <w:rFonts w:hint="eastAsia" w:asciiTheme="minorEastAsia" w:hAnsiTheme="minorEastAsia" w:eastAsiaTheme="minorEastAsia" w:cstheme="minorEastAsia"/>
          <w:color w:val="auto"/>
          <w:sz w:val="24"/>
          <w:szCs w:val="24"/>
          <w:highlight w:val="none"/>
        </w:rPr>
        <w:sectPr>
          <w:footerReference r:id="rId11" w:type="default"/>
          <w:pgSz w:w="11906" w:h="16839"/>
          <w:pgMar w:top="1431" w:right="1785" w:bottom="1110" w:left="1785" w:header="0" w:footer="948" w:gutter="0"/>
          <w:pgNumType w:fmt="numberInDash"/>
          <w:cols w:space="720" w:num="1"/>
        </w:sectPr>
      </w:pPr>
    </w:p>
    <w:p>
      <w:pPr>
        <w:spacing w:before="162" w:line="228" w:lineRule="auto"/>
        <w:ind w:left="3811"/>
        <w:outlineLvl w:val="2"/>
        <w:rPr>
          <w:rFonts w:hint="eastAsia" w:asciiTheme="minorEastAsia" w:hAnsiTheme="minorEastAsia" w:eastAsiaTheme="minorEastAsia" w:cstheme="minorEastAsia"/>
          <w:color w:val="auto"/>
          <w:sz w:val="31"/>
          <w:szCs w:val="31"/>
          <w:highlight w:val="none"/>
        </w:rPr>
      </w:pPr>
      <w:bookmarkStart w:id="132" w:name="_Toc342942603"/>
      <w:r>
        <w:rPr>
          <w:rFonts w:hint="eastAsia" w:asciiTheme="minorEastAsia" w:hAnsiTheme="minorEastAsia" w:eastAsiaTheme="minorEastAsia" w:cstheme="minorEastAsia"/>
          <w:b/>
          <w:bCs/>
          <w:color w:val="auto"/>
          <w:spacing w:val="3"/>
          <w:sz w:val="31"/>
          <w:szCs w:val="31"/>
          <w:highlight w:val="none"/>
        </w:rPr>
        <w:t>2．投标函</w:t>
      </w:r>
      <w:bookmarkEnd w:id="132"/>
    </w:p>
    <w:p>
      <w:pPr>
        <w:spacing w:before="201" w:line="222" w:lineRule="auto"/>
        <w:ind w:lef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致</w:t>
      </w:r>
      <w:r>
        <w:rPr>
          <w:rFonts w:hint="eastAsia" w:asciiTheme="minorEastAsia" w:hAnsiTheme="minorEastAsia" w:eastAsiaTheme="minorEastAsia" w:cstheme="minorEastAsia"/>
          <w:color w:val="auto"/>
          <w:spacing w:val="-72"/>
          <w:sz w:val="24"/>
          <w:szCs w:val="24"/>
          <w:highlight w:val="none"/>
          <w:u w:val="single" w:color="auto"/>
        </w:rPr>
        <w:t xml:space="preserve"> </w:t>
      </w:r>
      <w:r>
        <w:rPr>
          <w:rFonts w:hint="eastAsia" w:asciiTheme="minorEastAsia" w:hAnsiTheme="minorEastAsia" w:eastAsiaTheme="minorEastAsia" w:cstheme="minorEastAsia"/>
          <w:color w:val="auto"/>
          <w:spacing w:val="-2"/>
          <w:sz w:val="24"/>
          <w:szCs w:val="24"/>
          <w:highlight w:val="none"/>
          <w:u w:val="single" w:color="auto"/>
        </w:rPr>
        <w:t>（采</w:t>
      </w:r>
      <w:r>
        <w:rPr>
          <w:rFonts w:hint="eastAsia" w:asciiTheme="minorEastAsia" w:hAnsiTheme="minorEastAsia" w:eastAsiaTheme="minorEastAsia" w:cstheme="minorEastAsia"/>
          <w:color w:val="auto"/>
          <w:spacing w:val="-57"/>
          <w:sz w:val="24"/>
          <w:szCs w:val="24"/>
          <w:highlight w:val="none"/>
          <w:u w:val="single" w:color="auto"/>
        </w:rPr>
        <w:t xml:space="preserve"> </w:t>
      </w:r>
      <w:r>
        <w:rPr>
          <w:rFonts w:hint="eastAsia" w:asciiTheme="minorEastAsia" w:hAnsiTheme="minorEastAsia" w:eastAsiaTheme="minorEastAsia" w:cstheme="minorEastAsia"/>
          <w:color w:val="auto"/>
          <w:spacing w:val="-2"/>
          <w:sz w:val="24"/>
          <w:szCs w:val="24"/>
          <w:highlight w:val="none"/>
          <w:u w:val="single" w:color="auto"/>
        </w:rPr>
        <w:t>购</w:t>
      </w:r>
      <w:r>
        <w:rPr>
          <w:rFonts w:hint="eastAsia" w:asciiTheme="minorEastAsia" w:hAnsiTheme="minorEastAsia" w:eastAsiaTheme="minorEastAsia" w:cstheme="minorEastAsia"/>
          <w:color w:val="auto"/>
          <w:spacing w:val="-52"/>
          <w:sz w:val="24"/>
          <w:szCs w:val="24"/>
          <w:highlight w:val="none"/>
          <w:u w:val="single" w:color="auto"/>
        </w:rPr>
        <w:t xml:space="preserve"> </w:t>
      </w:r>
      <w:r>
        <w:rPr>
          <w:rFonts w:hint="eastAsia" w:asciiTheme="minorEastAsia" w:hAnsiTheme="minorEastAsia" w:eastAsiaTheme="minorEastAsia" w:cstheme="minorEastAsia"/>
          <w:color w:val="auto"/>
          <w:spacing w:val="-2"/>
          <w:sz w:val="24"/>
          <w:szCs w:val="24"/>
          <w:highlight w:val="none"/>
          <w:u w:val="single" w:color="auto"/>
        </w:rPr>
        <w:t>人</w:t>
      </w:r>
      <w:r>
        <w:rPr>
          <w:rFonts w:hint="eastAsia" w:asciiTheme="minorEastAsia" w:hAnsiTheme="minorEastAsia" w:eastAsiaTheme="minorEastAsia" w:cstheme="minorEastAsia"/>
          <w:color w:val="auto"/>
          <w:spacing w:val="-37"/>
          <w:sz w:val="24"/>
          <w:szCs w:val="24"/>
          <w:highlight w:val="none"/>
          <w:u w:val="single" w:color="auto"/>
        </w:rPr>
        <w:t xml:space="preserve"> </w:t>
      </w:r>
      <w:r>
        <w:rPr>
          <w:rFonts w:hint="eastAsia" w:asciiTheme="minorEastAsia" w:hAnsiTheme="minorEastAsia" w:eastAsiaTheme="minorEastAsia" w:cstheme="minorEastAsia"/>
          <w:color w:val="auto"/>
          <w:spacing w:val="-16"/>
          <w:sz w:val="24"/>
          <w:szCs w:val="24"/>
          <w:highlight w:val="none"/>
          <w:u w:val="single" w:color="auto"/>
        </w:rPr>
        <w:t>）</w:t>
      </w:r>
      <w:r>
        <w:rPr>
          <w:rFonts w:hint="eastAsia" w:asciiTheme="minorEastAsia" w:hAnsiTheme="minorEastAsia" w:eastAsiaTheme="minorEastAsia" w:cstheme="minorEastAsia"/>
          <w:color w:val="auto"/>
          <w:spacing w:val="-73"/>
          <w:sz w:val="24"/>
          <w:szCs w:val="24"/>
          <w:highlight w:val="none"/>
          <w:u w:val="single" w:color="auto"/>
        </w:rPr>
        <w:t xml:space="preserve"> </w:t>
      </w:r>
      <w:r>
        <w:rPr>
          <w:rFonts w:hint="eastAsia" w:asciiTheme="minorEastAsia" w:hAnsiTheme="minorEastAsia" w:eastAsiaTheme="minorEastAsia" w:cstheme="minorEastAsia"/>
          <w:color w:val="auto"/>
          <w:spacing w:val="-16"/>
          <w:sz w:val="24"/>
          <w:szCs w:val="24"/>
          <w:highlight w:val="none"/>
        </w:rPr>
        <w:t>：</w:t>
      </w:r>
    </w:p>
    <w:p>
      <w:pPr>
        <w:spacing w:before="178" w:line="360" w:lineRule="auto"/>
        <w:ind w:firstLine="48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根据已收到贵方的（项目名称</w:t>
      </w:r>
      <w:r>
        <w:rPr>
          <w:rFonts w:hint="eastAsia" w:asciiTheme="minorEastAsia" w:hAnsiTheme="minorEastAsia" w:eastAsiaTheme="minorEastAsia" w:cstheme="minorEastAsia"/>
          <w:color w:val="auto"/>
          <w:spacing w:val="-18"/>
          <w:sz w:val="24"/>
          <w:szCs w:val="24"/>
          <w:highlight w:val="none"/>
        </w:rPr>
        <w:t>）（</w:t>
      </w:r>
      <w:r>
        <w:rPr>
          <w:rFonts w:hint="eastAsia" w:asciiTheme="minorEastAsia" w:hAnsiTheme="minorEastAsia" w:eastAsiaTheme="minorEastAsia" w:cstheme="minorEastAsia"/>
          <w:color w:val="auto"/>
          <w:spacing w:val="-1"/>
          <w:sz w:val="24"/>
          <w:szCs w:val="24"/>
          <w:highlight w:val="none"/>
        </w:rPr>
        <w:t>项目编号）的招标文件，遵照《中华人民共和国</w:t>
      </w:r>
      <w:r>
        <w:rPr>
          <w:rFonts w:hint="eastAsia" w:asciiTheme="minorEastAsia" w:hAnsiTheme="minorEastAsia" w:eastAsiaTheme="minorEastAsia" w:cstheme="minorEastAsia"/>
          <w:color w:val="auto"/>
          <w:spacing w:val="-2"/>
          <w:sz w:val="24"/>
          <w:szCs w:val="24"/>
          <w:highlight w:val="none"/>
        </w:rPr>
        <w:t>政府采购法》等有关规定，我单位经研究上述招标文件的投标须知、合同条款、技术参</w:t>
      </w:r>
      <w:r>
        <w:rPr>
          <w:rFonts w:hint="eastAsia" w:asciiTheme="minorEastAsia" w:hAnsiTheme="minorEastAsia" w:eastAsiaTheme="minorEastAsia" w:cstheme="minorEastAsia"/>
          <w:color w:val="auto"/>
          <w:sz w:val="24"/>
          <w:szCs w:val="24"/>
          <w:highlight w:val="none"/>
        </w:rPr>
        <w:t>数及其它有关文件后，我方愿以折扣率（大写</w:t>
      </w:r>
      <w:r>
        <w:rPr>
          <w:rFonts w:hint="eastAsia" w:asciiTheme="minorEastAsia" w:hAnsiTheme="minorEastAsia" w:eastAsiaTheme="minorEastAsia" w:cstheme="minorEastAsia"/>
          <w:color w:val="auto"/>
          <w:spacing w:val="-7"/>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w:t>
      </w:r>
      <w:r>
        <w:rPr>
          <w:rFonts w:hint="eastAsia" w:asciiTheme="minorEastAsia" w:hAnsiTheme="minorEastAsia" w:eastAsiaTheme="minorEastAsia" w:cstheme="minorEastAsia"/>
          <w:color w:val="auto"/>
          <w:sz w:val="24"/>
          <w:szCs w:val="24"/>
          <w:highlight w:val="none"/>
        </w:rPr>
        <w:t>小写：</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18"/>
          <w:sz w:val="24"/>
          <w:szCs w:val="24"/>
          <w:highlight w:val="none"/>
        </w:rPr>
        <w:t xml:space="preserve"> </w:t>
      </w:r>
      <w:r>
        <w:rPr>
          <w:rFonts w:hint="eastAsia" w:asciiTheme="minorEastAsia" w:hAnsiTheme="minorEastAsia" w:eastAsiaTheme="minorEastAsia" w:cstheme="minorEastAsia"/>
          <w:color w:val="auto"/>
          <w:sz w:val="24"/>
          <w:szCs w:val="24"/>
          <w:highlight w:val="none"/>
        </w:rPr>
        <w:t>%）的投标报价,交</w:t>
      </w:r>
      <w:r>
        <w:rPr>
          <w:rFonts w:hint="eastAsia" w:asciiTheme="minorEastAsia" w:hAnsiTheme="minorEastAsia" w:eastAsiaTheme="minorEastAsia" w:cstheme="minorEastAsia"/>
          <w:color w:val="auto"/>
          <w:spacing w:val="-2"/>
          <w:sz w:val="24"/>
          <w:szCs w:val="24"/>
          <w:highlight w:val="none"/>
        </w:rPr>
        <w:t>货期:</w:t>
      </w:r>
      <w:r>
        <w:rPr>
          <w:rFonts w:hint="eastAsia" w:asciiTheme="minorEastAsia" w:hAnsiTheme="minorEastAsia" w:eastAsiaTheme="minorEastAsia" w:cstheme="minorEastAsia"/>
          <w:color w:val="auto"/>
          <w:spacing w:val="-2"/>
          <w:sz w:val="24"/>
          <w:szCs w:val="24"/>
          <w:highlight w:val="none"/>
          <w:u w:val="single" w:color="auto"/>
        </w:rPr>
        <w:t xml:space="preserve">    </w:t>
      </w:r>
      <w:r>
        <w:rPr>
          <w:rFonts w:hint="eastAsia" w:asciiTheme="minorEastAsia" w:hAnsiTheme="minorEastAsia" w:eastAsiaTheme="minorEastAsia" w:cstheme="minorEastAsia"/>
          <w:color w:val="auto"/>
          <w:spacing w:val="-84"/>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,质量要求</w:t>
      </w:r>
      <w:r>
        <w:rPr>
          <w:rFonts w:hint="eastAsia" w:asciiTheme="minorEastAsia" w:hAnsiTheme="minorEastAsia" w:eastAsiaTheme="minorEastAsia" w:cstheme="minorEastAsia"/>
          <w:color w:val="auto"/>
          <w:spacing w:val="-2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87"/>
          <w:sz w:val="24"/>
          <w:szCs w:val="24"/>
          <w:highlight w:val="none"/>
        </w:rPr>
        <w:t xml:space="preserve"> </w:t>
      </w:r>
      <w:r>
        <w:rPr>
          <w:rFonts w:hint="eastAsia" w:asciiTheme="minorEastAsia" w:hAnsiTheme="minorEastAsia" w:eastAsiaTheme="minorEastAsia" w:cstheme="minorEastAsia"/>
          <w:color w:val="auto"/>
          <w:spacing w:val="-22"/>
          <w:sz w:val="24"/>
          <w:szCs w:val="24"/>
          <w:highlight w:val="none"/>
        </w:rPr>
        <w:t>，</w:t>
      </w:r>
      <w:r>
        <w:rPr>
          <w:rFonts w:hint="eastAsia" w:asciiTheme="minorEastAsia" w:hAnsiTheme="minorEastAsia" w:eastAsiaTheme="minorEastAsia" w:cstheme="minorEastAsia"/>
          <w:color w:val="auto"/>
          <w:spacing w:val="-2"/>
          <w:sz w:val="24"/>
          <w:szCs w:val="24"/>
          <w:highlight w:val="none"/>
        </w:rPr>
        <w:t>承包上述项目的</w:t>
      </w:r>
      <w:r>
        <w:rPr>
          <w:rFonts w:hint="eastAsia" w:asciiTheme="minorEastAsia" w:hAnsiTheme="minorEastAsia" w:eastAsiaTheme="minorEastAsia" w:cstheme="minorEastAsia"/>
          <w:color w:val="auto"/>
          <w:spacing w:val="-3"/>
          <w:sz w:val="24"/>
          <w:szCs w:val="24"/>
          <w:highlight w:val="none"/>
        </w:rPr>
        <w:t>采购及验收、质保期服务、与货物有关的</w:t>
      </w:r>
      <w:r>
        <w:rPr>
          <w:rFonts w:hint="eastAsia" w:asciiTheme="minorEastAsia" w:hAnsiTheme="minorEastAsia" w:eastAsiaTheme="minorEastAsia" w:cstheme="minorEastAsia"/>
          <w:color w:val="auto"/>
          <w:spacing w:val="-2"/>
          <w:sz w:val="24"/>
          <w:szCs w:val="24"/>
          <w:highlight w:val="none"/>
        </w:rPr>
        <w:t>运输和保险及其他伴随服务。</w:t>
      </w:r>
    </w:p>
    <w:p>
      <w:pPr>
        <w:spacing w:before="181" w:line="360" w:lineRule="auto"/>
        <w:ind w:left="3" w:firstLine="48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1.我方已详细审核全部招标文件，包括修改文件（如有）及有关附件，已</w:t>
      </w:r>
      <w:r>
        <w:rPr>
          <w:rFonts w:hint="eastAsia" w:asciiTheme="minorEastAsia" w:hAnsiTheme="minorEastAsia" w:eastAsiaTheme="minorEastAsia" w:cstheme="minorEastAsia"/>
          <w:color w:val="auto"/>
          <w:spacing w:val="-3"/>
          <w:sz w:val="24"/>
          <w:szCs w:val="24"/>
          <w:highlight w:val="none"/>
        </w:rPr>
        <w:t>充分理解</w:t>
      </w:r>
      <w:r>
        <w:rPr>
          <w:rFonts w:hint="eastAsia" w:asciiTheme="minorEastAsia" w:hAnsiTheme="minorEastAsia" w:eastAsiaTheme="minorEastAsia" w:cstheme="minorEastAsia"/>
          <w:color w:val="auto"/>
          <w:spacing w:val="-2"/>
          <w:sz w:val="24"/>
          <w:szCs w:val="24"/>
          <w:highlight w:val="none"/>
        </w:rPr>
        <w:t>并掌握了本招标项目的全部有关情况，认为招标文件符合法律、法规的要求，充分体现了公开、公平、公正和诚实信用原则，我方对招标文件没有任何异议。同意接受招标文件的全部内容和条件。</w:t>
      </w:r>
    </w:p>
    <w:p>
      <w:pPr>
        <w:spacing w:before="180" w:line="222" w:lineRule="auto"/>
        <w:ind w:left="476"/>
        <w:outlineLvl w:val="2"/>
        <w:rPr>
          <w:rFonts w:hint="eastAsia" w:asciiTheme="minorEastAsia" w:hAnsiTheme="minorEastAsia" w:eastAsiaTheme="minorEastAsia" w:cstheme="minorEastAsia"/>
          <w:color w:val="auto"/>
          <w:spacing w:val="-1"/>
          <w:sz w:val="24"/>
          <w:szCs w:val="24"/>
          <w:highlight w:val="none"/>
        </w:rPr>
      </w:pPr>
      <w:bookmarkStart w:id="133" w:name="_Toc2137703720"/>
      <w:r>
        <w:rPr>
          <w:rFonts w:hint="eastAsia" w:asciiTheme="minorEastAsia" w:hAnsiTheme="minorEastAsia" w:eastAsiaTheme="minorEastAsia" w:cstheme="minorEastAsia"/>
          <w:color w:val="auto"/>
          <w:spacing w:val="-1"/>
          <w:sz w:val="24"/>
          <w:szCs w:val="24"/>
          <w:highlight w:val="none"/>
        </w:rPr>
        <w:t>2.我方承认投标函附表是我方投标函的组成部分。</w:t>
      </w:r>
      <w:bookmarkEnd w:id="133"/>
    </w:p>
    <w:p>
      <w:pPr>
        <w:spacing w:before="181" w:line="360" w:lineRule="auto"/>
        <w:ind w:left="3" w:firstLine="487"/>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pPr>
        <w:spacing w:before="181" w:line="360" w:lineRule="auto"/>
        <w:ind w:left="3" w:firstLine="487"/>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4.我方同意自本项目招标文件中规定的投标有效期内有效，并承诺在投标有效期内不修改、撤销投标文件。</w:t>
      </w:r>
    </w:p>
    <w:p>
      <w:pPr>
        <w:spacing w:before="179" w:line="360" w:lineRule="auto"/>
        <w:ind w:firstLine="478"/>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z w:val="24"/>
          <w:szCs w:val="24"/>
          <w:highlight w:val="none"/>
        </w:rPr>
        <w:t>5.我方完全理解贵方不一定接受投标报价最</w:t>
      </w:r>
      <w:r>
        <w:rPr>
          <w:rFonts w:hint="eastAsia" w:asciiTheme="minorEastAsia" w:hAnsiTheme="minorEastAsia" w:eastAsiaTheme="minorEastAsia" w:cstheme="minorEastAsia"/>
          <w:color w:val="auto"/>
          <w:spacing w:val="-1"/>
          <w:sz w:val="24"/>
          <w:szCs w:val="24"/>
          <w:highlight w:val="none"/>
        </w:rPr>
        <w:t>低的</w:t>
      </w:r>
      <w:r>
        <w:rPr>
          <w:rFonts w:hint="eastAsia" w:asciiTheme="minorEastAsia" w:hAnsiTheme="minorEastAsia" w:eastAsiaTheme="minorEastAsia" w:cstheme="minorEastAsia"/>
          <w:color w:val="auto"/>
          <w:spacing w:val="-1"/>
          <w:sz w:val="24"/>
          <w:szCs w:val="24"/>
          <w:highlight w:val="none"/>
          <w:lang w:eastAsia="zh-CN"/>
        </w:rPr>
        <w:t>投标人</w:t>
      </w:r>
      <w:r>
        <w:rPr>
          <w:rFonts w:hint="eastAsia" w:asciiTheme="minorEastAsia" w:hAnsiTheme="minorEastAsia" w:eastAsiaTheme="minorEastAsia" w:cstheme="minorEastAsia"/>
          <w:color w:val="auto"/>
          <w:spacing w:val="-1"/>
          <w:sz w:val="24"/>
          <w:szCs w:val="24"/>
          <w:highlight w:val="none"/>
        </w:rPr>
        <w:t>为</w:t>
      </w:r>
      <w:r>
        <w:rPr>
          <w:rFonts w:hint="eastAsia" w:asciiTheme="minorEastAsia" w:hAnsiTheme="minorEastAsia" w:eastAsiaTheme="minorEastAsia" w:cstheme="minorEastAsia"/>
          <w:color w:val="auto"/>
          <w:spacing w:val="-1"/>
          <w:sz w:val="24"/>
          <w:szCs w:val="24"/>
          <w:highlight w:val="none"/>
          <w:lang w:eastAsia="zh-CN"/>
        </w:rPr>
        <w:t>中标候选人</w:t>
      </w:r>
      <w:r>
        <w:rPr>
          <w:rFonts w:hint="eastAsia" w:asciiTheme="minorEastAsia" w:hAnsiTheme="minorEastAsia" w:eastAsiaTheme="minorEastAsia" w:cstheme="minorEastAsia"/>
          <w:color w:val="auto"/>
          <w:spacing w:val="-1"/>
          <w:sz w:val="24"/>
          <w:szCs w:val="24"/>
          <w:highlight w:val="none"/>
        </w:rPr>
        <w:t>的行为。</w:t>
      </w:r>
    </w:p>
    <w:p>
      <w:pPr>
        <w:spacing w:before="179" w:line="360" w:lineRule="auto"/>
        <w:ind w:firstLine="4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6.我方在此声明，所递交的投标文件及有关资</w:t>
      </w:r>
      <w:r>
        <w:rPr>
          <w:rFonts w:hint="eastAsia" w:asciiTheme="minorEastAsia" w:hAnsiTheme="minorEastAsia" w:eastAsiaTheme="minorEastAsia" w:cstheme="minorEastAsia"/>
          <w:color w:val="auto"/>
          <w:spacing w:val="-1"/>
          <w:sz w:val="24"/>
          <w:szCs w:val="24"/>
          <w:highlight w:val="none"/>
        </w:rPr>
        <w:t>料内容完整、真实和准确。</w:t>
      </w:r>
    </w:p>
    <w:p>
      <w:pPr>
        <w:pStyle w:val="3"/>
        <w:spacing w:line="279" w:lineRule="auto"/>
        <w:rPr>
          <w:rFonts w:hint="eastAsia" w:asciiTheme="minorEastAsia" w:hAnsiTheme="minorEastAsia" w:eastAsiaTheme="minorEastAsia" w:cstheme="minorEastAsia"/>
          <w:color w:val="auto"/>
          <w:highlight w:val="none"/>
        </w:rPr>
      </w:pPr>
    </w:p>
    <w:p>
      <w:pPr>
        <w:spacing w:before="79" w:line="222" w:lineRule="auto"/>
        <w:ind w:firstLine="46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ind w:firstLine="46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法定代表人(签章)：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ind w:firstLine="40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12" w:type="default"/>
          <w:pgSz w:w="11906" w:h="16839"/>
          <w:pgMar w:top="1431" w:right="1418" w:bottom="1110" w:left="1433" w:header="0" w:footer="948" w:gutter="0"/>
          <w:pgNumType w:fmt="numberInDash"/>
          <w:cols w:space="720" w:num="1"/>
        </w:sectPr>
      </w:pPr>
    </w:p>
    <w:p>
      <w:pPr>
        <w:spacing w:before="162" w:line="228" w:lineRule="auto"/>
        <w:ind w:left="3410"/>
        <w:outlineLvl w:val="2"/>
        <w:rPr>
          <w:rFonts w:hint="eastAsia" w:asciiTheme="minorEastAsia" w:hAnsiTheme="minorEastAsia" w:eastAsiaTheme="minorEastAsia" w:cstheme="minorEastAsia"/>
          <w:color w:val="auto"/>
          <w:sz w:val="31"/>
          <w:szCs w:val="31"/>
          <w:highlight w:val="none"/>
        </w:rPr>
      </w:pPr>
      <w:bookmarkStart w:id="134" w:name="_Toc985007730"/>
      <w:r>
        <w:rPr>
          <w:rFonts w:hint="eastAsia" w:asciiTheme="minorEastAsia" w:hAnsiTheme="minorEastAsia" w:eastAsiaTheme="minorEastAsia" w:cstheme="minorEastAsia"/>
          <w:b/>
          <w:bCs/>
          <w:color w:val="auto"/>
          <w:spacing w:val="4"/>
          <w:sz w:val="31"/>
          <w:szCs w:val="31"/>
          <w:highlight w:val="none"/>
        </w:rPr>
        <w:t>3．投标函附表</w:t>
      </w:r>
      <w:bookmarkEnd w:id="134"/>
    </w:p>
    <w:p>
      <w:pPr>
        <w:spacing w:line="87" w:lineRule="exact"/>
        <w:rPr>
          <w:rFonts w:hint="eastAsia" w:asciiTheme="minorEastAsia" w:hAnsiTheme="minorEastAsia" w:eastAsiaTheme="minorEastAsia" w:cstheme="minorEastAsia"/>
          <w:color w:val="auto"/>
          <w:highlight w:val="none"/>
        </w:rPr>
      </w:pPr>
    </w:p>
    <w:tbl>
      <w:tblPr>
        <w:tblStyle w:val="28"/>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6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43" w:hRule="atLeast"/>
        </w:trPr>
        <w:tc>
          <w:tcPr>
            <w:tcW w:w="2268" w:type="dxa"/>
            <w:vAlign w:val="top"/>
          </w:tcPr>
          <w:p>
            <w:pPr>
              <w:spacing w:line="436" w:lineRule="auto"/>
              <w:rPr>
                <w:rFonts w:hint="eastAsia" w:asciiTheme="minorEastAsia" w:hAnsiTheme="minorEastAsia" w:eastAsiaTheme="minorEastAsia" w:cstheme="minorEastAsia"/>
                <w:color w:val="auto"/>
                <w:sz w:val="21"/>
                <w:highlight w:val="none"/>
              </w:rPr>
            </w:pPr>
          </w:p>
          <w:p>
            <w:pPr>
              <w:pStyle w:val="27"/>
              <w:spacing w:before="78" w:line="221" w:lineRule="auto"/>
              <w:ind w:left="66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rPr>
              <w:t>项目名称</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68" w:type="dxa"/>
            <w:vAlign w:val="top"/>
          </w:tcPr>
          <w:p>
            <w:pPr>
              <w:spacing w:line="433" w:lineRule="auto"/>
              <w:rPr>
                <w:rFonts w:hint="eastAsia" w:asciiTheme="minorEastAsia" w:hAnsiTheme="minorEastAsia" w:eastAsiaTheme="minorEastAsia" w:cstheme="minorEastAsia"/>
                <w:color w:val="auto"/>
                <w:sz w:val="21"/>
                <w:highlight w:val="none"/>
              </w:rPr>
            </w:pPr>
          </w:p>
          <w:p>
            <w:pPr>
              <w:pStyle w:val="27"/>
              <w:spacing w:before="78" w:line="221" w:lineRule="auto"/>
              <w:ind w:left="54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lang w:eastAsia="zh-CN"/>
              </w:rPr>
              <w:t>投标人</w:t>
            </w:r>
            <w:r>
              <w:rPr>
                <w:rFonts w:hint="eastAsia" w:asciiTheme="minorEastAsia" w:hAnsiTheme="minorEastAsia" w:eastAsiaTheme="minorEastAsia" w:cstheme="minorEastAsia"/>
                <w:color w:val="auto"/>
                <w:spacing w:val="-4"/>
                <w:highlight w:val="none"/>
              </w:rPr>
              <w:t>名称</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68" w:type="dxa"/>
            <w:vAlign w:val="top"/>
          </w:tcPr>
          <w:p>
            <w:pPr>
              <w:spacing w:line="432" w:lineRule="auto"/>
              <w:rPr>
                <w:rFonts w:hint="eastAsia" w:asciiTheme="minorEastAsia" w:hAnsiTheme="minorEastAsia" w:eastAsiaTheme="minorEastAsia" w:cstheme="minorEastAsia"/>
                <w:color w:val="auto"/>
                <w:sz w:val="21"/>
                <w:highlight w:val="none"/>
              </w:rPr>
            </w:pPr>
          </w:p>
          <w:p>
            <w:pPr>
              <w:pStyle w:val="27"/>
              <w:spacing w:before="78" w:line="222" w:lineRule="auto"/>
              <w:ind w:left="66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投标报价</w:t>
            </w:r>
          </w:p>
        </w:tc>
        <w:tc>
          <w:tcPr>
            <w:tcW w:w="6601" w:type="dxa"/>
            <w:vAlign w:val="top"/>
          </w:tcPr>
          <w:p>
            <w:pPr>
              <w:pStyle w:val="27"/>
              <w:spacing w:before="263" w:line="499" w:lineRule="exact"/>
              <w:ind w:left="1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position w:val="19"/>
                <w:highlight w:val="none"/>
              </w:rPr>
              <w:t>折扣率（大写</w:t>
            </w:r>
            <w:r>
              <w:rPr>
                <w:rFonts w:hint="eastAsia" w:asciiTheme="minorEastAsia" w:hAnsiTheme="minorEastAsia" w:eastAsiaTheme="minorEastAsia" w:cstheme="minorEastAsia"/>
                <w:color w:val="auto"/>
                <w:position w:val="19"/>
                <w:highlight w:val="none"/>
              </w:rPr>
              <w:t>）：</w:t>
            </w:r>
          </w:p>
          <w:p>
            <w:pPr>
              <w:pStyle w:val="27"/>
              <w:spacing w:line="224" w:lineRule="auto"/>
              <w:ind w:left="86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highlight w:val="none"/>
              </w:rPr>
              <w:t>（小写</w:t>
            </w:r>
            <w:r>
              <w:rPr>
                <w:rFonts w:hint="eastAsia" w:asciiTheme="minorEastAsia" w:hAnsiTheme="minorEastAsia" w:eastAsiaTheme="minorEastAsia" w:cstheme="minorEastAsia"/>
                <w:color w:val="auto"/>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68" w:type="dxa"/>
            <w:vAlign w:val="top"/>
          </w:tcPr>
          <w:p>
            <w:pPr>
              <w:spacing w:line="434" w:lineRule="auto"/>
              <w:rPr>
                <w:rFonts w:hint="eastAsia" w:asciiTheme="minorEastAsia" w:hAnsiTheme="minorEastAsia" w:eastAsiaTheme="minorEastAsia" w:cstheme="minorEastAsia"/>
                <w:color w:val="auto"/>
                <w:sz w:val="21"/>
                <w:highlight w:val="none"/>
              </w:rPr>
            </w:pPr>
          </w:p>
          <w:p>
            <w:pPr>
              <w:pStyle w:val="27"/>
              <w:spacing w:before="78" w:line="222" w:lineRule="auto"/>
              <w:ind w:left="67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质量要求</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1" w:hRule="atLeast"/>
        </w:trPr>
        <w:tc>
          <w:tcPr>
            <w:tcW w:w="2268" w:type="dxa"/>
            <w:vAlign w:val="top"/>
          </w:tcPr>
          <w:p>
            <w:pPr>
              <w:spacing w:line="367" w:lineRule="auto"/>
              <w:rPr>
                <w:rFonts w:hint="eastAsia" w:asciiTheme="minorEastAsia" w:hAnsiTheme="minorEastAsia" w:eastAsiaTheme="minorEastAsia" w:cstheme="minorEastAsia"/>
                <w:color w:val="auto"/>
                <w:sz w:val="21"/>
                <w:highlight w:val="none"/>
              </w:rPr>
            </w:pPr>
          </w:p>
          <w:p>
            <w:pPr>
              <w:pStyle w:val="27"/>
              <w:spacing w:before="78" w:line="223" w:lineRule="auto"/>
              <w:ind w:left="79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8"/>
                <w:highlight w:val="none"/>
              </w:rPr>
              <w:t>交货期</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2" w:hRule="atLeast"/>
        </w:trPr>
        <w:tc>
          <w:tcPr>
            <w:tcW w:w="2268" w:type="dxa"/>
            <w:vAlign w:val="top"/>
          </w:tcPr>
          <w:p>
            <w:pPr>
              <w:spacing w:line="366" w:lineRule="auto"/>
              <w:rPr>
                <w:rFonts w:hint="eastAsia" w:asciiTheme="minorEastAsia" w:hAnsiTheme="minorEastAsia" w:eastAsiaTheme="minorEastAsia" w:cstheme="minorEastAsia"/>
                <w:color w:val="auto"/>
                <w:sz w:val="21"/>
                <w:highlight w:val="none"/>
              </w:rPr>
            </w:pPr>
          </w:p>
          <w:p>
            <w:pPr>
              <w:pStyle w:val="27"/>
              <w:spacing w:before="79" w:line="222" w:lineRule="auto"/>
              <w:ind w:left="54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投标有效期</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2" w:hRule="atLeast"/>
        </w:trPr>
        <w:tc>
          <w:tcPr>
            <w:tcW w:w="2268" w:type="dxa"/>
            <w:vAlign w:val="top"/>
          </w:tcPr>
          <w:p>
            <w:pPr>
              <w:pStyle w:val="27"/>
              <w:spacing w:before="79" w:line="222" w:lineRule="auto"/>
              <w:jc w:val="center"/>
              <w:rPr>
                <w:rFonts w:hint="eastAsia" w:asciiTheme="minorEastAsia" w:hAnsiTheme="minorEastAsia" w:eastAsiaTheme="minorEastAsia" w:cstheme="minorEastAsia"/>
                <w:color w:val="auto"/>
                <w:spacing w:val="-4"/>
                <w:highlight w:val="none"/>
                <w:lang w:val="en-US" w:eastAsia="zh-CN"/>
              </w:rPr>
            </w:pPr>
          </w:p>
          <w:p>
            <w:pPr>
              <w:pStyle w:val="27"/>
              <w:spacing w:before="79" w:line="222" w:lineRule="auto"/>
              <w:jc w:val="center"/>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联系人及联系方式</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6" w:hRule="atLeast"/>
        </w:trPr>
        <w:tc>
          <w:tcPr>
            <w:tcW w:w="2268" w:type="dxa"/>
            <w:vAlign w:val="top"/>
          </w:tcPr>
          <w:p>
            <w:pPr>
              <w:spacing w:line="368" w:lineRule="auto"/>
              <w:rPr>
                <w:rFonts w:hint="eastAsia" w:asciiTheme="minorEastAsia" w:hAnsiTheme="minorEastAsia" w:eastAsiaTheme="minorEastAsia" w:cstheme="minorEastAsia"/>
                <w:color w:val="auto"/>
                <w:sz w:val="21"/>
                <w:highlight w:val="none"/>
              </w:rPr>
            </w:pPr>
          </w:p>
          <w:p>
            <w:pPr>
              <w:pStyle w:val="27"/>
              <w:spacing w:before="78" w:line="224" w:lineRule="auto"/>
              <w:ind w:left="90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9"/>
                <w:highlight w:val="none"/>
              </w:rPr>
              <w:t>备注</w:t>
            </w:r>
          </w:p>
        </w:tc>
        <w:tc>
          <w:tcPr>
            <w:tcW w:w="6601" w:type="dxa"/>
            <w:vAlign w:val="top"/>
          </w:tcPr>
          <w:p>
            <w:pPr>
              <w:rPr>
                <w:rFonts w:hint="eastAsia" w:asciiTheme="minorEastAsia" w:hAnsiTheme="minorEastAsia" w:eastAsiaTheme="minorEastAsia" w:cstheme="minorEastAsia"/>
                <w:color w:val="auto"/>
                <w:sz w:val="21"/>
                <w:highlight w:val="none"/>
              </w:rPr>
            </w:pPr>
          </w:p>
        </w:tc>
      </w:tr>
    </w:tbl>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jc w:val="both"/>
        <w:rPr>
          <w:rFonts w:hint="eastAsia" w:asciiTheme="minorEastAsia" w:hAnsiTheme="minorEastAsia" w:eastAsiaTheme="minorEastAsia" w:cstheme="minorEastAsia"/>
          <w:color w:val="auto"/>
          <w:highlight w:val="none"/>
        </w:rPr>
      </w:pPr>
    </w:p>
    <w:p>
      <w:pPr>
        <w:spacing w:before="78" w:line="222" w:lineRule="auto"/>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spacing w:before="78" w:line="624" w:lineRule="exact"/>
        <w:jc w:val="both"/>
        <w:rPr>
          <w:rFonts w:hint="eastAsia" w:asciiTheme="minorEastAsia" w:hAnsiTheme="minorEastAsia" w:eastAsiaTheme="minorEastAsia" w:cstheme="minorEastAsia"/>
          <w:color w:val="auto"/>
          <w:spacing w:val="-3"/>
          <w:position w:val="29"/>
          <w:sz w:val="24"/>
          <w:szCs w:val="24"/>
          <w:highlight w:val="none"/>
        </w:rPr>
      </w:pPr>
      <w:r>
        <w:rPr>
          <w:rFonts w:hint="eastAsia" w:asciiTheme="minorEastAsia" w:hAnsiTheme="minorEastAsia" w:eastAsiaTheme="minorEastAsia" w:cstheme="minorEastAsia"/>
          <w:color w:val="auto"/>
          <w:spacing w:val="-3"/>
          <w:position w:val="29"/>
          <w:sz w:val="24"/>
          <w:szCs w:val="24"/>
          <w:highlight w:val="none"/>
        </w:rPr>
        <w:t>法定代表人(签章)：</w:t>
      </w:r>
    </w:p>
    <w:p>
      <w:pPr>
        <w:spacing w:before="78" w:line="624"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jc w:val="both"/>
        <w:rPr>
          <w:rFonts w:hint="eastAsia" w:asciiTheme="minorEastAsia" w:hAnsiTheme="minorEastAsia" w:eastAsiaTheme="minorEastAsia" w:cstheme="minorEastAsia"/>
          <w:color w:val="auto"/>
          <w:sz w:val="24"/>
          <w:szCs w:val="24"/>
          <w:highlight w:val="none"/>
        </w:rPr>
        <w:sectPr>
          <w:footerReference r:id="rId13" w:type="default"/>
          <w:pgSz w:w="11906" w:h="16839"/>
          <w:pgMar w:top="1431" w:right="1516" w:bottom="1110" w:left="1515" w:header="0" w:footer="948" w:gutter="0"/>
          <w:pgNumType w:fmt="numberInDash"/>
          <w:cols w:space="720" w:num="1"/>
        </w:sectPr>
      </w:pPr>
    </w:p>
    <w:p>
      <w:pPr>
        <w:spacing w:before="162" w:line="228" w:lineRule="auto"/>
        <w:ind w:left="3562"/>
        <w:outlineLvl w:val="2"/>
        <w:rPr>
          <w:rFonts w:hint="eastAsia" w:asciiTheme="minorEastAsia" w:hAnsiTheme="minorEastAsia" w:eastAsiaTheme="minorEastAsia" w:cstheme="minorEastAsia"/>
          <w:color w:val="auto"/>
          <w:sz w:val="31"/>
          <w:szCs w:val="31"/>
          <w:highlight w:val="none"/>
        </w:rPr>
      </w:pPr>
      <w:bookmarkStart w:id="135" w:name="_Toc73483387"/>
      <w:r>
        <w:rPr>
          <w:rFonts w:hint="eastAsia" w:asciiTheme="minorEastAsia" w:hAnsiTheme="minorEastAsia" w:eastAsiaTheme="minorEastAsia" w:cstheme="minorEastAsia"/>
          <w:b/>
          <w:bCs/>
          <w:color w:val="auto"/>
          <w:spacing w:val="4"/>
          <w:sz w:val="31"/>
          <w:szCs w:val="31"/>
          <w:highlight w:val="none"/>
        </w:rPr>
        <w:t>4.投标承诺函</w:t>
      </w:r>
      <w:bookmarkEnd w:id="135"/>
    </w:p>
    <w:p>
      <w:pPr>
        <w:spacing w:before="201" w:line="221"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致</w:t>
      </w:r>
      <w:r>
        <w:rPr>
          <w:rFonts w:hint="eastAsia" w:asciiTheme="minorEastAsia" w:hAnsiTheme="minorEastAsia" w:eastAsiaTheme="minorEastAsia" w:cstheme="minorEastAsia"/>
          <w:color w:val="auto"/>
          <w:spacing w:val="-17"/>
          <w:sz w:val="24"/>
          <w:szCs w:val="24"/>
          <w:highlight w:val="none"/>
        </w:rPr>
        <w:t>：</w:t>
      </w:r>
      <w:r>
        <w:rPr>
          <w:rFonts w:hint="eastAsia" w:asciiTheme="minorEastAsia" w:hAnsiTheme="minorEastAsia" w:eastAsiaTheme="minorEastAsia" w:cstheme="minorEastAsia"/>
          <w:color w:val="auto"/>
          <w:spacing w:val="-17"/>
          <w:sz w:val="24"/>
          <w:szCs w:val="24"/>
          <w:highlight w:val="none"/>
          <w:u w:val="single" w:color="auto"/>
        </w:rPr>
        <w:t>（</w:t>
      </w:r>
      <w:r>
        <w:rPr>
          <w:rFonts w:hint="eastAsia" w:asciiTheme="minorEastAsia" w:hAnsiTheme="minorEastAsia" w:eastAsiaTheme="minorEastAsia" w:cstheme="minorEastAsia"/>
          <w:color w:val="auto"/>
          <w:spacing w:val="1"/>
          <w:sz w:val="24"/>
          <w:szCs w:val="24"/>
          <w:highlight w:val="none"/>
          <w:u w:val="single" w:color="auto"/>
        </w:rPr>
        <w:t>采购人名称/代理机构名称）</w:t>
      </w:r>
    </w:p>
    <w:p>
      <w:pPr>
        <w:spacing w:before="229" w:line="220" w:lineRule="auto"/>
        <w:ind w:left="48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我公司作为本次采购项目的</w:t>
      </w:r>
      <w:r>
        <w:rPr>
          <w:rFonts w:hint="eastAsia" w:asciiTheme="minorEastAsia" w:hAnsiTheme="minorEastAsia" w:eastAsiaTheme="minorEastAsia" w:cstheme="minorEastAsia"/>
          <w:color w:val="auto"/>
          <w:spacing w:val="-1"/>
          <w:sz w:val="24"/>
          <w:szCs w:val="24"/>
          <w:highlight w:val="none"/>
          <w:lang w:eastAsia="zh-CN"/>
        </w:rPr>
        <w:t>投标人</w:t>
      </w:r>
      <w:r>
        <w:rPr>
          <w:rFonts w:hint="eastAsia" w:asciiTheme="minorEastAsia" w:hAnsiTheme="minorEastAsia" w:eastAsiaTheme="minorEastAsia" w:cstheme="minorEastAsia"/>
          <w:color w:val="auto"/>
          <w:spacing w:val="-1"/>
          <w:sz w:val="24"/>
          <w:szCs w:val="24"/>
          <w:highlight w:val="none"/>
        </w:rPr>
        <w:t>，根据招标文件要求，现郑重承诺如下：</w:t>
      </w:r>
    </w:p>
    <w:p>
      <w:pPr>
        <w:spacing w:before="174" w:line="461"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6"/>
          <w:sz w:val="24"/>
          <w:szCs w:val="24"/>
          <w:highlight w:val="none"/>
        </w:rPr>
        <w:t>1.我方完全接受和满足本项目招标文件中规定的实质性要求，不存在对招</w:t>
      </w:r>
      <w:r>
        <w:rPr>
          <w:rFonts w:hint="eastAsia" w:asciiTheme="minorEastAsia" w:hAnsiTheme="minorEastAsia" w:eastAsiaTheme="minorEastAsia" w:cstheme="minorEastAsia"/>
          <w:color w:val="auto"/>
          <w:spacing w:val="-3"/>
          <w:position w:val="16"/>
          <w:sz w:val="24"/>
          <w:szCs w:val="24"/>
          <w:highlight w:val="none"/>
        </w:rPr>
        <w:t>标文件有</w:t>
      </w:r>
    </w:p>
    <w:p>
      <w:pPr>
        <w:spacing w:line="222" w:lineRule="auto"/>
        <w:ind w:left="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异议的同时参加本次采购活动。</w:t>
      </w:r>
    </w:p>
    <w:p>
      <w:pPr>
        <w:spacing w:before="169" w:line="461"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6"/>
          <w:sz w:val="24"/>
          <w:szCs w:val="24"/>
          <w:highlight w:val="none"/>
        </w:rPr>
        <w:t>2.参加本次采购活动，不存在与单位负责人为同一人或者存在直接控股、管理关系</w:t>
      </w:r>
    </w:p>
    <w:p>
      <w:pPr>
        <w:spacing w:before="1" w:line="220" w:lineRule="auto"/>
        <w:ind w:left="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的其他</w:t>
      </w:r>
      <w:r>
        <w:rPr>
          <w:rFonts w:hint="eastAsia" w:asciiTheme="minorEastAsia" w:hAnsiTheme="minorEastAsia" w:eastAsiaTheme="minorEastAsia" w:cstheme="minorEastAsia"/>
          <w:color w:val="auto"/>
          <w:spacing w:val="-1"/>
          <w:sz w:val="24"/>
          <w:szCs w:val="24"/>
          <w:highlight w:val="none"/>
          <w:lang w:eastAsia="zh-CN"/>
        </w:rPr>
        <w:t>投标人</w:t>
      </w:r>
      <w:r>
        <w:rPr>
          <w:rFonts w:hint="eastAsia" w:asciiTheme="minorEastAsia" w:hAnsiTheme="minorEastAsia" w:eastAsiaTheme="minorEastAsia" w:cstheme="minorEastAsia"/>
          <w:color w:val="auto"/>
          <w:spacing w:val="-1"/>
          <w:sz w:val="24"/>
          <w:szCs w:val="24"/>
          <w:highlight w:val="none"/>
        </w:rPr>
        <w:t>参与同一合同项下的政府采</w:t>
      </w:r>
      <w:r>
        <w:rPr>
          <w:rFonts w:hint="eastAsia" w:asciiTheme="minorEastAsia" w:hAnsiTheme="minorEastAsia" w:eastAsiaTheme="minorEastAsia" w:cstheme="minorEastAsia"/>
          <w:color w:val="auto"/>
          <w:spacing w:val="-2"/>
          <w:sz w:val="24"/>
          <w:szCs w:val="24"/>
          <w:highlight w:val="none"/>
        </w:rPr>
        <w:t>购活动的行为。</w:t>
      </w:r>
    </w:p>
    <w:p>
      <w:pPr>
        <w:spacing w:before="174" w:line="219" w:lineRule="auto"/>
        <w:ind w:left="477"/>
        <w:outlineLvl w:val="2"/>
        <w:rPr>
          <w:rFonts w:hint="eastAsia" w:asciiTheme="minorEastAsia" w:hAnsiTheme="minorEastAsia" w:eastAsiaTheme="minorEastAsia" w:cstheme="minorEastAsia"/>
          <w:color w:val="auto"/>
          <w:sz w:val="24"/>
          <w:szCs w:val="24"/>
          <w:highlight w:val="none"/>
        </w:rPr>
      </w:pPr>
      <w:bookmarkStart w:id="136" w:name="_Toc232188284"/>
      <w:r>
        <w:rPr>
          <w:rFonts w:hint="eastAsia" w:asciiTheme="minorEastAsia" w:hAnsiTheme="minorEastAsia" w:eastAsiaTheme="minorEastAsia" w:cstheme="minorEastAsia"/>
          <w:color w:val="auto"/>
          <w:spacing w:val="-1"/>
          <w:sz w:val="24"/>
          <w:szCs w:val="24"/>
          <w:highlight w:val="none"/>
        </w:rPr>
        <w:t>3.存在以下行为之一的愿意接受相关部门的处理：</w:t>
      </w:r>
      <w:bookmarkEnd w:id="136"/>
    </w:p>
    <w:p>
      <w:pPr>
        <w:spacing w:before="173" w:line="222" w:lineRule="auto"/>
        <w:ind w:left="48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（1）投标有效期内撤回投标文件的；</w:t>
      </w:r>
    </w:p>
    <w:p>
      <w:pPr>
        <w:spacing w:before="173" w:line="219" w:lineRule="auto"/>
        <w:ind w:left="48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（2）在采购人确定</w:t>
      </w:r>
      <w:r>
        <w:rPr>
          <w:rFonts w:hint="eastAsia" w:asciiTheme="minorEastAsia" w:hAnsiTheme="minorEastAsia" w:eastAsiaTheme="minorEastAsia" w:cstheme="minorEastAsia"/>
          <w:color w:val="auto"/>
          <w:spacing w:val="-1"/>
          <w:sz w:val="24"/>
          <w:szCs w:val="24"/>
          <w:highlight w:val="none"/>
          <w:lang w:eastAsia="zh-CN"/>
        </w:rPr>
        <w:t>中标候选人</w:t>
      </w:r>
      <w:r>
        <w:rPr>
          <w:rFonts w:hint="eastAsia" w:asciiTheme="minorEastAsia" w:hAnsiTheme="minorEastAsia" w:eastAsiaTheme="minorEastAsia" w:cstheme="minorEastAsia"/>
          <w:color w:val="auto"/>
          <w:spacing w:val="-1"/>
          <w:sz w:val="24"/>
          <w:szCs w:val="24"/>
          <w:highlight w:val="none"/>
        </w:rPr>
        <w:t>以前放弃中标候选资格的；</w:t>
      </w:r>
    </w:p>
    <w:p>
      <w:pPr>
        <w:spacing w:before="175" w:line="459" w:lineRule="exact"/>
        <w:ind w:right="2"/>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6"/>
          <w:sz w:val="24"/>
          <w:szCs w:val="24"/>
          <w:highlight w:val="none"/>
        </w:rPr>
        <w:t>（3）除不可抗力的因素外，</w:t>
      </w:r>
      <w:r>
        <w:rPr>
          <w:rFonts w:hint="eastAsia" w:asciiTheme="minorEastAsia" w:hAnsiTheme="minorEastAsia" w:eastAsiaTheme="minorEastAsia" w:cstheme="minorEastAsia"/>
          <w:color w:val="auto"/>
          <w:spacing w:val="-70"/>
          <w:position w:val="16"/>
          <w:sz w:val="24"/>
          <w:szCs w:val="24"/>
          <w:highlight w:val="none"/>
        </w:rPr>
        <w:t xml:space="preserve"> </w:t>
      </w:r>
      <w:r>
        <w:rPr>
          <w:rFonts w:hint="eastAsia" w:asciiTheme="minorEastAsia" w:hAnsiTheme="minorEastAsia" w:eastAsiaTheme="minorEastAsia" w:cstheme="minorEastAsia"/>
          <w:color w:val="auto"/>
          <w:position w:val="16"/>
          <w:sz w:val="24"/>
          <w:szCs w:val="24"/>
          <w:highlight w:val="none"/>
        </w:rPr>
        <w:t>由于</w:t>
      </w:r>
      <w:r>
        <w:rPr>
          <w:rFonts w:hint="eastAsia" w:asciiTheme="minorEastAsia" w:hAnsiTheme="minorEastAsia" w:eastAsiaTheme="minorEastAsia" w:cstheme="minorEastAsia"/>
          <w:color w:val="auto"/>
          <w:position w:val="16"/>
          <w:sz w:val="24"/>
          <w:szCs w:val="24"/>
          <w:highlight w:val="none"/>
          <w:lang w:eastAsia="zh-CN"/>
        </w:rPr>
        <w:t>中标候选人</w:t>
      </w:r>
      <w:r>
        <w:rPr>
          <w:rFonts w:hint="eastAsia" w:asciiTheme="minorEastAsia" w:hAnsiTheme="minorEastAsia" w:eastAsiaTheme="minorEastAsia" w:cstheme="minorEastAsia"/>
          <w:color w:val="auto"/>
          <w:position w:val="16"/>
          <w:sz w:val="24"/>
          <w:szCs w:val="24"/>
          <w:highlight w:val="none"/>
        </w:rPr>
        <w:t>的原因未能按照招标文件</w:t>
      </w:r>
      <w:r>
        <w:rPr>
          <w:rFonts w:hint="eastAsia" w:asciiTheme="minorEastAsia" w:hAnsiTheme="minorEastAsia" w:eastAsiaTheme="minorEastAsia" w:cstheme="minorEastAsia"/>
          <w:color w:val="auto"/>
          <w:spacing w:val="-1"/>
          <w:position w:val="16"/>
          <w:sz w:val="24"/>
          <w:szCs w:val="24"/>
          <w:highlight w:val="none"/>
        </w:rPr>
        <w:t>的规定与采</w:t>
      </w:r>
    </w:p>
    <w:p>
      <w:pPr>
        <w:spacing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购人签订合同；</w:t>
      </w:r>
    </w:p>
    <w:p>
      <w:pPr>
        <w:spacing w:before="172" w:line="219" w:lineRule="auto"/>
        <w:ind w:left="48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（4）在招标文件中提供虚假材料谋取中标；</w:t>
      </w:r>
    </w:p>
    <w:p>
      <w:pPr>
        <w:spacing w:before="176" w:line="219" w:lineRule="auto"/>
        <w:ind w:left="48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（5）与采购人、其他</w:t>
      </w:r>
      <w:r>
        <w:rPr>
          <w:rFonts w:hint="eastAsia" w:asciiTheme="minorEastAsia" w:hAnsiTheme="minorEastAsia" w:eastAsiaTheme="minorEastAsia" w:cstheme="minorEastAsia"/>
          <w:color w:val="auto"/>
          <w:spacing w:val="-1"/>
          <w:sz w:val="24"/>
          <w:szCs w:val="24"/>
          <w:highlight w:val="none"/>
          <w:lang w:eastAsia="zh-CN"/>
        </w:rPr>
        <w:t>投标人</w:t>
      </w:r>
      <w:r>
        <w:rPr>
          <w:rFonts w:hint="eastAsia" w:asciiTheme="minorEastAsia" w:hAnsiTheme="minorEastAsia" w:eastAsiaTheme="minorEastAsia" w:cstheme="minorEastAsia"/>
          <w:color w:val="auto"/>
          <w:spacing w:val="-1"/>
          <w:sz w:val="24"/>
          <w:szCs w:val="24"/>
          <w:highlight w:val="none"/>
        </w:rPr>
        <w:t>或者采购代理机构恶意串通的；</w:t>
      </w:r>
    </w:p>
    <w:p>
      <w:pPr>
        <w:spacing w:before="174" w:line="219" w:lineRule="auto"/>
        <w:ind w:left="48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（6）投标有效期内，</w:t>
      </w:r>
      <w:r>
        <w:rPr>
          <w:rFonts w:hint="eastAsia" w:asciiTheme="minorEastAsia" w:hAnsiTheme="minorEastAsia" w:eastAsiaTheme="minorEastAsia" w:cstheme="minorEastAsia"/>
          <w:color w:val="auto"/>
          <w:spacing w:val="-1"/>
          <w:sz w:val="24"/>
          <w:szCs w:val="24"/>
          <w:highlight w:val="none"/>
          <w:lang w:eastAsia="zh-CN"/>
        </w:rPr>
        <w:t>投标人</w:t>
      </w:r>
      <w:r>
        <w:rPr>
          <w:rFonts w:hint="eastAsia" w:asciiTheme="minorEastAsia" w:hAnsiTheme="minorEastAsia" w:eastAsiaTheme="minorEastAsia" w:cstheme="minorEastAsia"/>
          <w:color w:val="auto"/>
          <w:spacing w:val="-1"/>
          <w:sz w:val="24"/>
          <w:szCs w:val="24"/>
          <w:highlight w:val="none"/>
        </w:rPr>
        <w:t>在政府采购活动中有违法、违规、违纪行为。</w:t>
      </w:r>
    </w:p>
    <w:p>
      <w:pPr>
        <w:spacing w:before="176" w:line="460"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16"/>
          <w:sz w:val="24"/>
          <w:szCs w:val="24"/>
          <w:highlight w:val="none"/>
        </w:rPr>
        <w:t>由此产生的一切法律后果和责任由我公司承担。我公司声明放弃对此提出任何异议</w:t>
      </w:r>
    </w:p>
    <w:p>
      <w:pPr>
        <w:spacing w:before="1"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和追索的权利。</w:t>
      </w:r>
    </w:p>
    <w:p>
      <w:pPr>
        <w:spacing w:before="169" w:line="461"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position w:val="16"/>
          <w:sz w:val="24"/>
          <w:szCs w:val="24"/>
          <w:highlight w:val="none"/>
        </w:rPr>
        <w:t>本公司对上述承诺的内容事项真实性负责。如经查实上述承诺的内容事</w:t>
      </w:r>
      <w:r>
        <w:rPr>
          <w:rFonts w:hint="eastAsia" w:asciiTheme="minorEastAsia" w:hAnsiTheme="minorEastAsia" w:eastAsiaTheme="minorEastAsia" w:cstheme="minorEastAsia"/>
          <w:color w:val="auto"/>
          <w:spacing w:val="4"/>
          <w:position w:val="16"/>
          <w:sz w:val="24"/>
          <w:szCs w:val="24"/>
          <w:highlight w:val="none"/>
        </w:rPr>
        <w:t>项存在虚</w:t>
      </w:r>
    </w:p>
    <w:p>
      <w:pPr>
        <w:spacing w:line="220" w:lineRule="auto"/>
        <w:ind w:left="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假，我公司愿意接受以提供虚假材料谋取中标追究法律责任。</w:t>
      </w:r>
    </w:p>
    <w:p>
      <w:pPr>
        <w:pStyle w:val="3"/>
        <w:spacing w:line="295" w:lineRule="auto"/>
        <w:rPr>
          <w:rFonts w:hint="eastAsia" w:asciiTheme="minorEastAsia" w:hAnsiTheme="minorEastAsia" w:eastAsiaTheme="minorEastAsia" w:cstheme="minorEastAsia"/>
          <w:color w:val="auto"/>
          <w:highlight w:val="none"/>
        </w:rPr>
      </w:pPr>
    </w:p>
    <w:p>
      <w:pPr>
        <w:pStyle w:val="3"/>
        <w:spacing w:line="295"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法定代表人(签章)：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14" w:type="default"/>
          <w:pgSz w:w="11906" w:h="16839"/>
          <w:pgMar w:top="1431" w:right="1418" w:bottom="1110" w:left="1434" w:header="0" w:footer="948" w:gutter="0"/>
          <w:pgNumType w:fmt="numberInDash"/>
          <w:cols w:space="720" w:num="1"/>
        </w:sectPr>
      </w:pPr>
    </w:p>
    <w:p>
      <w:pPr>
        <w:spacing w:before="162" w:line="228" w:lineRule="auto"/>
        <w:ind w:left="2605"/>
        <w:outlineLvl w:val="2"/>
        <w:rPr>
          <w:rFonts w:hint="eastAsia" w:asciiTheme="minorEastAsia" w:hAnsiTheme="minorEastAsia" w:eastAsiaTheme="minorEastAsia" w:cstheme="minorEastAsia"/>
          <w:color w:val="auto"/>
          <w:sz w:val="31"/>
          <w:szCs w:val="31"/>
          <w:highlight w:val="none"/>
        </w:rPr>
      </w:pPr>
      <w:bookmarkStart w:id="137" w:name="_Toc410702589"/>
      <w:r>
        <w:rPr>
          <w:rFonts w:hint="eastAsia" w:asciiTheme="minorEastAsia" w:hAnsiTheme="minorEastAsia" w:eastAsiaTheme="minorEastAsia" w:cstheme="minorEastAsia"/>
          <w:b/>
          <w:bCs/>
          <w:color w:val="auto"/>
          <w:spacing w:val="5"/>
          <w:sz w:val="31"/>
          <w:szCs w:val="31"/>
          <w:highlight w:val="none"/>
        </w:rPr>
        <w:t>5.</w:t>
      </w:r>
      <w:r>
        <w:rPr>
          <w:rFonts w:hint="eastAsia" w:asciiTheme="minorEastAsia" w:hAnsiTheme="minorEastAsia" w:eastAsiaTheme="minorEastAsia" w:cstheme="minorEastAsia"/>
          <w:b/>
          <w:bCs/>
          <w:color w:val="auto"/>
          <w:spacing w:val="5"/>
          <w:sz w:val="31"/>
          <w:szCs w:val="31"/>
          <w:highlight w:val="none"/>
          <w:lang w:eastAsia="zh-CN"/>
        </w:rPr>
        <w:t>投标人</w:t>
      </w:r>
      <w:r>
        <w:rPr>
          <w:rFonts w:hint="eastAsia" w:asciiTheme="minorEastAsia" w:hAnsiTheme="minorEastAsia" w:eastAsiaTheme="minorEastAsia" w:cstheme="minorEastAsia"/>
          <w:b/>
          <w:bCs/>
          <w:color w:val="auto"/>
          <w:spacing w:val="5"/>
          <w:sz w:val="31"/>
          <w:szCs w:val="31"/>
          <w:highlight w:val="none"/>
        </w:rPr>
        <w:t>资格审查证明文件</w:t>
      </w:r>
      <w:bookmarkEnd w:id="137"/>
    </w:p>
    <w:p>
      <w:pPr>
        <w:pStyle w:val="3"/>
        <w:spacing w:line="359" w:lineRule="auto"/>
        <w:rPr>
          <w:rFonts w:hint="eastAsia" w:asciiTheme="minorEastAsia" w:hAnsiTheme="minorEastAsia" w:eastAsiaTheme="minorEastAsia" w:cstheme="minorEastAsia"/>
          <w:color w:val="auto"/>
          <w:highlight w:val="none"/>
        </w:rPr>
      </w:pPr>
    </w:p>
    <w:p>
      <w:pPr>
        <w:spacing w:before="78" w:line="502" w:lineRule="exact"/>
        <w:ind w:left="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9"/>
          <w:sz w:val="24"/>
          <w:szCs w:val="24"/>
          <w:highlight w:val="none"/>
        </w:rPr>
        <w:t>1</w:t>
      </w:r>
      <w:r>
        <w:rPr>
          <w:rFonts w:hint="eastAsia" w:asciiTheme="minorEastAsia" w:hAnsiTheme="minorEastAsia" w:eastAsiaTheme="minorEastAsia" w:cstheme="minorEastAsia"/>
          <w:color w:val="auto"/>
          <w:spacing w:val="-43"/>
          <w:position w:val="19"/>
          <w:sz w:val="24"/>
          <w:szCs w:val="24"/>
          <w:highlight w:val="none"/>
        </w:rPr>
        <w:t xml:space="preserve"> </w:t>
      </w:r>
      <w:r>
        <w:rPr>
          <w:rFonts w:hint="eastAsia" w:asciiTheme="minorEastAsia" w:hAnsiTheme="minorEastAsia" w:eastAsiaTheme="minorEastAsia" w:cstheme="minorEastAsia"/>
          <w:color w:val="auto"/>
          <w:spacing w:val="-43"/>
          <w:position w:val="19"/>
          <w:sz w:val="24"/>
          <w:szCs w:val="24"/>
          <w:highlight w:val="none"/>
          <w:lang w:eastAsia="zh-CN"/>
        </w:rPr>
        <w:t>、</w:t>
      </w:r>
      <w:r>
        <w:rPr>
          <w:rFonts w:hint="eastAsia" w:asciiTheme="minorEastAsia" w:hAnsiTheme="minorEastAsia" w:eastAsiaTheme="minorEastAsia" w:cstheme="minorEastAsia"/>
          <w:color w:val="auto"/>
          <w:position w:val="19"/>
          <w:sz w:val="24"/>
          <w:szCs w:val="24"/>
          <w:highlight w:val="none"/>
        </w:rPr>
        <w:t>满足《中华人民共和国政府采购法》第二十二条规定</w:t>
      </w:r>
      <w:r>
        <w:rPr>
          <w:rFonts w:hint="eastAsia" w:asciiTheme="minorEastAsia" w:hAnsiTheme="minorEastAsia" w:eastAsiaTheme="minorEastAsia" w:cstheme="minorEastAsia"/>
          <w:color w:val="auto"/>
          <w:spacing w:val="-1"/>
          <w:position w:val="19"/>
          <w:sz w:val="24"/>
          <w:szCs w:val="24"/>
          <w:highlight w:val="none"/>
        </w:rPr>
        <w:t>，提供</w:t>
      </w:r>
      <w:r>
        <w:rPr>
          <w:rFonts w:hint="eastAsia" w:asciiTheme="minorEastAsia" w:hAnsiTheme="minorEastAsia" w:eastAsiaTheme="minorEastAsia" w:cstheme="minorEastAsia"/>
          <w:color w:val="auto"/>
          <w:spacing w:val="-1"/>
          <w:position w:val="19"/>
          <w:sz w:val="24"/>
          <w:szCs w:val="24"/>
          <w:highlight w:val="none"/>
          <w:lang w:eastAsia="zh-CN"/>
        </w:rPr>
        <w:t>投标人</w:t>
      </w:r>
      <w:r>
        <w:rPr>
          <w:rFonts w:hint="eastAsia" w:asciiTheme="minorEastAsia" w:hAnsiTheme="minorEastAsia" w:eastAsiaTheme="minorEastAsia" w:cstheme="minorEastAsia"/>
          <w:color w:val="auto"/>
          <w:spacing w:val="-1"/>
          <w:position w:val="19"/>
          <w:sz w:val="24"/>
          <w:szCs w:val="24"/>
          <w:highlight w:val="none"/>
        </w:rPr>
        <w:t>承诺书；</w:t>
      </w:r>
    </w:p>
    <w:p>
      <w:pPr>
        <w:spacing w:line="222" w:lineRule="auto"/>
        <w:ind w:left="14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（后附格式）</w:t>
      </w:r>
    </w:p>
    <w:p>
      <w:pPr>
        <w:spacing w:before="210" w:line="222" w:lineRule="auto"/>
        <w:ind w:left="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w:t>
      </w:r>
      <w:r>
        <w:rPr>
          <w:rFonts w:hint="eastAsia" w:asciiTheme="minorEastAsia" w:hAnsiTheme="minorEastAsia" w:eastAsiaTheme="minorEastAsia" w:cstheme="minorEastAsia"/>
          <w:color w:val="auto"/>
          <w:spacing w:val="-42"/>
          <w:sz w:val="24"/>
          <w:szCs w:val="24"/>
          <w:highlight w:val="none"/>
        </w:rPr>
        <w:t xml:space="preserve"> </w:t>
      </w:r>
      <w:r>
        <w:rPr>
          <w:rFonts w:hint="eastAsia" w:asciiTheme="minorEastAsia" w:hAnsiTheme="minorEastAsia" w:eastAsiaTheme="minorEastAsia" w:cstheme="minorEastAsia"/>
          <w:color w:val="auto"/>
          <w:spacing w:val="-42"/>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有效的营业执照；</w:t>
      </w:r>
    </w:p>
    <w:p>
      <w:pPr>
        <w:spacing w:before="210" w:line="501" w:lineRule="exact"/>
        <w:ind w:left="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9"/>
          <w:sz w:val="24"/>
          <w:szCs w:val="24"/>
          <w:highlight w:val="none"/>
        </w:rPr>
        <w:t>3</w:t>
      </w:r>
      <w:r>
        <w:rPr>
          <w:rFonts w:hint="eastAsia" w:asciiTheme="minorEastAsia" w:hAnsiTheme="minorEastAsia" w:eastAsiaTheme="minorEastAsia" w:cstheme="minorEastAsia"/>
          <w:color w:val="auto"/>
          <w:spacing w:val="-42"/>
          <w:position w:val="19"/>
          <w:sz w:val="24"/>
          <w:szCs w:val="24"/>
          <w:highlight w:val="none"/>
        </w:rPr>
        <w:t xml:space="preserve"> </w:t>
      </w:r>
      <w:r>
        <w:rPr>
          <w:rFonts w:hint="eastAsia" w:asciiTheme="minorEastAsia" w:hAnsiTheme="minorEastAsia" w:eastAsiaTheme="minorEastAsia" w:cstheme="minorEastAsia"/>
          <w:color w:val="auto"/>
          <w:spacing w:val="-42"/>
          <w:position w:val="19"/>
          <w:sz w:val="24"/>
          <w:szCs w:val="24"/>
          <w:highlight w:val="none"/>
          <w:lang w:eastAsia="zh-CN"/>
        </w:rPr>
        <w:t>、</w:t>
      </w:r>
      <w:r>
        <w:rPr>
          <w:rFonts w:hint="eastAsia" w:asciiTheme="minorEastAsia" w:hAnsiTheme="minorEastAsia" w:eastAsiaTheme="minorEastAsia" w:cstheme="minorEastAsia"/>
          <w:color w:val="auto"/>
          <w:position w:val="19"/>
          <w:sz w:val="24"/>
          <w:szCs w:val="24"/>
          <w:highlight w:val="none"/>
        </w:rPr>
        <w:t>省级及以上新闻出版部门颁发的有效期内的《中华人民</w:t>
      </w:r>
      <w:r>
        <w:rPr>
          <w:rFonts w:hint="eastAsia" w:asciiTheme="minorEastAsia" w:hAnsiTheme="minorEastAsia" w:eastAsiaTheme="minorEastAsia" w:cstheme="minorEastAsia"/>
          <w:color w:val="auto"/>
          <w:spacing w:val="-1"/>
          <w:position w:val="19"/>
          <w:sz w:val="24"/>
          <w:szCs w:val="24"/>
          <w:highlight w:val="none"/>
        </w:rPr>
        <w:t>共和国出版物经营许</w:t>
      </w:r>
    </w:p>
    <w:p>
      <w:pPr>
        <w:spacing w:before="1" w:line="222" w:lineRule="auto"/>
        <w:ind w:left="14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可证》；</w:t>
      </w:r>
    </w:p>
    <w:p>
      <w:pPr>
        <w:spacing w:before="210" w:line="221" w:lineRule="auto"/>
        <w:ind w:left="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4</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本企业无商业贿赂和不正当竞争行为承诺书；</w:t>
      </w:r>
    </w:p>
    <w:p>
      <w:pPr>
        <w:spacing w:before="210" w:line="385" w:lineRule="auto"/>
        <w:ind w:left="140" w:firstLine="559"/>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43"/>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根据《关于在政府采购活动中查询及使用信用记录有关问题的通知》 (财库 [2016]125 号)和豫财购【2016】15 号的规定，对列入失信被执行人、重大税收违法失信主体、政府采购严重违法失信行为记录名单的</w:t>
      </w: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p>
      <w:pPr>
        <w:spacing w:before="210" w:line="385" w:lineRule="auto"/>
        <w:ind w:left="140" w:firstLine="559"/>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6、本项目不接受联合体投标，提供承诺书</w:t>
      </w:r>
    </w:p>
    <w:p>
      <w:pPr>
        <w:pStyle w:val="3"/>
        <w:spacing w:line="334" w:lineRule="auto"/>
        <w:rPr>
          <w:rFonts w:hint="eastAsia" w:asciiTheme="minorEastAsia" w:hAnsiTheme="minorEastAsia" w:eastAsiaTheme="minorEastAsia" w:cstheme="minorEastAsia"/>
          <w:color w:val="auto"/>
          <w:highlight w:val="none"/>
        </w:rPr>
      </w:pPr>
    </w:p>
    <w:p>
      <w:pPr>
        <w:pStyle w:val="3"/>
        <w:spacing w:line="334" w:lineRule="auto"/>
        <w:rPr>
          <w:rFonts w:hint="eastAsia" w:asciiTheme="minorEastAsia" w:hAnsiTheme="minorEastAsia" w:eastAsiaTheme="minorEastAsia" w:cstheme="minorEastAsia"/>
          <w:color w:val="auto"/>
          <w:highlight w:val="none"/>
        </w:rPr>
      </w:pPr>
    </w:p>
    <w:p>
      <w:pPr>
        <w:spacing w:before="78" w:line="521" w:lineRule="exact"/>
        <w:ind w:left="42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position w:val="21"/>
          <w:sz w:val="24"/>
          <w:szCs w:val="24"/>
          <w:highlight w:val="none"/>
        </w:rPr>
        <w:t>注：以上为</w:t>
      </w:r>
      <w:r>
        <w:rPr>
          <w:rFonts w:hint="eastAsia" w:asciiTheme="minorEastAsia" w:hAnsiTheme="minorEastAsia" w:eastAsiaTheme="minorEastAsia" w:cstheme="minorEastAsia"/>
          <w:b/>
          <w:bCs/>
          <w:color w:val="auto"/>
          <w:spacing w:val="-2"/>
          <w:position w:val="21"/>
          <w:sz w:val="24"/>
          <w:szCs w:val="24"/>
          <w:highlight w:val="none"/>
          <w:lang w:eastAsia="zh-CN"/>
        </w:rPr>
        <w:t>投标人</w:t>
      </w:r>
      <w:r>
        <w:rPr>
          <w:rFonts w:hint="eastAsia" w:asciiTheme="minorEastAsia" w:hAnsiTheme="minorEastAsia" w:eastAsiaTheme="minorEastAsia" w:cstheme="minorEastAsia"/>
          <w:b/>
          <w:bCs/>
          <w:color w:val="auto"/>
          <w:spacing w:val="-2"/>
          <w:position w:val="21"/>
          <w:sz w:val="24"/>
          <w:szCs w:val="24"/>
          <w:highlight w:val="none"/>
        </w:rPr>
        <w:t>资格审查必备资料，需按招标文件要求在投</w:t>
      </w:r>
      <w:r>
        <w:rPr>
          <w:rFonts w:hint="eastAsia" w:asciiTheme="minorEastAsia" w:hAnsiTheme="minorEastAsia" w:eastAsiaTheme="minorEastAsia" w:cstheme="minorEastAsia"/>
          <w:b/>
          <w:bCs/>
          <w:color w:val="auto"/>
          <w:spacing w:val="-3"/>
          <w:position w:val="21"/>
          <w:sz w:val="24"/>
          <w:szCs w:val="24"/>
          <w:highlight w:val="none"/>
        </w:rPr>
        <w:t>标文件中提供扫描件</w:t>
      </w:r>
    </w:p>
    <w:p>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5"/>
          <w:sz w:val="24"/>
          <w:szCs w:val="24"/>
          <w:highlight w:val="none"/>
        </w:rPr>
        <w:t>并加盖单位公章。</w:t>
      </w:r>
    </w:p>
    <w:p>
      <w:pPr>
        <w:spacing w:line="220" w:lineRule="auto"/>
        <w:rPr>
          <w:rFonts w:hint="eastAsia" w:asciiTheme="minorEastAsia" w:hAnsiTheme="minorEastAsia" w:eastAsiaTheme="minorEastAsia" w:cstheme="minorEastAsia"/>
          <w:color w:val="auto"/>
          <w:sz w:val="24"/>
          <w:szCs w:val="24"/>
          <w:highlight w:val="none"/>
        </w:rPr>
        <w:sectPr>
          <w:footerReference r:id="rId15" w:type="default"/>
          <w:pgSz w:w="11906" w:h="16839"/>
          <w:pgMar w:top="1431" w:right="1230" w:bottom="1110" w:left="1437" w:header="0" w:footer="948" w:gutter="0"/>
          <w:pgNumType w:fmt="numberInDash"/>
          <w:cols w:space="720" w:num="1"/>
        </w:sectPr>
      </w:pPr>
    </w:p>
    <w:p>
      <w:pPr>
        <w:spacing w:before="202" w:line="222" w:lineRule="auto"/>
        <w:ind w:left="33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lang w:eastAsia="zh-CN"/>
        </w:rPr>
        <w:t>投标人</w:t>
      </w:r>
      <w:r>
        <w:rPr>
          <w:rFonts w:hint="eastAsia" w:asciiTheme="minorEastAsia" w:hAnsiTheme="minorEastAsia" w:eastAsiaTheme="minorEastAsia" w:cstheme="minorEastAsia"/>
          <w:b/>
          <w:bCs/>
          <w:color w:val="auto"/>
          <w:spacing w:val="-4"/>
          <w:sz w:val="24"/>
          <w:szCs w:val="24"/>
          <w:highlight w:val="none"/>
        </w:rPr>
        <w:t>承诺书（格式）</w:t>
      </w:r>
    </w:p>
    <w:p>
      <w:pPr>
        <w:pStyle w:val="3"/>
        <w:spacing w:line="291" w:lineRule="auto"/>
        <w:rPr>
          <w:rFonts w:hint="eastAsia" w:asciiTheme="minorEastAsia" w:hAnsiTheme="minorEastAsia" w:eastAsiaTheme="minorEastAsia" w:cstheme="minorEastAsia"/>
          <w:color w:val="auto"/>
          <w:highlight w:val="none"/>
        </w:rPr>
      </w:pPr>
    </w:p>
    <w:p>
      <w:pPr>
        <w:pStyle w:val="3"/>
        <w:spacing w:line="292" w:lineRule="auto"/>
        <w:rPr>
          <w:rFonts w:hint="eastAsia" w:asciiTheme="minorEastAsia" w:hAnsiTheme="minorEastAsia" w:eastAsiaTheme="minorEastAsia" w:cstheme="minorEastAsia"/>
          <w:color w:val="auto"/>
          <w:highlight w:val="none"/>
        </w:rPr>
      </w:pPr>
    </w:p>
    <w:p>
      <w:pPr>
        <w:pStyle w:val="3"/>
        <w:spacing w:line="292" w:lineRule="auto"/>
        <w:rPr>
          <w:rFonts w:hint="eastAsia" w:asciiTheme="minorEastAsia" w:hAnsiTheme="minorEastAsia" w:eastAsiaTheme="minorEastAsia" w:cstheme="minorEastAsia"/>
          <w:color w:val="auto"/>
          <w:highlight w:val="none"/>
        </w:rPr>
      </w:pPr>
    </w:p>
    <w:p>
      <w:pPr>
        <w:spacing w:before="78" w:line="221" w:lineRule="auto"/>
        <w:ind w:lef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w:t>
      </w:r>
      <w:r>
        <w:rPr>
          <w:rFonts w:hint="eastAsia" w:asciiTheme="minorEastAsia" w:hAnsiTheme="minorEastAsia" w:eastAsiaTheme="minorEastAsia" w:cstheme="minorEastAsia"/>
          <w:color w:val="auto"/>
          <w:spacing w:val="1"/>
          <w:sz w:val="24"/>
          <w:szCs w:val="24"/>
          <w:highlight w:val="none"/>
          <w:u w:val="single" w:color="auto"/>
        </w:rPr>
        <w:t>采购人名称/代理机构名称</w:t>
      </w:r>
      <w:r>
        <w:rPr>
          <w:rFonts w:hint="eastAsia" w:asciiTheme="minorEastAsia" w:hAnsiTheme="minorEastAsia" w:eastAsiaTheme="minorEastAsia" w:cstheme="minorEastAsia"/>
          <w:color w:val="auto"/>
          <w:sz w:val="24"/>
          <w:szCs w:val="24"/>
          <w:highlight w:val="none"/>
          <w:u w:val="single" w:color="auto"/>
        </w:rPr>
        <w:t>）：</w:t>
      </w:r>
    </w:p>
    <w:p>
      <w:pPr>
        <w:pStyle w:val="3"/>
        <w:spacing w:line="256" w:lineRule="auto"/>
        <w:rPr>
          <w:rFonts w:hint="eastAsia" w:asciiTheme="minorEastAsia" w:hAnsiTheme="minorEastAsia" w:eastAsiaTheme="minorEastAsia" w:cstheme="minorEastAsia"/>
          <w:color w:val="auto"/>
          <w:highlight w:val="none"/>
        </w:rPr>
      </w:pPr>
    </w:p>
    <w:p>
      <w:pPr>
        <w:spacing w:before="78" w:line="222" w:lineRule="auto"/>
        <w:ind w:left="48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我方承诺，我方满足 《中华人民共和国政府采购法》第二十二条的所有规定。</w:t>
      </w:r>
    </w:p>
    <w:p>
      <w:pPr>
        <w:spacing w:before="256" w:line="222" w:lineRule="auto"/>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(一)具有独立承担民事责任的能力；</w:t>
      </w:r>
    </w:p>
    <w:p>
      <w:pPr>
        <w:spacing w:before="179" w:line="468" w:lineRule="exact"/>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17"/>
          <w:sz w:val="24"/>
          <w:szCs w:val="24"/>
          <w:highlight w:val="none"/>
        </w:rPr>
        <w:t>(二)具有良好的商业信誉和健全的财务会计制度；</w:t>
      </w:r>
    </w:p>
    <w:p>
      <w:pPr>
        <w:spacing w:before="1" w:line="220" w:lineRule="auto"/>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(三)具有履行合同所必需的设备和专业技术能力；</w:t>
      </w:r>
    </w:p>
    <w:p>
      <w:pPr>
        <w:spacing w:before="181" w:line="221" w:lineRule="auto"/>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(四)有依法缴纳税收和社会保障资金的良好记录；</w:t>
      </w:r>
    </w:p>
    <w:p>
      <w:pPr>
        <w:spacing w:before="181" w:line="468" w:lineRule="exact"/>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(五)参加政府采购活动前三年内，在经营活动中没有重大违法记录；</w:t>
      </w:r>
    </w:p>
    <w:p>
      <w:pPr>
        <w:spacing w:before="1" w:line="220" w:lineRule="auto"/>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(六)法律、行政法规规定的其他条件。</w:t>
      </w:r>
    </w:p>
    <w:p>
      <w:pPr>
        <w:spacing w:before="260" w:line="624"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29"/>
          <w:sz w:val="24"/>
          <w:szCs w:val="24"/>
          <w:highlight w:val="none"/>
        </w:rPr>
        <w:t>我方保证上述信息的真实和准确，并愿意承担因我方就此弄虚作假所引起</w:t>
      </w:r>
      <w:r>
        <w:rPr>
          <w:rFonts w:hint="eastAsia" w:asciiTheme="minorEastAsia" w:hAnsiTheme="minorEastAsia" w:eastAsiaTheme="minorEastAsia" w:cstheme="minorEastAsia"/>
          <w:color w:val="auto"/>
          <w:spacing w:val="-3"/>
          <w:position w:val="29"/>
          <w:sz w:val="24"/>
          <w:szCs w:val="24"/>
          <w:highlight w:val="none"/>
        </w:rPr>
        <w:t>的一切法</w:t>
      </w:r>
    </w:p>
    <w:p>
      <w:pPr>
        <w:spacing w:before="1"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律后果。</w:t>
      </w:r>
    </w:p>
    <w:p>
      <w:pPr>
        <w:pStyle w:val="3"/>
        <w:spacing w:line="255" w:lineRule="auto"/>
        <w:rPr>
          <w:rFonts w:hint="eastAsia" w:asciiTheme="minorEastAsia" w:hAnsiTheme="minorEastAsia" w:eastAsiaTheme="minorEastAsia" w:cstheme="minorEastAsia"/>
          <w:color w:val="auto"/>
          <w:highlight w:val="none"/>
        </w:rPr>
      </w:pPr>
    </w:p>
    <w:p>
      <w:pPr>
        <w:spacing w:before="78" w:line="224"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特此承诺。</w:t>
      </w:r>
    </w:p>
    <w:p>
      <w:pPr>
        <w:pStyle w:val="3"/>
        <w:spacing w:line="270" w:lineRule="auto"/>
        <w:rPr>
          <w:rFonts w:hint="eastAsia" w:asciiTheme="minorEastAsia" w:hAnsiTheme="minorEastAsia" w:eastAsiaTheme="minorEastAsia" w:cstheme="minorEastAsia"/>
          <w:color w:val="auto"/>
          <w:highlight w:val="none"/>
        </w:rPr>
      </w:pPr>
    </w:p>
    <w:p>
      <w:pPr>
        <w:pStyle w:val="3"/>
        <w:spacing w:line="270" w:lineRule="auto"/>
        <w:rPr>
          <w:rFonts w:hint="eastAsia" w:asciiTheme="minorEastAsia" w:hAnsiTheme="minorEastAsia" w:eastAsiaTheme="minorEastAsia" w:cstheme="minorEastAsia"/>
          <w:color w:val="auto"/>
          <w:highlight w:val="none"/>
        </w:rPr>
      </w:pPr>
    </w:p>
    <w:p>
      <w:pPr>
        <w:pStyle w:val="3"/>
        <w:spacing w:line="270" w:lineRule="auto"/>
        <w:rPr>
          <w:rFonts w:hint="eastAsia" w:asciiTheme="minorEastAsia" w:hAnsiTheme="minorEastAsia" w:eastAsiaTheme="minorEastAsia" w:cstheme="minorEastAsia"/>
          <w:color w:val="auto"/>
          <w:highlight w:val="none"/>
        </w:rPr>
      </w:pPr>
    </w:p>
    <w:p>
      <w:pPr>
        <w:pStyle w:val="3"/>
        <w:spacing w:line="270" w:lineRule="auto"/>
        <w:rPr>
          <w:rFonts w:hint="eastAsia" w:asciiTheme="minorEastAsia" w:hAnsiTheme="minorEastAsia" w:eastAsiaTheme="minorEastAsia" w:cstheme="minorEastAsia"/>
          <w:color w:val="auto"/>
          <w:highlight w:val="none"/>
        </w:rPr>
      </w:pPr>
    </w:p>
    <w:p>
      <w:pPr>
        <w:pStyle w:val="3"/>
        <w:spacing w:line="270" w:lineRule="auto"/>
        <w:rPr>
          <w:rFonts w:hint="eastAsia" w:asciiTheme="minorEastAsia" w:hAnsiTheme="minorEastAsia" w:eastAsiaTheme="minorEastAsia" w:cstheme="minorEastAsia"/>
          <w:color w:val="auto"/>
          <w:highlight w:val="none"/>
        </w:rPr>
      </w:pPr>
    </w:p>
    <w:p>
      <w:pPr>
        <w:pStyle w:val="3"/>
        <w:spacing w:line="271" w:lineRule="auto"/>
        <w:rPr>
          <w:rFonts w:hint="eastAsia" w:asciiTheme="minorEastAsia" w:hAnsiTheme="minorEastAsia" w:eastAsiaTheme="minorEastAsia" w:cstheme="minorEastAsia"/>
          <w:color w:val="auto"/>
          <w:highlight w:val="none"/>
        </w:rPr>
      </w:pPr>
    </w:p>
    <w:p>
      <w:pPr>
        <w:pStyle w:val="3"/>
        <w:spacing w:line="271" w:lineRule="auto"/>
        <w:rPr>
          <w:rFonts w:hint="eastAsia" w:asciiTheme="minorEastAsia" w:hAnsiTheme="minorEastAsia" w:eastAsiaTheme="minorEastAsia" w:cstheme="minorEastAsia"/>
          <w:color w:val="auto"/>
          <w:highlight w:val="none"/>
        </w:rPr>
      </w:pPr>
    </w:p>
    <w:p>
      <w:pPr>
        <w:spacing w:before="78" w:line="222" w:lineRule="auto"/>
        <w:ind w:left="5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9" w:line="624" w:lineRule="exact"/>
        <w:ind w:left="55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9"/>
          <w:sz w:val="24"/>
          <w:szCs w:val="24"/>
          <w:highlight w:val="none"/>
        </w:rPr>
        <w:t>法定代表人</w:t>
      </w:r>
      <w:r>
        <w:rPr>
          <w:rFonts w:hint="eastAsia" w:asciiTheme="minorEastAsia" w:hAnsiTheme="minorEastAsia" w:eastAsiaTheme="minorEastAsia" w:cstheme="minorEastAsia"/>
          <w:color w:val="auto"/>
          <w:spacing w:val="55"/>
          <w:position w:val="29"/>
          <w:sz w:val="24"/>
          <w:szCs w:val="24"/>
          <w:highlight w:val="none"/>
        </w:rPr>
        <w:t xml:space="preserve"> </w:t>
      </w:r>
      <w:r>
        <w:rPr>
          <w:rFonts w:hint="eastAsia" w:asciiTheme="minorEastAsia" w:hAnsiTheme="minorEastAsia" w:eastAsiaTheme="minorEastAsia" w:cstheme="minorEastAsia"/>
          <w:color w:val="auto"/>
          <w:spacing w:val="-8"/>
          <w:position w:val="29"/>
          <w:sz w:val="24"/>
          <w:szCs w:val="24"/>
          <w:highlight w:val="none"/>
        </w:rPr>
        <w:t>(签章)：</w:t>
      </w:r>
    </w:p>
    <w:p>
      <w:pPr>
        <w:spacing w:line="222" w:lineRule="auto"/>
        <w:ind w:left="560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16" w:type="default"/>
          <w:pgSz w:w="11906" w:h="16839"/>
          <w:pgMar w:top="1431" w:right="1418" w:bottom="1102" w:left="1433" w:header="0" w:footer="936" w:gutter="0"/>
          <w:pgNumType w:fmt="numberInDash"/>
          <w:cols w:space="720" w:num="1"/>
        </w:sectPr>
      </w:pPr>
    </w:p>
    <w:p>
      <w:pPr>
        <w:spacing w:before="162" w:line="228" w:lineRule="auto"/>
        <w:ind w:left="3084"/>
        <w:outlineLvl w:val="2"/>
        <w:rPr>
          <w:rFonts w:hint="eastAsia" w:asciiTheme="minorEastAsia" w:hAnsiTheme="minorEastAsia" w:eastAsiaTheme="minorEastAsia" w:cstheme="minorEastAsia"/>
          <w:color w:val="auto"/>
          <w:sz w:val="31"/>
          <w:szCs w:val="31"/>
          <w:highlight w:val="none"/>
        </w:rPr>
      </w:pPr>
      <w:bookmarkStart w:id="138" w:name="_Toc665971865"/>
      <w:r>
        <w:rPr>
          <w:rFonts w:hint="eastAsia" w:asciiTheme="minorEastAsia" w:hAnsiTheme="minorEastAsia" w:eastAsiaTheme="minorEastAsia" w:cstheme="minorEastAsia"/>
          <w:b/>
          <w:bCs/>
          <w:color w:val="auto"/>
          <w:spacing w:val="-1"/>
          <w:sz w:val="31"/>
          <w:szCs w:val="31"/>
          <w:highlight w:val="none"/>
        </w:rPr>
        <w:t>6.</w:t>
      </w:r>
      <w:r>
        <w:rPr>
          <w:rFonts w:hint="eastAsia" w:asciiTheme="minorEastAsia" w:hAnsiTheme="minorEastAsia" w:eastAsiaTheme="minorEastAsia" w:cstheme="minorEastAsia"/>
          <w:color w:val="auto"/>
          <w:spacing w:val="-91"/>
          <w:sz w:val="31"/>
          <w:szCs w:val="31"/>
          <w:highlight w:val="none"/>
        </w:rPr>
        <w:t xml:space="preserve"> </w:t>
      </w:r>
      <w:r>
        <w:rPr>
          <w:rFonts w:hint="eastAsia" w:asciiTheme="minorEastAsia" w:hAnsiTheme="minorEastAsia" w:eastAsiaTheme="minorEastAsia" w:cstheme="minorEastAsia"/>
          <w:b/>
          <w:bCs/>
          <w:color w:val="auto"/>
          <w:spacing w:val="-1"/>
          <w:sz w:val="31"/>
          <w:szCs w:val="31"/>
          <w:highlight w:val="none"/>
        </w:rPr>
        <w:t>中小微企业声明函</w:t>
      </w:r>
      <w:bookmarkEnd w:id="138"/>
    </w:p>
    <w:p>
      <w:pPr>
        <w:pStyle w:val="3"/>
        <w:spacing w:line="356" w:lineRule="auto"/>
        <w:rPr>
          <w:rFonts w:hint="eastAsia" w:asciiTheme="minorEastAsia" w:hAnsiTheme="minorEastAsia" w:eastAsiaTheme="minorEastAsia" w:cstheme="minorEastAsia"/>
          <w:color w:val="auto"/>
          <w:highlight w:val="none"/>
        </w:rPr>
      </w:pPr>
    </w:p>
    <w:p>
      <w:pPr>
        <w:spacing w:before="78" w:line="222" w:lineRule="auto"/>
        <w:ind w:left="15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（属于中小微企业的填写，不属于的无需填写此项内容）</w:t>
      </w:r>
    </w:p>
    <w:p>
      <w:pPr>
        <w:pStyle w:val="3"/>
        <w:spacing w:line="243" w:lineRule="auto"/>
        <w:rPr>
          <w:rFonts w:hint="eastAsia" w:asciiTheme="minorEastAsia" w:hAnsiTheme="minorEastAsia" w:eastAsiaTheme="minorEastAsia" w:cstheme="minorEastAsia"/>
          <w:color w:val="auto"/>
          <w:highlight w:val="none"/>
        </w:rPr>
      </w:pPr>
    </w:p>
    <w:p>
      <w:pPr>
        <w:pStyle w:val="3"/>
        <w:spacing w:line="243" w:lineRule="auto"/>
        <w:rPr>
          <w:rFonts w:hint="eastAsia" w:asciiTheme="minorEastAsia" w:hAnsiTheme="minorEastAsia" w:eastAsiaTheme="minorEastAsia" w:cstheme="minorEastAsia"/>
          <w:color w:val="auto"/>
          <w:highlight w:val="none"/>
        </w:rPr>
      </w:pPr>
    </w:p>
    <w:p>
      <w:pPr>
        <w:spacing w:before="78" w:line="360" w:lineRule="auto"/>
        <w:ind w:left="69" w:firstLine="41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本公司（联合体）郑重声明，根据《政府采购促进中小企业发展管理办法》（财库</w:t>
      </w:r>
      <w:r>
        <w:rPr>
          <w:rFonts w:hint="eastAsia" w:asciiTheme="minorEastAsia" w:hAnsiTheme="minorEastAsia" w:eastAsiaTheme="minorEastAsia" w:cstheme="minorEastAsia"/>
          <w:color w:val="auto"/>
          <w:spacing w:val="-9"/>
          <w:sz w:val="24"/>
          <w:szCs w:val="24"/>
          <w:highlight w:val="none"/>
        </w:rPr>
        <w:t>﹝2020﹞46</w:t>
      </w:r>
      <w:r>
        <w:rPr>
          <w:rFonts w:hint="eastAsia" w:asciiTheme="minorEastAsia" w:hAnsiTheme="minorEastAsia" w:eastAsiaTheme="minorEastAsia" w:cstheme="minorEastAsia"/>
          <w:color w:val="auto"/>
          <w:spacing w:val="-39"/>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号）的规定，本公司（联合体）参加</w:t>
      </w:r>
      <w:r>
        <w:rPr>
          <w:rFonts w:hint="eastAsia" w:asciiTheme="minorEastAsia" w:hAnsiTheme="minorEastAsia" w:eastAsiaTheme="minorEastAsia" w:cstheme="minorEastAsia"/>
          <w:color w:val="auto"/>
          <w:spacing w:val="-9"/>
          <w:sz w:val="24"/>
          <w:szCs w:val="24"/>
          <w:highlight w:val="none"/>
          <w:u w:val="single" w:color="auto"/>
        </w:rPr>
        <w:t>（单位</w:t>
      </w:r>
      <w:r>
        <w:rPr>
          <w:rFonts w:hint="eastAsia" w:asciiTheme="minorEastAsia" w:hAnsiTheme="minorEastAsia" w:eastAsiaTheme="minorEastAsia" w:cstheme="minorEastAsia"/>
          <w:color w:val="auto"/>
          <w:spacing w:val="-10"/>
          <w:sz w:val="24"/>
          <w:szCs w:val="24"/>
          <w:highlight w:val="none"/>
          <w:u w:val="single" w:color="auto"/>
        </w:rPr>
        <w:t>名称）</w:t>
      </w:r>
      <w:r>
        <w:rPr>
          <w:rFonts w:hint="eastAsia" w:asciiTheme="minorEastAsia" w:hAnsiTheme="minorEastAsia" w:eastAsiaTheme="minorEastAsia" w:cstheme="minorEastAsia"/>
          <w:color w:val="auto"/>
          <w:spacing w:val="-10"/>
          <w:sz w:val="24"/>
          <w:szCs w:val="24"/>
          <w:highlight w:val="none"/>
        </w:rPr>
        <w:t>的</w:t>
      </w:r>
      <w:r>
        <w:rPr>
          <w:rFonts w:hint="eastAsia" w:asciiTheme="minorEastAsia" w:hAnsiTheme="minorEastAsia" w:eastAsiaTheme="minorEastAsia" w:cstheme="minorEastAsia"/>
          <w:color w:val="auto"/>
          <w:spacing w:val="-10"/>
          <w:sz w:val="24"/>
          <w:szCs w:val="24"/>
          <w:highlight w:val="none"/>
          <w:u w:val="single" w:color="auto"/>
        </w:rPr>
        <w:t>（项目名称）</w:t>
      </w:r>
      <w:r>
        <w:rPr>
          <w:rFonts w:hint="eastAsia" w:asciiTheme="minorEastAsia" w:hAnsiTheme="minorEastAsia" w:eastAsiaTheme="minorEastAsia" w:cstheme="minorEastAsia"/>
          <w:color w:val="auto"/>
          <w:spacing w:val="-10"/>
          <w:sz w:val="24"/>
          <w:szCs w:val="24"/>
          <w:highlight w:val="none"/>
        </w:rPr>
        <w:t>采购活动，</w:t>
      </w:r>
    </w:p>
    <w:p>
      <w:pPr>
        <w:spacing w:before="78" w:line="360" w:lineRule="auto"/>
        <w:ind w:left="69" w:firstLine="411"/>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提供的货物全部由符合政策要求的中小企业制造，具体情况如下：</w:t>
      </w:r>
    </w:p>
    <w:p>
      <w:pPr>
        <w:numPr>
          <w:ilvl w:val="0"/>
          <w:numId w:val="2"/>
        </w:numPr>
        <w:spacing w:before="78" w:line="360" w:lineRule="auto"/>
        <w:ind w:left="69" w:firstLine="411"/>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u w:val="single"/>
        </w:rPr>
        <w:t>（标的名称）</w:t>
      </w:r>
      <w:r>
        <w:rPr>
          <w:rFonts w:hint="eastAsia" w:asciiTheme="minorEastAsia" w:hAnsiTheme="minorEastAsia" w:eastAsiaTheme="minorEastAsia" w:cstheme="minorEastAsia"/>
          <w:color w:val="auto"/>
          <w:spacing w:val="-2"/>
          <w:sz w:val="24"/>
          <w:szCs w:val="24"/>
          <w:highlight w:val="none"/>
        </w:rPr>
        <w:t>，属于（</w:t>
      </w:r>
      <w:r>
        <w:rPr>
          <w:rFonts w:hint="eastAsia" w:asciiTheme="minorEastAsia" w:hAnsiTheme="minorEastAsia" w:eastAsiaTheme="minorEastAsia" w:cstheme="minorEastAsia"/>
          <w:color w:val="auto"/>
          <w:spacing w:val="-2"/>
          <w:sz w:val="24"/>
          <w:szCs w:val="24"/>
          <w:highlight w:val="none"/>
          <w:lang w:val="en-US" w:eastAsia="zh-CN"/>
        </w:rPr>
        <w:t>招标</w:t>
      </w:r>
      <w:r>
        <w:rPr>
          <w:rFonts w:hint="eastAsia" w:asciiTheme="minorEastAsia" w:hAnsiTheme="minorEastAsia" w:eastAsiaTheme="minorEastAsia" w:cstheme="minorEastAsia"/>
          <w:color w:val="auto"/>
          <w:spacing w:val="-2"/>
          <w:sz w:val="24"/>
          <w:szCs w:val="24"/>
          <w:highlight w:val="none"/>
        </w:rPr>
        <w:t>文件中明确的所属行业）；制造商为</w:t>
      </w:r>
      <w:r>
        <w:rPr>
          <w:rFonts w:hint="eastAsia" w:asciiTheme="minorEastAsia" w:hAnsiTheme="minorEastAsia" w:eastAsiaTheme="minorEastAsia" w:cstheme="minorEastAsia"/>
          <w:color w:val="auto"/>
          <w:spacing w:val="-2"/>
          <w:sz w:val="24"/>
          <w:szCs w:val="24"/>
          <w:highlight w:val="none"/>
          <w:u w:val="single"/>
        </w:rPr>
        <w:t>（企业名称）</w:t>
      </w:r>
      <w:r>
        <w:rPr>
          <w:rFonts w:hint="eastAsia" w:asciiTheme="minorEastAsia" w:hAnsiTheme="minorEastAsia" w:eastAsiaTheme="minorEastAsia" w:cstheme="minorEastAsia"/>
          <w:color w:val="auto"/>
          <w:spacing w:val="-2"/>
          <w:sz w:val="24"/>
          <w:szCs w:val="24"/>
          <w:highlight w:val="none"/>
        </w:rPr>
        <w:t>，从业人员</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人，营业收入为</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万元，资产总额为</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万元，属于（中型企业、小型企业、微型企业</w:t>
      </w:r>
      <w:r>
        <w:rPr>
          <w:rFonts w:hint="eastAsia" w:asciiTheme="minorEastAsia" w:hAnsiTheme="minorEastAsia" w:eastAsiaTheme="minorEastAsia" w:cstheme="minorEastAsia"/>
          <w:color w:val="auto"/>
          <w:spacing w:val="-2"/>
          <w:sz w:val="24"/>
          <w:szCs w:val="24"/>
          <w:highlight w:val="none"/>
          <w:lang w:eastAsia="zh-CN"/>
        </w:rPr>
        <w:t>；</w:t>
      </w:r>
    </w:p>
    <w:p>
      <w:pPr>
        <w:numPr>
          <w:ilvl w:val="0"/>
          <w:numId w:val="2"/>
        </w:numPr>
        <w:spacing w:before="78" w:line="360" w:lineRule="auto"/>
        <w:ind w:left="69" w:leftChars="0" w:firstLine="411" w:firstLineChars="0"/>
        <w:rPr>
          <w:rFonts w:hint="eastAsia"/>
          <w:highlight w:val="none"/>
          <w:lang w:eastAsia="zh-CN"/>
        </w:rPr>
      </w:pPr>
      <w:r>
        <w:rPr>
          <w:rFonts w:hint="eastAsia" w:asciiTheme="minorEastAsia" w:hAnsiTheme="minorEastAsia" w:eastAsiaTheme="minorEastAsia" w:cstheme="minorEastAsia"/>
          <w:color w:val="auto"/>
          <w:spacing w:val="-2"/>
          <w:sz w:val="24"/>
          <w:szCs w:val="24"/>
          <w:highlight w:val="none"/>
          <w:u w:val="single"/>
        </w:rPr>
        <w:t>（标的名称）</w:t>
      </w:r>
      <w:r>
        <w:rPr>
          <w:rFonts w:hint="eastAsia" w:asciiTheme="minorEastAsia" w:hAnsiTheme="minorEastAsia" w:eastAsiaTheme="minorEastAsia" w:cstheme="minorEastAsia"/>
          <w:color w:val="auto"/>
          <w:spacing w:val="-2"/>
          <w:sz w:val="24"/>
          <w:szCs w:val="24"/>
          <w:highlight w:val="none"/>
        </w:rPr>
        <w:t>，属于（</w:t>
      </w:r>
      <w:r>
        <w:rPr>
          <w:rFonts w:hint="eastAsia" w:asciiTheme="minorEastAsia" w:hAnsiTheme="minorEastAsia" w:eastAsiaTheme="minorEastAsia" w:cstheme="minorEastAsia"/>
          <w:color w:val="auto"/>
          <w:spacing w:val="-2"/>
          <w:sz w:val="24"/>
          <w:szCs w:val="24"/>
          <w:highlight w:val="none"/>
          <w:lang w:val="en-US" w:eastAsia="zh-CN"/>
        </w:rPr>
        <w:t>招标</w:t>
      </w:r>
      <w:r>
        <w:rPr>
          <w:rFonts w:hint="eastAsia" w:asciiTheme="minorEastAsia" w:hAnsiTheme="minorEastAsia" w:eastAsiaTheme="minorEastAsia" w:cstheme="minorEastAsia"/>
          <w:color w:val="auto"/>
          <w:spacing w:val="-2"/>
          <w:sz w:val="24"/>
          <w:szCs w:val="24"/>
          <w:highlight w:val="none"/>
        </w:rPr>
        <w:t>文件中明确的所属行业）；制造商为</w:t>
      </w:r>
      <w:r>
        <w:rPr>
          <w:rFonts w:hint="eastAsia" w:asciiTheme="minorEastAsia" w:hAnsiTheme="minorEastAsia" w:eastAsiaTheme="minorEastAsia" w:cstheme="minorEastAsia"/>
          <w:color w:val="auto"/>
          <w:spacing w:val="-2"/>
          <w:sz w:val="24"/>
          <w:szCs w:val="24"/>
          <w:highlight w:val="none"/>
          <w:u w:val="single"/>
        </w:rPr>
        <w:t>（企业名称）</w:t>
      </w:r>
      <w:r>
        <w:rPr>
          <w:rFonts w:hint="eastAsia" w:asciiTheme="minorEastAsia" w:hAnsiTheme="minorEastAsia" w:eastAsiaTheme="minorEastAsia" w:cstheme="minorEastAsia"/>
          <w:color w:val="auto"/>
          <w:spacing w:val="-2"/>
          <w:sz w:val="24"/>
          <w:szCs w:val="24"/>
          <w:highlight w:val="none"/>
        </w:rPr>
        <w:t>，从业人员</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人，营业收入为</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万元，资产总额为</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万元，属于（中型企业、小型企业、微型企业</w:t>
      </w:r>
      <w:r>
        <w:rPr>
          <w:rFonts w:hint="eastAsia" w:asciiTheme="minorEastAsia" w:hAnsiTheme="minorEastAsia" w:eastAsiaTheme="minorEastAsia" w:cstheme="minorEastAsia"/>
          <w:color w:val="auto"/>
          <w:spacing w:val="-2"/>
          <w:sz w:val="24"/>
          <w:szCs w:val="24"/>
          <w:highlight w:val="none"/>
          <w:lang w:eastAsia="zh-CN"/>
        </w:rPr>
        <w:t>；</w:t>
      </w:r>
    </w:p>
    <w:p>
      <w:pPr>
        <w:pStyle w:val="2"/>
        <w:numPr>
          <w:ilvl w:val="0"/>
          <w:numId w:val="0"/>
        </w:numPr>
        <w:ind w:leftChars="130" w:right="63" w:rightChars="30"/>
        <w:jc w:val="both"/>
        <w:rPr>
          <w:rFonts w:hint="default" w:eastAsia="宋体"/>
          <w:b/>
          <w:bCs/>
          <w:highlight w:val="none"/>
          <w:lang w:val="en-US" w:eastAsia="zh-CN"/>
        </w:rPr>
      </w:pPr>
      <w:r>
        <w:rPr>
          <w:rFonts w:hint="eastAsia"/>
          <w:b/>
          <w:bCs/>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以上</w:t>
      </w: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不属于大企业的分支机构， 不存在控股股东为大企业的情形， 也不存在与大企业的负责人为同一人的情形。</w:t>
      </w:r>
    </w:p>
    <w:p>
      <w:pPr>
        <w:spacing w:before="78" w:line="360" w:lineRule="auto"/>
        <w:ind w:left="69" w:firstLine="411"/>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本企业对上述声明内容的真实性负责。如有虚假，将依法承担相应责任。</w:t>
      </w:r>
    </w:p>
    <w:p>
      <w:pPr>
        <w:spacing w:before="78" w:line="360" w:lineRule="auto"/>
        <w:ind w:left="69" w:firstLine="411"/>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企业名称（盖章）：</w:t>
      </w:r>
    </w:p>
    <w:p>
      <w:pPr>
        <w:spacing w:before="78" w:line="360" w:lineRule="auto"/>
        <w:ind w:left="69" w:firstLine="411"/>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日期：</w:t>
      </w:r>
    </w:p>
    <w:p>
      <w:pPr>
        <w:spacing w:before="178" w:line="468" w:lineRule="exact"/>
        <w:ind w:right="6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注：1.从业人员、营业收入、资产总额填报上一年度数据，无上一年度数据的新成</w:t>
      </w:r>
    </w:p>
    <w:p>
      <w:pPr>
        <w:spacing w:before="1" w:line="222" w:lineRule="auto"/>
        <w:ind w:left="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立企业可不填报。</w:t>
      </w:r>
    </w:p>
    <w:p>
      <w:pPr>
        <w:spacing w:before="179" w:line="468" w:lineRule="exact"/>
        <w:ind w:right="6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hint="eastAsia" w:asciiTheme="minorEastAsia" w:hAnsiTheme="minorEastAsia" w:eastAsiaTheme="minorEastAsia" w:cstheme="minorEastAsia"/>
          <w:color w:val="auto"/>
          <w:spacing w:val="-2"/>
          <w:position w:val="17"/>
          <w:sz w:val="24"/>
          <w:szCs w:val="24"/>
          <w:highlight w:val="none"/>
          <w:lang w:eastAsia="zh-CN"/>
        </w:rPr>
        <w:t>投标人</w:t>
      </w:r>
      <w:r>
        <w:rPr>
          <w:rFonts w:hint="eastAsia" w:asciiTheme="minorEastAsia" w:hAnsiTheme="minorEastAsia" w:eastAsiaTheme="minorEastAsia" w:cstheme="minorEastAsia"/>
          <w:color w:val="auto"/>
          <w:spacing w:val="-2"/>
          <w:position w:val="17"/>
          <w:sz w:val="24"/>
          <w:szCs w:val="24"/>
          <w:highlight w:val="none"/>
        </w:rPr>
        <w:t>提供《中小企业声明函》内容不实的,属于“隐瞒真实情况,提供虚假资料</w:t>
      </w:r>
    </w:p>
    <w:p>
      <w:pPr>
        <w:spacing w:line="221" w:lineRule="auto"/>
        <w:ind w:left="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的</w:t>
      </w:r>
      <w:r>
        <w:rPr>
          <w:rFonts w:hint="eastAsia" w:asciiTheme="minorEastAsia" w:hAnsiTheme="minorEastAsia" w:eastAsiaTheme="minorEastAsia" w:cstheme="minorEastAsia"/>
          <w:color w:val="auto"/>
          <w:spacing w:val="-74"/>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”情形,依照《政府采购法》的有关规定追究相应责任。</w:t>
      </w:r>
    </w:p>
    <w:p>
      <w:pPr>
        <w:spacing w:line="221" w:lineRule="auto"/>
        <w:rPr>
          <w:rFonts w:hint="eastAsia" w:asciiTheme="minorEastAsia" w:hAnsiTheme="minorEastAsia" w:eastAsiaTheme="minorEastAsia" w:cstheme="minorEastAsia"/>
          <w:color w:val="auto"/>
          <w:sz w:val="24"/>
          <w:szCs w:val="24"/>
          <w:highlight w:val="none"/>
        </w:rPr>
        <w:sectPr>
          <w:footerReference r:id="rId17" w:type="default"/>
          <w:pgSz w:w="11906" w:h="16839"/>
          <w:pgMar w:top="1431" w:right="1352" w:bottom="1100" w:left="1434" w:header="0" w:footer="936" w:gutter="0"/>
          <w:pgNumType w:fmt="numberInDash"/>
          <w:cols w:space="720" w:num="1"/>
        </w:sectPr>
      </w:pPr>
    </w:p>
    <w:p>
      <w:pPr>
        <w:spacing w:before="162" w:line="226" w:lineRule="auto"/>
        <w:ind w:left="2608"/>
        <w:outlineLvl w:val="2"/>
        <w:rPr>
          <w:rFonts w:hint="eastAsia" w:asciiTheme="minorEastAsia" w:hAnsiTheme="minorEastAsia" w:eastAsiaTheme="minorEastAsia" w:cstheme="minorEastAsia"/>
          <w:color w:val="auto"/>
          <w:sz w:val="31"/>
          <w:szCs w:val="31"/>
          <w:highlight w:val="none"/>
        </w:rPr>
      </w:pPr>
      <w:bookmarkStart w:id="139" w:name="_Toc304366891"/>
      <w:r>
        <w:rPr>
          <w:rFonts w:hint="eastAsia" w:asciiTheme="minorEastAsia" w:hAnsiTheme="minorEastAsia" w:eastAsiaTheme="minorEastAsia" w:cstheme="minorEastAsia"/>
          <w:b/>
          <w:bCs/>
          <w:color w:val="auto"/>
          <w:spacing w:val="5"/>
          <w:sz w:val="31"/>
          <w:szCs w:val="31"/>
          <w:highlight w:val="none"/>
        </w:rPr>
        <w:t>7.残疾人福利性单位声明函</w:t>
      </w:r>
      <w:bookmarkEnd w:id="139"/>
    </w:p>
    <w:p>
      <w:pPr>
        <w:spacing w:before="128" w:line="220" w:lineRule="auto"/>
        <w:ind w:left="1165"/>
        <w:rPr>
          <w:rFonts w:hint="eastAsia" w:asciiTheme="minorEastAsia" w:hAnsiTheme="minorEastAsia" w:eastAsiaTheme="minorEastAsia" w:cstheme="minorEastAsia"/>
          <w:b/>
          <w:bCs/>
          <w:color w:val="auto"/>
          <w:spacing w:val="-3"/>
          <w:sz w:val="24"/>
          <w:szCs w:val="24"/>
          <w:highlight w:val="none"/>
        </w:rPr>
      </w:pPr>
    </w:p>
    <w:p>
      <w:pPr>
        <w:spacing w:before="128" w:line="220" w:lineRule="auto"/>
        <w:ind w:left="11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（属于残疾人福利性单位的填写，不属于的无需填写此项内容）</w:t>
      </w:r>
    </w:p>
    <w:p>
      <w:pPr>
        <w:pStyle w:val="3"/>
        <w:spacing w:line="290" w:lineRule="auto"/>
        <w:rPr>
          <w:rFonts w:hint="eastAsia" w:asciiTheme="minorEastAsia" w:hAnsiTheme="minorEastAsia" w:eastAsiaTheme="minorEastAsia" w:cstheme="minorEastAsia"/>
          <w:color w:val="auto"/>
          <w:highlight w:val="none"/>
        </w:rPr>
      </w:pPr>
    </w:p>
    <w:p>
      <w:pPr>
        <w:pStyle w:val="3"/>
        <w:spacing w:line="291" w:lineRule="auto"/>
        <w:rPr>
          <w:rFonts w:hint="eastAsia" w:asciiTheme="minorEastAsia" w:hAnsiTheme="minorEastAsia" w:eastAsiaTheme="minorEastAsia" w:cstheme="minorEastAsia"/>
          <w:color w:val="auto"/>
          <w:highlight w:val="none"/>
        </w:rPr>
      </w:pPr>
    </w:p>
    <w:p>
      <w:pPr>
        <w:spacing w:before="78" w:line="360" w:lineRule="auto"/>
        <w:ind w:firstLine="47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本单位郑重声明，根据《财政部民政部中国残疾人联合会关于促进残疾人就业政府</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采购政策的通知》（财库〔2017〕141</w:t>
      </w:r>
      <w:r>
        <w:rPr>
          <w:rFonts w:hint="eastAsia" w:asciiTheme="minorEastAsia" w:hAnsiTheme="minorEastAsia" w:eastAsiaTheme="minorEastAsia" w:cstheme="minorEastAsia"/>
          <w:color w:val="auto"/>
          <w:spacing w:val="-31"/>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号）的规定，本单位为符合条件的残疾人福利性</w:t>
      </w:r>
      <w:r>
        <w:rPr>
          <w:rFonts w:hint="eastAsia" w:asciiTheme="minorEastAsia" w:hAnsiTheme="minorEastAsia" w:eastAsiaTheme="minorEastAsia" w:cstheme="minorEastAsia"/>
          <w:color w:val="auto"/>
          <w:spacing w:val="-2"/>
          <w:sz w:val="24"/>
          <w:szCs w:val="24"/>
          <w:highlight w:val="none"/>
        </w:rPr>
        <w:t>单位，且本单位参加</w:t>
      </w:r>
      <w:r>
        <w:rPr>
          <w:rFonts w:hint="eastAsia" w:asciiTheme="minorEastAsia" w:hAnsiTheme="minorEastAsia" w:eastAsiaTheme="minorEastAsia" w:cstheme="minorEastAsia"/>
          <w:color w:val="auto"/>
          <w:spacing w:val="-2"/>
          <w:sz w:val="24"/>
          <w:szCs w:val="24"/>
          <w:highlight w:val="none"/>
          <w:u w:val="single" w:color="auto"/>
        </w:rPr>
        <w:t xml:space="preserve">      </w:t>
      </w:r>
      <w:r>
        <w:rPr>
          <w:rFonts w:hint="eastAsia" w:asciiTheme="minorEastAsia" w:hAnsiTheme="minorEastAsia" w:eastAsiaTheme="minorEastAsia" w:cstheme="minorEastAsia"/>
          <w:color w:val="auto"/>
          <w:spacing w:val="-99"/>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单位的</w:t>
      </w:r>
      <w:r>
        <w:rPr>
          <w:rFonts w:hint="eastAsia" w:asciiTheme="minorEastAsia" w:hAnsiTheme="minorEastAsia" w:eastAsiaTheme="minorEastAsia" w:cstheme="minorEastAsia"/>
          <w:color w:val="auto"/>
          <w:spacing w:val="-2"/>
          <w:sz w:val="24"/>
          <w:szCs w:val="24"/>
          <w:highlight w:val="none"/>
          <w:u w:val="single" w:color="auto"/>
        </w:rPr>
        <w:t xml:space="preserve">      </w:t>
      </w:r>
      <w:r>
        <w:rPr>
          <w:rFonts w:hint="eastAsia" w:asciiTheme="minorEastAsia" w:hAnsiTheme="minorEastAsia" w:eastAsiaTheme="minorEastAsia" w:cstheme="minorEastAsia"/>
          <w:color w:val="auto"/>
          <w:spacing w:val="-104"/>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项</w:t>
      </w:r>
      <w:r>
        <w:rPr>
          <w:rFonts w:hint="eastAsia" w:asciiTheme="minorEastAsia" w:hAnsiTheme="minorEastAsia" w:eastAsiaTheme="minorEastAsia" w:cstheme="minorEastAsia"/>
          <w:color w:val="auto"/>
          <w:spacing w:val="-3"/>
          <w:sz w:val="24"/>
          <w:szCs w:val="24"/>
          <w:highlight w:val="none"/>
        </w:rPr>
        <w:t>目采购活动，提供本单位制造的货物，或者</w:t>
      </w:r>
      <w:r>
        <w:rPr>
          <w:rFonts w:hint="eastAsia" w:asciiTheme="minorEastAsia" w:hAnsiTheme="minorEastAsia" w:eastAsiaTheme="minorEastAsia" w:cstheme="minorEastAsia"/>
          <w:color w:val="auto"/>
          <w:spacing w:val="-2"/>
          <w:sz w:val="24"/>
          <w:szCs w:val="24"/>
          <w:highlight w:val="none"/>
        </w:rPr>
        <w:t>提供其他残疾人福利性单位制造的货物（不包括使用非残疾人福利性单位注册商标的货</w:t>
      </w:r>
    </w:p>
    <w:p>
      <w:pPr>
        <w:spacing w:before="1"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物）。</w:t>
      </w:r>
    </w:p>
    <w:p>
      <w:pPr>
        <w:spacing w:before="181" w:line="220"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本单位对上述声明的真实性负责。如有虚假，将依法承担相应责任。</w:t>
      </w:r>
    </w:p>
    <w:p>
      <w:pPr>
        <w:pStyle w:val="3"/>
        <w:spacing w:line="241" w:lineRule="auto"/>
        <w:rPr>
          <w:rFonts w:hint="eastAsia" w:asciiTheme="minorEastAsia" w:hAnsiTheme="minorEastAsia" w:eastAsiaTheme="minorEastAsia" w:cstheme="minorEastAsia"/>
          <w:color w:val="auto"/>
          <w:highlight w:val="none"/>
        </w:rPr>
      </w:pPr>
    </w:p>
    <w:p>
      <w:pPr>
        <w:pStyle w:val="3"/>
        <w:spacing w:line="241" w:lineRule="auto"/>
        <w:rPr>
          <w:rFonts w:hint="eastAsia" w:asciiTheme="minorEastAsia" w:hAnsiTheme="minorEastAsia" w:eastAsiaTheme="minorEastAsia" w:cstheme="minorEastAsia"/>
          <w:color w:val="auto"/>
          <w:highlight w:val="none"/>
        </w:rPr>
      </w:pPr>
    </w:p>
    <w:p>
      <w:pPr>
        <w:pStyle w:val="3"/>
        <w:spacing w:line="241" w:lineRule="auto"/>
        <w:rPr>
          <w:rFonts w:hint="eastAsia" w:asciiTheme="minorEastAsia" w:hAnsiTheme="minorEastAsia" w:eastAsiaTheme="minorEastAsia" w:cstheme="minorEastAsia"/>
          <w:color w:val="auto"/>
          <w:highlight w:val="none"/>
        </w:rPr>
      </w:pPr>
    </w:p>
    <w:p>
      <w:pPr>
        <w:spacing w:before="78" w:line="468" w:lineRule="exact"/>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17"/>
          <w:sz w:val="24"/>
          <w:szCs w:val="24"/>
          <w:highlight w:val="none"/>
        </w:rPr>
        <w:t>企业名称（盖章</w:t>
      </w:r>
      <w:r>
        <w:rPr>
          <w:rFonts w:hint="eastAsia" w:asciiTheme="minorEastAsia" w:hAnsiTheme="minorEastAsia" w:eastAsiaTheme="minorEastAsia" w:cstheme="minorEastAsia"/>
          <w:color w:val="auto"/>
          <w:spacing w:val="1"/>
          <w:position w:val="17"/>
          <w:sz w:val="24"/>
          <w:szCs w:val="24"/>
          <w:highlight w:val="none"/>
        </w:rPr>
        <w:t>）：</w:t>
      </w:r>
    </w:p>
    <w:p>
      <w:pPr>
        <w:spacing w:line="223" w:lineRule="auto"/>
        <w:ind w:left="52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3"/>
          <w:sz w:val="24"/>
          <w:szCs w:val="24"/>
          <w:highlight w:val="none"/>
        </w:rPr>
        <w:t>日期：</w:t>
      </w:r>
    </w:p>
    <w:p>
      <w:pPr>
        <w:spacing w:line="223" w:lineRule="auto"/>
        <w:rPr>
          <w:rFonts w:hint="eastAsia" w:asciiTheme="minorEastAsia" w:hAnsiTheme="minorEastAsia" w:eastAsiaTheme="minorEastAsia" w:cstheme="minorEastAsia"/>
          <w:color w:val="auto"/>
          <w:sz w:val="24"/>
          <w:szCs w:val="24"/>
          <w:highlight w:val="none"/>
        </w:rPr>
        <w:sectPr>
          <w:footerReference r:id="rId18" w:type="default"/>
          <w:pgSz w:w="11906" w:h="16839"/>
          <w:pgMar w:top="1431" w:right="1418" w:bottom="1100" w:left="1435" w:header="0" w:footer="936" w:gutter="0"/>
          <w:pgNumType w:fmt="numberInDash"/>
          <w:cols w:space="720" w:num="1"/>
        </w:sectPr>
      </w:pPr>
    </w:p>
    <w:p>
      <w:pPr>
        <w:spacing w:before="162" w:line="228" w:lineRule="auto"/>
        <w:ind w:left="3083"/>
        <w:outlineLvl w:val="2"/>
        <w:rPr>
          <w:rFonts w:hint="eastAsia" w:asciiTheme="minorEastAsia" w:hAnsiTheme="minorEastAsia" w:eastAsiaTheme="minorEastAsia" w:cstheme="minorEastAsia"/>
          <w:color w:val="auto"/>
          <w:sz w:val="31"/>
          <w:szCs w:val="31"/>
          <w:highlight w:val="none"/>
        </w:rPr>
      </w:pPr>
      <w:bookmarkStart w:id="140" w:name="_Toc188289883"/>
      <w:r>
        <w:rPr>
          <w:rFonts w:hint="eastAsia" w:asciiTheme="minorEastAsia" w:hAnsiTheme="minorEastAsia" w:eastAsiaTheme="minorEastAsia" w:cstheme="minorEastAsia"/>
          <w:b/>
          <w:bCs/>
          <w:color w:val="auto"/>
          <w:spacing w:val="5"/>
          <w:sz w:val="31"/>
          <w:szCs w:val="31"/>
          <w:highlight w:val="none"/>
        </w:rPr>
        <w:t>8.监狱企业证明文件</w:t>
      </w:r>
      <w:bookmarkEnd w:id="140"/>
    </w:p>
    <w:p>
      <w:pPr>
        <w:spacing w:before="124" w:line="222" w:lineRule="auto"/>
        <w:ind w:left="1647"/>
        <w:rPr>
          <w:rFonts w:hint="eastAsia" w:asciiTheme="minorEastAsia" w:hAnsiTheme="minorEastAsia" w:eastAsiaTheme="minorEastAsia" w:cstheme="minorEastAsia"/>
          <w:b/>
          <w:bCs/>
          <w:color w:val="auto"/>
          <w:spacing w:val="-3"/>
          <w:sz w:val="24"/>
          <w:szCs w:val="24"/>
          <w:highlight w:val="none"/>
        </w:rPr>
      </w:pPr>
    </w:p>
    <w:p>
      <w:pPr>
        <w:spacing w:before="124" w:line="222" w:lineRule="auto"/>
        <w:ind w:left="16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（属于监狱企业的提供，不属于的无需提供此项内容）</w:t>
      </w:r>
    </w:p>
    <w:p>
      <w:pPr>
        <w:pStyle w:val="3"/>
        <w:spacing w:line="320" w:lineRule="auto"/>
        <w:rPr>
          <w:rFonts w:hint="eastAsia" w:asciiTheme="minorEastAsia" w:hAnsiTheme="minorEastAsia" w:eastAsiaTheme="minorEastAsia" w:cstheme="minorEastAsia"/>
          <w:color w:val="auto"/>
          <w:highlight w:val="none"/>
        </w:rPr>
      </w:pPr>
    </w:p>
    <w:p>
      <w:pPr>
        <w:pStyle w:val="3"/>
        <w:spacing w:line="321" w:lineRule="auto"/>
        <w:rPr>
          <w:rFonts w:hint="eastAsia" w:asciiTheme="minorEastAsia" w:hAnsiTheme="minorEastAsia" w:eastAsiaTheme="minorEastAsia" w:cstheme="minorEastAsia"/>
          <w:color w:val="auto"/>
          <w:highlight w:val="none"/>
        </w:rPr>
      </w:pPr>
    </w:p>
    <w:p>
      <w:pPr>
        <w:spacing w:before="78" w:line="468"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position w:val="17"/>
          <w:sz w:val="24"/>
          <w:szCs w:val="24"/>
          <w:highlight w:val="none"/>
        </w:rPr>
        <w:t>（监狱企业参加政府采购活动时，应当提供由省级以上监狱管理局</w:t>
      </w:r>
      <w:r>
        <w:rPr>
          <w:rFonts w:hint="eastAsia" w:asciiTheme="minorEastAsia" w:hAnsiTheme="minorEastAsia" w:eastAsiaTheme="minorEastAsia" w:cstheme="minorEastAsia"/>
          <w:color w:val="auto"/>
          <w:spacing w:val="-6"/>
          <w:position w:val="17"/>
          <w:sz w:val="24"/>
          <w:szCs w:val="24"/>
          <w:highlight w:val="none"/>
        </w:rPr>
        <w:t>、戒毒管理局(含</w:t>
      </w:r>
    </w:p>
    <w:p>
      <w:pPr>
        <w:spacing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新疆生产建设兵团)出具的属于监狱企业的证明文件。</w:t>
      </w:r>
    </w:p>
    <w:p>
      <w:pPr>
        <w:pStyle w:val="3"/>
        <w:spacing w:line="283" w:lineRule="auto"/>
        <w:rPr>
          <w:rFonts w:hint="eastAsia" w:asciiTheme="minorEastAsia" w:hAnsiTheme="minorEastAsia" w:eastAsiaTheme="minorEastAsia" w:cstheme="minorEastAsia"/>
          <w:color w:val="auto"/>
          <w:highlight w:val="none"/>
        </w:rPr>
      </w:pPr>
    </w:p>
    <w:p>
      <w:pPr>
        <w:pStyle w:val="3"/>
        <w:spacing w:line="283" w:lineRule="auto"/>
        <w:rPr>
          <w:rFonts w:hint="eastAsia" w:asciiTheme="minorEastAsia" w:hAnsiTheme="minorEastAsia" w:eastAsiaTheme="minorEastAsia" w:cstheme="minorEastAsia"/>
          <w:color w:val="auto"/>
          <w:highlight w:val="none"/>
        </w:rPr>
      </w:pPr>
    </w:p>
    <w:p>
      <w:pPr>
        <w:spacing w:before="78" w:line="219" w:lineRule="auto"/>
        <w:ind w:left="72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注：在投标文件中附扫描件。</w:t>
      </w:r>
    </w:p>
    <w:p>
      <w:pPr>
        <w:spacing w:line="219" w:lineRule="auto"/>
        <w:rPr>
          <w:rFonts w:hint="eastAsia" w:asciiTheme="minorEastAsia" w:hAnsiTheme="minorEastAsia" w:eastAsiaTheme="minorEastAsia" w:cstheme="minorEastAsia"/>
          <w:color w:val="auto"/>
          <w:sz w:val="24"/>
          <w:szCs w:val="24"/>
          <w:highlight w:val="none"/>
        </w:rPr>
        <w:sectPr>
          <w:footerReference r:id="rId19" w:type="default"/>
          <w:pgSz w:w="11906" w:h="16839"/>
          <w:pgMar w:top="1431" w:right="1417" w:bottom="1102" w:left="1433" w:header="0" w:footer="936" w:gutter="0"/>
          <w:pgNumType w:fmt="numberInDash"/>
          <w:cols w:space="720" w:num="1"/>
        </w:sectPr>
      </w:pPr>
    </w:p>
    <w:p>
      <w:pPr>
        <w:spacing w:before="150" w:line="228" w:lineRule="auto"/>
        <w:ind w:left="3374"/>
        <w:outlineLvl w:val="2"/>
        <w:rPr>
          <w:rFonts w:hint="eastAsia" w:asciiTheme="minorEastAsia" w:hAnsiTheme="minorEastAsia" w:eastAsiaTheme="minorEastAsia" w:cstheme="minorEastAsia"/>
          <w:color w:val="auto"/>
          <w:sz w:val="31"/>
          <w:szCs w:val="31"/>
          <w:highlight w:val="none"/>
        </w:rPr>
      </w:pPr>
      <w:bookmarkStart w:id="141" w:name="_Toc1344651550"/>
      <w:r>
        <w:rPr>
          <w:rFonts w:hint="eastAsia" w:asciiTheme="minorEastAsia" w:hAnsiTheme="minorEastAsia" w:eastAsiaTheme="minorEastAsia" w:cstheme="minorEastAsia"/>
          <w:b/>
          <w:bCs/>
          <w:color w:val="auto"/>
          <w:spacing w:val="4"/>
          <w:sz w:val="31"/>
          <w:szCs w:val="31"/>
          <w:highlight w:val="none"/>
        </w:rPr>
        <w:t>9.服务承诺</w:t>
      </w:r>
      <w:bookmarkEnd w:id="141"/>
    </w:p>
    <w:p>
      <w:pPr>
        <w:pStyle w:val="3"/>
        <w:spacing w:line="282" w:lineRule="auto"/>
        <w:rPr>
          <w:rFonts w:hint="eastAsia" w:asciiTheme="minorEastAsia" w:hAnsiTheme="minorEastAsia" w:eastAsiaTheme="minorEastAsia" w:cstheme="minorEastAsia"/>
          <w:color w:val="auto"/>
          <w:highlight w:val="none"/>
        </w:rPr>
      </w:pPr>
    </w:p>
    <w:p>
      <w:pPr>
        <w:spacing w:before="78" w:line="221" w:lineRule="auto"/>
        <w:ind w:left="253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（根据项目需要设定，格式自拟）</w:t>
      </w:r>
    </w:p>
    <w:p>
      <w:pPr>
        <w:spacing w:line="221" w:lineRule="auto"/>
        <w:rPr>
          <w:rFonts w:hint="eastAsia" w:asciiTheme="minorEastAsia" w:hAnsiTheme="minorEastAsia" w:eastAsiaTheme="minorEastAsia" w:cstheme="minorEastAsia"/>
          <w:color w:val="auto"/>
          <w:sz w:val="24"/>
          <w:szCs w:val="24"/>
          <w:highlight w:val="none"/>
        </w:rPr>
        <w:sectPr>
          <w:footerReference r:id="rId20" w:type="default"/>
          <w:pgSz w:w="11906" w:h="16839"/>
          <w:pgMar w:top="1431" w:right="1785" w:bottom="1100" w:left="1785" w:header="0" w:footer="936" w:gutter="0"/>
          <w:pgNumType w:fmt="numberInDash"/>
          <w:cols w:space="720" w:num="1"/>
        </w:sectPr>
      </w:pPr>
    </w:p>
    <w:p>
      <w:pPr>
        <w:spacing w:before="136" w:line="228" w:lineRule="auto"/>
        <w:ind w:left="3424"/>
        <w:outlineLvl w:val="2"/>
        <w:rPr>
          <w:rFonts w:hint="eastAsia" w:asciiTheme="minorEastAsia" w:hAnsiTheme="minorEastAsia" w:eastAsiaTheme="minorEastAsia" w:cstheme="minorEastAsia"/>
          <w:color w:val="auto"/>
          <w:sz w:val="31"/>
          <w:szCs w:val="31"/>
          <w:highlight w:val="none"/>
        </w:rPr>
      </w:pPr>
      <w:bookmarkStart w:id="142" w:name="_Toc1588183469"/>
      <w:r>
        <w:rPr>
          <w:rFonts w:hint="eastAsia" w:asciiTheme="minorEastAsia" w:hAnsiTheme="minorEastAsia" w:eastAsiaTheme="minorEastAsia" w:cstheme="minorEastAsia"/>
          <w:b/>
          <w:bCs/>
          <w:color w:val="auto"/>
          <w:spacing w:val="3"/>
          <w:sz w:val="31"/>
          <w:szCs w:val="31"/>
          <w:highlight w:val="none"/>
        </w:rPr>
        <w:t>10.</w:t>
      </w:r>
      <w:r>
        <w:rPr>
          <w:rFonts w:hint="eastAsia" w:asciiTheme="minorEastAsia" w:hAnsiTheme="minorEastAsia" w:eastAsiaTheme="minorEastAsia" w:cstheme="minorEastAsia"/>
          <w:b/>
          <w:bCs/>
          <w:color w:val="auto"/>
          <w:spacing w:val="3"/>
          <w:sz w:val="31"/>
          <w:szCs w:val="31"/>
          <w:highlight w:val="none"/>
          <w:lang w:eastAsia="zh-CN"/>
        </w:rPr>
        <w:t>投标人</w:t>
      </w:r>
      <w:r>
        <w:rPr>
          <w:rFonts w:hint="eastAsia" w:asciiTheme="minorEastAsia" w:hAnsiTheme="minorEastAsia" w:eastAsiaTheme="minorEastAsia" w:cstheme="minorEastAsia"/>
          <w:b/>
          <w:bCs/>
          <w:color w:val="auto"/>
          <w:spacing w:val="3"/>
          <w:sz w:val="31"/>
          <w:szCs w:val="31"/>
          <w:highlight w:val="none"/>
        </w:rPr>
        <w:t>基本情况表</w:t>
      </w:r>
      <w:bookmarkEnd w:id="142"/>
    </w:p>
    <w:p>
      <w:pPr>
        <w:pStyle w:val="3"/>
        <w:spacing w:line="265" w:lineRule="auto"/>
        <w:rPr>
          <w:rFonts w:hint="eastAsia" w:asciiTheme="minorEastAsia" w:hAnsiTheme="minorEastAsia" w:eastAsiaTheme="minorEastAsia" w:cstheme="minorEastAsia"/>
          <w:color w:val="auto"/>
          <w:highlight w:val="none"/>
        </w:rPr>
      </w:pPr>
    </w:p>
    <w:p>
      <w:pPr>
        <w:spacing w:before="78"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（一）</w:t>
      </w:r>
      <w:r>
        <w:rPr>
          <w:rFonts w:hint="eastAsia" w:asciiTheme="minorEastAsia" w:hAnsiTheme="minorEastAsia" w:eastAsiaTheme="minorEastAsia" w:cstheme="minorEastAsia"/>
          <w:b/>
          <w:bCs/>
          <w:color w:val="auto"/>
          <w:spacing w:val="-4"/>
          <w:sz w:val="24"/>
          <w:szCs w:val="24"/>
          <w:highlight w:val="none"/>
          <w:lang w:eastAsia="zh-CN"/>
        </w:rPr>
        <w:t>投标人</w:t>
      </w:r>
      <w:r>
        <w:rPr>
          <w:rFonts w:hint="eastAsia" w:asciiTheme="minorEastAsia" w:hAnsiTheme="minorEastAsia" w:eastAsiaTheme="minorEastAsia" w:cstheme="minorEastAsia"/>
          <w:b/>
          <w:bCs/>
          <w:color w:val="auto"/>
          <w:spacing w:val="-4"/>
          <w:sz w:val="24"/>
          <w:szCs w:val="24"/>
          <w:highlight w:val="none"/>
        </w:rPr>
        <w:t>基本信息表</w:t>
      </w:r>
    </w:p>
    <w:p>
      <w:pPr>
        <w:spacing w:line="176" w:lineRule="exact"/>
        <w:rPr>
          <w:rFonts w:hint="eastAsia" w:asciiTheme="minorEastAsia" w:hAnsiTheme="minorEastAsia" w:eastAsiaTheme="minorEastAsia" w:cstheme="minorEastAsia"/>
          <w:color w:val="auto"/>
          <w:highlight w:val="none"/>
        </w:rPr>
      </w:pPr>
    </w:p>
    <w:tbl>
      <w:tblPr>
        <w:tblStyle w:val="28"/>
        <w:tblW w:w="9698"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9"/>
        <w:gridCol w:w="1094"/>
        <w:gridCol w:w="1833"/>
        <w:gridCol w:w="727"/>
        <w:gridCol w:w="547"/>
        <w:gridCol w:w="1106"/>
        <w:gridCol w:w="180"/>
        <w:gridCol w:w="734"/>
        <w:gridCol w:w="1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2019" w:type="dxa"/>
            <w:vAlign w:val="top"/>
          </w:tcPr>
          <w:p>
            <w:pPr>
              <w:pStyle w:val="27"/>
              <w:spacing w:before="258" w:line="229" w:lineRule="auto"/>
              <w:ind w:left="49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lang w:eastAsia="zh-CN"/>
              </w:rPr>
              <w:t>投标人</w:t>
            </w:r>
            <w:r>
              <w:rPr>
                <w:rFonts w:hint="eastAsia" w:asciiTheme="minorEastAsia" w:hAnsiTheme="minorEastAsia" w:eastAsiaTheme="minorEastAsia" w:cstheme="minorEastAsia"/>
                <w:color w:val="auto"/>
                <w:spacing w:val="6"/>
                <w:sz w:val="20"/>
                <w:szCs w:val="20"/>
                <w:highlight w:val="none"/>
              </w:rPr>
              <w:t>名称</w:t>
            </w:r>
          </w:p>
        </w:tc>
        <w:tc>
          <w:tcPr>
            <w:tcW w:w="7679" w:type="dxa"/>
            <w:gridSpan w:val="8"/>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9" w:type="dxa"/>
            <w:vAlign w:val="top"/>
          </w:tcPr>
          <w:p>
            <w:pPr>
              <w:pStyle w:val="27"/>
              <w:spacing w:before="255" w:line="232" w:lineRule="auto"/>
              <w:ind w:left="605"/>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注册地址</w:t>
            </w:r>
          </w:p>
        </w:tc>
        <w:tc>
          <w:tcPr>
            <w:tcW w:w="4201" w:type="dxa"/>
            <w:gridSpan w:val="4"/>
            <w:vAlign w:val="top"/>
          </w:tcPr>
          <w:p>
            <w:pPr>
              <w:rPr>
                <w:rFonts w:hint="eastAsia" w:asciiTheme="minorEastAsia" w:hAnsiTheme="minorEastAsia" w:eastAsiaTheme="minorEastAsia" w:cstheme="minorEastAsia"/>
                <w:color w:val="auto"/>
                <w:sz w:val="21"/>
                <w:highlight w:val="none"/>
              </w:rPr>
            </w:pPr>
          </w:p>
        </w:tc>
        <w:tc>
          <w:tcPr>
            <w:tcW w:w="1106" w:type="dxa"/>
            <w:vAlign w:val="top"/>
          </w:tcPr>
          <w:p>
            <w:pPr>
              <w:pStyle w:val="27"/>
              <w:spacing w:before="255" w:line="230" w:lineRule="auto"/>
              <w:ind w:left="16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邮政编码</w:t>
            </w:r>
          </w:p>
        </w:tc>
        <w:tc>
          <w:tcPr>
            <w:tcW w:w="2372" w:type="dxa"/>
            <w:gridSpan w:val="3"/>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019" w:type="dxa"/>
            <w:vMerge w:val="restart"/>
            <w:tcBorders>
              <w:bottom w:val="nil"/>
            </w:tcBorders>
            <w:vAlign w:val="top"/>
          </w:tcPr>
          <w:p>
            <w:pPr>
              <w:spacing w:line="260" w:lineRule="auto"/>
              <w:rPr>
                <w:rFonts w:hint="eastAsia" w:asciiTheme="minorEastAsia" w:hAnsiTheme="minorEastAsia" w:eastAsiaTheme="minorEastAsia" w:cstheme="minorEastAsia"/>
                <w:color w:val="auto"/>
                <w:sz w:val="21"/>
                <w:highlight w:val="none"/>
              </w:rPr>
            </w:pPr>
          </w:p>
          <w:p>
            <w:pPr>
              <w:spacing w:line="260" w:lineRule="auto"/>
              <w:rPr>
                <w:rFonts w:hint="eastAsia" w:asciiTheme="minorEastAsia" w:hAnsiTheme="minorEastAsia" w:eastAsiaTheme="minorEastAsia" w:cstheme="minorEastAsia"/>
                <w:color w:val="auto"/>
                <w:sz w:val="21"/>
                <w:highlight w:val="none"/>
              </w:rPr>
            </w:pPr>
          </w:p>
          <w:p>
            <w:pPr>
              <w:pStyle w:val="27"/>
              <w:spacing w:before="65" w:line="232" w:lineRule="auto"/>
              <w:ind w:left="59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联系方式</w:t>
            </w:r>
          </w:p>
        </w:tc>
        <w:tc>
          <w:tcPr>
            <w:tcW w:w="1094" w:type="dxa"/>
            <w:vAlign w:val="top"/>
          </w:tcPr>
          <w:p>
            <w:pPr>
              <w:pStyle w:val="27"/>
              <w:spacing w:before="301" w:line="233" w:lineRule="auto"/>
              <w:ind w:left="23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联系人</w:t>
            </w:r>
          </w:p>
        </w:tc>
        <w:tc>
          <w:tcPr>
            <w:tcW w:w="3107" w:type="dxa"/>
            <w:gridSpan w:val="3"/>
            <w:vAlign w:val="top"/>
          </w:tcPr>
          <w:p>
            <w:pPr>
              <w:rPr>
                <w:rFonts w:hint="eastAsia" w:asciiTheme="minorEastAsia" w:hAnsiTheme="minorEastAsia" w:eastAsiaTheme="minorEastAsia" w:cstheme="minorEastAsia"/>
                <w:color w:val="auto"/>
                <w:sz w:val="21"/>
                <w:highlight w:val="none"/>
              </w:rPr>
            </w:pPr>
          </w:p>
        </w:tc>
        <w:tc>
          <w:tcPr>
            <w:tcW w:w="1106" w:type="dxa"/>
            <w:vAlign w:val="top"/>
          </w:tcPr>
          <w:p>
            <w:pPr>
              <w:pStyle w:val="27"/>
              <w:spacing w:before="300" w:line="232" w:lineRule="auto"/>
              <w:ind w:left="37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电话</w:t>
            </w:r>
          </w:p>
        </w:tc>
        <w:tc>
          <w:tcPr>
            <w:tcW w:w="2372" w:type="dxa"/>
            <w:gridSpan w:val="3"/>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9" w:type="dxa"/>
            <w:vMerge w:val="continue"/>
            <w:tcBorders>
              <w:top w:val="nil"/>
            </w:tcBorders>
            <w:vAlign w:val="top"/>
          </w:tcPr>
          <w:p>
            <w:pPr>
              <w:rPr>
                <w:rFonts w:hint="eastAsia" w:asciiTheme="minorEastAsia" w:hAnsiTheme="minorEastAsia" w:eastAsiaTheme="minorEastAsia" w:cstheme="minorEastAsia"/>
                <w:color w:val="auto"/>
                <w:sz w:val="21"/>
                <w:highlight w:val="none"/>
              </w:rPr>
            </w:pPr>
          </w:p>
        </w:tc>
        <w:tc>
          <w:tcPr>
            <w:tcW w:w="1094" w:type="dxa"/>
            <w:vAlign w:val="top"/>
          </w:tcPr>
          <w:p>
            <w:pPr>
              <w:pStyle w:val="27"/>
              <w:spacing w:before="256" w:line="232" w:lineRule="auto"/>
              <w:ind w:left="34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传真</w:t>
            </w:r>
          </w:p>
        </w:tc>
        <w:tc>
          <w:tcPr>
            <w:tcW w:w="3107" w:type="dxa"/>
            <w:gridSpan w:val="3"/>
            <w:vAlign w:val="top"/>
          </w:tcPr>
          <w:p>
            <w:pPr>
              <w:rPr>
                <w:rFonts w:hint="eastAsia" w:asciiTheme="minorEastAsia" w:hAnsiTheme="minorEastAsia" w:eastAsiaTheme="minorEastAsia" w:cstheme="minorEastAsia"/>
                <w:color w:val="auto"/>
                <w:sz w:val="21"/>
                <w:highlight w:val="none"/>
              </w:rPr>
            </w:pPr>
          </w:p>
        </w:tc>
        <w:tc>
          <w:tcPr>
            <w:tcW w:w="1106" w:type="dxa"/>
            <w:vAlign w:val="top"/>
          </w:tcPr>
          <w:p>
            <w:pPr>
              <w:pStyle w:val="27"/>
              <w:spacing w:before="256" w:line="232" w:lineRule="auto"/>
              <w:ind w:left="37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网址</w:t>
            </w:r>
          </w:p>
        </w:tc>
        <w:tc>
          <w:tcPr>
            <w:tcW w:w="2372" w:type="dxa"/>
            <w:gridSpan w:val="3"/>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2019" w:type="dxa"/>
            <w:vAlign w:val="top"/>
          </w:tcPr>
          <w:p>
            <w:pPr>
              <w:pStyle w:val="27"/>
              <w:spacing w:before="256" w:line="232" w:lineRule="auto"/>
              <w:ind w:left="503"/>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法定代表人</w:t>
            </w:r>
          </w:p>
        </w:tc>
        <w:tc>
          <w:tcPr>
            <w:tcW w:w="1094" w:type="dxa"/>
            <w:vAlign w:val="top"/>
          </w:tcPr>
          <w:p>
            <w:pPr>
              <w:pStyle w:val="27"/>
              <w:spacing w:before="256" w:line="233" w:lineRule="auto"/>
              <w:ind w:left="34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姓名</w:t>
            </w:r>
          </w:p>
        </w:tc>
        <w:tc>
          <w:tcPr>
            <w:tcW w:w="1833" w:type="dxa"/>
            <w:vAlign w:val="top"/>
          </w:tcPr>
          <w:p>
            <w:pPr>
              <w:rPr>
                <w:rFonts w:hint="eastAsia" w:asciiTheme="minorEastAsia" w:hAnsiTheme="minorEastAsia" w:eastAsiaTheme="minorEastAsia" w:cstheme="minorEastAsia"/>
                <w:color w:val="auto"/>
                <w:sz w:val="21"/>
                <w:highlight w:val="none"/>
              </w:rPr>
            </w:pPr>
          </w:p>
        </w:tc>
        <w:tc>
          <w:tcPr>
            <w:tcW w:w="1274" w:type="dxa"/>
            <w:gridSpan w:val="2"/>
            <w:vAlign w:val="top"/>
          </w:tcPr>
          <w:p>
            <w:pPr>
              <w:pStyle w:val="27"/>
              <w:spacing w:before="257" w:line="229" w:lineRule="auto"/>
              <w:ind w:left="22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技术职称</w:t>
            </w:r>
          </w:p>
        </w:tc>
        <w:tc>
          <w:tcPr>
            <w:tcW w:w="1286" w:type="dxa"/>
            <w:gridSpan w:val="2"/>
            <w:vAlign w:val="top"/>
          </w:tcPr>
          <w:p>
            <w:pPr>
              <w:rPr>
                <w:rFonts w:hint="eastAsia" w:asciiTheme="minorEastAsia" w:hAnsiTheme="minorEastAsia" w:eastAsiaTheme="minorEastAsia" w:cstheme="minorEastAsia"/>
                <w:color w:val="auto"/>
                <w:sz w:val="21"/>
                <w:highlight w:val="none"/>
              </w:rPr>
            </w:pPr>
          </w:p>
        </w:tc>
        <w:tc>
          <w:tcPr>
            <w:tcW w:w="734" w:type="dxa"/>
            <w:vAlign w:val="top"/>
          </w:tcPr>
          <w:p>
            <w:pPr>
              <w:pStyle w:val="27"/>
              <w:spacing w:before="256" w:line="232" w:lineRule="auto"/>
              <w:ind w:left="19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电话</w:t>
            </w:r>
          </w:p>
        </w:tc>
        <w:tc>
          <w:tcPr>
            <w:tcW w:w="1458"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2019" w:type="dxa"/>
            <w:vAlign w:val="top"/>
          </w:tcPr>
          <w:p>
            <w:pPr>
              <w:pStyle w:val="27"/>
              <w:spacing w:before="257" w:line="231" w:lineRule="auto"/>
              <w:ind w:left="49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技术负责人</w:t>
            </w:r>
          </w:p>
        </w:tc>
        <w:tc>
          <w:tcPr>
            <w:tcW w:w="1094" w:type="dxa"/>
            <w:vAlign w:val="top"/>
          </w:tcPr>
          <w:p>
            <w:pPr>
              <w:pStyle w:val="27"/>
              <w:spacing w:before="258" w:line="233" w:lineRule="auto"/>
              <w:ind w:left="34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姓名</w:t>
            </w:r>
          </w:p>
        </w:tc>
        <w:tc>
          <w:tcPr>
            <w:tcW w:w="1833" w:type="dxa"/>
            <w:vAlign w:val="top"/>
          </w:tcPr>
          <w:p>
            <w:pPr>
              <w:rPr>
                <w:rFonts w:hint="eastAsia" w:asciiTheme="minorEastAsia" w:hAnsiTheme="minorEastAsia" w:eastAsiaTheme="minorEastAsia" w:cstheme="minorEastAsia"/>
                <w:color w:val="auto"/>
                <w:sz w:val="21"/>
                <w:highlight w:val="none"/>
              </w:rPr>
            </w:pPr>
          </w:p>
        </w:tc>
        <w:tc>
          <w:tcPr>
            <w:tcW w:w="1274" w:type="dxa"/>
            <w:gridSpan w:val="2"/>
            <w:vAlign w:val="top"/>
          </w:tcPr>
          <w:p>
            <w:pPr>
              <w:pStyle w:val="27"/>
              <w:spacing w:before="258" w:line="229" w:lineRule="auto"/>
              <w:ind w:left="22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技术职称</w:t>
            </w:r>
          </w:p>
        </w:tc>
        <w:tc>
          <w:tcPr>
            <w:tcW w:w="1286" w:type="dxa"/>
            <w:gridSpan w:val="2"/>
            <w:vAlign w:val="top"/>
          </w:tcPr>
          <w:p>
            <w:pPr>
              <w:rPr>
                <w:rFonts w:hint="eastAsia" w:asciiTheme="minorEastAsia" w:hAnsiTheme="minorEastAsia" w:eastAsiaTheme="minorEastAsia" w:cstheme="minorEastAsia"/>
                <w:color w:val="auto"/>
                <w:sz w:val="21"/>
                <w:highlight w:val="none"/>
              </w:rPr>
            </w:pPr>
          </w:p>
        </w:tc>
        <w:tc>
          <w:tcPr>
            <w:tcW w:w="734" w:type="dxa"/>
            <w:vAlign w:val="top"/>
          </w:tcPr>
          <w:p>
            <w:pPr>
              <w:pStyle w:val="27"/>
              <w:spacing w:before="257" w:line="232" w:lineRule="auto"/>
              <w:ind w:left="19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电话</w:t>
            </w:r>
          </w:p>
        </w:tc>
        <w:tc>
          <w:tcPr>
            <w:tcW w:w="1458"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2019" w:type="dxa"/>
            <w:vAlign w:val="top"/>
          </w:tcPr>
          <w:p>
            <w:pPr>
              <w:pStyle w:val="27"/>
              <w:spacing w:before="256" w:line="232" w:lineRule="auto"/>
              <w:ind w:left="602"/>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成立时间</w:t>
            </w:r>
          </w:p>
        </w:tc>
        <w:tc>
          <w:tcPr>
            <w:tcW w:w="2927" w:type="dxa"/>
            <w:gridSpan w:val="2"/>
            <w:vAlign w:val="top"/>
          </w:tcPr>
          <w:p>
            <w:pPr>
              <w:rPr>
                <w:rFonts w:hint="eastAsia" w:asciiTheme="minorEastAsia" w:hAnsiTheme="minorEastAsia" w:eastAsiaTheme="minorEastAsia" w:cstheme="minorEastAsia"/>
                <w:color w:val="auto"/>
                <w:sz w:val="21"/>
                <w:highlight w:val="none"/>
              </w:rPr>
            </w:pPr>
          </w:p>
        </w:tc>
        <w:tc>
          <w:tcPr>
            <w:tcW w:w="4752" w:type="dxa"/>
            <w:gridSpan w:val="6"/>
            <w:vAlign w:val="top"/>
          </w:tcPr>
          <w:p>
            <w:pPr>
              <w:pStyle w:val="27"/>
              <w:spacing w:before="256" w:line="232" w:lineRule="auto"/>
              <w:ind w:left="1773"/>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2019" w:type="dxa"/>
            <w:vAlign w:val="top"/>
          </w:tcPr>
          <w:p>
            <w:pPr>
              <w:pStyle w:val="27"/>
              <w:spacing w:before="258" w:line="232" w:lineRule="auto"/>
              <w:ind w:left="502"/>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营业执照号</w:t>
            </w:r>
          </w:p>
        </w:tc>
        <w:tc>
          <w:tcPr>
            <w:tcW w:w="2927" w:type="dxa"/>
            <w:gridSpan w:val="2"/>
            <w:vAlign w:val="top"/>
          </w:tcPr>
          <w:p>
            <w:pPr>
              <w:rPr>
                <w:rFonts w:hint="eastAsia" w:asciiTheme="minorEastAsia" w:hAnsiTheme="minorEastAsia" w:eastAsiaTheme="minorEastAsia" w:cstheme="minorEastAsia"/>
                <w:color w:val="auto"/>
                <w:sz w:val="21"/>
                <w:highlight w:val="none"/>
              </w:rPr>
            </w:pPr>
          </w:p>
        </w:tc>
        <w:tc>
          <w:tcPr>
            <w:tcW w:w="727" w:type="dxa"/>
            <w:vMerge w:val="restart"/>
            <w:tcBorders>
              <w:bottom w:val="nil"/>
            </w:tcBorders>
            <w:vAlign w:val="top"/>
          </w:tcPr>
          <w:p>
            <w:pPr>
              <w:spacing w:line="262" w:lineRule="auto"/>
              <w:rPr>
                <w:rFonts w:hint="eastAsia" w:asciiTheme="minorEastAsia" w:hAnsiTheme="minorEastAsia" w:eastAsiaTheme="minorEastAsia" w:cstheme="minorEastAsia"/>
                <w:color w:val="auto"/>
                <w:sz w:val="21"/>
                <w:highlight w:val="none"/>
              </w:rPr>
            </w:pPr>
          </w:p>
          <w:p>
            <w:pPr>
              <w:spacing w:line="262" w:lineRule="auto"/>
              <w:rPr>
                <w:rFonts w:hint="eastAsia" w:asciiTheme="minorEastAsia" w:hAnsiTheme="minorEastAsia" w:eastAsiaTheme="minorEastAsia" w:cstheme="minorEastAsia"/>
                <w:color w:val="auto"/>
                <w:sz w:val="21"/>
                <w:highlight w:val="none"/>
              </w:rPr>
            </w:pPr>
          </w:p>
          <w:p>
            <w:pPr>
              <w:spacing w:line="263" w:lineRule="auto"/>
              <w:rPr>
                <w:rFonts w:hint="eastAsia" w:asciiTheme="minorEastAsia" w:hAnsiTheme="minorEastAsia" w:eastAsiaTheme="minorEastAsia" w:cstheme="minorEastAsia"/>
                <w:color w:val="auto"/>
                <w:sz w:val="21"/>
                <w:highlight w:val="none"/>
              </w:rPr>
            </w:pPr>
          </w:p>
          <w:p>
            <w:pPr>
              <w:spacing w:line="263" w:lineRule="auto"/>
              <w:rPr>
                <w:rFonts w:hint="eastAsia" w:asciiTheme="minorEastAsia" w:hAnsiTheme="minorEastAsia" w:eastAsiaTheme="minorEastAsia" w:cstheme="minorEastAsia"/>
                <w:color w:val="auto"/>
                <w:sz w:val="21"/>
                <w:highlight w:val="none"/>
              </w:rPr>
            </w:pPr>
          </w:p>
          <w:p>
            <w:pPr>
              <w:pStyle w:val="27"/>
              <w:spacing w:before="65" w:line="231" w:lineRule="auto"/>
              <w:ind w:left="16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其中</w:t>
            </w:r>
          </w:p>
        </w:tc>
        <w:tc>
          <w:tcPr>
            <w:tcW w:w="1833" w:type="dxa"/>
            <w:gridSpan w:val="3"/>
            <w:vAlign w:val="top"/>
          </w:tcPr>
          <w:p>
            <w:pPr>
              <w:pStyle w:val="27"/>
              <w:spacing w:before="258" w:line="229" w:lineRule="auto"/>
              <w:ind w:left="304"/>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高级职称人员</w:t>
            </w:r>
          </w:p>
        </w:tc>
        <w:tc>
          <w:tcPr>
            <w:tcW w:w="2192" w:type="dxa"/>
            <w:gridSpan w:val="2"/>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pPr>
              <w:pStyle w:val="27"/>
              <w:spacing w:before="257" w:line="232" w:lineRule="auto"/>
              <w:ind w:left="605"/>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注册资金</w:t>
            </w:r>
          </w:p>
        </w:tc>
        <w:tc>
          <w:tcPr>
            <w:tcW w:w="2927" w:type="dxa"/>
            <w:gridSpan w:val="2"/>
            <w:vAlign w:val="top"/>
          </w:tcPr>
          <w:p>
            <w:pPr>
              <w:rPr>
                <w:rFonts w:hint="eastAsia" w:asciiTheme="minorEastAsia" w:hAnsiTheme="minorEastAsia" w:eastAsiaTheme="minorEastAsia" w:cstheme="minorEastAsia"/>
                <w:color w:val="auto"/>
                <w:sz w:val="21"/>
                <w:highlight w:val="none"/>
              </w:rPr>
            </w:pPr>
          </w:p>
        </w:tc>
        <w:tc>
          <w:tcPr>
            <w:tcW w:w="727" w:type="dxa"/>
            <w:vMerge w:val="continue"/>
            <w:tcBorders>
              <w:top w:val="nil"/>
              <w:bottom w:val="nil"/>
            </w:tcBorders>
            <w:vAlign w:val="top"/>
          </w:tcPr>
          <w:p>
            <w:pPr>
              <w:rPr>
                <w:rFonts w:hint="eastAsia" w:asciiTheme="minorEastAsia" w:hAnsiTheme="minorEastAsia" w:eastAsiaTheme="minorEastAsia" w:cstheme="minorEastAsia"/>
                <w:color w:val="auto"/>
                <w:sz w:val="21"/>
                <w:highlight w:val="none"/>
              </w:rPr>
            </w:pPr>
          </w:p>
        </w:tc>
        <w:tc>
          <w:tcPr>
            <w:tcW w:w="1833" w:type="dxa"/>
            <w:gridSpan w:val="3"/>
            <w:vAlign w:val="top"/>
          </w:tcPr>
          <w:p>
            <w:pPr>
              <w:pStyle w:val="27"/>
              <w:spacing w:before="257" w:line="229" w:lineRule="auto"/>
              <w:ind w:left="324"/>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中级职称人员</w:t>
            </w:r>
          </w:p>
        </w:tc>
        <w:tc>
          <w:tcPr>
            <w:tcW w:w="2192" w:type="dxa"/>
            <w:gridSpan w:val="2"/>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pPr>
              <w:pStyle w:val="27"/>
              <w:spacing w:before="256" w:line="229" w:lineRule="auto"/>
              <w:ind w:left="59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开户银行</w:t>
            </w:r>
          </w:p>
        </w:tc>
        <w:tc>
          <w:tcPr>
            <w:tcW w:w="2927" w:type="dxa"/>
            <w:gridSpan w:val="2"/>
            <w:vAlign w:val="top"/>
          </w:tcPr>
          <w:p>
            <w:pPr>
              <w:rPr>
                <w:rFonts w:hint="eastAsia" w:asciiTheme="minorEastAsia" w:hAnsiTheme="minorEastAsia" w:eastAsiaTheme="minorEastAsia" w:cstheme="minorEastAsia"/>
                <w:color w:val="auto"/>
                <w:sz w:val="21"/>
                <w:highlight w:val="none"/>
              </w:rPr>
            </w:pPr>
          </w:p>
        </w:tc>
        <w:tc>
          <w:tcPr>
            <w:tcW w:w="727" w:type="dxa"/>
            <w:vMerge w:val="continue"/>
            <w:tcBorders>
              <w:top w:val="nil"/>
              <w:bottom w:val="nil"/>
            </w:tcBorders>
            <w:vAlign w:val="top"/>
          </w:tcPr>
          <w:p>
            <w:pPr>
              <w:rPr>
                <w:rFonts w:hint="eastAsia" w:asciiTheme="minorEastAsia" w:hAnsiTheme="minorEastAsia" w:eastAsiaTheme="minorEastAsia" w:cstheme="minorEastAsia"/>
                <w:color w:val="auto"/>
                <w:sz w:val="21"/>
                <w:highlight w:val="none"/>
              </w:rPr>
            </w:pPr>
          </w:p>
        </w:tc>
        <w:tc>
          <w:tcPr>
            <w:tcW w:w="1833" w:type="dxa"/>
            <w:gridSpan w:val="3"/>
            <w:vAlign w:val="top"/>
          </w:tcPr>
          <w:p>
            <w:pPr>
              <w:pStyle w:val="27"/>
              <w:spacing w:before="256" w:line="229" w:lineRule="auto"/>
              <w:ind w:left="29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初级职称人员</w:t>
            </w:r>
          </w:p>
        </w:tc>
        <w:tc>
          <w:tcPr>
            <w:tcW w:w="2192" w:type="dxa"/>
            <w:gridSpan w:val="2"/>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pPr>
              <w:pStyle w:val="27"/>
              <w:spacing w:before="258" w:line="232" w:lineRule="auto"/>
              <w:ind w:left="80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账号</w:t>
            </w:r>
          </w:p>
        </w:tc>
        <w:tc>
          <w:tcPr>
            <w:tcW w:w="2927" w:type="dxa"/>
            <w:gridSpan w:val="2"/>
            <w:vAlign w:val="top"/>
          </w:tcPr>
          <w:p>
            <w:pPr>
              <w:rPr>
                <w:rFonts w:hint="eastAsia" w:asciiTheme="minorEastAsia" w:hAnsiTheme="minorEastAsia" w:eastAsiaTheme="minorEastAsia" w:cstheme="minorEastAsia"/>
                <w:color w:val="auto"/>
                <w:sz w:val="21"/>
                <w:highlight w:val="none"/>
              </w:rPr>
            </w:pPr>
          </w:p>
        </w:tc>
        <w:tc>
          <w:tcPr>
            <w:tcW w:w="727" w:type="dxa"/>
            <w:vMerge w:val="continue"/>
            <w:tcBorders>
              <w:top w:val="nil"/>
            </w:tcBorders>
            <w:vAlign w:val="top"/>
          </w:tcPr>
          <w:p>
            <w:pPr>
              <w:rPr>
                <w:rFonts w:hint="eastAsia" w:asciiTheme="minorEastAsia" w:hAnsiTheme="minorEastAsia" w:eastAsiaTheme="minorEastAsia" w:cstheme="minorEastAsia"/>
                <w:color w:val="auto"/>
                <w:sz w:val="21"/>
                <w:highlight w:val="none"/>
              </w:rPr>
            </w:pPr>
          </w:p>
        </w:tc>
        <w:tc>
          <w:tcPr>
            <w:tcW w:w="1833" w:type="dxa"/>
            <w:gridSpan w:val="3"/>
            <w:vAlign w:val="top"/>
          </w:tcPr>
          <w:p>
            <w:pPr>
              <w:pStyle w:val="27"/>
              <w:spacing w:before="257" w:line="233" w:lineRule="auto"/>
              <w:ind w:left="71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技工</w:t>
            </w:r>
          </w:p>
        </w:tc>
        <w:tc>
          <w:tcPr>
            <w:tcW w:w="2192" w:type="dxa"/>
            <w:gridSpan w:val="2"/>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80" w:hRule="atLeast"/>
        </w:trPr>
        <w:tc>
          <w:tcPr>
            <w:tcW w:w="2019" w:type="dxa"/>
            <w:vAlign w:val="top"/>
          </w:tcPr>
          <w:p>
            <w:pPr>
              <w:spacing w:line="313" w:lineRule="auto"/>
              <w:rPr>
                <w:rFonts w:hint="eastAsia" w:asciiTheme="minorEastAsia" w:hAnsiTheme="minorEastAsia" w:eastAsiaTheme="minorEastAsia" w:cstheme="minorEastAsia"/>
                <w:color w:val="auto"/>
                <w:sz w:val="21"/>
                <w:highlight w:val="none"/>
              </w:rPr>
            </w:pPr>
          </w:p>
          <w:p>
            <w:pPr>
              <w:spacing w:line="313" w:lineRule="auto"/>
              <w:rPr>
                <w:rFonts w:hint="eastAsia" w:asciiTheme="minorEastAsia" w:hAnsiTheme="minorEastAsia" w:eastAsiaTheme="minorEastAsia" w:cstheme="minorEastAsia"/>
                <w:color w:val="auto"/>
                <w:sz w:val="21"/>
                <w:highlight w:val="none"/>
              </w:rPr>
            </w:pPr>
          </w:p>
          <w:p>
            <w:pPr>
              <w:spacing w:line="313" w:lineRule="auto"/>
              <w:rPr>
                <w:rFonts w:hint="eastAsia" w:asciiTheme="minorEastAsia" w:hAnsiTheme="minorEastAsia" w:eastAsiaTheme="minorEastAsia" w:cstheme="minorEastAsia"/>
                <w:color w:val="auto"/>
                <w:sz w:val="21"/>
                <w:highlight w:val="none"/>
              </w:rPr>
            </w:pPr>
          </w:p>
          <w:p>
            <w:pPr>
              <w:pStyle w:val="27"/>
              <w:spacing w:before="65" w:line="232" w:lineRule="auto"/>
              <w:ind w:left="59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经营范围</w:t>
            </w:r>
          </w:p>
        </w:tc>
        <w:tc>
          <w:tcPr>
            <w:tcW w:w="7679" w:type="dxa"/>
            <w:gridSpan w:val="8"/>
            <w:vAlign w:val="top"/>
          </w:tcPr>
          <w:p>
            <w:pPr>
              <w:rPr>
                <w:rFonts w:hint="eastAsia" w:asciiTheme="minorEastAsia" w:hAnsiTheme="minorEastAsia" w:eastAsiaTheme="minorEastAsia" w:cstheme="minorEastAsia"/>
                <w:color w:val="auto"/>
                <w:sz w:val="21"/>
                <w:highlight w:val="none"/>
              </w:rPr>
            </w:pPr>
          </w:p>
        </w:tc>
      </w:tr>
    </w:tbl>
    <w:p>
      <w:pPr>
        <w:pStyle w:val="3"/>
        <w:spacing w:line="306" w:lineRule="auto"/>
        <w:rPr>
          <w:rFonts w:hint="eastAsia" w:asciiTheme="minorEastAsia" w:hAnsiTheme="minorEastAsia" w:eastAsiaTheme="minorEastAsia" w:cstheme="minorEastAsia"/>
          <w:color w:val="auto"/>
          <w:highlight w:val="none"/>
        </w:rPr>
      </w:pPr>
    </w:p>
    <w:p>
      <w:pPr>
        <w:pStyle w:val="3"/>
        <w:spacing w:line="306"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法定代表人(签章)：</w:t>
      </w:r>
    </w:p>
    <w:p>
      <w:pPr>
        <w:pStyle w:val="3"/>
        <w:spacing w:line="255"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21" w:type="default"/>
          <w:pgSz w:w="11906" w:h="16839"/>
          <w:pgMar w:top="1431" w:right="1101" w:bottom="1102" w:left="1048" w:header="0" w:footer="936" w:gutter="0"/>
          <w:pgNumType w:fmt="numberInDash"/>
          <w:cols w:space="720" w:num="1"/>
        </w:sectPr>
      </w:pPr>
    </w:p>
    <w:p>
      <w:pPr>
        <w:spacing w:before="203" w:line="222" w:lineRule="auto"/>
        <w:ind w:left="3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（二）202</w:t>
      </w:r>
      <w:r>
        <w:rPr>
          <w:rFonts w:hint="eastAsia" w:asciiTheme="minorEastAsia" w:hAnsiTheme="minorEastAsia" w:eastAsiaTheme="minorEastAsia" w:cstheme="minorEastAsia"/>
          <w:b/>
          <w:bCs/>
          <w:color w:val="auto"/>
          <w:spacing w:val="-4"/>
          <w:sz w:val="24"/>
          <w:szCs w:val="24"/>
          <w:highlight w:val="none"/>
          <w:lang w:val="en-US" w:eastAsia="zh-CN"/>
        </w:rPr>
        <w:t>2</w:t>
      </w:r>
      <w:r>
        <w:rPr>
          <w:rFonts w:hint="eastAsia" w:asciiTheme="minorEastAsia" w:hAnsiTheme="minorEastAsia" w:eastAsiaTheme="minorEastAsia" w:cstheme="minorEastAsia"/>
          <w:b/>
          <w:bCs/>
          <w:color w:val="auto"/>
          <w:spacing w:val="-4"/>
          <w:sz w:val="24"/>
          <w:szCs w:val="24"/>
          <w:highlight w:val="none"/>
        </w:rPr>
        <w:t>年以来完成的类似项目情况表</w:t>
      </w:r>
    </w:p>
    <w:p>
      <w:pPr>
        <w:spacing w:before="17"/>
        <w:rPr>
          <w:rFonts w:hint="eastAsia" w:asciiTheme="minorEastAsia" w:hAnsiTheme="minorEastAsia" w:eastAsiaTheme="minorEastAsia" w:cstheme="minorEastAsia"/>
          <w:color w:val="auto"/>
          <w:highlight w:val="none"/>
        </w:rPr>
      </w:pPr>
    </w:p>
    <w:p>
      <w:pPr>
        <w:spacing w:before="16"/>
        <w:rPr>
          <w:rFonts w:hint="eastAsia" w:asciiTheme="minorEastAsia" w:hAnsiTheme="minorEastAsia" w:eastAsiaTheme="minorEastAsia" w:cstheme="minorEastAsia"/>
          <w:color w:val="auto"/>
          <w:highlight w:val="none"/>
        </w:rPr>
      </w:pPr>
    </w:p>
    <w:tbl>
      <w:tblPr>
        <w:tblStyle w:val="28"/>
        <w:tblW w:w="97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842"/>
        <w:gridCol w:w="1558"/>
        <w:gridCol w:w="1700"/>
        <w:gridCol w:w="1559"/>
        <w:gridCol w:w="1700"/>
        <w:gridCol w:w="6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666" w:type="dxa"/>
            <w:vAlign w:val="top"/>
          </w:tcPr>
          <w:p>
            <w:pPr>
              <w:pStyle w:val="27"/>
              <w:spacing w:before="229" w:line="231" w:lineRule="auto"/>
              <w:ind w:left="133"/>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序号</w:t>
            </w:r>
          </w:p>
        </w:tc>
        <w:tc>
          <w:tcPr>
            <w:tcW w:w="1842" w:type="dxa"/>
            <w:vAlign w:val="top"/>
          </w:tcPr>
          <w:p>
            <w:pPr>
              <w:pStyle w:val="27"/>
              <w:spacing w:before="230" w:line="229" w:lineRule="auto"/>
              <w:ind w:left="5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项目名称</w:t>
            </w:r>
          </w:p>
        </w:tc>
        <w:tc>
          <w:tcPr>
            <w:tcW w:w="1558" w:type="dxa"/>
            <w:vAlign w:val="top"/>
          </w:tcPr>
          <w:p>
            <w:pPr>
              <w:pStyle w:val="27"/>
              <w:spacing w:before="230" w:line="229" w:lineRule="auto"/>
              <w:ind w:left="26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发包人名称</w:t>
            </w:r>
          </w:p>
        </w:tc>
        <w:tc>
          <w:tcPr>
            <w:tcW w:w="1700" w:type="dxa"/>
            <w:vAlign w:val="top"/>
          </w:tcPr>
          <w:p>
            <w:pPr>
              <w:pStyle w:val="27"/>
              <w:spacing w:before="229" w:line="232" w:lineRule="auto"/>
              <w:ind w:left="44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合同金额</w:t>
            </w:r>
          </w:p>
        </w:tc>
        <w:tc>
          <w:tcPr>
            <w:tcW w:w="1559" w:type="dxa"/>
            <w:vAlign w:val="top"/>
          </w:tcPr>
          <w:p>
            <w:pPr>
              <w:pStyle w:val="27"/>
              <w:spacing w:before="229" w:line="232" w:lineRule="auto"/>
              <w:ind w:left="37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合同日期</w:t>
            </w:r>
          </w:p>
        </w:tc>
        <w:tc>
          <w:tcPr>
            <w:tcW w:w="1700" w:type="dxa"/>
            <w:vAlign w:val="top"/>
          </w:tcPr>
          <w:p>
            <w:pPr>
              <w:pStyle w:val="27"/>
              <w:spacing w:before="229" w:line="232" w:lineRule="auto"/>
              <w:ind w:left="235"/>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完成项目质量</w:t>
            </w:r>
          </w:p>
        </w:tc>
        <w:tc>
          <w:tcPr>
            <w:tcW w:w="691" w:type="dxa"/>
            <w:vAlign w:val="top"/>
          </w:tcPr>
          <w:p>
            <w:pPr>
              <w:pStyle w:val="27"/>
              <w:spacing w:before="230" w:line="233" w:lineRule="auto"/>
              <w:ind w:left="14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bl>
    <w:p>
      <w:pPr>
        <w:spacing w:before="194" w:line="222" w:lineRule="auto"/>
        <w:ind w:left="34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备注：后附合同协议书及发票扫描件。</w:t>
      </w:r>
    </w:p>
    <w:p>
      <w:pPr>
        <w:pStyle w:val="3"/>
        <w:spacing w:line="281" w:lineRule="auto"/>
        <w:rPr>
          <w:rFonts w:hint="eastAsia" w:asciiTheme="minorEastAsia" w:hAnsiTheme="minorEastAsia" w:eastAsiaTheme="minorEastAsia" w:cstheme="minorEastAsia"/>
          <w:color w:val="auto"/>
          <w:highlight w:val="none"/>
        </w:rPr>
      </w:pPr>
    </w:p>
    <w:p>
      <w:pPr>
        <w:pStyle w:val="3"/>
        <w:spacing w:line="281" w:lineRule="auto"/>
        <w:rPr>
          <w:rFonts w:hint="eastAsia" w:asciiTheme="minorEastAsia" w:hAnsiTheme="minorEastAsia" w:eastAsiaTheme="minorEastAsia" w:cstheme="minorEastAsia"/>
          <w:color w:val="auto"/>
          <w:highlight w:val="none"/>
        </w:rPr>
      </w:pPr>
    </w:p>
    <w:p>
      <w:pPr>
        <w:pStyle w:val="3"/>
        <w:spacing w:line="282" w:lineRule="auto"/>
        <w:rPr>
          <w:rFonts w:hint="eastAsia" w:asciiTheme="minorEastAsia" w:hAnsiTheme="minorEastAsia" w:eastAsiaTheme="minorEastAsia" w:cstheme="minorEastAsia"/>
          <w:color w:val="auto"/>
          <w:highlight w:val="none"/>
        </w:rPr>
      </w:pPr>
    </w:p>
    <w:p>
      <w:pPr>
        <w:pStyle w:val="3"/>
        <w:spacing w:line="282"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法定代表人(签章)：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22" w:type="default"/>
          <w:pgSz w:w="11906" w:h="16839"/>
          <w:pgMar w:top="1431" w:right="1092" w:bottom="1102" w:left="1092" w:header="0" w:footer="936" w:gutter="0"/>
          <w:pgNumType w:fmt="numberInDash"/>
          <w:cols w:space="720" w:num="1"/>
        </w:sectPr>
      </w:pPr>
    </w:p>
    <w:p>
      <w:pPr>
        <w:spacing w:before="136" w:line="228" w:lineRule="auto"/>
        <w:ind w:left="3580"/>
        <w:outlineLvl w:val="2"/>
        <w:rPr>
          <w:rFonts w:hint="eastAsia" w:asciiTheme="minorEastAsia" w:hAnsiTheme="minorEastAsia" w:eastAsiaTheme="minorEastAsia" w:cstheme="minorEastAsia"/>
          <w:color w:val="auto"/>
          <w:sz w:val="31"/>
          <w:szCs w:val="31"/>
          <w:highlight w:val="none"/>
        </w:rPr>
      </w:pPr>
      <w:bookmarkStart w:id="143" w:name="_Toc1525314920"/>
      <w:r>
        <w:rPr>
          <w:rFonts w:hint="eastAsia" w:asciiTheme="minorEastAsia" w:hAnsiTheme="minorEastAsia" w:eastAsiaTheme="minorEastAsia" w:cstheme="minorEastAsia"/>
          <w:b/>
          <w:bCs/>
          <w:color w:val="auto"/>
          <w:spacing w:val="2"/>
          <w:sz w:val="31"/>
          <w:szCs w:val="31"/>
          <w:highlight w:val="none"/>
        </w:rPr>
        <w:t>11.技术参数偏离表</w:t>
      </w:r>
      <w:bookmarkEnd w:id="143"/>
    </w:p>
    <w:p>
      <w:pPr>
        <w:spacing w:before="60"/>
        <w:rPr>
          <w:rFonts w:hint="eastAsia" w:asciiTheme="minorEastAsia" w:hAnsiTheme="minorEastAsia" w:eastAsiaTheme="minorEastAsia" w:cstheme="minorEastAsia"/>
          <w:color w:val="auto"/>
          <w:highlight w:val="none"/>
        </w:rPr>
      </w:pPr>
    </w:p>
    <w:tbl>
      <w:tblPr>
        <w:tblStyle w:val="28"/>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280"/>
        <w:gridCol w:w="2076"/>
        <w:gridCol w:w="1889"/>
        <w:gridCol w:w="1971"/>
        <w:gridCol w:w="1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814" w:type="dxa"/>
            <w:vAlign w:val="top"/>
          </w:tcPr>
          <w:p>
            <w:pPr>
              <w:pStyle w:val="27"/>
              <w:spacing w:before="209" w:line="231" w:lineRule="auto"/>
              <w:ind w:left="20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序号</w:t>
            </w:r>
          </w:p>
        </w:tc>
        <w:tc>
          <w:tcPr>
            <w:tcW w:w="1280" w:type="dxa"/>
            <w:vAlign w:val="top"/>
          </w:tcPr>
          <w:p>
            <w:pPr>
              <w:pStyle w:val="27"/>
              <w:spacing w:before="209" w:line="229" w:lineRule="auto"/>
              <w:ind w:left="234"/>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货物名称</w:t>
            </w:r>
          </w:p>
        </w:tc>
        <w:tc>
          <w:tcPr>
            <w:tcW w:w="2076" w:type="dxa"/>
            <w:vAlign w:val="top"/>
          </w:tcPr>
          <w:p>
            <w:pPr>
              <w:pStyle w:val="27"/>
              <w:spacing w:before="209" w:line="231" w:lineRule="auto"/>
              <w:ind w:left="20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招标技术参数要求</w:t>
            </w:r>
          </w:p>
        </w:tc>
        <w:tc>
          <w:tcPr>
            <w:tcW w:w="1889" w:type="dxa"/>
            <w:vAlign w:val="top"/>
          </w:tcPr>
          <w:p>
            <w:pPr>
              <w:pStyle w:val="27"/>
              <w:spacing w:before="209" w:line="231" w:lineRule="auto"/>
              <w:ind w:left="22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投标品牌和型号</w:t>
            </w:r>
          </w:p>
        </w:tc>
        <w:tc>
          <w:tcPr>
            <w:tcW w:w="1971" w:type="dxa"/>
            <w:vAlign w:val="top"/>
          </w:tcPr>
          <w:p>
            <w:pPr>
              <w:pStyle w:val="27"/>
              <w:spacing w:before="209" w:line="231" w:lineRule="auto"/>
              <w:ind w:left="15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投标产品技术参数</w:t>
            </w:r>
          </w:p>
        </w:tc>
        <w:tc>
          <w:tcPr>
            <w:tcW w:w="1255" w:type="dxa"/>
            <w:vAlign w:val="top"/>
          </w:tcPr>
          <w:p>
            <w:pPr>
              <w:pStyle w:val="27"/>
              <w:spacing w:before="209" w:line="231" w:lineRule="auto"/>
              <w:ind w:left="21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bl>
    <w:p>
      <w:pPr>
        <w:spacing w:before="205" w:line="229" w:lineRule="auto"/>
        <w:ind w:left="12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（注：</w:t>
      </w:r>
      <w:r>
        <w:rPr>
          <w:rFonts w:hint="eastAsia" w:asciiTheme="minorEastAsia" w:hAnsiTheme="minorEastAsia" w:eastAsiaTheme="minorEastAsia" w:cstheme="minorEastAsia"/>
          <w:color w:val="auto"/>
          <w:spacing w:val="9"/>
          <w:sz w:val="20"/>
          <w:szCs w:val="20"/>
          <w:highlight w:val="none"/>
          <w:lang w:eastAsia="zh-CN"/>
        </w:rPr>
        <w:t>投标人</w:t>
      </w:r>
      <w:r>
        <w:rPr>
          <w:rFonts w:hint="eastAsia" w:asciiTheme="minorEastAsia" w:hAnsiTheme="minorEastAsia" w:eastAsiaTheme="minorEastAsia" w:cstheme="minorEastAsia"/>
          <w:color w:val="auto"/>
          <w:spacing w:val="9"/>
          <w:sz w:val="20"/>
          <w:szCs w:val="20"/>
          <w:highlight w:val="none"/>
        </w:rPr>
        <w:t>应根据投标设备的技术参数对照招标文件要求对比偏离情况）</w:t>
      </w:r>
    </w:p>
    <w:p>
      <w:pPr>
        <w:pStyle w:val="3"/>
        <w:spacing w:line="321" w:lineRule="auto"/>
        <w:rPr>
          <w:rFonts w:hint="eastAsia" w:asciiTheme="minorEastAsia" w:hAnsiTheme="minorEastAsia" w:eastAsiaTheme="minorEastAsia" w:cstheme="minorEastAsia"/>
          <w:color w:val="auto"/>
          <w:highlight w:val="none"/>
        </w:rPr>
      </w:pPr>
    </w:p>
    <w:p>
      <w:pPr>
        <w:pStyle w:val="3"/>
        <w:spacing w:line="321" w:lineRule="auto"/>
        <w:rPr>
          <w:rFonts w:hint="eastAsia" w:asciiTheme="minorEastAsia" w:hAnsiTheme="minorEastAsia" w:eastAsiaTheme="minorEastAsia" w:cstheme="minorEastAsia"/>
          <w:color w:val="auto"/>
          <w:highlight w:val="none"/>
        </w:rPr>
      </w:pPr>
    </w:p>
    <w:p>
      <w:pPr>
        <w:spacing w:before="65" w:line="229" w:lineRule="auto"/>
        <w:ind w:left="23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注：此表格若不够用，可根据实际自行扩展表格。</w:t>
      </w:r>
    </w:p>
    <w:p>
      <w:pPr>
        <w:pStyle w:val="3"/>
        <w:spacing w:line="273" w:lineRule="auto"/>
        <w:rPr>
          <w:rFonts w:hint="eastAsia" w:asciiTheme="minorEastAsia" w:hAnsiTheme="minorEastAsia" w:eastAsiaTheme="minorEastAsia" w:cstheme="minorEastAsia"/>
          <w:color w:val="auto"/>
          <w:highlight w:val="none"/>
        </w:rPr>
      </w:pPr>
    </w:p>
    <w:p>
      <w:pPr>
        <w:pStyle w:val="3"/>
        <w:spacing w:line="273" w:lineRule="auto"/>
        <w:rPr>
          <w:rFonts w:hint="eastAsia" w:asciiTheme="minorEastAsia" w:hAnsiTheme="minorEastAsia" w:eastAsiaTheme="minorEastAsia" w:cstheme="minorEastAsia"/>
          <w:color w:val="auto"/>
          <w:highlight w:val="none"/>
        </w:rPr>
      </w:pPr>
    </w:p>
    <w:p>
      <w:pPr>
        <w:pStyle w:val="3"/>
        <w:spacing w:line="274" w:lineRule="auto"/>
        <w:rPr>
          <w:rFonts w:hint="eastAsia" w:asciiTheme="minorEastAsia" w:hAnsiTheme="minorEastAsia" w:eastAsiaTheme="minorEastAsia" w:cstheme="minorEastAsia"/>
          <w:color w:val="auto"/>
          <w:highlight w:val="none"/>
        </w:rPr>
      </w:pPr>
    </w:p>
    <w:p>
      <w:pPr>
        <w:spacing w:before="78" w:line="222" w:lineRule="auto"/>
        <w:ind w:firstLine="234"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8" w:line="624" w:lineRule="exact"/>
        <w:ind w:firstLine="234"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29"/>
          <w:sz w:val="24"/>
          <w:szCs w:val="24"/>
          <w:highlight w:val="none"/>
        </w:rPr>
        <w:t>法定代表人(签章)：</w:t>
      </w:r>
    </w:p>
    <w:p>
      <w:pPr>
        <w:spacing w:before="1" w:line="222" w:lineRule="auto"/>
        <w:ind w:firstLine="216"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日期：年月日</w:t>
      </w:r>
    </w:p>
    <w:p>
      <w:pPr>
        <w:spacing w:line="222" w:lineRule="auto"/>
        <w:rPr>
          <w:rFonts w:hint="eastAsia" w:asciiTheme="minorEastAsia" w:hAnsiTheme="minorEastAsia" w:eastAsiaTheme="minorEastAsia" w:cstheme="minorEastAsia"/>
          <w:color w:val="auto"/>
          <w:sz w:val="24"/>
          <w:szCs w:val="24"/>
          <w:highlight w:val="none"/>
        </w:rPr>
        <w:sectPr>
          <w:footerReference r:id="rId23" w:type="default"/>
          <w:pgSz w:w="11906" w:h="16839"/>
          <w:pgMar w:top="1431" w:right="1308" w:bottom="1102" w:left="1307" w:header="0" w:footer="936" w:gutter="0"/>
          <w:pgNumType w:fmt="numberInDash"/>
          <w:cols w:space="720" w:num="1"/>
        </w:sectPr>
      </w:pPr>
    </w:p>
    <w:p>
      <w:pPr>
        <w:spacing w:before="64" w:line="229" w:lineRule="auto"/>
        <w:ind w:left="3637"/>
        <w:outlineLvl w:val="2"/>
        <w:rPr>
          <w:rFonts w:hint="eastAsia" w:asciiTheme="minorEastAsia" w:hAnsiTheme="minorEastAsia" w:eastAsiaTheme="minorEastAsia" w:cstheme="minorEastAsia"/>
          <w:color w:val="auto"/>
          <w:sz w:val="31"/>
          <w:szCs w:val="31"/>
          <w:highlight w:val="none"/>
        </w:rPr>
      </w:pPr>
      <w:bookmarkStart w:id="144" w:name="_Toc1455566201"/>
      <w:r>
        <w:rPr>
          <w:rFonts w:hint="eastAsia" w:asciiTheme="minorEastAsia" w:hAnsiTheme="minorEastAsia" w:eastAsiaTheme="minorEastAsia" w:cstheme="minorEastAsia"/>
          <w:b/>
          <w:bCs/>
          <w:color w:val="auto"/>
          <w:spacing w:val="1"/>
          <w:sz w:val="31"/>
          <w:szCs w:val="31"/>
          <w:highlight w:val="none"/>
        </w:rPr>
        <w:t>12.商务响应表</w:t>
      </w:r>
      <w:bookmarkEnd w:id="144"/>
    </w:p>
    <w:p>
      <w:pPr>
        <w:spacing w:before="156"/>
        <w:rPr>
          <w:rFonts w:hint="eastAsia" w:asciiTheme="minorEastAsia" w:hAnsiTheme="minorEastAsia" w:eastAsiaTheme="minorEastAsia" w:cstheme="minorEastAsia"/>
          <w:color w:val="auto"/>
          <w:highlight w:val="none"/>
        </w:rPr>
      </w:pPr>
    </w:p>
    <w:tbl>
      <w:tblPr>
        <w:tblStyle w:val="28"/>
        <w:tblW w:w="9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8"/>
        <w:gridCol w:w="2698"/>
        <w:gridCol w:w="1258"/>
        <w:gridCol w:w="2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1" w:hRule="atLeast"/>
        </w:trPr>
        <w:tc>
          <w:tcPr>
            <w:tcW w:w="2498" w:type="dxa"/>
            <w:vAlign w:val="top"/>
          </w:tcPr>
          <w:p>
            <w:pPr>
              <w:pStyle w:val="27"/>
              <w:spacing w:before="241" w:line="232" w:lineRule="auto"/>
              <w:ind w:left="122"/>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项目</w:t>
            </w:r>
          </w:p>
        </w:tc>
        <w:tc>
          <w:tcPr>
            <w:tcW w:w="2698" w:type="dxa"/>
            <w:vAlign w:val="top"/>
          </w:tcPr>
          <w:p>
            <w:pPr>
              <w:pStyle w:val="27"/>
              <w:spacing w:before="241" w:line="231" w:lineRule="auto"/>
              <w:ind w:left="11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招标文件要求</w:t>
            </w:r>
          </w:p>
        </w:tc>
        <w:tc>
          <w:tcPr>
            <w:tcW w:w="1258" w:type="dxa"/>
            <w:vAlign w:val="top"/>
          </w:tcPr>
          <w:p>
            <w:pPr>
              <w:pStyle w:val="27"/>
              <w:spacing w:before="241" w:line="232" w:lineRule="auto"/>
              <w:ind w:left="12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是否响应</w:t>
            </w:r>
          </w:p>
        </w:tc>
        <w:tc>
          <w:tcPr>
            <w:tcW w:w="2654" w:type="dxa"/>
            <w:vAlign w:val="top"/>
          </w:tcPr>
          <w:p>
            <w:pPr>
              <w:pStyle w:val="27"/>
              <w:spacing w:before="241" w:line="232" w:lineRule="auto"/>
              <w:ind w:left="122"/>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lang w:eastAsia="zh-CN"/>
              </w:rPr>
              <w:t>投标人</w:t>
            </w:r>
            <w:r>
              <w:rPr>
                <w:rFonts w:hint="eastAsia" w:asciiTheme="minorEastAsia" w:hAnsiTheme="minorEastAsia" w:eastAsiaTheme="minorEastAsia" w:cstheme="minorEastAsia"/>
                <w:color w:val="auto"/>
                <w:spacing w:val="8"/>
                <w:sz w:val="20"/>
                <w:szCs w:val="20"/>
                <w:highlight w:val="none"/>
              </w:rPr>
              <w:t>的承诺或说明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pPr>
              <w:pStyle w:val="27"/>
              <w:spacing w:before="237" w:line="232" w:lineRule="auto"/>
              <w:ind w:left="12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交货期</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pPr>
              <w:pStyle w:val="27"/>
              <w:spacing w:before="237" w:line="232" w:lineRule="auto"/>
              <w:ind w:left="12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交货地点</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pPr>
              <w:pStyle w:val="27"/>
              <w:spacing w:before="238" w:line="231" w:lineRule="auto"/>
              <w:ind w:left="12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质量要求</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pPr>
              <w:pStyle w:val="27"/>
              <w:spacing w:before="240" w:line="231" w:lineRule="auto"/>
              <w:ind w:left="12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投标有效期</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2498" w:type="dxa"/>
            <w:vAlign w:val="top"/>
          </w:tcPr>
          <w:p>
            <w:pPr>
              <w:pStyle w:val="27"/>
              <w:spacing w:before="241" w:line="232" w:lineRule="auto"/>
              <w:ind w:left="12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付款方式</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2498" w:type="dxa"/>
            <w:vAlign w:val="top"/>
          </w:tcPr>
          <w:p>
            <w:pPr>
              <w:pStyle w:val="27"/>
              <w:spacing w:before="242" w:line="272" w:lineRule="exact"/>
              <w:ind w:left="13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1"/>
                <w:sz w:val="20"/>
                <w:szCs w:val="20"/>
                <w:highlight w:val="none"/>
              </w:rPr>
              <w:t>…</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2498" w:type="dxa"/>
            <w:vAlign w:val="top"/>
          </w:tcPr>
          <w:p>
            <w:pPr>
              <w:pStyle w:val="27"/>
              <w:spacing w:before="242" w:line="272" w:lineRule="exact"/>
              <w:ind w:left="13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1"/>
                <w:sz w:val="20"/>
                <w:szCs w:val="20"/>
                <w:highlight w:val="none"/>
              </w:rPr>
              <w:t>…</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9" w:hRule="atLeast"/>
        </w:trPr>
        <w:tc>
          <w:tcPr>
            <w:tcW w:w="2498" w:type="dxa"/>
            <w:vAlign w:val="top"/>
          </w:tcPr>
          <w:p>
            <w:pPr>
              <w:pStyle w:val="27"/>
              <w:spacing w:before="240" w:line="279" w:lineRule="exact"/>
              <w:ind w:left="13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1"/>
                <w:sz w:val="20"/>
                <w:szCs w:val="20"/>
                <w:highlight w:val="none"/>
              </w:rPr>
              <w:t>…</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bl>
    <w:p>
      <w:pPr>
        <w:pStyle w:val="3"/>
        <w:spacing w:line="286" w:lineRule="auto"/>
        <w:rPr>
          <w:rFonts w:hint="eastAsia" w:asciiTheme="minorEastAsia" w:hAnsiTheme="minorEastAsia" w:eastAsiaTheme="minorEastAsia" w:cstheme="minorEastAsia"/>
          <w:color w:val="auto"/>
          <w:highlight w:val="none"/>
        </w:rPr>
      </w:pPr>
    </w:p>
    <w:p>
      <w:pPr>
        <w:pStyle w:val="3"/>
        <w:spacing w:line="287" w:lineRule="auto"/>
        <w:rPr>
          <w:rFonts w:hint="eastAsia" w:asciiTheme="minorEastAsia" w:hAnsiTheme="minorEastAsia" w:eastAsiaTheme="minorEastAsia" w:cstheme="minorEastAsia"/>
          <w:color w:val="auto"/>
          <w:highlight w:val="none"/>
        </w:rPr>
      </w:pPr>
    </w:p>
    <w:p>
      <w:pPr>
        <w:pStyle w:val="3"/>
        <w:spacing w:line="287" w:lineRule="auto"/>
        <w:rPr>
          <w:rFonts w:hint="eastAsia" w:asciiTheme="minorEastAsia" w:hAnsiTheme="minorEastAsia" w:eastAsiaTheme="minorEastAsia" w:cstheme="minorEastAsia"/>
          <w:color w:val="auto"/>
          <w:highlight w:val="none"/>
        </w:rPr>
      </w:pPr>
    </w:p>
    <w:p>
      <w:pPr>
        <w:pStyle w:val="3"/>
        <w:spacing w:line="287"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8" w:line="624"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29"/>
          <w:sz w:val="24"/>
          <w:szCs w:val="24"/>
          <w:highlight w:val="none"/>
        </w:rPr>
        <w:t>法定代表人(签章)：</w:t>
      </w:r>
    </w:p>
    <w:p>
      <w:pPr>
        <w:spacing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67"/>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24" w:type="default"/>
          <w:pgSz w:w="11906" w:h="16839"/>
          <w:pgMar w:top="1423" w:right="1487" w:bottom="1102" w:left="1305" w:header="0" w:footer="936" w:gutter="0"/>
          <w:pgNumType w:fmt="numberInDash"/>
          <w:cols w:space="720" w:num="1"/>
        </w:sectPr>
      </w:pPr>
    </w:p>
    <w:p>
      <w:pPr>
        <w:numPr>
          <w:ilvl w:val="0"/>
          <w:numId w:val="0"/>
        </w:numPr>
        <w:kinsoku w:val="0"/>
        <w:autoSpaceDE w:val="0"/>
        <w:autoSpaceDN w:val="0"/>
        <w:adjustRightInd w:val="0"/>
        <w:snapToGrid w:val="0"/>
        <w:spacing w:before="162" w:line="226" w:lineRule="auto"/>
        <w:jc w:val="center"/>
        <w:textAlignment w:val="baseline"/>
        <w:outlineLvl w:val="9"/>
        <w:rPr>
          <w:rFonts w:hint="eastAsia" w:asciiTheme="minorEastAsia" w:hAnsiTheme="minorEastAsia" w:eastAsiaTheme="minorEastAsia" w:cstheme="minorEastAsia"/>
          <w:b/>
          <w:bCs/>
          <w:color w:val="auto"/>
          <w:spacing w:val="4"/>
          <w:sz w:val="31"/>
          <w:szCs w:val="31"/>
          <w:highlight w:val="none"/>
          <w:lang w:val="en-US" w:eastAsia="en-US"/>
        </w:rPr>
      </w:pPr>
      <w:r>
        <w:rPr>
          <w:rFonts w:hint="eastAsia" w:asciiTheme="minorEastAsia" w:hAnsiTheme="minorEastAsia" w:eastAsiaTheme="minorEastAsia" w:cstheme="minorEastAsia"/>
          <w:b/>
          <w:bCs/>
          <w:color w:val="auto"/>
          <w:spacing w:val="4"/>
          <w:sz w:val="31"/>
          <w:szCs w:val="31"/>
          <w:highlight w:val="none"/>
          <w:lang w:val="en-US" w:eastAsia="zh-CN"/>
        </w:rPr>
        <w:t>13.</w:t>
      </w:r>
      <w:r>
        <w:rPr>
          <w:rFonts w:hint="eastAsia" w:asciiTheme="minorEastAsia" w:hAnsiTheme="minorEastAsia" w:eastAsiaTheme="minorEastAsia" w:cstheme="minorEastAsia"/>
          <w:b/>
          <w:bCs/>
          <w:color w:val="auto"/>
          <w:spacing w:val="4"/>
          <w:sz w:val="31"/>
          <w:szCs w:val="31"/>
          <w:highlight w:val="none"/>
          <w:lang w:val="en-US" w:eastAsia="en-US"/>
        </w:rPr>
        <w:t>投标人可提交的其他投标资料</w:t>
      </w:r>
    </w:p>
    <w:sectPr>
      <w:footerReference r:id="rId2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8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- 66 -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- 67 -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- 68 -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34"/>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- 70 -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21"/>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- 72 -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77"/>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- 73 -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60"/>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62"/>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- 75 -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r>
      <w:rPr>
        <w:rFonts w:ascii="Times New Roman" w:hAnsi="Times New Roman" w:eastAsia="Times New Roman" w:cs="Times New Roman"/>
        <w:spacing w:val="-4"/>
        <w:sz w:val="18"/>
        <w:szCs w:val="18"/>
      </w:rPr>
      <w:t>65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5AEE6"/>
    <w:multiLevelType w:val="singleLevel"/>
    <w:tmpl w:val="A125AEE6"/>
    <w:lvl w:ilvl="0" w:tentative="0">
      <w:start w:val="1"/>
      <w:numFmt w:val="decimal"/>
      <w:suff w:val="nothing"/>
      <w:lvlText w:val="%1、"/>
      <w:lvlJc w:val="left"/>
    </w:lvl>
  </w:abstractNum>
  <w:abstractNum w:abstractNumId="1">
    <w:nsid w:val="FFFFB8DA"/>
    <w:multiLevelType w:val="singleLevel"/>
    <w:tmpl w:val="FFFFB8D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AtGwGI2Qb2AiGPeAt0uIYv0vMis=" w:salt="LZPRDerIa69YayQYIq1w6w=="/>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NDNiNjE3NjljN2U4ZjZkMDJhYzQ3NjkxODc5NjUifQ=="/>
    <w:docVar w:name="KSO_WPS_MARK_KEY" w:val="d7d24e9b-9c2f-429f-8af4-74ba9a4a40ea"/>
  </w:docVars>
  <w:rsids>
    <w:rsidRoot w:val="52FA0CEA"/>
    <w:rsid w:val="00617B2C"/>
    <w:rsid w:val="00D060C0"/>
    <w:rsid w:val="01893391"/>
    <w:rsid w:val="023E79BD"/>
    <w:rsid w:val="02C14713"/>
    <w:rsid w:val="02E36403"/>
    <w:rsid w:val="02E77EFF"/>
    <w:rsid w:val="03B504A3"/>
    <w:rsid w:val="03F4380B"/>
    <w:rsid w:val="03FA7913"/>
    <w:rsid w:val="04587CAC"/>
    <w:rsid w:val="04BD14C3"/>
    <w:rsid w:val="04E8539D"/>
    <w:rsid w:val="055446CC"/>
    <w:rsid w:val="05670A66"/>
    <w:rsid w:val="05F54255"/>
    <w:rsid w:val="069375D7"/>
    <w:rsid w:val="07CB2B57"/>
    <w:rsid w:val="089F41B4"/>
    <w:rsid w:val="097A4E1C"/>
    <w:rsid w:val="09884131"/>
    <w:rsid w:val="0A3864D3"/>
    <w:rsid w:val="0B06360A"/>
    <w:rsid w:val="0B8870FA"/>
    <w:rsid w:val="0B98267E"/>
    <w:rsid w:val="0BED48A0"/>
    <w:rsid w:val="0D2A0A24"/>
    <w:rsid w:val="0D583AF2"/>
    <w:rsid w:val="0E1F57CA"/>
    <w:rsid w:val="0E490E7C"/>
    <w:rsid w:val="0E9E3519"/>
    <w:rsid w:val="0EF06192"/>
    <w:rsid w:val="0F6251CC"/>
    <w:rsid w:val="0FBD5443"/>
    <w:rsid w:val="10B028F0"/>
    <w:rsid w:val="10F52F65"/>
    <w:rsid w:val="11DB441A"/>
    <w:rsid w:val="12767ED2"/>
    <w:rsid w:val="12FA6FB1"/>
    <w:rsid w:val="13E3112D"/>
    <w:rsid w:val="13F42420"/>
    <w:rsid w:val="149312D1"/>
    <w:rsid w:val="14AC3033"/>
    <w:rsid w:val="14BF1D95"/>
    <w:rsid w:val="15067F8B"/>
    <w:rsid w:val="15732B3D"/>
    <w:rsid w:val="15771544"/>
    <w:rsid w:val="162A266C"/>
    <w:rsid w:val="169F4BA4"/>
    <w:rsid w:val="16A51FB6"/>
    <w:rsid w:val="16BA2E55"/>
    <w:rsid w:val="17CF96D7"/>
    <w:rsid w:val="18104A8B"/>
    <w:rsid w:val="1815568F"/>
    <w:rsid w:val="18270E2D"/>
    <w:rsid w:val="182F1ABD"/>
    <w:rsid w:val="18484BE5"/>
    <w:rsid w:val="184A22E6"/>
    <w:rsid w:val="188B0B51"/>
    <w:rsid w:val="18904FD9"/>
    <w:rsid w:val="194B54E8"/>
    <w:rsid w:val="19636636"/>
    <w:rsid w:val="19DA186F"/>
    <w:rsid w:val="1A7673F8"/>
    <w:rsid w:val="1ACB4904"/>
    <w:rsid w:val="1B9D16BD"/>
    <w:rsid w:val="1BAF8F68"/>
    <w:rsid w:val="1BFC5AE1"/>
    <w:rsid w:val="1D274E28"/>
    <w:rsid w:val="1DB714E6"/>
    <w:rsid w:val="1DE7EE55"/>
    <w:rsid w:val="1DF74A03"/>
    <w:rsid w:val="1E302101"/>
    <w:rsid w:val="1EB64E6E"/>
    <w:rsid w:val="1F127786"/>
    <w:rsid w:val="1F280FEB"/>
    <w:rsid w:val="1F3E5A01"/>
    <w:rsid w:val="1F6F82A1"/>
    <w:rsid w:val="1F7F3BCD"/>
    <w:rsid w:val="1FD552C6"/>
    <w:rsid w:val="1FF37588"/>
    <w:rsid w:val="1FFEFF22"/>
    <w:rsid w:val="2043117D"/>
    <w:rsid w:val="20477B83"/>
    <w:rsid w:val="205021B4"/>
    <w:rsid w:val="20AA1E26"/>
    <w:rsid w:val="20C429D0"/>
    <w:rsid w:val="212154AC"/>
    <w:rsid w:val="22264B96"/>
    <w:rsid w:val="22F56E7F"/>
    <w:rsid w:val="23EBCFEE"/>
    <w:rsid w:val="23EDEB03"/>
    <w:rsid w:val="24EC6623"/>
    <w:rsid w:val="250F1CF5"/>
    <w:rsid w:val="25544D4D"/>
    <w:rsid w:val="25B811EE"/>
    <w:rsid w:val="26ECCBFC"/>
    <w:rsid w:val="270E3D1E"/>
    <w:rsid w:val="27A06B10"/>
    <w:rsid w:val="28153D7B"/>
    <w:rsid w:val="28F364BD"/>
    <w:rsid w:val="28FC6A2D"/>
    <w:rsid w:val="297A0984"/>
    <w:rsid w:val="29AA1992"/>
    <w:rsid w:val="29FC6970"/>
    <w:rsid w:val="2A365850"/>
    <w:rsid w:val="2A980769"/>
    <w:rsid w:val="2B5E33AF"/>
    <w:rsid w:val="2B6D8CAA"/>
    <w:rsid w:val="2BFE598B"/>
    <w:rsid w:val="2C075ACB"/>
    <w:rsid w:val="2C1105D9"/>
    <w:rsid w:val="2C3E5C25"/>
    <w:rsid w:val="2C4B159E"/>
    <w:rsid w:val="2CFD4D5E"/>
    <w:rsid w:val="2D63DB2C"/>
    <w:rsid w:val="2DD56FC0"/>
    <w:rsid w:val="2E194231"/>
    <w:rsid w:val="2E580676"/>
    <w:rsid w:val="2ECA65D4"/>
    <w:rsid w:val="2F093C60"/>
    <w:rsid w:val="2F127845"/>
    <w:rsid w:val="2F3D59AB"/>
    <w:rsid w:val="2F4910A0"/>
    <w:rsid w:val="2F9B5627"/>
    <w:rsid w:val="2FFBEBFD"/>
    <w:rsid w:val="2FFC64B6"/>
    <w:rsid w:val="30871DAD"/>
    <w:rsid w:val="309506C7"/>
    <w:rsid w:val="313C328E"/>
    <w:rsid w:val="31765E32"/>
    <w:rsid w:val="3249748F"/>
    <w:rsid w:val="329A5F94"/>
    <w:rsid w:val="32B864AC"/>
    <w:rsid w:val="32E70612"/>
    <w:rsid w:val="32FA1831"/>
    <w:rsid w:val="33AC70D6"/>
    <w:rsid w:val="33DB0B1F"/>
    <w:rsid w:val="34841338"/>
    <w:rsid w:val="35010901"/>
    <w:rsid w:val="35511985"/>
    <w:rsid w:val="35D5AB1D"/>
    <w:rsid w:val="35D5E098"/>
    <w:rsid w:val="35DF285E"/>
    <w:rsid w:val="367407E3"/>
    <w:rsid w:val="36B54AD0"/>
    <w:rsid w:val="36BA67AF"/>
    <w:rsid w:val="36BFADF2"/>
    <w:rsid w:val="36DF3716"/>
    <w:rsid w:val="376F928C"/>
    <w:rsid w:val="379B022E"/>
    <w:rsid w:val="37C60190"/>
    <w:rsid w:val="39006C13"/>
    <w:rsid w:val="39BFAC3A"/>
    <w:rsid w:val="39DFCB7F"/>
    <w:rsid w:val="39FED67B"/>
    <w:rsid w:val="3A133E1D"/>
    <w:rsid w:val="3A5C9406"/>
    <w:rsid w:val="3A7FAE3C"/>
    <w:rsid w:val="3A8F2BA2"/>
    <w:rsid w:val="3AADF2F7"/>
    <w:rsid w:val="3BBBB0EB"/>
    <w:rsid w:val="3BD9F9A6"/>
    <w:rsid w:val="3BDFF058"/>
    <w:rsid w:val="3C697EA9"/>
    <w:rsid w:val="3C7F5F47"/>
    <w:rsid w:val="3C8F7316"/>
    <w:rsid w:val="3C992BF7"/>
    <w:rsid w:val="3CDD110F"/>
    <w:rsid w:val="3CDFB46C"/>
    <w:rsid w:val="3CFB7418"/>
    <w:rsid w:val="3DA425FB"/>
    <w:rsid w:val="3DB62F50"/>
    <w:rsid w:val="3DFF33C2"/>
    <w:rsid w:val="3E7DC98C"/>
    <w:rsid w:val="3EC87493"/>
    <w:rsid w:val="3ED7C1C0"/>
    <w:rsid w:val="3EFF0DE7"/>
    <w:rsid w:val="3F2D2E17"/>
    <w:rsid w:val="3F777777"/>
    <w:rsid w:val="3F886E96"/>
    <w:rsid w:val="3F8DC541"/>
    <w:rsid w:val="3F8E51D3"/>
    <w:rsid w:val="3FB6C24C"/>
    <w:rsid w:val="3FBBF339"/>
    <w:rsid w:val="3FEF8B67"/>
    <w:rsid w:val="3FF59A06"/>
    <w:rsid w:val="3FFE545F"/>
    <w:rsid w:val="401818B4"/>
    <w:rsid w:val="401D0FDB"/>
    <w:rsid w:val="402853D1"/>
    <w:rsid w:val="4028690C"/>
    <w:rsid w:val="40A169FD"/>
    <w:rsid w:val="40A7275F"/>
    <w:rsid w:val="40E12601"/>
    <w:rsid w:val="40FF632E"/>
    <w:rsid w:val="41245EE1"/>
    <w:rsid w:val="41C40098"/>
    <w:rsid w:val="420F77F0"/>
    <w:rsid w:val="429A2FB4"/>
    <w:rsid w:val="44757F5F"/>
    <w:rsid w:val="470B0E9D"/>
    <w:rsid w:val="47AA76FA"/>
    <w:rsid w:val="48D82712"/>
    <w:rsid w:val="49BD3C89"/>
    <w:rsid w:val="49DF78AB"/>
    <w:rsid w:val="49F00858"/>
    <w:rsid w:val="49FEA5E4"/>
    <w:rsid w:val="4AD621D7"/>
    <w:rsid w:val="4AF02D81"/>
    <w:rsid w:val="4BEE86E0"/>
    <w:rsid w:val="4BF494AD"/>
    <w:rsid w:val="4C190265"/>
    <w:rsid w:val="4CFDEE79"/>
    <w:rsid w:val="4DAD3AA0"/>
    <w:rsid w:val="4E3C524A"/>
    <w:rsid w:val="4E664044"/>
    <w:rsid w:val="4E97D00E"/>
    <w:rsid w:val="4ECBF680"/>
    <w:rsid w:val="4ED626E7"/>
    <w:rsid w:val="4EE82601"/>
    <w:rsid w:val="4EFCCBD2"/>
    <w:rsid w:val="4F2E0B78"/>
    <w:rsid w:val="4F7A5C04"/>
    <w:rsid w:val="4FED4228"/>
    <w:rsid w:val="4FFA8577"/>
    <w:rsid w:val="4FFE72D2"/>
    <w:rsid w:val="4FFF164D"/>
    <w:rsid w:val="50163074"/>
    <w:rsid w:val="50AF1F6D"/>
    <w:rsid w:val="51C407B0"/>
    <w:rsid w:val="52085A22"/>
    <w:rsid w:val="528B2778"/>
    <w:rsid w:val="52FA0CEA"/>
    <w:rsid w:val="532E1087"/>
    <w:rsid w:val="533ED682"/>
    <w:rsid w:val="534976B3"/>
    <w:rsid w:val="53AC60D2"/>
    <w:rsid w:val="53D77C4F"/>
    <w:rsid w:val="54417C4B"/>
    <w:rsid w:val="547D09A9"/>
    <w:rsid w:val="54E9135D"/>
    <w:rsid w:val="55E005F1"/>
    <w:rsid w:val="56397F3E"/>
    <w:rsid w:val="56AA6DC0"/>
    <w:rsid w:val="56CD27F8"/>
    <w:rsid w:val="56F23931"/>
    <w:rsid w:val="57540152"/>
    <w:rsid w:val="575D6863"/>
    <w:rsid w:val="577A0392"/>
    <w:rsid w:val="578F28B6"/>
    <w:rsid w:val="578F6FDD"/>
    <w:rsid w:val="58036FF1"/>
    <w:rsid w:val="585A5481"/>
    <w:rsid w:val="58E74DA8"/>
    <w:rsid w:val="598E457A"/>
    <w:rsid w:val="5A1A79E1"/>
    <w:rsid w:val="5A226FEB"/>
    <w:rsid w:val="5B70435F"/>
    <w:rsid w:val="5BA52280"/>
    <w:rsid w:val="5BAF32FA"/>
    <w:rsid w:val="5C1B4BA8"/>
    <w:rsid w:val="5CBFB492"/>
    <w:rsid w:val="5CC91849"/>
    <w:rsid w:val="5D2D156D"/>
    <w:rsid w:val="5D2F4A70"/>
    <w:rsid w:val="5DB648B3"/>
    <w:rsid w:val="5DCF35A8"/>
    <w:rsid w:val="5DDD561C"/>
    <w:rsid w:val="5EB522EE"/>
    <w:rsid w:val="5EB790E7"/>
    <w:rsid w:val="5EBD2F7D"/>
    <w:rsid w:val="5EBEDE08"/>
    <w:rsid w:val="5EF442F3"/>
    <w:rsid w:val="5EFADC68"/>
    <w:rsid w:val="5EFB8BC1"/>
    <w:rsid w:val="5F0B2CFC"/>
    <w:rsid w:val="5F0F2A32"/>
    <w:rsid w:val="5F5CA76A"/>
    <w:rsid w:val="5F5E9739"/>
    <w:rsid w:val="5F671F10"/>
    <w:rsid w:val="5F713D25"/>
    <w:rsid w:val="5F7D3AEE"/>
    <w:rsid w:val="5FB67912"/>
    <w:rsid w:val="5FD34CC4"/>
    <w:rsid w:val="5FDA20D0"/>
    <w:rsid w:val="5FF7597A"/>
    <w:rsid w:val="5FFB3B2A"/>
    <w:rsid w:val="61254671"/>
    <w:rsid w:val="613C0A12"/>
    <w:rsid w:val="613D6494"/>
    <w:rsid w:val="61A65EC3"/>
    <w:rsid w:val="61F32261"/>
    <w:rsid w:val="625B1B62"/>
    <w:rsid w:val="639A75F8"/>
    <w:rsid w:val="63C817C4"/>
    <w:rsid w:val="650642CC"/>
    <w:rsid w:val="65270084"/>
    <w:rsid w:val="65293587"/>
    <w:rsid w:val="65336094"/>
    <w:rsid w:val="658B7DA8"/>
    <w:rsid w:val="658E0D2D"/>
    <w:rsid w:val="65DF6494"/>
    <w:rsid w:val="666878CC"/>
    <w:rsid w:val="666A1995"/>
    <w:rsid w:val="66A0406D"/>
    <w:rsid w:val="66DA76CA"/>
    <w:rsid w:val="66EE1038"/>
    <w:rsid w:val="671A5B7D"/>
    <w:rsid w:val="673B426B"/>
    <w:rsid w:val="6777664F"/>
    <w:rsid w:val="677F3AE3"/>
    <w:rsid w:val="67C9CCCC"/>
    <w:rsid w:val="67FF8A7E"/>
    <w:rsid w:val="6808013C"/>
    <w:rsid w:val="681C05B3"/>
    <w:rsid w:val="68686AEA"/>
    <w:rsid w:val="689F3B33"/>
    <w:rsid w:val="68B51559"/>
    <w:rsid w:val="698E59B9"/>
    <w:rsid w:val="69962DC6"/>
    <w:rsid w:val="6A037E4C"/>
    <w:rsid w:val="6B2E87D7"/>
    <w:rsid w:val="6B375D75"/>
    <w:rsid w:val="6B7F0EDA"/>
    <w:rsid w:val="6B7F4412"/>
    <w:rsid w:val="6B895212"/>
    <w:rsid w:val="6B9E5223"/>
    <w:rsid w:val="6BBF9561"/>
    <w:rsid w:val="6BEE68A6"/>
    <w:rsid w:val="6BEF4BAD"/>
    <w:rsid w:val="6BFB3EA7"/>
    <w:rsid w:val="6BFFDC49"/>
    <w:rsid w:val="6C0960CD"/>
    <w:rsid w:val="6C213774"/>
    <w:rsid w:val="6C5042C3"/>
    <w:rsid w:val="6C9D6941"/>
    <w:rsid w:val="6CB46566"/>
    <w:rsid w:val="6CCB618B"/>
    <w:rsid w:val="6D2624DD"/>
    <w:rsid w:val="6D6B1019"/>
    <w:rsid w:val="6DFFF16E"/>
    <w:rsid w:val="6E144E55"/>
    <w:rsid w:val="6E33AF4B"/>
    <w:rsid w:val="6E50180B"/>
    <w:rsid w:val="6EFDFCAB"/>
    <w:rsid w:val="6EFEEE83"/>
    <w:rsid w:val="6F1674B5"/>
    <w:rsid w:val="6F1737D2"/>
    <w:rsid w:val="6F2140E1"/>
    <w:rsid w:val="6F3250AB"/>
    <w:rsid w:val="6F84E3FE"/>
    <w:rsid w:val="6F86D612"/>
    <w:rsid w:val="6FAA1809"/>
    <w:rsid w:val="6FAD3B98"/>
    <w:rsid w:val="6FFD458D"/>
    <w:rsid w:val="71364509"/>
    <w:rsid w:val="71CA07BD"/>
    <w:rsid w:val="71D666E1"/>
    <w:rsid w:val="720802A1"/>
    <w:rsid w:val="726F85EC"/>
    <w:rsid w:val="728BCA9C"/>
    <w:rsid w:val="72AE6F48"/>
    <w:rsid w:val="72CE66B2"/>
    <w:rsid w:val="72FC1E33"/>
    <w:rsid w:val="733567ED"/>
    <w:rsid w:val="733C525B"/>
    <w:rsid w:val="73770402"/>
    <w:rsid w:val="73EB1B29"/>
    <w:rsid w:val="73FE937B"/>
    <w:rsid w:val="743B4D3E"/>
    <w:rsid w:val="74A04B4E"/>
    <w:rsid w:val="74B54A08"/>
    <w:rsid w:val="757DD0A2"/>
    <w:rsid w:val="75DE4DF6"/>
    <w:rsid w:val="75F3408F"/>
    <w:rsid w:val="76970420"/>
    <w:rsid w:val="76B72ED4"/>
    <w:rsid w:val="76F750D6"/>
    <w:rsid w:val="77754EDA"/>
    <w:rsid w:val="7781793F"/>
    <w:rsid w:val="77DBCB86"/>
    <w:rsid w:val="77EBF49B"/>
    <w:rsid w:val="77EF6453"/>
    <w:rsid w:val="77EF6A87"/>
    <w:rsid w:val="77FB7B8B"/>
    <w:rsid w:val="77FFE31B"/>
    <w:rsid w:val="78291AB0"/>
    <w:rsid w:val="78466D26"/>
    <w:rsid w:val="78661915"/>
    <w:rsid w:val="789B436E"/>
    <w:rsid w:val="78B23F93"/>
    <w:rsid w:val="7941257D"/>
    <w:rsid w:val="79B4295E"/>
    <w:rsid w:val="79CB457E"/>
    <w:rsid w:val="79DC014C"/>
    <w:rsid w:val="7A1DE259"/>
    <w:rsid w:val="7A7F7A06"/>
    <w:rsid w:val="7A920C25"/>
    <w:rsid w:val="7A9A4EF0"/>
    <w:rsid w:val="7AFF7B89"/>
    <w:rsid w:val="7B7B2602"/>
    <w:rsid w:val="7B7D2771"/>
    <w:rsid w:val="7B7FADCD"/>
    <w:rsid w:val="7BE22C74"/>
    <w:rsid w:val="7BE71557"/>
    <w:rsid w:val="7BE77B94"/>
    <w:rsid w:val="7BFFB692"/>
    <w:rsid w:val="7BFFFC26"/>
    <w:rsid w:val="7C4518F1"/>
    <w:rsid w:val="7C8932DF"/>
    <w:rsid w:val="7C944EF3"/>
    <w:rsid w:val="7CBFE89C"/>
    <w:rsid w:val="7CE34C72"/>
    <w:rsid w:val="7CFE044C"/>
    <w:rsid w:val="7CFE6B21"/>
    <w:rsid w:val="7D05374E"/>
    <w:rsid w:val="7D543CAC"/>
    <w:rsid w:val="7DCE7259"/>
    <w:rsid w:val="7DFF3010"/>
    <w:rsid w:val="7E5106CC"/>
    <w:rsid w:val="7E8F01B1"/>
    <w:rsid w:val="7EAD287A"/>
    <w:rsid w:val="7EB5D88D"/>
    <w:rsid w:val="7EBF23EA"/>
    <w:rsid w:val="7EDF9F68"/>
    <w:rsid w:val="7EF6A1F2"/>
    <w:rsid w:val="7F3BCB97"/>
    <w:rsid w:val="7F5F707A"/>
    <w:rsid w:val="7F766FC1"/>
    <w:rsid w:val="7F7BBF57"/>
    <w:rsid w:val="7F7C7C18"/>
    <w:rsid w:val="7F7D45A1"/>
    <w:rsid w:val="7F93C2CE"/>
    <w:rsid w:val="7FAD0751"/>
    <w:rsid w:val="7FC372A9"/>
    <w:rsid w:val="7FCD2665"/>
    <w:rsid w:val="7FCE928F"/>
    <w:rsid w:val="7FCFED4F"/>
    <w:rsid w:val="7FE0465B"/>
    <w:rsid w:val="7FE34879"/>
    <w:rsid w:val="7FF37274"/>
    <w:rsid w:val="7FF6CB21"/>
    <w:rsid w:val="7FF73D9D"/>
    <w:rsid w:val="7FF94C1E"/>
    <w:rsid w:val="7FF9A903"/>
    <w:rsid w:val="7FFB385B"/>
    <w:rsid w:val="7FFC620C"/>
    <w:rsid w:val="7FFF035A"/>
    <w:rsid w:val="7FFF8908"/>
    <w:rsid w:val="7FFF903C"/>
    <w:rsid w:val="7FFFC87F"/>
    <w:rsid w:val="857E7761"/>
    <w:rsid w:val="8BF56CF6"/>
    <w:rsid w:val="8DB7BD99"/>
    <w:rsid w:val="8DFC39A9"/>
    <w:rsid w:val="8F7C5E18"/>
    <w:rsid w:val="8FABC9DC"/>
    <w:rsid w:val="97FF32DE"/>
    <w:rsid w:val="9DDE74DA"/>
    <w:rsid w:val="9FEFDB49"/>
    <w:rsid w:val="A7FF151B"/>
    <w:rsid w:val="ACA9097C"/>
    <w:rsid w:val="AEBF38A0"/>
    <w:rsid w:val="AEFB40AB"/>
    <w:rsid w:val="AEFC061A"/>
    <w:rsid w:val="AF3BB55C"/>
    <w:rsid w:val="B17BF144"/>
    <w:rsid w:val="B36AA0BC"/>
    <w:rsid w:val="B3BB66FA"/>
    <w:rsid w:val="B5DF4369"/>
    <w:rsid w:val="B5FAB2FF"/>
    <w:rsid w:val="B6DAAC05"/>
    <w:rsid w:val="B6FD81D0"/>
    <w:rsid w:val="B9BF0E4F"/>
    <w:rsid w:val="B9BFADE9"/>
    <w:rsid w:val="BA8E885D"/>
    <w:rsid w:val="BA9FF6C7"/>
    <w:rsid w:val="BB6C8A0A"/>
    <w:rsid w:val="BDB5D3CE"/>
    <w:rsid w:val="BEBE2003"/>
    <w:rsid w:val="BEED48A2"/>
    <w:rsid w:val="BEF6B46D"/>
    <w:rsid w:val="BEFB2C88"/>
    <w:rsid w:val="BF7EBA20"/>
    <w:rsid w:val="BF9F0718"/>
    <w:rsid w:val="BFB9B8AE"/>
    <w:rsid w:val="BFF34CA8"/>
    <w:rsid w:val="BFFCF93F"/>
    <w:rsid w:val="BFFD4DBC"/>
    <w:rsid w:val="C2EFE5FB"/>
    <w:rsid w:val="C5EF5AB6"/>
    <w:rsid w:val="C7FEFB3D"/>
    <w:rsid w:val="CBBBF51F"/>
    <w:rsid w:val="CBE98770"/>
    <w:rsid w:val="CBFF535C"/>
    <w:rsid w:val="CDF7BC89"/>
    <w:rsid w:val="CDFCCBCC"/>
    <w:rsid w:val="CF1F9558"/>
    <w:rsid w:val="CF33A5AC"/>
    <w:rsid w:val="CF7F4B13"/>
    <w:rsid w:val="D10BEAB0"/>
    <w:rsid w:val="D3EF3DF1"/>
    <w:rsid w:val="D5EF9E35"/>
    <w:rsid w:val="D6635FE1"/>
    <w:rsid w:val="D6751376"/>
    <w:rsid w:val="D755BD3C"/>
    <w:rsid w:val="D7BFC602"/>
    <w:rsid w:val="D7FF8275"/>
    <w:rsid w:val="DAC39B02"/>
    <w:rsid w:val="DBCBA2C2"/>
    <w:rsid w:val="DBFE2325"/>
    <w:rsid w:val="DD9BC151"/>
    <w:rsid w:val="DDFE6EE1"/>
    <w:rsid w:val="DED3D4CF"/>
    <w:rsid w:val="DED8CFB5"/>
    <w:rsid w:val="DF2C4152"/>
    <w:rsid w:val="DF3F48D9"/>
    <w:rsid w:val="DFB7A425"/>
    <w:rsid w:val="DFE9363F"/>
    <w:rsid w:val="DFEF7ED5"/>
    <w:rsid w:val="DFF3CE27"/>
    <w:rsid w:val="DFFF76D9"/>
    <w:rsid w:val="E4FED0CA"/>
    <w:rsid w:val="E6DB25B9"/>
    <w:rsid w:val="E76F4D06"/>
    <w:rsid w:val="E7BCE2E4"/>
    <w:rsid w:val="E7D10124"/>
    <w:rsid w:val="E7FF19D7"/>
    <w:rsid w:val="E7FF5D9F"/>
    <w:rsid w:val="E977F3A4"/>
    <w:rsid w:val="ED32CB63"/>
    <w:rsid w:val="EDB494A0"/>
    <w:rsid w:val="EDCA55A1"/>
    <w:rsid w:val="EE5BBC0C"/>
    <w:rsid w:val="EE9B9F22"/>
    <w:rsid w:val="EF33E221"/>
    <w:rsid w:val="EF77ED4D"/>
    <w:rsid w:val="EF99E8DB"/>
    <w:rsid w:val="EFF37E0E"/>
    <w:rsid w:val="EFF73DEC"/>
    <w:rsid w:val="EFFD0049"/>
    <w:rsid w:val="F0C143AB"/>
    <w:rsid w:val="F3961DB2"/>
    <w:rsid w:val="F39AA08E"/>
    <w:rsid w:val="F39E3DD7"/>
    <w:rsid w:val="F3B54660"/>
    <w:rsid w:val="F4FFAEEA"/>
    <w:rsid w:val="F57F0377"/>
    <w:rsid w:val="F5C6E5A8"/>
    <w:rsid w:val="F5F77A08"/>
    <w:rsid w:val="F66B1734"/>
    <w:rsid w:val="F7CB1832"/>
    <w:rsid w:val="F7F77133"/>
    <w:rsid w:val="F7FBD7D7"/>
    <w:rsid w:val="F7FF2472"/>
    <w:rsid w:val="F97F5653"/>
    <w:rsid w:val="F9BFB1FF"/>
    <w:rsid w:val="F9C79042"/>
    <w:rsid w:val="FA6C9BC9"/>
    <w:rsid w:val="FA9FF506"/>
    <w:rsid w:val="FAE731F4"/>
    <w:rsid w:val="FAFB686D"/>
    <w:rsid w:val="FB3D3EA0"/>
    <w:rsid w:val="FBD71ED2"/>
    <w:rsid w:val="FBF9B1B1"/>
    <w:rsid w:val="FBFE07FD"/>
    <w:rsid w:val="FBFF0A05"/>
    <w:rsid w:val="FBFFB71B"/>
    <w:rsid w:val="FC9F4412"/>
    <w:rsid w:val="FCB96865"/>
    <w:rsid w:val="FD5FF1C1"/>
    <w:rsid w:val="FD7F9307"/>
    <w:rsid w:val="FDAF402F"/>
    <w:rsid w:val="FDD5B678"/>
    <w:rsid w:val="FDF5B541"/>
    <w:rsid w:val="FEBFC35B"/>
    <w:rsid w:val="FED66D9E"/>
    <w:rsid w:val="FED78648"/>
    <w:rsid w:val="FEFBDE22"/>
    <w:rsid w:val="FF35CE5F"/>
    <w:rsid w:val="FF3D7658"/>
    <w:rsid w:val="FF3F862B"/>
    <w:rsid w:val="FF4EE6AE"/>
    <w:rsid w:val="FF5DFD92"/>
    <w:rsid w:val="FF7B687B"/>
    <w:rsid w:val="FF7F3FF5"/>
    <w:rsid w:val="FF8A52CE"/>
    <w:rsid w:val="FFBBD53C"/>
    <w:rsid w:val="FFBC7B8B"/>
    <w:rsid w:val="FFBF37C5"/>
    <w:rsid w:val="FFBF3985"/>
    <w:rsid w:val="FFD51B9C"/>
    <w:rsid w:val="FFD71F4C"/>
    <w:rsid w:val="FFD8807E"/>
    <w:rsid w:val="FFD9D865"/>
    <w:rsid w:val="FFDA187C"/>
    <w:rsid w:val="FFEFFB3A"/>
    <w:rsid w:val="FFF7107E"/>
    <w:rsid w:val="FFF773C9"/>
    <w:rsid w:val="FFF7C4C2"/>
    <w:rsid w:val="FFFB0988"/>
    <w:rsid w:val="FFFB7629"/>
    <w:rsid w:val="FFFE4B35"/>
    <w:rsid w:val="FFFFD8AF"/>
    <w:rsid w:val="FFFFD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Arial"/>
      <w:b/>
      <w:snapToGrid w:val="0"/>
      <w:color w:val="000000"/>
      <w:kern w:val="44"/>
      <w:sz w:val="36"/>
      <w:szCs w:val="21"/>
      <w:lang w:eastAsia="en-US"/>
    </w:rPr>
  </w:style>
  <w:style w:type="paragraph" w:styleId="6">
    <w:name w:val="heading 2"/>
    <w:basedOn w:val="1"/>
    <w:next w:val="1"/>
    <w:qFormat/>
    <w:uiPriority w:val="99"/>
    <w:pPr>
      <w:keepNext/>
      <w:keepLines/>
      <w:spacing w:before="260" w:after="260" w:line="415" w:lineRule="auto"/>
      <w:outlineLvl w:val="1"/>
    </w:pPr>
    <w:rPr>
      <w:rFonts w:ascii="Arial" w:hAnsi="Arial" w:eastAsia="黑体"/>
      <w:b/>
      <w:kern w:val="0"/>
      <w:sz w:val="36"/>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First Indent 2"/>
    <w:basedOn w:val="1"/>
    <w:unhideWhenUsed/>
    <w:qFormat/>
    <w:uiPriority w:val="0"/>
    <w:pPr>
      <w:ind w:firstLine="420" w:firstLineChars="200"/>
    </w:pPr>
  </w:style>
  <w:style w:type="paragraph" w:styleId="7">
    <w:name w:val="annotation text"/>
    <w:basedOn w:val="1"/>
    <w:qFormat/>
    <w:uiPriority w:val="0"/>
    <w:pPr>
      <w:jc w:val="left"/>
    </w:p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snapToGrid w:val="0"/>
    </w:pPr>
    <w:rPr>
      <w:rFonts w:ascii="Arial" w:hAnsi="Arial"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shd w:val="clear" w:fill="F6F7FB"/>
    </w:rPr>
  </w:style>
  <w:style w:type="paragraph" w:customStyle="1" w:styleId="27">
    <w:name w:val="Table Text"/>
    <w:basedOn w:val="1"/>
    <w:semiHidden/>
    <w:qFormat/>
    <w:uiPriority w:val="0"/>
    <w:rPr>
      <w:rFonts w:ascii="仿宋" w:hAnsi="仿宋" w:eastAsia="仿宋" w:cs="仿宋"/>
      <w:sz w:val="24"/>
      <w:szCs w:val="24"/>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font41"/>
    <w:basedOn w:val="14"/>
    <w:qFormat/>
    <w:uiPriority w:val="0"/>
    <w:rPr>
      <w:rFonts w:ascii="Calibri" w:hAnsi="Calibri" w:cs="Calibri"/>
      <w:color w:val="000000"/>
      <w:sz w:val="22"/>
      <w:szCs w:val="22"/>
      <w:u w:val="none"/>
    </w:rPr>
  </w:style>
  <w:style w:type="character" w:customStyle="1" w:styleId="30">
    <w:name w:val="font11"/>
    <w:basedOn w:val="14"/>
    <w:qFormat/>
    <w:uiPriority w:val="0"/>
    <w:rPr>
      <w:rFonts w:hint="eastAsia" w:ascii="宋体" w:hAnsi="宋体" w:eastAsia="宋体" w:cs="宋体"/>
      <w:color w:val="000000"/>
      <w:sz w:val="22"/>
      <w:szCs w:val="22"/>
      <w:u w:val="none"/>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paragraph" w:customStyle="1" w:styleId="33">
    <w:name w:val="WPSOffice手动目录 3"/>
    <w:qFormat/>
    <w:uiPriority w:val="0"/>
    <w:pPr>
      <w:ind w:leftChars="400"/>
    </w:pPr>
    <w:rPr>
      <w:rFonts w:asciiTheme="minorHAnsi" w:hAnsiTheme="minorHAnsi" w:eastAsiaTheme="minorEastAsia" w:cstheme="minorBidi"/>
      <w:sz w:val="20"/>
      <w:szCs w:val="20"/>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hover"/>
    <w:basedOn w:val="14"/>
    <w:qFormat/>
    <w:uiPriority w:val="0"/>
    <w:rPr>
      <w:color w:val="2590EB"/>
    </w:rPr>
  </w:style>
  <w:style w:type="character" w:customStyle="1" w:styleId="36">
    <w:name w:val="hover1"/>
    <w:basedOn w:val="14"/>
    <w:qFormat/>
    <w:uiPriority w:val="0"/>
    <w:rPr>
      <w:color w:val="2590EB"/>
    </w:rPr>
  </w:style>
  <w:style w:type="character" w:customStyle="1" w:styleId="37">
    <w:name w:val="hover2"/>
    <w:basedOn w:val="14"/>
    <w:qFormat/>
    <w:uiPriority w:val="0"/>
  </w:style>
  <w:style w:type="character" w:customStyle="1" w:styleId="38">
    <w:name w:val="mini-outputtext1"/>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46750</Words>
  <Characters>63963</Characters>
  <Lines>0</Lines>
  <Paragraphs>0</Paragraphs>
  <TotalTime>7</TotalTime>
  <ScaleCrop>false</ScaleCrop>
  <LinksUpToDate>false</LinksUpToDate>
  <CharactersWithSpaces>65118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2024-07-02T19:21:00Z</dcterms:created>
  <dc:creator>mian</dc:creator>
  <cp:lastModifiedBy>Administrator</cp:lastModifiedBy>
  <cp:lastPrinted>2024-07-31T19:04:00Z</cp:lastPrinted>
  <dcterms:modified xsi:type="dcterms:W3CDTF">2025-07-07T10:32:51Z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5BF8D81500AC45ADAF7C2A1B02F99E1D</vt:lpwstr>
  </property>
</Properties>
</file>