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598C3">
      <w:pPr>
        <w:spacing w:line="480" w:lineRule="auto"/>
        <w:jc w:val="center"/>
        <w:rPr>
          <w:rFonts w:hint="eastAsia" w:cs="宋体" w:asciiTheme="minorEastAsia" w:hAnsiTheme="minorEastAsia" w:eastAsiaTheme="minorEastAsia"/>
          <w:b/>
          <w:bCs/>
          <w:sz w:val="52"/>
          <w:szCs w:val="52"/>
          <w:lang w:val="en-US" w:eastAsia="zh-CN"/>
        </w:rPr>
      </w:pPr>
      <w:bookmarkStart w:id="213" w:name="_GoBack"/>
      <w:bookmarkEnd w:id="213"/>
      <w:r>
        <w:rPr>
          <w:rFonts w:hint="eastAsia" w:cs="宋体" w:asciiTheme="minorEastAsia" w:hAnsiTheme="minorEastAsia" w:eastAsiaTheme="minorEastAsia"/>
          <w:b/>
          <w:bCs/>
          <w:sz w:val="52"/>
          <w:szCs w:val="52"/>
          <w:lang w:eastAsia="zh-CN"/>
        </w:rPr>
        <w:t>三门峡市陕州区水利局陕州区2023年张家河灌区续建配套与节水改造项目四标段二次招标项目</w:t>
      </w:r>
    </w:p>
    <w:p w14:paraId="2BDB96DD">
      <w:pPr>
        <w:spacing w:line="480" w:lineRule="auto"/>
        <w:jc w:val="center"/>
        <w:rPr>
          <w:rFonts w:asciiTheme="minorEastAsia" w:hAnsiTheme="minorEastAsia" w:eastAsiaTheme="minorEastAsia"/>
          <w:b/>
          <w:sz w:val="72"/>
          <w:szCs w:val="72"/>
        </w:rPr>
      </w:pPr>
    </w:p>
    <w:p w14:paraId="6B565F37">
      <w:pPr>
        <w:spacing w:line="48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竞争性磋商文件</w:t>
      </w:r>
    </w:p>
    <w:p w14:paraId="3FCCCE23">
      <w:pPr>
        <w:spacing w:line="540" w:lineRule="exact"/>
        <w:rPr>
          <w:rFonts w:cs="宋体" w:asciiTheme="minorEastAsia" w:hAnsiTheme="minorEastAsia" w:eastAsiaTheme="minorEastAsia"/>
          <w:sz w:val="28"/>
          <w:szCs w:val="28"/>
        </w:rPr>
      </w:pPr>
    </w:p>
    <w:p w14:paraId="6DCC1219">
      <w:pPr>
        <w:widowControl/>
        <w:shd w:val="clear" w:color="auto" w:fill="FFFFFF"/>
        <w:spacing w:line="390" w:lineRule="atLeast"/>
        <w:jc w:val="center"/>
        <w:rPr>
          <w:rFonts w:hint="default" w:cs="宋体"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sz w:val="28"/>
          <w:szCs w:val="28"/>
          <w:highlight w:val="none"/>
        </w:rPr>
        <w:t>项目编号：SZGZ[2025]128-ZC088</w:t>
      </w:r>
      <w:r>
        <w:rPr>
          <w:rFonts w:hint="eastAsia" w:cs="宋体" w:asciiTheme="minorEastAsia" w:hAnsiTheme="minorEastAsia" w:eastAsiaTheme="minorEastAsia"/>
          <w:sz w:val="28"/>
          <w:szCs w:val="28"/>
          <w:highlight w:val="none"/>
          <w:lang w:eastAsia="zh-CN"/>
        </w:rPr>
        <w:t>、</w:t>
      </w:r>
      <w:r>
        <w:rPr>
          <w:rFonts w:hint="eastAsia" w:cs="宋体" w:asciiTheme="minorEastAsia" w:hAnsiTheme="minorEastAsia" w:eastAsiaTheme="minorEastAsia"/>
          <w:sz w:val="28"/>
          <w:szCs w:val="28"/>
          <w:highlight w:val="none"/>
        </w:rPr>
        <w:t>陕州竞磋采购-2025-81</w:t>
      </w:r>
    </w:p>
    <w:p w14:paraId="7AAD01FC">
      <w:pPr>
        <w:spacing w:line="540" w:lineRule="exact"/>
        <w:rPr>
          <w:rFonts w:cs="宋体" w:asciiTheme="minorEastAsia" w:hAnsiTheme="minorEastAsia" w:eastAsiaTheme="minorEastAsia"/>
          <w:sz w:val="28"/>
          <w:szCs w:val="28"/>
        </w:rPr>
      </w:pPr>
    </w:p>
    <w:p w14:paraId="53E3D530">
      <w:pPr>
        <w:spacing w:line="360" w:lineRule="auto"/>
        <w:rPr>
          <w:rFonts w:asciiTheme="minorEastAsia" w:hAnsiTheme="minorEastAsia" w:eastAsiaTheme="minorEastAsia"/>
        </w:rPr>
      </w:pPr>
    </w:p>
    <w:p w14:paraId="5C2CB548">
      <w:pPr>
        <w:spacing w:line="360" w:lineRule="auto"/>
        <w:jc w:val="center"/>
        <w:rPr>
          <w:rFonts w:cs="黑体" w:asciiTheme="minorEastAsia" w:hAnsiTheme="minorEastAsia" w:eastAsiaTheme="minorEastAsia"/>
          <w:b/>
          <w:bCs/>
          <w:sz w:val="30"/>
          <w:szCs w:val="30"/>
        </w:rPr>
      </w:pPr>
      <w:r>
        <w:rPr>
          <w:rFonts w:cs="黑体" w:asciiTheme="minorEastAsia" w:hAnsiTheme="minorEastAsia" w:eastAsiaTheme="minorEastAsia"/>
          <w:b/>
          <w:sz w:val="30"/>
          <w:szCs w:val="30"/>
        </w:rPr>
        <w:drawing>
          <wp:inline distT="0" distB="0" distL="0" distR="0">
            <wp:extent cx="2314575" cy="2619375"/>
            <wp:effectExtent l="19050" t="0" r="9525" b="0"/>
            <wp:docPr id="1" name="图片 3" descr="wps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7207"/>
                    <pic:cNvPicPr>
                      <a:picLocks noChangeAspect="1" noChangeArrowheads="1"/>
                    </pic:cNvPicPr>
                  </pic:nvPicPr>
                  <pic:blipFill>
                    <a:blip r:embed="rId14"/>
                    <a:srcRect/>
                    <a:stretch>
                      <a:fillRect/>
                    </a:stretch>
                  </pic:blipFill>
                  <pic:spPr>
                    <a:xfrm>
                      <a:off x="0" y="0"/>
                      <a:ext cx="2314575" cy="2619375"/>
                    </a:xfrm>
                    <a:prstGeom prst="rect">
                      <a:avLst/>
                    </a:prstGeom>
                    <a:noFill/>
                    <a:ln w="9525">
                      <a:noFill/>
                      <a:miter lim="800000"/>
                      <a:headEnd/>
                      <a:tailEnd/>
                    </a:ln>
                  </pic:spPr>
                </pic:pic>
              </a:graphicData>
            </a:graphic>
          </wp:inline>
        </w:drawing>
      </w:r>
    </w:p>
    <w:p w14:paraId="02D07D02">
      <w:pPr>
        <w:spacing w:line="540" w:lineRule="exact"/>
        <w:rPr>
          <w:rFonts w:cs="黑体" w:asciiTheme="minorEastAsia" w:hAnsiTheme="minorEastAsia" w:eastAsiaTheme="minorEastAsia"/>
          <w:szCs w:val="21"/>
        </w:rPr>
      </w:pPr>
    </w:p>
    <w:p w14:paraId="43AE185B">
      <w:pPr>
        <w:spacing w:line="360" w:lineRule="auto"/>
        <w:ind w:firstLine="630" w:firstLineChars="300"/>
        <w:jc w:val="center"/>
        <w:rPr>
          <w:rFonts w:cs="黑体" w:asciiTheme="minorEastAsia" w:hAnsiTheme="minorEastAsia" w:eastAsiaTheme="minorEastAsia"/>
          <w:szCs w:val="21"/>
        </w:rPr>
      </w:pPr>
    </w:p>
    <w:p w14:paraId="337DBDD9">
      <w:pPr>
        <w:spacing w:line="360" w:lineRule="auto"/>
        <w:ind w:firstLine="1950" w:firstLineChars="650"/>
        <w:jc w:val="left"/>
        <w:rPr>
          <w:rFonts w:hint="eastAsia" w:cs="宋体" w:asciiTheme="minorEastAsia" w:hAnsiTheme="minorEastAsia" w:eastAsiaTheme="minorEastAsia"/>
          <w:sz w:val="30"/>
          <w:szCs w:val="30"/>
          <w:lang w:eastAsia="zh-CN"/>
        </w:rPr>
      </w:pPr>
      <w:r>
        <w:rPr>
          <w:rFonts w:hint="eastAsia" w:cs="宋体" w:asciiTheme="minorEastAsia" w:hAnsiTheme="minorEastAsia" w:eastAsiaTheme="minorEastAsia"/>
          <w:sz w:val="30"/>
          <w:szCs w:val="30"/>
        </w:rPr>
        <w:t>采 购 人：</w:t>
      </w:r>
      <w:r>
        <w:rPr>
          <w:rFonts w:hint="eastAsia" w:cs="宋体" w:asciiTheme="minorEastAsia" w:hAnsiTheme="minorEastAsia" w:eastAsiaTheme="minorEastAsia"/>
          <w:sz w:val="30"/>
          <w:szCs w:val="30"/>
          <w:lang w:eastAsia="zh-CN"/>
        </w:rPr>
        <w:t xml:space="preserve">三门峡市陕州区水利局 </w:t>
      </w:r>
    </w:p>
    <w:p w14:paraId="6CB8D2A3">
      <w:pPr>
        <w:spacing w:line="360" w:lineRule="auto"/>
        <w:ind w:firstLine="1950" w:firstLineChars="650"/>
        <w:jc w:val="left"/>
        <w:rPr>
          <w:rFonts w:cs="宋体" w:asciiTheme="minorEastAsia" w:hAnsiTheme="minorEastAsia" w:eastAsiaTheme="minorEastAsia"/>
          <w:spacing w:val="10"/>
          <w:sz w:val="30"/>
          <w:szCs w:val="30"/>
        </w:rPr>
      </w:pPr>
      <w:r>
        <w:rPr>
          <w:rFonts w:hint="eastAsia" w:cs="宋体" w:asciiTheme="minorEastAsia" w:hAnsiTheme="minorEastAsia" w:eastAsiaTheme="minorEastAsia"/>
          <w:sz w:val="30"/>
          <w:szCs w:val="30"/>
        </w:rPr>
        <w:t>代理机构：</w:t>
      </w:r>
      <w:r>
        <w:rPr>
          <w:rFonts w:hint="eastAsia" w:cs="宋体" w:asciiTheme="minorEastAsia" w:hAnsiTheme="minorEastAsia" w:eastAsiaTheme="minorEastAsia"/>
          <w:spacing w:val="10"/>
          <w:sz w:val="30"/>
          <w:szCs w:val="30"/>
        </w:rPr>
        <w:t>河南飞洋建设工程咨询有限公司</w:t>
      </w:r>
    </w:p>
    <w:p w14:paraId="4D422743">
      <w:pPr>
        <w:tabs>
          <w:tab w:val="left" w:pos="8820"/>
          <w:tab w:val="left" w:pos="9000"/>
        </w:tabs>
        <w:spacing w:line="360" w:lineRule="auto"/>
        <w:ind w:firstLine="1950" w:firstLineChars="650"/>
        <w:jc w:val="left"/>
        <w:rPr>
          <w:rFonts w:cs="宋体" w:asciiTheme="minorEastAsia" w:hAnsiTheme="minorEastAsia" w:eastAsiaTheme="minorEastAsia"/>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eastAsiaTheme="minorEastAsia"/>
          <w:sz w:val="30"/>
          <w:szCs w:val="30"/>
        </w:rPr>
        <w:t>日    期：</w:t>
      </w:r>
      <w:r>
        <w:rPr>
          <w:rFonts w:hint="eastAsia" w:cs="宋体" w:asciiTheme="minorEastAsia" w:hAnsiTheme="minorEastAsia" w:eastAsiaTheme="minorEastAsia"/>
          <w:spacing w:val="20"/>
          <w:sz w:val="30"/>
          <w:szCs w:val="30"/>
        </w:rPr>
        <w:t>二零二</w:t>
      </w:r>
      <w:r>
        <w:rPr>
          <w:rFonts w:hint="eastAsia" w:cs="宋体" w:asciiTheme="minorEastAsia" w:hAnsiTheme="minorEastAsia" w:eastAsiaTheme="minorEastAsia"/>
          <w:spacing w:val="20"/>
          <w:sz w:val="30"/>
          <w:szCs w:val="30"/>
          <w:lang w:val="en-US" w:eastAsia="zh-CN"/>
        </w:rPr>
        <w:t>五</w:t>
      </w:r>
      <w:r>
        <w:rPr>
          <w:rFonts w:hint="eastAsia" w:cs="宋体" w:asciiTheme="minorEastAsia" w:hAnsiTheme="minorEastAsia" w:eastAsiaTheme="minorEastAsia"/>
          <w:spacing w:val="20"/>
          <w:sz w:val="30"/>
          <w:szCs w:val="30"/>
        </w:rPr>
        <w:t>年</w:t>
      </w:r>
      <w:r>
        <w:rPr>
          <w:rFonts w:hint="eastAsia" w:cs="宋体" w:asciiTheme="minorEastAsia" w:hAnsiTheme="minorEastAsia" w:eastAsiaTheme="minorEastAsia"/>
          <w:spacing w:val="20"/>
          <w:sz w:val="30"/>
          <w:szCs w:val="30"/>
          <w:lang w:val="en-US" w:eastAsia="zh-CN"/>
        </w:rPr>
        <w:t>七</w:t>
      </w:r>
      <w:r>
        <w:rPr>
          <w:rFonts w:hint="eastAsia" w:cs="宋体" w:asciiTheme="minorEastAsia" w:hAnsiTheme="minorEastAsia" w:eastAsiaTheme="minorEastAsia"/>
          <w:spacing w:val="20"/>
          <w:sz w:val="30"/>
          <w:szCs w:val="30"/>
        </w:rPr>
        <w:t>月</w:t>
      </w:r>
    </w:p>
    <w:p w14:paraId="32285D15">
      <w:pPr>
        <w:jc w:val="center"/>
        <w:rPr>
          <w:rFonts w:asciiTheme="minorEastAsia" w:hAnsiTheme="minorEastAsia" w:eastAsiaTheme="minorEastAsia"/>
          <w:sz w:val="44"/>
          <w:szCs w:val="44"/>
        </w:rPr>
      </w:pPr>
      <w:r>
        <w:rPr>
          <w:rFonts w:asciiTheme="minorEastAsia" w:hAnsiTheme="minorEastAsia" w:eastAsiaTheme="minorEastAsia"/>
          <w:sz w:val="44"/>
          <w:szCs w:val="44"/>
        </w:rPr>
        <w:t>目录</w:t>
      </w:r>
    </w:p>
    <w:p w14:paraId="4FC413F1">
      <w:pPr>
        <w:pStyle w:val="378"/>
        <w:tabs>
          <w:tab w:val="right" w:leader="dot" w:pos="9184"/>
        </w:tabs>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TOC \o "1-1" \h \u </w:instrText>
      </w:r>
      <w:r>
        <w:rPr>
          <w:rFonts w:asciiTheme="minorEastAsia" w:hAnsiTheme="minorEastAsia" w:eastAsiaTheme="minorEastAsia"/>
          <w:sz w:val="32"/>
          <w:szCs w:val="32"/>
        </w:rPr>
        <w:fldChar w:fldCharType="separate"/>
      </w:r>
      <w:r>
        <w:fldChar w:fldCharType="begin"/>
      </w:r>
      <w:r>
        <w:instrText xml:space="preserve"> HYPERLINK \l "_Toc27943" </w:instrText>
      </w:r>
      <w:r>
        <w:fldChar w:fldCharType="separate"/>
      </w:r>
      <w:r>
        <w:rPr>
          <w:rFonts w:hint="eastAsia" w:asciiTheme="minorEastAsia" w:hAnsiTheme="minorEastAsia" w:eastAsiaTheme="minorEastAsia"/>
          <w:bCs/>
          <w:sz w:val="32"/>
          <w:szCs w:val="32"/>
        </w:rPr>
        <w:t>第一章竞争性磋商公告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_Toc27943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AC053D">
      <w:pPr>
        <w:pStyle w:val="378"/>
        <w:tabs>
          <w:tab w:val="right" w:leader="dot" w:pos="9184"/>
        </w:tabs>
        <w:rPr>
          <w:rFonts w:asciiTheme="minorEastAsia" w:hAnsiTheme="minorEastAsia" w:eastAsiaTheme="minorEastAsia"/>
          <w:sz w:val="32"/>
          <w:szCs w:val="32"/>
        </w:rPr>
      </w:pPr>
      <w:r>
        <w:fldChar w:fldCharType="begin"/>
      </w:r>
      <w:r>
        <w:instrText xml:space="preserve"> HYPERLINK \l "_Toc23783" </w:instrText>
      </w:r>
      <w:r>
        <w:fldChar w:fldCharType="separate"/>
      </w:r>
      <w:r>
        <w:rPr>
          <w:rFonts w:hint="eastAsia" w:asciiTheme="minorEastAsia" w:hAnsiTheme="minorEastAsia" w:eastAsiaTheme="minorEastAsia"/>
          <w:bCs/>
          <w:sz w:val="32"/>
          <w:szCs w:val="32"/>
        </w:rPr>
        <w:t>第二章 响应人须知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_Toc23783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45BEA1">
      <w:pPr>
        <w:pStyle w:val="378"/>
        <w:tabs>
          <w:tab w:val="right" w:leader="dot" w:pos="9184"/>
        </w:tabs>
        <w:rPr>
          <w:rFonts w:asciiTheme="minorEastAsia" w:hAnsiTheme="minorEastAsia" w:eastAsiaTheme="minorEastAsia"/>
          <w:sz w:val="32"/>
          <w:szCs w:val="32"/>
        </w:rPr>
      </w:pPr>
      <w:r>
        <w:rPr>
          <w:rFonts w:hint="eastAsia" w:asciiTheme="minorEastAsia" w:hAnsiTheme="minorEastAsia" w:eastAsiaTheme="minorEastAsia"/>
          <w:sz w:val="32"/>
          <w:szCs w:val="32"/>
        </w:rPr>
        <w:t>第三章 磋商办法</w:t>
      </w:r>
      <w:r>
        <w:rPr>
          <w:rFonts w:asciiTheme="minorEastAsia" w:hAnsiTheme="minorEastAsia" w:eastAsiaTheme="minorEastAsia"/>
          <w:sz w:val="32"/>
          <w:szCs w:val="32"/>
        </w:rPr>
        <w:tab/>
      </w:r>
      <w:r>
        <w:rPr>
          <w:rFonts w:hint="eastAsia" w:asciiTheme="minorEastAsia" w:hAnsiTheme="minorEastAsia" w:eastAsiaTheme="minorEastAsia"/>
          <w:sz w:val="32"/>
          <w:szCs w:val="32"/>
        </w:rPr>
        <w:t>25</w:t>
      </w:r>
    </w:p>
    <w:p w14:paraId="12A2A659">
      <w:pPr>
        <w:pStyle w:val="378"/>
        <w:tabs>
          <w:tab w:val="right" w:leader="dot" w:pos="9184"/>
        </w:tabs>
        <w:rPr>
          <w:rFonts w:asciiTheme="minorEastAsia" w:hAnsiTheme="minorEastAsia" w:eastAsiaTheme="minorEastAsia"/>
          <w:sz w:val="32"/>
          <w:szCs w:val="32"/>
        </w:rPr>
      </w:pPr>
      <w:r>
        <w:rPr>
          <w:rFonts w:hint="eastAsia" w:asciiTheme="minorEastAsia" w:hAnsiTheme="minorEastAsia" w:eastAsiaTheme="minorEastAsia"/>
          <w:sz w:val="32"/>
          <w:szCs w:val="32"/>
        </w:rPr>
        <w:t>第四章 合同条款与格式</w:t>
      </w:r>
      <w:r>
        <w:rPr>
          <w:rFonts w:asciiTheme="minorEastAsia" w:hAnsiTheme="minorEastAsia" w:eastAsiaTheme="minorEastAsia"/>
          <w:sz w:val="32"/>
          <w:szCs w:val="32"/>
        </w:rPr>
        <w:tab/>
      </w:r>
      <w:r>
        <w:rPr>
          <w:rFonts w:hint="eastAsia" w:asciiTheme="minorEastAsia" w:hAnsiTheme="minorEastAsia" w:eastAsiaTheme="minorEastAsia"/>
          <w:sz w:val="32"/>
          <w:szCs w:val="32"/>
        </w:rPr>
        <w:t>31</w:t>
      </w:r>
    </w:p>
    <w:p w14:paraId="005B56CA">
      <w:pPr>
        <w:pStyle w:val="378"/>
        <w:tabs>
          <w:tab w:val="right" w:leader="dot" w:pos="9184"/>
        </w:tabs>
        <w:rPr>
          <w:rFonts w:asciiTheme="minorEastAsia" w:hAnsiTheme="minorEastAsia" w:eastAsiaTheme="minorEastAsia"/>
          <w:sz w:val="32"/>
          <w:szCs w:val="32"/>
        </w:rPr>
      </w:pPr>
      <w:r>
        <w:fldChar w:fldCharType="begin"/>
      </w:r>
      <w:r>
        <w:instrText xml:space="preserve"> HYPERLINK \l "_Toc17939" </w:instrText>
      </w:r>
      <w:r>
        <w:fldChar w:fldCharType="separate"/>
      </w:r>
      <w:r>
        <w:rPr>
          <w:rFonts w:hint="eastAsia" w:asciiTheme="minorEastAsia" w:hAnsiTheme="minorEastAsia" w:eastAsiaTheme="minorEastAsia"/>
          <w:bCs/>
          <w:sz w:val="32"/>
          <w:szCs w:val="32"/>
        </w:rPr>
        <w:t>第五章 工程量清单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_Toc17939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BA74696">
      <w:pPr>
        <w:pStyle w:val="378"/>
        <w:tabs>
          <w:tab w:val="right" w:leader="dot" w:pos="9184"/>
        </w:tabs>
        <w:rPr>
          <w:rFonts w:asciiTheme="minorEastAsia" w:hAnsiTheme="minorEastAsia" w:eastAsiaTheme="minorEastAsia"/>
          <w:sz w:val="32"/>
          <w:szCs w:val="32"/>
        </w:rPr>
      </w:pPr>
      <w:r>
        <w:fldChar w:fldCharType="begin"/>
      </w:r>
      <w:r>
        <w:instrText xml:space="preserve"> HYPERLINK \l "_Toc31915" </w:instrText>
      </w:r>
      <w:r>
        <w:fldChar w:fldCharType="separate"/>
      </w:r>
      <w:r>
        <w:rPr>
          <w:rFonts w:hint="eastAsia" w:asciiTheme="minorEastAsia" w:hAnsiTheme="minorEastAsia" w:eastAsiaTheme="minorEastAsia"/>
          <w:bCs/>
          <w:sz w:val="32"/>
          <w:szCs w:val="32"/>
        </w:rPr>
        <w:t>第六章 技术要求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_Toc31915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8E0B561">
      <w:pPr>
        <w:pStyle w:val="378"/>
        <w:tabs>
          <w:tab w:val="right" w:leader="dot" w:pos="9184"/>
        </w:tabs>
        <w:rPr>
          <w:rFonts w:asciiTheme="minorEastAsia" w:hAnsiTheme="minorEastAsia" w:eastAsiaTheme="minorEastAsia"/>
          <w:sz w:val="32"/>
          <w:szCs w:val="32"/>
        </w:rPr>
      </w:pPr>
      <w:r>
        <w:fldChar w:fldCharType="begin"/>
      </w:r>
      <w:r>
        <w:instrText xml:space="preserve"> HYPERLINK \l "_Toc25440" </w:instrText>
      </w:r>
      <w:r>
        <w:fldChar w:fldCharType="separate"/>
      </w:r>
      <w:r>
        <w:rPr>
          <w:rFonts w:hint="eastAsia" w:asciiTheme="minorEastAsia" w:hAnsiTheme="minorEastAsia" w:eastAsiaTheme="minorEastAsia"/>
          <w:bCs/>
          <w:sz w:val="32"/>
          <w:szCs w:val="32"/>
        </w:rPr>
        <w:t>第七章 响应文件格式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_Toc25440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398F018">
      <w:pPr>
        <w:pStyle w:val="378"/>
        <w:tabs>
          <w:tab w:val="right" w:leader="dot" w:pos="9184"/>
        </w:tabs>
        <w:rPr>
          <w:rFonts w:asciiTheme="minorEastAsia" w:hAnsiTheme="minorEastAsia" w:eastAsiaTheme="minorEastAsia"/>
          <w:sz w:val="32"/>
          <w:szCs w:val="32"/>
        </w:rPr>
      </w:pPr>
    </w:p>
    <w:p w14:paraId="5A57B037">
      <w:pPr>
        <w:rPr>
          <w:rFonts w:asciiTheme="minorEastAsia" w:hAnsiTheme="minorEastAsia" w:eastAsiaTheme="minorEastAsia"/>
        </w:rPr>
      </w:pPr>
      <w:r>
        <w:rPr>
          <w:rFonts w:asciiTheme="minorEastAsia" w:hAnsiTheme="minorEastAsia" w:eastAsiaTheme="minorEastAsia"/>
          <w:sz w:val="32"/>
          <w:szCs w:val="32"/>
        </w:rPr>
        <w:fldChar w:fldCharType="end"/>
      </w:r>
    </w:p>
    <w:p w14:paraId="171ECAF3">
      <w:pPr>
        <w:jc w:val="center"/>
        <w:outlineLvl w:val="0"/>
        <w:rPr>
          <w:rFonts w:asciiTheme="minorEastAsia" w:hAnsiTheme="minorEastAsia" w:eastAsiaTheme="minorEastAsia"/>
          <w:b/>
          <w:bCs/>
          <w:sz w:val="30"/>
          <w:szCs w:val="30"/>
        </w:rPr>
      </w:pPr>
      <w:bookmarkStart w:id="0" w:name="_Toc27943"/>
    </w:p>
    <w:p w14:paraId="1F7F0981">
      <w:pPr>
        <w:tabs>
          <w:tab w:val="left" w:pos="2050"/>
        </w:tabs>
        <w:jc w:val="left"/>
        <w:rPr>
          <w:rFonts w:asciiTheme="minorEastAsia" w:hAnsiTheme="minorEastAsia" w:eastAsiaTheme="minorEastAsia"/>
        </w:rPr>
        <w:sectPr>
          <w:footerReference r:id="rId9" w:type="default"/>
          <w:pgSz w:w="11906" w:h="16838"/>
          <w:pgMar w:top="1440" w:right="1361" w:bottom="1440" w:left="1361" w:header="720" w:footer="720" w:gutter="0"/>
          <w:pgNumType w:start="1"/>
          <w:cols w:space="720" w:num="1"/>
          <w:docGrid w:type="lines" w:linePitch="312" w:charSpace="0"/>
        </w:sectPr>
      </w:pPr>
      <w:r>
        <w:rPr>
          <w:rFonts w:hint="eastAsia" w:asciiTheme="minorEastAsia" w:hAnsiTheme="minorEastAsia" w:eastAsiaTheme="minorEastAsia"/>
        </w:rPr>
        <w:tab/>
      </w:r>
    </w:p>
    <w:p w14:paraId="59F1E2A5">
      <w:pPr>
        <w:jc w:val="center"/>
        <w:outlineLvl w:val="0"/>
        <w:rPr>
          <w:rFonts w:cs="宋体" w:asciiTheme="minorEastAsia" w:hAnsiTheme="minorEastAsia" w:eastAsiaTheme="minorEastAsia"/>
          <w:b/>
          <w:bCs/>
          <w:kern w:val="0"/>
          <w:sz w:val="30"/>
          <w:szCs w:val="30"/>
        </w:rPr>
      </w:pPr>
      <w:r>
        <w:rPr>
          <w:rFonts w:hint="eastAsia" w:asciiTheme="minorEastAsia" w:hAnsiTheme="minorEastAsia" w:eastAsiaTheme="minorEastAsia"/>
          <w:b/>
          <w:bCs/>
          <w:sz w:val="30"/>
          <w:szCs w:val="30"/>
        </w:rPr>
        <w:t>第一章</w:t>
      </w:r>
      <w:bookmarkStart w:id="1" w:name="_Toc25373"/>
      <w:bookmarkStart w:id="2" w:name="_Toc10008"/>
      <w:r>
        <w:rPr>
          <w:rFonts w:hint="eastAsia" w:asciiTheme="minorEastAsia" w:hAnsiTheme="minorEastAsia" w:eastAsiaTheme="minorEastAsia"/>
          <w:b/>
          <w:bCs/>
          <w:sz w:val="30"/>
          <w:szCs w:val="30"/>
        </w:rPr>
        <w:t>竞争性磋商公告</w:t>
      </w:r>
      <w:bookmarkEnd w:id="0"/>
      <w:bookmarkEnd w:id="1"/>
      <w:bookmarkEnd w:id="2"/>
    </w:p>
    <w:p w14:paraId="11630143">
      <w:pPr>
        <w:spacing w:line="480" w:lineRule="exact"/>
        <w:ind w:firstLine="480" w:firstLineChars="200"/>
        <w:jc w:val="left"/>
        <w:rPr>
          <w:rFonts w:cs="宋体" w:asciiTheme="minorEastAsia" w:hAnsiTheme="minorEastAsia" w:eastAsiaTheme="minorEastAsia"/>
          <w:kern w:val="0"/>
          <w:sz w:val="24"/>
          <w:szCs w:val="24"/>
        </w:rPr>
      </w:pPr>
      <w:bookmarkStart w:id="3" w:name="_Toc23783"/>
      <w:bookmarkStart w:id="4" w:name="_Toc5191"/>
      <w:bookmarkStart w:id="5" w:name="_Toc3672"/>
      <w:r>
        <w:rPr>
          <w:rFonts w:hint="eastAsia" w:cs="宋体" w:asciiTheme="minorEastAsia" w:hAnsiTheme="minorEastAsia" w:eastAsiaTheme="minorEastAsia"/>
          <w:kern w:val="0"/>
          <w:sz w:val="24"/>
          <w:szCs w:val="24"/>
        </w:rPr>
        <w:t xml:space="preserve">项目概况: </w:t>
      </w:r>
    </w:p>
    <w:p w14:paraId="62703D2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三门峡市陕州区水利局陕州区2023年张家河灌区续建配套与节水改造项目四标段二次招标项目招标</w:t>
      </w:r>
      <w:r>
        <w:rPr>
          <w:rFonts w:hint="eastAsia" w:cs="宋体" w:asciiTheme="minorEastAsia" w:hAnsiTheme="minorEastAsia" w:eastAsiaTheme="minorEastAsia"/>
          <w:kern w:val="0"/>
          <w:sz w:val="24"/>
          <w:szCs w:val="24"/>
        </w:rPr>
        <w:t>的潜在投标人应在三门峡市公共资源交易中心网（网址：http://gzjy.smx.gov.cn/）获取磋商文件，并于</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08</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01</w:t>
      </w:r>
      <w:r>
        <w:rPr>
          <w:rFonts w:hint="eastAsia" w:cs="宋体" w:asciiTheme="minorEastAsia" w:hAnsiTheme="minorEastAsia" w:eastAsiaTheme="minorEastAsia"/>
          <w:color w:val="auto"/>
          <w:kern w:val="0"/>
          <w:sz w:val="24"/>
          <w:szCs w:val="24"/>
          <w:highlight w:val="none"/>
        </w:rPr>
        <w:t>日08时20分</w:t>
      </w:r>
      <w:r>
        <w:rPr>
          <w:rFonts w:hint="eastAsia" w:cs="宋体" w:asciiTheme="minorEastAsia" w:hAnsiTheme="minorEastAsia" w:eastAsiaTheme="minorEastAsia"/>
          <w:kern w:val="0"/>
          <w:sz w:val="24"/>
          <w:szCs w:val="24"/>
        </w:rPr>
        <w:t>（北京时间）前递交投标文件。</w:t>
      </w:r>
    </w:p>
    <w:p w14:paraId="6EF4D99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一、项目基本情况：</w:t>
      </w:r>
    </w:p>
    <w:p w14:paraId="05A3E1C2">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1、项目编号：SZGZ[2025]128-ZC088、陕州竞磋采购-2025-81</w:t>
      </w:r>
    </w:p>
    <w:p w14:paraId="7567CF43">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2、项目名称：三门峡市陕州区水利局陕州区2023年张家河灌区续建配套与节水改造项目四标段二次招标项目</w:t>
      </w:r>
    </w:p>
    <w:p w14:paraId="6CBA5CF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263D6BC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4、预算金额：¥2123675.47元；</w:t>
      </w:r>
    </w:p>
    <w:p w14:paraId="3265D1EA">
      <w:pPr>
        <w:spacing w:line="480" w:lineRule="exact"/>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最高限价：¥2123675.47元；</w:t>
      </w:r>
    </w:p>
    <w:tbl>
      <w:tblPr>
        <w:tblStyle w:val="51"/>
        <w:tblW w:w="11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10"/>
        <w:gridCol w:w="3035"/>
        <w:gridCol w:w="2351"/>
        <w:gridCol w:w="2977"/>
      </w:tblGrid>
      <w:tr w14:paraId="56D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80" w:type="dxa"/>
            <w:shd w:val="clear" w:color="auto" w:fill="auto"/>
            <w:noWrap/>
            <w:vAlign w:val="center"/>
          </w:tcPr>
          <w:p w14:paraId="2C987257">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2410" w:type="dxa"/>
            <w:shd w:val="clear" w:color="auto" w:fill="auto"/>
            <w:noWrap/>
            <w:vAlign w:val="center"/>
          </w:tcPr>
          <w:p w14:paraId="5FD827A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包号</w:t>
            </w:r>
          </w:p>
        </w:tc>
        <w:tc>
          <w:tcPr>
            <w:tcW w:w="3035" w:type="dxa"/>
            <w:shd w:val="clear" w:color="auto" w:fill="auto"/>
            <w:noWrap/>
            <w:vAlign w:val="center"/>
          </w:tcPr>
          <w:p w14:paraId="0F7C3B0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2351" w:type="dxa"/>
            <w:shd w:val="clear" w:color="auto" w:fill="auto"/>
            <w:noWrap/>
            <w:vAlign w:val="center"/>
          </w:tcPr>
          <w:p w14:paraId="72516DC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2977" w:type="dxa"/>
            <w:shd w:val="clear" w:color="auto" w:fill="auto"/>
            <w:noWrap/>
            <w:vAlign w:val="center"/>
          </w:tcPr>
          <w:p w14:paraId="0963350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包最高限价（元）</w:t>
            </w:r>
          </w:p>
        </w:tc>
      </w:tr>
      <w:tr w14:paraId="6A2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80" w:type="dxa"/>
            <w:shd w:val="clear" w:color="auto" w:fill="auto"/>
            <w:noWrap/>
            <w:vAlign w:val="center"/>
          </w:tcPr>
          <w:p w14:paraId="6B5D4F9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2410" w:type="dxa"/>
            <w:shd w:val="clear" w:color="auto" w:fill="auto"/>
            <w:noWrap/>
            <w:vAlign w:val="center"/>
          </w:tcPr>
          <w:p w14:paraId="03444C73">
            <w:pPr>
              <w:spacing w:line="480" w:lineRule="exact"/>
              <w:jc w:val="both"/>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SZGZ[2025]128-ZC088</w:t>
            </w:r>
            <w:r>
              <w:rPr>
                <w:rFonts w:hint="eastAsia" w:cs="宋体" w:asciiTheme="minorEastAsia" w:hAnsiTheme="minorEastAsia" w:eastAsiaTheme="minorEastAsia"/>
                <w:kern w:val="0"/>
                <w:sz w:val="24"/>
                <w:szCs w:val="24"/>
                <w:lang w:val="en-US" w:eastAsia="zh-CN"/>
              </w:rPr>
              <w:t>-1</w:t>
            </w:r>
          </w:p>
        </w:tc>
        <w:tc>
          <w:tcPr>
            <w:tcW w:w="3035" w:type="dxa"/>
            <w:shd w:val="clear" w:color="auto" w:fill="auto"/>
            <w:noWrap/>
            <w:vAlign w:val="center"/>
          </w:tcPr>
          <w:p w14:paraId="0E1CECF5">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三门峡市陕州区水利局陕州区2023年张家河灌区续建配套与节水改造项目四标段二次招标项目</w:t>
            </w:r>
          </w:p>
        </w:tc>
        <w:tc>
          <w:tcPr>
            <w:tcW w:w="2351" w:type="dxa"/>
            <w:shd w:val="clear" w:color="auto" w:fill="auto"/>
            <w:noWrap/>
            <w:vAlign w:val="center"/>
          </w:tcPr>
          <w:p w14:paraId="0D9CD2F4">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2123675.47</w:t>
            </w:r>
          </w:p>
        </w:tc>
        <w:tc>
          <w:tcPr>
            <w:tcW w:w="2977" w:type="dxa"/>
            <w:shd w:val="clear" w:color="auto" w:fill="auto"/>
            <w:noWrap/>
            <w:vAlign w:val="center"/>
          </w:tcPr>
          <w:p w14:paraId="46691410">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2123675.47</w:t>
            </w:r>
          </w:p>
        </w:tc>
      </w:tr>
    </w:tbl>
    <w:p w14:paraId="335DA8C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14:paraId="393061E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p>
    <w:p w14:paraId="7B4A128B">
      <w:pPr>
        <w:wordWrap w:val="0"/>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主要建设内容：本工程为陕州区2023年张家河灌区续建配套与节水改造项目四标段二次招标，主要内容为：实施东干一支管947.1米，新建10m2泵站管理房1座，提水采用ISW100-315型离心泵2台，一备一用，流量100m3/h，扬程150m，水泵功率75KW，铺设东干一支管提水管271米，新建自流段1座控制阀门井、2座排气阀门井。提水段控制阀、流量计阀门井3座，排气阀门井3座，设备检修井1座，镇墩49处（东干一支管32处，提水泵站17处），并配套管道附属的机械机电设施及信息化工程建设等。（具体内容详见施工图纸和工程量清单）；</w:t>
      </w:r>
    </w:p>
    <w:p w14:paraId="2AE77407">
      <w:pPr>
        <w:wordWrap w:val="0"/>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5.2资金来源：财政资金，已落实</w:t>
      </w:r>
    </w:p>
    <w:p w14:paraId="5E45576E">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5.3建设地点：</w:t>
      </w:r>
      <w:r>
        <w:rPr>
          <w:rFonts w:hint="eastAsia" w:cs="宋体" w:asciiTheme="minorEastAsia" w:hAnsiTheme="minorEastAsia" w:eastAsiaTheme="minorEastAsia"/>
          <w:kern w:val="0"/>
          <w:sz w:val="24"/>
          <w:szCs w:val="24"/>
          <w:lang w:eastAsia="zh-CN"/>
        </w:rPr>
        <w:t xml:space="preserve">三门峡市陕州区 </w:t>
      </w:r>
    </w:p>
    <w:p w14:paraId="053C4C0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5.4计划工期：</w:t>
      </w:r>
      <w:r>
        <w:rPr>
          <w:rFonts w:hint="eastAsia" w:cs="宋体" w:asciiTheme="minorEastAsia" w:hAnsiTheme="minorEastAsia" w:eastAsiaTheme="minorEastAsia"/>
          <w:color w:val="auto"/>
          <w:kern w:val="0"/>
          <w:sz w:val="24"/>
          <w:szCs w:val="24"/>
          <w:highlight w:val="none"/>
          <w:lang w:val="en-US" w:eastAsia="zh-CN"/>
        </w:rPr>
        <w:t>60</w:t>
      </w:r>
      <w:r>
        <w:rPr>
          <w:rFonts w:hint="eastAsia" w:cs="宋体" w:asciiTheme="minorEastAsia" w:hAnsiTheme="minorEastAsia" w:eastAsiaTheme="minorEastAsia"/>
          <w:color w:val="auto"/>
          <w:kern w:val="0"/>
          <w:sz w:val="24"/>
          <w:szCs w:val="24"/>
          <w:highlight w:val="none"/>
        </w:rPr>
        <w:t>日历天</w:t>
      </w:r>
    </w:p>
    <w:p w14:paraId="2B56977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5.5质量要求：达到国家现行建设工程质量验收规范合格标准</w:t>
      </w:r>
    </w:p>
    <w:p w14:paraId="7E0A999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5.6磋商范围：磋商文件及工程量清单范围内的全部内容</w:t>
      </w:r>
    </w:p>
    <w:p w14:paraId="2C306E2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5.7、标段划分：1个标段</w:t>
      </w:r>
    </w:p>
    <w:p w14:paraId="02060D1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p>
    <w:p w14:paraId="3223ECD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14:paraId="77F15B3A">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699F81D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二、申请人资格要求：</w:t>
      </w:r>
    </w:p>
    <w:p w14:paraId="382EB76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4FFA9DAC">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供应商须符合工信部联企业[2011]300号文——《中小企业划型标准规定》关于“建筑业”中小型（含微型）企业划型标准，并如实正确填写、提交《中小企业声明函》。</w:t>
      </w:r>
    </w:p>
    <w:p w14:paraId="14C3158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5FF676D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3.1、响应人须具备独立法人资格，具有有效的营业执照；</w:t>
      </w:r>
    </w:p>
    <w:p w14:paraId="3BA03BF4">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3.2、响应人须具备水利水电工程施工总承包叁级及以上资质，并具有有效的安全生产许可证，在人员、设备、资金等方面具有相应的施工能力；</w:t>
      </w:r>
    </w:p>
    <w:p w14:paraId="01E71DA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3.3、拟派项目经理须具有水利水电工程专业贰级及以上建造师执业资格，且未担任其他在建工程项目的项目经理。与投标单位签订劳动合同、具有基本养老保险缴费证明；</w:t>
      </w:r>
    </w:p>
    <w:p w14:paraId="77AB137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、参加政府采购活动近三年内，在经营活动中没有重大违法记录，须提供承诺书，格式自拟；</w:t>
      </w:r>
    </w:p>
    <w:p w14:paraId="02F7A3D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、响应人自行承诺无商业贿赂和不正当竞争行为，格式自拟</w:t>
      </w:r>
    </w:p>
    <w:p w14:paraId="4207E2D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至投标截止时间）；</w:t>
      </w:r>
    </w:p>
    <w:p w14:paraId="4722F33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、本项目不接受联合体磋商，提供非联合体承诺，格式自拟；</w:t>
      </w:r>
    </w:p>
    <w:p w14:paraId="0F6B98C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、本项目实行资格后审，资格审查的具体要求见竞争性磋商文件。</w:t>
      </w:r>
    </w:p>
    <w:p w14:paraId="0CD8FF3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三、获取磋商文件：</w:t>
      </w:r>
    </w:p>
    <w:p w14:paraId="089EF17A">
      <w:pPr>
        <w:spacing w:line="480" w:lineRule="exact"/>
        <w:ind w:firstLine="480" w:firstLineChars="200"/>
        <w:jc w:val="left"/>
        <w:rPr>
          <w:rFonts w:cs="宋体" w:asciiTheme="minorEastAsia" w:hAnsiTheme="minorEastAsia" w:eastAsiaTheme="minorEastAsia"/>
          <w:color w:val="000000" w:themeColor="text1"/>
          <w:kern w:val="0"/>
          <w:sz w:val="24"/>
          <w:szCs w:val="24"/>
          <w:highlight w:val="yellow"/>
          <w14:textFill>
            <w14:solidFill>
              <w14:schemeClr w14:val="tx1"/>
            </w14:solidFill>
          </w14:textFill>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202</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07</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22</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日0</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0</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时00分至202</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07</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31</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日</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23</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时</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59</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w:t>
      </w:r>
    </w:p>
    <w:p w14:paraId="6BC6D70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14:paraId="453B94CA">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47F5A1E3">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4、售价：0元</w:t>
      </w:r>
    </w:p>
    <w:p w14:paraId="3CC3E46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四、投标保证金</w:t>
      </w:r>
    </w:p>
    <w:p w14:paraId="1A5F032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根据《河南省财政厅关于优化政府采购营商环境有关问题的通知》（豫财购【2019】4号）第6条的规定，不收取投标保证金。</w:t>
      </w:r>
    </w:p>
    <w:p w14:paraId="40582B0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五、投标截止时间及地点：</w:t>
      </w:r>
    </w:p>
    <w:p w14:paraId="6DDED7D1">
      <w:pPr>
        <w:spacing w:line="480" w:lineRule="exact"/>
        <w:ind w:firstLine="480" w:firstLineChars="200"/>
        <w:jc w:val="left"/>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5</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08</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01</w:t>
      </w:r>
      <w:r>
        <w:rPr>
          <w:rFonts w:hint="eastAsia" w:cs="宋体" w:asciiTheme="minorEastAsia" w:hAnsiTheme="minorEastAsia" w:eastAsiaTheme="minorEastAsia"/>
          <w:kern w:val="0"/>
          <w:sz w:val="24"/>
          <w:szCs w:val="24"/>
          <w:highlight w:val="none"/>
        </w:rPr>
        <w:t>日08时20分</w:t>
      </w:r>
    </w:p>
    <w:p w14:paraId="4BDDB0C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w:t>
      </w:r>
      <w:r>
        <w:rPr>
          <w:rFonts w:hint="eastAsia" w:cs="宋体" w:asciiTheme="minorEastAsia" w:hAnsiTheme="minorEastAsia" w:eastAsiaTheme="minorEastAsia"/>
          <w:kern w:val="0"/>
          <w:sz w:val="24"/>
          <w:szCs w:val="24"/>
          <w:lang w:val="en-US" w:eastAsia="zh-CN"/>
        </w:rPr>
        <w:t>三门峡市陕州区</w:t>
      </w:r>
      <w:r>
        <w:rPr>
          <w:rFonts w:hint="eastAsia" w:cs="宋体" w:asciiTheme="minorEastAsia" w:hAnsiTheme="minorEastAsia" w:eastAsiaTheme="minorEastAsia"/>
          <w:kern w:val="0"/>
          <w:sz w:val="24"/>
          <w:szCs w:val="24"/>
        </w:rPr>
        <w:t>公共资源交易中心开标区</w:t>
      </w:r>
    </w:p>
    <w:p w14:paraId="74AD20F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六、开标时间及地点：</w:t>
      </w:r>
    </w:p>
    <w:p w14:paraId="5004B67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1、时间：</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08</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01</w:t>
      </w:r>
      <w:r>
        <w:rPr>
          <w:rFonts w:hint="eastAsia" w:cs="宋体" w:asciiTheme="minorEastAsia" w:hAnsiTheme="minorEastAsia" w:eastAsiaTheme="minorEastAsia"/>
          <w:color w:val="auto"/>
          <w:kern w:val="0"/>
          <w:sz w:val="24"/>
          <w:szCs w:val="24"/>
          <w:highlight w:val="none"/>
        </w:rPr>
        <w:t>日08时20分</w:t>
      </w:r>
    </w:p>
    <w:p w14:paraId="4615F63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w:t>
      </w:r>
      <w:r>
        <w:rPr>
          <w:rFonts w:hint="eastAsia" w:cs="宋体" w:asciiTheme="minorEastAsia" w:hAnsiTheme="minorEastAsia" w:eastAsiaTheme="minorEastAsia"/>
          <w:kern w:val="0"/>
          <w:sz w:val="24"/>
          <w:szCs w:val="24"/>
          <w:lang w:val="en-US" w:eastAsia="zh-CN"/>
        </w:rPr>
        <w:t>三门峡市陕州区</w:t>
      </w:r>
      <w:r>
        <w:rPr>
          <w:rFonts w:hint="eastAsia" w:cs="宋体" w:asciiTheme="minorEastAsia" w:hAnsiTheme="minorEastAsia" w:eastAsiaTheme="minorEastAsia"/>
          <w:kern w:val="0"/>
          <w:sz w:val="24"/>
          <w:szCs w:val="24"/>
        </w:rPr>
        <w:t>公共资源交易中心开标区</w:t>
      </w:r>
    </w:p>
    <w:p w14:paraId="77AA45A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七、发布公告的媒介及公告期限：</w:t>
      </w:r>
    </w:p>
    <w:p w14:paraId="0BA1DFD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本次竞争性磋商公告同时在《</w:t>
      </w:r>
      <w:r>
        <w:rPr>
          <w:rFonts w:hint="eastAsia" w:cs="宋体" w:asciiTheme="minorEastAsia" w:hAnsiTheme="minorEastAsia" w:eastAsiaTheme="minorEastAsia"/>
          <w:kern w:val="0"/>
          <w:sz w:val="24"/>
          <w:szCs w:val="24"/>
          <w:lang w:val="en-US" w:eastAsia="zh-CN"/>
        </w:rPr>
        <w:t>中国</w:t>
      </w:r>
      <w:r>
        <w:rPr>
          <w:rFonts w:hint="eastAsia" w:cs="宋体" w:asciiTheme="minorEastAsia" w:hAnsiTheme="minorEastAsia" w:eastAsiaTheme="minorEastAsia"/>
          <w:kern w:val="0"/>
          <w:sz w:val="24"/>
          <w:szCs w:val="24"/>
        </w:rPr>
        <w:t>招标投标公共服务平台》</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《河南招标采购综合网》、《河南省政府采购网》和《三门峡市公共资源交易中心网》等媒体公开发布。</w:t>
      </w:r>
    </w:p>
    <w:p w14:paraId="61069BF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八、其他补充事宜</w:t>
      </w:r>
    </w:p>
    <w:p w14:paraId="74A0477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1、响应人应仔细阅读操作手册，在本公告中要求的截止时间前完成竞争性磋商响应文件的上传工作，并充分考虑人为操作等因素，因响应人操作不当造成的无法投标等一切后果，由供应商自行承担。</w:t>
      </w:r>
    </w:p>
    <w:p w14:paraId="606AF25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2、磋商所发生一切费用由各响应人自行承担，并承担相应的风险和责任。</w:t>
      </w:r>
    </w:p>
    <w:p w14:paraId="22AC312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3、本项目不组织响应人踏勘现场。</w:t>
      </w:r>
    </w:p>
    <w:p w14:paraId="6067636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4、本项目无论中标与否，均不退还响应文件。</w:t>
      </w:r>
    </w:p>
    <w:p w14:paraId="60B8D14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5、本项目资格评审和业绩以投标文件为准，投标人可使用电子营业执照。</w:t>
      </w:r>
    </w:p>
    <w:p w14:paraId="442A9DA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49E7C58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2FFC7DE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222842B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温馨提示：本项目为电子化、无纸化交易项目，开标时不再接受任何纸质资料，为保证您能投标成功，请需仔细阅读竞争性磋商文件和三门峡市公共资源交易中心官网业务办理指南。</w:t>
      </w:r>
    </w:p>
    <w:p w14:paraId="6273BBF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九、凡对本次磋商提出询问，请按照以下方式联系：</w:t>
      </w:r>
    </w:p>
    <w:p w14:paraId="6E4A2C0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03F5CBA5">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名称：</w:t>
      </w:r>
      <w:r>
        <w:rPr>
          <w:rFonts w:hint="eastAsia" w:cs="Times New Roman" w:asciiTheme="minorEastAsia" w:hAnsiTheme="minorEastAsia"/>
          <w:color w:val="000000" w:themeColor="text1"/>
          <w:sz w:val="24"/>
          <w:szCs w:val="24"/>
          <w14:textFill>
            <w14:solidFill>
              <w14:schemeClr w14:val="tx1"/>
            </w14:solidFill>
          </w14:textFill>
        </w:rPr>
        <w:t>三门峡市陕州区水利局</w:t>
      </w:r>
    </w:p>
    <w:p w14:paraId="2FEB1DDE">
      <w:pPr>
        <w:spacing w:line="480" w:lineRule="exact"/>
        <w:ind w:firstLine="480" w:firstLineChars="200"/>
        <w:jc w:val="left"/>
        <w:rPr>
          <w:rFonts w:hint="eastAsia"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rPr>
        <w:t>联系人：</w:t>
      </w:r>
      <w:r>
        <w:rPr>
          <w:rFonts w:hint="eastAsia" w:cs="宋体" w:asciiTheme="minorEastAsia" w:hAnsiTheme="minorEastAsia" w:eastAsiaTheme="minorEastAsia"/>
          <w:kern w:val="0"/>
          <w:sz w:val="24"/>
          <w:szCs w:val="24"/>
          <w:highlight w:val="none"/>
          <w:lang w:val="en-US" w:eastAsia="zh-CN"/>
        </w:rPr>
        <w:t>张先生</w:t>
      </w:r>
    </w:p>
    <w:p w14:paraId="41EA6032">
      <w:pPr>
        <w:spacing w:line="480" w:lineRule="exact"/>
        <w:ind w:firstLine="480" w:firstLineChars="200"/>
        <w:jc w:val="left"/>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rPr>
        <w:t>联系方式：</w:t>
      </w:r>
      <w:r>
        <w:rPr>
          <w:rFonts w:hint="eastAsia" w:cs="宋体" w:asciiTheme="minorEastAsia" w:hAnsiTheme="minorEastAsia" w:eastAsiaTheme="minorEastAsia"/>
          <w:kern w:val="0"/>
          <w:sz w:val="24"/>
          <w:szCs w:val="24"/>
          <w:highlight w:val="none"/>
          <w:lang w:val="en-US" w:eastAsia="zh-CN"/>
        </w:rPr>
        <w:t>13639888836</w:t>
      </w:r>
    </w:p>
    <w:p w14:paraId="7B841CA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0905FDA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名称：河南飞洋建设工程咨询有限公司</w:t>
      </w:r>
    </w:p>
    <w:p w14:paraId="61E5C39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r>
        <w:rPr>
          <w:rFonts w:hint="eastAsia" w:cs="宋体" w:asciiTheme="minorEastAsia" w:hAnsiTheme="minorEastAsia" w:eastAsiaTheme="minorEastAsia"/>
          <w:bCs/>
          <w:kern w:val="0"/>
          <w:sz w:val="24"/>
          <w:szCs w:val="24"/>
        </w:rPr>
        <w:t>三门峡市上阳路南段河堤北路四街坊-8号楼</w:t>
      </w:r>
    </w:p>
    <w:p w14:paraId="4F2C78F3">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联系人：宗先生</w:t>
      </w:r>
    </w:p>
    <w:p w14:paraId="56E3B15E">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0398-2628767</w:t>
      </w:r>
    </w:p>
    <w:p w14:paraId="07364F71">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4FE80AE1">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项目联系人：宗先生</w:t>
      </w:r>
    </w:p>
    <w:p w14:paraId="7C588A84">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0398-2628767</w:t>
      </w:r>
    </w:p>
    <w:p w14:paraId="6821CE3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4.监督单位：三门峡市陕州区财政局政府采购监督管理科</w:t>
      </w:r>
    </w:p>
    <w:p w14:paraId="3D258B0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电话：0398-3839210</w:t>
      </w:r>
    </w:p>
    <w:p w14:paraId="1AA58127">
      <w:pPr>
        <w:spacing w:line="480" w:lineRule="exact"/>
        <w:ind w:firstLine="480" w:firstLineChars="200"/>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rPr>
        <w:br w:type="page"/>
      </w:r>
      <w:r>
        <w:rPr>
          <w:rFonts w:hint="eastAsia" w:asciiTheme="minorEastAsia" w:hAnsiTheme="minorEastAsia" w:eastAsiaTheme="minorEastAsia"/>
          <w:b/>
          <w:bCs/>
          <w:sz w:val="30"/>
          <w:szCs w:val="30"/>
        </w:rPr>
        <w:t>第二章 响应人须知</w:t>
      </w:r>
      <w:bookmarkEnd w:id="3"/>
      <w:bookmarkEnd w:id="4"/>
      <w:bookmarkEnd w:id="5"/>
    </w:p>
    <w:p w14:paraId="11C9354B">
      <w:pPr>
        <w:spacing w:line="480" w:lineRule="exact"/>
        <w:ind w:firstLine="602" w:firstLineChars="200"/>
        <w:jc w:val="center"/>
        <w:rPr>
          <w:rFonts w:asciiTheme="minorEastAsia" w:hAnsiTheme="minorEastAsia" w:eastAsiaTheme="minorEastAsia"/>
          <w:b/>
          <w:bCs/>
          <w:sz w:val="30"/>
          <w:szCs w:val="30"/>
        </w:rPr>
      </w:pPr>
      <w:bookmarkStart w:id="6" w:name="_Toc31332"/>
      <w:bookmarkStart w:id="7" w:name="_Toc6916"/>
      <w:r>
        <w:rPr>
          <w:rFonts w:hint="eastAsia" w:asciiTheme="minorEastAsia" w:hAnsiTheme="minorEastAsia" w:eastAsiaTheme="minorEastAsia"/>
          <w:b/>
          <w:bCs/>
          <w:sz w:val="30"/>
          <w:szCs w:val="30"/>
        </w:rPr>
        <w:t>响应人须知前附表</w:t>
      </w:r>
      <w:bookmarkEnd w:id="6"/>
      <w:bookmarkEnd w:id="7"/>
    </w:p>
    <w:tbl>
      <w:tblPr>
        <w:tblStyle w:val="5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3C37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9990E21">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14:paraId="065712B0">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14:paraId="33021F6E">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14:paraId="216C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EC5860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767" w:type="dxa"/>
            <w:gridSpan w:val="2"/>
            <w:tcBorders>
              <w:top w:val="single" w:color="auto" w:sz="4" w:space="0"/>
              <w:left w:val="nil"/>
              <w:bottom w:val="single" w:color="auto" w:sz="4" w:space="0"/>
              <w:right w:val="single" w:color="auto" w:sz="4" w:space="0"/>
            </w:tcBorders>
            <w:vAlign w:val="center"/>
          </w:tcPr>
          <w:p w14:paraId="141FDB3B">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14:paraId="6ABD9635">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名称：</w:t>
            </w:r>
            <w:r>
              <w:rPr>
                <w:rFonts w:hint="eastAsia" w:cs="宋体" w:asciiTheme="minorEastAsia" w:hAnsiTheme="minorEastAsia" w:eastAsiaTheme="minorEastAsia"/>
                <w:kern w:val="0"/>
                <w:sz w:val="24"/>
                <w:szCs w:val="24"/>
                <w:lang w:eastAsia="zh-CN"/>
              </w:rPr>
              <w:t xml:space="preserve">三门峡市陕州区水利局 </w:t>
            </w:r>
          </w:p>
          <w:p w14:paraId="0D0366BE">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联系人：张先生</w:t>
            </w:r>
          </w:p>
          <w:p w14:paraId="05C55485">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联系方式：13639888836</w:t>
            </w:r>
          </w:p>
        </w:tc>
      </w:tr>
      <w:tr w14:paraId="78B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480526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w:t>
            </w:r>
          </w:p>
        </w:tc>
        <w:tc>
          <w:tcPr>
            <w:tcW w:w="1767" w:type="dxa"/>
            <w:gridSpan w:val="2"/>
            <w:tcBorders>
              <w:top w:val="single" w:color="auto" w:sz="4" w:space="0"/>
              <w:left w:val="nil"/>
              <w:bottom w:val="single" w:color="auto" w:sz="4" w:space="0"/>
              <w:right w:val="single" w:color="auto" w:sz="4" w:space="0"/>
            </w:tcBorders>
            <w:vAlign w:val="center"/>
          </w:tcPr>
          <w:p w14:paraId="129F4AA4">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14:paraId="23281F0F">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名称：河南飞洋建设工程咨询有限公司</w:t>
            </w:r>
          </w:p>
          <w:p w14:paraId="5A68842E">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地址：三门峡市上阳路南段河堤北路四街坊-8号楼</w:t>
            </w:r>
          </w:p>
          <w:p w14:paraId="16D604DE">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联系人：宗</w:t>
            </w:r>
            <w:r>
              <w:rPr>
                <w:rFonts w:hint="eastAsia" w:asciiTheme="minorEastAsia" w:hAnsiTheme="minorEastAsia" w:eastAsiaTheme="minorEastAsia"/>
                <w:kern w:val="0"/>
                <w:sz w:val="24"/>
                <w:szCs w:val="24"/>
                <w:lang w:eastAsia="zh-CN"/>
              </w:rPr>
              <w:t>先生</w:t>
            </w:r>
          </w:p>
          <w:p w14:paraId="2563D971">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联系方式：0398-2628767</w:t>
            </w:r>
          </w:p>
        </w:tc>
      </w:tr>
      <w:tr w14:paraId="5F22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2068D9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w:t>
            </w:r>
          </w:p>
        </w:tc>
        <w:tc>
          <w:tcPr>
            <w:tcW w:w="1767" w:type="dxa"/>
            <w:gridSpan w:val="2"/>
            <w:tcBorders>
              <w:top w:val="single" w:color="auto" w:sz="4" w:space="0"/>
              <w:left w:val="nil"/>
              <w:bottom w:val="single" w:color="auto" w:sz="4" w:space="0"/>
              <w:right w:val="single" w:color="auto" w:sz="4" w:space="0"/>
            </w:tcBorders>
            <w:vAlign w:val="center"/>
          </w:tcPr>
          <w:p w14:paraId="31C2ECDB">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14:paraId="6F377256">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三门峡市陕州区水利局陕州区2023年张家河灌区续建配套与节水改造项目四标段二次招标项目</w:t>
            </w:r>
          </w:p>
        </w:tc>
      </w:tr>
      <w:tr w14:paraId="4DCB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F67251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w:t>
            </w:r>
          </w:p>
        </w:tc>
        <w:tc>
          <w:tcPr>
            <w:tcW w:w="1767" w:type="dxa"/>
            <w:gridSpan w:val="2"/>
            <w:tcBorders>
              <w:top w:val="single" w:color="auto" w:sz="4" w:space="0"/>
              <w:left w:val="nil"/>
              <w:bottom w:val="single" w:color="auto" w:sz="4" w:space="0"/>
              <w:right w:val="single" w:color="auto" w:sz="4" w:space="0"/>
            </w:tcBorders>
            <w:vAlign w:val="center"/>
          </w:tcPr>
          <w:p w14:paraId="3F60F0EC">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14:paraId="781C7462">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 xml:space="preserve">三门峡市陕州区水利局 </w:t>
            </w:r>
          </w:p>
        </w:tc>
      </w:tr>
      <w:tr w14:paraId="2A3E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AF26A3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767" w:type="dxa"/>
            <w:gridSpan w:val="2"/>
            <w:tcBorders>
              <w:top w:val="single" w:color="auto" w:sz="4" w:space="0"/>
              <w:left w:val="nil"/>
              <w:bottom w:val="single" w:color="auto" w:sz="4" w:space="0"/>
              <w:right w:val="single" w:color="auto" w:sz="4" w:space="0"/>
            </w:tcBorders>
            <w:vAlign w:val="center"/>
          </w:tcPr>
          <w:p w14:paraId="2503B0E8">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14:paraId="13D349DE">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财政资金，已落实到位</w:t>
            </w:r>
          </w:p>
        </w:tc>
      </w:tr>
      <w:tr w14:paraId="7FDD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136153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767" w:type="dxa"/>
            <w:gridSpan w:val="2"/>
            <w:tcBorders>
              <w:top w:val="single" w:color="auto" w:sz="4" w:space="0"/>
              <w:left w:val="nil"/>
              <w:bottom w:val="single" w:color="auto" w:sz="4" w:space="0"/>
              <w:right w:val="single" w:color="auto" w:sz="4" w:space="0"/>
            </w:tcBorders>
            <w:vAlign w:val="center"/>
          </w:tcPr>
          <w:p w14:paraId="232F28B6">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14:paraId="620FDB5F">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竞争性磋商文件、工程量清单所表示的全部内容。</w:t>
            </w:r>
          </w:p>
        </w:tc>
      </w:tr>
      <w:tr w14:paraId="03B4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91CED5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767" w:type="dxa"/>
            <w:gridSpan w:val="2"/>
            <w:tcBorders>
              <w:top w:val="single" w:color="auto" w:sz="4" w:space="0"/>
              <w:left w:val="nil"/>
              <w:bottom w:val="single" w:color="auto" w:sz="4" w:space="0"/>
              <w:right w:val="single" w:color="auto" w:sz="4" w:space="0"/>
            </w:tcBorders>
            <w:vAlign w:val="center"/>
          </w:tcPr>
          <w:p w14:paraId="40F034ED">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计划工期</w:t>
            </w:r>
          </w:p>
        </w:tc>
        <w:tc>
          <w:tcPr>
            <w:tcW w:w="6849" w:type="dxa"/>
            <w:tcBorders>
              <w:top w:val="single" w:color="auto" w:sz="4" w:space="0"/>
              <w:left w:val="nil"/>
              <w:bottom w:val="single" w:color="auto" w:sz="4" w:space="0"/>
              <w:right w:val="single" w:color="auto" w:sz="4" w:space="0"/>
            </w:tcBorders>
            <w:vAlign w:val="center"/>
          </w:tcPr>
          <w:p w14:paraId="643556A2">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color w:val="auto"/>
                <w:kern w:val="0"/>
                <w:sz w:val="24"/>
                <w:szCs w:val="24"/>
                <w:highlight w:val="none"/>
                <w:lang w:val="en-US" w:eastAsia="zh-CN"/>
              </w:rPr>
              <w:t>60</w:t>
            </w:r>
            <w:r>
              <w:rPr>
                <w:rFonts w:hint="eastAsia" w:cs="宋体" w:asciiTheme="minorEastAsia" w:hAnsiTheme="minorEastAsia" w:eastAsiaTheme="minorEastAsia"/>
                <w:bCs/>
                <w:color w:val="auto"/>
                <w:kern w:val="0"/>
                <w:sz w:val="24"/>
                <w:szCs w:val="24"/>
                <w:highlight w:val="none"/>
              </w:rPr>
              <w:t xml:space="preserve">日历天 </w:t>
            </w:r>
          </w:p>
        </w:tc>
      </w:tr>
      <w:tr w14:paraId="1C7A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EF69C9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767" w:type="dxa"/>
            <w:gridSpan w:val="2"/>
            <w:tcBorders>
              <w:top w:val="single" w:color="auto" w:sz="4" w:space="0"/>
              <w:left w:val="nil"/>
              <w:bottom w:val="single" w:color="auto" w:sz="4" w:space="0"/>
              <w:right w:val="single" w:color="auto" w:sz="4" w:space="0"/>
            </w:tcBorders>
            <w:vAlign w:val="center"/>
          </w:tcPr>
          <w:p w14:paraId="58F19CF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14:paraId="7B9BA8EF">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达到国家现行建设工程质量验收规范合格标准</w:t>
            </w:r>
          </w:p>
        </w:tc>
      </w:tr>
      <w:tr w14:paraId="67D6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A1010B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767" w:type="dxa"/>
            <w:gridSpan w:val="2"/>
            <w:tcBorders>
              <w:top w:val="single" w:color="auto" w:sz="4" w:space="0"/>
              <w:left w:val="nil"/>
              <w:bottom w:val="single" w:color="auto" w:sz="4" w:space="0"/>
              <w:right w:val="single" w:color="auto" w:sz="4" w:space="0"/>
            </w:tcBorders>
            <w:vAlign w:val="center"/>
          </w:tcPr>
          <w:p w14:paraId="2F87D78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响应人资质</w:t>
            </w:r>
          </w:p>
          <w:p w14:paraId="267B6CC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14:paraId="5FC392EC">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14:paraId="1BECC840">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1、响应人须具备独立法人资格，具有有效的营业执照；</w:t>
            </w:r>
          </w:p>
          <w:p w14:paraId="6EDFF692">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2、响应人须具备水利水电工程施工总承包叁级及以上资质，并具有有效的安全生产许可证，在人员、设备、资金等方面具有相应的施工能力；</w:t>
            </w:r>
          </w:p>
          <w:p w14:paraId="384B4F75">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3、拟派项目经理须具有水利水电工程专业贰级及以上建造师执业资格，且未担任其他在建工程项目的项目经理。与投标单位签订劳动合同、具有基本养老保险缴费证明；</w:t>
            </w:r>
          </w:p>
          <w:p w14:paraId="7893E5AB">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4、参加政府采购活动近三年内，在经营活动中没有重大违法记录，须提供承诺书，格式自拟；</w:t>
            </w:r>
          </w:p>
          <w:p w14:paraId="296377E1">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5、响应人自行承诺无商业贿赂和不正当竞争行为，格式自拟</w:t>
            </w:r>
          </w:p>
          <w:p w14:paraId="0186C3DA">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6、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至投标截止时间）；</w:t>
            </w:r>
          </w:p>
          <w:p w14:paraId="74DE9126">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7、本项目不接受联合体磋商，提供非联合体承诺，格式自拟；</w:t>
            </w:r>
          </w:p>
        </w:tc>
      </w:tr>
      <w:tr w14:paraId="020B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76741A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767" w:type="dxa"/>
            <w:gridSpan w:val="2"/>
            <w:tcBorders>
              <w:top w:val="single" w:color="auto" w:sz="4" w:space="0"/>
              <w:left w:val="nil"/>
              <w:bottom w:val="single" w:color="auto" w:sz="4" w:space="0"/>
              <w:right w:val="single" w:color="auto" w:sz="4" w:space="0"/>
            </w:tcBorders>
            <w:vAlign w:val="center"/>
          </w:tcPr>
          <w:p w14:paraId="1B63786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7B21350B">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14:paraId="207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74F335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w:t>
            </w:r>
          </w:p>
        </w:tc>
        <w:tc>
          <w:tcPr>
            <w:tcW w:w="1767" w:type="dxa"/>
            <w:gridSpan w:val="2"/>
            <w:tcBorders>
              <w:top w:val="single" w:color="auto" w:sz="4" w:space="0"/>
              <w:left w:val="nil"/>
              <w:bottom w:val="single" w:color="auto" w:sz="4" w:space="0"/>
              <w:right w:val="single" w:color="auto" w:sz="4" w:space="0"/>
            </w:tcBorders>
            <w:vAlign w:val="center"/>
          </w:tcPr>
          <w:p w14:paraId="1A10707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14:paraId="50BDBFB4">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14:paraId="400A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F28599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1.10.1</w:t>
            </w:r>
          </w:p>
        </w:tc>
        <w:tc>
          <w:tcPr>
            <w:tcW w:w="1767" w:type="dxa"/>
            <w:gridSpan w:val="2"/>
            <w:tcBorders>
              <w:top w:val="single" w:color="auto" w:sz="4" w:space="0"/>
              <w:left w:val="nil"/>
              <w:bottom w:val="single" w:color="auto" w:sz="4" w:space="0"/>
              <w:right w:val="single" w:color="auto" w:sz="4" w:space="0"/>
            </w:tcBorders>
            <w:vAlign w:val="center"/>
          </w:tcPr>
          <w:p w14:paraId="576B99D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14:paraId="79EA791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14:paraId="6C60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B3E5A1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w:t>
            </w:r>
          </w:p>
        </w:tc>
        <w:tc>
          <w:tcPr>
            <w:tcW w:w="1767" w:type="dxa"/>
            <w:gridSpan w:val="2"/>
            <w:tcBorders>
              <w:top w:val="single" w:color="auto" w:sz="4" w:space="0"/>
              <w:left w:val="nil"/>
              <w:bottom w:val="single" w:color="auto" w:sz="4" w:space="0"/>
              <w:right w:val="single" w:color="auto" w:sz="4" w:space="0"/>
            </w:tcBorders>
            <w:vAlign w:val="center"/>
          </w:tcPr>
          <w:p w14:paraId="4BF62B8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14:paraId="2DE2AB6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553E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AE71C4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767" w:type="dxa"/>
            <w:gridSpan w:val="2"/>
            <w:tcBorders>
              <w:top w:val="single" w:color="auto" w:sz="4" w:space="0"/>
              <w:left w:val="nil"/>
              <w:bottom w:val="single" w:color="auto" w:sz="4" w:space="0"/>
              <w:right w:val="single" w:color="auto" w:sz="4" w:space="0"/>
            </w:tcBorders>
            <w:vAlign w:val="center"/>
          </w:tcPr>
          <w:p w14:paraId="79D42D8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14:paraId="42E4A6D0">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561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92D5B5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767" w:type="dxa"/>
            <w:gridSpan w:val="2"/>
            <w:tcBorders>
              <w:top w:val="single" w:color="auto" w:sz="4" w:space="0"/>
              <w:left w:val="nil"/>
              <w:bottom w:val="single" w:color="auto" w:sz="4" w:space="0"/>
              <w:right w:val="single" w:color="auto" w:sz="4" w:space="0"/>
            </w:tcBorders>
            <w:vAlign w:val="center"/>
          </w:tcPr>
          <w:p w14:paraId="55F6BF5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07AD83B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14:paraId="7584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EFE278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tc>
        <w:tc>
          <w:tcPr>
            <w:tcW w:w="1767" w:type="dxa"/>
            <w:gridSpan w:val="2"/>
            <w:tcBorders>
              <w:top w:val="single" w:color="auto" w:sz="4" w:space="0"/>
              <w:left w:val="nil"/>
              <w:bottom w:val="single" w:color="auto" w:sz="4" w:space="0"/>
              <w:right w:val="single" w:color="auto" w:sz="4" w:space="0"/>
            </w:tcBorders>
            <w:vAlign w:val="center"/>
          </w:tcPr>
          <w:p w14:paraId="7A3913E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243C86E3">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14:paraId="58BA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AC7B4B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767" w:type="dxa"/>
            <w:gridSpan w:val="2"/>
            <w:tcBorders>
              <w:top w:val="single" w:color="auto" w:sz="4" w:space="0"/>
              <w:left w:val="nil"/>
              <w:bottom w:val="single" w:color="auto" w:sz="4" w:space="0"/>
              <w:right w:val="single" w:color="auto" w:sz="4" w:space="0"/>
            </w:tcBorders>
            <w:vAlign w:val="center"/>
          </w:tcPr>
          <w:p w14:paraId="624361DB">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14:paraId="15F1923A">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4F724AB6">
            <w:pPr>
              <w:rPr>
                <w:rFonts w:cs="宋体" w:asciiTheme="minorEastAsia" w:hAnsiTheme="minorEastAsia" w:eastAsiaTheme="minorEastAsia"/>
                <w:sz w:val="24"/>
                <w:szCs w:val="24"/>
              </w:rPr>
            </w:pPr>
            <w:r>
              <w:rPr>
                <w:rFonts w:hint="eastAsia" w:cs="宋体" w:asciiTheme="minorEastAsia" w:hAnsiTheme="minorEastAsia" w:eastAsiaTheme="minorEastAsia"/>
                <w:color w:val="auto"/>
                <w:sz w:val="24"/>
                <w:szCs w:val="24"/>
                <w:highlight w:val="none"/>
              </w:rPr>
              <w:t>202</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08</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01</w:t>
            </w:r>
            <w:r>
              <w:rPr>
                <w:rFonts w:hint="eastAsia" w:cs="宋体" w:asciiTheme="minorEastAsia" w:hAnsiTheme="minorEastAsia" w:eastAsiaTheme="minorEastAsia"/>
                <w:color w:val="auto"/>
                <w:sz w:val="24"/>
                <w:szCs w:val="24"/>
                <w:highlight w:val="none"/>
              </w:rPr>
              <w:t>日08时20分</w:t>
            </w:r>
          </w:p>
        </w:tc>
      </w:tr>
      <w:tr w14:paraId="0CC5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0115E1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1767" w:type="dxa"/>
            <w:gridSpan w:val="2"/>
            <w:tcBorders>
              <w:top w:val="single" w:color="auto" w:sz="4" w:space="0"/>
              <w:left w:val="nil"/>
              <w:bottom w:val="single" w:color="auto" w:sz="4" w:space="0"/>
              <w:right w:val="single" w:color="auto" w:sz="4" w:space="0"/>
            </w:tcBorders>
            <w:vAlign w:val="center"/>
          </w:tcPr>
          <w:p w14:paraId="0DBC77A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53D04AE4">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14:paraId="5CDC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2360B2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w:t>
            </w:r>
          </w:p>
        </w:tc>
        <w:tc>
          <w:tcPr>
            <w:tcW w:w="1767" w:type="dxa"/>
            <w:gridSpan w:val="2"/>
            <w:tcBorders>
              <w:top w:val="single" w:color="auto" w:sz="4" w:space="0"/>
              <w:left w:val="nil"/>
              <w:bottom w:val="single" w:color="auto" w:sz="4" w:space="0"/>
              <w:right w:val="single" w:color="auto" w:sz="4" w:space="0"/>
            </w:tcBorders>
            <w:vAlign w:val="center"/>
          </w:tcPr>
          <w:p w14:paraId="45A3210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40F8447B">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14:paraId="4F9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C453A8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3.1.1</w:t>
            </w:r>
          </w:p>
        </w:tc>
        <w:tc>
          <w:tcPr>
            <w:tcW w:w="1767" w:type="dxa"/>
            <w:gridSpan w:val="2"/>
            <w:tcBorders>
              <w:top w:val="single" w:color="auto" w:sz="4" w:space="0"/>
              <w:left w:val="nil"/>
              <w:bottom w:val="single" w:color="auto" w:sz="4" w:space="0"/>
              <w:right w:val="single" w:color="auto" w:sz="4" w:space="0"/>
            </w:tcBorders>
            <w:vAlign w:val="center"/>
          </w:tcPr>
          <w:p w14:paraId="756513E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构成响应文件的其他材料</w:t>
            </w:r>
          </w:p>
        </w:tc>
        <w:tc>
          <w:tcPr>
            <w:tcW w:w="6849" w:type="dxa"/>
            <w:tcBorders>
              <w:top w:val="single" w:color="auto" w:sz="4" w:space="0"/>
              <w:left w:val="nil"/>
              <w:bottom w:val="single" w:color="auto" w:sz="4" w:space="0"/>
              <w:right w:val="single" w:color="auto" w:sz="4" w:space="0"/>
            </w:tcBorders>
            <w:vAlign w:val="center"/>
          </w:tcPr>
          <w:p w14:paraId="2601FE4A">
            <w:pPr>
              <w:spacing w:line="288"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p>
        </w:tc>
      </w:tr>
      <w:tr w14:paraId="0110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C77273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w:t>
            </w:r>
          </w:p>
        </w:tc>
        <w:tc>
          <w:tcPr>
            <w:tcW w:w="1767" w:type="dxa"/>
            <w:gridSpan w:val="2"/>
            <w:tcBorders>
              <w:top w:val="single" w:color="auto" w:sz="4" w:space="0"/>
              <w:left w:val="nil"/>
              <w:bottom w:val="single" w:color="auto" w:sz="4" w:space="0"/>
              <w:right w:val="single" w:color="auto" w:sz="4" w:space="0"/>
            </w:tcBorders>
            <w:vAlign w:val="center"/>
          </w:tcPr>
          <w:p w14:paraId="41CAA0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14:paraId="5C17A9A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磋商截止之日起60日历天</w:t>
            </w:r>
          </w:p>
        </w:tc>
      </w:tr>
      <w:tr w14:paraId="6DCA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6ED865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3.5.3</w:t>
            </w:r>
          </w:p>
        </w:tc>
        <w:tc>
          <w:tcPr>
            <w:tcW w:w="1767" w:type="dxa"/>
            <w:gridSpan w:val="2"/>
            <w:tcBorders>
              <w:top w:val="single" w:color="auto" w:sz="4" w:space="0"/>
              <w:left w:val="nil"/>
              <w:bottom w:val="single" w:color="auto" w:sz="4" w:space="0"/>
              <w:right w:val="single" w:color="auto" w:sz="4" w:space="0"/>
            </w:tcBorders>
            <w:vAlign w:val="center"/>
          </w:tcPr>
          <w:p w14:paraId="6A90928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75876A36">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14:paraId="753C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08ED27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w:t>
            </w:r>
          </w:p>
        </w:tc>
        <w:tc>
          <w:tcPr>
            <w:tcW w:w="1767" w:type="dxa"/>
            <w:gridSpan w:val="2"/>
            <w:tcBorders>
              <w:top w:val="single" w:color="auto" w:sz="4" w:space="0"/>
              <w:left w:val="nil"/>
              <w:bottom w:val="single" w:color="auto" w:sz="4" w:space="0"/>
              <w:right w:val="single" w:color="auto" w:sz="4" w:space="0"/>
            </w:tcBorders>
            <w:vAlign w:val="center"/>
          </w:tcPr>
          <w:p w14:paraId="0810613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2C93E7F8">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9D8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1D5EAE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3.7.3</w:t>
            </w:r>
          </w:p>
        </w:tc>
        <w:tc>
          <w:tcPr>
            <w:tcW w:w="1767" w:type="dxa"/>
            <w:gridSpan w:val="2"/>
            <w:tcBorders>
              <w:top w:val="single" w:color="auto" w:sz="4" w:space="0"/>
              <w:left w:val="nil"/>
              <w:bottom w:val="single" w:color="auto" w:sz="4" w:space="0"/>
              <w:right w:val="single" w:color="auto" w:sz="4" w:space="0"/>
            </w:tcBorders>
            <w:vAlign w:val="center"/>
          </w:tcPr>
          <w:p w14:paraId="600616F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14:paraId="266D0725">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14:paraId="1BDA607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1、响应人在生成电子化响应文件后，应对电子化响应文件进行签章，未对电子化响应文件进行签章的视为无效投标。</w:t>
            </w:r>
          </w:p>
          <w:p w14:paraId="3423AE9C">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2、竞争性磋商文件中要求法定代表人或授权委托人盖章的，响应人在进行电子化响应文件签章时，以签盖法定代表人签章为准。</w:t>
            </w:r>
          </w:p>
          <w:p w14:paraId="01B67188">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14:paraId="223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2E3BF9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3.7.4</w:t>
            </w:r>
          </w:p>
        </w:tc>
        <w:tc>
          <w:tcPr>
            <w:tcW w:w="1767" w:type="dxa"/>
            <w:gridSpan w:val="2"/>
            <w:tcBorders>
              <w:top w:val="single" w:color="auto" w:sz="4" w:space="0"/>
              <w:left w:val="nil"/>
              <w:bottom w:val="single" w:color="auto" w:sz="4" w:space="0"/>
              <w:right w:val="single" w:color="auto" w:sz="4" w:space="0"/>
            </w:tcBorders>
            <w:vAlign w:val="center"/>
          </w:tcPr>
          <w:p w14:paraId="1D73F82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14:paraId="59BFCFFC">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14:paraId="2ECC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33AAC7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14:paraId="6B28AE1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14:paraId="351EADB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1FED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D26940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767" w:type="dxa"/>
            <w:gridSpan w:val="2"/>
            <w:tcBorders>
              <w:top w:val="single" w:color="auto" w:sz="4" w:space="0"/>
              <w:left w:val="nil"/>
              <w:bottom w:val="single" w:color="auto" w:sz="4" w:space="0"/>
              <w:right w:val="single" w:color="auto" w:sz="4" w:space="0"/>
            </w:tcBorders>
            <w:vAlign w:val="center"/>
          </w:tcPr>
          <w:p w14:paraId="00610F3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14:paraId="12FCFB7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14:paraId="2AE64505">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磋商时间：</w:t>
            </w:r>
            <w:r>
              <w:rPr>
                <w:rFonts w:hint="eastAsia" w:cs="宋体" w:asciiTheme="minorEastAsia" w:hAnsiTheme="minorEastAsia" w:eastAsiaTheme="minorEastAsia"/>
                <w:color w:val="auto"/>
                <w:sz w:val="24"/>
                <w:szCs w:val="24"/>
                <w:highlight w:val="none"/>
              </w:rPr>
              <w:t>202</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08</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01</w:t>
            </w:r>
            <w:r>
              <w:rPr>
                <w:rFonts w:hint="eastAsia" w:cs="宋体" w:asciiTheme="minorEastAsia" w:hAnsiTheme="minorEastAsia" w:eastAsiaTheme="minorEastAsia"/>
                <w:color w:val="auto"/>
                <w:sz w:val="24"/>
                <w:szCs w:val="24"/>
                <w:highlight w:val="none"/>
              </w:rPr>
              <w:t>日08时20分</w:t>
            </w:r>
          </w:p>
          <w:p w14:paraId="43C2ACF3">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磋商地点：</w:t>
            </w:r>
            <w:r>
              <w:rPr>
                <w:rFonts w:hint="eastAsia" w:cs="宋体" w:asciiTheme="minorEastAsia" w:hAnsiTheme="minorEastAsia" w:eastAsiaTheme="minorEastAsia"/>
                <w:sz w:val="24"/>
                <w:szCs w:val="24"/>
                <w:lang w:val="en-US" w:eastAsia="zh-CN"/>
              </w:rPr>
              <w:t>三门峡市陕州区</w:t>
            </w:r>
            <w:r>
              <w:rPr>
                <w:rFonts w:hint="eastAsia" w:cs="宋体" w:asciiTheme="minorEastAsia" w:hAnsiTheme="minorEastAsia" w:eastAsiaTheme="minorEastAsia"/>
                <w:sz w:val="24"/>
                <w:szCs w:val="24"/>
              </w:rPr>
              <w:t>公共资源交易中心开标区</w:t>
            </w:r>
          </w:p>
        </w:tc>
      </w:tr>
      <w:tr w14:paraId="765B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6E8106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767" w:type="dxa"/>
            <w:gridSpan w:val="2"/>
            <w:tcBorders>
              <w:top w:val="single" w:color="auto" w:sz="4" w:space="0"/>
              <w:left w:val="nil"/>
              <w:bottom w:val="single" w:color="auto" w:sz="4" w:space="0"/>
              <w:right w:val="single" w:color="auto" w:sz="4" w:space="0"/>
            </w:tcBorders>
            <w:vAlign w:val="center"/>
          </w:tcPr>
          <w:p w14:paraId="7221CEE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14:paraId="3A9F5F7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14:paraId="7EE56777">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磋商小组成员为3人，采购人代表1人，其余专家2人从</w:t>
            </w:r>
            <w:r>
              <w:rPr>
                <w:rFonts w:hint="eastAsia" w:cs="宋体" w:asciiTheme="minorEastAsia" w:hAnsiTheme="minorEastAsia" w:eastAsiaTheme="minorEastAsia"/>
                <w:sz w:val="24"/>
                <w:szCs w:val="24"/>
                <w:lang w:val="en-US" w:eastAsia="zh-CN"/>
              </w:rPr>
              <w:t>河南省政府采购评审</w:t>
            </w:r>
            <w:r>
              <w:rPr>
                <w:rFonts w:hint="eastAsia" w:cs="宋体" w:asciiTheme="minorEastAsia" w:hAnsiTheme="minorEastAsia" w:eastAsiaTheme="minorEastAsia"/>
                <w:sz w:val="24"/>
                <w:szCs w:val="24"/>
              </w:rPr>
              <w:t>专家库中评标专家。</w:t>
            </w:r>
          </w:p>
        </w:tc>
      </w:tr>
      <w:tr w14:paraId="508B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3FC35B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767" w:type="dxa"/>
            <w:gridSpan w:val="2"/>
            <w:tcBorders>
              <w:top w:val="single" w:color="auto" w:sz="4" w:space="0"/>
              <w:left w:val="nil"/>
              <w:bottom w:val="single" w:color="auto" w:sz="4" w:space="0"/>
              <w:right w:val="single" w:color="auto" w:sz="4" w:space="0"/>
            </w:tcBorders>
            <w:vAlign w:val="center"/>
          </w:tcPr>
          <w:p w14:paraId="694F0EE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144C3801">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14:paraId="2808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A7D57A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767" w:type="dxa"/>
            <w:gridSpan w:val="2"/>
            <w:tcBorders>
              <w:top w:val="single" w:color="auto" w:sz="4" w:space="0"/>
              <w:left w:val="nil"/>
              <w:bottom w:val="single" w:color="auto" w:sz="4" w:space="0"/>
              <w:right w:val="single" w:color="auto" w:sz="4" w:space="0"/>
            </w:tcBorders>
            <w:vAlign w:val="center"/>
          </w:tcPr>
          <w:p w14:paraId="008D9E2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tc>
        <w:tc>
          <w:tcPr>
            <w:tcW w:w="6849" w:type="dxa"/>
            <w:tcBorders>
              <w:top w:val="single" w:color="auto" w:sz="4" w:space="0"/>
              <w:left w:val="nil"/>
              <w:bottom w:val="single" w:color="auto" w:sz="4" w:space="0"/>
              <w:right w:val="single" w:color="auto" w:sz="4" w:space="0"/>
            </w:tcBorders>
            <w:vAlign w:val="center"/>
          </w:tcPr>
          <w:p w14:paraId="04D0D9B7">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本项目不收取履约担保。</w:t>
            </w:r>
          </w:p>
        </w:tc>
      </w:tr>
      <w:tr w14:paraId="02E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DE8EFEF">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w:t>
            </w:r>
          </w:p>
        </w:tc>
        <w:tc>
          <w:tcPr>
            <w:tcW w:w="1767" w:type="dxa"/>
            <w:gridSpan w:val="2"/>
            <w:tcBorders>
              <w:top w:val="single" w:color="auto" w:sz="4" w:space="0"/>
              <w:left w:val="nil"/>
              <w:bottom w:val="single" w:color="auto" w:sz="4" w:space="0"/>
              <w:right w:val="single" w:color="auto" w:sz="4" w:space="0"/>
            </w:tcBorders>
            <w:vAlign w:val="center"/>
          </w:tcPr>
          <w:p w14:paraId="42F4BA96">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14:paraId="757AF209">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签订合同时，双方另行协商</w:t>
            </w:r>
          </w:p>
        </w:tc>
      </w:tr>
      <w:tr w14:paraId="0F80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024D63E">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9.1</w:t>
            </w:r>
          </w:p>
        </w:tc>
        <w:tc>
          <w:tcPr>
            <w:tcW w:w="1767" w:type="dxa"/>
            <w:gridSpan w:val="2"/>
            <w:tcBorders>
              <w:top w:val="single" w:color="auto" w:sz="4" w:space="0"/>
              <w:left w:val="nil"/>
              <w:bottom w:val="single" w:color="auto" w:sz="4" w:space="0"/>
              <w:right w:val="single" w:color="auto" w:sz="4" w:space="0"/>
            </w:tcBorders>
            <w:vAlign w:val="center"/>
          </w:tcPr>
          <w:p w14:paraId="38626AEF">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14:paraId="0A2B2DE8">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成交人应自成交通知书发出之日起2个工作日内按照成交通知书和响应文件内容及要求签订合同。</w:t>
            </w:r>
          </w:p>
        </w:tc>
      </w:tr>
      <w:tr w14:paraId="0A8A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3CA5D12">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10.需要补充的其他内容</w:t>
            </w:r>
          </w:p>
        </w:tc>
      </w:tr>
      <w:tr w14:paraId="2D4B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9D5AD8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10.1词语定义</w:t>
            </w:r>
          </w:p>
        </w:tc>
      </w:tr>
      <w:tr w14:paraId="2B9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0F46D6BE">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576" w:type="dxa"/>
            <w:gridSpan w:val="2"/>
            <w:tcBorders>
              <w:top w:val="single" w:color="auto" w:sz="4" w:space="0"/>
              <w:left w:val="nil"/>
              <w:bottom w:val="single" w:color="auto" w:sz="4" w:space="0"/>
              <w:right w:val="single" w:color="auto" w:sz="4" w:space="0"/>
            </w:tcBorders>
            <w:vAlign w:val="center"/>
          </w:tcPr>
          <w:p w14:paraId="43E5540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396BAAD5">
            <w:pPr>
              <w:spacing w:line="44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招标控制价：2123675.47元；</w:t>
            </w:r>
          </w:p>
          <w:p w14:paraId="7E73C88E">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14:paraId="4EF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9C8BF8C">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w:t>
            </w:r>
          </w:p>
        </w:tc>
        <w:tc>
          <w:tcPr>
            <w:tcW w:w="1576" w:type="dxa"/>
            <w:gridSpan w:val="2"/>
            <w:tcBorders>
              <w:top w:val="single" w:color="auto" w:sz="4" w:space="0"/>
              <w:left w:val="nil"/>
              <w:bottom w:val="single" w:color="auto" w:sz="4" w:space="0"/>
              <w:right w:val="single" w:color="auto" w:sz="4" w:space="0"/>
            </w:tcBorders>
            <w:vAlign w:val="center"/>
          </w:tcPr>
          <w:p w14:paraId="2C7B0E8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3057F46E">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在符合相关法律法规的前题下，竞争性磋商文件的解释权归采购人所有。本竞争性磋商文件中其他部分内容与响应人须知前附表不一致的，以响应人须知前附表为准。</w:t>
            </w:r>
          </w:p>
        </w:tc>
      </w:tr>
      <w:tr w14:paraId="0D09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4FD1004">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10.4</w:t>
            </w:r>
          </w:p>
        </w:tc>
        <w:tc>
          <w:tcPr>
            <w:tcW w:w="1576" w:type="dxa"/>
            <w:gridSpan w:val="2"/>
            <w:tcBorders>
              <w:top w:val="single" w:color="auto" w:sz="4" w:space="0"/>
              <w:left w:val="nil"/>
              <w:bottom w:val="single" w:color="auto" w:sz="4" w:space="0"/>
              <w:right w:val="single" w:color="auto" w:sz="4" w:space="0"/>
            </w:tcBorders>
            <w:vAlign w:val="center"/>
          </w:tcPr>
          <w:p w14:paraId="22BBECD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2CF34668">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14:paraId="5BC49039">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内容以公告形式发至所有潜在响应人。</w:t>
            </w:r>
          </w:p>
        </w:tc>
      </w:tr>
      <w:tr w14:paraId="0B0D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2A9DA0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10.5结果公告</w:t>
            </w:r>
          </w:p>
        </w:tc>
      </w:tr>
      <w:tr w14:paraId="08BB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8C50C01">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D8D04E2">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在《中国招标投标公共服务平台》、《河南招标采购综合网》、《河南省政府采购网》和《三门峡市公共资源交易中心网》同时进行公告，公示期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0A7A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C22497D">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10.6知识产权</w:t>
            </w:r>
          </w:p>
        </w:tc>
      </w:tr>
      <w:tr w14:paraId="116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63F1FA2">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11A530DF">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D6F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6A7429C">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10.7重新招标的其他情形</w:t>
            </w:r>
          </w:p>
        </w:tc>
      </w:tr>
      <w:tr w14:paraId="245C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34B16F5B">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D1A2E07">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除响应人须知正文规定的情形外，除非已经产生中标候选人，在磋商有效期内同意延长磋商有效期的响应人少于三个的，采购人应当依法重新招标。</w:t>
            </w:r>
          </w:p>
        </w:tc>
      </w:tr>
      <w:tr w14:paraId="7A13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DDA00CD">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10.8同义词语</w:t>
            </w:r>
          </w:p>
        </w:tc>
      </w:tr>
      <w:tr w14:paraId="26E1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307F5242">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636FD7B1">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6204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C410075">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10.9监  督</w:t>
            </w:r>
          </w:p>
        </w:tc>
      </w:tr>
      <w:tr w14:paraId="426D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3CBD3CEA">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B630B0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14:paraId="4C0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30AB54E">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10.10电子化交易注意事项</w:t>
            </w:r>
          </w:p>
        </w:tc>
      </w:tr>
      <w:tr w14:paraId="41E9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75317775">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0F8F250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2DE5DF1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7F33E9B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2FEF594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7E5A60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EE8D56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26BF0A3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67829EA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1698B95D">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34A536A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553365C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70B2D5A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7051FAA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BB6D07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新点客服电话:4009980000</w:t>
            </w:r>
          </w:p>
          <w:p w14:paraId="3D4DFC2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378243B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6FE4B99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2FA697D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611388C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1E4F268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6023D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2F7D4F6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BB1DD1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22745E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5BE58E4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95BB38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4237B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5A5D921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0C788DCC">
            <w:pPr>
              <w:wordWrap w:val="0"/>
              <w:spacing w:line="400" w:lineRule="exact"/>
              <w:ind w:firstLine="480" w:firstLineChars="200"/>
              <w:jc w:val="left"/>
              <w:rPr>
                <w:rFonts w:cs="宋体" w:asciiTheme="minorEastAsia" w:hAnsiTheme="minorEastAsia" w:eastAsiaTheme="minorEastAsia"/>
                <w:b/>
                <w:bCs/>
                <w:kern w:val="0"/>
                <w:sz w:val="24"/>
                <w:szCs w:val="24"/>
              </w:rPr>
            </w:pPr>
            <w:r>
              <w:rPr>
                <w:rFonts w:hint="eastAsia" w:asciiTheme="minorEastAsia" w:hAnsiTheme="minorEastAsia" w:eastAsiaTheme="minorEastAsia"/>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31B3D6F6">
      <w:pPr>
        <w:spacing w:line="520" w:lineRule="exact"/>
        <w:ind w:firstLine="482" w:firstLineChars="200"/>
        <w:outlineLvl w:val="0"/>
        <w:rPr>
          <w:rFonts w:cs="宋体" w:asciiTheme="minorEastAsia" w:hAnsiTheme="minorEastAsia" w:eastAsiaTheme="minorEastAsia"/>
          <w:b/>
          <w:bCs/>
          <w:kern w:val="0"/>
          <w:sz w:val="24"/>
          <w:szCs w:val="24"/>
        </w:rPr>
      </w:pPr>
      <w:bookmarkStart w:id="8" w:name="_Toc24188"/>
      <w:bookmarkStart w:id="9" w:name="_Toc19973"/>
      <w:bookmarkStart w:id="10" w:name="_Toc20553"/>
      <w:r>
        <w:rPr>
          <w:rFonts w:hint="eastAsia" w:cs="宋体" w:asciiTheme="minorEastAsia" w:hAnsiTheme="minorEastAsia" w:eastAsiaTheme="minorEastAsia"/>
          <w:b/>
          <w:bCs/>
          <w:kern w:val="0"/>
          <w:sz w:val="24"/>
          <w:szCs w:val="24"/>
        </w:rPr>
        <w:t>1.总则</w:t>
      </w:r>
      <w:bookmarkEnd w:id="8"/>
      <w:bookmarkEnd w:id="9"/>
      <w:bookmarkEnd w:id="10"/>
    </w:p>
    <w:p w14:paraId="2B789D14">
      <w:pPr>
        <w:spacing w:line="52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1.1项目概况</w:t>
      </w:r>
    </w:p>
    <w:p w14:paraId="51630DB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根据《中华人民共和国政府采购法》等有关法律、法规和规章的规定，本项目已具备磋商条件，现对本项目进行竞争性磋商。</w:t>
      </w:r>
    </w:p>
    <w:p w14:paraId="79340B6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4FD61BE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4C1A8F7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38CF073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1182BEF7">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54FDA95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5FB4257D">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36974A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13F700A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3AAEF84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3CF530CD">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3699B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4016C66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2B892CC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7398E70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4501A2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A3469B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2945764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776F07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5E7EA3C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1F68719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1C5240C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5B38DA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7D52CD0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3A53767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3A1FBDE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35018DE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5FD2E31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5F54C02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5FE089B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A75ECF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14DDAAD8">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3472D2B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2EB3321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2033975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34E260A4">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D52F1E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0BB36D62">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F21DEF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460B306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3DCCCAEC">
      <w:pPr>
        <w:spacing w:line="520" w:lineRule="exact"/>
        <w:ind w:firstLine="480" w:firstLineChars="200"/>
        <w:rPr>
          <w:rFonts w:cs="宋体" w:asciiTheme="minorEastAsia" w:hAnsiTheme="minorEastAsia" w:eastAsiaTheme="minorEastAsia"/>
          <w:sz w:val="24"/>
          <w:szCs w:val="24"/>
        </w:rPr>
      </w:pPr>
      <w:bookmarkStart w:id="11" w:name="_Toc184635072"/>
      <w:bookmarkEnd w:id="11"/>
      <w:r>
        <w:rPr>
          <w:rFonts w:hint="eastAsia" w:cs="宋体" w:asciiTheme="minorEastAsia" w:hAnsiTheme="minorEastAsia" w:eastAsiaTheme="minorEastAsia"/>
          <w:sz w:val="24"/>
          <w:szCs w:val="24"/>
        </w:rPr>
        <w:t>不允许偏离</w:t>
      </w:r>
    </w:p>
    <w:p w14:paraId="1EDC45BE">
      <w:pPr>
        <w:keepNext/>
        <w:keepLines/>
        <w:spacing w:line="520" w:lineRule="exact"/>
        <w:ind w:left="851" w:hanging="284"/>
        <w:outlineLvl w:val="0"/>
        <w:rPr>
          <w:rFonts w:cs="宋体" w:asciiTheme="minorEastAsia" w:hAnsiTheme="minorEastAsia" w:eastAsiaTheme="minorEastAsia"/>
          <w:sz w:val="24"/>
          <w:szCs w:val="24"/>
        </w:rPr>
      </w:pPr>
      <w:bookmarkStart w:id="12" w:name="_Toc466566784"/>
      <w:bookmarkEnd w:id="12"/>
      <w:bookmarkStart w:id="13" w:name="_Toc23678"/>
      <w:bookmarkStart w:id="14" w:name="_Toc17517"/>
      <w:bookmarkStart w:id="15" w:name="_Toc466566695"/>
      <w:bookmarkStart w:id="16" w:name="_Toc17642"/>
      <w:r>
        <w:rPr>
          <w:rFonts w:hint="eastAsia" w:cs="宋体" w:asciiTheme="minorEastAsia" w:hAnsiTheme="minorEastAsia" w:eastAsiaTheme="minorEastAsia"/>
          <w:sz w:val="24"/>
          <w:szCs w:val="24"/>
        </w:rPr>
        <w:t>2．竞争性磋商文件</w:t>
      </w:r>
      <w:bookmarkEnd w:id="13"/>
      <w:bookmarkEnd w:id="14"/>
      <w:bookmarkEnd w:id="15"/>
      <w:bookmarkEnd w:id="16"/>
    </w:p>
    <w:p w14:paraId="7BC2D4FC">
      <w:pPr>
        <w:keepNext/>
        <w:keepLines/>
        <w:spacing w:line="520" w:lineRule="exact"/>
        <w:ind w:left="851" w:hanging="284"/>
        <w:outlineLvl w:val="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 竞争性磋商文件的组成</w:t>
      </w:r>
    </w:p>
    <w:p w14:paraId="13B0F8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77C3720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621B0A5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(2）响应人须知；</w:t>
      </w:r>
    </w:p>
    <w:p w14:paraId="480CB18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14:paraId="0A4782F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0ED89B36">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58EB754B">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（6）技术要求；</w:t>
      </w:r>
    </w:p>
    <w:p w14:paraId="4025B275">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(7）响应文件格式；</w:t>
      </w:r>
    </w:p>
    <w:p w14:paraId="41B1287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245EBC5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660235A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978608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14:paraId="653994FB">
      <w:pPr>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96B55F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5D8131B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249920AE">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563E7A4A">
      <w:pPr>
        <w:spacing w:line="520" w:lineRule="exact"/>
        <w:ind w:firstLine="482" w:firstLineChars="200"/>
        <w:rPr>
          <w:rFonts w:cs="宋体" w:asciiTheme="minorEastAsia" w:hAnsiTheme="minorEastAsia" w:eastAsiaTheme="minorEastAsia"/>
          <w:b/>
          <w:bCs/>
          <w:kern w:val="0"/>
          <w:sz w:val="24"/>
          <w:szCs w:val="24"/>
          <w:highlight w:val="none"/>
        </w:rPr>
      </w:pPr>
      <w:r>
        <w:rPr>
          <w:rFonts w:cs="宋体" w:asciiTheme="minorEastAsia" w:hAnsiTheme="minorEastAsia" w:eastAsiaTheme="minorEastAsia"/>
          <w:b/>
          <w:bCs/>
          <w:kern w:val="0"/>
          <w:sz w:val="24"/>
          <w:szCs w:val="24"/>
          <w:highlight w:val="none"/>
        </w:rPr>
        <w:t>2.4招标</w:t>
      </w:r>
      <w:r>
        <w:rPr>
          <w:rFonts w:hint="eastAsia" w:cs="宋体" w:asciiTheme="minorEastAsia" w:hAnsiTheme="minorEastAsia" w:eastAsiaTheme="minorEastAsia"/>
          <w:b/>
          <w:bCs/>
          <w:kern w:val="0"/>
          <w:sz w:val="24"/>
          <w:szCs w:val="24"/>
          <w:highlight w:val="none"/>
        </w:rPr>
        <w:t>工程量</w:t>
      </w:r>
      <w:r>
        <w:rPr>
          <w:rFonts w:cs="宋体" w:asciiTheme="minorEastAsia" w:hAnsiTheme="minorEastAsia" w:eastAsiaTheme="minorEastAsia"/>
          <w:b/>
          <w:bCs/>
          <w:kern w:val="0"/>
          <w:sz w:val="24"/>
          <w:szCs w:val="24"/>
          <w:highlight w:val="none"/>
        </w:rPr>
        <w:t>清单编制说明</w:t>
      </w:r>
      <w:r>
        <w:rPr>
          <w:rFonts w:hint="eastAsia" w:cs="宋体" w:asciiTheme="minorEastAsia" w:hAnsiTheme="minorEastAsia" w:eastAsiaTheme="minorEastAsia"/>
          <w:b/>
          <w:bCs/>
          <w:kern w:val="0"/>
          <w:sz w:val="24"/>
          <w:szCs w:val="24"/>
          <w:highlight w:val="none"/>
        </w:rPr>
        <w:t>：</w:t>
      </w:r>
    </w:p>
    <w:p w14:paraId="75DDD211">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bookmarkStart w:id="18" w:name="_Toc16335"/>
      <w:bookmarkStart w:id="19" w:name="_Toc25817"/>
      <w:bookmarkStart w:id="20" w:name="_Toc10996"/>
      <w:r>
        <w:rPr>
          <w:rFonts w:hint="eastAsia" w:cs="宋体" w:asciiTheme="minorEastAsia" w:hAnsiTheme="minorEastAsia" w:eastAsiaTheme="minorEastAsia"/>
          <w:kern w:val="0"/>
          <w:sz w:val="24"/>
          <w:szCs w:val="24"/>
          <w:lang w:val="en-US" w:eastAsia="zh-CN"/>
        </w:rPr>
        <w:t>一、工程概况:</w:t>
      </w:r>
    </w:p>
    <w:p w14:paraId="4ECDCAA7">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本工程为陕州区2023年张家河灌区续建配套与节水改造项目四标段二次招标，主要内容为:实施东干一支管947.1米，新建10m2泵站管理房1座，提水采用ISW100-315型离心泵2台，一备一用，流量 100m3/h，扬程150m，水泵功率75KW，铺设东干一支管提水管271米，新建自流段1座控制阀门井、2座排气阀门井。提水段控制阀、流量计阀门井3座，排气阀门井3座，设备检修井1座，镇墩 49 处(东干一支管32处，提水泵站17处)，并配套管道附属的机械机电设施及信息化工程建设等。</w:t>
      </w:r>
    </w:p>
    <w:p w14:paraId="1DB56131">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二、编制依据:</w:t>
      </w:r>
    </w:p>
    <w:p w14:paraId="3CE40635">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1、报审招标控制价;</w:t>
      </w:r>
    </w:p>
    <w:p w14:paraId="2920E81B">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2、《水利建筑工程预算定额》、《水利工程施工机械台时费定额》等；</w:t>
      </w:r>
    </w:p>
    <w:p w14:paraId="1A15F43E">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3、水利部关于发布《水利工程设计概(估)算编制规定》及水利工程系列定额的通知水总【2024】323号。</w:t>
      </w:r>
    </w:p>
    <w:p w14:paraId="0A56887E">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4、委托单位提供的陕州区2023年张家河灌区续建配套与节水改造项目四标段二次招标施工图纸;</w:t>
      </w:r>
    </w:p>
    <w:p w14:paraId="7047DFD0">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5、答疑文件;</w:t>
      </w:r>
    </w:p>
    <w:p w14:paraId="278CD127">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6、其它执行国家及省市的有关规定。</w:t>
      </w:r>
    </w:p>
    <w:p w14:paraId="4283EAE1">
      <w:pPr>
        <w:spacing w:line="360" w:lineRule="auto"/>
        <w:ind w:firstLine="480" w:firstLineChars="200"/>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b/>
          <w:bCs/>
          <w:kern w:val="0"/>
          <w:sz w:val="24"/>
          <w:szCs w:val="24"/>
        </w:rPr>
        <w:t>3．响应文件</w:t>
      </w:r>
      <w:bookmarkEnd w:id="18"/>
      <w:bookmarkEnd w:id="19"/>
      <w:bookmarkEnd w:id="20"/>
    </w:p>
    <w:p w14:paraId="1CE0E112">
      <w:pPr>
        <w:spacing w:line="52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168762E4">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305D8E0F">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3.1.1.1磋商函及磋商函附录</w:t>
      </w:r>
    </w:p>
    <w:p w14:paraId="57CB1491">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3.1.1.2法定代表人身份证明</w:t>
      </w:r>
    </w:p>
    <w:p w14:paraId="7DFD9E36">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3.1.1.3授权委托书</w:t>
      </w:r>
    </w:p>
    <w:p w14:paraId="2AAFA543">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3.1.1.4磋商承诺函</w:t>
      </w:r>
    </w:p>
    <w:p w14:paraId="7D0F8FB6">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3.1.1.5已标价工程量清单</w:t>
      </w:r>
    </w:p>
    <w:p w14:paraId="4422B722">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3.1.1.6施工组织设计</w:t>
      </w:r>
    </w:p>
    <w:p w14:paraId="38067F7C">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3.1.1.7项目管理机构</w:t>
      </w:r>
    </w:p>
    <w:p w14:paraId="30DD10FF">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3.1.1.8资格审查资料</w:t>
      </w:r>
    </w:p>
    <w:p w14:paraId="75A2E388">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3.1.1.9响应人认为需要提供的其他材料</w:t>
      </w:r>
    </w:p>
    <w:p w14:paraId="73519C90">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2FEAB737">
      <w:pPr>
        <w:autoSpaceDE w:val="0"/>
        <w:autoSpaceDN w:val="0"/>
        <w:adjustRightInd w:val="0"/>
        <w:spacing w:line="48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0396CE8">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rPr>
        <w:t>响应人的报价应含有所投项目、税费、交付后约定期限内免费后续工程等所发生的一切应有费用。</w:t>
      </w:r>
    </w:p>
    <w:p w14:paraId="7CEF4DAE">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72AA895B">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514789A9">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6E47284">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0E2B782A">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A40978C">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14:paraId="10A54F01">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1E46778D">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51963F9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70A7428A">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5FFB4FA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559D545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5275AB67">
      <w:pPr>
        <w:spacing w:line="48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kern w:val="0"/>
          <w:sz w:val="24"/>
        </w:rPr>
        <w:t>按照《河南省财政厅关于</w:t>
      </w:r>
      <w:r>
        <w:rPr>
          <w:rFonts w:hint="eastAsia" w:cs="宋体" w:asciiTheme="minorEastAsia" w:hAnsiTheme="minorEastAsia" w:eastAsiaTheme="minorEastAsia"/>
          <w:kern w:val="0"/>
          <w:sz w:val="24"/>
          <w:szCs w:val="24"/>
        </w:rPr>
        <w:t>优化政府采购营商环境有关问题的通知》（豫财购[2019]4号文）的要求本项目不再收取磋商保证金。</w:t>
      </w:r>
    </w:p>
    <w:p w14:paraId="1A05BE1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2588A53C">
      <w:pPr>
        <w:spacing w:line="480" w:lineRule="exact"/>
        <w:ind w:firstLine="482" w:firstLineChars="200"/>
        <w:jc w:val="left"/>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eastAsiaTheme="minorEastAsia"/>
          <w:b/>
          <w:bCs/>
          <w:kern w:val="0"/>
          <w:sz w:val="24"/>
          <w:szCs w:val="24"/>
          <w:lang w:val="en-US" w:eastAsia="zh-CN"/>
        </w:rPr>
        <w:t>详见竞争性磋商公告申请人资格要求</w:t>
      </w:r>
    </w:p>
    <w:p w14:paraId="1C3E9D0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74B2DAA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5C267C6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303375EB">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81DE8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6880F78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21" w:name="_Toc184635074"/>
      <w:bookmarkEnd w:id="21"/>
    </w:p>
    <w:p w14:paraId="4C180BCB">
      <w:pPr>
        <w:numPr>
          <w:ilvl w:val="0"/>
          <w:numId w:val="1"/>
        </w:numPr>
        <w:spacing w:line="520" w:lineRule="exact"/>
        <w:ind w:firstLine="482" w:firstLineChars="200"/>
        <w:outlineLvl w:val="0"/>
        <w:rPr>
          <w:rFonts w:cs="宋体" w:asciiTheme="minorEastAsia" w:hAnsiTheme="minorEastAsia" w:eastAsiaTheme="minorEastAsia"/>
          <w:b/>
          <w:bCs/>
          <w:kern w:val="28"/>
          <w:sz w:val="24"/>
          <w:szCs w:val="24"/>
        </w:rPr>
      </w:pPr>
      <w:bookmarkStart w:id="22" w:name="_Toc27329"/>
      <w:bookmarkStart w:id="23" w:name="_Toc26837"/>
      <w:bookmarkStart w:id="24" w:name="_Toc27283"/>
      <w:r>
        <w:rPr>
          <w:rFonts w:hint="eastAsia" w:cs="宋体" w:asciiTheme="minorEastAsia" w:hAnsiTheme="minorEastAsia" w:eastAsiaTheme="minorEastAsia"/>
          <w:b/>
          <w:bCs/>
          <w:kern w:val="28"/>
          <w:sz w:val="24"/>
          <w:szCs w:val="24"/>
        </w:rPr>
        <w:t>磋商</w:t>
      </w:r>
      <w:bookmarkEnd w:id="22"/>
      <w:bookmarkEnd w:id="23"/>
      <w:bookmarkEnd w:id="24"/>
    </w:p>
    <w:p w14:paraId="4455AA2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71D66AD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60D2CC5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25" w:name="_Toc466566785"/>
      <w:bookmarkEnd w:id="25"/>
      <w:bookmarkStart w:id="26" w:name="_Toc466566696"/>
      <w:bookmarkEnd w:id="26"/>
      <w:bookmarkStart w:id="27" w:name="_Toc184635075"/>
    </w:p>
    <w:p w14:paraId="3ACFDEA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27"/>
    </w:p>
    <w:p w14:paraId="34C049A0">
      <w:pPr>
        <w:spacing w:line="520" w:lineRule="exact"/>
        <w:ind w:firstLine="482" w:firstLineChars="200"/>
        <w:outlineLvl w:val="0"/>
        <w:rPr>
          <w:rFonts w:cs="宋体" w:asciiTheme="minorEastAsia" w:hAnsiTheme="minorEastAsia" w:eastAsiaTheme="minorEastAsia"/>
          <w:b/>
          <w:bCs/>
          <w:sz w:val="24"/>
          <w:szCs w:val="24"/>
        </w:rPr>
      </w:pPr>
      <w:bookmarkStart w:id="28" w:name="_Toc2978"/>
      <w:bookmarkStart w:id="29" w:name="_Toc27427"/>
      <w:bookmarkStart w:id="30" w:name="_Toc23682"/>
      <w:r>
        <w:rPr>
          <w:rFonts w:hint="eastAsia" w:cs="宋体" w:asciiTheme="minorEastAsia" w:hAnsiTheme="minorEastAsia" w:eastAsiaTheme="minorEastAsia"/>
          <w:b/>
          <w:bCs/>
          <w:sz w:val="24"/>
          <w:szCs w:val="24"/>
        </w:rPr>
        <w:t>5．磋商</w:t>
      </w:r>
      <w:bookmarkEnd w:id="28"/>
      <w:bookmarkEnd w:id="29"/>
      <w:bookmarkEnd w:id="30"/>
    </w:p>
    <w:p w14:paraId="0AE58FC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52709BA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70EB38C">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4393F60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3E79CE4D">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7D18CB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85BC77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5319897F">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42F173C1">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1970B9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1A658A2F">
      <w:pPr>
        <w:spacing w:line="520" w:lineRule="exact"/>
        <w:ind w:firstLine="482" w:firstLineChars="200"/>
        <w:outlineLvl w:val="0"/>
        <w:rPr>
          <w:rFonts w:cs="宋体" w:asciiTheme="minorEastAsia" w:hAnsiTheme="minorEastAsia" w:eastAsiaTheme="minorEastAsia"/>
          <w:b/>
          <w:bCs/>
          <w:kern w:val="28"/>
          <w:sz w:val="24"/>
          <w:szCs w:val="24"/>
        </w:rPr>
      </w:pPr>
      <w:bookmarkStart w:id="31" w:name="_Toc7091"/>
      <w:bookmarkStart w:id="32" w:name="_Toc23857"/>
      <w:bookmarkStart w:id="33" w:name="_Toc15884"/>
      <w:r>
        <w:rPr>
          <w:rFonts w:hint="eastAsia" w:cs="宋体" w:asciiTheme="minorEastAsia" w:hAnsiTheme="minorEastAsia" w:eastAsiaTheme="minorEastAsia"/>
          <w:b/>
          <w:bCs/>
          <w:kern w:val="28"/>
          <w:sz w:val="24"/>
          <w:szCs w:val="24"/>
        </w:rPr>
        <w:t>6. 磋商细则</w:t>
      </w:r>
      <w:bookmarkEnd w:id="31"/>
      <w:bookmarkEnd w:id="32"/>
      <w:bookmarkEnd w:id="33"/>
    </w:p>
    <w:p w14:paraId="408D8CE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586ECB2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571FF7C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0F781B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14:paraId="0617AE6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14:paraId="1B2225FA">
      <w:pPr>
        <w:spacing w:line="520" w:lineRule="exact"/>
        <w:ind w:firstLine="482" w:firstLineChars="200"/>
        <w:outlineLvl w:val="0"/>
        <w:rPr>
          <w:rFonts w:cs="宋体" w:asciiTheme="minorEastAsia" w:hAnsiTheme="minorEastAsia" w:eastAsiaTheme="minorEastAsia"/>
          <w:b/>
          <w:bCs/>
          <w:sz w:val="24"/>
          <w:szCs w:val="24"/>
        </w:rPr>
      </w:pPr>
      <w:bookmarkStart w:id="34" w:name="_Toc26867"/>
      <w:bookmarkStart w:id="35" w:name="_Toc21922"/>
      <w:bookmarkStart w:id="36" w:name="_Toc10240"/>
      <w:r>
        <w:rPr>
          <w:rFonts w:hint="eastAsia" w:cs="宋体" w:asciiTheme="minorEastAsia" w:hAnsiTheme="minorEastAsia" w:eastAsiaTheme="minorEastAsia"/>
          <w:b/>
          <w:bCs/>
          <w:sz w:val="24"/>
          <w:szCs w:val="24"/>
        </w:rPr>
        <w:t>7、磋商</w:t>
      </w:r>
      <w:bookmarkEnd w:id="34"/>
      <w:bookmarkEnd w:id="35"/>
      <w:bookmarkEnd w:id="36"/>
    </w:p>
    <w:p w14:paraId="5CEE1E4D">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65468989">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6E5352CF">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4DC5D0AC">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1A203757">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776FD43B">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79E3C96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4CD24EA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18F30C3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2DBB74E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5ED264AA">
      <w:pPr>
        <w:spacing w:line="520" w:lineRule="exact"/>
        <w:ind w:firstLine="482" w:firstLineChars="200"/>
        <w:outlineLvl w:val="0"/>
        <w:rPr>
          <w:rFonts w:cs="宋体" w:asciiTheme="minorEastAsia" w:hAnsiTheme="minorEastAsia" w:eastAsiaTheme="minorEastAsia"/>
          <w:b/>
          <w:bCs/>
          <w:sz w:val="24"/>
          <w:szCs w:val="24"/>
        </w:rPr>
      </w:pPr>
      <w:bookmarkStart w:id="37" w:name="_Toc12301"/>
      <w:bookmarkStart w:id="38" w:name="_Toc18474"/>
      <w:bookmarkStart w:id="39" w:name="_Toc2977"/>
      <w:r>
        <w:rPr>
          <w:rFonts w:hint="eastAsia" w:cs="宋体" w:asciiTheme="minorEastAsia" w:hAnsiTheme="minorEastAsia" w:eastAsiaTheme="minorEastAsia"/>
          <w:b/>
          <w:bCs/>
          <w:sz w:val="24"/>
          <w:szCs w:val="24"/>
        </w:rPr>
        <w:t>8、磋商过程的保密</w:t>
      </w:r>
      <w:bookmarkEnd w:id="37"/>
      <w:bookmarkEnd w:id="38"/>
      <w:bookmarkEnd w:id="39"/>
    </w:p>
    <w:p w14:paraId="512FC9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2C439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0A6662C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0C7E9717">
      <w:pPr>
        <w:spacing w:line="520" w:lineRule="exact"/>
        <w:ind w:firstLine="482" w:firstLineChars="200"/>
        <w:outlineLvl w:val="0"/>
        <w:rPr>
          <w:rFonts w:cs="宋体" w:asciiTheme="minorEastAsia" w:hAnsiTheme="minorEastAsia" w:eastAsiaTheme="minorEastAsia"/>
          <w:b/>
          <w:bCs/>
          <w:sz w:val="24"/>
          <w:szCs w:val="24"/>
        </w:rPr>
      </w:pPr>
      <w:bookmarkStart w:id="40" w:name="_Toc24402"/>
      <w:bookmarkStart w:id="41" w:name="_Toc10832"/>
      <w:bookmarkStart w:id="42" w:name="_Toc10668"/>
      <w:r>
        <w:rPr>
          <w:rFonts w:hint="eastAsia" w:cs="宋体" w:asciiTheme="minorEastAsia" w:hAnsiTheme="minorEastAsia" w:eastAsiaTheme="minorEastAsia"/>
          <w:b/>
          <w:bCs/>
          <w:sz w:val="24"/>
          <w:szCs w:val="24"/>
        </w:rPr>
        <w:t>9、响应文件的澄清</w:t>
      </w:r>
      <w:bookmarkEnd w:id="40"/>
      <w:bookmarkEnd w:id="41"/>
      <w:bookmarkEnd w:id="42"/>
    </w:p>
    <w:p w14:paraId="308CDC5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606F96CB">
      <w:pPr>
        <w:spacing w:line="520" w:lineRule="exact"/>
        <w:ind w:firstLine="482" w:firstLineChars="200"/>
        <w:outlineLvl w:val="0"/>
        <w:rPr>
          <w:rFonts w:cs="宋体" w:asciiTheme="minorEastAsia" w:hAnsiTheme="minorEastAsia" w:eastAsiaTheme="minorEastAsia"/>
          <w:b/>
          <w:bCs/>
          <w:sz w:val="24"/>
          <w:szCs w:val="24"/>
        </w:rPr>
      </w:pPr>
      <w:bookmarkStart w:id="43" w:name="_Toc7780"/>
      <w:bookmarkStart w:id="44" w:name="_Toc10092"/>
      <w:bookmarkStart w:id="45" w:name="_Toc26096"/>
      <w:r>
        <w:rPr>
          <w:rFonts w:hint="eastAsia" w:cs="宋体" w:asciiTheme="minorEastAsia" w:hAnsiTheme="minorEastAsia" w:eastAsiaTheme="minorEastAsia"/>
          <w:b/>
          <w:bCs/>
          <w:sz w:val="24"/>
          <w:szCs w:val="24"/>
        </w:rPr>
        <w:t>10、响应文件的初步评审</w:t>
      </w:r>
      <w:bookmarkEnd w:id="43"/>
      <w:bookmarkEnd w:id="44"/>
      <w:bookmarkEnd w:id="45"/>
    </w:p>
    <w:p w14:paraId="4F5E1D7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DD7449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4D693F8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2E50FF25">
      <w:pPr>
        <w:spacing w:line="520" w:lineRule="exact"/>
        <w:ind w:firstLine="482" w:firstLineChars="200"/>
        <w:outlineLvl w:val="0"/>
        <w:rPr>
          <w:rFonts w:cs="宋体" w:asciiTheme="minorEastAsia" w:hAnsiTheme="minorEastAsia" w:eastAsiaTheme="minorEastAsia"/>
          <w:b/>
          <w:bCs/>
          <w:sz w:val="24"/>
          <w:szCs w:val="24"/>
        </w:rPr>
      </w:pPr>
      <w:bookmarkStart w:id="46" w:name="_Toc10938"/>
      <w:bookmarkStart w:id="47" w:name="_Toc23151"/>
      <w:bookmarkStart w:id="48" w:name="_Toc4879"/>
      <w:r>
        <w:rPr>
          <w:rFonts w:hint="eastAsia" w:cs="宋体" w:asciiTheme="minorEastAsia" w:hAnsiTheme="minorEastAsia" w:eastAsiaTheme="minorEastAsia"/>
          <w:b/>
          <w:bCs/>
          <w:sz w:val="24"/>
          <w:szCs w:val="24"/>
        </w:rPr>
        <w:t>11.响应文件计算错误的修正</w:t>
      </w:r>
      <w:bookmarkEnd w:id="46"/>
      <w:bookmarkEnd w:id="47"/>
      <w:bookmarkEnd w:id="48"/>
    </w:p>
    <w:p w14:paraId="525403D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77AA0E5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09B9962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05E4E1D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50056E75">
      <w:pPr>
        <w:spacing w:line="520" w:lineRule="exact"/>
        <w:ind w:firstLine="482" w:firstLineChars="200"/>
        <w:outlineLvl w:val="0"/>
        <w:rPr>
          <w:rFonts w:cs="宋体" w:asciiTheme="minorEastAsia" w:hAnsiTheme="minorEastAsia" w:eastAsiaTheme="minorEastAsia"/>
          <w:b/>
          <w:bCs/>
          <w:sz w:val="24"/>
          <w:szCs w:val="24"/>
        </w:rPr>
      </w:pPr>
      <w:bookmarkStart w:id="49" w:name="_Toc21245"/>
      <w:bookmarkStart w:id="50" w:name="_Toc7158"/>
      <w:bookmarkStart w:id="51" w:name="_Toc25476"/>
      <w:r>
        <w:rPr>
          <w:rFonts w:hint="eastAsia" w:cs="宋体" w:asciiTheme="minorEastAsia" w:hAnsiTheme="minorEastAsia" w:eastAsiaTheme="minorEastAsia"/>
          <w:b/>
          <w:bCs/>
          <w:sz w:val="24"/>
          <w:szCs w:val="24"/>
        </w:rPr>
        <w:t>12. 响应文件的评审、比较和否决</w:t>
      </w:r>
      <w:bookmarkEnd w:id="49"/>
      <w:bookmarkEnd w:id="50"/>
      <w:bookmarkEnd w:id="51"/>
    </w:p>
    <w:p w14:paraId="39DE440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71E3A8C2">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C9C327C">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444AE60">
      <w:pPr>
        <w:spacing w:line="520" w:lineRule="exact"/>
        <w:ind w:firstLine="482" w:firstLineChars="200"/>
        <w:outlineLvl w:val="0"/>
        <w:rPr>
          <w:rFonts w:cs="宋体" w:asciiTheme="minorEastAsia" w:hAnsiTheme="minorEastAsia" w:eastAsiaTheme="minorEastAsia"/>
          <w:b/>
          <w:bCs/>
          <w:sz w:val="24"/>
          <w:szCs w:val="24"/>
        </w:rPr>
      </w:pPr>
      <w:bookmarkStart w:id="52" w:name="_Toc29453"/>
      <w:bookmarkStart w:id="53" w:name="_Toc12402"/>
      <w:bookmarkStart w:id="54" w:name="_Toc12637"/>
      <w:r>
        <w:rPr>
          <w:rFonts w:hint="eastAsia" w:cs="宋体" w:asciiTheme="minorEastAsia" w:hAnsiTheme="minorEastAsia" w:eastAsiaTheme="minorEastAsia"/>
          <w:b/>
          <w:bCs/>
          <w:sz w:val="24"/>
          <w:szCs w:val="24"/>
        </w:rPr>
        <w:t>13、成交候选人确定、中标通知书发出</w:t>
      </w:r>
      <w:bookmarkEnd w:id="52"/>
      <w:bookmarkEnd w:id="53"/>
      <w:bookmarkEnd w:id="54"/>
    </w:p>
    <w:p w14:paraId="5C67432C">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14:paraId="203D2603">
      <w:pPr>
        <w:spacing w:line="520" w:lineRule="exact"/>
        <w:ind w:firstLine="482" w:firstLineChars="200"/>
        <w:outlineLvl w:val="0"/>
        <w:rPr>
          <w:rFonts w:cs="宋体" w:asciiTheme="minorEastAsia" w:hAnsiTheme="minorEastAsia" w:eastAsiaTheme="minorEastAsia"/>
          <w:b/>
          <w:bCs/>
          <w:sz w:val="24"/>
          <w:szCs w:val="24"/>
        </w:rPr>
      </w:pPr>
      <w:bookmarkStart w:id="55" w:name="_Toc29111"/>
      <w:bookmarkStart w:id="56" w:name="_Toc8080"/>
      <w:bookmarkStart w:id="57" w:name="_Toc11920"/>
      <w:r>
        <w:rPr>
          <w:rFonts w:hint="eastAsia" w:cs="宋体" w:asciiTheme="minorEastAsia" w:hAnsiTheme="minorEastAsia" w:eastAsiaTheme="minorEastAsia"/>
          <w:b/>
          <w:bCs/>
          <w:sz w:val="24"/>
          <w:szCs w:val="24"/>
        </w:rPr>
        <w:t>14、合同的授予</w:t>
      </w:r>
      <w:bookmarkEnd w:id="55"/>
      <w:bookmarkEnd w:id="56"/>
      <w:bookmarkEnd w:id="57"/>
    </w:p>
    <w:p w14:paraId="27AA9DBC">
      <w:pPr>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14.1成交</w:t>
      </w: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在收到成交通知书后</w:t>
      </w:r>
      <w:r>
        <w:rPr>
          <w:rFonts w:hint="eastAsia" w:cs="宋体" w:asciiTheme="minorEastAsia" w:hAnsiTheme="minorEastAsia" w:eastAsiaTheme="minorEastAsia"/>
          <w:sz w:val="24"/>
          <w:szCs w:val="24"/>
        </w:rPr>
        <w:t>2个工作日内应与采购人签订承包合同。</w:t>
      </w:r>
    </w:p>
    <w:p w14:paraId="7FF127E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3BC21B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2成交单位如未能按照竞争性磋商文件要求，在规定期限内与采购人签订合同，无论何种原因招标方将取消其成交资格、撤销其成交通知书。在此情况下，采购人可将合同授予排名次高的响应人。</w:t>
      </w:r>
    </w:p>
    <w:p w14:paraId="286DC01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14.3在签订合同过程中，如发现成交单位以他人名义磋商或者以其他方式弄虚作假，骗取成交的，采购人有权取消其成交资格。</w:t>
      </w:r>
    </w:p>
    <w:p w14:paraId="16EB9DF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w:t>
      </w:r>
      <w:r>
        <w:rPr>
          <w:rFonts w:hint="eastAsia" w:cs="黑体" w:asciiTheme="minorEastAsia" w:hAnsiTheme="minorEastAsia" w:eastAsiaTheme="minorEastAsia"/>
          <w:kern w:val="0"/>
          <w:sz w:val="24"/>
        </w:rPr>
        <w:t>采购人或采购代理机构应于合同签订后1个工作日内在河南省政府采购网公示及河南省电子化政府采购系统内备案采购</w:t>
      </w:r>
      <w:r>
        <w:rPr>
          <w:rFonts w:hint="eastAsia" w:cs="宋体" w:asciiTheme="minorEastAsia" w:hAnsiTheme="minorEastAsia" w:eastAsiaTheme="minorEastAsia"/>
          <w:sz w:val="24"/>
          <w:szCs w:val="24"/>
        </w:rPr>
        <w:t>。</w:t>
      </w:r>
    </w:p>
    <w:p w14:paraId="448C6DE9">
      <w:pPr>
        <w:spacing w:line="520" w:lineRule="exact"/>
        <w:jc w:val="center"/>
        <w:rPr>
          <w:rFonts w:cs="宋体" w:asciiTheme="minorEastAsia" w:hAnsiTheme="minorEastAsia" w:eastAsiaTheme="minorEastAsia"/>
          <w:b/>
          <w:bCs/>
          <w:sz w:val="30"/>
          <w:szCs w:val="30"/>
        </w:rPr>
      </w:pPr>
      <w:r>
        <w:rPr>
          <w:rFonts w:cs="宋体" w:asciiTheme="minorEastAsia" w:hAnsiTheme="minorEastAsia" w:eastAsiaTheme="minorEastAsia"/>
          <w:sz w:val="24"/>
          <w:szCs w:val="24"/>
        </w:rPr>
        <w:br w:type="page"/>
      </w:r>
      <w:r>
        <w:rPr>
          <w:rFonts w:hint="eastAsia" w:asciiTheme="minorEastAsia" w:hAnsiTheme="minorEastAsia" w:eastAsiaTheme="minorEastAsia"/>
          <w:b/>
          <w:bCs/>
          <w:sz w:val="30"/>
          <w:szCs w:val="30"/>
        </w:rPr>
        <w:t>第三章  磋商办法</w:t>
      </w:r>
    </w:p>
    <w:p w14:paraId="5A9BB7E2">
      <w:pPr>
        <w:numPr>
          <w:ilvl w:val="0"/>
          <w:numId w:val="2"/>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58" w:name="_Toc28030"/>
      <w:bookmarkEnd w:id="58"/>
      <w:bookmarkStart w:id="59" w:name="_Toc179632619"/>
      <w:bookmarkEnd w:id="59"/>
      <w:bookmarkStart w:id="60" w:name="_Toc19618"/>
      <w:bookmarkEnd w:id="60"/>
      <w:bookmarkStart w:id="61" w:name="_Toc29880"/>
      <w:r>
        <w:rPr>
          <w:rFonts w:hint="eastAsia" w:cs="宋体" w:asciiTheme="minorEastAsia" w:hAnsiTheme="minorEastAsia" w:eastAsiaTheme="minorEastAsia"/>
          <w:b/>
          <w:sz w:val="24"/>
          <w:szCs w:val="24"/>
        </w:rPr>
        <w:t>若有效响应人少于3家，磋商小组认为有效响应人具备竞争性的可继续进行评审。</w:t>
      </w:r>
    </w:p>
    <w:p w14:paraId="57C083DB">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1"/>
    </w:p>
    <w:p w14:paraId="2EBC99E9">
      <w:pPr>
        <w:spacing w:line="500" w:lineRule="exact"/>
        <w:ind w:firstLine="420" w:firstLineChars="175"/>
        <w:rPr>
          <w:rFonts w:cs="宋体" w:asciiTheme="minorEastAsia" w:hAnsiTheme="minorEastAsia" w:eastAsiaTheme="minorEastAsia"/>
          <w:sz w:val="24"/>
          <w:szCs w:val="24"/>
        </w:rPr>
      </w:pPr>
      <w:bookmarkStart w:id="62" w:name="_Toc179632620"/>
      <w:bookmarkEnd w:id="62"/>
      <w:bookmarkStart w:id="63" w:name="_Toc23196"/>
      <w:bookmarkEnd w:id="63"/>
      <w:bookmarkStart w:id="64" w:name="_Toc12931"/>
      <w:bookmarkEnd w:id="64"/>
      <w:bookmarkStart w:id="65" w:name="_Toc31847"/>
      <w:bookmarkEnd w:id="65"/>
      <w:r>
        <w:rPr>
          <w:rFonts w:hint="eastAsia" w:cs="宋体" w:asciiTheme="minorEastAsia" w:hAnsiTheme="minorEastAsia" w:eastAsiaTheme="minorEastAsia"/>
          <w:sz w:val="24"/>
          <w:szCs w:val="24"/>
        </w:rPr>
        <w:t>2.1 初步评审标准</w:t>
      </w:r>
    </w:p>
    <w:p w14:paraId="4C0682B6">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2.1.1 </w:t>
      </w:r>
      <w:r>
        <w:rPr>
          <w:rFonts w:hint="eastAsia" w:cs="宋体" w:asciiTheme="minorEastAsia" w:hAnsiTheme="minorEastAsia" w:eastAsiaTheme="minorEastAsia"/>
          <w:sz w:val="24"/>
          <w:szCs w:val="24"/>
          <w:lang w:val="en-US" w:eastAsia="zh-CN"/>
        </w:rPr>
        <w:t>符合性</w:t>
      </w:r>
      <w:r>
        <w:rPr>
          <w:rFonts w:hint="eastAsia" w:cs="宋体" w:asciiTheme="minorEastAsia" w:hAnsiTheme="minorEastAsia" w:eastAsiaTheme="minorEastAsia"/>
          <w:sz w:val="24"/>
          <w:szCs w:val="24"/>
        </w:rPr>
        <w:t>评审标准：见磋商办法前附表。</w:t>
      </w:r>
    </w:p>
    <w:p w14:paraId="6D2C495D">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14:paraId="66667C55">
      <w:pPr>
        <w:spacing w:line="500" w:lineRule="exact"/>
        <w:ind w:firstLine="420" w:firstLineChars="175"/>
        <w:rPr>
          <w:rFonts w:cs="宋体" w:asciiTheme="minorEastAsia" w:hAnsiTheme="minorEastAsia" w:eastAsiaTheme="minorEastAsia"/>
          <w:sz w:val="24"/>
          <w:szCs w:val="24"/>
        </w:rPr>
      </w:pPr>
      <w:bookmarkStart w:id="66" w:name="_Toc16603"/>
      <w:bookmarkEnd w:id="66"/>
      <w:bookmarkStart w:id="67" w:name="_Toc11804"/>
      <w:bookmarkEnd w:id="67"/>
      <w:bookmarkStart w:id="68" w:name="_Toc607"/>
      <w:bookmarkEnd w:id="68"/>
      <w:bookmarkStart w:id="69" w:name="_Toc179632621"/>
      <w:bookmarkEnd w:id="69"/>
      <w:r>
        <w:rPr>
          <w:rFonts w:hint="eastAsia" w:cs="宋体" w:asciiTheme="minorEastAsia" w:hAnsiTheme="minorEastAsia" w:eastAsiaTheme="minorEastAsia"/>
          <w:sz w:val="24"/>
          <w:szCs w:val="24"/>
        </w:rPr>
        <w:t>2.1.3 响应性评审标准：见磋商办法前附表。</w:t>
      </w:r>
    </w:p>
    <w:p w14:paraId="6321DD88">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14:paraId="0D06DCE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14:paraId="4FFB8B84">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46DFB903">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6B2E693C">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w:t>
      </w:r>
    </w:p>
    <w:p w14:paraId="634EEAC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0" w:name="_Toc13158"/>
      <w:bookmarkEnd w:id="70"/>
      <w:bookmarkStart w:id="71" w:name="_Toc25534"/>
      <w:bookmarkEnd w:id="71"/>
      <w:bookmarkStart w:id="72" w:name="_Toc179632622"/>
      <w:bookmarkEnd w:id="72"/>
      <w:bookmarkStart w:id="73" w:name="_Toc144974571"/>
      <w:bookmarkEnd w:id="73"/>
      <w:bookmarkStart w:id="74" w:name="_Toc11715"/>
      <w:bookmarkEnd w:id="74"/>
      <w:bookmarkStart w:id="75" w:name="_Toc152045604"/>
      <w:bookmarkEnd w:id="75"/>
      <w:bookmarkStart w:id="76" w:name="_Toc152042381"/>
    </w:p>
    <w:p w14:paraId="2E3A545A">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6"/>
    </w:p>
    <w:p w14:paraId="294C3C3A">
      <w:pPr>
        <w:spacing w:line="500" w:lineRule="exact"/>
        <w:ind w:firstLine="480" w:firstLineChars="200"/>
        <w:rPr>
          <w:rFonts w:cs="宋体" w:asciiTheme="minorEastAsia" w:hAnsiTheme="minorEastAsia" w:eastAsiaTheme="minorEastAsia"/>
          <w:sz w:val="24"/>
          <w:szCs w:val="24"/>
        </w:rPr>
      </w:pPr>
      <w:bookmarkStart w:id="77" w:name="_Toc8644"/>
      <w:bookmarkEnd w:id="77"/>
      <w:bookmarkStart w:id="78" w:name="_Toc144974572"/>
      <w:bookmarkEnd w:id="78"/>
      <w:bookmarkStart w:id="79" w:name="_Toc30372"/>
      <w:bookmarkEnd w:id="79"/>
      <w:bookmarkStart w:id="80" w:name="_Toc152042382"/>
      <w:bookmarkEnd w:id="80"/>
      <w:bookmarkStart w:id="81" w:name="_Toc152045605"/>
      <w:bookmarkEnd w:id="81"/>
      <w:bookmarkStart w:id="82" w:name="_Toc31010"/>
      <w:bookmarkEnd w:id="82"/>
      <w:bookmarkStart w:id="83" w:name="_Toc179632623"/>
      <w:r>
        <w:rPr>
          <w:rFonts w:hint="eastAsia" w:cs="宋体" w:asciiTheme="minorEastAsia" w:hAnsiTheme="minorEastAsia" w:eastAsiaTheme="minorEastAsia"/>
          <w:sz w:val="24"/>
          <w:szCs w:val="24"/>
        </w:rPr>
        <w:t>3.1 初步评审</w:t>
      </w:r>
      <w:bookmarkEnd w:id="83"/>
    </w:p>
    <w:p w14:paraId="4EDC4E2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3.1.1 资格审查资以投标文件为准，其上传资料真实性由投标人自行承担。磋商小组依据本章第2.1款规定的标准对响应文件进行初步评审。有一项不符合评审标准的，其磋商将被否决。</w:t>
      </w:r>
    </w:p>
    <w:p w14:paraId="6364DBB0">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14:paraId="5ACBAC5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3.1.3响应人有以下情形之一的，其磋商作无效标处理：</w:t>
      </w:r>
    </w:p>
    <w:p w14:paraId="62606E6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14:paraId="240B1D6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14:paraId="53686F5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3.1.4磋商报价有算术错误的，磋商小组按以下原则对磋商报价进行修正，修正的价格经响应人书面确认后具有约束力。响应人不接受修正价格的，其磋商将被否决。</w:t>
      </w:r>
    </w:p>
    <w:p w14:paraId="04C536A7">
      <w:pPr>
        <w:spacing w:line="500" w:lineRule="exact"/>
        <w:ind w:firstLine="480" w:firstLineChars="200"/>
        <w:rPr>
          <w:rFonts w:cs="宋体" w:asciiTheme="minorEastAsia" w:hAnsiTheme="minorEastAsia" w:eastAsiaTheme="minorEastAsia"/>
          <w:sz w:val="24"/>
          <w:szCs w:val="24"/>
        </w:rPr>
      </w:pPr>
      <w:bookmarkStart w:id="84" w:name="_Toc152042383"/>
      <w:bookmarkEnd w:id="84"/>
      <w:r>
        <w:rPr>
          <w:rFonts w:hint="eastAsia" w:cs="宋体" w:asciiTheme="minorEastAsia" w:hAnsiTheme="minorEastAsia" w:eastAsiaTheme="minorEastAsia"/>
          <w:sz w:val="24"/>
          <w:szCs w:val="24"/>
        </w:rPr>
        <w:t>（1）响应文件中的大写金额与小写金额不一致的，以大写金额为准；</w:t>
      </w:r>
    </w:p>
    <w:p w14:paraId="72A420F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14:paraId="4797CB36">
      <w:pPr>
        <w:spacing w:line="500" w:lineRule="exact"/>
        <w:ind w:firstLine="480" w:firstLineChars="200"/>
        <w:rPr>
          <w:rFonts w:cs="宋体" w:asciiTheme="minorEastAsia" w:hAnsiTheme="minorEastAsia" w:eastAsiaTheme="minorEastAsia"/>
          <w:sz w:val="24"/>
          <w:szCs w:val="24"/>
        </w:rPr>
      </w:pPr>
      <w:bookmarkStart w:id="85" w:name="_Toc144974573"/>
      <w:bookmarkEnd w:id="85"/>
      <w:bookmarkStart w:id="86" w:name="_Toc179632624"/>
      <w:bookmarkEnd w:id="86"/>
      <w:bookmarkStart w:id="87" w:name="_Toc152042384"/>
      <w:bookmarkEnd w:id="87"/>
      <w:bookmarkStart w:id="88" w:name="_Toc152045606"/>
      <w:r>
        <w:rPr>
          <w:rFonts w:hint="eastAsia" w:cs="宋体" w:asciiTheme="minorEastAsia" w:hAnsiTheme="minorEastAsia" w:eastAsiaTheme="minorEastAsia"/>
          <w:sz w:val="24"/>
          <w:szCs w:val="24"/>
        </w:rPr>
        <w:t>3.2 详细评审</w:t>
      </w:r>
      <w:bookmarkEnd w:id="88"/>
    </w:p>
    <w:p w14:paraId="69F189D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14:paraId="3F754C1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30E4C597">
      <w:pPr>
        <w:spacing w:line="500" w:lineRule="exact"/>
        <w:ind w:firstLine="480" w:firstLineChars="200"/>
        <w:rPr>
          <w:rFonts w:cs="宋体" w:asciiTheme="minorEastAsia" w:hAnsiTheme="minorEastAsia" w:eastAsiaTheme="minorEastAsia"/>
          <w:sz w:val="24"/>
          <w:szCs w:val="24"/>
        </w:rPr>
      </w:pPr>
      <w:bookmarkStart w:id="89" w:name="_Toc387498748"/>
      <w:bookmarkEnd w:id="89"/>
      <w:bookmarkStart w:id="90" w:name="_Toc423358132"/>
      <w:bookmarkEnd w:id="90"/>
      <w:bookmarkStart w:id="91" w:name="_Toc152042385"/>
      <w:bookmarkEnd w:id="91"/>
      <w:bookmarkStart w:id="92" w:name="_Toc418605429"/>
      <w:bookmarkEnd w:id="92"/>
      <w:bookmarkStart w:id="93" w:name="_Toc389384087"/>
      <w:bookmarkEnd w:id="93"/>
      <w:bookmarkStart w:id="94" w:name="_Toc466566711"/>
      <w:bookmarkEnd w:id="94"/>
      <w:bookmarkStart w:id="95" w:name="_Toc401512224"/>
      <w:bookmarkEnd w:id="95"/>
      <w:bookmarkStart w:id="96" w:name="_Toc144974575"/>
      <w:bookmarkEnd w:id="96"/>
      <w:bookmarkStart w:id="97" w:name="_Toc421805017"/>
      <w:bookmarkEnd w:id="97"/>
      <w:bookmarkStart w:id="98" w:name="_Toc401926485"/>
      <w:bookmarkEnd w:id="98"/>
      <w:bookmarkStart w:id="99" w:name="_Toc179632625"/>
      <w:bookmarkEnd w:id="99"/>
      <w:bookmarkStart w:id="100" w:name="_Toc421698384"/>
      <w:bookmarkEnd w:id="100"/>
      <w:bookmarkStart w:id="101" w:name="_Toc466566800"/>
      <w:bookmarkEnd w:id="101"/>
      <w:bookmarkStart w:id="102" w:name="_Toc418608950"/>
      <w:bookmarkEnd w:id="102"/>
      <w:bookmarkStart w:id="103" w:name="_Toc152045607"/>
      <w:r>
        <w:rPr>
          <w:rFonts w:hint="eastAsia" w:cs="宋体" w:asciiTheme="minorEastAsia" w:hAnsiTheme="minorEastAsia" w:eastAsiaTheme="minorEastAsia"/>
          <w:sz w:val="24"/>
          <w:szCs w:val="24"/>
        </w:rPr>
        <w:t xml:space="preserve">3.3 </w:t>
      </w:r>
      <w:bookmarkEnd w:id="103"/>
      <w:r>
        <w:rPr>
          <w:rFonts w:hint="eastAsia" w:cs="宋体" w:asciiTheme="minorEastAsia" w:hAnsiTheme="minorEastAsia" w:eastAsiaTheme="minorEastAsia"/>
          <w:sz w:val="24"/>
          <w:szCs w:val="24"/>
        </w:rPr>
        <w:t>响应文件的澄清和补正</w:t>
      </w:r>
    </w:p>
    <w:p w14:paraId="3C26108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3B1D1EB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澄清、说明和补正不得改变响应文件的实质性内容（算术性错误修正的除外）。响应人的书面澄清、说明和补正属于响应文件的组成部分。</w:t>
      </w:r>
    </w:p>
    <w:p w14:paraId="3204A0C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磋商小组对响应人提交的澄清、说明或补正有疑问的，可以要求响应人进一步澄清、说明或补正，直至满足磋商小组的要求。</w:t>
      </w:r>
    </w:p>
    <w:p w14:paraId="786E9265">
      <w:pPr>
        <w:spacing w:line="500" w:lineRule="exact"/>
        <w:ind w:firstLine="480" w:firstLineChars="200"/>
        <w:rPr>
          <w:rFonts w:cs="宋体" w:asciiTheme="minorEastAsia" w:hAnsiTheme="minorEastAsia" w:eastAsiaTheme="minorEastAsia"/>
          <w:sz w:val="24"/>
          <w:szCs w:val="24"/>
        </w:rPr>
      </w:pPr>
      <w:bookmarkStart w:id="104" w:name="_Toc144974576"/>
      <w:bookmarkEnd w:id="104"/>
      <w:bookmarkStart w:id="105" w:name="_Toc421805018"/>
      <w:bookmarkEnd w:id="105"/>
      <w:bookmarkStart w:id="106" w:name="_Toc152042386"/>
      <w:bookmarkEnd w:id="106"/>
      <w:bookmarkStart w:id="107" w:name="_Toc179632626"/>
      <w:bookmarkEnd w:id="107"/>
      <w:bookmarkStart w:id="108" w:name="_Toc423358133"/>
      <w:bookmarkEnd w:id="108"/>
      <w:bookmarkStart w:id="109" w:name="_Toc421698385"/>
      <w:bookmarkEnd w:id="109"/>
      <w:bookmarkStart w:id="110" w:name="_Toc466566801"/>
      <w:bookmarkEnd w:id="110"/>
      <w:bookmarkStart w:id="111" w:name="_Toc418608951"/>
      <w:bookmarkEnd w:id="111"/>
      <w:bookmarkStart w:id="112" w:name="_Toc466566712"/>
      <w:bookmarkEnd w:id="112"/>
      <w:bookmarkStart w:id="113" w:name="_Toc418605430"/>
      <w:bookmarkEnd w:id="113"/>
      <w:bookmarkStart w:id="114" w:name="_Toc401926486"/>
      <w:bookmarkEnd w:id="114"/>
      <w:bookmarkStart w:id="115" w:name="_Toc152045608"/>
      <w:bookmarkEnd w:id="115"/>
      <w:bookmarkStart w:id="116" w:name="_Toc401512225"/>
      <w:bookmarkEnd w:id="116"/>
      <w:bookmarkStart w:id="117" w:name="_Toc389384088"/>
      <w:bookmarkEnd w:id="117"/>
      <w:bookmarkStart w:id="118" w:name="_Toc387498749"/>
      <w:r>
        <w:rPr>
          <w:rFonts w:hint="eastAsia" w:cs="宋体" w:asciiTheme="minorEastAsia" w:hAnsiTheme="minorEastAsia" w:eastAsiaTheme="minorEastAsia"/>
          <w:sz w:val="24"/>
          <w:szCs w:val="24"/>
        </w:rPr>
        <w:t>3.4响应人的最终得分</w:t>
      </w:r>
      <w:bookmarkEnd w:id="118"/>
    </w:p>
    <w:p w14:paraId="511FD8C7">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（1）磋商小组完成对最终磋商报价、技术标和综合标的汇总后，取平均值作为该响应人的最终得分。</w:t>
      </w:r>
    </w:p>
    <w:p w14:paraId="109239E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14:paraId="6772743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14:paraId="4C72C49A">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14:paraId="1AB3B93A">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14:paraId="4147EF57">
      <w:pPr>
        <w:spacing w:line="520" w:lineRule="exact"/>
        <w:jc w:val="center"/>
        <w:rPr>
          <w:rFonts w:cs="宋体" w:asciiTheme="minorEastAsia" w:hAnsiTheme="minorEastAsia" w:eastAsiaTheme="minorEastAsia"/>
          <w:sz w:val="28"/>
          <w:szCs w:val="28"/>
        </w:rP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tbl>
      <w:tblPr>
        <w:tblStyle w:val="51"/>
        <w:tblpPr w:leftFromText="180" w:rightFromText="180" w:vertAnchor="text" w:horzAnchor="margin" w:tblpXSpec="center" w:tblpY="631"/>
        <w:tblOverlap w:val="never"/>
        <w:tblW w:w="946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1532"/>
        <w:gridCol w:w="6379"/>
      </w:tblGrid>
      <w:tr w14:paraId="4A706D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08D6D17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1532" w:type="dxa"/>
            <w:tcBorders>
              <w:top w:val="single" w:color="auto" w:sz="4" w:space="0"/>
              <w:left w:val="nil"/>
              <w:bottom w:val="single" w:color="auto" w:sz="4" w:space="0"/>
              <w:right w:val="single" w:color="auto" w:sz="4" w:space="0"/>
            </w:tcBorders>
            <w:vAlign w:val="center"/>
          </w:tcPr>
          <w:p w14:paraId="04FC6ECF">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379" w:type="dxa"/>
            <w:tcBorders>
              <w:top w:val="single" w:color="auto" w:sz="4" w:space="0"/>
              <w:left w:val="nil"/>
              <w:bottom w:val="single" w:color="auto" w:sz="4" w:space="0"/>
              <w:right w:val="single" w:color="auto" w:sz="4" w:space="0"/>
            </w:tcBorders>
            <w:vAlign w:val="center"/>
          </w:tcPr>
          <w:p w14:paraId="626855A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14:paraId="6D1157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28F21BB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2.1.1</w:t>
            </w:r>
          </w:p>
        </w:tc>
        <w:tc>
          <w:tcPr>
            <w:tcW w:w="736" w:type="dxa"/>
            <w:vMerge w:val="restart"/>
            <w:vAlign w:val="center"/>
          </w:tcPr>
          <w:p w14:paraId="70139C91">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1532" w:type="dxa"/>
            <w:vAlign w:val="center"/>
          </w:tcPr>
          <w:p w14:paraId="77A892B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w:t>
            </w:r>
          </w:p>
        </w:tc>
        <w:tc>
          <w:tcPr>
            <w:tcW w:w="6379" w:type="dxa"/>
            <w:vAlign w:val="center"/>
          </w:tcPr>
          <w:p w14:paraId="75F7749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与营业执照、资质证书、安全生产许可证一致</w:t>
            </w:r>
          </w:p>
        </w:tc>
      </w:tr>
      <w:tr w14:paraId="4DF369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4962FA87">
            <w:pPr>
              <w:widowControl/>
              <w:jc w:val="left"/>
              <w:rPr>
                <w:rFonts w:asciiTheme="minorEastAsia" w:hAnsiTheme="minorEastAsia" w:eastAsiaTheme="minorEastAsia"/>
                <w:sz w:val="24"/>
                <w:szCs w:val="24"/>
              </w:rPr>
            </w:pPr>
          </w:p>
        </w:tc>
        <w:tc>
          <w:tcPr>
            <w:tcW w:w="736" w:type="dxa"/>
            <w:vMerge w:val="continue"/>
            <w:vAlign w:val="center"/>
          </w:tcPr>
          <w:p w14:paraId="3670EEDB">
            <w:pPr>
              <w:widowControl/>
              <w:jc w:val="left"/>
              <w:rPr>
                <w:rFonts w:asciiTheme="minorEastAsia" w:hAnsiTheme="minorEastAsia" w:eastAsiaTheme="minorEastAsia"/>
                <w:sz w:val="24"/>
                <w:szCs w:val="24"/>
              </w:rPr>
            </w:pPr>
          </w:p>
        </w:tc>
        <w:tc>
          <w:tcPr>
            <w:tcW w:w="1532" w:type="dxa"/>
            <w:vAlign w:val="center"/>
          </w:tcPr>
          <w:p w14:paraId="1BB35B70">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磋商函签字</w:t>
            </w:r>
          </w:p>
          <w:p w14:paraId="0E87BA1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tc>
        <w:tc>
          <w:tcPr>
            <w:tcW w:w="6379" w:type="dxa"/>
            <w:vAlign w:val="center"/>
          </w:tcPr>
          <w:p w14:paraId="792886F6">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有法定代表人签章并加盖单位公章</w:t>
            </w:r>
          </w:p>
        </w:tc>
      </w:tr>
      <w:tr w14:paraId="43F6A7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39E71AAF">
            <w:pPr>
              <w:widowControl/>
              <w:jc w:val="left"/>
              <w:rPr>
                <w:rFonts w:asciiTheme="minorEastAsia" w:hAnsiTheme="minorEastAsia" w:eastAsiaTheme="minorEastAsia"/>
                <w:sz w:val="24"/>
                <w:szCs w:val="24"/>
              </w:rPr>
            </w:pPr>
          </w:p>
        </w:tc>
        <w:tc>
          <w:tcPr>
            <w:tcW w:w="736" w:type="dxa"/>
            <w:vMerge w:val="continue"/>
            <w:vAlign w:val="center"/>
          </w:tcPr>
          <w:p w14:paraId="141AC985">
            <w:pPr>
              <w:widowControl/>
              <w:jc w:val="left"/>
              <w:rPr>
                <w:rFonts w:asciiTheme="minorEastAsia" w:hAnsiTheme="minorEastAsia" w:eastAsiaTheme="minorEastAsia"/>
                <w:sz w:val="24"/>
                <w:szCs w:val="24"/>
              </w:rPr>
            </w:pPr>
          </w:p>
        </w:tc>
        <w:tc>
          <w:tcPr>
            <w:tcW w:w="1532" w:type="dxa"/>
            <w:vAlign w:val="center"/>
          </w:tcPr>
          <w:p w14:paraId="1F8045CB">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报价唯一</w:t>
            </w:r>
          </w:p>
        </w:tc>
        <w:tc>
          <w:tcPr>
            <w:tcW w:w="6379" w:type="dxa"/>
            <w:vAlign w:val="center"/>
          </w:tcPr>
          <w:p w14:paraId="5BAB3980">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磋商函及磋商函附录中只能有一个有效报价</w:t>
            </w:r>
          </w:p>
        </w:tc>
      </w:tr>
      <w:tr w14:paraId="48D76B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restart"/>
            <w:tcBorders>
              <w:top w:val="single" w:color="auto" w:sz="4" w:space="0"/>
              <w:left w:val="single" w:color="auto" w:sz="4" w:space="0"/>
              <w:right w:val="single" w:color="auto" w:sz="4" w:space="0"/>
            </w:tcBorders>
            <w:vAlign w:val="center"/>
          </w:tcPr>
          <w:p w14:paraId="0A8219D0">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14:paraId="57A5DF2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1532" w:type="dxa"/>
            <w:tcBorders>
              <w:top w:val="single" w:color="auto" w:sz="4" w:space="0"/>
              <w:left w:val="nil"/>
              <w:bottom w:val="single" w:color="auto" w:sz="4" w:space="0"/>
              <w:right w:val="single" w:color="auto" w:sz="4" w:space="0"/>
            </w:tcBorders>
            <w:vAlign w:val="center"/>
          </w:tcPr>
          <w:p w14:paraId="36DE5D22">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w:t>
            </w:r>
          </w:p>
        </w:tc>
        <w:tc>
          <w:tcPr>
            <w:tcW w:w="6379" w:type="dxa"/>
            <w:tcBorders>
              <w:top w:val="single" w:color="auto" w:sz="4" w:space="0"/>
              <w:left w:val="nil"/>
              <w:bottom w:val="single" w:color="auto" w:sz="4" w:space="0"/>
              <w:right w:val="single" w:color="auto" w:sz="4" w:space="0"/>
            </w:tcBorders>
            <w:vAlign w:val="center"/>
          </w:tcPr>
          <w:p w14:paraId="7373D13E">
            <w:pPr>
              <w:spacing w:line="3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具备有效的营业执照</w:t>
            </w:r>
          </w:p>
        </w:tc>
      </w:tr>
      <w:tr w14:paraId="4B8995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0B2F0AE8">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2715C1E">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107314CD">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379" w:type="dxa"/>
            <w:tcBorders>
              <w:top w:val="single" w:color="auto" w:sz="4" w:space="0"/>
              <w:left w:val="nil"/>
              <w:bottom w:val="single" w:color="auto" w:sz="4" w:space="0"/>
              <w:right w:val="single" w:color="auto" w:sz="4" w:space="0"/>
            </w:tcBorders>
          </w:tcPr>
          <w:p w14:paraId="6898D683">
            <w:pPr>
              <w:spacing w:line="440" w:lineRule="exact"/>
              <w:rPr>
                <w:rFonts w:asciiTheme="minorEastAsia" w:hAnsiTheme="minorEastAsia" w:eastAsiaTheme="minorEastAsia"/>
                <w:sz w:val="24"/>
              </w:rPr>
            </w:pPr>
            <w:r>
              <w:rPr>
                <w:rFonts w:hint="eastAsia" w:asciiTheme="minorEastAsia" w:hAnsiTheme="minorEastAsia" w:eastAsiaTheme="minorEastAsia"/>
                <w:sz w:val="24"/>
              </w:rPr>
              <w:t>响应人须具备水利水电工程施工总承包叁级及以上资质，并具有有效的安全生产许可证，在人员、设备、资金等方面具有相应的施工能力；</w:t>
            </w:r>
          </w:p>
        </w:tc>
      </w:tr>
      <w:tr w14:paraId="7313C1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vAlign w:val="center"/>
          </w:tcPr>
          <w:p w14:paraId="48317B63">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B6495D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79CCBDE1">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379" w:type="dxa"/>
            <w:tcBorders>
              <w:top w:val="single" w:color="auto" w:sz="4" w:space="0"/>
              <w:left w:val="nil"/>
              <w:bottom w:val="single" w:color="auto" w:sz="4" w:space="0"/>
              <w:right w:val="single" w:color="auto" w:sz="4" w:space="0"/>
            </w:tcBorders>
          </w:tcPr>
          <w:p w14:paraId="62B5D8F6">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rPr>
              <w:t>拟派项目经理须具有水利水电工程专业贰级及以上建造师执业资格，且未担任其他在建工程项目的项目经理。与投标单位签订劳动合同、具有基本养老保险缴费证明；</w:t>
            </w:r>
          </w:p>
        </w:tc>
      </w:tr>
      <w:tr w14:paraId="2A5CB7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91" w:hRule="atLeast"/>
        </w:trPr>
        <w:tc>
          <w:tcPr>
            <w:tcW w:w="817" w:type="dxa"/>
            <w:vMerge w:val="continue"/>
            <w:tcBorders>
              <w:left w:val="single" w:color="auto" w:sz="4" w:space="0"/>
              <w:right w:val="single" w:color="auto" w:sz="4" w:space="0"/>
            </w:tcBorders>
            <w:vAlign w:val="center"/>
          </w:tcPr>
          <w:p w14:paraId="7952C6CB">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65B38BF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4B5260C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重大违法记录</w:t>
            </w:r>
          </w:p>
        </w:tc>
        <w:tc>
          <w:tcPr>
            <w:tcW w:w="6379" w:type="dxa"/>
            <w:tcBorders>
              <w:top w:val="single" w:color="auto" w:sz="4" w:space="0"/>
              <w:left w:val="nil"/>
              <w:bottom w:val="single" w:color="auto" w:sz="4" w:space="0"/>
              <w:right w:val="single" w:color="auto" w:sz="4" w:space="0"/>
            </w:tcBorders>
            <w:vAlign w:val="center"/>
          </w:tcPr>
          <w:p w14:paraId="4CD45BCB">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参加政府采购活动近三年内，在经营活动中没有重大违法记录，须提供承诺书，格式自拟</w:t>
            </w:r>
          </w:p>
        </w:tc>
      </w:tr>
      <w:tr w14:paraId="1AF346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414" w:hRule="atLeast"/>
        </w:trPr>
        <w:tc>
          <w:tcPr>
            <w:tcW w:w="817" w:type="dxa"/>
            <w:vMerge w:val="continue"/>
            <w:tcBorders>
              <w:left w:val="single" w:color="auto" w:sz="4" w:space="0"/>
              <w:right w:val="single" w:color="auto" w:sz="4" w:space="0"/>
            </w:tcBorders>
            <w:vAlign w:val="center"/>
          </w:tcPr>
          <w:p w14:paraId="67ADB52A">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0502729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3DBEA5A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无商业贿赂和不正当竞争行为</w:t>
            </w:r>
          </w:p>
        </w:tc>
        <w:tc>
          <w:tcPr>
            <w:tcW w:w="6379" w:type="dxa"/>
            <w:tcBorders>
              <w:top w:val="single" w:color="auto" w:sz="4" w:space="0"/>
              <w:left w:val="nil"/>
              <w:bottom w:val="single" w:color="auto" w:sz="4" w:space="0"/>
              <w:right w:val="single" w:color="auto" w:sz="4" w:space="0"/>
            </w:tcBorders>
            <w:vAlign w:val="center"/>
          </w:tcPr>
          <w:p w14:paraId="02F53F0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响应人自行承诺无商业贿赂和不正当竞争行为，格式自拟</w:t>
            </w:r>
          </w:p>
        </w:tc>
      </w:tr>
      <w:tr w14:paraId="347385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39973B0A">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25B16C5">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77C6E15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379" w:type="dxa"/>
            <w:tcBorders>
              <w:top w:val="single" w:color="auto" w:sz="4" w:space="0"/>
              <w:left w:val="nil"/>
              <w:bottom w:val="single" w:color="auto" w:sz="4" w:space="0"/>
              <w:right w:val="single" w:color="auto" w:sz="4" w:space="0"/>
            </w:tcBorders>
            <w:vAlign w:val="center"/>
          </w:tcPr>
          <w:p w14:paraId="4AA0380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至投标截止时间）；</w:t>
            </w:r>
          </w:p>
        </w:tc>
      </w:tr>
      <w:tr w14:paraId="3F1E7F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41" w:hRule="atLeast"/>
        </w:trPr>
        <w:tc>
          <w:tcPr>
            <w:tcW w:w="817" w:type="dxa"/>
            <w:vMerge w:val="continue"/>
            <w:tcBorders>
              <w:left w:val="single" w:color="auto" w:sz="4" w:space="0"/>
              <w:right w:val="single" w:color="auto" w:sz="4" w:space="0"/>
            </w:tcBorders>
            <w:vAlign w:val="center"/>
          </w:tcPr>
          <w:p w14:paraId="5C4428CB">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05747DBA">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5AB1F60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379" w:type="dxa"/>
            <w:tcBorders>
              <w:top w:val="single" w:color="auto" w:sz="4" w:space="0"/>
              <w:left w:val="nil"/>
              <w:bottom w:val="single" w:color="auto" w:sz="4" w:space="0"/>
              <w:right w:val="single" w:color="auto" w:sz="4" w:space="0"/>
            </w:tcBorders>
            <w:vAlign w:val="center"/>
          </w:tcPr>
          <w:p w14:paraId="6F885A9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本项目不接受联合体磋商，提供非联合体承诺，格式自拟</w:t>
            </w:r>
          </w:p>
        </w:tc>
      </w:tr>
      <w:tr w14:paraId="58066A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9464" w:type="dxa"/>
            <w:gridSpan w:val="4"/>
            <w:tcBorders>
              <w:top w:val="single" w:color="auto" w:sz="4" w:space="0"/>
              <w:left w:val="single" w:color="auto" w:sz="4" w:space="0"/>
              <w:right w:val="single" w:color="auto" w:sz="4" w:space="0"/>
            </w:tcBorders>
            <w:vAlign w:val="center"/>
          </w:tcPr>
          <w:p w14:paraId="236A415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资格评审以投标文件为准，其上传资料真实性由投标人自行承担，同时，投标人要完善主体库。</w:t>
            </w:r>
          </w:p>
        </w:tc>
      </w:tr>
      <w:tr w14:paraId="3398D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71BF560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53CB92F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14:paraId="0C06CB6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14:paraId="2BCDA9A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14:paraId="636AEB6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14:paraId="0B2B4A7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1532" w:type="dxa"/>
            <w:tcBorders>
              <w:top w:val="single" w:color="auto" w:sz="4" w:space="0"/>
              <w:left w:val="single" w:color="auto" w:sz="4" w:space="0"/>
              <w:right w:val="single" w:color="auto" w:sz="4" w:space="0"/>
            </w:tcBorders>
            <w:vAlign w:val="center"/>
          </w:tcPr>
          <w:p w14:paraId="023167F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379" w:type="dxa"/>
            <w:tcBorders>
              <w:top w:val="single" w:color="auto" w:sz="4" w:space="0"/>
              <w:left w:val="single" w:color="auto" w:sz="4" w:space="0"/>
              <w:right w:val="single" w:color="auto" w:sz="4" w:space="0"/>
            </w:tcBorders>
            <w:vAlign w:val="center"/>
          </w:tcPr>
          <w:p w14:paraId="5B262D4C">
            <w:pPr>
              <w:spacing w:line="360" w:lineRule="auto"/>
              <w:rPr>
                <w:rFonts w:asciiTheme="minorEastAsia" w:hAnsiTheme="minorEastAsia" w:eastAsiaTheme="minorEastAsia"/>
                <w:sz w:val="24"/>
                <w:szCs w:val="24"/>
              </w:rPr>
            </w:pPr>
            <w:r>
              <w:rPr>
                <w:rFonts w:hint="eastAsia" w:asciiTheme="minorEastAsia" w:hAnsiTheme="minorEastAsia" w:eastAsiaTheme="minorEastAsia"/>
                <w:color w:val="auto"/>
                <w:sz w:val="24"/>
                <w:szCs w:val="24"/>
                <w:highlight w:val="none"/>
                <w:lang w:val="en-US" w:eastAsia="zh-CN"/>
              </w:rPr>
              <w:t>60</w:t>
            </w:r>
            <w:r>
              <w:rPr>
                <w:rFonts w:hint="eastAsia" w:asciiTheme="minorEastAsia" w:hAnsiTheme="minorEastAsia" w:eastAsiaTheme="minorEastAsia"/>
                <w:color w:val="auto"/>
                <w:sz w:val="24"/>
                <w:szCs w:val="24"/>
                <w:highlight w:val="none"/>
              </w:rPr>
              <w:t>日历天</w:t>
            </w:r>
          </w:p>
        </w:tc>
      </w:tr>
      <w:tr w14:paraId="4EDCC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21B3FE3">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7B511998">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4AD2C46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379" w:type="dxa"/>
            <w:tcBorders>
              <w:top w:val="single" w:color="auto" w:sz="4" w:space="0"/>
              <w:left w:val="single" w:color="auto" w:sz="4" w:space="0"/>
              <w:bottom w:val="single" w:color="auto" w:sz="4" w:space="0"/>
              <w:right w:val="single" w:color="auto" w:sz="4" w:space="0"/>
            </w:tcBorders>
            <w:vAlign w:val="center"/>
          </w:tcPr>
          <w:p w14:paraId="2D86652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达到国家现行建设工程质量验收规范合格标准</w:t>
            </w:r>
          </w:p>
        </w:tc>
      </w:tr>
      <w:tr w14:paraId="1E582B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FF641B1">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A22B27C">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6D47324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379" w:type="dxa"/>
            <w:tcBorders>
              <w:top w:val="single" w:color="auto" w:sz="4" w:space="0"/>
              <w:left w:val="single" w:color="auto" w:sz="4" w:space="0"/>
              <w:bottom w:val="single" w:color="auto" w:sz="4" w:space="0"/>
              <w:right w:val="single" w:color="auto" w:sz="4" w:space="0"/>
            </w:tcBorders>
            <w:vAlign w:val="center"/>
          </w:tcPr>
          <w:p w14:paraId="5F63B5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磋商截止之日起60日历天</w:t>
            </w:r>
          </w:p>
        </w:tc>
      </w:tr>
      <w:tr w14:paraId="4776D3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EF06453">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0BE0C23">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6A7C37DD">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379" w:type="dxa"/>
            <w:tcBorders>
              <w:top w:val="single" w:color="auto" w:sz="4" w:space="0"/>
              <w:left w:val="single" w:color="auto" w:sz="4" w:space="0"/>
              <w:bottom w:val="single" w:color="auto" w:sz="4" w:space="0"/>
              <w:right w:val="single" w:color="auto" w:sz="4" w:space="0"/>
            </w:tcBorders>
            <w:vAlign w:val="center"/>
          </w:tcPr>
          <w:p w14:paraId="65DF6199">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响应人磋商总报价不得高于采购人公布的招标控制价，否则其投标将予否决。</w:t>
            </w:r>
          </w:p>
        </w:tc>
      </w:tr>
    </w:tbl>
    <w:p w14:paraId="70EAFD64">
      <w:pPr>
        <w:spacing w:line="520" w:lineRule="exact"/>
        <w:rPr>
          <w:rFonts w:asciiTheme="minorEastAsia" w:hAnsiTheme="minorEastAsia" w:eastAsiaTheme="minorEastAsia"/>
          <w:b/>
          <w:szCs w:val="21"/>
        </w:rPr>
      </w:pPr>
    </w:p>
    <w:p w14:paraId="187F1E2F">
      <w:pPr>
        <w:rPr>
          <w:rFonts w:asciiTheme="minorEastAsia" w:hAnsiTheme="minorEastAsia" w:eastAsiaTheme="minorEastAsia"/>
          <w:b/>
          <w:bCs/>
          <w:sz w:val="30"/>
          <w:szCs w:val="30"/>
        </w:rPr>
      </w:pPr>
      <w:bookmarkStart w:id="119" w:name="_Toc269470330"/>
      <w:bookmarkStart w:id="120" w:name="_Toc90713357"/>
      <w:bookmarkStart w:id="121" w:name="_Toc109550798"/>
      <w:bookmarkStart w:id="122" w:name="_Toc109537522"/>
      <w:bookmarkStart w:id="123" w:name="_Toc90712538"/>
    </w:p>
    <w:p w14:paraId="4650D3F9">
      <w:pPr>
        <w:jc w:val="center"/>
        <w:rPr>
          <w:rFonts w:asciiTheme="minorEastAsia" w:hAnsiTheme="minorEastAsia" w:eastAsiaTheme="minorEastAsia"/>
          <w:b/>
          <w:sz w:val="32"/>
          <w:szCs w:val="32"/>
        </w:rPr>
      </w:pPr>
      <w:r>
        <w:rPr>
          <w:rFonts w:asciiTheme="minorEastAsia" w:hAnsiTheme="minorEastAsia" w:eastAsiaTheme="minorEastAsia"/>
          <w:b/>
          <w:bCs/>
          <w:sz w:val="30"/>
          <w:szCs w:val="30"/>
        </w:rPr>
        <w:br w:type="page"/>
      </w:r>
      <w:r>
        <w:rPr>
          <w:rFonts w:hint="eastAsia" w:asciiTheme="minorEastAsia" w:hAnsiTheme="minorEastAsia" w:eastAsiaTheme="minorEastAsia"/>
          <w:b/>
          <w:bCs/>
          <w:sz w:val="30"/>
          <w:szCs w:val="30"/>
        </w:rPr>
        <w:t>详细评审表</w:t>
      </w:r>
    </w:p>
    <w:p w14:paraId="301B1E63">
      <w:pPr>
        <w:rPr>
          <w:rFonts w:asciiTheme="minorEastAsia" w:hAnsiTheme="minorEastAsia" w:eastAsiaTheme="minorEastAsia"/>
        </w:rPr>
      </w:pPr>
    </w:p>
    <w:bookmarkEnd w:id="119"/>
    <w:bookmarkEnd w:id="120"/>
    <w:bookmarkEnd w:id="121"/>
    <w:bookmarkEnd w:id="122"/>
    <w:bookmarkEnd w:id="123"/>
    <w:tbl>
      <w:tblPr>
        <w:tblStyle w:val="51"/>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851"/>
        <w:gridCol w:w="1559"/>
        <w:gridCol w:w="5812"/>
      </w:tblGrid>
      <w:tr w14:paraId="229A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9" w:type="dxa"/>
            <w:vAlign w:val="center"/>
          </w:tcPr>
          <w:p w14:paraId="536E82C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76" w:type="dxa"/>
            <w:vAlign w:val="center"/>
          </w:tcPr>
          <w:p w14:paraId="1764159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评审项目</w:t>
            </w:r>
          </w:p>
        </w:tc>
        <w:tc>
          <w:tcPr>
            <w:tcW w:w="851" w:type="dxa"/>
            <w:vAlign w:val="center"/>
          </w:tcPr>
          <w:p w14:paraId="00D62DC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分值</w:t>
            </w:r>
          </w:p>
        </w:tc>
        <w:tc>
          <w:tcPr>
            <w:tcW w:w="7371" w:type="dxa"/>
            <w:gridSpan w:val="2"/>
            <w:vAlign w:val="center"/>
          </w:tcPr>
          <w:p w14:paraId="12E385A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评分标准</w:t>
            </w:r>
          </w:p>
        </w:tc>
      </w:tr>
      <w:tr w14:paraId="3097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9" w:hRule="atLeast"/>
          <w:jc w:val="center"/>
        </w:trPr>
        <w:tc>
          <w:tcPr>
            <w:tcW w:w="709" w:type="dxa"/>
            <w:vAlign w:val="center"/>
          </w:tcPr>
          <w:p w14:paraId="486A2CD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vAlign w:val="center"/>
          </w:tcPr>
          <w:p w14:paraId="5C2672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磋商报价</w:t>
            </w:r>
          </w:p>
        </w:tc>
        <w:tc>
          <w:tcPr>
            <w:tcW w:w="851" w:type="dxa"/>
            <w:vAlign w:val="center"/>
          </w:tcPr>
          <w:p w14:paraId="6A6E8BDB">
            <w:pPr>
              <w:jc w:val="center"/>
              <w:rPr>
                <w:rFonts w:asciiTheme="minorEastAsia" w:hAnsiTheme="minorEastAsia" w:eastAsiaTheme="minorEastAsia"/>
                <w:sz w:val="24"/>
                <w:szCs w:val="24"/>
              </w:rPr>
            </w:pPr>
            <w:r>
              <w:rPr>
                <w:rFonts w:asciiTheme="minorEastAsia" w:hAnsiTheme="minorEastAsia" w:eastAsiaTheme="minorEastAsia"/>
                <w:sz w:val="24"/>
                <w:szCs w:val="24"/>
              </w:rPr>
              <w:t>30</w:t>
            </w:r>
            <w:r>
              <w:rPr>
                <w:rFonts w:hint="eastAsia" w:asciiTheme="minorEastAsia" w:hAnsiTheme="minorEastAsia" w:eastAsiaTheme="minorEastAsia"/>
                <w:sz w:val="24"/>
                <w:szCs w:val="24"/>
              </w:rPr>
              <w:t>分</w:t>
            </w:r>
          </w:p>
        </w:tc>
        <w:tc>
          <w:tcPr>
            <w:tcW w:w="7371" w:type="dxa"/>
            <w:gridSpan w:val="2"/>
            <w:vAlign w:val="center"/>
          </w:tcPr>
          <w:p w14:paraId="75157FE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1、本项目设招标控制价，高于招标控制价的按废标处理。经评标委员会研究认定为恶意低价竞标的按废标处理。</w:t>
            </w:r>
          </w:p>
          <w:p w14:paraId="794011A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2、满足磋商文件要求且最后报价最低的响应人的价格为磋商基准价，其价格分为满分。其他响应人的价格分统一按照下列公式计算：</w:t>
            </w:r>
          </w:p>
          <w:p w14:paraId="5881A1C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磋商报价得分=（磋商基准价/最后磋商报价）×30%×100</w:t>
            </w:r>
          </w:p>
          <w:p w14:paraId="22E5C99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项目评审过程中，不得去掉最后报价中的最高报价和最低报价。</w:t>
            </w:r>
          </w:p>
          <w:p w14:paraId="1FE21BE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6A2A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restart"/>
            <w:vAlign w:val="center"/>
          </w:tcPr>
          <w:p w14:paraId="2B5FE3B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76" w:type="dxa"/>
            <w:vMerge w:val="restart"/>
            <w:vAlign w:val="center"/>
          </w:tcPr>
          <w:p w14:paraId="438DBA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技术标</w:t>
            </w:r>
          </w:p>
        </w:tc>
        <w:tc>
          <w:tcPr>
            <w:tcW w:w="851" w:type="dxa"/>
            <w:vMerge w:val="restart"/>
            <w:vAlign w:val="center"/>
          </w:tcPr>
          <w:p w14:paraId="3B799456">
            <w:pPr>
              <w:jc w:val="center"/>
              <w:rPr>
                <w:rFonts w:cs="宋体" w:asciiTheme="minorEastAsia" w:hAnsiTheme="minorEastAsia" w:eastAsiaTheme="minorEastAsia"/>
                <w:sz w:val="24"/>
                <w:szCs w:val="24"/>
              </w:rPr>
            </w:pPr>
            <w:r>
              <w:rPr>
                <w:rFonts w:asciiTheme="minorEastAsia" w:hAnsiTheme="minorEastAsia" w:eastAsiaTheme="minorEastAsia"/>
                <w:sz w:val="24"/>
                <w:szCs w:val="24"/>
              </w:rPr>
              <w:t>50</w:t>
            </w:r>
            <w:r>
              <w:rPr>
                <w:rFonts w:hint="eastAsia" w:asciiTheme="minorEastAsia" w:hAnsiTheme="minorEastAsia" w:eastAsiaTheme="minorEastAsia"/>
                <w:sz w:val="24"/>
                <w:szCs w:val="24"/>
              </w:rPr>
              <w:t>分</w:t>
            </w:r>
          </w:p>
        </w:tc>
        <w:tc>
          <w:tcPr>
            <w:tcW w:w="7371" w:type="dxa"/>
            <w:gridSpan w:val="2"/>
            <w:vAlign w:val="center"/>
          </w:tcPr>
          <w:p w14:paraId="1BF39EE0">
            <w:pPr>
              <w:tabs>
                <w:tab w:val="left" w:pos="9720"/>
              </w:tabs>
              <w:autoSpaceDE w:val="0"/>
              <w:autoSpaceDN w:val="0"/>
              <w:adjustRightInd w:val="0"/>
              <w:spacing w:line="360" w:lineRule="exact"/>
              <w:ind w:left="173" w:right="-36" w:rightChars="-17" w:hanging="172" w:hangingChars="7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1、内容完整性和编制水平                           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分</w:t>
            </w:r>
          </w:p>
        </w:tc>
      </w:tr>
      <w:tr w14:paraId="0D02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44FC9C74">
            <w:pPr>
              <w:jc w:val="center"/>
              <w:rPr>
                <w:rFonts w:asciiTheme="minorEastAsia" w:hAnsiTheme="minorEastAsia" w:eastAsiaTheme="minorEastAsia"/>
                <w:sz w:val="24"/>
                <w:szCs w:val="24"/>
              </w:rPr>
            </w:pPr>
          </w:p>
        </w:tc>
        <w:tc>
          <w:tcPr>
            <w:tcW w:w="1276" w:type="dxa"/>
            <w:vMerge w:val="continue"/>
            <w:vAlign w:val="center"/>
          </w:tcPr>
          <w:p w14:paraId="0A1F682E">
            <w:pPr>
              <w:jc w:val="center"/>
              <w:rPr>
                <w:rFonts w:asciiTheme="minorEastAsia" w:hAnsiTheme="minorEastAsia" w:eastAsiaTheme="minorEastAsia"/>
                <w:sz w:val="24"/>
                <w:szCs w:val="24"/>
              </w:rPr>
            </w:pPr>
          </w:p>
        </w:tc>
        <w:tc>
          <w:tcPr>
            <w:tcW w:w="851" w:type="dxa"/>
            <w:vMerge w:val="continue"/>
            <w:vAlign w:val="center"/>
          </w:tcPr>
          <w:p w14:paraId="492C6E46">
            <w:pPr>
              <w:rPr>
                <w:rFonts w:cs="宋体" w:asciiTheme="minorEastAsia" w:hAnsiTheme="minorEastAsia" w:eastAsiaTheme="minorEastAsia"/>
                <w:sz w:val="24"/>
                <w:szCs w:val="24"/>
              </w:rPr>
            </w:pPr>
          </w:p>
        </w:tc>
        <w:tc>
          <w:tcPr>
            <w:tcW w:w="7371" w:type="dxa"/>
            <w:gridSpan w:val="2"/>
            <w:vAlign w:val="center"/>
          </w:tcPr>
          <w:p w14:paraId="02D0CB87">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2、施工方案和技术措施                             1-</w:t>
            </w: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分</w:t>
            </w:r>
          </w:p>
        </w:tc>
      </w:tr>
      <w:tr w14:paraId="23FC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797D3C1E">
            <w:pPr>
              <w:jc w:val="center"/>
              <w:rPr>
                <w:rFonts w:asciiTheme="minorEastAsia" w:hAnsiTheme="minorEastAsia" w:eastAsiaTheme="minorEastAsia"/>
                <w:sz w:val="24"/>
                <w:szCs w:val="24"/>
              </w:rPr>
            </w:pPr>
          </w:p>
        </w:tc>
        <w:tc>
          <w:tcPr>
            <w:tcW w:w="1276" w:type="dxa"/>
            <w:vMerge w:val="continue"/>
            <w:vAlign w:val="center"/>
          </w:tcPr>
          <w:p w14:paraId="4C2E235D">
            <w:pPr>
              <w:jc w:val="center"/>
              <w:rPr>
                <w:rFonts w:asciiTheme="minorEastAsia" w:hAnsiTheme="minorEastAsia" w:eastAsiaTheme="minorEastAsia"/>
                <w:sz w:val="24"/>
                <w:szCs w:val="24"/>
              </w:rPr>
            </w:pPr>
          </w:p>
        </w:tc>
        <w:tc>
          <w:tcPr>
            <w:tcW w:w="851" w:type="dxa"/>
            <w:vMerge w:val="continue"/>
            <w:vAlign w:val="center"/>
          </w:tcPr>
          <w:p w14:paraId="22356D04">
            <w:pPr>
              <w:rPr>
                <w:rFonts w:cs="宋体" w:asciiTheme="minorEastAsia" w:hAnsiTheme="minorEastAsia" w:eastAsiaTheme="minorEastAsia"/>
                <w:sz w:val="24"/>
                <w:szCs w:val="24"/>
              </w:rPr>
            </w:pPr>
          </w:p>
        </w:tc>
        <w:tc>
          <w:tcPr>
            <w:tcW w:w="7371" w:type="dxa"/>
            <w:gridSpan w:val="2"/>
            <w:vAlign w:val="center"/>
          </w:tcPr>
          <w:p w14:paraId="17171D3E">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3、质量管理体系与措施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6C98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56127ADF">
            <w:pPr>
              <w:jc w:val="center"/>
              <w:rPr>
                <w:rFonts w:asciiTheme="minorEastAsia" w:hAnsiTheme="minorEastAsia" w:eastAsiaTheme="minorEastAsia"/>
                <w:sz w:val="24"/>
                <w:szCs w:val="24"/>
              </w:rPr>
            </w:pPr>
          </w:p>
        </w:tc>
        <w:tc>
          <w:tcPr>
            <w:tcW w:w="1276" w:type="dxa"/>
            <w:vMerge w:val="continue"/>
            <w:vAlign w:val="center"/>
          </w:tcPr>
          <w:p w14:paraId="6FBE13E5">
            <w:pPr>
              <w:jc w:val="center"/>
              <w:rPr>
                <w:rFonts w:asciiTheme="minorEastAsia" w:hAnsiTheme="minorEastAsia" w:eastAsiaTheme="minorEastAsia"/>
                <w:sz w:val="24"/>
                <w:szCs w:val="24"/>
              </w:rPr>
            </w:pPr>
          </w:p>
        </w:tc>
        <w:tc>
          <w:tcPr>
            <w:tcW w:w="851" w:type="dxa"/>
            <w:vMerge w:val="continue"/>
            <w:vAlign w:val="center"/>
          </w:tcPr>
          <w:p w14:paraId="2280C08A">
            <w:pPr>
              <w:rPr>
                <w:rFonts w:cs="宋体" w:asciiTheme="minorEastAsia" w:hAnsiTheme="minorEastAsia" w:eastAsiaTheme="minorEastAsia"/>
                <w:sz w:val="24"/>
                <w:szCs w:val="24"/>
              </w:rPr>
            </w:pPr>
          </w:p>
        </w:tc>
        <w:tc>
          <w:tcPr>
            <w:tcW w:w="7371" w:type="dxa"/>
            <w:gridSpan w:val="2"/>
            <w:vAlign w:val="center"/>
          </w:tcPr>
          <w:p w14:paraId="5089D709">
            <w:pPr>
              <w:tabs>
                <w:tab w:val="left" w:pos="9720"/>
              </w:tabs>
              <w:autoSpaceDE w:val="0"/>
              <w:autoSpaceDN w:val="0"/>
              <w:adjustRightInd w:val="0"/>
              <w:spacing w:line="360" w:lineRule="exact"/>
              <w:ind w:right="-36" w:rightChars="-17"/>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4、安全管理体系与措施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189E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9EE3442">
            <w:pPr>
              <w:jc w:val="center"/>
              <w:rPr>
                <w:rFonts w:asciiTheme="minorEastAsia" w:hAnsiTheme="minorEastAsia" w:eastAsiaTheme="minorEastAsia"/>
                <w:sz w:val="24"/>
                <w:szCs w:val="24"/>
              </w:rPr>
            </w:pPr>
          </w:p>
        </w:tc>
        <w:tc>
          <w:tcPr>
            <w:tcW w:w="1276" w:type="dxa"/>
            <w:vMerge w:val="continue"/>
            <w:vAlign w:val="center"/>
          </w:tcPr>
          <w:p w14:paraId="5DF8CC27">
            <w:pPr>
              <w:jc w:val="center"/>
              <w:rPr>
                <w:rFonts w:asciiTheme="minorEastAsia" w:hAnsiTheme="minorEastAsia" w:eastAsiaTheme="minorEastAsia"/>
                <w:sz w:val="24"/>
                <w:szCs w:val="24"/>
              </w:rPr>
            </w:pPr>
          </w:p>
        </w:tc>
        <w:tc>
          <w:tcPr>
            <w:tcW w:w="851" w:type="dxa"/>
            <w:vMerge w:val="continue"/>
            <w:vAlign w:val="center"/>
          </w:tcPr>
          <w:p w14:paraId="7DB21380">
            <w:pPr>
              <w:rPr>
                <w:rFonts w:cs="宋体" w:asciiTheme="minorEastAsia" w:hAnsiTheme="minorEastAsia" w:eastAsiaTheme="minorEastAsia"/>
                <w:sz w:val="24"/>
                <w:szCs w:val="24"/>
              </w:rPr>
            </w:pPr>
          </w:p>
        </w:tc>
        <w:tc>
          <w:tcPr>
            <w:tcW w:w="7371" w:type="dxa"/>
            <w:gridSpan w:val="2"/>
            <w:vAlign w:val="center"/>
          </w:tcPr>
          <w:p w14:paraId="1F2132AA">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、环境保护管理体系与措施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09E3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40FBF7C8">
            <w:pPr>
              <w:jc w:val="center"/>
              <w:rPr>
                <w:rFonts w:asciiTheme="minorEastAsia" w:hAnsiTheme="minorEastAsia" w:eastAsiaTheme="minorEastAsia"/>
                <w:sz w:val="24"/>
                <w:szCs w:val="24"/>
              </w:rPr>
            </w:pPr>
          </w:p>
        </w:tc>
        <w:tc>
          <w:tcPr>
            <w:tcW w:w="1276" w:type="dxa"/>
            <w:vMerge w:val="continue"/>
            <w:vAlign w:val="center"/>
          </w:tcPr>
          <w:p w14:paraId="7E4EECF5">
            <w:pPr>
              <w:jc w:val="center"/>
              <w:rPr>
                <w:rFonts w:asciiTheme="minorEastAsia" w:hAnsiTheme="minorEastAsia" w:eastAsiaTheme="minorEastAsia"/>
                <w:sz w:val="24"/>
                <w:szCs w:val="24"/>
              </w:rPr>
            </w:pPr>
          </w:p>
        </w:tc>
        <w:tc>
          <w:tcPr>
            <w:tcW w:w="851" w:type="dxa"/>
            <w:vMerge w:val="continue"/>
            <w:vAlign w:val="center"/>
          </w:tcPr>
          <w:p w14:paraId="28EC1395">
            <w:pPr>
              <w:rPr>
                <w:rFonts w:cs="宋体" w:asciiTheme="minorEastAsia" w:hAnsiTheme="minorEastAsia" w:eastAsiaTheme="minorEastAsia"/>
                <w:sz w:val="24"/>
                <w:szCs w:val="24"/>
              </w:rPr>
            </w:pPr>
          </w:p>
        </w:tc>
        <w:tc>
          <w:tcPr>
            <w:tcW w:w="7371" w:type="dxa"/>
            <w:gridSpan w:val="2"/>
            <w:vAlign w:val="center"/>
          </w:tcPr>
          <w:p w14:paraId="412036BE">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6、工程进度计划与措施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3B9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578DEBF">
            <w:pPr>
              <w:jc w:val="center"/>
              <w:rPr>
                <w:rFonts w:asciiTheme="minorEastAsia" w:hAnsiTheme="minorEastAsia" w:eastAsiaTheme="minorEastAsia"/>
                <w:sz w:val="24"/>
                <w:szCs w:val="24"/>
              </w:rPr>
            </w:pPr>
          </w:p>
        </w:tc>
        <w:tc>
          <w:tcPr>
            <w:tcW w:w="1276" w:type="dxa"/>
            <w:vMerge w:val="continue"/>
            <w:vAlign w:val="center"/>
          </w:tcPr>
          <w:p w14:paraId="6DA2C9CF">
            <w:pPr>
              <w:jc w:val="center"/>
              <w:rPr>
                <w:rFonts w:asciiTheme="minorEastAsia" w:hAnsiTheme="minorEastAsia" w:eastAsiaTheme="minorEastAsia"/>
                <w:sz w:val="24"/>
                <w:szCs w:val="24"/>
              </w:rPr>
            </w:pPr>
          </w:p>
        </w:tc>
        <w:tc>
          <w:tcPr>
            <w:tcW w:w="851" w:type="dxa"/>
            <w:vMerge w:val="continue"/>
            <w:vAlign w:val="center"/>
          </w:tcPr>
          <w:p w14:paraId="2F32807C">
            <w:pPr>
              <w:rPr>
                <w:rFonts w:cs="宋体" w:asciiTheme="minorEastAsia" w:hAnsiTheme="minorEastAsia" w:eastAsiaTheme="minorEastAsia"/>
                <w:sz w:val="24"/>
                <w:szCs w:val="24"/>
              </w:rPr>
            </w:pPr>
          </w:p>
        </w:tc>
        <w:tc>
          <w:tcPr>
            <w:tcW w:w="7371" w:type="dxa"/>
            <w:gridSpan w:val="2"/>
            <w:vAlign w:val="center"/>
          </w:tcPr>
          <w:p w14:paraId="0FB86F66">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7、拟投入资源配备计划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4282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1B763419">
            <w:pPr>
              <w:jc w:val="center"/>
              <w:rPr>
                <w:rFonts w:asciiTheme="minorEastAsia" w:hAnsiTheme="minorEastAsia" w:eastAsiaTheme="minorEastAsia"/>
                <w:sz w:val="24"/>
                <w:szCs w:val="24"/>
              </w:rPr>
            </w:pPr>
          </w:p>
        </w:tc>
        <w:tc>
          <w:tcPr>
            <w:tcW w:w="1276" w:type="dxa"/>
            <w:vMerge w:val="continue"/>
            <w:vAlign w:val="center"/>
          </w:tcPr>
          <w:p w14:paraId="58CB3789">
            <w:pPr>
              <w:jc w:val="center"/>
              <w:rPr>
                <w:rFonts w:asciiTheme="minorEastAsia" w:hAnsiTheme="minorEastAsia" w:eastAsiaTheme="minorEastAsia"/>
                <w:sz w:val="24"/>
                <w:szCs w:val="24"/>
              </w:rPr>
            </w:pPr>
          </w:p>
        </w:tc>
        <w:tc>
          <w:tcPr>
            <w:tcW w:w="851" w:type="dxa"/>
            <w:vMerge w:val="continue"/>
            <w:vAlign w:val="center"/>
          </w:tcPr>
          <w:p w14:paraId="368DFD7F">
            <w:pPr>
              <w:rPr>
                <w:rFonts w:cs="宋体" w:asciiTheme="minorEastAsia" w:hAnsiTheme="minorEastAsia" w:eastAsiaTheme="minorEastAsia"/>
                <w:sz w:val="24"/>
                <w:szCs w:val="24"/>
              </w:rPr>
            </w:pPr>
          </w:p>
        </w:tc>
        <w:tc>
          <w:tcPr>
            <w:tcW w:w="7371" w:type="dxa"/>
            <w:gridSpan w:val="2"/>
            <w:vAlign w:val="center"/>
          </w:tcPr>
          <w:p w14:paraId="1D49C5F4">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8、施工进度表或施工网络图                         1-</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分</w:t>
            </w:r>
          </w:p>
        </w:tc>
      </w:tr>
      <w:tr w14:paraId="49B4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8C2742D">
            <w:pPr>
              <w:jc w:val="center"/>
              <w:rPr>
                <w:rFonts w:asciiTheme="minorEastAsia" w:hAnsiTheme="minorEastAsia" w:eastAsiaTheme="minorEastAsia"/>
                <w:sz w:val="24"/>
                <w:szCs w:val="24"/>
              </w:rPr>
            </w:pPr>
          </w:p>
        </w:tc>
        <w:tc>
          <w:tcPr>
            <w:tcW w:w="1276" w:type="dxa"/>
            <w:vMerge w:val="continue"/>
            <w:vAlign w:val="center"/>
          </w:tcPr>
          <w:p w14:paraId="1F2437BB">
            <w:pPr>
              <w:jc w:val="center"/>
              <w:rPr>
                <w:rFonts w:asciiTheme="minorEastAsia" w:hAnsiTheme="minorEastAsia" w:eastAsiaTheme="minorEastAsia"/>
                <w:sz w:val="24"/>
                <w:szCs w:val="24"/>
              </w:rPr>
            </w:pPr>
          </w:p>
        </w:tc>
        <w:tc>
          <w:tcPr>
            <w:tcW w:w="851" w:type="dxa"/>
            <w:vMerge w:val="continue"/>
            <w:vAlign w:val="center"/>
          </w:tcPr>
          <w:p w14:paraId="12BCD918">
            <w:pPr>
              <w:rPr>
                <w:rFonts w:cs="宋体" w:asciiTheme="minorEastAsia" w:hAnsiTheme="minorEastAsia" w:eastAsiaTheme="minorEastAsia"/>
                <w:sz w:val="24"/>
                <w:szCs w:val="24"/>
              </w:rPr>
            </w:pPr>
          </w:p>
        </w:tc>
        <w:tc>
          <w:tcPr>
            <w:tcW w:w="7371" w:type="dxa"/>
            <w:gridSpan w:val="2"/>
            <w:vAlign w:val="center"/>
          </w:tcPr>
          <w:p w14:paraId="1B89C45E">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9、施工总平面布置图                               1-</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分</w:t>
            </w:r>
          </w:p>
        </w:tc>
      </w:tr>
      <w:tr w14:paraId="23D3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3CB3EFE4">
            <w:pPr>
              <w:jc w:val="center"/>
              <w:rPr>
                <w:rFonts w:asciiTheme="minorEastAsia" w:hAnsiTheme="minorEastAsia" w:eastAsiaTheme="minorEastAsia"/>
                <w:sz w:val="24"/>
                <w:szCs w:val="24"/>
              </w:rPr>
            </w:pPr>
          </w:p>
        </w:tc>
        <w:tc>
          <w:tcPr>
            <w:tcW w:w="1276" w:type="dxa"/>
            <w:vMerge w:val="continue"/>
            <w:vAlign w:val="center"/>
          </w:tcPr>
          <w:p w14:paraId="73068D1C">
            <w:pPr>
              <w:jc w:val="center"/>
              <w:rPr>
                <w:rFonts w:asciiTheme="minorEastAsia" w:hAnsiTheme="minorEastAsia" w:eastAsiaTheme="minorEastAsia"/>
                <w:sz w:val="24"/>
                <w:szCs w:val="24"/>
              </w:rPr>
            </w:pPr>
          </w:p>
        </w:tc>
        <w:tc>
          <w:tcPr>
            <w:tcW w:w="851" w:type="dxa"/>
            <w:vMerge w:val="continue"/>
            <w:vAlign w:val="center"/>
          </w:tcPr>
          <w:p w14:paraId="2A5A229C">
            <w:pPr>
              <w:rPr>
                <w:rFonts w:cs="宋体" w:asciiTheme="minorEastAsia" w:hAnsiTheme="minorEastAsia" w:eastAsiaTheme="minorEastAsia"/>
                <w:sz w:val="24"/>
                <w:szCs w:val="24"/>
              </w:rPr>
            </w:pPr>
          </w:p>
        </w:tc>
        <w:tc>
          <w:tcPr>
            <w:tcW w:w="7371" w:type="dxa"/>
            <w:gridSpan w:val="2"/>
            <w:vAlign w:val="center"/>
          </w:tcPr>
          <w:p w14:paraId="06F83DC9">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10、在节能减排、绿色施工、工艺创新方面针对本工程有具体措施或企业自有创新技术   </w:t>
            </w:r>
            <w:r>
              <w:rPr>
                <w:rFonts w:cs="宋体" w:asciiTheme="minorEastAsia" w:hAnsiTheme="minorEastAsia" w:eastAsiaTheme="minorEastAsia"/>
                <w:sz w:val="24"/>
                <w:szCs w:val="24"/>
              </w:rPr>
              <w:t xml:space="preserve">                                 1-3分</w:t>
            </w:r>
          </w:p>
        </w:tc>
      </w:tr>
      <w:tr w14:paraId="4405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6324304C">
            <w:pPr>
              <w:jc w:val="center"/>
              <w:rPr>
                <w:rFonts w:asciiTheme="minorEastAsia" w:hAnsiTheme="minorEastAsia" w:eastAsiaTheme="minorEastAsia"/>
                <w:sz w:val="24"/>
                <w:szCs w:val="24"/>
              </w:rPr>
            </w:pPr>
          </w:p>
        </w:tc>
        <w:tc>
          <w:tcPr>
            <w:tcW w:w="1276" w:type="dxa"/>
            <w:vMerge w:val="continue"/>
            <w:vAlign w:val="center"/>
          </w:tcPr>
          <w:p w14:paraId="221A628C">
            <w:pPr>
              <w:jc w:val="center"/>
              <w:rPr>
                <w:rFonts w:asciiTheme="minorEastAsia" w:hAnsiTheme="minorEastAsia" w:eastAsiaTheme="minorEastAsia"/>
                <w:sz w:val="24"/>
                <w:szCs w:val="24"/>
              </w:rPr>
            </w:pPr>
          </w:p>
        </w:tc>
        <w:tc>
          <w:tcPr>
            <w:tcW w:w="851" w:type="dxa"/>
            <w:vMerge w:val="continue"/>
            <w:vAlign w:val="center"/>
          </w:tcPr>
          <w:p w14:paraId="4FFC5689">
            <w:pPr>
              <w:rPr>
                <w:rFonts w:cs="宋体" w:asciiTheme="minorEastAsia" w:hAnsiTheme="minorEastAsia" w:eastAsiaTheme="minorEastAsia"/>
                <w:sz w:val="24"/>
                <w:szCs w:val="24"/>
              </w:rPr>
            </w:pPr>
          </w:p>
        </w:tc>
        <w:tc>
          <w:tcPr>
            <w:tcW w:w="7371" w:type="dxa"/>
            <w:gridSpan w:val="2"/>
            <w:vAlign w:val="center"/>
          </w:tcPr>
          <w:p w14:paraId="14D80EBC">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11、新工艺、新技术、新设备、新材料的采用程度，其在确保质量降低成本、缩短工期、减轻劳动强度、提高工效等方面的作用 1-3分          </w:t>
            </w:r>
          </w:p>
        </w:tc>
      </w:tr>
      <w:tr w14:paraId="774E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45938F7B">
            <w:pPr>
              <w:jc w:val="center"/>
              <w:rPr>
                <w:rFonts w:asciiTheme="minorEastAsia" w:hAnsiTheme="minorEastAsia" w:eastAsiaTheme="minorEastAsia"/>
                <w:sz w:val="24"/>
                <w:szCs w:val="24"/>
              </w:rPr>
            </w:pPr>
          </w:p>
        </w:tc>
        <w:tc>
          <w:tcPr>
            <w:tcW w:w="1276" w:type="dxa"/>
            <w:vMerge w:val="continue"/>
            <w:vAlign w:val="center"/>
          </w:tcPr>
          <w:p w14:paraId="2E701291">
            <w:pPr>
              <w:jc w:val="center"/>
              <w:rPr>
                <w:rFonts w:asciiTheme="minorEastAsia" w:hAnsiTheme="minorEastAsia" w:eastAsiaTheme="minorEastAsia"/>
                <w:sz w:val="24"/>
                <w:szCs w:val="24"/>
              </w:rPr>
            </w:pPr>
          </w:p>
        </w:tc>
        <w:tc>
          <w:tcPr>
            <w:tcW w:w="851" w:type="dxa"/>
            <w:vMerge w:val="continue"/>
            <w:vAlign w:val="center"/>
          </w:tcPr>
          <w:p w14:paraId="7E002A6D">
            <w:pPr>
              <w:rPr>
                <w:rFonts w:cs="宋体" w:asciiTheme="minorEastAsia" w:hAnsiTheme="minorEastAsia" w:eastAsiaTheme="minorEastAsia"/>
                <w:sz w:val="24"/>
                <w:szCs w:val="24"/>
              </w:rPr>
            </w:pPr>
          </w:p>
        </w:tc>
        <w:tc>
          <w:tcPr>
            <w:tcW w:w="7371" w:type="dxa"/>
            <w:gridSpan w:val="2"/>
            <w:vAlign w:val="center"/>
          </w:tcPr>
          <w:p w14:paraId="21FFC381">
            <w:pPr>
              <w:tabs>
                <w:tab w:val="left" w:pos="9720"/>
              </w:tabs>
              <w:autoSpaceDE w:val="0"/>
              <w:autoSpaceDN w:val="0"/>
              <w:adjustRightInd w:val="0"/>
              <w:spacing w:line="360" w:lineRule="exact"/>
              <w:ind w:left="173" w:right="-36" w:rightChars="-17" w:hanging="172" w:hangingChars="7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12．企业具备信息化管理平台，能够使工程管理者对现场实施监控和数据处理                                            1-3分</w:t>
            </w:r>
          </w:p>
        </w:tc>
      </w:tr>
      <w:tr w14:paraId="049B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09" w:type="dxa"/>
            <w:vMerge w:val="continue"/>
            <w:vAlign w:val="center"/>
          </w:tcPr>
          <w:p w14:paraId="6831C4E2">
            <w:pPr>
              <w:jc w:val="center"/>
              <w:rPr>
                <w:rFonts w:asciiTheme="minorEastAsia" w:hAnsiTheme="minorEastAsia" w:eastAsiaTheme="minorEastAsia"/>
                <w:sz w:val="24"/>
                <w:szCs w:val="24"/>
              </w:rPr>
            </w:pPr>
          </w:p>
        </w:tc>
        <w:tc>
          <w:tcPr>
            <w:tcW w:w="1276" w:type="dxa"/>
            <w:vMerge w:val="continue"/>
            <w:vAlign w:val="center"/>
          </w:tcPr>
          <w:p w14:paraId="2EA2BCA8">
            <w:pPr>
              <w:jc w:val="center"/>
              <w:rPr>
                <w:rFonts w:asciiTheme="minorEastAsia" w:hAnsiTheme="minorEastAsia" w:eastAsiaTheme="minorEastAsia"/>
                <w:sz w:val="24"/>
                <w:szCs w:val="24"/>
              </w:rPr>
            </w:pPr>
          </w:p>
        </w:tc>
        <w:tc>
          <w:tcPr>
            <w:tcW w:w="8222" w:type="dxa"/>
            <w:gridSpan w:val="3"/>
            <w:vAlign w:val="center"/>
          </w:tcPr>
          <w:p w14:paraId="6BEB1AFA">
            <w:pPr>
              <w:spacing w:line="312"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以上项目若有缺项的，该项为0分；不缺项的，不低于最低分。</w:t>
            </w:r>
          </w:p>
        </w:tc>
      </w:tr>
      <w:tr w14:paraId="206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09" w:type="dxa"/>
            <w:vMerge w:val="restart"/>
            <w:tcBorders>
              <w:right w:val="single" w:color="auto" w:sz="4" w:space="0"/>
            </w:tcBorders>
            <w:vAlign w:val="center"/>
          </w:tcPr>
          <w:p w14:paraId="6765DC6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vMerge w:val="restart"/>
            <w:tcBorders>
              <w:left w:val="single" w:color="auto" w:sz="4" w:space="0"/>
            </w:tcBorders>
            <w:vAlign w:val="center"/>
          </w:tcPr>
          <w:p w14:paraId="298522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综合标（</w:t>
            </w:r>
            <w:r>
              <w:rPr>
                <w:rFonts w:asciiTheme="minorEastAsia" w:hAnsiTheme="minorEastAsia" w:eastAsiaTheme="minorEastAsia"/>
                <w:sz w:val="24"/>
                <w:szCs w:val="24"/>
              </w:rPr>
              <w:t>20</w:t>
            </w:r>
            <w:r>
              <w:rPr>
                <w:rFonts w:hint="eastAsia" w:asciiTheme="minorEastAsia" w:hAnsiTheme="minorEastAsia" w:eastAsiaTheme="minorEastAsia"/>
                <w:sz w:val="24"/>
                <w:szCs w:val="24"/>
              </w:rPr>
              <w:t>分）</w:t>
            </w:r>
          </w:p>
        </w:tc>
        <w:tc>
          <w:tcPr>
            <w:tcW w:w="2410" w:type="dxa"/>
            <w:gridSpan w:val="2"/>
            <w:vAlign w:val="center"/>
          </w:tcPr>
          <w:p w14:paraId="3B5BCF8F">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企业业绩</w:t>
            </w:r>
          </w:p>
          <w:p w14:paraId="005DC472">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（6分）</w:t>
            </w:r>
          </w:p>
        </w:tc>
        <w:tc>
          <w:tcPr>
            <w:tcW w:w="5812" w:type="dxa"/>
            <w:vAlign w:val="center"/>
          </w:tcPr>
          <w:p w14:paraId="6EE92290">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企业20</w:t>
            </w:r>
            <w:r>
              <w:rPr>
                <w:rFonts w:hint="eastAsia" w:cs="宋体" w:asciiTheme="minorEastAsia" w:hAnsiTheme="minorEastAsia" w:eastAsiaTheme="minorEastAsia"/>
                <w:kern w:val="0"/>
                <w:sz w:val="24"/>
                <w:szCs w:val="24"/>
                <w:lang w:val="en-US" w:eastAsia="zh-CN"/>
              </w:rPr>
              <w:t>22</w:t>
            </w:r>
            <w:r>
              <w:rPr>
                <w:rFonts w:hint="eastAsia" w:cs="宋体" w:asciiTheme="minorEastAsia" w:hAnsiTheme="minorEastAsia" w:eastAsiaTheme="minorEastAsia"/>
                <w:kern w:val="0"/>
                <w:sz w:val="24"/>
                <w:szCs w:val="24"/>
              </w:rPr>
              <w:t>年1月1日以来企业承担过的类似工程业绩（提供中标通知书或合同协议书扫描件）每份2分，最多得6分；</w:t>
            </w:r>
          </w:p>
          <w:p w14:paraId="42E154BF">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企业与投标项目经理业绩分别计分，不可以重复计分。</w:t>
            </w:r>
          </w:p>
        </w:tc>
      </w:tr>
      <w:tr w14:paraId="208D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tcBorders>
              <w:right w:val="single" w:color="auto" w:sz="4" w:space="0"/>
            </w:tcBorders>
            <w:vAlign w:val="center"/>
          </w:tcPr>
          <w:p w14:paraId="50B23C4F">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218535F6">
            <w:pPr>
              <w:jc w:val="center"/>
              <w:rPr>
                <w:rFonts w:asciiTheme="minorEastAsia" w:hAnsiTheme="minorEastAsia" w:eastAsiaTheme="minorEastAsia"/>
                <w:sz w:val="24"/>
                <w:szCs w:val="24"/>
              </w:rPr>
            </w:pPr>
          </w:p>
        </w:tc>
        <w:tc>
          <w:tcPr>
            <w:tcW w:w="2410" w:type="dxa"/>
            <w:gridSpan w:val="2"/>
            <w:vAlign w:val="center"/>
          </w:tcPr>
          <w:p w14:paraId="36485F03">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项目经理业绩</w:t>
            </w:r>
          </w:p>
          <w:p w14:paraId="62B7C6FF">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（3分）</w:t>
            </w:r>
          </w:p>
        </w:tc>
        <w:tc>
          <w:tcPr>
            <w:tcW w:w="5812" w:type="dxa"/>
            <w:vAlign w:val="center"/>
          </w:tcPr>
          <w:p w14:paraId="0E53A798">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项目经理20</w:t>
            </w:r>
            <w:r>
              <w:rPr>
                <w:rFonts w:hint="eastAsia" w:cs="宋体" w:asciiTheme="minorEastAsia" w:hAnsiTheme="minorEastAsia" w:eastAsiaTheme="minorEastAsia"/>
                <w:kern w:val="0"/>
                <w:sz w:val="24"/>
                <w:szCs w:val="24"/>
                <w:lang w:val="en-US" w:eastAsia="zh-CN"/>
              </w:rPr>
              <w:t>22</w:t>
            </w:r>
            <w:r>
              <w:rPr>
                <w:rFonts w:hint="eastAsia" w:cs="宋体" w:asciiTheme="minorEastAsia" w:hAnsiTheme="minorEastAsia" w:eastAsiaTheme="minorEastAsia"/>
                <w:kern w:val="0"/>
                <w:sz w:val="24"/>
                <w:szCs w:val="24"/>
              </w:rPr>
              <w:t>年1月1日以来承担过的类似工程业绩（提供中标通知书或合同协议书扫描件）每份1分，最多得3分；</w:t>
            </w:r>
          </w:p>
          <w:p w14:paraId="3662B297">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企业与投标项目经理业绩分别计分，不可以重复计分。</w:t>
            </w:r>
          </w:p>
        </w:tc>
      </w:tr>
      <w:tr w14:paraId="4F8A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vMerge w:val="continue"/>
            <w:tcBorders>
              <w:right w:val="single" w:color="auto" w:sz="4" w:space="0"/>
            </w:tcBorders>
            <w:vAlign w:val="center"/>
          </w:tcPr>
          <w:p w14:paraId="607736B6">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1237AC12">
            <w:pPr>
              <w:jc w:val="center"/>
              <w:rPr>
                <w:rFonts w:asciiTheme="minorEastAsia" w:hAnsiTheme="minorEastAsia" w:eastAsiaTheme="minorEastAsia"/>
                <w:color w:val="FF0000"/>
                <w:sz w:val="24"/>
                <w:szCs w:val="24"/>
              </w:rPr>
            </w:pPr>
          </w:p>
        </w:tc>
        <w:tc>
          <w:tcPr>
            <w:tcW w:w="2410" w:type="dxa"/>
            <w:gridSpan w:val="2"/>
            <w:tcBorders>
              <w:top w:val="single" w:color="auto" w:sz="4" w:space="0"/>
              <w:left w:val="single" w:color="auto" w:sz="4" w:space="0"/>
              <w:bottom w:val="single" w:color="auto" w:sz="4" w:space="0"/>
            </w:tcBorders>
            <w:vAlign w:val="center"/>
          </w:tcPr>
          <w:p w14:paraId="66FE9411">
            <w:pPr>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优惠承诺</w:t>
            </w:r>
          </w:p>
          <w:p w14:paraId="2D483FCB">
            <w:pPr>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分</w:t>
            </w:r>
            <w:r>
              <w:rPr>
                <w:rFonts w:hint="eastAsia" w:cs="宋体" w:asciiTheme="minorEastAsia" w:hAnsiTheme="minorEastAsia" w:eastAsiaTheme="minorEastAsia"/>
                <w:kern w:val="0"/>
                <w:sz w:val="24"/>
                <w:szCs w:val="24"/>
                <w:lang w:eastAsia="zh-CN"/>
              </w:rPr>
              <w:t>）</w:t>
            </w:r>
          </w:p>
        </w:tc>
        <w:tc>
          <w:tcPr>
            <w:tcW w:w="5812" w:type="dxa"/>
            <w:tcBorders>
              <w:top w:val="single" w:color="auto" w:sz="4" w:space="0"/>
              <w:left w:val="single" w:color="auto" w:sz="4" w:space="0"/>
              <w:bottom w:val="single" w:color="auto" w:sz="4" w:space="0"/>
            </w:tcBorders>
            <w:vAlign w:val="center"/>
          </w:tcPr>
          <w:p w14:paraId="4F05AF00">
            <w:pPr>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优惠承诺应是书面的符合工程实际情况，确保依法依规，优惠合理，详实可行</w:t>
            </w:r>
            <w:r>
              <w:rPr>
                <w:rFonts w:cs="宋体" w:asciiTheme="minorEastAsia" w:hAnsiTheme="minorEastAsia" w:eastAsiaTheme="minorEastAsia"/>
                <w:kern w:val="0"/>
                <w:sz w:val="24"/>
                <w:szCs w:val="24"/>
              </w:rPr>
              <w:t>，由磋商小组在 0～</w:t>
            </w:r>
            <w:r>
              <w:rPr>
                <w:rFonts w:hint="eastAsia" w:cs="宋体" w:asciiTheme="minorEastAsia" w:hAnsiTheme="minorEastAsia" w:eastAsiaTheme="minorEastAsia"/>
                <w:kern w:val="0"/>
                <w:sz w:val="24"/>
                <w:szCs w:val="24"/>
              </w:rPr>
              <w:t>5</w:t>
            </w:r>
            <w:r>
              <w:rPr>
                <w:rFonts w:cs="宋体" w:asciiTheme="minorEastAsia" w:hAnsiTheme="minorEastAsia" w:eastAsiaTheme="minorEastAsia"/>
                <w:kern w:val="0"/>
                <w:sz w:val="24"/>
                <w:szCs w:val="24"/>
              </w:rPr>
              <w:t xml:space="preserve"> 分范围内量化打分。</w:t>
            </w:r>
          </w:p>
        </w:tc>
      </w:tr>
      <w:tr w14:paraId="05C5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09" w:type="dxa"/>
            <w:vMerge w:val="continue"/>
            <w:tcBorders>
              <w:right w:val="single" w:color="auto" w:sz="4" w:space="0"/>
            </w:tcBorders>
            <w:vAlign w:val="center"/>
          </w:tcPr>
          <w:p w14:paraId="4E96F615">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184488D3">
            <w:pPr>
              <w:jc w:val="center"/>
              <w:rPr>
                <w:rFonts w:asciiTheme="minorEastAsia" w:hAnsiTheme="minorEastAsia" w:eastAsiaTheme="minorEastAsia"/>
                <w:color w:val="FF0000"/>
                <w:sz w:val="24"/>
                <w:szCs w:val="24"/>
              </w:rPr>
            </w:pPr>
          </w:p>
        </w:tc>
        <w:tc>
          <w:tcPr>
            <w:tcW w:w="2410" w:type="dxa"/>
            <w:gridSpan w:val="2"/>
            <w:tcBorders>
              <w:top w:val="single" w:color="auto" w:sz="4" w:space="0"/>
              <w:left w:val="single" w:color="auto" w:sz="4" w:space="0"/>
              <w:bottom w:val="single" w:color="auto" w:sz="4" w:space="0"/>
            </w:tcBorders>
            <w:vAlign w:val="center"/>
          </w:tcPr>
          <w:p w14:paraId="235D7B00">
            <w:pPr>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p>
          <w:p w14:paraId="646DFA9F">
            <w:pPr>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分</w:t>
            </w:r>
            <w:r>
              <w:rPr>
                <w:rFonts w:hint="eastAsia" w:cs="宋体" w:asciiTheme="minorEastAsia" w:hAnsiTheme="minorEastAsia" w:eastAsiaTheme="minorEastAsia"/>
                <w:kern w:val="0"/>
                <w:sz w:val="24"/>
                <w:szCs w:val="24"/>
                <w:lang w:eastAsia="zh-CN"/>
              </w:rPr>
              <w:t>）</w:t>
            </w:r>
          </w:p>
        </w:tc>
        <w:tc>
          <w:tcPr>
            <w:tcW w:w="5812" w:type="dxa"/>
            <w:tcBorders>
              <w:top w:val="single" w:color="auto" w:sz="4" w:space="0"/>
              <w:left w:val="single" w:color="auto" w:sz="4" w:space="0"/>
              <w:bottom w:val="single" w:color="auto" w:sz="4" w:space="0"/>
            </w:tcBorders>
            <w:vAlign w:val="center"/>
          </w:tcPr>
          <w:p w14:paraId="7DB56C90">
            <w:pPr>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w:t>
            </w:r>
            <w:r>
              <w:rPr>
                <w:rFonts w:cs="宋体" w:asciiTheme="minorEastAsia" w:hAnsiTheme="minorEastAsia" w:eastAsiaTheme="minorEastAsia"/>
                <w:kern w:val="0"/>
                <w:sz w:val="24"/>
                <w:szCs w:val="24"/>
              </w:rPr>
              <w:t>由磋商小组在 0～</w:t>
            </w:r>
            <w:r>
              <w:rPr>
                <w:rFonts w:hint="eastAsia" w:cs="宋体" w:asciiTheme="minorEastAsia" w:hAnsiTheme="minorEastAsia" w:eastAsiaTheme="minorEastAsia"/>
                <w:kern w:val="0"/>
                <w:sz w:val="24"/>
                <w:szCs w:val="24"/>
              </w:rPr>
              <w:t>6</w:t>
            </w:r>
            <w:r>
              <w:rPr>
                <w:rFonts w:cs="宋体" w:asciiTheme="minorEastAsia" w:hAnsiTheme="minorEastAsia" w:eastAsiaTheme="minorEastAsia"/>
                <w:kern w:val="0"/>
                <w:sz w:val="24"/>
                <w:szCs w:val="24"/>
              </w:rPr>
              <w:t xml:space="preserve"> 分范围内量化打分。</w:t>
            </w:r>
          </w:p>
        </w:tc>
      </w:tr>
      <w:tr w14:paraId="7BCC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207" w:type="dxa"/>
            <w:gridSpan w:val="5"/>
            <w:vAlign w:val="center"/>
          </w:tcPr>
          <w:p w14:paraId="60CDF794">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注：评标过程中涉及到资格审查、企业荣誉、人员业绩、企业业绩等计分部分时，以投标单位自行上传到投标文件中的相应内容为准。</w:t>
            </w:r>
          </w:p>
        </w:tc>
      </w:tr>
    </w:tbl>
    <w:p w14:paraId="0D696AEB">
      <w:pPr>
        <w:pStyle w:val="2"/>
        <w:numPr>
          <w:ilvl w:val="0"/>
          <w:numId w:val="3"/>
        </w:numPr>
        <w:spacing w:line="360" w:lineRule="auto"/>
        <w:jc w:val="center"/>
      </w:pPr>
      <w:r>
        <w:rPr>
          <w:rFonts w:hint="eastAsia" w:cs="宋体" w:asciiTheme="minorEastAsia" w:hAnsiTheme="minorEastAsia" w:eastAsiaTheme="minorEastAsia"/>
          <w:b w:val="0"/>
          <w:bCs w:val="0"/>
          <w:sz w:val="36"/>
          <w:szCs w:val="36"/>
        </w:rPr>
        <w:br w:type="page"/>
      </w:r>
      <w:bookmarkStart w:id="124" w:name="_Toc40390795"/>
      <w:bookmarkStart w:id="125" w:name="_Toc3954"/>
      <w:bookmarkStart w:id="126" w:name="_Toc816"/>
      <w:bookmarkStart w:id="127" w:name="_Toc17939"/>
      <w:r>
        <w:rPr>
          <w:rFonts w:asciiTheme="minorEastAsia" w:hAnsiTheme="minorEastAsia" w:eastAsiaTheme="minorEastAsia"/>
          <w:b w:val="0"/>
          <w:bCs w:val="0"/>
          <w:sz w:val="32"/>
          <w:szCs w:val="32"/>
        </w:rPr>
        <w:t xml:space="preserve"> 合同条款及格式</w:t>
      </w:r>
      <w:bookmarkEnd w:id="124"/>
    </w:p>
    <w:p w14:paraId="10740322">
      <w:pPr>
        <w:snapToGrid w:val="0"/>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格式自拟</w:t>
      </w:r>
      <w:r>
        <w:rPr>
          <w:rFonts w:hint="eastAsia" w:asciiTheme="minorEastAsia" w:hAnsiTheme="minorEastAsia" w:eastAsiaTheme="minorEastAsia"/>
          <w:sz w:val="24"/>
          <w:szCs w:val="24"/>
          <w:lang w:eastAsia="zh-CN"/>
        </w:rPr>
        <w:t>）</w:t>
      </w:r>
    </w:p>
    <w:p w14:paraId="449FE65B">
      <w:pPr>
        <w:pStyle w:val="19"/>
        <w:rPr>
          <w:rFonts w:asciiTheme="minorEastAsia" w:hAnsiTheme="minorEastAsia" w:eastAsiaTheme="minorEastAsia"/>
          <w:sz w:val="24"/>
          <w:szCs w:val="24"/>
        </w:rPr>
      </w:pPr>
    </w:p>
    <w:p w14:paraId="0E90FA18">
      <w:pPr>
        <w:pStyle w:val="20"/>
        <w:rPr>
          <w:rFonts w:asciiTheme="minorEastAsia" w:hAnsiTheme="minorEastAsia" w:eastAsiaTheme="minorEastAsia"/>
          <w:sz w:val="24"/>
          <w:szCs w:val="24"/>
        </w:rPr>
      </w:pPr>
    </w:p>
    <w:p w14:paraId="60D1B681">
      <w:pPr>
        <w:pStyle w:val="21"/>
        <w:rPr>
          <w:rFonts w:asciiTheme="minorEastAsia" w:hAnsiTheme="minorEastAsia" w:eastAsiaTheme="minorEastAsia"/>
          <w:sz w:val="24"/>
          <w:szCs w:val="24"/>
        </w:rPr>
      </w:pPr>
    </w:p>
    <w:p w14:paraId="648C23A0">
      <w:pPr>
        <w:pStyle w:val="21"/>
        <w:rPr>
          <w:rFonts w:asciiTheme="minorEastAsia" w:hAnsiTheme="minorEastAsia" w:eastAsiaTheme="minorEastAsia"/>
          <w:sz w:val="24"/>
          <w:szCs w:val="24"/>
        </w:rPr>
      </w:pPr>
    </w:p>
    <w:p w14:paraId="4BF0DDA9">
      <w:pPr>
        <w:pStyle w:val="21"/>
        <w:rPr>
          <w:rFonts w:asciiTheme="minorEastAsia" w:hAnsiTheme="minorEastAsia" w:eastAsiaTheme="minorEastAsia"/>
          <w:sz w:val="24"/>
          <w:szCs w:val="24"/>
        </w:rPr>
      </w:pPr>
    </w:p>
    <w:p w14:paraId="1F52544E">
      <w:pPr>
        <w:pStyle w:val="21"/>
        <w:rPr>
          <w:rFonts w:asciiTheme="minorEastAsia" w:hAnsiTheme="minorEastAsia" w:eastAsiaTheme="minorEastAsia"/>
          <w:sz w:val="24"/>
          <w:szCs w:val="24"/>
        </w:rPr>
      </w:pPr>
    </w:p>
    <w:p w14:paraId="38E8B58B">
      <w:pPr>
        <w:pStyle w:val="21"/>
        <w:rPr>
          <w:rFonts w:asciiTheme="minorEastAsia" w:hAnsiTheme="minorEastAsia" w:eastAsiaTheme="minorEastAsia"/>
          <w:sz w:val="24"/>
          <w:szCs w:val="24"/>
        </w:rPr>
      </w:pPr>
    </w:p>
    <w:p w14:paraId="352F3FF7">
      <w:pPr>
        <w:pStyle w:val="21"/>
        <w:rPr>
          <w:rFonts w:asciiTheme="minorEastAsia" w:hAnsiTheme="minorEastAsia" w:eastAsiaTheme="minorEastAsia"/>
          <w:sz w:val="24"/>
          <w:szCs w:val="24"/>
        </w:rPr>
      </w:pPr>
    </w:p>
    <w:p w14:paraId="41F51D23">
      <w:pPr>
        <w:pStyle w:val="21"/>
        <w:rPr>
          <w:rFonts w:asciiTheme="minorEastAsia" w:hAnsiTheme="minorEastAsia" w:eastAsiaTheme="minorEastAsia"/>
          <w:sz w:val="24"/>
          <w:szCs w:val="24"/>
        </w:rPr>
      </w:pPr>
    </w:p>
    <w:p w14:paraId="33486B55">
      <w:pPr>
        <w:pStyle w:val="21"/>
        <w:rPr>
          <w:rFonts w:asciiTheme="minorEastAsia" w:hAnsiTheme="minorEastAsia" w:eastAsiaTheme="minorEastAsia"/>
          <w:sz w:val="24"/>
          <w:szCs w:val="24"/>
        </w:rPr>
      </w:pPr>
    </w:p>
    <w:p w14:paraId="196D522A">
      <w:pPr>
        <w:pStyle w:val="21"/>
        <w:rPr>
          <w:rFonts w:asciiTheme="minorEastAsia" w:hAnsiTheme="minorEastAsia" w:eastAsiaTheme="minorEastAsia"/>
          <w:sz w:val="24"/>
          <w:szCs w:val="24"/>
        </w:rPr>
      </w:pPr>
    </w:p>
    <w:p w14:paraId="0B14E504">
      <w:pPr>
        <w:pStyle w:val="21"/>
        <w:rPr>
          <w:rFonts w:asciiTheme="minorEastAsia" w:hAnsiTheme="minorEastAsia" w:eastAsiaTheme="minorEastAsia"/>
          <w:sz w:val="24"/>
          <w:szCs w:val="24"/>
        </w:rPr>
      </w:pPr>
    </w:p>
    <w:p w14:paraId="2AB974CC">
      <w:pPr>
        <w:pStyle w:val="21"/>
        <w:rPr>
          <w:rFonts w:asciiTheme="minorEastAsia" w:hAnsiTheme="minorEastAsia" w:eastAsiaTheme="minorEastAsia"/>
          <w:sz w:val="24"/>
          <w:szCs w:val="24"/>
        </w:rPr>
      </w:pPr>
    </w:p>
    <w:p w14:paraId="35177D21">
      <w:pPr>
        <w:pStyle w:val="21"/>
        <w:rPr>
          <w:rFonts w:asciiTheme="minorEastAsia" w:hAnsiTheme="minorEastAsia" w:eastAsiaTheme="minorEastAsia"/>
          <w:sz w:val="24"/>
          <w:szCs w:val="24"/>
        </w:rPr>
      </w:pPr>
    </w:p>
    <w:p w14:paraId="757D65FA">
      <w:pPr>
        <w:pStyle w:val="21"/>
        <w:rPr>
          <w:rFonts w:asciiTheme="minorEastAsia" w:hAnsiTheme="minorEastAsia" w:eastAsiaTheme="minorEastAsia"/>
          <w:sz w:val="24"/>
          <w:szCs w:val="24"/>
        </w:rPr>
      </w:pPr>
    </w:p>
    <w:p w14:paraId="443A296E">
      <w:pPr>
        <w:pStyle w:val="21"/>
        <w:rPr>
          <w:rFonts w:asciiTheme="minorEastAsia" w:hAnsiTheme="minorEastAsia" w:eastAsiaTheme="minorEastAsia"/>
          <w:sz w:val="24"/>
          <w:szCs w:val="24"/>
        </w:rPr>
      </w:pPr>
    </w:p>
    <w:p w14:paraId="3B7EDE73">
      <w:pPr>
        <w:pStyle w:val="21"/>
        <w:rPr>
          <w:rFonts w:asciiTheme="minorEastAsia" w:hAnsiTheme="minorEastAsia" w:eastAsiaTheme="minorEastAsia"/>
          <w:sz w:val="24"/>
          <w:szCs w:val="24"/>
        </w:rPr>
      </w:pPr>
    </w:p>
    <w:p w14:paraId="33477360">
      <w:pPr>
        <w:pStyle w:val="21"/>
        <w:rPr>
          <w:rFonts w:asciiTheme="minorEastAsia" w:hAnsiTheme="minorEastAsia" w:eastAsiaTheme="minorEastAsia"/>
          <w:sz w:val="24"/>
          <w:szCs w:val="24"/>
        </w:rPr>
      </w:pPr>
    </w:p>
    <w:p w14:paraId="4CFCF9A7">
      <w:pPr>
        <w:pStyle w:val="21"/>
        <w:rPr>
          <w:rFonts w:asciiTheme="minorEastAsia" w:hAnsiTheme="minorEastAsia" w:eastAsiaTheme="minorEastAsia"/>
          <w:sz w:val="24"/>
          <w:szCs w:val="24"/>
        </w:rPr>
      </w:pPr>
    </w:p>
    <w:p w14:paraId="535ACE31">
      <w:pPr>
        <w:pStyle w:val="21"/>
        <w:rPr>
          <w:rFonts w:asciiTheme="minorEastAsia" w:hAnsiTheme="minorEastAsia" w:eastAsiaTheme="minorEastAsia"/>
          <w:sz w:val="24"/>
          <w:szCs w:val="24"/>
        </w:rPr>
      </w:pPr>
    </w:p>
    <w:p w14:paraId="7C7B1651">
      <w:pPr>
        <w:pStyle w:val="21"/>
        <w:rPr>
          <w:rFonts w:asciiTheme="minorEastAsia" w:hAnsiTheme="minorEastAsia" w:eastAsiaTheme="minorEastAsia"/>
          <w:sz w:val="24"/>
          <w:szCs w:val="24"/>
        </w:rPr>
      </w:pPr>
    </w:p>
    <w:p w14:paraId="5A161A37">
      <w:pPr>
        <w:pStyle w:val="21"/>
        <w:rPr>
          <w:rFonts w:asciiTheme="minorEastAsia" w:hAnsiTheme="minorEastAsia" w:eastAsiaTheme="minorEastAsia"/>
          <w:sz w:val="24"/>
          <w:szCs w:val="24"/>
        </w:rPr>
      </w:pPr>
    </w:p>
    <w:p w14:paraId="4D79AD9C">
      <w:pPr>
        <w:pStyle w:val="21"/>
        <w:rPr>
          <w:rFonts w:asciiTheme="minorEastAsia" w:hAnsiTheme="minorEastAsia" w:eastAsiaTheme="minorEastAsia"/>
          <w:sz w:val="24"/>
          <w:szCs w:val="24"/>
        </w:rPr>
      </w:pPr>
    </w:p>
    <w:p w14:paraId="3BB78EE5">
      <w:pPr>
        <w:pStyle w:val="21"/>
        <w:rPr>
          <w:rFonts w:asciiTheme="minorEastAsia" w:hAnsiTheme="minorEastAsia" w:eastAsiaTheme="minorEastAsia"/>
          <w:sz w:val="24"/>
          <w:szCs w:val="24"/>
        </w:rPr>
      </w:pPr>
    </w:p>
    <w:p w14:paraId="196251E3">
      <w:pPr>
        <w:pStyle w:val="21"/>
        <w:rPr>
          <w:rFonts w:asciiTheme="minorEastAsia" w:hAnsiTheme="minorEastAsia" w:eastAsiaTheme="minorEastAsia"/>
          <w:sz w:val="24"/>
          <w:szCs w:val="24"/>
        </w:rPr>
      </w:pPr>
    </w:p>
    <w:p w14:paraId="0CFA6202">
      <w:pPr>
        <w:pStyle w:val="21"/>
        <w:rPr>
          <w:rFonts w:asciiTheme="minorEastAsia" w:hAnsiTheme="minorEastAsia" w:eastAsiaTheme="minorEastAsia"/>
          <w:sz w:val="24"/>
          <w:szCs w:val="24"/>
        </w:rPr>
      </w:pPr>
    </w:p>
    <w:p w14:paraId="24F16907">
      <w:pPr>
        <w:pStyle w:val="21"/>
        <w:rPr>
          <w:rFonts w:asciiTheme="minorEastAsia" w:hAnsiTheme="minorEastAsia" w:eastAsiaTheme="minorEastAsia"/>
          <w:sz w:val="24"/>
          <w:szCs w:val="24"/>
        </w:rPr>
      </w:pPr>
    </w:p>
    <w:p w14:paraId="169481FD">
      <w:pPr>
        <w:pStyle w:val="21"/>
        <w:rPr>
          <w:rFonts w:asciiTheme="minorEastAsia" w:hAnsiTheme="minorEastAsia" w:eastAsiaTheme="minorEastAsia"/>
          <w:sz w:val="24"/>
          <w:szCs w:val="24"/>
        </w:rPr>
      </w:pPr>
    </w:p>
    <w:p w14:paraId="0BE7BDB2">
      <w:pPr>
        <w:pStyle w:val="21"/>
        <w:rPr>
          <w:rFonts w:asciiTheme="minorEastAsia" w:hAnsiTheme="minorEastAsia" w:eastAsiaTheme="minorEastAsia"/>
          <w:sz w:val="24"/>
          <w:szCs w:val="24"/>
        </w:rPr>
      </w:pPr>
    </w:p>
    <w:p w14:paraId="4FC4E950">
      <w:pPr>
        <w:pStyle w:val="21"/>
        <w:rPr>
          <w:rFonts w:asciiTheme="minorEastAsia" w:hAnsiTheme="minorEastAsia" w:eastAsiaTheme="minorEastAsia"/>
          <w:sz w:val="24"/>
          <w:szCs w:val="24"/>
        </w:rPr>
      </w:pPr>
    </w:p>
    <w:p w14:paraId="6FFC38EC">
      <w:pPr>
        <w:pStyle w:val="21"/>
        <w:rPr>
          <w:rFonts w:asciiTheme="minorEastAsia" w:hAnsiTheme="minorEastAsia" w:eastAsiaTheme="minorEastAsia"/>
          <w:sz w:val="24"/>
          <w:szCs w:val="24"/>
        </w:rPr>
      </w:pPr>
    </w:p>
    <w:p w14:paraId="5C73378A">
      <w:pPr>
        <w:pStyle w:val="21"/>
        <w:rPr>
          <w:rFonts w:asciiTheme="minorEastAsia" w:hAnsiTheme="minorEastAsia" w:eastAsiaTheme="minorEastAsia"/>
          <w:sz w:val="24"/>
          <w:szCs w:val="24"/>
        </w:rPr>
      </w:pPr>
    </w:p>
    <w:p w14:paraId="05036DFB">
      <w:pPr>
        <w:pStyle w:val="21"/>
        <w:rPr>
          <w:rFonts w:asciiTheme="minorEastAsia" w:hAnsiTheme="minorEastAsia" w:eastAsiaTheme="minorEastAsia"/>
          <w:sz w:val="24"/>
          <w:szCs w:val="24"/>
        </w:rPr>
      </w:pPr>
    </w:p>
    <w:p w14:paraId="5A5BAA1D">
      <w:pPr>
        <w:pStyle w:val="21"/>
      </w:pPr>
    </w:p>
    <w:p w14:paraId="729536DF">
      <w:pPr>
        <w:snapToGrid w:val="0"/>
        <w:spacing w:line="360" w:lineRule="auto"/>
        <w:jc w:val="center"/>
        <w:rPr>
          <w:rFonts w:cs="宋体" w:asciiTheme="minorEastAsia" w:hAnsiTheme="minorEastAsia" w:eastAsiaTheme="minorEastAsia"/>
          <w:b/>
          <w:bCs/>
          <w:sz w:val="30"/>
          <w:szCs w:val="30"/>
        </w:rPr>
      </w:pPr>
      <w:r>
        <w:rPr>
          <w:rFonts w:hint="eastAsia" w:asciiTheme="minorEastAsia" w:hAnsiTheme="minorEastAsia" w:eastAsiaTheme="minorEastAsia"/>
          <w:b/>
          <w:bCs/>
          <w:sz w:val="30"/>
          <w:szCs w:val="30"/>
        </w:rPr>
        <w:t>第五章   工程量清单</w:t>
      </w:r>
      <w:bookmarkEnd w:id="125"/>
      <w:bookmarkEnd w:id="126"/>
      <w:bookmarkEnd w:id="127"/>
    </w:p>
    <w:p w14:paraId="5235F4DE">
      <w:pPr>
        <w:jc w:val="center"/>
        <w:rPr>
          <w:rFonts w:cs="宋体" w:asciiTheme="minorEastAsia" w:hAnsiTheme="minorEastAsia" w:eastAsiaTheme="minorEastAsia"/>
          <w:b/>
          <w:bCs/>
          <w:sz w:val="24"/>
        </w:rPr>
      </w:pPr>
    </w:p>
    <w:p w14:paraId="6FC05D53">
      <w:pPr>
        <w:jc w:val="center"/>
        <w:rPr>
          <w:rFonts w:cs="宋体" w:asciiTheme="minorEastAsia" w:hAnsiTheme="minorEastAsia" w:eastAsiaTheme="minorEastAsia"/>
          <w:b/>
          <w:bCs/>
          <w:sz w:val="24"/>
        </w:rPr>
      </w:pPr>
    </w:p>
    <w:p w14:paraId="28746A76">
      <w:pPr>
        <w:jc w:val="center"/>
        <w:rPr>
          <w:rFonts w:cs="宋体" w:asciiTheme="minorEastAsia" w:hAnsiTheme="minorEastAsia" w:eastAsiaTheme="minorEastAsia"/>
          <w:b/>
          <w:bCs/>
          <w:sz w:val="24"/>
        </w:rPr>
      </w:pPr>
    </w:p>
    <w:p w14:paraId="097793C4">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另附 </w:t>
      </w:r>
    </w:p>
    <w:p w14:paraId="284FECE9">
      <w:pPr>
        <w:jc w:val="center"/>
        <w:rPr>
          <w:rFonts w:cs="宋体" w:asciiTheme="minorEastAsia" w:hAnsiTheme="minorEastAsia" w:eastAsiaTheme="minorEastAsia"/>
          <w:b/>
          <w:bCs/>
          <w:sz w:val="24"/>
        </w:rPr>
      </w:pPr>
    </w:p>
    <w:p w14:paraId="749CE0C2">
      <w:pPr>
        <w:jc w:val="center"/>
        <w:rPr>
          <w:rFonts w:cs="宋体" w:asciiTheme="minorEastAsia" w:hAnsiTheme="minorEastAsia" w:eastAsiaTheme="minorEastAsia"/>
          <w:b/>
          <w:bCs/>
          <w:sz w:val="24"/>
        </w:rPr>
      </w:pPr>
    </w:p>
    <w:p w14:paraId="6D717C94">
      <w:pPr>
        <w:jc w:val="center"/>
        <w:rPr>
          <w:rFonts w:cs="宋体" w:asciiTheme="minorEastAsia" w:hAnsiTheme="minorEastAsia" w:eastAsiaTheme="minorEastAsia"/>
          <w:b/>
          <w:bCs/>
          <w:sz w:val="24"/>
        </w:rPr>
      </w:pPr>
    </w:p>
    <w:p w14:paraId="1E302F63">
      <w:pPr>
        <w:jc w:val="center"/>
        <w:rPr>
          <w:rFonts w:cs="宋体" w:asciiTheme="minorEastAsia" w:hAnsiTheme="minorEastAsia" w:eastAsiaTheme="minorEastAsia"/>
          <w:b/>
          <w:bCs/>
          <w:sz w:val="24"/>
        </w:rPr>
      </w:pPr>
    </w:p>
    <w:p w14:paraId="19CFFFCF">
      <w:pPr>
        <w:jc w:val="center"/>
        <w:outlineLvl w:val="0"/>
        <w:rPr>
          <w:rFonts w:cs="宋体" w:asciiTheme="minorEastAsia" w:hAnsiTheme="minorEastAsia" w:eastAsiaTheme="minorEastAsia"/>
          <w:sz w:val="24"/>
        </w:rPr>
      </w:pPr>
      <w:r>
        <w:rPr>
          <w:rFonts w:hint="eastAsia" w:cs="宋体" w:asciiTheme="minorEastAsia" w:hAnsiTheme="minorEastAsia" w:eastAsiaTheme="minorEastAsia"/>
          <w:b/>
          <w:bCs/>
          <w:sz w:val="30"/>
          <w:szCs w:val="30"/>
        </w:rPr>
        <w:br w:type="page"/>
      </w:r>
      <w:bookmarkStart w:id="128" w:name="_Toc6700"/>
      <w:bookmarkStart w:id="129" w:name="_Toc2243"/>
      <w:bookmarkStart w:id="130" w:name="_Toc31915"/>
      <w:r>
        <w:rPr>
          <w:rFonts w:hint="eastAsia" w:asciiTheme="minorEastAsia" w:hAnsiTheme="minorEastAsia" w:eastAsiaTheme="minorEastAsia"/>
          <w:b/>
          <w:bCs/>
          <w:sz w:val="30"/>
          <w:szCs w:val="30"/>
        </w:rPr>
        <w:t>第六章  技术要求</w:t>
      </w:r>
      <w:bookmarkEnd w:id="128"/>
      <w:bookmarkEnd w:id="129"/>
      <w:bookmarkEnd w:id="130"/>
    </w:p>
    <w:p w14:paraId="6EC79A0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依据技术文件要求，本项目的材料、设备、施工必须达到现行中华人民共和国及省市行业的一切有关法规、规范的要求。</w:t>
      </w:r>
    </w:p>
    <w:p w14:paraId="4938BEDC">
      <w:pPr>
        <w:jc w:val="center"/>
        <w:rPr>
          <w:rFonts w:asciiTheme="minorEastAsia" w:hAnsiTheme="minorEastAsia" w:eastAsiaTheme="minorEastAsia"/>
          <w:b/>
          <w:bCs/>
          <w:sz w:val="30"/>
          <w:szCs w:val="30"/>
        </w:rPr>
      </w:pPr>
      <w:r>
        <w:rPr>
          <w:rFonts w:cs="宋体" w:asciiTheme="minorEastAsia" w:hAnsiTheme="minorEastAsia" w:eastAsiaTheme="minorEastAsia"/>
          <w:bCs/>
          <w:sz w:val="24"/>
          <w:szCs w:val="24"/>
        </w:rPr>
        <w:br w:type="page"/>
      </w:r>
    </w:p>
    <w:p w14:paraId="798D3B5F">
      <w:pPr>
        <w:jc w:val="center"/>
        <w:outlineLvl w:val="0"/>
        <w:rPr>
          <w:rFonts w:asciiTheme="minorEastAsia" w:hAnsiTheme="minorEastAsia" w:eastAsiaTheme="minorEastAsia"/>
          <w:b/>
          <w:bCs/>
          <w:sz w:val="30"/>
          <w:szCs w:val="30"/>
        </w:rPr>
      </w:pPr>
      <w:bookmarkStart w:id="131" w:name="_Toc2316"/>
      <w:bookmarkStart w:id="132" w:name="_Toc17513"/>
      <w:bookmarkStart w:id="133" w:name="_Toc25440"/>
      <w:r>
        <w:rPr>
          <w:rFonts w:hint="eastAsia" w:asciiTheme="minorEastAsia" w:hAnsiTheme="minorEastAsia" w:eastAsiaTheme="minorEastAsia"/>
          <w:b/>
          <w:bCs/>
          <w:sz w:val="30"/>
          <w:szCs w:val="30"/>
        </w:rPr>
        <w:t>第七章  响应文件格式</w:t>
      </w:r>
      <w:bookmarkEnd w:id="131"/>
      <w:bookmarkEnd w:id="132"/>
      <w:bookmarkEnd w:id="133"/>
    </w:p>
    <w:p w14:paraId="7841E317">
      <w:pPr>
        <w:jc w:val="center"/>
        <w:rPr>
          <w:rFonts w:asciiTheme="minorEastAsia" w:hAnsiTheme="minorEastAsia" w:eastAsiaTheme="minorEastAsia"/>
          <w:b/>
          <w:bCs/>
          <w:kern w:val="0"/>
          <w:sz w:val="36"/>
          <w:szCs w:val="36"/>
        </w:rPr>
      </w:pPr>
    </w:p>
    <w:p w14:paraId="293CBF65">
      <w:pPr>
        <w:spacing w:line="360" w:lineRule="auto"/>
        <w:rPr>
          <w:rFonts w:cs="宋体" w:asciiTheme="minorEastAsia" w:hAnsiTheme="minorEastAsia" w:eastAsiaTheme="minorEastAsia"/>
          <w:sz w:val="24"/>
        </w:rPr>
      </w:pPr>
    </w:p>
    <w:p w14:paraId="220EC10C">
      <w:pPr>
        <w:spacing w:line="360" w:lineRule="auto"/>
        <w:rPr>
          <w:rFonts w:cs="宋体" w:asciiTheme="minorEastAsia" w:hAnsiTheme="minorEastAsia" w:eastAsiaTheme="minorEastAsia"/>
          <w:sz w:val="24"/>
          <w:u w:val="single"/>
        </w:rPr>
      </w:pPr>
    </w:p>
    <w:p w14:paraId="5AA9BF5B">
      <w:pPr>
        <w:spacing w:line="360" w:lineRule="auto"/>
        <w:jc w:val="center"/>
        <w:outlineLvl w:val="0"/>
        <w:rPr>
          <w:rFonts w:cs="宋体" w:asciiTheme="minorEastAsia" w:hAnsiTheme="minorEastAsia" w:eastAsiaTheme="minorEastAsia"/>
          <w:sz w:val="44"/>
          <w:szCs w:val="44"/>
        </w:rPr>
      </w:pPr>
      <w:bookmarkStart w:id="134" w:name="_Toc28974"/>
      <w:bookmarkStart w:id="135" w:name="_Toc15366"/>
      <w:bookmarkStart w:id="136" w:name="_Toc24054"/>
      <w:r>
        <w:rPr>
          <w:rFonts w:hint="eastAsia" w:cs="宋体" w:asciiTheme="minorEastAsia" w:hAnsiTheme="minorEastAsia" w:eastAsiaTheme="minorEastAsia"/>
          <w:sz w:val="28"/>
          <w:szCs w:val="28"/>
          <w:u w:val="single"/>
        </w:rPr>
        <w:t>（项目名称）</w:t>
      </w:r>
      <w:bookmarkEnd w:id="134"/>
      <w:bookmarkEnd w:id="135"/>
      <w:bookmarkEnd w:id="136"/>
    </w:p>
    <w:p w14:paraId="4A635218">
      <w:pPr>
        <w:spacing w:line="360" w:lineRule="auto"/>
        <w:jc w:val="center"/>
        <w:outlineLvl w:val="0"/>
        <w:rPr>
          <w:rFonts w:cs="宋体" w:asciiTheme="minorEastAsia" w:hAnsiTheme="minorEastAsia" w:eastAsiaTheme="minorEastAsia"/>
          <w:sz w:val="44"/>
          <w:szCs w:val="44"/>
        </w:rPr>
      </w:pPr>
      <w:bookmarkStart w:id="137" w:name="_Toc13495"/>
      <w:bookmarkStart w:id="138" w:name="_Toc26224"/>
      <w:bookmarkStart w:id="139" w:name="_Toc14209"/>
      <w:r>
        <w:rPr>
          <w:rFonts w:hint="eastAsia" w:cs="宋体" w:asciiTheme="minorEastAsia" w:hAnsiTheme="minorEastAsia" w:eastAsiaTheme="minorEastAsia"/>
          <w:sz w:val="44"/>
          <w:szCs w:val="44"/>
        </w:rPr>
        <w:t>响  应  文  件</w:t>
      </w:r>
      <w:bookmarkEnd w:id="137"/>
      <w:bookmarkEnd w:id="138"/>
      <w:bookmarkEnd w:id="139"/>
    </w:p>
    <w:p w14:paraId="363878EB">
      <w:pPr>
        <w:spacing w:line="360" w:lineRule="auto"/>
        <w:ind w:firstLine="2760" w:firstLineChars="1150"/>
        <w:rPr>
          <w:rFonts w:cs="宋体" w:asciiTheme="minorEastAsia" w:hAnsiTheme="minorEastAsia" w:eastAsiaTheme="minorEastAsia"/>
          <w:sz w:val="24"/>
        </w:rPr>
      </w:pPr>
    </w:p>
    <w:p w14:paraId="1857AEF0">
      <w:pPr>
        <w:spacing w:line="360" w:lineRule="auto"/>
        <w:ind w:firstLine="2760" w:firstLineChars="1150"/>
        <w:rPr>
          <w:rFonts w:cs="宋体" w:asciiTheme="minorEastAsia" w:hAnsiTheme="minorEastAsia" w:eastAsiaTheme="minorEastAsia"/>
          <w:sz w:val="24"/>
        </w:rPr>
      </w:pPr>
    </w:p>
    <w:p w14:paraId="19D61FB6">
      <w:pPr>
        <w:spacing w:line="360" w:lineRule="auto"/>
        <w:ind w:firstLine="2760" w:firstLineChars="1150"/>
        <w:rPr>
          <w:rFonts w:cs="宋体" w:asciiTheme="minorEastAsia" w:hAnsiTheme="minorEastAsia" w:eastAsiaTheme="minorEastAsia"/>
          <w:sz w:val="24"/>
        </w:rPr>
      </w:pPr>
    </w:p>
    <w:p w14:paraId="29CA2055">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48D1ADC8">
      <w:pPr>
        <w:spacing w:line="360" w:lineRule="auto"/>
        <w:jc w:val="center"/>
        <w:rPr>
          <w:rFonts w:cs="宋体" w:asciiTheme="minorEastAsia" w:hAnsiTheme="minorEastAsia" w:eastAsiaTheme="minorEastAsia"/>
          <w:sz w:val="24"/>
        </w:rPr>
      </w:pPr>
    </w:p>
    <w:p w14:paraId="77362E1C">
      <w:pPr>
        <w:spacing w:line="360" w:lineRule="auto"/>
        <w:jc w:val="center"/>
        <w:rPr>
          <w:rFonts w:cs="宋体" w:asciiTheme="minorEastAsia" w:hAnsiTheme="minorEastAsia" w:eastAsiaTheme="minorEastAsia"/>
          <w:sz w:val="24"/>
        </w:rPr>
      </w:pPr>
    </w:p>
    <w:p w14:paraId="78BA75E2">
      <w:pPr>
        <w:spacing w:line="360" w:lineRule="auto"/>
        <w:jc w:val="center"/>
        <w:rPr>
          <w:rFonts w:cs="宋体" w:asciiTheme="minorEastAsia" w:hAnsiTheme="minorEastAsia" w:eastAsiaTheme="minorEastAsia"/>
          <w:sz w:val="24"/>
        </w:rPr>
      </w:pPr>
    </w:p>
    <w:p w14:paraId="08BAFADD">
      <w:pPr>
        <w:spacing w:line="360" w:lineRule="auto"/>
        <w:jc w:val="center"/>
        <w:rPr>
          <w:rFonts w:cs="宋体" w:asciiTheme="minorEastAsia" w:hAnsiTheme="minorEastAsia" w:eastAsiaTheme="minorEastAsia"/>
          <w:sz w:val="24"/>
        </w:rPr>
      </w:pPr>
    </w:p>
    <w:p w14:paraId="05349B46">
      <w:pPr>
        <w:spacing w:line="360" w:lineRule="auto"/>
        <w:rPr>
          <w:rFonts w:cs="宋体" w:asciiTheme="minorEastAsia" w:hAnsiTheme="minorEastAsia" w:eastAsiaTheme="minorEastAsia"/>
          <w:sz w:val="24"/>
        </w:rPr>
      </w:pPr>
    </w:p>
    <w:p w14:paraId="10D9687A">
      <w:pPr>
        <w:pStyle w:val="49"/>
        <w:ind w:firstLine="240"/>
        <w:rPr>
          <w:rFonts w:cs="宋体" w:asciiTheme="minorEastAsia" w:hAnsiTheme="minorEastAsia" w:eastAsiaTheme="minorEastAsia"/>
          <w:sz w:val="24"/>
        </w:rPr>
      </w:pPr>
    </w:p>
    <w:p w14:paraId="045C2E35">
      <w:pPr>
        <w:pStyle w:val="49"/>
        <w:ind w:firstLine="240"/>
        <w:rPr>
          <w:rFonts w:cs="宋体" w:asciiTheme="minorEastAsia" w:hAnsiTheme="minorEastAsia" w:eastAsiaTheme="minorEastAsia"/>
          <w:sz w:val="24"/>
        </w:rPr>
      </w:pPr>
    </w:p>
    <w:p w14:paraId="702487DB">
      <w:pPr>
        <w:spacing w:line="360" w:lineRule="auto"/>
        <w:jc w:val="center"/>
        <w:rPr>
          <w:rFonts w:cs="宋体" w:asciiTheme="minorEastAsia" w:hAnsiTheme="minorEastAsia" w:eastAsiaTheme="minorEastAsia"/>
          <w:sz w:val="24"/>
        </w:rPr>
      </w:pPr>
    </w:p>
    <w:p w14:paraId="4772DF09">
      <w:pPr>
        <w:spacing w:line="360" w:lineRule="auto"/>
        <w:jc w:val="center"/>
        <w:rPr>
          <w:rFonts w:cs="宋体" w:asciiTheme="minorEastAsia" w:hAnsiTheme="minorEastAsia" w:eastAsiaTheme="minorEastAsia"/>
          <w:sz w:val="24"/>
        </w:rPr>
      </w:pPr>
    </w:p>
    <w:p w14:paraId="0477ED86">
      <w:pPr>
        <w:spacing w:line="358" w:lineRule="exact"/>
        <w:jc w:val="center"/>
        <w:outlineLvl w:val="0"/>
        <w:rPr>
          <w:rFonts w:cs="宋体" w:asciiTheme="minorEastAsia" w:hAnsiTheme="minorEastAsia" w:eastAsiaTheme="minorEastAsia"/>
          <w:sz w:val="24"/>
        </w:rPr>
      </w:pPr>
      <w:bookmarkStart w:id="140" w:name="_Toc3755"/>
      <w:bookmarkStart w:id="141" w:name="_Toc26563"/>
      <w:bookmarkStart w:id="142" w:name="_Toc16543"/>
      <w:r>
        <w:rPr>
          <w:rFonts w:hint="eastAsia" w:cs="宋体" w:asciiTheme="minorEastAsia" w:hAnsiTheme="minorEastAsia" w:eastAsiaTheme="minorEastAsia"/>
          <w:sz w:val="24"/>
        </w:rPr>
        <w:t xml:space="preserve">       响应人：（盖章）</w:t>
      </w:r>
      <w:bookmarkEnd w:id="140"/>
      <w:bookmarkEnd w:id="141"/>
      <w:bookmarkEnd w:id="142"/>
    </w:p>
    <w:p w14:paraId="125A8E37">
      <w:pPr>
        <w:spacing w:line="358" w:lineRule="exact"/>
        <w:jc w:val="center"/>
        <w:rPr>
          <w:rFonts w:cs="宋体" w:asciiTheme="minorEastAsia" w:hAnsiTheme="minorEastAsia" w:eastAsiaTheme="minorEastAsia"/>
          <w:sz w:val="24"/>
        </w:rPr>
      </w:pPr>
    </w:p>
    <w:p w14:paraId="7AF22149">
      <w:pPr>
        <w:spacing w:line="358" w:lineRule="exact"/>
        <w:jc w:val="center"/>
        <w:outlineLvl w:val="0"/>
        <w:rPr>
          <w:rFonts w:cs="宋体" w:asciiTheme="minorEastAsia" w:hAnsiTheme="minorEastAsia" w:eastAsiaTheme="minorEastAsia"/>
          <w:sz w:val="24"/>
        </w:rPr>
      </w:pPr>
      <w:bookmarkStart w:id="143" w:name="_Toc16729"/>
      <w:bookmarkStart w:id="144" w:name="_Toc24251"/>
      <w:bookmarkStart w:id="145" w:name="_Toc15935"/>
      <w:r>
        <w:rPr>
          <w:rFonts w:hint="eastAsia" w:cs="宋体" w:asciiTheme="minorEastAsia" w:hAnsiTheme="minorEastAsia" w:eastAsiaTheme="minorEastAsia"/>
          <w:sz w:val="24"/>
        </w:rPr>
        <w:t>法定代表人：（电子签章）</w:t>
      </w:r>
      <w:bookmarkEnd w:id="143"/>
      <w:bookmarkEnd w:id="144"/>
      <w:bookmarkEnd w:id="145"/>
    </w:p>
    <w:p w14:paraId="208BA189">
      <w:pPr>
        <w:spacing w:line="358" w:lineRule="exact"/>
        <w:rPr>
          <w:rFonts w:cs="宋体" w:asciiTheme="minorEastAsia" w:hAnsiTheme="minorEastAsia" w:eastAsiaTheme="minorEastAsia"/>
          <w:sz w:val="24"/>
          <w:u w:val="single"/>
        </w:rPr>
      </w:pPr>
    </w:p>
    <w:p w14:paraId="18E8A7BE">
      <w:pPr>
        <w:spacing w:line="358" w:lineRule="exact"/>
        <w:jc w:val="center"/>
        <w:outlineLvl w:val="0"/>
        <w:rPr>
          <w:rFonts w:cs="宋体" w:asciiTheme="minorEastAsia" w:hAnsiTheme="minorEastAsia" w:eastAsiaTheme="minorEastAsia"/>
          <w:sz w:val="24"/>
        </w:rPr>
      </w:pPr>
      <w:bookmarkStart w:id="146" w:name="_Toc6022"/>
      <w:bookmarkStart w:id="147" w:name="_Toc11028"/>
      <w:bookmarkStart w:id="148" w:name="_Toc22871"/>
      <w:r>
        <w:rPr>
          <w:rFonts w:hint="eastAsia" w:cs="宋体" w:asciiTheme="minorEastAsia" w:hAnsiTheme="minorEastAsia" w:eastAsiaTheme="minorEastAsia"/>
          <w:sz w:val="24"/>
        </w:rPr>
        <w:t>年月日</w:t>
      </w:r>
      <w:bookmarkEnd w:id="146"/>
      <w:bookmarkEnd w:id="147"/>
      <w:bookmarkEnd w:id="148"/>
    </w:p>
    <w:p w14:paraId="53239824">
      <w:pPr>
        <w:spacing w:line="0" w:lineRule="atLeast"/>
        <w:ind w:left="4200"/>
        <w:rPr>
          <w:rFonts w:cs="宋体" w:asciiTheme="minorEastAsia" w:hAnsiTheme="minorEastAsia" w:eastAsiaTheme="minorEastAsia"/>
          <w:b/>
          <w:bCs/>
          <w:sz w:val="30"/>
          <w:szCs w:val="30"/>
        </w:rPr>
      </w:pPr>
    </w:p>
    <w:p w14:paraId="08BC9719">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2149C38B">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5D873348">
      <w:pPr>
        <w:spacing w:line="520" w:lineRule="exact"/>
        <w:ind w:firstLine="240" w:firstLineChars="100"/>
        <w:textAlignment w:val="center"/>
        <w:rPr>
          <w:rFonts w:asciiTheme="minorEastAsia" w:hAnsiTheme="minorEastAsia" w:eastAsiaTheme="minorEastAsia"/>
          <w:sz w:val="24"/>
          <w:szCs w:val="24"/>
        </w:rPr>
      </w:pPr>
    </w:p>
    <w:p w14:paraId="2D2F3245">
      <w:pPr>
        <w:spacing w:line="520" w:lineRule="exact"/>
        <w:ind w:firstLine="480" w:firstLineChars="200"/>
        <w:jc w:val="left"/>
        <w:textAlignment w:val="center"/>
        <w:outlineLvl w:val="0"/>
        <w:rPr>
          <w:rFonts w:cs="宋体" w:asciiTheme="minorEastAsia" w:hAnsiTheme="minorEastAsia" w:eastAsiaTheme="minorEastAsia"/>
          <w:sz w:val="24"/>
        </w:rPr>
      </w:pPr>
      <w:bookmarkStart w:id="149" w:name="_Toc28972"/>
      <w:bookmarkStart w:id="150" w:name="_Toc6370"/>
      <w:bookmarkStart w:id="151" w:name="_Toc27724"/>
      <w:r>
        <w:rPr>
          <w:rFonts w:hint="eastAsia" w:cs="宋体" w:asciiTheme="minorEastAsia" w:hAnsiTheme="minorEastAsia" w:eastAsiaTheme="minorEastAsia"/>
          <w:sz w:val="24"/>
        </w:rPr>
        <w:t>一、磋商函及磋商函附录</w:t>
      </w:r>
      <w:bookmarkEnd w:id="149"/>
      <w:bookmarkEnd w:id="150"/>
      <w:bookmarkEnd w:id="151"/>
    </w:p>
    <w:p w14:paraId="608810FC">
      <w:pPr>
        <w:spacing w:line="520" w:lineRule="exact"/>
        <w:ind w:firstLine="480" w:firstLineChars="200"/>
        <w:jc w:val="left"/>
        <w:textAlignment w:val="center"/>
        <w:outlineLvl w:val="0"/>
        <w:rPr>
          <w:rFonts w:cs="宋体" w:asciiTheme="minorEastAsia" w:hAnsiTheme="minorEastAsia" w:eastAsiaTheme="minorEastAsia"/>
          <w:sz w:val="24"/>
        </w:rPr>
      </w:pPr>
      <w:bookmarkStart w:id="152" w:name="_Toc24563"/>
      <w:bookmarkStart w:id="153" w:name="_Toc32153"/>
      <w:bookmarkStart w:id="154" w:name="_Toc1810"/>
      <w:r>
        <w:rPr>
          <w:rFonts w:hint="eastAsia" w:cs="宋体" w:asciiTheme="minorEastAsia" w:hAnsiTheme="minorEastAsia" w:eastAsiaTheme="minorEastAsia"/>
          <w:sz w:val="24"/>
        </w:rPr>
        <w:t>二、法定代表人身份证明</w:t>
      </w:r>
      <w:bookmarkEnd w:id="152"/>
      <w:bookmarkEnd w:id="153"/>
      <w:bookmarkEnd w:id="154"/>
    </w:p>
    <w:p w14:paraId="4314D671">
      <w:pPr>
        <w:spacing w:line="520" w:lineRule="exact"/>
        <w:ind w:firstLine="480" w:firstLineChars="200"/>
        <w:jc w:val="left"/>
        <w:textAlignment w:val="center"/>
        <w:outlineLvl w:val="0"/>
        <w:rPr>
          <w:rFonts w:cs="宋体" w:asciiTheme="minorEastAsia" w:hAnsiTheme="minorEastAsia" w:eastAsiaTheme="minorEastAsia"/>
          <w:sz w:val="24"/>
        </w:rPr>
      </w:pPr>
      <w:bookmarkStart w:id="155" w:name="_Toc23528"/>
      <w:bookmarkStart w:id="156" w:name="_Toc4349"/>
      <w:bookmarkStart w:id="157" w:name="_Toc20097"/>
      <w:r>
        <w:rPr>
          <w:rFonts w:hint="eastAsia" w:cs="宋体" w:asciiTheme="minorEastAsia" w:hAnsiTheme="minorEastAsia" w:eastAsiaTheme="minorEastAsia"/>
          <w:sz w:val="24"/>
        </w:rPr>
        <w:t>三、授权委托书</w:t>
      </w:r>
      <w:bookmarkEnd w:id="155"/>
      <w:bookmarkEnd w:id="156"/>
      <w:bookmarkEnd w:id="157"/>
    </w:p>
    <w:p w14:paraId="376BE7B7">
      <w:pPr>
        <w:spacing w:line="520" w:lineRule="exact"/>
        <w:ind w:firstLine="480" w:firstLineChars="200"/>
        <w:jc w:val="left"/>
        <w:textAlignment w:val="center"/>
        <w:outlineLvl w:val="0"/>
        <w:rPr>
          <w:rFonts w:cs="宋体" w:asciiTheme="minorEastAsia" w:hAnsiTheme="minorEastAsia" w:eastAsiaTheme="minorEastAsia"/>
          <w:sz w:val="24"/>
        </w:rPr>
      </w:pPr>
      <w:bookmarkStart w:id="158" w:name="_Toc14561"/>
      <w:bookmarkStart w:id="159" w:name="_Toc7394"/>
      <w:bookmarkStart w:id="160" w:name="_Toc28263"/>
      <w:r>
        <w:rPr>
          <w:rFonts w:hint="eastAsia" w:cs="宋体" w:asciiTheme="minorEastAsia" w:hAnsiTheme="minorEastAsia" w:eastAsiaTheme="minorEastAsia"/>
          <w:sz w:val="24"/>
        </w:rPr>
        <w:t>四、磋商承诺函</w:t>
      </w:r>
      <w:bookmarkEnd w:id="158"/>
      <w:bookmarkEnd w:id="159"/>
      <w:bookmarkEnd w:id="160"/>
    </w:p>
    <w:p w14:paraId="2A6B9C20">
      <w:pPr>
        <w:spacing w:line="520" w:lineRule="exact"/>
        <w:ind w:firstLine="480" w:firstLineChars="200"/>
        <w:jc w:val="left"/>
        <w:textAlignment w:val="center"/>
        <w:outlineLvl w:val="0"/>
        <w:rPr>
          <w:rFonts w:cs="宋体" w:asciiTheme="minorEastAsia" w:hAnsiTheme="minorEastAsia" w:eastAsiaTheme="minorEastAsia"/>
          <w:sz w:val="24"/>
        </w:rPr>
      </w:pPr>
      <w:bookmarkStart w:id="161" w:name="_Toc15068"/>
      <w:bookmarkStart w:id="162" w:name="_Toc21081"/>
      <w:bookmarkStart w:id="163" w:name="_Toc24556"/>
      <w:r>
        <w:rPr>
          <w:rFonts w:hint="eastAsia" w:cs="宋体" w:asciiTheme="minorEastAsia" w:hAnsiTheme="minorEastAsia" w:eastAsiaTheme="minorEastAsia"/>
          <w:sz w:val="24"/>
        </w:rPr>
        <w:t>五、已标价工程量清单</w:t>
      </w:r>
      <w:bookmarkEnd w:id="161"/>
      <w:bookmarkEnd w:id="162"/>
      <w:bookmarkEnd w:id="163"/>
    </w:p>
    <w:p w14:paraId="2A0EAC36">
      <w:pPr>
        <w:spacing w:line="520" w:lineRule="exact"/>
        <w:ind w:firstLine="480" w:firstLineChars="200"/>
        <w:jc w:val="left"/>
        <w:textAlignment w:val="center"/>
        <w:outlineLvl w:val="0"/>
        <w:rPr>
          <w:rFonts w:cs="宋体" w:asciiTheme="minorEastAsia" w:hAnsiTheme="minorEastAsia" w:eastAsiaTheme="minorEastAsia"/>
          <w:sz w:val="24"/>
        </w:rPr>
      </w:pPr>
      <w:bookmarkStart w:id="164" w:name="_Toc25875"/>
      <w:bookmarkStart w:id="165" w:name="_Toc17396"/>
      <w:bookmarkStart w:id="166" w:name="_Toc32697"/>
      <w:r>
        <w:rPr>
          <w:rFonts w:hint="eastAsia" w:cs="宋体" w:asciiTheme="minorEastAsia" w:hAnsiTheme="minorEastAsia" w:eastAsiaTheme="minorEastAsia"/>
          <w:sz w:val="24"/>
        </w:rPr>
        <w:t>六、施工组织设计</w:t>
      </w:r>
      <w:bookmarkEnd w:id="164"/>
      <w:bookmarkEnd w:id="165"/>
      <w:bookmarkEnd w:id="166"/>
    </w:p>
    <w:p w14:paraId="67C18806">
      <w:pPr>
        <w:spacing w:line="520" w:lineRule="exact"/>
        <w:ind w:firstLine="480" w:firstLineChars="200"/>
        <w:jc w:val="left"/>
        <w:textAlignment w:val="center"/>
        <w:outlineLvl w:val="0"/>
        <w:rPr>
          <w:rFonts w:cs="宋体" w:asciiTheme="minorEastAsia" w:hAnsiTheme="minorEastAsia" w:eastAsiaTheme="minorEastAsia"/>
          <w:sz w:val="24"/>
        </w:rPr>
      </w:pPr>
      <w:bookmarkStart w:id="167" w:name="_Toc16030"/>
      <w:bookmarkStart w:id="168" w:name="_Toc19254"/>
      <w:bookmarkStart w:id="169" w:name="_Toc1937"/>
      <w:r>
        <w:rPr>
          <w:rFonts w:hint="eastAsia" w:cs="宋体" w:asciiTheme="minorEastAsia" w:hAnsiTheme="minorEastAsia" w:eastAsiaTheme="minorEastAsia"/>
          <w:sz w:val="24"/>
        </w:rPr>
        <w:t>七、项目管理机构</w:t>
      </w:r>
      <w:bookmarkEnd w:id="167"/>
      <w:bookmarkEnd w:id="168"/>
      <w:bookmarkEnd w:id="169"/>
    </w:p>
    <w:p w14:paraId="210594A4">
      <w:pPr>
        <w:spacing w:line="520" w:lineRule="exact"/>
        <w:ind w:firstLine="480" w:firstLineChars="200"/>
        <w:jc w:val="left"/>
        <w:textAlignment w:val="center"/>
        <w:outlineLvl w:val="0"/>
        <w:rPr>
          <w:rFonts w:cs="宋体" w:asciiTheme="minorEastAsia" w:hAnsiTheme="minorEastAsia" w:eastAsiaTheme="minorEastAsia"/>
          <w:sz w:val="24"/>
        </w:rPr>
      </w:pPr>
      <w:bookmarkStart w:id="170" w:name="_Toc21658"/>
      <w:bookmarkStart w:id="171" w:name="_Toc18463"/>
      <w:bookmarkStart w:id="172" w:name="_Toc27395"/>
      <w:r>
        <w:rPr>
          <w:rFonts w:hint="eastAsia" w:cs="宋体" w:asciiTheme="minorEastAsia" w:hAnsiTheme="minorEastAsia" w:eastAsiaTheme="minorEastAsia"/>
          <w:sz w:val="24"/>
        </w:rPr>
        <w:t>八、资格审查资料</w:t>
      </w:r>
      <w:bookmarkEnd w:id="170"/>
      <w:bookmarkEnd w:id="171"/>
      <w:bookmarkEnd w:id="172"/>
    </w:p>
    <w:p w14:paraId="5DB2C6E1">
      <w:pPr>
        <w:spacing w:line="520" w:lineRule="exact"/>
        <w:ind w:firstLine="480" w:firstLineChars="200"/>
        <w:textAlignment w:val="center"/>
        <w:outlineLvl w:val="0"/>
        <w:rPr>
          <w:rFonts w:cs="宋体" w:asciiTheme="minorEastAsia" w:hAnsiTheme="minorEastAsia" w:eastAsiaTheme="minorEastAsia"/>
          <w:sz w:val="24"/>
        </w:rPr>
      </w:pPr>
      <w:bookmarkStart w:id="173" w:name="_Toc15358"/>
      <w:bookmarkStart w:id="174" w:name="_Toc9774"/>
      <w:bookmarkStart w:id="175" w:name="_Toc26943"/>
      <w:r>
        <w:rPr>
          <w:rFonts w:hint="eastAsia" w:cs="宋体" w:asciiTheme="minorEastAsia" w:hAnsiTheme="minorEastAsia" w:eastAsiaTheme="minorEastAsia"/>
          <w:sz w:val="24"/>
        </w:rPr>
        <w:t>九、其他材料</w:t>
      </w:r>
      <w:bookmarkEnd w:id="173"/>
      <w:bookmarkEnd w:id="174"/>
      <w:bookmarkEnd w:id="175"/>
    </w:p>
    <w:p w14:paraId="253D0C48">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345B8710">
      <w:pPr>
        <w:spacing w:line="0" w:lineRule="atLeast"/>
        <w:jc w:val="center"/>
        <w:outlineLvl w:val="0"/>
        <w:rPr>
          <w:rFonts w:cs="宋体" w:asciiTheme="minorEastAsia" w:hAnsiTheme="minorEastAsia" w:eastAsiaTheme="minorEastAsia"/>
          <w:b/>
          <w:bCs/>
          <w:sz w:val="30"/>
          <w:szCs w:val="30"/>
        </w:rPr>
      </w:pPr>
      <w:bookmarkStart w:id="176" w:name="_Toc16807"/>
      <w:bookmarkStart w:id="177" w:name="_Toc9992"/>
      <w:bookmarkStart w:id="178" w:name="_Toc21074"/>
      <w:bookmarkStart w:id="179" w:name="_Toc11316"/>
      <w:r>
        <w:rPr>
          <w:rFonts w:hint="eastAsia" w:cs="宋体" w:asciiTheme="minorEastAsia" w:hAnsiTheme="minorEastAsia" w:eastAsiaTheme="minorEastAsia"/>
          <w:b/>
          <w:bCs/>
          <w:sz w:val="30"/>
          <w:szCs w:val="30"/>
        </w:rPr>
        <w:t>一、磋商函及磋商函附录</w:t>
      </w:r>
      <w:bookmarkEnd w:id="176"/>
      <w:bookmarkEnd w:id="177"/>
      <w:bookmarkEnd w:id="178"/>
      <w:bookmarkEnd w:id="179"/>
    </w:p>
    <w:p w14:paraId="2A65BB9D">
      <w:pPr>
        <w:spacing w:line="0" w:lineRule="atLeast"/>
        <w:jc w:val="center"/>
        <w:rPr>
          <w:rFonts w:cs="宋体" w:asciiTheme="minorEastAsia" w:hAnsiTheme="minorEastAsia" w:eastAsiaTheme="minorEastAsia"/>
          <w:b/>
          <w:bCs/>
          <w:sz w:val="24"/>
        </w:rPr>
      </w:pPr>
    </w:p>
    <w:p w14:paraId="56474CA1">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021D99A3">
      <w:pPr>
        <w:spacing w:line="440" w:lineRule="exact"/>
        <w:jc w:val="left"/>
        <w:rPr>
          <w:rFonts w:cs="宋体" w:asciiTheme="minorEastAsia" w:hAnsiTheme="minorEastAsia" w:eastAsiaTheme="minorEastAsia"/>
          <w:sz w:val="24"/>
        </w:rPr>
      </w:pPr>
    </w:p>
    <w:p w14:paraId="78338DC0">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5F5AA417">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14:paraId="6F281EB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6E66BE6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7AA33870">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2D84082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506776BA">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2576542A">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14:paraId="23625BAF">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14:paraId="76DB53CE">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14:paraId="34A2AEF6">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14:paraId="201B7D84">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43235310">
      <w:pPr>
        <w:spacing w:line="460" w:lineRule="exact"/>
        <w:ind w:firstLine="3840" w:firstLineChars="1600"/>
        <w:jc w:val="left"/>
        <w:rPr>
          <w:rFonts w:cs="宋体" w:asciiTheme="minorEastAsia" w:hAnsiTheme="minorEastAsia" w:eastAsiaTheme="minorEastAsia"/>
          <w:sz w:val="24"/>
        </w:rPr>
      </w:pPr>
    </w:p>
    <w:p w14:paraId="3A53DF9E">
      <w:pPr>
        <w:spacing w:line="460" w:lineRule="exact"/>
        <w:ind w:firstLine="3840" w:firstLineChars="1600"/>
        <w:jc w:val="left"/>
        <w:rPr>
          <w:rFonts w:cs="宋体" w:asciiTheme="minorEastAsia" w:hAnsiTheme="minorEastAsia" w:eastAsiaTheme="minorEastAsia"/>
          <w:sz w:val="24"/>
        </w:rPr>
      </w:pPr>
    </w:p>
    <w:p w14:paraId="08769B6A">
      <w:pPr>
        <w:spacing w:line="700" w:lineRule="exact"/>
        <w:ind w:right="480"/>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（签章）</w:t>
      </w:r>
    </w:p>
    <w:p w14:paraId="55C7364A">
      <w:pPr>
        <w:wordWrap w:val="0"/>
        <w:spacing w:line="700" w:lineRule="exact"/>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法定代表人：（签章）</w:t>
      </w:r>
    </w:p>
    <w:p w14:paraId="5B9FED8E">
      <w:pPr>
        <w:wordWrap w:val="0"/>
        <w:spacing w:line="700" w:lineRule="exact"/>
        <w:jc w:val="center"/>
        <w:rPr>
          <w:rFonts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rPr>
        <w:t>年月日</w:t>
      </w:r>
    </w:p>
    <w:p w14:paraId="50950159">
      <w:pPr>
        <w:spacing w:line="23" w:lineRule="exact"/>
        <w:rPr>
          <w:rFonts w:cs="宋体" w:asciiTheme="minorEastAsia" w:hAnsiTheme="minorEastAsia" w:eastAsiaTheme="minorEastAsia"/>
          <w:sz w:val="24"/>
        </w:rPr>
      </w:pPr>
    </w:p>
    <w:p w14:paraId="7E365339">
      <w:pPr>
        <w:widowControl/>
        <w:jc w:val="left"/>
        <w:rPr>
          <w:rFonts w:cs="宋体" w:asciiTheme="minorEastAsia" w:hAnsiTheme="minorEastAsia" w:eastAsiaTheme="minorEastAsia"/>
          <w:sz w:val="24"/>
        </w:rPr>
        <w:sectPr>
          <w:footerReference r:id="rId10" w:type="default"/>
          <w:pgSz w:w="11900" w:h="16838"/>
          <w:pgMar w:top="1077" w:right="1134" w:bottom="1077" w:left="1134" w:header="720" w:footer="720" w:gutter="0"/>
          <w:cols w:space="720" w:num="1"/>
          <w:docGrid w:type="lines" w:linePitch="360" w:charSpace="0"/>
        </w:sectPr>
      </w:pPr>
    </w:p>
    <w:p w14:paraId="1173C324">
      <w:pPr>
        <w:spacing w:beforeLines="100" w:afterLines="50" w:line="240" w:lineRule="exact"/>
        <w:jc w:val="center"/>
        <w:textAlignment w:val="center"/>
        <w:rPr>
          <w:rFonts w:cs="宋体" w:asciiTheme="minorEastAsia" w:hAnsiTheme="minorEastAsia" w:eastAsiaTheme="minorEastAsia"/>
          <w:b/>
          <w:bCs/>
          <w:sz w:val="30"/>
          <w:szCs w:val="30"/>
        </w:rPr>
      </w:pPr>
      <w:bookmarkStart w:id="180" w:name="page58"/>
      <w:bookmarkEnd w:id="180"/>
    </w:p>
    <w:p w14:paraId="74AD95EE">
      <w:pPr>
        <w:spacing w:beforeLines="100"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0E7E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C9D6224">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15A35AA9">
            <w:pPr>
              <w:spacing w:line="331" w:lineRule="exact"/>
              <w:jc w:val="center"/>
              <w:rPr>
                <w:rFonts w:cs="宋体" w:asciiTheme="minorEastAsia" w:hAnsiTheme="minorEastAsia" w:eastAsiaTheme="minorEastAsia"/>
                <w:sz w:val="24"/>
              </w:rPr>
            </w:pPr>
          </w:p>
        </w:tc>
      </w:tr>
      <w:tr w14:paraId="3FAC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F5AD8BC">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282AD2ED">
            <w:pPr>
              <w:spacing w:line="300" w:lineRule="exact"/>
              <w:jc w:val="center"/>
              <w:rPr>
                <w:rFonts w:cs="宋体" w:asciiTheme="minorEastAsia" w:hAnsiTheme="minorEastAsia" w:eastAsiaTheme="minorEastAsia"/>
                <w:sz w:val="24"/>
              </w:rPr>
            </w:pPr>
          </w:p>
        </w:tc>
      </w:tr>
      <w:tr w14:paraId="1893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3F64A0A">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454F3B50">
            <w:pPr>
              <w:spacing w:line="300" w:lineRule="exact"/>
              <w:jc w:val="center"/>
              <w:rPr>
                <w:rFonts w:cs="宋体" w:asciiTheme="minorEastAsia" w:hAnsiTheme="minorEastAsia" w:eastAsiaTheme="minorEastAsia"/>
                <w:sz w:val="24"/>
              </w:rPr>
            </w:pPr>
          </w:p>
        </w:tc>
      </w:tr>
      <w:tr w14:paraId="703E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F46828A">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64A411AB">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62808138">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1DC89117">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3ADE3753">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26FF0CAC">
            <w:pPr>
              <w:spacing w:line="300" w:lineRule="exact"/>
              <w:jc w:val="center"/>
              <w:rPr>
                <w:rFonts w:cs="宋体" w:asciiTheme="minorEastAsia" w:hAnsiTheme="minorEastAsia" w:eastAsiaTheme="minorEastAsia"/>
                <w:sz w:val="24"/>
              </w:rPr>
            </w:pPr>
          </w:p>
        </w:tc>
      </w:tr>
      <w:tr w14:paraId="7A8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67D9C5D">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63472E72">
            <w:pPr>
              <w:spacing w:line="295" w:lineRule="exact"/>
              <w:jc w:val="center"/>
              <w:rPr>
                <w:rFonts w:cs="宋体" w:asciiTheme="minorEastAsia" w:hAnsiTheme="minorEastAsia" w:eastAsiaTheme="minorEastAsia"/>
                <w:sz w:val="24"/>
                <w:u w:val="single"/>
              </w:rPr>
            </w:pPr>
          </w:p>
        </w:tc>
      </w:tr>
      <w:tr w14:paraId="5B72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173C1C7">
            <w:pPr>
              <w:spacing w:line="240" w:lineRule="exact"/>
              <w:ind w:left="1164" w:right="-239"/>
              <w:jc w:val="center"/>
              <w:rPr>
                <w:rFonts w:cs="宋体" w:asciiTheme="minorEastAsia" w:hAnsiTheme="minorEastAsia" w:eastAsiaTheme="minorEastAsia"/>
                <w:sz w:val="24"/>
              </w:rPr>
            </w:pPr>
          </w:p>
          <w:p w14:paraId="2FA4522E">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04F0D28D">
            <w:pPr>
              <w:spacing w:line="240" w:lineRule="exact"/>
              <w:ind w:left="108" w:right="-239"/>
              <w:jc w:val="center"/>
              <w:rPr>
                <w:rFonts w:cs="宋体" w:asciiTheme="minorEastAsia" w:hAnsiTheme="minorEastAsia" w:eastAsiaTheme="minorEastAsia"/>
                <w:sz w:val="24"/>
              </w:rPr>
            </w:pPr>
          </w:p>
          <w:p w14:paraId="0BAFB0AA">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小写：元</w:t>
            </w:r>
          </w:p>
        </w:tc>
      </w:tr>
      <w:tr w14:paraId="5921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2E923FC">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22A7C8DE">
            <w:pPr>
              <w:spacing w:line="387" w:lineRule="exact"/>
              <w:jc w:val="center"/>
              <w:rPr>
                <w:rFonts w:cs="宋体" w:asciiTheme="minorEastAsia" w:hAnsiTheme="minorEastAsia" w:eastAsiaTheme="minorEastAsia"/>
                <w:sz w:val="24"/>
                <w:u w:val="single"/>
              </w:rPr>
            </w:pPr>
          </w:p>
        </w:tc>
      </w:tr>
      <w:tr w14:paraId="2F89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1E61051">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566CE49A">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r w14:paraId="52EE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FD9DDB5">
            <w:pPr>
              <w:adjustRightInd w:val="0"/>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农民工工资</w:t>
            </w:r>
          </w:p>
          <w:p w14:paraId="471201B8">
            <w:pPr>
              <w:adjustRightInd w:val="0"/>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保障金承诺</w:t>
            </w:r>
          </w:p>
        </w:tc>
        <w:tc>
          <w:tcPr>
            <w:tcW w:w="6589" w:type="dxa"/>
            <w:gridSpan w:val="5"/>
            <w:tcBorders>
              <w:top w:val="single" w:color="auto" w:sz="4" w:space="0"/>
              <w:left w:val="nil"/>
              <w:bottom w:val="single" w:color="auto" w:sz="4" w:space="0"/>
              <w:right w:val="single" w:color="auto" w:sz="4" w:space="0"/>
            </w:tcBorders>
            <w:vAlign w:val="center"/>
          </w:tcPr>
          <w:p w14:paraId="5FC6574D">
            <w:pPr>
              <w:suppressAutoHyphens/>
              <w:snapToGrid w:val="0"/>
              <w:spacing w:line="400" w:lineRule="exact"/>
              <w:jc w:val="left"/>
              <w:rPr>
                <w:rFonts w:cs="宋体" w:asciiTheme="minorEastAsia" w:hAnsiTheme="minorEastAsia" w:eastAsiaTheme="minorEastAsia"/>
                <w:b/>
                <w:sz w:val="24"/>
              </w:rPr>
            </w:pPr>
          </w:p>
        </w:tc>
      </w:tr>
    </w:tbl>
    <w:p w14:paraId="6EEF39B7">
      <w:pPr>
        <w:spacing w:line="440" w:lineRule="exact"/>
        <w:rPr>
          <w:rFonts w:cs="宋体" w:asciiTheme="minorEastAsia" w:hAnsiTheme="minorEastAsia" w:eastAsiaTheme="minorEastAsia"/>
          <w:sz w:val="24"/>
        </w:rPr>
      </w:pPr>
    </w:p>
    <w:p w14:paraId="5435E009">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人：（签章）</w:t>
      </w:r>
    </w:p>
    <w:p w14:paraId="7B479207">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法定代表人：（签章）</w:t>
      </w:r>
    </w:p>
    <w:p w14:paraId="21AB5780">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108E0D28">
      <w:pPr>
        <w:spacing w:line="440" w:lineRule="exact"/>
        <w:jc w:val="center"/>
        <w:outlineLvl w:val="0"/>
        <w:rPr>
          <w:rFonts w:cs="宋体" w:asciiTheme="minorEastAsia" w:hAnsiTheme="minorEastAsia" w:eastAsiaTheme="minorEastAsia"/>
          <w:b/>
          <w:bCs/>
          <w:sz w:val="24"/>
        </w:rPr>
      </w:pPr>
      <w:bookmarkStart w:id="181" w:name="_Toc6390"/>
      <w:r>
        <w:rPr>
          <w:rFonts w:hint="eastAsia" w:cs="宋体" w:asciiTheme="minorEastAsia" w:hAnsiTheme="minorEastAsia" w:eastAsiaTheme="minorEastAsia"/>
          <w:b/>
          <w:bCs/>
          <w:sz w:val="30"/>
          <w:szCs w:val="30"/>
        </w:rPr>
        <w:br w:type="page"/>
      </w:r>
      <w:bookmarkStart w:id="182" w:name="_Toc25657"/>
      <w:bookmarkStart w:id="183" w:name="_Toc4763"/>
      <w:bookmarkStart w:id="184" w:name="_Toc9432"/>
      <w:r>
        <w:rPr>
          <w:rFonts w:hint="eastAsia" w:cs="宋体" w:asciiTheme="minorEastAsia" w:hAnsiTheme="minorEastAsia" w:eastAsiaTheme="minorEastAsia"/>
          <w:b/>
          <w:bCs/>
          <w:sz w:val="30"/>
          <w:szCs w:val="30"/>
        </w:rPr>
        <w:t>二、法定代表人身份证明</w:t>
      </w:r>
      <w:bookmarkEnd w:id="181"/>
      <w:bookmarkEnd w:id="182"/>
      <w:bookmarkEnd w:id="183"/>
      <w:bookmarkEnd w:id="184"/>
    </w:p>
    <w:p w14:paraId="3F4761A2">
      <w:pPr>
        <w:spacing w:line="480" w:lineRule="exact"/>
        <w:textAlignment w:val="center"/>
        <w:rPr>
          <w:rFonts w:cs="宋体" w:asciiTheme="minorEastAsia" w:hAnsiTheme="minorEastAsia" w:eastAsiaTheme="minorEastAsia"/>
          <w:sz w:val="24"/>
        </w:rPr>
      </w:pPr>
    </w:p>
    <w:p w14:paraId="61F2221B">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1B76B17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2F296EB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3AF562C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6904003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5CFBD1E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18AE4299">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1525F64F">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系（响应人名称）的法定代表人。</w:t>
      </w:r>
    </w:p>
    <w:p w14:paraId="5196E929">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331EF192">
      <w:pPr>
        <w:spacing w:line="480" w:lineRule="exact"/>
        <w:textAlignment w:val="center"/>
        <w:rPr>
          <w:rFonts w:cs="宋体" w:asciiTheme="minorEastAsia" w:hAnsiTheme="minorEastAsia" w:eastAsiaTheme="minorEastAsia"/>
          <w:sz w:val="24"/>
        </w:rPr>
      </w:pPr>
    </w:p>
    <w:p w14:paraId="493C6F5E">
      <w:pPr>
        <w:spacing w:line="480" w:lineRule="exact"/>
        <w:textAlignment w:val="center"/>
        <w:rPr>
          <w:rFonts w:cs="宋体" w:asciiTheme="minorEastAsia" w:hAnsiTheme="minorEastAsia" w:eastAsiaTheme="minorEastAsia"/>
          <w:sz w:val="24"/>
        </w:rPr>
      </w:pPr>
    </w:p>
    <w:p w14:paraId="43B0BBB9">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（签章）</w:t>
      </w:r>
    </w:p>
    <w:p w14:paraId="25505354">
      <w:pPr>
        <w:spacing w:line="480" w:lineRule="exact"/>
        <w:textAlignment w:val="center"/>
        <w:rPr>
          <w:rFonts w:cs="宋体" w:asciiTheme="minorEastAsia" w:hAnsiTheme="minorEastAsia" w:eastAsiaTheme="minorEastAsia"/>
          <w:sz w:val="24"/>
          <w:u w:val="single"/>
        </w:rPr>
      </w:pPr>
    </w:p>
    <w:p w14:paraId="13E5F1D5">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56274179">
      <w:pPr>
        <w:spacing w:beforeLines="100" w:afterLines="50" w:line="480" w:lineRule="exact"/>
        <w:textAlignment w:val="center"/>
        <w:rPr>
          <w:rFonts w:cs="宋体" w:asciiTheme="minorEastAsia" w:hAnsiTheme="minorEastAsia" w:eastAsiaTheme="minorEastAsia"/>
          <w:sz w:val="24"/>
        </w:rPr>
      </w:pPr>
    </w:p>
    <w:p w14:paraId="2500308B">
      <w:pPr>
        <w:spacing w:line="114" w:lineRule="exact"/>
        <w:rPr>
          <w:rFonts w:cs="宋体" w:asciiTheme="minorEastAsia" w:hAnsiTheme="minorEastAsia" w:eastAsiaTheme="minorEastAsia"/>
          <w:sz w:val="24"/>
        </w:rPr>
      </w:pPr>
    </w:p>
    <w:p w14:paraId="3931350A">
      <w:pPr>
        <w:spacing w:line="0" w:lineRule="atLeast"/>
        <w:ind w:left="3740"/>
        <w:rPr>
          <w:rFonts w:cs="宋体" w:asciiTheme="minorEastAsia" w:hAnsiTheme="minorEastAsia" w:eastAsiaTheme="minorEastAsia"/>
          <w:b/>
          <w:bCs/>
          <w:sz w:val="24"/>
        </w:rPr>
      </w:pPr>
    </w:p>
    <w:p w14:paraId="046958C1">
      <w:pPr>
        <w:spacing w:line="0" w:lineRule="atLeast"/>
        <w:ind w:left="3740"/>
        <w:rPr>
          <w:rFonts w:cs="宋体" w:asciiTheme="minorEastAsia" w:hAnsiTheme="minorEastAsia" w:eastAsiaTheme="minorEastAsia"/>
          <w:b/>
          <w:bCs/>
          <w:sz w:val="24"/>
        </w:rPr>
      </w:pPr>
    </w:p>
    <w:p w14:paraId="7CADDD1E">
      <w:pPr>
        <w:spacing w:line="0" w:lineRule="atLeast"/>
        <w:ind w:left="3740"/>
        <w:rPr>
          <w:rFonts w:cs="宋体" w:asciiTheme="minorEastAsia" w:hAnsiTheme="minorEastAsia" w:eastAsiaTheme="minorEastAsia"/>
          <w:b/>
          <w:bCs/>
          <w:sz w:val="24"/>
        </w:rPr>
      </w:pPr>
    </w:p>
    <w:p w14:paraId="35229B19">
      <w:pPr>
        <w:spacing w:line="0" w:lineRule="atLeast"/>
        <w:ind w:left="3740"/>
        <w:rPr>
          <w:rFonts w:cs="宋体" w:asciiTheme="minorEastAsia" w:hAnsiTheme="minorEastAsia" w:eastAsiaTheme="minorEastAsia"/>
          <w:b/>
          <w:bCs/>
          <w:sz w:val="24"/>
        </w:rPr>
      </w:pPr>
    </w:p>
    <w:p w14:paraId="43B9F9E3">
      <w:pPr>
        <w:spacing w:line="0" w:lineRule="atLeast"/>
        <w:ind w:left="3740"/>
        <w:rPr>
          <w:rFonts w:cs="宋体" w:asciiTheme="minorEastAsia" w:hAnsiTheme="minorEastAsia" w:eastAsiaTheme="minorEastAsia"/>
          <w:b/>
          <w:bCs/>
          <w:sz w:val="24"/>
        </w:rPr>
      </w:pPr>
    </w:p>
    <w:p w14:paraId="36338188">
      <w:pPr>
        <w:spacing w:line="0" w:lineRule="atLeast"/>
        <w:ind w:left="3740"/>
        <w:rPr>
          <w:rFonts w:cs="宋体" w:asciiTheme="minorEastAsia" w:hAnsiTheme="minorEastAsia" w:eastAsiaTheme="minorEastAsia"/>
          <w:b/>
          <w:bCs/>
          <w:sz w:val="24"/>
        </w:rPr>
      </w:pPr>
    </w:p>
    <w:p w14:paraId="3475D627">
      <w:pPr>
        <w:spacing w:line="0" w:lineRule="atLeast"/>
        <w:ind w:left="3740"/>
        <w:rPr>
          <w:rFonts w:cs="宋体" w:asciiTheme="minorEastAsia" w:hAnsiTheme="minorEastAsia" w:eastAsiaTheme="minorEastAsia"/>
          <w:b/>
          <w:bCs/>
          <w:sz w:val="24"/>
        </w:rPr>
      </w:pPr>
    </w:p>
    <w:p w14:paraId="19542F01">
      <w:pPr>
        <w:spacing w:line="0" w:lineRule="atLeast"/>
        <w:ind w:left="3740"/>
        <w:rPr>
          <w:rFonts w:cs="宋体" w:asciiTheme="minorEastAsia" w:hAnsiTheme="minorEastAsia" w:eastAsiaTheme="minorEastAsia"/>
          <w:b/>
          <w:bCs/>
          <w:sz w:val="24"/>
        </w:rPr>
      </w:pPr>
    </w:p>
    <w:p w14:paraId="140729DE">
      <w:pPr>
        <w:spacing w:line="0" w:lineRule="atLeast"/>
        <w:ind w:left="3740"/>
        <w:rPr>
          <w:rFonts w:cs="宋体" w:asciiTheme="minorEastAsia" w:hAnsiTheme="minorEastAsia" w:eastAsiaTheme="minorEastAsia"/>
          <w:b/>
          <w:bCs/>
          <w:sz w:val="24"/>
        </w:rPr>
      </w:pPr>
    </w:p>
    <w:p w14:paraId="40E662C8">
      <w:pPr>
        <w:spacing w:line="0" w:lineRule="atLeast"/>
        <w:rPr>
          <w:rFonts w:cs="宋体" w:asciiTheme="minorEastAsia" w:hAnsiTheme="minorEastAsia" w:eastAsiaTheme="minorEastAsia"/>
          <w:b/>
          <w:bCs/>
          <w:sz w:val="24"/>
        </w:rPr>
      </w:pPr>
    </w:p>
    <w:p w14:paraId="2865993C">
      <w:pPr>
        <w:spacing w:beforeLines="100" w:afterLines="50" w:line="480" w:lineRule="exact"/>
        <w:jc w:val="center"/>
        <w:textAlignment w:val="center"/>
        <w:rPr>
          <w:rFonts w:cs="宋体" w:asciiTheme="minorEastAsia" w:hAnsiTheme="minorEastAsia" w:eastAsiaTheme="minorEastAsia"/>
          <w:b/>
          <w:bCs/>
          <w:sz w:val="24"/>
        </w:rPr>
      </w:pPr>
    </w:p>
    <w:p w14:paraId="2D70201C">
      <w:pPr>
        <w:spacing w:beforeLines="100" w:afterLines="50" w:line="480" w:lineRule="exact"/>
        <w:jc w:val="center"/>
        <w:textAlignment w:val="center"/>
        <w:outlineLvl w:val="0"/>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185" w:name="_Toc30202"/>
      <w:bookmarkStart w:id="186" w:name="_Toc7629"/>
      <w:bookmarkStart w:id="187" w:name="_Toc14392"/>
      <w:bookmarkStart w:id="188" w:name="_Toc31687"/>
      <w:r>
        <w:rPr>
          <w:rFonts w:hint="eastAsia" w:cs="宋体" w:asciiTheme="minorEastAsia" w:hAnsiTheme="minorEastAsia" w:eastAsiaTheme="minorEastAsia"/>
          <w:b/>
          <w:bCs/>
          <w:sz w:val="30"/>
          <w:szCs w:val="30"/>
        </w:rPr>
        <w:t>三、授权委托书</w:t>
      </w:r>
      <w:bookmarkEnd w:id="185"/>
      <w:bookmarkEnd w:id="186"/>
      <w:bookmarkEnd w:id="187"/>
      <w:bookmarkEnd w:id="188"/>
    </w:p>
    <w:p w14:paraId="22E209F8">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608983A8">
      <w:pPr>
        <w:spacing w:beforeLines="100"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2E4A1E87">
      <w:pPr>
        <w:spacing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43F38AC8">
      <w:pPr>
        <w:spacing w:line="480" w:lineRule="exact"/>
        <w:textAlignment w:val="center"/>
        <w:rPr>
          <w:rFonts w:cs="宋体" w:asciiTheme="minorEastAsia" w:hAnsiTheme="minorEastAsia" w:eastAsiaTheme="minorEastAsia"/>
          <w:sz w:val="24"/>
          <w:szCs w:val="24"/>
        </w:rPr>
      </w:pPr>
    </w:p>
    <w:p w14:paraId="15D26A6B">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人：（签章）</w:t>
      </w:r>
    </w:p>
    <w:p w14:paraId="43058E02">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签章</w:t>
      </w:r>
      <w:r>
        <w:rPr>
          <w:rFonts w:hint="eastAsia" w:cs="宋体" w:asciiTheme="minorEastAsia" w:hAnsiTheme="minorEastAsia" w:eastAsiaTheme="minorEastAsia"/>
          <w:sz w:val="24"/>
          <w:szCs w:val="24"/>
        </w:rPr>
        <w:t>）</w:t>
      </w:r>
    </w:p>
    <w:p w14:paraId="6CF2A88B">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14:paraId="10C318D5">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委托代理人身份证号码：</w:t>
      </w:r>
    </w:p>
    <w:p w14:paraId="3C4C368E">
      <w:pPr>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14:paraId="5951D565">
      <w:pPr>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年月日</w:t>
      </w:r>
    </w:p>
    <w:p w14:paraId="784BE3C7">
      <w:pPr>
        <w:spacing w:beforeLines="100" w:afterLines="50" w:line="480" w:lineRule="exact"/>
        <w:textAlignment w:val="center"/>
        <w:rPr>
          <w:rFonts w:cs="宋体" w:asciiTheme="minorEastAsia" w:hAnsiTheme="minorEastAsia" w:eastAsiaTheme="minorEastAsia"/>
          <w:b/>
          <w:bCs/>
          <w:sz w:val="24"/>
          <w:szCs w:val="24"/>
        </w:rPr>
      </w:pPr>
    </w:p>
    <w:p w14:paraId="1111D219">
      <w:pPr>
        <w:widowControl/>
        <w:spacing w:line="400" w:lineRule="exact"/>
        <w:jc w:val="left"/>
        <w:rPr>
          <w:rFonts w:cs="宋体" w:asciiTheme="minorEastAsia" w:hAnsiTheme="minorEastAsia" w:eastAsiaTheme="minorEastAsia"/>
          <w:b/>
          <w:bCs/>
          <w:sz w:val="24"/>
        </w:rPr>
      </w:pPr>
      <w:bookmarkStart w:id="189" w:name="_Toc466566720"/>
      <w:bookmarkEnd w:id="189"/>
    </w:p>
    <w:p w14:paraId="20AC8B5D">
      <w:pPr>
        <w:widowControl/>
        <w:spacing w:line="400" w:lineRule="exact"/>
        <w:jc w:val="center"/>
        <w:outlineLvl w:val="0"/>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190" w:name="_Toc32717"/>
      <w:bookmarkStart w:id="191" w:name="_Toc7633"/>
      <w:bookmarkStart w:id="192" w:name="_Toc6506"/>
      <w:bookmarkStart w:id="193" w:name="_Toc11405"/>
      <w:r>
        <w:rPr>
          <w:rFonts w:hint="eastAsia" w:cs="宋体" w:asciiTheme="minorEastAsia" w:hAnsiTheme="minorEastAsia" w:eastAsiaTheme="minorEastAsia"/>
          <w:b/>
          <w:bCs/>
          <w:sz w:val="30"/>
          <w:szCs w:val="30"/>
        </w:rPr>
        <w:t>四、磋商承诺函</w:t>
      </w:r>
      <w:bookmarkEnd w:id="190"/>
      <w:bookmarkEnd w:id="191"/>
      <w:bookmarkEnd w:id="192"/>
      <w:bookmarkEnd w:id="193"/>
    </w:p>
    <w:p w14:paraId="03F89E32">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p>
    <w:p w14:paraId="26F96E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68C1CD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176F9A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21A13ED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11F4EA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31D655F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34C8A9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1D48C4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1D49C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3FABDD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348C7A9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108E41C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6E9D028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01EB18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0D07FAB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2FE48D6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5289536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4F8291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029FC030">
      <w:pPr>
        <w:spacing w:line="360" w:lineRule="auto"/>
        <w:ind w:firstLine="480" w:firstLineChars="200"/>
        <w:rPr>
          <w:rFonts w:asciiTheme="minorEastAsia" w:hAnsiTheme="minorEastAsia" w:eastAsiaTheme="minorEastAsia"/>
          <w:sz w:val="24"/>
          <w:szCs w:val="24"/>
        </w:rPr>
      </w:pPr>
    </w:p>
    <w:p w14:paraId="417DE455">
      <w:pPr>
        <w:snapToGrid w:val="0"/>
        <w:spacing w:line="360" w:lineRule="auto"/>
        <w:rPr>
          <w:rFonts w:asciiTheme="minorEastAsia" w:hAnsiTheme="minorEastAsia" w:eastAsiaTheme="minorEastAsia"/>
          <w:kern w:val="0"/>
          <w:sz w:val="24"/>
          <w:szCs w:val="24"/>
        </w:rPr>
      </w:pPr>
    </w:p>
    <w:p w14:paraId="49C7DE9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响应人名称：（签章）</w:t>
      </w:r>
    </w:p>
    <w:p w14:paraId="568634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法定代表人或授权代表：（签章）</w:t>
      </w:r>
    </w:p>
    <w:p w14:paraId="36B56F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6D459A7E">
      <w:pPr>
        <w:spacing w:line="460" w:lineRule="exact"/>
        <w:ind w:firstLine="480" w:firstLineChars="200"/>
        <w:rPr>
          <w:rFonts w:cs="宋体" w:asciiTheme="minorEastAsia" w:hAnsiTheme="minorEastAsia" w:eastAsiaTheme="minorEastAsia"/>
          <w:sz w:val="24"/>
        </w:rPr>
      </w:pPr>
    </w:p>
    <w:p w14:paraId="5CAB9836">
      <w:pPr>
        <w:spacing w:line="460" w:lineRule="exact"/>
        <w:ind w:firstLine="480" w:firstLineChars="200"/>
        <w:rPr>
          <w:rFonts w:cs="宋体" w:asciiTheme="minorEastAsia" w:hAnsiTheme="minorEastAsia" w:eastAsiaTheme="minorEastAsia"/>
          <w:sz w:val="24"/>
        </w:rPr>
      </w:pPr>
    </w:p>
    <w:p w14:paraId="25021BCF">
      <w:pPr>
        <w:spacing w:line="460" w:lineRule="exact"/>
        <w:ind w:firstLine="480" w:firstLineChars="200"/>
        <w:rPr>
          <w:rFonts w:cs="宋体" w:asciiTheme="minorEastAsia" w:hAnsiTheme="minorEastAsia" w:eastAsiaTheme="minorEastAsia"/>
          <w:sz w:val="24"/>
        </w:rPr>
      </w:pPr>
    </w:p>
    <w:p w14:paraId="4267814A">
      <w:pPr>
        <w:spacing w:line="460" w:lineRule="exact"/>
        <w:ind w:firstLine="480" w:firstLineChars="200"/>
        <w:rPr>
          <w:rFonts w:cs="宋体" w:asciiTheme="minorEastAsia" w:hAnsiTheme="minorEastAsia" w:eastAsiaTheme="minorEastAsia"/>
          <w:sz w:val="24"/>
        </w:rPr>
      </w:pPr>
    </w:p>
    <w:p w14:paraId="42A05D4F">
      <w:pPr>
        <w:spacing w:line="460" w:lineRule="exact"/>
        <w:ind w:firstLine="480" w:firstLineChars="200"/>
        <w:rPr>
          <w:rFonts w:cs="宋体" w:asciiTheme="minorEastAsia" w:hAnsiTheme="minorEastAsia" w:eastAsiaTheme="minorEastAsia"/>
          <w:sz w:val="24"/>
        </w:rPr>
      </w:pPr>
    </w:p>
    <w:p w14:paraId="53CFF15F">
      <w:pPr>
        <w:spacing w:line="460" w:lineRule="exact"/>
        <w:ind w:firstLine="480" w:firstLineChars="200"/>
        <w:rPr>
          <w:rFonts w:cs="宋体" w:asciiTheme="minorEastAsia" w:hAnsiTheme="minorEastAsia" w:eastAsiaTheme="minorEastAsia"/>
          <w:sz w:val="24"/>
        </w:rPr>
      </w:pPr>
    </w:p>
    <w:p w14:paraId="704B7C89">
      <w:pPr>
        <w:spacing w:beforeLines="100" w:afterLines="50" w:line="480" w:lineRule="exact"/>
        <w:jc w:val="center"/>
        <w:textAlignment w:val="center"/>
        <w:rPr>
          <w:rFonts w:cs="宋体" w:asciiTheme="minorEastAsia" w:hAnsiTheme="minorEastAsia" w:eastAsiaTheme="minorEastAsia"/>
          <w:b/>
          <w:bCs/>
          <w:sz w:val="24"/>
        </w:rPr>
      </w:pPr>
    </w:p>
    <w:p w14:paraId="073D8B6B">
      <w:pPr>
        <w:spacing w:beforeLines="100" w:afterLines="50" w:line="480" w:lineRule="exact"/>
        <w:textAlignment w:val="center"/>
        <w:rPr>
          <w:rFonts w:cs="宋体" w:asciiTheme="minorEastAsia" w:hAnsiTheme="minorEastAsia" w:eastAsiaTheme="minorEastAsia"/>
          <w:b/>
          <w:bCs/>
          <w:sz w:val="24"/>
        </w:rPr>
      </w:pPr>
    </w:p>
    <w:p w14:paraId="16B90DE4">
      <w:pPr>
        <w:spacing w:beforeLines="100" w:afterLines="50" w:line="480" w:lineRule="exact"/>
        <w:textAlignment w:val="center"/>
        <w:rPr>
          <w:rFonts w:cs="宋体" w:asciiTheme="minorEastAsia" w:hAnsiTheme="minorEastAsia" w:eastAsiaTheme="minorEastAsia"/>
          <w:b/>
          <w:bCs/>
          <w:sz w:val="24"/>
        </w:rPr>
      </w:pPr>
    </w:p>
    <w:p w14:paraId="080AD0C8">
      <w:pPr>
        <w:spacing w:beforeLines="100" w:afterLines="50" w:line="480" w:lineRule="exact"/>
        <w:jc w:val="center"/>
        <w:textAlignment w:val="center"/>
        <w:rPr>
          <w:rFonts w:cs="宋体" w:asciiTheme="minorEastAsia" w:hAnsiTheme="minorEastAsia" w:eastAsiaTheme="minorEastAsia"/>
          <w:b/>
          <w:bCs/>
          <w:sz w:val="24"/>
        </w:rPr>
      </w:pPr>
    </w:p>
    <w:p w14:paraId="193F8ED2">
      <w:pPr>
        <w:spacing w:beforeLines="100" w:afterLines="50" w:line="480" w:lineRule="exact"/>
        <w:jc w:val="center"/>
        <w:textAlignment w:val="center"/>
        <w:rPr>
          <w:rFonts w:cs="宋体" w:asciiTheme="minorEastAsia" w:hAnsiTheme="minorEastAsia" w:eastAsiaTheme="minorEastAsia"/>
          <w:b/>
          <w:bCs/>
          <w:sz w:val="24"/>
        </w:rPr>
      </w:pPr>
    </w:p>
    <w:p w14:paraId="15D557EB">
      <w:pPr>
        <w:spacing w:beforeLines="100" w:afterLines="50" w:line="480" w:lineRule="exact"/>
        <w:jc w:val="center"/>
        <w:textAlignment w:val="center"/>
        <w:rPr>
          <w:rFonts w:cs="宋体" w:asciiTheme="minorEastAsia" w:hAnsiTheme="minorEastAsia" w:eastAsiaTheme="minorEastAsia"/>
          <w:b/>
          <w:bCs/>
          <w:sz w:val="24"/>
        </w:rPr>
      </w:pPr>
    </w:p>
    <w:p w14:paraId="19918B61">
      <w:pPr>
        <w:spacing w:beforeLines="100" w:afterLines="50" w:line="480" w:lineRule="exact"/>
        <w:jc w:val="center"/>
        <w:textAlignment w:val="center"/>
        <w:rPr>
          <w:rFonts w:cs="宋体" w:asciiTheme="minorEastAsia" w:hAnsiTheme="minorEastAsia" w:eastAsiaTheme="minorEastAsia"/>
          <w:b/>
          <w:bCs/>
          <w:sz w:val="24"/>
        </w:rPr>
      </w:pPr>
    </w:p>
    <w:p w14:paraId="2725074E">
      <w:pPr>
        <w:spacing w:beforeLines="100" w:afterLines="50" w:line="480" w:lineRule="exact"/>
        <w:jc w:val="center"/>
        <w:textAlignment w:val="center"/>
        <w:rPr>
          <w:rFonts w:cs="宋体" w:asciiTheme="minorEastAsia" w:hAnsiTheme="minorEastAsia" w:eastAsiaTheme="minorEastAsia"/>
          <w:b/>
          <w:bCs/>
          <w:sz w:val="30"/>
          <w:szCs w:val="30"/>
        </w:rPr>
      </w:pPr>
    </w:p>
    <w:p w14:paraId="1D0B1BC6">
      <w:pPr>
        <w:spacing w:beforeLines="100" w:afterLines="50" w:line="480" w:lineRule="exact"/>
        <w:jc w:val="center"/>
        <w:textAlignment w:val="center"/>
        <w:outlineLvl w:val="0"/>
        <w:rPr>
          <w:rFonts w:cs="宋体" w:asciiTheme="minorEastAsia" w:hAnsiTheme="minorEastAsia" w:eastAsiaTheme="minorEastAsia"/>
          <w:b/>
          <w:bCs/>
          <w:sz w:val="30"/>
          <w:szCs w:val="30"/>
        </w:rPr>
      </w:pPr>
      <w:bookmarkStart w:id="194" w:name="_Toc18966"/>
      <w:bookmarkStart w:id="195" w:name="_Toc2807"/>
      <w:bookmarkStart w:id="196" w:name="_Toc5084"/>
      <w:bookmarkStart w:id="197" w:name="_Toc20745"/>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194"/>
      <w:bookmarkEnd w:id="195"/>
      <w:bookmarkEnd w:id="196"/>
      <w:bookmarkEnd w:id="197"/>
    </w:p>
    <w:p w14:paraId="78B7D205">
      <w:pPr>
        <w:spacing w:line="480" w:lineRule="exact"/>
        <w:ind w:firstLine="420" w:firstLineChars="175"/>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说明：已标价工程量清单按第五章“工程量清单”中的相关清单表格式填写。构成合同文件的已标价工程量清单包括第五章“工程量清单”有关工程量清单、磋商报价以及其他说明的内容。</w:t>
      </w:r>
    </w:p>
    <w:p w14:paraId="4054FD79">
      <w:pPr>
        <w:spacing w:beforeLines="100" w:afterLines="50" w:line="480" w:lineRule="exact"/>
        <w:textAlignment w:val="center"/>
        <w:rPr>
          <w:rFonts w:cs="宋体" w:asciiTheme="minorEastAsia" w:hAnsiTheme="minorEastAsia" w:eastAsiaTheme="minorEastAsia"/>
          <w:sz w:val="24"/>
        </w:rPr>
      </w:pPr>
    </w:p>
    <w:p w14:paraId="2CFE82CC">
      <w:pPr>
        <w:spacing w:beforeLines="100" w:afterLines="50" w:line="480" w:lineRule="exact"/>
        <w:textAlignment w:val="center"/>
        <w:rPr>
          <w:rFonts w:cs="宋体" w:asciiTheme="minorEastAsia" w:hAnsiTheme="minorEastAsia" w:eastAsiaTheme="minorEastAsia"/>
          <w:sz w:val="24"/>
        </w:rPr>
      </w:pPr>
    </w:p>
    <w:p w14:paraId="5A582A94">
      <w:pPr>
        <w:spacing w:beforeLines="100" w:afterLines="50" w:line="480" w:lineRule="exact"/>
        <w:textAlignment w:val="center"/>
        <w:rPr>
          <w:rFonts w:cs="宋体" w:asciiTheme="minorEastAsia" w:hAnsiTheme="minorEastAsia" w:eastAsiaTheme="minorEastAsia"/>
          <w:sz w:val="24"/>
        </w:rPr>
      </w:pPr>
    </w:p>
    <w:p w14:paraId="2EA3A3F6">
      <w:pPr>
        <w:spacing w:beforeLines="100" w:afterLines="50" w:line="480" w:lineRule="exact"/>
        <w:textAlignment w:val="center"/>
        <w:rPr>
          <w:rFonts w:cs="宋体" w:asciiTheme="minorEastAsia" w:hAnsiTheme="minorEastAsia" w:eastAsiaTheme="minorEastAsia"/>
          <w:sz w:val="24"/>
        </w:rPr>
      </w:pPr>
    </w:p>
    <w:p w14:paraId="36CB468C">
      <w:pPr>
        <w:spacing w:beforeLines="100" w:afterLines="50" w:line="480" w:lineRule="exact"/>
        <w:textAlignment w:val="center"/>
        <w:rPr>
          <w:rFonts w:cs="宋体" w:asciiTheme="minorEastAsia" w:hAnsiTheme="minorEastAsia" w:eastAsiaTheme="minorEastAsia"/>
          <w:sz w:val="24"/>
        </w:rPr>
      </w:pPr>
    </w:p>
    <w:p w14:paraId="6F72DD9E">
      <w:pPr>
        <w:spacing w:beforeLines="100" w:afterLines="50" w:line="480" w:lineRule="exact"/>
        <w:textAlignment w:val="center"/>
        <w:rPr>
          <w:rFonts w:cs="宋体" w:asciiTheme="minorEastAsia" w:hAnsiTheme="minorEastAsia" w:eastAsiaTheme="minorEastAsia"/>
          <w:sz w:val="24"/>
        </w:rPr>
      </w:pPr>
    </w:p>
    <w:p w14:paraId="57E0390F">
      <w:pPr>
        <w:spacing w:beforeLines="100" w:afterLines="50" w:line="480" w:lineRule="exact"/>
        <w:textAlignment w:val="center"/>
        <w:rPr>
          <w:rFonts w:cs="宋体" w:asciiTheme="minorEastAsia" w:hAnsiTheme="minorEastAsia" w:eastAsiaTheme="minorEastAsia"/>
          <w:sz w:val="24"/>
        </w:rPr>
      </w:pPr>
    </w:p>
    <w:p w14:paraId="07E39B8A">
      <w:pPr>
        <w:spacing w:beforeLines="100" w:afterLines="50" w:line="480" w:lineRule="exact"/>
        <w:textAlignment w:val="center"/>
        <w:rPr>
          <w:rFonts w:cs="宋体" w:asciiTheme="minorEastAsia" w:hAnsiTheme="minorEastAsia" w:eastAsiaTheme="minorEastAsia"/>
          <w:sz w:val="24"/>
        </w:rPr>
      </w:pPr>
    </w:p>
    <w:p w14:paraId="65317D6E">
      <w:pPr>
        <w:spacing w:beforeLines="100" w:afterLines="50" w:line="480" w:lineRule="exact"/>
        <w:textAlignment w:val="center"/>
        <w:rPr>
          <w:rFonts w:cs="宋体" w:asciiTheme="minorEastAsia" w:hAnsiTheme="minorEastAsia" w:eastAsiaTheme="minorEastAsia"/>
          <w:sz w:val="24"/>
        </w:rPr>
      </w:pPr>
    </w:p>
    <w:p w14:paraId="2AA332FC">
      <w:pPr>
        <w:spacing w:beforeLines="100" w:afterLines="50" w:line="480" w:lineRule="exact"/>
        <w:textAlignment w:val="center"/>
        <w:rPr>
          <w:rFonts w:cs="宋体" w:asciiTheme="minorEastAsia" w:hAnsiTheme="minorEastAsia" w:eastAsiaTheme="minorEastAsia"/>
          <w:b/>
          <w:bCs/>
          <w:sz w:val="24"/>
        </w:rPr>
      </w:pPr>
    </w:p>
    <w:p w14:paraId="5172B3BC">
      <w:pPr>
        <w:spacing w:beforeLines="100" w:afterLines="50" w:line="480" w:lineRule="exact"/>
        <w:textAlignment w:val="center"/>
        <w:rPr>
          <w:rFonts w:cs="宋体" w:asciiTheme="minorEastAsia" w:hAnsiTheme="minorEastAsia" w:eastAsiaTheme="minorEastAsia"/>
          <w:b/>
          <w:bCs/>
          <w:sz w:val="24"/>
        </w:rPr>
      </w:pPr>
    </w:p>
    <w:p w14:paraId="09BF9B07">
      <w:pPr>
        <w:spacing w:beforeLines="100" w:afterLines="50" w:line="480" w:lineRule="exact"/>
        <w:textAlignment w:val="center"/>
        <w:rPr>
          <w:rFonts w:cs="宋体" w:asciiTheme="minorEastAsia" w:hAnsiTheme="minorEastAsia" w:eastAsiaTheme="minorEastAsia"/>
          <w:b/>
          <w:bCs/>
          <w:sz w:val="24"/>
        </w:rPr>
      </w:pPr>
    </w:p>
    <w:p w14:paraId="6E7679A8">
      <w:pPr>
        <w:spacing w:beforeLines="100" w:afterLines="50" w:line="480" w:lineRule="exact"/>
        <w:textAlignment w:val="center"/>
        <w:rPr>
          <w:rFonts w:cs="宋体" w:asciiTheme="minorEastAsia" w:hAnsiTheme="minorEastAsia" w:eastAsiaTheme="minorEastAsia"/>
          <w:b/>
          <w:bCs/>
          <w:sz w:val="24"/>
        </w:rPr>
      </w:pPr>
    </w:p>
    <w:p w14:paraId="5A0ACB78">
      <w:pPr>
        <w:spacing w:beforeLines="100" w:afterLines="50" w:line="480" w:lineRule="exact"/>
        <w:textAlignment w:val="center"/>
        <w:rPr>
          <w:rFonts w:cs="宋体" w:asciiTheme="minorEastAsia" w:hAnsiTheme="minorEastAsia" w:eastAsiaTheme="minorEastAsia"/>
          <w:b/>
          <w:bCs/>
          <w:sz w:val="30"/>
          <w:szCs w:val="30"/>
        </w:rPr>
      </w:pPr>
    </w:p>
    <w:p w14:paraId="671100C4">
      <w:pPr>
        <w:spacing w:beforeLines="100" w:afterLines="50" w:line="480" w:lineRule="exact"/>
        <w:jc w:val="center"/>
        <w:textAlignment w:val="center"/>
        <w:outlineLvl w:val="0"/>
        <w:rPr>
          <w:rFonts w:cs="宋体" w:asciiTheme="minorEastAsia" w:hAnsiTheme="minorEastAsia" w:eastAsiaTheme="minorEastAsia"/>
          <w:b/>
          <w:bCs/>
          <w:sz w:val="24"/>
        </w:rPr>
      </w:pPr>
      <w:bookmarkStart w:id="198" w:name="_Toc3097"/>
      <w:bookmarkStart w:id="199" w:name="_Toc12493"/>
      <w:bookmarkStart w:id="200" w:name="_Toc30855"/>
      <w:bookmarkStart w:id="201" w:name="_Toc1933"/>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198"/>
      <w:bookmarkEnd w:id="199"/>
      <w:bookmarkEnd w:id="200"/>
      <w:bookmarkEnd w:id="201"/>
    </w:p>
    <w:p w14:paraId="7E146470">
      <w:pPr>
        <w:spacing w:line="42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sz w:val="24"/>
          <w:szCs w:val="24"/>
        </w:rPr>
        <w:t>响应人应根据竞争性磋商文件和对现场的勘察情况，采用文字并结合图表形式，参考本竞争性磋商文件评分标准编制本工程的施工组织设计；</w:t>
      </w:r>
    </w:p>
    <w:p w14:paraId="6B1109FD">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2．施工组织设计除采用文字表述外可附下列图表，图表及格式要求附后</w:t>
      </w:r>
    </w:p>
    <w:p w14:paraId="5C1AF77C">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附表一  拟投入本工程的主要施工设备表</w:t>
      </w:r>
    </w:p>
    <w:p w14:paraId="2A5D8B84">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附表二  拟配备本工程的试验和检测仪器设备表</w:t>
      </w:r>
    </w:p>
    <w:p w14:paraId="2ED44ABF">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附表三  劳动力计划表</w:t>
      </w:r>
    </w:p>
    <w:p w14:paraId="4D728885">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附表四  计划开、竣工日期和施工进度网络图</w:t>
      </w:r>
    </w:p>
    <w:p w14:paraId="342A9C83">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附表五  施工总平面图</w:t>
      </w:r>
    </w:p>
    <w:p w14:paraId="264E097F">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附表六  临时用地表</w:t>
      </w:r>
    </w:p>
    <w:p w14:paraId="66753523">
      <w:pPr>
        <w:spacing w:line="480" w:lineRule="exact"/>
        <w:ind w:firstLine="422" w:firstLineChars="175"/>
        <w:textAlignment w:val="center"/>
        <w:rPr>
          <w:rFonts w:cs="宋体" w:asciiTheme="minorEastAsia" w:hAnsiTheme="minorEastAsia" w:eastAsiaTheme="minorEastAsia"/>
          <w:b/>
          <w:bCs/>
          <w:sz w:val="24"/>
        </w:rPr>
      </w:pPr>
    </w:p>
    <w:p w14:paraId="3E59A780">
      <w:pPr>
        <w:spacing w:beforeLines="50" w:afterLines="100" w:line="480" w:lineRule="exact"/>
        <w:jc w:val="center"/>
        <w:textAlignment w:val="center"/>
        <w:rPr>
          <w:rFonts w:cs="宋体" w:asciiTheme="minorEastAsia" w:hAnsiTheme="minorEastAsia" w:eastAsiaTheme="minorEastAsia"/>
          <w:b/>
          <w:bCs/>
          <w:sz w:val="24"/>
        </w:rPr>
      </w:pPr>
    </w:p>
    <w:p w14:paraId="629EE32D">
      <w:pPr>
        <w:spacing w:beforeLines="50" w:afterLines="100" w:line="480" w:lineRule="exact"/>
        <w:jc w:val="center"/>
        <w:textAlignment w:val="center"/>
        <w:rPr>
          <w:rFonts w:cs="宋体" w:asciiTheme="minorEastAsia" w:hAnsiTheme="minorEastAsia" w:eastAsiaTheme="minorEastAsia"/>
          <w:b/>
          <w:bCs/>
          <w:sz w:val="24"/>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4"/>
        </w:rPr>
        <w:t>附表一：拟投入本工程的主要施工设备表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AD0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0D04959E">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002" w:type="dxa"/>
            <w:tcBorders>
              <w:top w:val="single" w:color="auto" w:sz="4" w:space="0"/>
              <w:left w:val="nil"/>
              <w:bottom w:val="single" w:color="auto" w:sz="4" w:space="0"/>
              <w:right w:val="single" w:color="auto" w:sz="4" w:space="0"/>
            </w:tcBorders>
            <w:vAlign w:val="center"/>
          </w:tcPr>
          <w:p w14:paraId="36A0C44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设备</w:t>
            </w:r>
          </w:p>
          <w:p w14:paraId="240BD92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841" w:type="dxa"/>
            <w:tcBorders>
              <w:top w:val="single" w:color="auto" w:sz="4" w:space="0"/>
              <w:left w:val="nil"/>
              <w:bottom w:val="single" w:color="auto" w:sz="4" w:space="0"/>
              <w:right w:val="single" w:color="auto" w:sz="4" w:space="0"/>
            </w:tcBorders>
            <w:vAlign w:val="center"/>
          </w:tcPr>
          <w:p w14:paraId="6CB4C3D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w:t>
            </w:r>
          </w:p>
          <w:p w14:paraId="67B5DAF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w:t>
            </w:r>
          </w:p>
        </w:tc>
        <w:tc>
          <w:tcPr>
            <w:tcW w:w="856" w:type="dxa"/>
            <w:tcBorders>
              <w:top w:val="single" w:color="auto" w:sz="4" w:space="0"/>
              <w:left w:val="nil"/>
              <w:bottom w:val="single" w:color="auto" w:sz="4" w:space="0"/>
              <w:right w:val="single" w:color="auto" w:sz="4" w:space="0"/>
            </w:tcBorders>
            <w:vAlign w:val="center"/>
          </w:tcPr>
          <w:p w14:paraId="42C615D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10" w:type="dxa"/>
            <w:tcBorders>
              <w:top w:val="single" w:color="auto" w:sz="4" w:space="0"/>
              <w:left w:val="nil"/>
              <w:bottom w:val="single" w:color="auto" w:sz="4" w:space="0"/>
              <w:right w:val="single" w:color="auto" w:sz="4" w:space="0"/>
            </w:tcBorders>
            <w:vAlign w:val="center"/>
          </w:tcPr>
          <w:p w14:paraId="01D22A5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国别</w:t>
            </w:r>
          </w:p>
          <w:p w14:paraId="31D9294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产地</w:t>
            </w:r>
          </w:p>
        </w:tc>
        <w:tc>
          <w:tcPr>
            <w:tcW w:w="711" w:type="dxa"/>
            <w:tcBorders>
              <w:top w:val="single" w:color="auto" w:sz="4" w:space="0"/>
              <w:left w:val="nil"/>
              <w:bottom w:val="single" w:color="auto" w:sz="4" w:space="0"/>
              <w:right w:val="single" w:color="auto" w:sz="4" w:space="0"/>
            </w:tcBorders>
            <w:vAlign w:val="center"/>
          </w:tcPr>
          <w:p w14:paraId="62EC804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制造</w:t>
            </w:r>
          </w:p>
          <w:p w14:paraId="01AA7FC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年份</w:t>
            </w:r>
          </w:p>
        </w:tc>
        <w:tc>
          <w:tcPr>
            <w:tcW w:w="1178" w:type="dxa"/>
            <w:tcBorders>
              <w:top w:val="single" w:color="auto" w:sz="4" w:space="0"/>
              <w:left w:val="nil"/>
              <w:bottom w:val="single" w:color="auto" w:sz="4" w:space="0"/>
              <w:right w:val="single" w:color="auto" w:sz="4" w:space="0"/>
            </w:tcBorders>
            <w:vAlign w:val="center"/>
          </w:tcPr>
          <w:p w14:paraId="73301E4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额定功率</w:t>
            </w:r>
          </w:p>
          <w:p w14:paraId="26A5A5B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（KW）</w:t>
            </w:r>
          </w:p>
        </w:tc>
        <w:tc>
          <w:tcPr>
            <w:tcW w:w="797" w:type="dxa"/>
            <w:tcBorders>
              <w:top w:val="single" w:color="auto" w:sz="4" w:space="0"/>
              <w:left w:val="nil"/>
              <w:bottom w:val="single" w:color="auto" w:sz="4" w:space="0"/>
              <w:right w:val="single" w:color="auto" w:sz="4" w:space="0"/>
            </w:tcBorders>
            <w:vAlign w:val="center"/>
          </w:tcPr>
          <w:p w14:paraId="0039DA9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生产</w:t>
            </w:r>
          </w:p>
          <w:p w14:paraId="5B6EAD5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能力</w:t>
            </w:r>
          </w:p>
        </w:tc>
        <w:tc>
          <w:tcPr>
            <w:tcW w:w="950" w:type="dxa"/>
            <w:tcBorders>
              <w:top w:val="single" w:color="auto" w:sz="4" w:space="0"/>
              <w:left w:val="nil"/>
              <w:bottom w:val="single" w:color="auto" w:sz="4" w:space="0"/>
              <w:right w:val="single" w:color="auto" w:sz="4" w:space="0"/>
            </w:tcBorders>
            <w:vAlign w:val="center"/>
          </w:tcPr>
          <w:p w14:paraId="459821E4">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用于施</w:t>
            </w:r>
          </w:p>
          <w:p w14:paraId="36CA9C8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工部位</w:t>
            </w:r>
          </w:p>
        </w:tc>
        <w:tc>
          <w:tcPr>
            <w:tcW w:w="766" w:type="dxa"/>
            <w:tcBorders>
              <w:top w:val="single" w:color="auto" w:sz="4" w:space="0"/>
              <w:left w:val="nil"/>
              <w:bottom w:val="single" w:color="auto" w:sz="4" w:space="0"/>
              <w:right w:val="single" w:color="auto" w:sz="4" w:space="0"/>
            </w:tcBorders>
            <w:vAlign w:val="center"/>
          </w:tcPr>
          <w:p w14:paraId="2D7A58D3">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5172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0A9EB7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16329CD9">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6B41ED7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1D3A1FB2">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A2DE73C">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6F0591E">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6670076">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0A6F96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E45F9C9">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466BCE03">
            <w:pPr>
              <w:spacing w:line="480" w:lineRule="exact"/>
              <w:jc w:val="center"/>
              <w:textAlignment w:val="center"/>
              <w:rPr>
                <w:rFonts w:cs="宋体" w:asciiTheme="minorEastAsia" w:hAnsiTheme="minorEastAsia" w:eastAsiaTheme="minorEastAsia"/>
                <w:sz w:val="24"/>
              </w:rPr>
            </w:pPr>
          </w:p>
        </w:tc>
      </w:tr>
      <w:tr w14:paraId="5368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091A050">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3E403D6E">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44F4CBC">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71A15A6D">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6B294AF">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6BFDE5DC">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0EEE491D">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4312487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379BC89">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3B9B31B">
            <w:pPr>
              <w:spacing w:line="480" w:lineRule="exact"/>
              <w:jc w:val="center"/>
              <w:textAlignment w:val="center"/>
              <w:rPr>
                <w:rFonts w:cs="宋体" w:asciiTheme="minorEastAsia" w:hAnsiTheme="minorEastAsia" w:eastAsiaTheme="minorEastAsia"/>
                <w:sz w:val="24"/>
              </w:rPr>
            </w:pPr>
          </w:p>
        </w:tc>
      </w:tr>
      <w:tr w14:paraId="3883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B52F60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5941C6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BA778C9">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8A265B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F47469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3BB422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91F75F5">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09FA62F">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087DD1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4B4F0B57">
            <w:pPr>
              <w:spacing w:line="480" w:lineRule="exact"/>
              <w:jc w:val="center"/>
              <w:textAlignment w:val="center"/>
              <w:rPr>
                <w:rFonts w:cs="宋体" w:asciiTheme="minorEastAsia" w:hAnsiTheme="minorEastAsia" w:eastAsiaTheme="minorEastAsia"/>
                <w:sz w:val="24"/>
              </w:rPr>
            </w:pPr>
          </w:p>
        </w:tc>
      </w:tr>
      <w:tr w14:paraId="1703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02DE957">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1004C30">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3E80AA1">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4F4AEE7">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F47CA1E">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322A7DE2">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4B6E2A89">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0196FAD">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2128804">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33234D34">
            <w:pPr>
              <w:spacing w:line="480" w:lineRule="exact"/>
              <w:jc w:val="center"/>
              <w:textAlignment w:val="center"/>
              <w:rPr>
                <w:rFonts w:cs="宋体" w:asciiTheme="minorEastAsia" w:hAnsiTheme="minorEastAsia" w:eastAsiaTheme="minorEastAsia"/>
                <w:sz w:val="24"/>
              </w:rPr>
            </w:pPr>
          </w:p>
        </w:tc>
      </w:tr>
      <w:tr w14:paraId="1708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3A6360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30A82288">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A7D3EA7">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06B0BE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E5A5022">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558DE3F">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55AF352">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C83E9DC">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0B6E1E08">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548A42CF">
            <w:pPr>
              <w:spacing w:line="480" w:lineRule="exact"/>
              <w:jc w:val="center"/>
              <w:textAlignment w:val="center"/>
              <w:rPr>
                <w:rFonts w:cs="宋体" w:asciiTheme="minorEastAsia" w:hAnsiTheme="minorEastAsia" w:eastAsiaTheme="minorEastAsia"/>
                <w:sz w:val="24"/>
              </w:rPr>
            </w:pPr>
          </w:p>
        </w:tc>
      </w:tr>
      <w:tr w14:paraId="64E3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6A0F4A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5967C330">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91425E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E843EC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5989456">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09ADCA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0B5C2C8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8DA767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5579FDE">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AA27213">
            <w:pPr>
              <w:spacing w:line="480" w:lineRule="exact"/>
              <w:jc w:val="center"/>
              <w:textAlignment w:val="center"/>
              <w:rPr>
                <w:rFonts w:cs="宋体" w:asciiTheme="minorEastAsia" w:hAnsiTheme="minorEastAsia" w:eastAsiaTheme="minorEastAsia"/>
                <w:sz w:val="24"/>
              </w:rPr>
            </w:pPr>
          </w:p>
        </w:tc>
      </w:tr>
      <w:tr w14:paraId="0FE8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66C0100">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F936B8A">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497B924A">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E2DB795">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F61522A">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0FA22E1">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4AE207DB">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4458E813">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E1870D1">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96C6D5A">
            <w:pPr>
              <w:spacing w:line="480" w:lineRule="exact"/>
              <w:jc w:val="center"/>
              <w:textAlignment w:val="center"/>
              <w:rPr>
                <w:rFonts w:cs="宋体" w:asciiTheme="minorEastAsia" w:hAnsiTheme="minorEastAsia" w:eastAsiaTheme="minorEastAsia"/>
                <w:sz w:val="24"/>
              </w:rPr>
            </w:pPr>
          </w:p>
        </w:tc>
      </w:tr>
      <w:tr w14:paraId="4494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F267215">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E87577F">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C2A79A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08FF40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F2EAD0A">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BBBD23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753E7E99">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6B1BDE21">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D2887A8">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30D48F9">
            <w:pPr>
              <w:spacing w:line="480" w:lineRule="exact"/>
              <w:jc w:val="center"/>
              <w:textAlignment w:val="center"/>
              <w:rPr>
                <w:rFonts w:cs="宋体" w:asciiTheme="minorEastAsia" w:hAnsiTheme="minorEastAsia" w:eastAsiaTheme="minorEastAsia"/>
                <w:sz w:val="24"/>
              </w:rPr>
            </w:pPr>
          </w:p>
        </w:tc>
      </w:tr>
      <w:tr w14:paraId="45E9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85FFDD3">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061A779">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D66E5D5">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6D40E78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453F39B">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1FC6A4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190FD0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AC32366">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CBB5435">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5AFFEA4D">
            <w:pPr>
              <w:spacing w:line="480" w:lineRule="exact"/>
              <w:jc w:val="center"/>
              <w:textAlignment w:val="center"/>
              <w:rPr>
                <w:rFonts w:cs="宋体" w:asciiTheme="minorEastAsia" w:hAnsiTheme="minorEastAsia" w:eastAsiaTheme="minorEastAsia"/>
                <w:sz w:val="24"/>
              </w:rPr>
            </w:pPr>
          </w:p>
        </w:tc>
      </w:tr>
      <w:tr w14:paraId="08DB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F349B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A6A96F6">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5A1BA85">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1EE3B25">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3DBAB7D">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2D3636A">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0B14B271">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B46AA05">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D1ECCC8">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A3F95CD">
            <w:pPr>
              <w:spacing w:line="480" w:lineRule="exact"/>
              <w:jc w:val="center"/>
              <w:textAlignment w:val="center"/>
              <w:rPr>
                <w:rFonts w:cs="宋体" w:asciiTheme="minorEastAsia" w:hAnsiTheme="minorEastAsia" w:eastAsiaTheme="minorEastAsia"/>
                <w:sz w:val="24"/>
              </w:rPr>
            </w:pPr>
          </w:p>
        </w:tc>
      </w:tr>
      <w:tr w14:paraId="4680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5FE960">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A74D1F5">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C8EF5CB">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ABFD666">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BCE07C3">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E999B9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7B7BA2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0D84155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9A59CDC">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1A2C557">
            <w:pPr>
              <w:spacing w:line="480" w:lineRule="exact"/>
              <w:jc w:val="center"/>
              <w:textAlignment w:val="center"/>
              <w:rPr>
                <w:rFonts w:cs="宋体" w:asciiTheme="minorEastAsia" w:hAnsiTheme="minorEastAsia" w:eastAsiaTheme="minorEastAsia"/>
                <w:sz w:val="24"/>
              </w:rPr>
            </w:pPr>
          </w:p>
        </w:tc>
      </w:tr>
      <w:tr w14:paraId="626E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34A6F89">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576D8C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7A93B693">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82281A4">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D94861C">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25D35BE">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582FDE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EEA7115">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49803EF">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1F9BCF3">
            <w:pPr>
              <w:spacing w:line="480" w:lineRule="exact"/>
              <w:jc w:val="center"/>
              <w:textAlignment w:val="center"/>
              <w:rPr>
                <w:rFonts w:cs="宋体" w:asciiTheme="minorEastAsia" w:hAnsiTheme="minorEastAsia" w:eastAsiaTheme="minorEastAsia"/>
                <w:sz w:val="24"/>
              </w:rPr>
            </w:pPr>
          </w:p>
        </w:tc>
      </w:tr>
      <w:tr w14:paraId="1073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CF1FC54">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2286052">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2B8A89AE">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E5F67D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33A5551">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517B92A">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01984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5D17666">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2C94E8B5">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81205E9">
            <w:pPr>
              <w:spacing w:line="480" w:lineRule="exact"/>
              <w:jc w:val="center"/>
              <w:textAlignment w:val="center"/>
              <w:rPr>
                <w:rFonts w:cs="宋体" w:asciiTheme="minorEastAsia" w:hAnsiTheme="minorEastAsia" w:eastAsiaTheme="minorEastAsia"/>
                <w:sz w:val="24"/>
              </w:rPr>
            </w:pPr>
          </w:p>
        </w:tc>
      </w:tr>
      <w:tr w14:paraId="31E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B31404B">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B3F9AA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DECCD9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358A40C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E552A0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29D17E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4197A7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7A080B2">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63E272A">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CF61468">
            <w:pPr>
              <w:spacing w:line="480" w:lineRule="exact"/>
              <w:jc w:val="center"/>
              <w:textAlignment w:val="center"/>
              <w:rPr>
                <w:rFonts w:cs="宋体" w:asciiTheme="minorEastAsia" w:hAnsiTheme="minorEastAsia" w:eastAsiaTheme="minorEastAsia"/>
                <w:sz w:val="24"/>
              </w:rPr>
            </w:pPr>
          </w:p>
        </w:tc>
      </w:tr>
      <w:tr w14:paraId="106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20A4F2B">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3D04034">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B171AB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91F8365">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9E650D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3C40788">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A0B96C">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0467214A">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47AC63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062DA899">
            <w:pPr>
              <w:spacing w:line="480" w:lineRule="exact"/>
              <w:jc w:val="center"/>
              <w:textAlignment w:val="center"/>
              <w:rPr>
                <w:rFonts w:cs="宋体" w:asciiTheme="minorEastAsia" w:hAnsiTheme="minorEastAsia" w:eastAsiaTheme="minorEastAsia"/>
                <w:sz w:val="24"/>
              </w:rPr>
            </w:pPr>
          </w:p>
        </w:tc>
      </w:tr>
      <w:tr w14:paraId="6383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49F51A5">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9E496A4">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A061CD3">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E9D2BE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83261F9">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A0890A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66256B9">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1CEA3E4">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821B34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0373F54B">
            <w:pPr>
              <w:spacing w:line="480" w:lineRule="exact"/>
              <w:jc w:val="center"/>
              <w:textAlignment w:val="center"/>
              <w:rPr>
                <w:rFonts w:cs="宋体" w:asciiTheme="minorEastAsia" w:hAnsiTheme="minorEastAsia" w:eastAsiaTheme="minorEastAsia"/>
                <w:sz w:val="24"/>
              </w:rPr>
            </w:pPr>
          </w:p>
        </w:tc>
      </w:tr>
      <w:tr w14:paraId="6C8F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B5A9F63">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BF3F7F8">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7F4E259C">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3E7B81E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7E0859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A0747E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C2FE7AC">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02FD35A">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6E85B72">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4F69FB9F">
            <w:pPr>
              <w:spacing w:line="480" w:lineRule="exact"/>
              <w:jc w:val="center"/>
              <w:textAlignment w:val="center"/>
              <w:rPr>
                <w:rFonts w:cs="宋体" w:asciiTheme="minorEastAsia" w:hAnsiTheme="minorEastAsia" w:eastAsiaTheme="minorEastAsia"/>
                <w:sz w:val="24"/>
              </w:rPr>
            </w:pPr>
          </w:p>
        </w:tc>
      </w:tr>
      <w:tr w14:paraId="6FC1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0A7AA5E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C8845F2">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BDB95B3">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9F7AC5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D519061">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530DC47F">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454123">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32A28B24">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60707E1">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320A34CA">
            <w:pPr>
              <w:spacing w:line="480" w:lineRule="exact"/>
              <w:jc w:val="center"/>
              <w:textAlignment w:val="center"/>
              <w:rPr>
                <w:rFonts w:cs="宋体" w:asciiTheme="minorEastAsia" w:hAnsiTheme="minorEastAsia" w:eastAsiaTheme="minorEastAsia"/>
                <w:sz w:val="24"/>
              </w:rPr>
            </w:pPr>
          </w:p>
        </w:tc>
      </w:tr>
    </w:tbl>
    <w:p w14:paraId="6A99DF63">
      <w:pPr>
        <w:spacing w:beforeLines="50" w:afterLines="100" w:line="480" w:lineRule="exact"/>
        <w:jc w:val="center"/>
        <w:textAlignment w:val="center"/>
        <w:rPr>
          <w:rFonts w:cs="宋体" w:asciiTheme="minorEastAsia" w:hAnsiTheme="minorEastAsia" w:eastAsiaTheme="minorEastAsia"/>
          <w:b/>
          <w:bCs/>
          <w:sz w:val="24"/>
        </w:rPr>
      </w:pPr>
    </w:p>
    <w:p w14:paraId="58FCE90E">
      <w:pPr>
        <w:spacing w:beforeLines="50" w:afterLines="100" w:line="480" w:lineRule="exact"/>
        <w:jc w:val="center"/>
        <w:textAlignment w:val="center"/>
        <w:rPr>
          <w:rFonts w:cs="宋体" w:asciiTheme="minorEastAsia" w:hAnsiTheme="minorEastAsia" w:eastAsiaTheme="minorEastAsia"/>
          <w:b/>
          <w:bCs/>
          <w:sz w:val="24"/>
        </w:rPr>
      </w:pPr>
    </w:p>
    <w:p w14:paraId="09197030">
      <w:pPr>
        <w:spacing w:beforeLines="50" w:afterLines="100" w:line="480" w:lineRule="exact"/>
        <w:jc w:val="center"/>
        <w:textAlignment w:val="center"/>
        <w:rPr>
          <w:rFonts w:cs="宋体" w:asciiTheme="minorEastAsia" w:hAnsiTheme="minorEastAsia" w:eastAsiaTheme="minorEastAsia"/>
          <w:b/>
          <w:bCs/>
          <w:sz w:val="24"/>
        </w:rPr>
      </w:pPr>
    </w:p>
    <w:p w14:paraId="20B31200">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附表二：拟配备本工程的试验和检测仪器设备表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0CE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63D31255">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134" w:type="dxa"/>
            <w:tcBorders>
              <w:top w:val="single" w:color="auto" w:sz="4" w:space="0"/>
              <w:left w:val="nil"/>
              <w:bottom w:val="single" w:color="auto" w:sz="4" w:space="0"/>
              <w:right w:val="single" w:color="auto" w:sz="4" w:space="0"/>
            </w:tcBorders>
            <w:vAlign w:val="center"/>
          </w:tcPr>
          <w:p w14:paraId="532CCAE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仪器设备</w:t>
            </w:r>
          </w:p>
          <w:p w14:paraId="12090A2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851" w:type="dxa"/>
            <w:tcBorders>
              <w:top w:val="single" w:color="auto" w:sz="4" w:space="0"/>
              <w:left w:val="nil"/>
              <w:bottom w:val="single" w:color="auto" w:sz="4" w:space="0"/>
              <w:right w:val="single" w:color="auto" w:sz="4" w:space="0"/>
            </w:tcBorders>
            <w:vAlign w:val="center"/>
          </w:tcPr>
          <w:p w14:paraId="4F1DECD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w:t>
            </w:r>
          </w:p>
          <w:p w14:paraId="127895E4">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w:t>
            </w:r>
          </w:p>
        </w:tc>
        <w:tc>
          <w:tcPr>
            <w:tcW w:w="992" w:type="dxa"/>
            <w:tcBorders>
              <w:top w:val="single" w:color="auto" w:sz="4" w:space="0"/>
              <w:left w:val="nil"/>
              <w:bottom w:val="single" w:color="auto" w:sz="4" w:space="0"/>
              <w:right w:val="single" w:color="auto" w:sz="4" w:space="0"/>
            </w:tcBorders>
            <w:vAlign w:val="center"/>
          </w:tcPr>
          <w:p w14:paraId="236FE08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09" w:type="dxa"/>
            <w:tcBorders>
              <w:top w:val="single" w:color="auto" w:sz="4" w:space="0"/>
              <w:left w:val="nil"/>
              <w:bottom w:val="single" w:color="auto" w:sz="4" w:space="0"/>
              <w:right w:val="single" w:color="auto" w:sz="4" w:space="0"/>
            </w:tcBorders>
            <w:vAlign w:val="center"/>
          </w:tcPr>
          <w:p w14:paraId="10B833B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国别</w:t>
            </w:r>
          </w:p>
          <w:p w14:paraId="4E90385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产地</w:t>
            </w:r>
          </w:p>
        </w:tc>
        <w:tc>
          <w:tcPr>
            <w:tcW w:w="850" w:type="dxa"/>
            <w:tcBorders>
              <w:top w:val="single" w:color="auto" w:sz="4" w:space="0"/>
              <w:left w:val="nil"/>
              <w:bottom w:val="single" w:color="auto" w:sz="4" w:space="0"/>
              <w:right w:val="single" w:color="auto" w:sz="4" w:space="0"/>
            </w:tcBorders>
            <w:vAlign w:val="center"/>
          </w:tcPr>
          <w:p w14:paraId="5FB612C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制造</w:t>
            </w:r>
          </w:p>
          <w:p w14:paraId="4436224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年份</w:t>
            </w:r>
          </w:p>
        </w:tc>
        <w:tc>
          <w:tcPr>
            <w:tcW w:w="992" w:type="dxa"/>
            <w:tcBorders>
              <w:top w:val="single" w:color="auto" w:sz="4" w:space="0"/>
              <w:left w:val="nil"/>
              <w:bottom w:val="single" w:color="auto" w:sz="4" w:space="0"/>
              <w:right w:val="single" w:color="auto" w:sz="4" w:space="0"/>
            </w:tcBorders>
            <w:vAlign w:val="center"/>
          </w:tcPr>
          <w:p w14:paraId="59E87A6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已使用</w:t>
            </w:r>
          </w:p>
          <w:p w14:paraId="2671E6C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台时数</w:t>
            </w:r>
          </w:p>
        </w:tc>
        <w:tc>
          <w:tcPr>
            <w:tcW w:w="1418" w:type="dxa"/>
            <w:tcBorders>
              <w:top w:val="single" w:color="auto" w:sz="4" w:space="0"/>
              <w:left w:val="nil"/>
              <w:bottom w:val="single" w:color="auto" w:sz="4" w:space="0"/>
              <w:right w:val="single" w:color="auto" w:sz="4" w:space="0"/>
            </w:tcBorders>
            <w:vAlign w:val="center"/>
          </w:tcPr>
          <w:p w14:paraId="76EA889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用  途</w:t>
            </w:r>
          </w:p>
        </w:tc>
        <w:tc>
          <w:tcPr>
            <w:tcW w:w="850" w:type="dxa"/>
            <w:tcBorders>
              <w:top w:val="single" w:color="auto" w:sz="4" w:space="0"/>
              <w:left w:val="nil"/>
              <w:bottom w:val="single" w:color="auto" w:sz="4" w:space="0"/>
              <w:right w:val="single" w:color="auto" w:sz="4" w:space="0"/>
            </w:tcBorders>
            <w:vAlign w:val="center"/>
          </w:tcPr>
          <w:p w14:paraId="10214DD3">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1A6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AA9DFF6">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9E11954">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E39CBA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3C33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0BD16E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977C75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523F82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3B740C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A4FACC8">
            <w:pPr>
              <w:spacing w:line="480" w:lineRule="exact"/>
              <w:jc w:val="center"/>
              <w:textAlignment w:val="center"/>
              <w:rPr>
                <w:rFonts w:cs="宋体" w:asciiTheme="minorEastAsia" w:hAnsiTheme="minorEastAsia" w:eastAsiaTheme="minorEastAsia"/>
                <w:sz w:val="24"/>
              </w:rPr>
            </w:pPr>
          </w:p>
        </w:tc>
      </w:tr>
      <w:tr w14:paraId="20FE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FF27900">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6BD6006">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F71903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4FEA42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38FE52F">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A45A70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54F55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E8AA13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BFD6FD3">
            <w:pPr>
              <w:spacing w:line="480" w:lineRule="exact"/>
              <w:jc w:val="center"/>
              <w:textAlignment w:val="center"/>
              <w:rPr>
                <w:rFonts w:cs="宋体" w:asciiTheme="minorEastAsia" w:hAnsiTheme="minorEastAsia" w:eastAsiaTheme="minorEastAsia"/>
                <w:sz w:val="24"/>
              </w:rPr>
            </w:pPr>
          </w:p>
        </w:tc>
      </w:tr>
      <w:tr w14:paraId="7D68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77513DC">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17D8743">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A5D6D1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BB26E0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023D0B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C2002F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9761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54AE66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5C619C8">
            <w:pPr>
              <w:spacing w:line="480" w:lineRule="exact"/>
              <w:jc w:val="center"/>
              <w:textAlignment w:val="center"/>
              <w:rPr>
                <w:rFonts w:cs="宋体" w:asciiTheme="minorEastAsia" w:hAnsiTheme="minorEastAsia" w:eastAsiaTheme="minorEastAsia"/>
                <w:sz w:val="24"/>
              </w:rPr>
            </w:pPr>
          </w:p>
        </w:tc>
      </w:tr>
      <w:tr w14:paraId="524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DB211D">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075B4D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447AB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F9C1FE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5C15CA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821CAF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E7D71B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D040DF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73F231D">
            <w:pPr>
              <w:spacing w:line="480" w:lineRule="exact"/>
              <w:jc w:val="center"/>
              <w:textAlignment w:val="center"/>
              <w:rPr>
                <w:rFonts w:cs="宋体" w:asciiTheme="minorEastAsia" w:hAnsiTheme="minorEastAsia" w:eastAsiaTheme="minorEastAsia"/>
                <w:sz w:val="24"/>
              </w:rPr>
            </w:pPr>
          </w:p>
        </w:tc>
      </w:tr>
      <w:tr w14:paraId="5467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A73C4F0">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D909B11">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0B779E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3C6B26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B1692B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306D74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41277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000095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CE2DCEC">
            <w:pPr>
              <w:spacing w:line="480" w:lineRule="exact"/>
              <w:jc w:val="center"/>
              <w:textAlignment w:val="center"/>
              <w:rPr>
                <w:rFonts w:cs="宋体" w:asciiTheme="minorEastAsia" w:hAnsiTheme="minorEastAsia" w:eastAsiaTheme="minorEastAsia"/>
                <w:sz w:val="24"/>
              </w:rPr>
            </w:pPr>
          </w:p>
        </w:tc>
      </w:tr>
      <w:tr w14:paraId="6E0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D00295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10DC111">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54F5C3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63BF7B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7F9374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4130D4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634B9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0CB5F7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8AECF49">
            <w:pPr>
              <w:spacing w:line="480" w:lineRule="exact"/>
              <w:jc w:val="center"/>
              <w:textAlignment w:val="center"/>
              <w:rPr>
                <w:rFonts w:cs="宋体" w:asciiTheme="minorEastAsia" w:hAnsiTheme="minorEastAsia" w:eastAsiaTheme="minorEastAsia"/>
                <w:sz w:val="24"/>
              </w:rPr>
            </w:pPr>
          </w:p>
        </w:tc>
      </w:tr>
      <w:tr w14:paraId="61E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EE3D2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6FCEC79">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8F4CD5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D766F0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1D63BD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723E2E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87ED03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76765B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28A1947">
            <w:pPr>
              <w:spacing w:line="480" w:lineRule="exact"/>
              <w:jc w:val="center"/>
              <w:textAlignment w:val="center"/>
              <w:rPr>
                <w:rFonts w:cs="宋体" w:asciiTheme="minorEastAsia" w:hAnsiTheme="minorEastAsia" w:eastAsiaTheme="minorEastAsia"/>
                <w:sz w:val="24"/>
              </w:rPr>
            </w:pPr>
          </w:p>
        </w:tc>
      </w:tr>
      <w:tr w14:paraId="3BE2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F461682">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54C30AD">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C1C320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652890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EF92CD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F1C69C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879B8D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63D872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B971BB6">
            <w:pPr>
              <w:spacing w:line="480" w:lineRule="exact"/>
              <w:jc w:val="center"/>
              <w:textAlignment w:val="center"/>
              <w:rPr>
                <w:rFonts w:cs="宋体" w:asciiTheme="minorEastAsia" w:hAnsiTheme="minorEastAsia" w:eastAsiaTheme="minorEastAsia"/>
                <w:sz w:val="24"/>
              </w:rPr>
            </w:pPr>
          </w:p>
        </w:tc>
      </w:tr>
      <w:tr w14:paraId="4AB0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6EBFEF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294352A">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D89041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9A06C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CE26D6F">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F66862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97D140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C9BF40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C0D54D8">
            <w:pPr>
              <w:spacing w:line="480" w:lineRule="exact"/>
              <w:jc w:val="center"/>
              <w:textAlignment w:val="center"/>
              <w:rPr>
                <w:rFonts w:cs="宋体" w:asciiTheme="minorEastAsia" w:hAnsiTheme="minorEastAsia" w:eastAsiaTheme="minorEastAsia"/>
                <w:sz w:val="24"/>
              </w:rPr>
            </w:pPr>
          </w:p>
        </w:tc>
      </w:tr>
      <w:tr w14:paraId="4C9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76DF0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641F7AA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14D887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6E6986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39D514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75B19B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B1D23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E19FFC5">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C8D7D62">
            <w:pPr>
              <w:spacing w:line="480" w:lineRule="exact"/>
              <w:jc w:val="center"/>
              <w:textAlignment w:val="center"/>
              <w:rPr>
                <w:rFonts w:cs="宋体" w:asciiTheme="minorEastAsia" w:hAnsiTheme="minorEastAsia" w:eastAsiaTheme="minorEastAsia"/>
                <w:sz w:val="24"/>
              </w:rPr>
            </w:pPr>
          </w:p>
        </w:tc>
      </w:tr>
      <w:tr w14:paraId="4946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162186">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227EDE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1512A1F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1D1ED8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F989A5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4D4C1E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54D318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FF4C5E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2C14CA4">
            <w:pPr>
              <w:spacing w:line="480" w:lineRule="exact"/>
              <w:jc w:val="center"/>
              <w:textAlignment w:val="center"/>
              <w:rPr>
                <w:rFonts w:cs="宋体" w:asciiTheme="minorEastAsia" w:hAnsiTheme="minorEastAsia" w:eastAsiaTheme="minorEastAsia"/>
                <w:sz w:val="24"/>
              </w:rPr>
            </w:pPr>
          </w:p>
        </w:tc>
      </w:tr>
      <w:tr w14:paraId="6C47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7F264B">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1CF00B4">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088C21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D791DD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1A4343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E2C53D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3950F3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A5AB37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DA2CE53">
            <w:pPr>
              <w:spacing w:line="480" w:lineRule="exact"/>
              <w:jc w:val="center"/>
              <w:textAlignment w:val="center"/>
              <w:rPr>
                <w:rFonts w:cs="宋体" w:asciiTheme="minorEastAsia" w:hAnsiTheme="minorEastAsia" w:eastAsiaTheme="minorEastAsia"/>
                <w:sz w:val="24"/>
              </w:rPr>
            </w:pPr>
          </w:p>
        </w:tc>
      </w:tr>
      <w:tr w14:paraId="10E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B7BD4D7">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23446C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A1405C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7DF82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E5BBBC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B3B5C4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93B70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A26E9B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C0FC713">
            <w:pPr>
              <w:spacing w:line="480" w:lineRule="exact"/>
              <w:jc w:val="center"/>
              <w:textAlignment w:val="center"/>
              <w:rPr>
                <w:rFonts w:cs="宋体" w:asciiTheme="minorEastAsia" w:hAnsiTheme="minorEastAsia" w:eastAsiaTheme="minorEastAsia"/>
                <w:sz w:val="24"/>
              </w:rPr>
            </w:pPr>
          </w:p>
        </w:tc>
      </w:tr>
      <w:tr w14:paraId="0F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FC19A0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8031E06">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296289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376466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172549">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2B933A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25E33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ABB02A2">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A0DAB57">
            <w:pPr>
              <w:spacing w:line="480" w:lineRule="exact"/>
              <w:jc w:val="center"/>
              <w:textAlignment w:val="center"/>
              <w:rPr>
                <w:rFonts w:cs="宋体" w:asciiTheme="minorEastAsia" w:hAnsiTheme="minorEastAsia" w:eastAsiaTheme="minorEastAsia"/>
                <w:sz w:val="24"/>
              </w:rPr>
            </w:pPr>
          </w:p>
        </w:tc>
      </w:tr>
      <w:tr w14:paraId="3FB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347B0B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26FB45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5B9A0B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80EA9E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7E22ED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F6F522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4E20CA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847608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3F5F60A">
            <w:pPr>
              <w:spacing w:line="480" w:lineRule="exact"/>
              <w:jc w:val="center"/>
              <w:textAlignment w:val="center"/>
              <w:rPr>
                <w:rFonts w:cs="宋体" w:asciiTheme="minorEastAsia" w:hAnsiTheme="minorEastAsia" w:eastAsiaTheme="minorEastAsia"/>
                <w:sz w:val="24"/>
              </w:rPr>
            </w:pPr>
          </w:p>
        </w:tc>
      </w:tr>
      <w:tr w14:paraId="75D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A30F3BB">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BBF634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2FBAC9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9B2206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FD7975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C30AFD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D99AD4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51417E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3C1376A">
            <w:pPr>
              <w:spacing w:line="480" w:lineRule="exact"/>
              <w:jc w:val="center"/>
              <w:textAlignment w:val="center"/>
              <w:rPr>
                <w:rFonts w:cs="宋体" w:asciiTheme="minorEastAsia" w:hAnsiTheme="minorEastAsia" w:eastAsiaTheme="minorEastAsia"/>
                <w:sz w:val="24"/>
              </w:rPr>
            </w:pPr>
          </w:p>
        </w:tc>
      </w:tr>
      <w:tr w14:paraId="1B4A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076CC2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EC200CE">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8AACD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FEAF1D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2F5A39A">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028D6D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B59B7A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462E6E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8844622">
            <w:pPr>
              <w:spacing w:line="480" w:lineRule="exact"/>
              <w:jc w:val="center"/>
              <w:textAlignment w:val="center"/>
              <w:rPr>
                <w:rFonts w:cs="宋体" w:asciiTheme="minorEastAsia" w:hAnsiTheme="minorEastAsia" w:eastAsiaTheme="minorEastAsia"/>
                <w:sz w:val="24"/>
              </w:rPr>
            </w:pPr>
          </w:p>
        </w:tc>
      </w:tr>
      <w:tr w14:paraId="5710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54AD00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EBAB62C">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2E6501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DFD0E2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FBF0F1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92149E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94E0C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8FFE0E8">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A7B5BA9">
            <w:pPr>
              <w:spacing w:line="480" w:lineRule="exact"/>
              <w:jc w:val="center"/>
              <w:textAlignment w:val="center"/>
              <w:rPr>
                <w:rFonts w:cs="宋体" w:asciiTheme="minorEastAsia" w:hAnsiTheme="minorEastAsia" w:eastAsiaTheme="minorEastAsia"/>
                <w:sz w:val="24"/>
              </w:rPr>
            </w:pPr>
          </w:p>
        </w:tc>
      </w:tr>
      <w:tr w14:paraId="2B7D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0E62E0E">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F11AAD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05E93F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1AF1F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79BBB9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7FCDF6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9FD49F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57DF7A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C7B9474">
            <w:pPr>
              <w:spacing w:line="480" w:lineRule="exact"/>
              <w:jc w:val="center"/>
              <w:textAlignment w:val="center"/>
              <w:rPr>
                <w:rFonts w:cs="宋体" w:asciiTheme="minorEastAsia" w:hAnsiTheme="minorEastAsia" w:eastAsiaTheme="minorEastAsia"/>
                <w:sz w:val="24"/>
              </w:rPr>
            </w:pPr>
          </w:p>
        </w:tc>
      </w:tr>
      <w:tr w14:paraId="339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9D2BB0C">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F1693B6">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8BAED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92253C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467915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0F2DAE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6835E0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1F59B6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09503A7">
            <w:pPr>
              <w:spacing w:line="480" w:lineRule="exact"/>
              <w:jc w:val="center"/>
              <w:textAlignment w:val="center"/>
              <w:rPr>
                <w:rFonts w:cs="宋体" w:asciiTheme="minorEastAsia" w:hAnsiTheme="minorEastAsia" w:eastAsiaTheme="minorEastAsia"/>
                <w:sz w:val="24"/>
              </w:rPr>
            </w:pPr>
          </w:p>
        </w:tc>
      </w:tr>
    </w:tbl>
    <w:p w14:paraId="285D5F2E">
      <w:pPr>
        <w:spacing w:beforeLines="50" w:afterLines="50" w:line="480" w:lineRule="exact"/>
        <w:jc w:val="center"/>
        <w:textAlignment w:val="center"/>
        <w:rPr>
          <w:rFonts w:cs="宋体" w:asciiTheme="minorEastAsia" w:hAnsiTheme="minorEastAsia" w:eastAsiaTheme="minorEastAsia"/>
          <w:sz w:val="24"/>
        </w:rPr>
      </w:pPr>
    </w:p>
    <w:p w14:paraId="5D9D3F05">
      <w:pPr>
        <w:spacing w:beforeLines="50" w:afterLines="50" w:line="480" w:lineRule="exact"/>
        <w:jc w:val="center"/>
        <w:textAlignment w:val="center"/>
        <w:rPr>
          <w:rFonts w:cs="宋体" w:asciiTheme="minorEastAsia" w:hAnsiTheme="minorEastAsia" w:eastAsiaTheme="minorEastAsia"/>
          <w:sz w:val="24"/>
        </w:rPr>
      </w:pPr>
    </w:p>
    <w:p w14:paraId="4D5CBB29">
      <w:pPr>
        <w:spacing w:beforeLines="50" w:afterLines="50" w:line="480" w:lineRule="exact"/>
        <w:jc w:val="center"/>
        <w:textAlignment w:val="center"/>
        <w:rPr>
          <w:rFonts w:cs="宋体" w:asciiTheme="minorEastAsia" w:hAnsiTheme="minorEastAsia" w:eastAsiaTheme="minorEastAsia"/>
          <w:b/>
          <w:bCs/>
          <w:sz w:val="24"/>
        </w:rPr>
      </w:pPr>
    </w:p>
    <w:p w14:paraId="59520E65">
      <w:pPr>
        <w:spacing w:beforeLines="50" w:afterLines="50" w:line="480" w:lineRule="exact"/>
        <w:jc w:val="center"/>
        <w:textAlignment w:val="center"/>
        <w:rPr>
          <w:rFonts w:cs="宋体" w:asciiTheme="minorEastAsia" w:hAnsiTheme="minorEastAsia" w:eastAsiaTheme="minorEastAsia"/>
          <w:b/>
          <w:bCs/>
          <w:sz w:val="24"/>
        </w:rPr>
      </w:pPr>
    </w:p>
    <w:p w14:paraId="39DD4FD1">
      <w:pPr>
        <w:spacing w:beforeLines="50"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附表三：劳动力计划表</w:t>
      </w:r>
    </w:p>
    <w:p w14:paraId="7951F930">
      <w:pPr>
        <w:spacing w:line="480" w:lineRule="exact"/>
        <w:ind w:right="360"/>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单位：人   </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0215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686C6FD">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工种</w:t>
            </w:r>
          </w:p>
        </w:tc>
        <w:tc>
          <w:tcPr>
            <w:tcW w:w="7796" w:type="dxa"/>
            <w:gridSpan w:val="7"/>
            <w:tcBorders>
              <w:top w:val="single" w:color="auto" w:sz="4" w:space="0"/>
              <w:left w:val="nil"/>
              <w:bottom w:val="single" w:color="auto" w:sz="4" w:space="0"/>
              <w:right w:val="single" w:color="auto" w:sz="4" w:space="0"/>
            </w:tcBorders>
            <w:vAlign w:val="center"/>
          </w:tcPr>
          <w:p w14:paraId="67A47C8A">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按工程施工阶段投入劳动力情况</w:t>
            </w:r>
          </w:p>
        </w:tc>
      </w:tr>
      <w:tr w14:paraId="36B5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F5729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CBEA36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57AEAC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B432BA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463533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6E2FBC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D03AC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5BB2CE">
            <w:pPr>
              <w:spacing w:line="480" w:lineRule="exact"/>
              <w:jc w:val="center"/>
              <w:textAlignment w:val="center"/>
              <w:rPr>
                <w:rFonts w:cs="宋体" w:asciiTheme="minorEastAsia" w:hAnsiTheme="minorEastAsia" w:eastAsiaTheme="minorEastAsia"/>
                <w:sz w:val="24"/>
              </w:rPr>
            </w:pPr>
          </w:p>
        </w:tc>
      </w:tr>
      <w:tr w14:paraId="369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BF16B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94780B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587D60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DEC9AE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13EE9F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F2408A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25AD34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E313492">
            <w:pPr>
              <w:spacing w:line="480" w:lineRule="exact"/>
              <w:jc w:val="center"/>
              <w:textAlignment w:val="center"/>
              <w:rPr>
                <w:rFonts w:cs="宋体" w:asciiTheme="minorEastAsia" w:hAnsiTheme="minorEastAsia" w:eastAsiaTheme="minorEastAsia"/>
                <w:sz w:val="24"/>
              </w:rPr>
            </w:pPr>
          </w:p>
        </w:tc>
      </w:tr>
      <w:tr w14:paraId="00B7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E146CA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EA088C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A647DB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D1AB15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AA7696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789A71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9B61E3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3FA5BA">
            <w:pPr>
              <w:spacing w:line="480" w:lineRule="exact"/>
              <w:jc w:val="center"/>
              <w:textAlignment w:val="center"/>
              <w:rPr>
                <w:rFonts w:cs="宋体" w:asciiTheme="minorEastAsia" w:hAnsiTheme="minorEastAsia" w:eastAsiaTheme="minorEastAsia"/>
                <w:sz w:val="24"/>
              </w:rPr>
            </w:pPr>
          </w:p>
        </w:tc>
      </w:tr>
      <w:tr w14:paraId="7E5D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3FDC3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44890F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020CC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CD1A92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D354E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F3DB76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4C4A8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37B6BFE">
            <w:pPr>
              <w:spacing w:line="480" w:lineRule="exact"/>
              <w:jc w:val="center"/>
              <w:textAlignment w:val="center"/>
              <w:rPr>
                <w:rFonts w:cs="宋体" w:asciiTheme="minorEastAsia" w:hAnsiTheme="minorEastAsia" w:eastAsiaTheme="minorEastAsia"/>
                <w:sz w:val="24"/>
              </w:rPr>
            </w:pPr>
          </w:p>
        </w:tc>
      </w:tr>
      <w:tr w14:paraId="0974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4FD622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3C89FE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E19BE9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9C1E1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FC442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AEA76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88A6A0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ECB545">
            <w:pPr>
              <w:spacing w:line="480" w:lineRule="exact"/>
              <w:jc w:val="center"/>
              <w:textAlignment w:val="center"/>
              <w:rPr>
                <w:rFonts w:cs="宋体" w:asciiTheme="minorEastAsia" w:hAnsiTheme="minorEastAsia" w:eastAsiaTheme="minorEastAsia"/>
                <w:sz w:val="24"/>
              </w:rPr>
            </w:pPr>
          </w:p>
        </w:tc>
      </w:tr>
      <w:tr w14:paraId="7361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3494E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B64815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661C47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9FD05F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5F797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15B65E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91EDAB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F11B2E6">
            <w:pPr>
              <w:spacing w:line="480" w:lineRule="exact"/>
              <w:jc w:val="center"/>
              <w:textAlignment w:val="center"/>
              <w:rPr>
                <w:rFonts w:cs="宋体" w:asciiTheme="minorEastAsia" w:hAnsiTheme="minorEastAsia" w:eastAsiaTheme="minorEastAsia"/>
                <w:sz w:val="24"/>
              </w:rPr>
            </w:pPr>
          </w:p>
        </w:tc>
      </w:tr>
      <w:tr w14:paraId="675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874AD8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E865D2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85019B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B7BB1C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436BCA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CEF8D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DDA8D1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3D11E65">
            <w:pPr>
              <w:spacing w:line="480" w:lineRule="exact"/>
              <w:jc w:val="center"/>
              <w:textAlignment w:val="center"/>
              <w:rPr>
                <w:rFonts w:cs="宋体" w:asciiTheme="minorEastAsia" w:hAnsiTheme="minorEastAsia" w:eastAsiaTheme="minorEastAsia"/>
                <w:sz w:val="24"/>
              </w:rPr>
            </w:pPr>
          </w:p>
        </w:tc>
      </w:tr>
      <w:tr w14:paraId="067B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920DCE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D9A441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05E05A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0EF6FA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1B90F2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21C20A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780B3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654FB84">
            <w:pPr>
              <w:spacing w:line="480" w:lineRule="exact"/>
              <w:jc w:val="center"/>
              <w:textAlignment w:val="center"/>
              <w:rPr>
                <w:rFonts w:cs="宋体" w:asciiTheme="minorEastAsia" w:hAnsiTheme="minorEastAsia" w:eastAsiaTheme="minorEastAsia"/>
                <w:sz w:val="24"/>
              </w:rPr>
            </w:pPr>
          </w:p>
        </w:tc>
      </w:tr>
      <w:tr w14:paraId="1A9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A700B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5FDD02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4846A0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9725D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BFF3E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DA3319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0A2BF9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E7A570D">
            <w:pPr>
              <w:spacing w:line="480" w:lineRule="exact"/>
              <w:jc w:val="center"/>
              <w:textAlignment w:val="center"/>
              <w:rPr>
                <w:rFonts w:cs="宋体" w:asciiTheme="minorEastAsia" w:hAnsiTheme="minorEastAsia" w:eastAsiaTheme="minorEastAsia"/>
                <w:sz w:val="24"/>
              </w:rPr>
            </w:pPr>
          </w:p>
        </w:tc>
      </w:tr>
      <w:tr w14:paraId="224C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3F552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8C4CF0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465AE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B29CD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101EDD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AB3C6A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EB8DFC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D3B2E47">
            <w:pPr>
              <w:spacing w:line="480" w:lineRule="exact"/>
              <w:jc w:val="center"/>
              <w:textAlignment w:val="center"/>
              <w:rPr>
                <w:rFonts w:cs="宋体" w:asciiTheme="minorEastAsia" w:hAnsiTheme="minorEastAsia" w:eastAsiaTheme="minorEastAsia"/>
                <w:sz w:val="24"/>
              </w:rPr>
            </w:pPr>
          </w:p>
        </w:tc>
      </w:tr>
      <w:tr w14:paraId="02A4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05AC8D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BC05BA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DDAF60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ADF01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DF28B7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80261A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6F02D3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0F238BC">
            <w:pPr>
              <w:spacing w:line="480" w:lineRule="exact"/>
              <w:jc w:val="center"/>
              <w:textAlignment w:val="center"/>
              <w:rPr>
                <w:rFonts w:cs="宋体" w:asciiTheme="minorEastAsia" w:hAnsiTheme="minorEastAsia" w:eastAsiaTheme="minorEastAsia"/>
                <w:sz w:val="24"/>
              </w:rPr>
            </w:pPr>
          </w:p>
        </w:tc>
      </w:tr>
      <w:tr w14:paraId="7E8B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474F2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D7C77F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E44B18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60F743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10C67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5C352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6BDD31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44625D5">
            <w:pPr>
              <w:spacing w:line="480" w:lineRule="exact"/>
              <w:jc w:val="center"/>
              <w:textAlignment w:val="center"/>
              <w:rPr>
                <w:rFonts w:cs="宋体" w:asciiTheme="minorEastAsia" w:hAnsiTheme="minorEastAsia" w:eastAsiaTheme="minorEastAsia"/>
                <w:sz w:val="24"/>
              </w:rPr>
            </w:pPr>
          </w:p>
        </w:tc>
      </w:tr>
      <w:tr w14:paraId="0A0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7D8BF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571B47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913312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76BA7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32BADF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B8A3A4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FCC02A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C4CE7AE">
            <w:pPr>
              <w:spacing w:line="480" w:lineRule="exact"/>
              <w:jc w:val="center"/>
              <w:textAlignment w:val="center"/>
              <w:rPr>
                <w:rFonts w:cs="宋体" w:asciiTheme="minorEastAsia" w:hAnsiTheme="minorEastAsia" w:eastAsiaTheme="minorEastAsia"/>
                <w:sz w:val="24"/>
              </w:rPr>
            </w:pPr>
          </w:p>
        </w:tc>
      </w:tr>
      <w:tr w14:paraId="754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1C3E85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7A5B4E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4F1C54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70C368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F91E66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7BB60F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0ECAC2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3E690A4">
            <w:pPr>
              <w:spacing w:line="480" w:lineRule="exact"/>
              <w:jc w:val="center"/>
              <w:textAlignment w:val="center"/>
              <w:rPr>
                <w:rFonts w:cs="宋体" w:asciiTheme="minorEastAsia" w:hAnsiTheme="minorEastAsia" w:eastAsiaTheme="minorEastAsia"/>
                <w:sz w:val="24"/>
              </w:rPr>
            </w:pPr>
          </w:p>
        </w:tc>
      </w:tr>
      <w:tr w14:paraId="2297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20029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A77194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474AC0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072F39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6A4D06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382BE2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9E0600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8E03BAF">
            <w:pPr>
              <w:spacing w:line="480" w:lineRule="exact"/>
              <w:jc w:val="center"/>
              <w:textAlignment w:val="center"/>
              <w:rPr>
                <w:rFonts w:cs="宋体" w:asciiTheme="minorEastAsia" w:hAnsiTheme="minorEastAsia" w:eastAsiaTheme="minorEastAsia"/>
                <w:sz w:val="24"/>
              </w:rPr>
            </w:pPr>
          </w:p>
        </w:tc>
      </w:tr>
      <w:tr w14:paraId="0E67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80C15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3E6DDB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57BD36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278BF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787A29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A7A5B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DED4A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9A0C2ED">
            <w:pPr>
              <w:spacing w:line="480" w:lineRule="exact"/>
              <w:jc w:val="center"/>
              <w:textAlignment w:val="center"/>
              <w:rPr>
                <w:rFonts w:cs="宋体" w:asciiTheme="minorEastAsia" w:hAnsiTheme="minorEastAsia" w:eastAsiaTheme="minorEastAsia"/>
                <w:sz w:val="24"/>
              </w:rPr>
            </w:pPr>
          </w:p>
        </w:tc>
      </w:tr>
      <w:tr w14:paraId="4499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7645E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38528E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C13A28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78E192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C1D228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D5042A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52800F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877EC11">
            <w:pPr>
              <w:spacing w:line="480" w:lineRule="exact"/>
              <w:jc w:val="center"/>
              <w:textAlignment w:val="center"/>
              <w:rPr>
                <w:rFonts w:cs="宋体" w:asciiTheme="minorEastAsia" w:hAnsiTheme="minorEastAsia" w:eastAsiaTheme="minorEastAsia"/>
                <w:sz w:val="24"/>
              </w:rPr>
            </w:pPr>
          </w:p>
        </w:tc>
      </w:tr>
      <w:tr w14:paraId="2CA2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3A9D7B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901C54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AEB9C0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78F216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5EA8F2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19DB5B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842123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8D9F9FD">
            <w:pPr>
              <w:spacing w:line="480" w:lineRule="exact"/>
              <w:jc w:val="center"/>
              <w:textAlignment w:val="center"/>
              <w:rPr>
                <w:rFonts w:cs="宋体" w:asciiTheme="minorEastAsia" w:hAnsiTheme="minorEastAsia" w:eastAsiaTheme="minorEastAsia"/>
                <w:sz w:val="24"/>
              </w:rPr>
            </w:pPr>
          </w:p>
        </w:tc>
      </w:tr>
      <w:tr w14:paraId="6858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DD1AA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A95544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9A7284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306620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C99256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8E4F29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B7A2A6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849C2AF">
            <w:pPr>
              <w:spacing w:line="480" w:lineRule="exact"/>
              <w:jc w:val="center"/>
              <w:textAlignment w:val="center"/>
              <w:rPr>
                <w:rFonts w:cs="宋体" w:asciiTheme="minorEastAsia" w:hAnsiTheme="minorEastAsia" w:eastAsiaTheme="minorEastAsia"/>
                <w:sz w:val="24"/>
              </w:rPr>
            </w:pPr>
          </w:p>
        </w:tc>
      </w:tr>
      <w:tr w14:paraId="547B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09F63D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1E1A9A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2D44F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8A6E19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4BEFC5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B19935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21E1E0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49F2A7">
            <w:pPr>
              <w:spacing w:line="480" w:lineRule="exact"/>
              <w:jc w:val="center"/>
              <w:textAlignment w:val="center"/>
              <w:rPr>
                <w:rFonts w:cs="宋体" w:asciiTheme="minorEastAsia" w:hAnsiTheme="minorEastAsia" w:eastAsiaTheme="minorEastAsia"/>
                <w:sz w:val="24"/>
              </w:rPr>
            </w:pPr>
          </w:p>
        </w:tc>
      </w:tr>
      <w:tr w14:paraId="2696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415BD2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D2A060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27892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22EBC7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4C2E9E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DA0835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A3215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62D2FAF">
            <w:pPr>
              <w:spacing w:line="480" w:lineRule="exact"/>
              <w:jc w:val="center"/>
              <w:textAlignment w:val="center"/>
              <w:rPr>
                <w:rFonts w:cs="宋体" w:asciiTheme="minorEastAsia" w:hAnsiTheme="minorEastAsia" w:eastAsiaTheme="minorEastAsia"/>
                <w:sz w:val="24"/>
              </w:rPr>
            </w:pPr>
          </w:p>
        </w:tc>
      </w:tr>
    </w:tbl>
    <w:p w14:paraId="783AF693">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7237270C">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附表四：计划开、竣工日期和施工进度网络图</w:t>
      </w:r>
    </w:p>
    <w:p w14:paraId="56169A27">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1．响应人应递交施工进度网络图或施工进度表，说明按磋商文件要求的计划工期进行施工的各个关键日期。</w:t>
      </w:r>
    </w:p>
    <w:p w14:paraId="4E6929BA">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2．施工进度表可采用网络图和（或）横道图表示。</w:t>
      </w:r>
    </w:p>
    <w:p w14:paraId="7B843306">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附表五：施工总平面图</w:t>
      </w:r>
    </w:p>
    <w:p w14:paraId="4F79FE66">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附表六：临时用地表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73C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7017F996">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用  途</w:t>
            </w:r>
          </w:p>
        </w:tc>
        <w:tc>
          <w:tcPr>
            <w:tcW w:w="2079" w:type="dxa"/>
            <w:tcBorders>
              <w:top w:val="single" w:color="auto" w:sz="4" w:space="0"/>
              <w:left w:val="nil"/>
              <w:bottom w:val="single" w:color="auto" w:sz="4" w:space="0"/>
              <w:right w:val="single" w:color="auto" w:sz="4" w:space="0"/>
            </w:tcBorders>
            <w:vAlign w:val="center"/>
          </w:tcPr>
          <w:p w14:paraId="165BF228">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面 积（平方米）</w:t>
            </w:r>
          </w:p>
        </w:tc>
        <w:tc>
          <w:tcPr>
            <w:tcW w:w="2079" w:type="dxa"/>
            <w:tcBorders>
              <w:top w:val="single" w:color="auto" w:sz="4" w:space="0"/>
              <w:left w:val="nil"/>
              <w:bottom w:val="single" w:color="auto" w:sz="4" w:space="0"/>
              <w:right w:val="single" w:color="auto" w:sz="4" w:space="0"/>
            </w:tcBorders>
            <w:vAlign w:val="center"/>
          </w:tcPr>
          <w:p w14:paraId="7530487A">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位  置</w:t>
            </w:r>
          </w:p>
        </w:tc>
        <w:tc>
          <w:tcPr>
            <w:tcW w:w="2079" w:type="dxa"/>
            <w:tcBorders>
              <w:top w:val="single" w:color="auto" w:sz="4" w:space="0"/>
              <w:left w:val="nil"/>
              <w:bottom w:val="single" w:color="auto" w:sz="4" w:space="0"/>
              <w:right w:val="single" w:color="auto" w:sz="4" w:space="0"/>
            </w:tcBorders>
            <w:vAlign w:val="center"/>
          </w:tcPr>
          <w:p w14:paraId="27E3002B">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需用时间</w:t>
            </w:r>
          </w:p>
        </w:tc>
      </w:tr>
      <w:tr w14:paraId="5757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D50841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2C29AA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A7D96E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626330F">
            <w:pPr>
              <w:spacing w:line="480" w:lineRule="exact"/>
              <w:textAlignment w:val="center"/>
              <w:rPr>
                <w:rFonts w:cs="宋体" w:asciiTheme="minorEastAsia" w:hAnsiTheme="minorEastAsia" w:eastAsiaTheme="minorEastAsia"/>
                <w:sz w:val="24"/>
              </w:rPr>
            </w:pPr>
          </w:p>
        </w:tc>
      </w:tr>
      <w:tr w14:paraId="0C98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4AFF8B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A0A73A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58CF5F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D398F75">
            <w:pPr>
              <w:spacing w:line="480" w:lineRule="exact"/>
              <w:textAlignment w:val="center"/>
              <w:rPr>
                <w:rFonts w:cs="宋体" w:asciiTheme="minorEastAsia" w:hAnsiTheme="minorEastAsia" w:eastAsiaTheme="minorEastAsia"/>
                <w:sz w:val="24"/>
              </w:rPr>
            </w:pPr>
          </w:p>
        </w:tc>
      </w:tr>
      <w:tr w14:paraId="0F36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1083D7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D93719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D069B8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186E7C9">
            <w:pPr>
              <w:spacing w:line="480" w:lineRule="exact"/>
              <w:textAlignment w:val="center"/>
              <w:rPr>
                <w:rFonts w:cs="宋体" w:asciiTheme="minorEastAsia" w:hAnsiTheme="minorEastAsia" w:eastAsiaTheme="minorEastAsia"/>
                <w:sz w:val="24"/>
              </w:rPr>
            </w:pPr>
          </w:p>
        </w:tc>
      </w:tr>
      <w:tr w14:paraId="7101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158FFE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1ECBA7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DD15A9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2E0BAF1">
            <w:pPr>
              <w:spacing w:line="480" w:lineRule="exact"/>
              <w:textAlignment w:val="center"/>
              <w:rPr>
                <w:rFonts w:cs="宋体" w:asciiTheme="minorEastAsia" w:hAnsiTheme="minorEastAsia" w:eastAsiaTheme="minorEastAsia"/>
                <w:sz w:val="24"/>
              </w:rPr>
            </w:pPr>
          </w:p>
        </w:tc>
      </w:tr>
      <w:tr w14:paraId="3206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0D1727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432009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E8DE02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2990179">
            <w:pPr>
              <w:spacing w:line="480" w:lineRule="exact"/>
              <w:textAlignment w:val="center"/>
              <w:rPr>
                <w:rFonts w:cs="宋体" w:asciiTheme="minorEastAsia" w:hAnsiTheme="minorEastAsia" w:eastAsiaTheme="minorEastAsia"/>
                <w:sz w:val="24"/>
              </w:rPr>
            </w:pPr>
          </w:p>
        </w:tc>
      </w:tr>
      <w:tr w14:paraId="48B8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9968F5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9980AD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55AB20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D1BBB7B">
            <w:pPr>
              <w:spacing w:line="480" w:lineRule="exact"/>
              <w:textAlignment w:val="center"/>
              <w:rPr>
                <w:rFonts w:cs="宋体" w:asciiTheme="minorEastAsia" w:hAnsiTheme="minorEastAsia" w:eastAsiaTheme="minorEastAsia"/>
                <w:sz w:val="24"/>
              </w:rPr>
            </w:pPr>
          </w:p>
        </w:tc>
      </w:tr>
      <w:tr w14:paraId="2E7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F051A6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D935E2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445FB5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89D7E98">
            <w:pPr>
              <w:spacing w:line="480" w:lineRule="exact"/>
              <w:textAlignment w:val="center"/>
              <w:rPr>
                <w:rFonts w:cs="宋体" w:asciiTheme="minorEastAsia" w:hAnsiTheme="minorEastAsia" w:eastAsiaTheme="minorEastAsia"/>
                <w:sz w:val="24"/>
              </w:rPr>
            </w:pPr>
          </w:p>
        </w:tc>
      </w:tr>
      <w:tr w14:paraId="249E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47C9FA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F8450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62E04F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3AD80A5">
            <w:pPr>
              <w:spacing w:line="480" w:lineRule="exact"/>
              <w:textAlignment w:val="center"/>
              <w:rPr>
                <w:rFonts w:cs="宋体" w:asciiTheme="minorEastAsia" w:hAnsiTheme="minorEastAsia" w:eastAsiaTheme="minorEastAsia"/>
                <w:sz w:val="24"/>
              </w:rPr>
            </w:pPr>
          </w:p>
        </w:tc>
      </w:tr>
      <w:tr w14:paraId="666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15C77E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A34467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93BCD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F6DE9CB">
            <w:pPr>
              <w:spacing w:line="480" w:lineRule="exact"/>
              <w:textAlignment w:val="center"/>
              <w:rPr>
                <w:rFonts w:cs="宋体" w:asciiTheme="minorEastAsia" w:hAnsiTheme="minorEastAsia" w:eastAsiaTheme="minorEastAsia"/>
                <w:sz w:val="24"/>
              </w:rPr>
            </w:pPr>
          </w:p>
        </w:tc>
      </w:tr>
      <w:tr w14:paraId="16D7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76C92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FC44D9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C8BFE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36E218A">
            <w:pPr>
              <w:spacing w:line="480" w:lineRule="exact"/>
              <w:textAlignment w:val="center"/>
              <w:rPr>
                <w:rFonts w:cs="宋体" w:asciiTheme="minorEastAsia" w:hAnsiTheme="minorEastAsia" w:eastAsiaTheme="minorEastAsia"/>
                <w:sz w:val="24"/>
              </w:rPr>
            </w:pPr>
          </w:p>
        </w:tc>
      </w:tr>
      <w:tr w14:paraId="407C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05C174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2CA796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63C32A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07DAAD0">
            <w:pPr>
              <w:spacing w:line="480" w:lineRule="exact"/>
              <w:textAlignment w:val="center"/>
              <w:rPr>
                <w:rFonts w:cs="宋体" w:asciiTheme="minorEastAsia" w:hAnsiTheme="minorEastAsia" w:eastAsiaTheme="minorEastAsia"/>
                <w:sz w:val="24"/>
              </w:rPr>
            </w:pPr>
          </w:p>
        </w:tc>
      </w:tr>
      <w:tr w14:paraId="4A4D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AE8F4E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37F0D3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7A1101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3DFD071">
            <w:pPr>
              <w:spacing w:line="480" w:lineRule="exact"/>
              <w:textAlignment w:val="center"/>
              <w:rPr>
                <w:rFonts w:cs="宋体" w:asciiTheme="minorEastAsia" w:hAnsiTheme="minorEastAsia" w:eastAsiaTheme="minorEastAsia"/>
                <w:sz w:val="24"/>
              </w:rPr>
            </w:pPr>
          </w:p>
        </w:tc>
      </w:tr>
      <w:tr w14:paraId="7C5C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01306B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9D3534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A053A8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EF6D472">
            <w:pPr>
              <w:spacing w:line="480" w:lineRule="exact"/>
              <w:textAlignment w:val="center"/>
              <w:rPr>
                <w:rFonts w:cs="宋体" w:asciiTheme="minorEastAsia" w:hAnsiTheme="minorEastAsia" w:eastAsiaTheme="minorEastAsia"/>
                <w:sz w:val="24"/>
              </w:rPr>
            </w:pPr>
          </w:p>
        </w:tc>
      </w:tr>
      <w:tr w14:paraId="23D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5FA659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4777A2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F41083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9DF0831">
            <w:pPr>
              <w:spacing w:line="480" w:lineRule="exact"/>
              <w:textAlignment w:val="center"/>
              <w:rPr>
                <w:rFonts w:cs="宋体" w:asciiTheme="minorEastAsia" w:hAnsiTheme="minorEastAsia" w:eastAsiaTheme="minorEastAsia"/>
                <w:sz w:val="24"/>
              </w:rPr>
            </w:pPr>
          </w:p>
        </w:tc>
      </w:tr>
      <w:tr w14:paraId="18A9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E8EE72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C97DF3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E50459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F2CB9E7">
            <w:pPr>
              <w:spacing w:line="480" w:lineRule="exact"/>
              <w:textAlignment w:val="center"/>
              <w:rPr>
                <w:rFonts w:cs="宋体" w:asciiTheme="minorEastAsia" w:hAnsiTheme="minorEastAsia" w:eastAsiaTheme="minorEastAsia"/>
                <w:sz w:val="24"/>
              </w:rPr>
            </w:pPr>
          </w:p>
        </w:tc>
      </w:tr>
      <w:tr w14:paraId="4B46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0351B0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59DEF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ED734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B4FF23E">
            <w:pPr>
              <w:spacing w:line="480" w:lineRule="exact"/>
              <w:textAlignment w:val="center"/>
              <w:rPr>
                <w:rFonts w:cs="宋体" w:asciiTheme="minorEastAsia" w:hAnsiTheme="minorEastAsia" w:eastAsiaTheme="minorEastAsia"/>
                <w:sz w:val="24"/>
              </w:rPr>
            </w:pPr>
          </w:p>
        </w:tc>
      </w:tr>
      <w:tr w14:paraId="11FB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2FD98D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84242F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7AE5F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090DC90">
            <w:pPr>
              <w:spacing w:line="480" w:lineRule="exact"/>
              <w:textAlignment w:val="center"/>
              <w:rPr>
                <w:rFonts w:cs="宋体" w:asciiTheme="minorEastAsia" w:hAnsiTheme="minorEastAsia" w:eastAsiaTheme="minorEastAsia"/>
                <w:sz w:val="24"/>
              </w:rPr>
            </w:pPr>
          </w:p>
        </w:tc>
      </w:tr>
      <w:tr w14:paraId="2AB5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3B24C7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87CA2F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89184B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151C555">
            <w:pPr>
              <w:spacing w:line="480" w:lineRule="exact"/>
              <w:textAlignment w:val="center"/>
              <w:rPr>
                <w:rFonts w:cs="宋体" w:asciiTheme="minorEastAsia" w:hAnsiTheme="minorEastAsia" w:eastAsiaTheme="minorEastAsia"/>
                <w:sz w:val="24"/>
              </w:rPr>
            </w:pPr>
          </w:p>
        </w:tc>
      </w:tr>
      <w:tr w14:paraId="0610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246E91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F1C032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C2AE7B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32030BD">
            <w:pPr>
              <w:spacing w:line="480" w:lineRule="exact"/>
              <w:textAlignment w:val="center"/>
              <w:rPr>
                <w:rFonts w:cs="宋体" w:asciiTheme="minorEastAsia" w:hAnsiTheme="minorEastAsia" w:eastAsiaTheme="minorEastAsia"/>
                <w:sz w:val="24"/>
              </w:rPr>
            </w:pPr>
          </w:p>
        </w:tc>
      </w:tr>
      <w:tr w14:paraId="13A1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E6F948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E5F60F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DAEF3B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C29A970">
            <w:pPr>
              <w:spacing w:line="480" w:lineRule="exact"/>
              <w:textAlignment w:val="center"/>
              <w:rPr>
                <w:rFonts w:cs="宋体" w:asciiTheme="minorEastAsia" w:hAnsiTheme="minorEastAsia" w:eastAsiaTheme="minorEastAsia"/>
                <w:sz w:val="24"/>
              </w:rPr>
            </w:pPr>
          </w:p>
        </w:tc>
      </w:tr>
      <w:tr w14:paraId="7BB2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739088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131567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C1FB8F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C75C0F7">
            <w:pPr>
              <w:spacing w:line="480" w:lineRule="exact"/>
              <w:textAlignment w:val="center"/>
              <w:rPr>
                <w:rFonts w:cs="宋体" w:asciiTheme="minorEastAsia" w:hAnsiTheme="minorEastAsia" w:eastAsiaTheme="minorEastAsia"/>
                <w:sz w:val="24"/>
              </w:rPr>
            </w:pPr>
          </w:p>
        </w:tc>
      </w:tr>
      <w:tr w14:paraId="3B66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4F6FDE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C26C68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D32546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241E43D">
            <w:pPr>
              <w:spacing w:line="480" w:lineRule="exact"/>
              <w:textAlignment w:val="center"/>
              <w:rPr>
                <w:rFonts w:cs="宋体" w:asciiTheme="minorEastAsia" w:hAnsiTheme="minorEastAsia" w:eastAsiaTheme="minorEastAsia"/>
                <w:sz w:val="24"/>
              </w:rPr>
            </w:pPr>
          </w:p>
        </w:tc>
      </w:tr>
    </w:tbl>
    <w:p w14:paraId="68212015">
      <w:pPr>
        <w:spacing w:beforeLines="50" w:afterLines="50" w:line="480" w:lineRule="exact"/>
        <w:textAlignment w:val="center"/>
        <w:rPr>
          <w:rFonts w:cs="宋体" w:asciiTheme="minorEastAsia" w:hAnsiTheme="minorEastAsia" w:eastAsiaTheme="minorEastAsia"/>
          <w:sz w:val="24"/>
        </w:rPr>
      </w:pPr>
    </w:p>
    <w:p w14:paraId="40A6D1E9">
      <w:pPr>
        <w:spacing w:beforeLines="50" w:afterLines="50" w:line="480" w:lineRule="exact"/>
        <w:textAlignment w:val="center"/>
        <w:rPr>
          <w:rFonts w:cs="宋体" w:asciiTheme="minorEastAsia" w:hAnsiTheme="minorEastAsia" w:eastAsiaTheme="minorEastAsia"/>
          <w:sz w:val="24"/>
        </w:rPr>
      </w:pPr>
    </w:p>
    <w:p w14:paraId="4A72DEF7">
      <w:pPr>
        <w:spacing w:beforeLines="50" w:afterLines="50" w:line="480" w:lineRule="exact"/>
        <w:jc w:val="center"/>
        <w:textAlignment w:val="center"/>
        <w:rPr>
          <w:rFonts w:cs="宋体" w:asciiTheme="minorEastAsia" w:hAnsiTheme="minorEastAsia" w:eastAsiaTheme="minorEastAsia"/>
          <w:b/>
          <w:bCs/>
          <w:sz w:val="30"/>
          <w:szCs w:val="30"/>
        </w:rPr>
      </w:pPr>
    </w:p>
    <w:p w14:paraId="5862917D">
      <w:pPr>
        <w:spacing w:beforeLines="50" w:afterLines="50" w:line="480" w:lineRule="exact"/>
        <w:jc w:val="center"/>
        <w:textAlignment w:val="center"/>
        <w:outlineLvl w:val="0"/>
        <w:rPr>
          <w:rFonts w:cs="宋体" w:asciiTheme="minorEastAsia" w:hAnsiTheme="minorEastAsia" w:eastAsiaTheme="minorEastAsia"/>
          <w:b/>
          <w:bCs/>
          <w:sz w:val="30"/>
          <w:szCs w:val="30"/>
        </w:rPr>
      </w:pPr>
      <w:bookmarkStart w:id="202" w:name="_Toc13347"/>
      <w:bookmarkStart w:id="203" w:name="_Toc14989"/>
      <w:bookmarkStart w:id="204" w:name="_Toc3987"/>
      <w:bookmarkStart w:id="205" w:name="_Toc6339"/>
      <w:r>
        <w:rPr>
          <w:rFonts w:hint="eastAsia" w:cs="宋体" w:asciiTheme="minorEastAsia" w:hAnsiTheme="minorEastAsia" w:eastAsiaTheme="minorEastAsia"/>
          <w:b/>
          <w:bCs/>
          <w:sz w:val="30"/>
          <w:szCs w:val="30"/>
        </w:rPr>
        <w:t>七、项目管理机构</w:t>
      </w:r>
      <w:bookmarkEnd w:id="202"/>
      <w:bookmarkEnd w:id="203"/>
      <w:bookmarkEnd w:id="204"/>
      <w:bookmarkEnd w:id="205"/>
    </w:p>
    <w:p w14:paraId="7B7447D7">
      <w:pPr>
        <w:spacing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0601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81141A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012135D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7C0AF6D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1C3FD84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39836E1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3807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61A285C">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1866C351">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339195EF">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1861837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14:paraId="04D3CE6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14:paraId="47E38DF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14:paraId="5155C46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14:paraId="535E8C8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1070A790">
            <w:pPr>
              <w:widowControl/>
              <w:jc w:val="left"/>
              <w:rPr>
                <w:rFonts w:cs="宋体" w:asciiTheme="minorEastAsia" w:hAnsiTheme="minorEastAsia" w:eastAsiaTheme="minorEastAsia"/>
                <w:szCs w:val="21"/>
              </w:rPr>
            </w:pPr>
          </w:p>
        </w:tc>
      </w:tr>
      <w:tr w14:paraId="537A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B97E912">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6DA3D62A">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3C6B71AC">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0F2ED910">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14:paraId="031647A6">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4D8386D0">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389014F3">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14:paraId="4B0E1343">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14:paraId="70129CF0">
            <w:pPr>
              <w:spacing w:line="480" w:lineRule="exact"/>
              <w:jc w:val="center"/>
              <w:textAlignment w:val="center"/>
              <w:rPr>
                <w:rFonts w:cs="宋体" w:asciiTheme="minorEastAsia" w:hAnsiTheme="minorEastAsia" w:eastAsiaTheme="minorEastAsia"/>
                <w:szCs w:val="21"/>
              </w:rPr>
            </w:pPr>
          </w:p>
        </w:tc>
      </w:tr>
      <w:tr w14:paraId="56F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B039E1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770BD9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7C84D1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10F3750">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23C400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049B5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AE87C6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8CD3E7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49D3481">
            <w:pPr>
              <w:spacing w:line="480" w:lineRule="exact"/>
              <w:jc w:val="center"/>
              <w:textAlignment w:val="center"/>
              <w:rPr>
                <w:rFonts w:cs="宋体" w:asciiTheme="minorEastAsia" w:hAnsiTheme="minorEastAsia" w:eastAsiaTheme="minorEastAsia"/>
                <w:sz w:val="24"/>
              </w:rPr>
            </w:pPr>
          </w:p>
        </w:tc>
      </w:tr>
      <w:tr w14:paraId="6DF2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936D3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7C48F0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AEDB48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063812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EE5E77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EFFA12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4943BD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8F29209">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253EF57">
            <w:pPr>
              <w:spacing w:line="480" w:lineRule="exact"/>
              <w:jc w:val="center"/>
              <w:textAlignment w:val="center"/>
              <w:rPr>
                <w:rFonts w:cs="宋体" w:asciiTheme="minorEastAsia" w:hAnsiTheme="minorEastAsia" w:eastAsiaTheme="minorEastAsia"/>
                <w:sz w:val="24"/>
              </w:rPr>
            </w:pPr>
          </w:p>
        </w:tc>
      </w:tr>
      <w:tr w14:paraId="7861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E28E39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CB22F7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A8B377F">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E1EBE9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8ABF25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70DC31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5DF40B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3D72D1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3F901EE">
            <w:pPr>
              <w:spacing w:line="480" w:lineRule="exact"/>
              <w:jc w:val="center"/>
              <w:textAlignment w:val="center"/>
              <w:rPr>
                <w:rFonts w:cs="宋体" w:asciiTheme="minorEastAsia" w:hAnsiTheme="minorEastAsia" w:eastAsiaTheme="minorEastAsia"/>
                <w:sz w:val="24"/>
              </w:rPr>
            </w:pPr>
          </w:p>
        </w:tc>
      </w:tr>
      <w:tr w14:paraId="62FB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6BF11A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412CA1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AB029A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A00D01E">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65A30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AC29F6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DFB9CC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830F16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12C382C">
            <w:pPr>
              <w:spacing w:line="480" w:lineRule="exact"/>
              <w:jc w:val="center"/>
              <w:textAlignment w:val="center"/>
              <w:rPr>
                <w:rFonts w:cs="宋体" w:asciiTheme="minorEastAsia" w:hAnsiTheme="minorEastAsia" w:eastAsiaTheme="minorEastAsia"/>
                <w:sz w:val="24"/>
              </w:rPr>
            </w:pPr>
          </w:p>
        </w:tc>
      </w:tr>
      <w:tr w14:paraId="7E68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A6129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16C750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B8C2A5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99A48CF">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249434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E648D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5DA3FC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E8A6C3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AAD5A3A">
            <w:pPr>
              <w:spacing w:line="480" w:lineRule="exact"/>
              <w:jc w:val="center"/>
              <w:textAlignment w:val="center"/>
              <w:rPr>
                <w:rFonts w:cs="宋体" w:asciiTheme="minorEastAsia" w:hAnsiTheme="minorEastAsia" w:eastAsiaTheme="minorEastAsia"/>
                <w:sz w:val="24"/>
              </w:rPr>
            </w:pPr>
          </w:p>
        </w:tc>
      </w:tr>
      <w:tr w14:paraId="3738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8187E5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F6421C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0FF940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2FA620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2BACF9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F3AF67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43AA67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A3D289D">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2A2DA85">
            <w:pPr>
              <w:spacing w:line="480" w:lineRule="exact"/>
              <w:jc w:val="center"/>
              <w:textAlignment w:val="center"/>
              <w:rPr>
                <w:rFonts w:cs="宋体" w:asciiTheme="minorEastAsia" w:hAnsiTheme="minorEastAsia" w:eastAsiaTheme="minorEastAsia"/>
                <w:sz w:val="24"/>
              </w:rPr>
            </w:pPr>
          </w:p>
        </w:tc>
      </w:tr>
      <w:tr w14:paraId="57F7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5D0886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659E83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045B13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18DCD4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79B831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B109D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F9DF2A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E432BC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D8D84CD">
            <w:pPr>
              <w:spacing w:line="480" w:lineRule="exact"/>
              <w:jc w:val="center"/>
              <w:textAlignment w:val="center"/>
              <w:rPr>
                <w:rFonts w:cs="宋体" w:asciiTheme="minorEastAsia" w:hAnsiTheme="minorEastAsia" w:eastAsiaTheme="minorEastAsia"/>
                <w:sz w:val="24"/>
              </w:rPr>
            </w:pPr>
          </w:p>
        </w:tc>
      </w:tr>
      <w:tr w14:paraId="50F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B03FD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D40A22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627418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DEBF1F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C0D03E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1DF00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8E9316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D20FDD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8FD9012">
            <w:pPr>
              <w:spacing w:line="480" w:lineRule="exact"/>
              <w:jc w:val="center"/>
              <w:textAlignment w:val="center"/>
              <w:rPr>
                <w:rFonts w:cs="宋体" w:asciiTheme="minorEastAsia" w:hAnsiTheme="minorEastAsia" w:eastAsiaTheme="minorEastAsia"/>
                <w:sz w:val="24"/>
              </w:rPr>
            </w:pPr>
          </w:p>
        </w:tc>
      </w:tr>
      <w:tr w14:paraId="152A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DCDAF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9D28A9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A77494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C073E3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D4D1AC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87D802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194E46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FCC4CB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74053E3">
            <w:pPr>
              <w:spacing w:line="480" w:lineRule="exact"/>
              <w:jc w:val="center"/>
              <w:textAlignment w:val="center"/>
              <w:rPr>
                <w:rFonts w:cs="宋体" w:asciiTheme="minorEastAsia" w:hAnsiTheme="minorEastAsia" w:eastAsiaTheme="minorEastAsia"/>
                <w:sz w:val="24"/>
              </w:rPr>
            </w:pPr>
          </w:p>
        </w:tc>
      </w:tr>
      <w:tr w14:paraId="7D98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7E6667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4D4550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E62522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56F8A83">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34799A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176362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F12306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031B5C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6625707">
            <w:pPr>
              <w:spacing w:line="480" w:lineRule="exact"/>
              <w:jc w:val="center"/>
              <w:textAlignment w:val="center"/>
              <w:rPr>
                <w:rFonts w:cs="宋体" w:asciiTheme="minorEastAsia" w:hAnsiTheme="minorEastAsia" w:eastAsiaTheme="minorEastAsia"/>
                <w:sz w:val="24"/>
              </w:rPr>
            </w:pPr>
          </w:p>
        </w:tc>
      </w:tr>
      <w:tr w14:paraId="7FA3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5D2A11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B8DCC2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9D72052">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E1C072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69D7BA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97C719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23D1F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FBADE1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0901AD1">
            <w:pPr>
              <w:spacing w:line="480" w:lineRule="exact"/>
              <w:jc w:val="center"/>
              <w:textAlignment w:val="center"/>
              <w:rPr>
                <w:rFonts w:cs="宋体" w:asciiTheme="minorEastAsia" w:hAnsiTheme="minorEastAsia" w:eastAsiaTheme="minorEastAsia"/>
                <w:sz w:val="24"/>
              </w:rPr>
            </w:pPr>
          </w:p>
        </w:tc>
      </w:tr>
      <w:tr w14:paraId="5BA7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B7C7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35C52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C45CB0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030B98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9EBA58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B92A84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763CF3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9A4510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AE18C7D">
            <w:pPr>
              <w:spacing w:line="480" w:lineRule="exact"/>
              <w:jc w:val="center"/>
              <w:textAlignment w:val="center"/>
              <w:rPr>
                <w:rFonts w:cs="宋体" w:asciiTheme="minorEastAsia" w:hAnsiTheme="minorEastAsia" w:eastAsiaTheme="minorEastAsia"/>
                <w:sz w:val="24"/>
              </w:rPr>
            </w:pPr>
          </w:p>
        </w:tc>
      </w:tr>
      <w:tr w14:paraId="534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4F0714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218A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0B67EC2">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46C4CC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A71A45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8AC0F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BC364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AD7C35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7A0A37F5">
            <w:pPr>
              <w:spacing w:line="480" w:lineRule="exact"/>
              <w:jc w:val="center"/>
              <w:textAlignment w:val="center"/>
              <w:rPr>
                <w:rFonts w:cs="宋体" w:asciiTheme="minorEastAsia" w:hAnsiTheme="minorEastAsia" w:eastAsiaTheme="minorEastAsia"/>
                <w:sz w:val="24"/>
              </w:rPr>
            </w:pPr>
          </w:p>
        </w:tc>
      </w:tr>
      <w:tr w14:paraId="34C2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BC9004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30E59C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C173066">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B9ADDA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C39900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C82BE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4ECAC4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9BE332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2CD82F0">
            <w:pPr>
              <w:spacing w:line="480" w:lineRule="exact"/>
              <w:jc w:val="center"/>
              <w:textAlignment w:val="center"/>
              <w:rPr>
                <w:rFonts w:cs="宋体" w:asciiTheme="minorEastAsia" w:hAnsiTheme="minorEastAsia" w:eastAsiaTheme="minorEastAsia"/>
                <w:sz w:val="24"/>
              </w:rPr>
            </w:pPr>
          </w:p>
        </w:tc>
      </w:tr>
      <w:tr w14:paraId="326D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57C2F8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BAE0B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A14CB5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0C9E00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7906D9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EB0665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A66625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E247EE3">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E1A5BB9">
            <w:pPr>
              <w:spacing w:line="480" w:lineRule="exact"/>
              <w:jc w:val="center"/>
              <w:textAlignment w:val="center"/>
              <w:rPr>
                <w:rFonts w:cs="宋体" w:asciiTheme="minorEastAsia" w:hAnsiTheme="minorEastAsia" w:eastAsiaTheme="minorEastAsia"/>
                <w:sz w:val="24"/>
              </w:rPr>
            </w:pPr>
          </w:p>
        </w:tc>
      </w:tr>
      <w:tr w14:paraId="6118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E8ED63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AB51C9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A4A753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6C13854">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77055E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412971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BB4AC5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B5BF4F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1C83D54">
            <w:pPr>
              <w:spacing w:line="480" w:lineRule="exact"/>
              <w:jc w:val="center"/>
              <w:textAlignment w:val="center"/>
              <w:rPr>
                <w:rFonts w:cs="宋体" w:asciiTheme="minorEastAsia" w:hAnsiTheme="minorEastAsia" w:eastAsiaTheme="minorEastAsia"/>
                <w:sz w:val="24"/>
              </w:rPr>
            </w:pPr>
          </w:p>
        </w:tc>
      </w:tr>
      <w:tr w14:paraId="1DB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50E3A2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B49B4E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C9D172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4887D85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8BA641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69257E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095F42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09C0E5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6C77EBB">
            <w:pPr>
              <w:spacing w:line="480" w:lineRule="exact"/>
              <w:jc w:val="center"/>
              <w:textAlignment w:val="center"/>
              <w:rPr>
                <w:rFonts w:cs="宋体" w:asciiTheme="minorEastAsia" w:hAnsiTheme="minorEastAsia" w:eastAsiaTheme="minorEastAsia"/>
                <w:sz w:val="24"/>
              </w:rPr>
            </w:pPr>
          </w:p>
        </w:tc>
      </w:tr>
      <w:tr w14:paraId="6BDA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3DEB4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68C49E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56691C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08D1147">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0D98BD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3C8B13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0D3B03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3AA2B5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CD9F2B4">
            <w:pPr>
              <w:spacing w:line="480" w:lineRule="exact"/>
              <w:jc w:val="center"/>
              <w:textAlignment w:val="center"/>
              <w:rPr>
                <w:rFonts w:cs="宋体" w:asciiTheme="minorEastAsia" w:hAnsiTheme="minorEastAsia" w:eastAsiaTheme="minorEastAsia"/>
                <w:sz w:val="24"/>
              </w:rPr>
            </w:pPr>
          </w:p>
        </w:tc>
      </w:tr>
    </w:tbl>
    <w:p w14:paraId="11A333F9">
      <w:pPr>
        <w:spacing w:beforeLines="50" w:afterLines="100" w:line="400" w:lineRule="exact"/>
        <w:textAlignment w:val="center"/>
        <w:rPr>
          <w:rFonts w:cs="宋体" w:asciiTheme="minorEastAsia" w:hAnsiTheme="minorEastAsia" w:eastAsiaTheme="minorEastAsia"/>
          <w:sz w:val="24"/>
        </w:rPr>
      </w:pPr>
    </w:p>
    <w:p w14:paraId="70FBF7E7">
      <w:pPr>
        <w:spacing w:beforeLines="50" w:afterLines="100" w:line="400" w:lineRule="exact"/>
        <w:jc w:val="center"/>
        <w:textAlignment w:val="center"/>
        <w:rPr>
          <w:rFonts w:cs="宋体" w:asciiTheme="minorEastAsia" w:hAnsiTheme="minorEastAsia" w:eastAsiaTheme="minorEastAsia"/>
          <w:sz w:val="24"/>
        </w:rPr>
      </w:pPr>
    </w:p>
    <w:p w14:paraId="026BFE9B">
      <w:pPr>
        <w:spacing w:beforeLines="50" w:afterLines="100" w:line="400" w:lineRule="exact"/>
        <w:textAlignment w:val="center"/>
        <w:rPr>
          <w:rFonts w:cs="宋体" w:asciiTheme="minorEastAsia" w:hAnsiTheme="minorEastAsia" w:eastAsiaTheme="minorEastAsia"/>
          <w:b/>
          <w:bCs/>
          <w:sz w:val="24"/>
        </w:rPr>
      </w:pPr>
    </w:p>
    <w:p w14:paraId="6669FF8E">
      <w:pPr>
        <w:spacing w:beforeLines="50"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7EDCDB9C">
      <w:pPr>
        <w:spacing w:beforeLines="50"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5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1B43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4499C08B">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14:paraId="596A9911">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53E89353">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14:paraId="5CB03147">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7CBCDB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14:paraId="42CD3C6C">
            <w:pPr>
              <w:spacing w:line="400" w:lineRule="exact"/>
              <w:jc w:val="center"/>
              <w:textAlignment w:val="center"/>
              <w:rPr>
                <w:rFonts w:cs="宋体" w:asciiTheme="minorEastAsia" w:hAnsiTheme="minorEastAsia" w:eastAsiaTheme="minorEastAsia"/>
                <w:sz w:val="24"/>
              </w:rPr>
            </w:pPr>
          </w:p>
        </w:tc>
      </w:tr>
      <w:tr w14:paraId="6206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60B3EAFB">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14:paraId="044C0AA3">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0EDBB613">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14:paraId="59630756">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2E31E25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14:paraId="30769939">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14:paraId="043F3B19">
            <w:pPr>
              <w:spacing w:line="400" w:lineRule="exact"/>
              <w:jc w:val="center"/>
              <w:textAlignment w:val="center"/>
              <w:rPr>
                <w:rFonts w:cs="宋体" w:asciiTheme="minorEastAsia" w:hAnsiTheme="minorEastAsia" w:eastAsiaTheme="minorEastAsia"/>
                <w:sz w:val="24"/>
              </w:rPr>
            </w:pPr>
          </w:p>
        </w:tc>
      </w:tr>
      <w:tr w14:paraId="4A75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3AC815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1F8C5631">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14:paraId="6ED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54805D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14:paraId="7D9B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4F1F21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4A5621B0">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3F61F494">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14:paraId="3BB32A0B">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14:paraId="5567082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14:paraId="7911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9AFBC53">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3873C8D">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26F2E21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28C8A665">
            <w:pPr>
              <w:spacing w:line="400" w:lineRule="exact"/>
              <w:jc w:val="center"/>
              <w:textAlignment w:val="center"/>
              <w:rPr>
                <w:rFonts w:cs="宋体" w:asciiTheme="minorEastAsia" w:hAnsiTheme="minorEastAsia" w:eastAsiaTheme="minorEastAsia"/>
                <w:sz w:val="24"/>
              </w:rPr>
            </w:pPr>
          </w:p>
        </w:tc>
      </w:tr>
      <w:tr w14:paraId="2CED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2B8154A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75450E53">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29160D5">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3FEB0E12">
            <w:pPr>
              <w:spacing w:line="400" w:lineRule="exact"/>
              <w:jc w:val="center"/>
              <w:textAlignment w:val="center"/>
              <w:rPr>
                <w:rFonts w:cs="宋体" w:asciiTheme="minorEastAsia" w:hAnsiTheme="minorEastAsia" w:eastAsiaTheme="minorEastAsia"/>
                <w:sz w:val="24"/>
              </w:rPr>
            </w:pPr>
          </w:p>
        </w:tc>
      </w:tr>
      <w:tr w14:paraId="0196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80BB1BF">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601A0011">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6068B233">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77DC5A32">
            <w:pPr>
              <w:spacing w:line="400" w:lineRule="exact"/>
              <w:jc w:val="center"/>
              <w:textAlignment w:val="center"/>
              <w:rPr>
                <w:rFonts w:cs="宋体" w:asciiTheme="minorEastAsia" w:hAnsiTheme="minorEastAsia" w:eastAsiaTheme="minorEastAsia"/>
                <w:sz w:val="24"/>
              </w:rPr>
            </w:pPr>
          </w:p>
        </w:tc>
      </w:tr>
      <w:tr w14:paraId="0A3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55A7AD">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64CA9CB8">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5DCC272">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60BFD9E5">
            <w:pPr>
              <w:spacing w:line="400" w:lineRule="exact"/>
              <w:jc w:val="center"/>
              <w:textAlignment w:val="center"/>
              <w:rPr>
                <w:rFonts w:cs="宋体" w:asciiTheme="minorEastAsia" w:hAnsiTheme="minorEastAsia" w:eastAsiaTheme="minorEastAsia"/>
                <w:sz w:val="24"/>
              </w:rPr>
            </w:pPr>
          </w:p>
        </w:tc>
      </w:tr>
      <w:tr w14:paraId="4E2D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8529B1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23F28E3">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16E3E688">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498CFF0F">
            <w:pPr>
              <w:spacing w:line="400" w:lineRule="exact"/>
              <w:jc w:val="center"/>
              <w:textAlignment w:val="center"/>
              <w:rPr>
                <w:rFonts w:cs="宋体" w:asciiTheme="minorEastAsia" w:hAnsiTheme="minorEastAsia" w:eastAsiaTheme="minorEastAsia"/>
                <w:sz w:val="24"/>
              </w:rPr>
            </w:pPr>
          </w:p>
        </w:tc>
      </w:tr>
      <w:tr w14:paraId="2307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167415D">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42135ED2">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1673D4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53AE0B9D">
            <w:pPr>
              <w:spacing w:line="400" w:lineRule="exact"/>
              <w:jc w:val="center"/>
              <w:textAlignment w:val="center"/>
              <w:rPr>
                <w:rFonts w:cs="宋体" w:asciiTheme="minorEastAsia" w:hAnsiTheme="minorEastAsia" w:eastAsiaTheme="minorEastAsia"/>
                <w:sz w:val="24"/>
              </w:rPr>
            </w:pPr>
          </w:p>
        </w:tc>
      </w:tr>
    </w:tbl>
    <w:p w14:paraId="2CB38E92">
      <w:pPr>
        <w:spacing w:line="480" w:lineRule="exact"/>
        <w:textAlignment w:val="center"/>
        <w:rPr>
          <w:rFonts w:cs="宋体" w:asciiTheme="minorEastAsia" w:hAnsiTheme="minorEastAsia" w:eastAsiaTheme="minorEastAsia"/>
          <w:sz w:val="24"/>
        </w:rPr>
      </w:pPr>
    </w:p>
    <w:p w14:paraId="3E0149BD">
      <w:pPr>
        <w:spacing w:beforeLines="100" w:afterLines="100" w:line="480" w:lineRule="exact"/>
        <w:jc w:val="center"/>
        <w:textAlignment w:val="center"/>
        <w:rPr>
          <w:rFonts w:cs="宋体" w:asciiTheme="minorEastAsia" w:hAnsiTheme="minorEastAsia" w:eastAsiaTheme="minorEastAsia"/>
          <w:b/>
          <w:bCs/>
          <w:sz w:val="24"/>
          <w:szCs w:val="24"/>
        </w:rPr>
      </w:pPr>
    </w:p>
    <w:p w14:paraId="5FBB26AE">
      <w:pPr>
        <w:spacing w:line="480" w:lineRule="exact"/>
        <w:jc w:val="center"/>
        <w:textAlignment w:val="center"/>
        <w:outlineLvl w:val="0"/>
        <w:rPr>
          <w:rFonts w:cs="宋体" w:asciiTheme="minorEastAsia" w:hAnsiTheme="minorEastAsia" w:eastAsiaTheme="minorEastAsia"/>
          <w:b/>
          <w:bCs/>
          <w:sz w:val="30"/>
          <w:szCs w:val="30"/>
        </w:rPr>
      </w:pPr>
      <w:bookmarkStart w:id="206" w:name="_Toc13861"/>
      <w:bookmarkStart w:id="207" w:name="_Toc14764"/>
      <w:bookmarkStart w:id="208" w:name="_Toc19060"/>
      <w:bookmarkStart w:id="209" w:name="_Toc17594"/>
    </w:p>
    <w:p w14:paraId="23A9A266">
      <w:pPr>
        <w:spacing w:line="480" w:lineRule="exact"/>
        <w:jc w:val="center"/>
        <w:textAlignment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206"/>
      <w:bookmarkEnd w:id="207"/>
      <w:bookmarkEnd w:id="208"/>
      <w:bookmarkEnd w:id="209"/>
    </w:p>
    <w:p w14:paraId="75AA0574">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1DCF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B0D4D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70413624">
            <w:pPr>
              <w:jc w:val="center"/>
              <w:rPr>
                <w:rFonts w:cs="宋体" w:asciiTheme="minorEastAsia" w:hAnsiTheme="minorEastAsia" w:eastAsiaTheme="minorEastAsia"/>
                <w:sz w:val="24"/>
              </w:rPr>
            </w:pPr>
          </w:p>
        </w:tc>
      </w:tr>
      <w:tr w14:paraId="5ECE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FFFCB0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005CA879">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3A35E3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648CCF7B">
            <w:pPr>
              <w:jc w:val="center"/>
              <w:rPr>
                <w:rFonts w:cs="宋体" w:asciiTheme="minorEastAsia" w:hAnsiTheme="minorEastAsia" w:eastAsiaTheme="minorEastAsia"/>
                <w:sz w:val="24"/>
              </w:rPr>
            </w:pPr>
          </w:p>
        </w:tc>
      </w:tr>
      <w:tr w14:paraId="418F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8B1793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14:paraId="7CE66EA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3B75626C">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0F6AB4A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27485904">
            <w:pPr>
              <w:jc w:val="center"/>
              <w:rPr>
                <w:rFonts w:cs="宋体" w:asciiTheme="minorEastAsia" w:hAnsiTheme="minorEastAsia" w:eastAsiaTheme="minorEastAsia"/>
                <w:sz w:val="24"/>
              </w:rPr>
            </w:pPr>
          </w:p>
        </w:tc>
      </w:tr>
      <w:tr w14:paraId="0BAA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23595C4F">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14:paraId="1DC1CE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4BE2B4CF">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115AFA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5DC54870">
            <w:pPr>
              <w:jc w:val="center"/>
              <w:rPr>
                <w:rFonts w:cs="宋体" w:asciiTheme="minorEastAsia" w:hAnsiTheme="minorEastAsia" w:eastAsiaTheme="minorEastAsia"/>
                <w:sz w:val="24"/>
              </w:rPr>
            </w:pPr>
          </w:p>
        </w:tc>
      </w:tr>
      <w:tr w14:paraId="295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7D6410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3C553547">
            <w:pPr>
              <w:jc w:val="center"/>
              <w:rPr>
                <w:rFonts w:cs="宋体" w:asciiTheme="minorEastAsia" w:hAnsiTheme="minorEastAsia" w:eastAsiaTheme="minorEastAsia"/>
                <w:sz w:val="24"/>
              </w:rPr>
            </w:pPr>
          </w:p>
        </w:tc>
      </w:tr>
      <w:tr w14:paraId="5CB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8736CF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14:paraId="0BA2A73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5E28B6BD">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7836E76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2566A060">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04A897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53C3C1E1">
            <w:pPr>
              <w:jc w:val="center"/>
              <w:rPr>
                <w:rFonts w:cs="宋体" w:asciiTheme="minorEastAsia" w:hAnsiTheme="minorEastAsia" w:eastAsiaTheme="minorEastAsia"/>
                <w:sz w:val="24"/>
              </w:rPr>
            </w:pPr>
          </w:p>
        </w:tc>
      </w:tr>
      <w:tr w14:paraId="5BEA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418F8A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14:paraId="3E6500A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42D43D4B">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2CB2D9F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5DBA9164">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E7CAB6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4B98E62D">
            <w:pPr>
              <w:jc w:val="center"/>
              <w:rPr>
                <w:rFonts w:cs="宋体" w:asciiTheme="minorEastAsia" w:hAnsiTheme="minorEastAsia" w:eastAsiaTheme="minorEastAsia"/>
                <w:sz w:val="24"/>
              </w:rPr>
            </w:pPr>
          </w:p>
        </w:tc>
      </w:tr>
      <w:tr w14:paraId="689A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0CC27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01D2A741">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14:paraId="4486764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14:paraId="7EE1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3924B3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14:paraId="547EEB0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5143A657">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14:paraId="0D3A804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11FB4BD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54C576D7">
            <w:pPr>
              <w:jc w:val="center"/>
              <w:rPr>
                <w:rFonts w:cs="宋体" w:asciiTheme="minorEastAsia" w:hAnsiTheme="minorEastAsia" w:eastAsiaTheme="minorEastAsia"/>
                <w:sz w:val="24"/>
              </w:rPr>
            </w:pPr>
          </w:p>
        </w:tc>
      </w:tr>
      <w:tr w14:paraId="5A87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63DC80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44B7D60">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6A342BF2">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081DCB8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1636FC42">
            <w:pPr>
              <w:jc w:val="center"/>
              <w:rPr>
                <w:rFonts w:cs="宋体" w:asciiTheme="minorEastAsia" w:hAnsiTheme="minorEastAsia" w:eastAsiaTheme="minorEastAsia"/>
                <w:sz w:val="24"/>
              </w:rPr>
            </w:pPr>
          </w:p>
        </w:tc>
      </w:tr>
      <w:tr w14:paraId="23F1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5D0212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0C08E032">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5005ACD9">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05692DB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56A7D37D">
            <w:pPr>
              <w:jc w:val="center"/>
              <w:rPr>
                <w:rFonts w:cs="宋体" w:asciiTheme="minorEastAsia" w:hAnsiTheme="minorEastAsia" w:eastAsiaTheme="minorEastAsia"/>
                <w:sz w:val="24"/>
              </w:rPr>
            </w:pPr>
          </w:p>
        </w:tc>
      </w:tr>
      <w:tr w14:paraId="7C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0C4B6B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27C49A0E">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33E693AB">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715C80D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0ABD32BC">
            <w:pPr>
              <w:jc w:val="center"/>
              <w:rPr>
                <w:rFonts w:cs="宋体" w:asciiTheme="minorEastAsia" w:hAnsiTheme="minorEastAsia" w:eastAsiaTheme="minorEastAsia"/>
                <w:sz w:val="24"/>
              </w:rPr>
            </w:pPr>
          </w:p>
        </w:tc>
      </w:tr>
      <w:tr w14:paraId="5372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FC6F84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10D3C277">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03B5C14A">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0056499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49AAE514">
            <w:pPr>
              <w:jc w:val="center"/>
              <w:rPr>
                <w:rFonts w:cs="宋体" w:asciiTheme="minorEastAsia" w:hAnsiTheme="minorEastAsia" w:eastAsiaTheme="minorEastAsia"/>
                <w:sz w:val="24"/>
              </w:rPr>
            </w:pPr>
          </w:p>
        </w:tc>
      </w:tr>
      <w:tr w14:paraId="75BA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DC9F96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2861334E">
            <w:pPr>
              <w:jc w:val="center"/>
              <w:rPr>
                <w:rFonts w:cs="宋体" w:asciiTheme="minorEastAsia" w:hAnsiTheme="minorEastAsia" w:eastAsiaTheme="minorEastAsia"/>
                <w:sz w:val="24"/>
              </w:rPr>
            </w:pPr>
          </w:p>
        </w:tc>
      </w:tr>
      <w:tr w14:paraId="5C05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FC5343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0BAB4890">
            <w:pPr>
              <w:jc w:val="center"/>
              <w:rPr>
                <w:rFonts w:cs="宋体" w:asciiTheme="minorEastAsia" w:hAnsiTheme="minorEastAsia" w:eastAsiaTheme="minorEastAsia"/>
                <w:sz w:val="24"/>
              </w:rPr>
            </w:pPr>
          </w:p>
        </w:tc>
      </w:tr>
    </w:tbl>
    <w:p w14:paraId="6A36353D">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备注：本表后应附企业法人营业执照、资质证书、安全生产许可证等材料的扫描件。</w:t>
      </w:r>
    </w:p>
    <w:p w14:paraId="1389F17E">
      <w:pPr>
        <w:jc w:val="center"/>
        <w:rPr>
          <w:rFonts w:asciiTheme="minorEastAsia" w:hAnsiTheme="minorEastAsia" w:eastAsiaTheme="minorEastAsia"/>
        </w:rPr>
      </w:pPr>
      <w:r>
        <w:rPr>
          <w:rFonts w:hint="eastAsia" w:asciiTheme="minorEastAsia" w:hAnsiTheme="minorEastAsia" w:eastAsiaTheme="minorEastAsia"/>
        </w:rPr>
        <w:br w:type="page"/>
      </w:r>
    </w:p>
    <w:p w14:paraId="5ACF410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（二）近年完成的类似项目情况表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1C3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AB1162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14:paraId="526FF280">
            <w:pPr>
              <w:jc w:val="center"/>
              <w:rPr>
                <w:rFonts w:cs="宋体" w:asciiTheme="minorEastAsia" w:hAnsiTheme="minorEastAsia" w:eastAsiaTheme="minorEastAsia"/>
                <w:sz w:val="24"/>
              </w:rPr>
            </w:pPr>
          </w:p>
        </w:tc>
      </w:tr>
      <w:tr w14:paraId="1A91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527EB2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14:paraId="40B9047C">
            <w:pPr>
              <w:jc w:val="center"/>
              <w:rPr>
                <w:rFonts w:cs="宋体" w:asciiTheme="minorEastAsia" w:hAnsiTheme="minorEastAsia" w:eastAsiaTheme="minorEastAsia"/>
                <w:sz w:val="24"/>
              </w:rPr>
            </w:pPr>
          </w:p>
        </w:tc>
      </w:tr>
      <w:tr w14:paraId="3EF0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40108C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14:paraId="592B6F3C">
            <w:pPr>
              <w:jc w:val="center"/>
              <w:rPr>
                <w:rFonts w:cs="宋体" w:asciiTheme="minorEastAsia" w:hAnsiTheme="minorEastAsia" w:eastAsiaTheme="minorEastAsia"/>
                <w:sz w:val="24"/>
              </w:rPr>
            </w:pPr>
          </w:p>
        </w:tc>
      </w:tr>
      <w:tr w14:paraId="54B3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19A56A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14:paraId="01CE8D02">
            <w:pPr>
              <w:jc w:val="center"/>
              <w:rPr>
                <w:rFonts w:cs="宋体" w:asciiTheme="minorEastAsia" w:hAnsiTheme="minorEastAsia" w:eastAsiaTheme="minorEastAsia"/>
                <w:sz w:val="24"/>
              </w:rPr>
            </w:pPr>
          </w:p>
        </w:tc>
      </w:tr>
      <w:tr w14:paraId="479D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57E69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3052C29C">
            <w:pPr>
              <w:jc w:val="center"/>
              <w:rPr>
                <w:rFonts w:cs="宋体" w:asciiTheme="minorEastAsia" w:hAnsiTheme="minorEastAsia" w:eastAsiaTheme="minorEastAsia"/>
                <w:sz w:val="24"/>
              </w:rPr>
            </w:pPr>
          </w:p>
        </w:tc>
      </w:tr>
      <w:tr w14:paraId="0BF7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AB11C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14:paraId="3698ABE2">
            <w:pPr>
              <w:jc w:val="center"/>
              <w:rPr>
                <w:rFonts w:cs="宋体" w:asciiTheme="minorEastAsia" w:hAnsiTheme="minorEastAsia" w:eastAsiaTheme="minorEastAsia"/>
                <w:sz w:val="24"/>
              </w:rPr>
            </w:pPr>
          </w:p>
        </w:tc>
      </w:tr>
      <w:tr w14:paraId="02AA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A61A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14:paraId="2BC06471">
            <w:pPr>
              <w:jc w:val="center"/>
              <w:rPr>
                <w:rFonts w:cs="宋体" w:asciiTheme="minorEastAsia" w:hAnsiTheme="minorEastAsia" w:eastAsiaTheme="minorEastAsia"/>
                <w:sz w:val="24"/>
              </w:rPr>
            </w:pPr>
          </w:p>
        </w:tc>
      </w:tr>
      <w:tr w14:paraId="3748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9B4A4E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14:paraId="58888852">
            <w:pPr>
              <w:jc w:val="center"/>
              <w:rPr>
                <w:rFonts w:cs="宋体" w:asciiTheme="minorEastAsia" w:hAnsiTheme="minorEastAsia" w:eastAsiaTheme="minorEastAsia"/>
                <w:sz w:val="24"/>
              </w:rPr>
            </w:pPr>
          </w:p>
        </w:tc>
      </w:tr>
      <w:tr w14:paraId="1827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E8D96F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14:paraId="442BE913">
            <w:pPr>
              <w:jc w:val="center"/>
              <w:rPr>
                <w:rFonts w:cs="宋体" w:asciiTheme="minorEastAsia" w:hAnsiTheme="minorEastAsia" w:eastAsiaTheme="minorEastAsia"/>
                <w:sz w:val="24"/>
              </w:rPr>
            </w:pPr>
          </w:p>
        </w:tc>
      </w:tr>
      <w:tr w14:paraId="288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76A152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14:paraId="6A04EAC7">
            <w:pPr>
              <w:jc w:val="center"/>
              <w:rPr>
                <w:rFonts w:cs="宋体" w:asciiTheme="minorEastAsia" w:hAnsiTheme="minorEastAsia" w:eastAsiaTheme="minorEastAsia"/>
                <w:sz w:val="24"/>
              </w:rPr>
            </w:pPr>
          </w:p>
        </w:tc>
      </w:tr>
      <w:tr w14:paraId="14C0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DE0A95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14:paraId="09C442BF">
            <w:pPr>
              <w:jc w:val="center"/>
              <w:rPr>
                <w:rFonts w:cs="宋体" w:asciiTheme="minorEastAsia" w:hAnsiTheme="minorEastAsia" w:eastAsiaTheme="minorEastAsia"/>
                <w:sz w:val="24"/>
              </w:rPr>
            </w:pPr>
          </w:p>
        </w:tc>
      </w:tr>
      <w:tr w14:paraId="0015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B5296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14:paraId="4A241B6B">
            <w:pPr>
              <w:jc w:val="center"/>
              <w:rPr>
                <w:rFonts w:cs="宋体" w:asciiTheme="minorEastAsia" w:hAnsiTheme="minorEastAsia" w:eastAsiaTheme="minorEastAsia"/>
                <w:sz w:val="24"/>
              </w:rPr>
            </w:pPr>
          </w:p>
        </w:tc>
      </w:tr>
      <w:tr w14:paraId="384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1BD585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1B7DD1BC">
            <w:pPr>
              <w:jc w:val="center"/>
              <w:rPr>
                <w:rFonts w:cs="宋体" w:asciiTheme="minorEastAsia" w:hAnsiTheme="minorEastAsia" w:eastAsiaTheme="minorEastAsia"/>
                <w:sz w:val="24"/>
              </w:rPr>
            </w:pPr>
          </w:p>
        </w:tc>
      </w:tr>
      <w:tr w14:paraId="7F20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9B3010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14:paraId="30FF7CE1">
            <w:pPr>
              <w:jc w:val="center"/>
              <w:rPr>
                <w:rFonts w:cs="宋体" w:asciiTheme="minorEastAsia" w:hAnsiTheme="minorEastAsia" w:eastAsiaTheme="minorEastAsia"/>
                <w:sz w:val="24"/>
              </w:rPr>
            </w:pPr>
          </w:p>
        </w:tc>
      </w:tr>
      <w:tr w14:paraId="00D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6B39FA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14:paraId="7B338042">
            <w:pPr>
              <w:jc w:val="center"/>
              <w:rPr>
                <w:rFonts w:cs="宋体" w:asciiTheme="minorEastAsia" w:hAnsiTheme="minorEastAsia" w:eastAsiaTheme="minorEastAsia"/>
                <w:sz w:val="24"/>
              </w:rPr>
            </w:pPr>
          </w:p>
        </w:tc>
      </w:tr>
    </w:tbl>
    <w:p w14:paraId="42716A24">
      <w:pPr>
        <w:spacing w:line="380" w:lineRule="exact"/>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备注：本表后附中标（成交）通知书或合同协议书的扫描件，具体年份要求见响应人须知前附表。每张表格只填写一个项目，并标明序号。</w:t>
      </w:r>
    </w:p>
    <w:p w14:paraId="554015DE">
      <w:pPr>
        <w:keepNext/>
        <w:keepLines/>
        <w:spacing w:before="280" w:after="290" w:line="420" w:lineRule="exact"/>
        <w:jc w:val="center"/>
        <w:outlineLvl w:val="3"/>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r>
        <w:rPr>
          <w:rFonts w:hint="eastAsia" w:cs="宋体" w:asciiTheme="minorEastAsia" w:hAnsiTheme="minorEastAsia" w:eastAsiaTheme="minorEastAsia"/>
          <w:b/>
          <w:bCs/>
          <w:sz w:val="24"/>
          <w:szCs w:val="24"/>
        </w:rPr>
        <w:t>（三）正在施工的和新承接的项目情况表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1909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FEACB9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95" w:type="dxa"/>
            <w:tcBorders>
              <w:top w:val="single" w:color="auto" w:sz="4" w:space="0"/>
              <w:left w:val="nil"/>
              <w:bottom w:val="single" w:color="auto" w:sz="4" w:space="0"/>
              <w:right w:val="single" w:color="auto" w:sz="4" w:space="0"/>
            </w:tcBorders>
            <w:vAlign w:val="center"/>
          </w:tcPr>
          <w:p w14:paraId="46A6C715">
            <w:pPr>
              <w:jc w:val="center"/>
              <w:rPr>
                <w:rFonts w:cs="宋体" w:asciiTheme="minorEastAsia" w:hAnsiTheme="minorEastAsia" w:eastAsiaTheme="minorEastAsia"/>
                <w:sz w:val="24"/>
              </w:rPr>
            </w:pPr>
          </w:p>
        </w:tc>
      </w:tr>
      <w:tr w14:paraId="5154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DF503B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95" w:type="dxa"/>
            <w:tcBorders>
              <w:top w:val="single" w:color="auto" w:sz="4" w:space="0"/>
              <w:left w:val="nil"/>
              <w:bottom w:val="single" w:color="auto" w:sz="4" w:space="0"/>
              <w:right w:val="single" w:color="auto" w:sz="4" w:space="0"/>
            </w:tcBorders>
            <w:vAlign w:val="center"/>
          </w:tcPr>
          <w:p w14:paraId="6D8F2AD3">
            <w:pPr>
              <w:jc w:val="center"/>
              <w:rPr>
                <w:rFonts w:cs="宋体" w:asciiTheme="minorEastAsia" w:hAnsiTheme="minorEastAsia" w:eastAsiaTheme="minorEastAsia"/>
                <w:sz w:val="24"/>
              </w:rPr>
            </w:pPr>
          </w:p>
        </w:tc>
      </w:tr>
      <w:tr w14:paraId="4206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0CAAB1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95" w:type="dxa"/>
            <w:tcBorders>
              <w:top w:val="single" w:color="auto" w:sz="4" w:space="0"/>
              <w:left w:val="nil"/>
              <w:bottom w:val="single" w:color="auto" w:sz="4" w:space="0"/>
              <w:right w:val="single" w:color="auto" w:sz="4" w:space="0"/>
            </w:tcBorders>
            <w:vAlign w:val="center"/>
          </w:tcPr>
          <w:p w14:paraId="0472DA68">
            <w:pPr>
              <w:jc w:val="center"/>
              <w:rPr>
                <w:rFonts w:cs="宋体" w:asciiTheme="minorEastAsia" w:hAnsiTheme="minorEastAsia" w:eastAsiaTheme="minorEastAsia"/>
                <w:sz w:val="24"/>
              </w:rPr>
            </w:pPr>
          </w:p>
        </w:tc>
      </w:tr>
      <w:tr w14:paraId="7C3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B72FB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95" w:type="dxa"/>
            <w:tcBorders>
              <w:top w:val="single" w:color="auto" w:sz="4" w:space="0"/>
              <w:left w:val="nil"/>
              <w:bottom w:val="single" w:color="auto" w:sz="4" w:space="0"/>
              <w:right w:val="single" w:color="auto" w:sz="4" w:space="0"/>
            </w:tcBorders>
            <w:vAlign w:val="center"/>
          </w:tcPr>
          <w:p w14:paraId="70DB533C">
            <w:pPr>
              <w:jc w:val="center"/>
              <w:rPr>
                <w:rFonts w:cs="宋体" w:asciiTheme="minorEastAsia" w:hAnsiTheme="minorEastAsia" w:eastAsiaTheme="minorEastAsia"/>
                <w:sz w:val="24"/>
              </w:rPr>
            </w:pPr>
          </w:p>
        </w:tc>
      </w:tr>
      <w:tr w14:paraId="07FA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561A8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095" w:type="dxa"/>
            <w:tcBorders>
              <w:top w:val="single" w:color="auto" w:sz="4" w:space="0"/>
              <w:left w:val="nil"/>
              <w:bottom w:val="single" w:color="auto" w:sz="4" w:space="0"/>
              <w:right w:val="single" w:color="auto" w:sz="4" w:space="0"/>
            </w:tcBorders>
            <w:vAlign w:val="center"/>
          </w:tcPr>
          <w:p w14:paraId="25F5D54C">
            <w:pPr>
              <w:jc w:val="center"/>
              <w:rPr>
                <w:rFonts w:cs="宋体" w:asciiTheme="minorEastAsia" w:hAnsiTheme="minorEastAsia" w:eastAsiaTheme="minorEastAsia"/>
                <w:sz w:val="24"/>
              </w:rPr>
            </w:pPr>
          </w:p>
        </w:tc>
      </w:tr>
      <w:tr w14:paraId="041F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B78425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095" w:type="dxa"/>
            <w:tcBorders>
              <w:top w:val="single" w:color="auto" w:sz="4" w:space="0"/>
              <w:left w:val="nil"/>
              <w:bottom w:val="single" w:color="auto" w:sz="4" w:space="0"/>
              <w:right w:val="single" w:color="auto" w:sz="4" w:space="0"/>
            </w:tcBorders>
            <w:vAlign w:val="center"/>
          </w:tcPr>
          <w:p w14:paraId="2DD6BA57">
            <w:pPr>
              <w:jc w:val="center"/>
              <w:rPr>
                <w:rFonts w:cs="宋体" w:asciiTheme="minorEastAsia" w:hAnsiTheme="minorEastAsia" w:eastAsiaTheme="minorEastAsia"/>
                <w:sz w:val="24"/>
              </w:rPr>
            </w:pPr>
          </w:p>
        </w:tc>
      </w:tr>
      <w:tr w14:paraId="4C3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FED08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95" w:type="dxa"/>
            <w:tcBorders>
              <w:top w:val="single" w:color="auto" w:sz="4" w:space="0"/>
              <w:left w:val="nil"/>
              <w:bottom w:val="single" w:color="auto" w:sz="4" w:space="0"/>
              <w:right w:val="single" w:color="auto" w:sz="4" w:space="0"/>
            </w:tcBorders>
            <w:vAlign w:val="center"/>
          </w:tcPr>
          <w:p w14:paraId="530D5259">
            <w:pPr>
              <w:jc w:val="center"/>
              <w:rPr>
                <w:rFonts w:cs="宋体" w:asciiTheme="minorEastAsia" w:hAnsiTheme="minorEastAsia" w:eastAsiaTheme="minorEastAsia"/>
                <w:sz w:val="24"/>
              </w:rPr>
            </w:pPr>
          </w:p>
        </w:tc>
      </w:tr>
      <w:tr w14:paraId="34EB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49F4EA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095" w:type="dxa"/>
            <w:tcBorders>
              <w:top w:val="single" w:color="auto" w:sz="4" w:space="0"/>
              <w:left w:val="nil"/>
              <w:bottom w:val="single" w:color="auto" w:sz="4" w:space="0"/>
              <w:right w:val="single" w:color="auto" w:sz="4" w:space="0"/>
            </w:tcBorders>
            <w:vAlign w:val="center"/>
          </w:tcPr>
          <w:p w14:paraId="2AD0ED78">
            <w:pPr>
              <w:jc w:val="center"/>
              <w:rPr>
                <w:rFonts w:cs="宋体" w:asciiTheme="minorEastAsia" w:hAnsiTheme="minorEastAsia" w:eastAsiaTheme="minorEastAsia"/>
                <w:sz w:val="24"/>
              </w:rPr>
            </w:pPr>
          </w:p>
        </w:tc>
      </w:tr>
      <w:tr w14:paraId="2BB6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8BCBC0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95" w:type="dxa"/>
            <w:tcBorders>
              <w:top w:val="single" w:color="auto" w:sz="4" w:space="0"/>
              <w:left w:val="nil"/>
              <w:bottom w:val="single" w:color="auto" w:sz="4" w:space="0"/>
              <w:right w:val="single" w:color="auto" w:sz="4" w:space="0"/>
            </w:tcBorders>
            <w:vAlign w:val="center"/>
          </w:tcPr>
          <w:p w14:paraId="1ECCDF76">
            <w:pPr>
              <w:jc w:val="center"/>
              <w:rPr>
                <w:rFonts w:cs="宋体" w:asciiTheme="minorEastAsia" w:hAnsiTheme="minorEastAsia" w:eastAsiaTheme="minorEastAsia"/>
                <w:sz w:val="24"/>
              </w:rPr>
            </w:pPr>
          </w:p>
        </w:tc>
      </w:tr>
      <w:tr w14:paraId="4AA2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47127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95" w:type="dxa"/>
            <w:tcBorders>
              <w:top w:val="single" w:color="auto" w:sz="4" w:space="0"/>
              <w:left w:val="nil"/>
              <w:bottom w:val="single" w:color="auto" w:sz="4" w:space="0"/>
              <w:right w:val="single" w:color="auto" w:sz="4" w:space="0"/>
            </w:tcBorders>
            <w:vAlign w:val="center"/>
          </w:tcPr>
          <w:p w14:paraId="48003E51">
            <w:pPr>
              <w:jc w:val="center"/>
              <w:rPr>
                <w:rFonts w:cs="宋体" w:asciiTheme="minorEastAsia" w:hAnsiTheme="minorEastAsia" w:eastAsiaTheme="minorEastAsia"/>
                <w:sz w:val="24"/>
              </w:rPr>
            </w:pPr>
          </w:p>
        </w:tc>
      </w:tr>
      <w:tr w14:paraId="0168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9013E9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95" w:type="dxa"/>
            <w:tcBorders>
              <w:top w:val="single" w:color="auto" w:sz="4" w:space="0"/>
              <w:left w:val="nil"/>
              <w:bottom w:val="single" w:color="auto" w:sz="4" w:space="0"/>
              <w:right w:val="single" w:color="auto" w:sz="4" w:space="0"/>
            </w:tcBorders>
            <w:vAlign w:val="center"/>
          </w:tcPr>
          <w:p w14:paraId="4BF39525">
            <w:pPr>
              <w:jc w:val="center"/>
              <w:rPr>
                <w:rFonts w:cs="宋体" w:asciiTheme="minorEastAsia" w:hAnsiTheme="minorEastAsia" w:eastAsiaTheme="minorEastAsia"/>
                <w:sz w:val="24"/>
              </w:rPr>
            </w:pPr>
          </w:p>
        </w:tc>
      </w:tr>
      <w:tr w14:paraId="41A1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5C8E13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95" w:type="dxa"/>
            <w:tcBorders>
              <w:top w:val="single" w:color="auto" w:sz="4" w:space="0"/>
              <w:left w:val="nil"/>
              <w:bottom w:val="single" w:color="auto" w:sz="4" w:space="0"/>
              <w:right w:val="single" w:color="auto" w:sz="4" w:space="0"/>
            </w:tcBorders>
            <w:vAlign w:val="center"/>
          </w:tcPr>
          <w:p w14:paraId="272CDBE6">
            <w:pPr>
              <w:jc w:val="center"/>
              <w:rPr>
                <w:rFonts w:cs="宋体" w:asciiTheme="minorEastAsia" w:hAnsiTheme="minorEastAsia" w:eastAsiaTheme="minorEastAsia"/>
                <w:sz w:val="24"/>
              </w:rPr>
            </w:pPr>
          </w:p>
        </w:tc>
      </w:tr>
      <w:tr w14:paraId="46F8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60D943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95" w:type="dxa"/>
            <w:tcBorders>
              <w:top w:val="single" w:color="auto" w:sz="4" w:space="0"/>
              <w:left w:val="nil"/>
              <w:bottom w:val="single" w:color="auto" w:sz="4" w:space="0"/>
              <w:right w:val="single" w:color="auto" w:sz="4" w:space="0"/>
            </w:tcBorders>
            <w:vAlign w:val="center"/>
          </w:tcPr>
          <w:p w14:paraId="18ECAFF2">
            <w:pPr>
              <w:jc w:val="center"/>
              <w:rPr>
                <w:rFonts w:cs="宋体" w:asciiTheme="minorEastAsia" w:hAnsiTheme="minorEastAsia" w:eastAsiaTheme="minorEastAsia"/>
                <w:sz w:val="24"/>
              </w:rPr>
            </w:pPr>
          </w:p>
        </w:tc>
      </w:tr>
      <w:tr w14:paraId="621C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77E9E7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95" w:type="dxa"/>
            <w:tcBorders>
              <w:top w:val="single" w:color="auto" w:sz="4" w:space="0"/>
              <w:left w:val="nil"/>
              <w:bottom w:val="single" w:color="auto" w:sz="4" w:space="0"/>
              <w:right w:val="single" w:color="auto" w:sz="4" w:space="0"/>
            </w:tcBorders>
            <w:vAlign w:val="center"/>
          </w:tcPr>
          <w:p w14:paraId="78B8AE93">
            <w:pPr>
              <w:jc w:val="center"/>
              <w:rPr>
                <w:rFonts w:cs="宋体" w:asciiTheme="minorEastAsia" w:hAnsiTheme="minorEastAsia" w:eastAsiaTheme="minorEastAsia"/>
                <w:sz w:val="24"/>
              </w:rPr>
            </w:pPr>
          </w:p>
        </w:tc>
      </w:tr>
      <w:tr w14:paraId="3B91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99449A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95" w:type="dxa"/>
            <w:tcBorders>
              <w:top w:val="single" w:color="auto" w:sz="4" w:space="0"/>
              <w:left w:val="nil"/>
              <w:bottom w:val="single" w:color="auto" w:sz="4" w:space="0"/>
              <w:right w:val="single" w:color="auto" w:sz="4" w:space="0"/>
            </w:tcBorders>
            <w:vAlign w:val="center"/>
          </w:tcPr>
          <w:p w14:paraId="10851F2A">
            <w:pPr>
              <w:jc w:val="center"/>
              <w:rPr>
                <w:rFonts w:cs="宋体" w:asciiTheme="minorEastAsia" w:hAnsiTheme="minorEastAsia" w:eastAsiaTheme="minorEastAsia"/>
                <w:sz w:val="24"/>
              </w:rPr>
            </w:pPr>
          </w:p>
        </w:tc>
      </w:tr>
    </w:tbl>
    <w:p w14:paraId="62ACCE3D">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备注：每张表格只填写一个项目，并标明序号。</w:t>
      </w:r>
    </w:p>
    <w:p w14:paraId="18EE06B2">
      <w:pPr>
        <w:rPr>
          <w:rFonts w:asciiTheme="minorEastAsia" w:hAnsiTheme="minorEastAsia" w:eastAsiaTheme="minorEastAsia"/>
        </w:rPr>
      </w:pPr>
    </w:p>
    <w:p w14:paraId="29EC4255">
      <w:pPr>
        <w:rPr>
          <w:rFonts w:asciiTheme="minorEastAsia" w:hAnsiTheme="minorEastAsia" w:eastAsiaTheme="minorEastAsia"/>
        </w:rPr>
      </w:pPr>
      <w:r>
        <w:rPr>
          <w:rFonts w:asciiTheme="minorEastAsia" w:hAnsiTheme="minorEastAsia" w:eastAsiaTheme="minorEastAsia"/>
        </w:rPr>
        <w:br w:type="page"/>
      </w:r>
    </w:p>
    <w:p w14:paraId="7ED5F35D">
      <w:pPr>
        <w:spacing w:line="480" w:lineRule="exact"/>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b/>
          <w:bCs/>
          <w:sz w:val="24"/>
          <w:szCs w:val="24"/>
        </w:rPr>
        <w:t>（四）其他资格审查资料</w:t>
      </w:r>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九、其他资料</w:t>
      </w:r>
    </w:p>
    <w:p w14:paraId="092FAF64">
      <w:pPr>
        <w:spacing w:line="480" w:lineRule="auto"/>
        <w:jc w:val="center"/>
        <w:outlineLvl w:val="0"/>
        <w:rPr>
          <w:rFonts w:asciiTheme="minorEastAsia" w:hAnsiTheme="minorEastAsia" w:eastAsiaTheme="minorEastAsia"/>
          <w:bCs/>
          <w:sz w:val="24"/>
          <w:szCs w:val="24"/>
        </w:rPr>
      </w:pPr>
      <w:bookmarkStart w:id="210" w:name="_Toc23813"/>
      <w:bookmarkStart w:id="211" w:name="_Toc3760"/>
      <w:bookmarkStart w:id="212" w:name="_Toc2121"/>
      <w:r>
        <w:rPr>
          <w:rFonts w:hint="eastAsia" w:asciiTheme="minorEastAsia" w:hAnsiTheme="minorEastAsia" w:eastAsiaTheme="minorEastAsia"/>
          <w:bCs/>
          <w:sz w:val="24"/>
          <w:szCs w:val="24"/>
        </w:rPr>
        <w:t>响应人认为有利于投标的其他证明资料附后。</w:t>
      </w:r>
      <w:bookmarkEnd w:id="210"/>
      <w:bookmarkEnd w:id="211"/>
      <w:bookmarkEnd w:id="212"/>
    </w:p>
    <w:p w14:paraId="62F1B4BC">
      <w:pPr>
        <w:wordWrap w:val="0"/>
        <w:topLinePunct/>
        <w:rPr>
          <w:rFonts w:ascii="宋体" w:hAnsi="宋体" w:cs="宋体"/>
          <w:sz w:val="24"/>
          <w:szCs w:val="24"/>
        </w:rPr>
      </w:pPr>
      <w:r>
        <w:rPr>
          <w:rFonts w:hint="eastAsia" w:ascii="宋体" w:hAnsi="宋体" w:cs="宋体"/>
          <w:sz w:val="24"/>
          <w:szCs w:val="24"/>
        </w:rPr>
        <w:t>附件1</w:t>
      </w:r>
    </w:p>
    <w:p w14:paraId="72BA581A">
      <w:pPr>
        <w:wordWrap w:val="0"/>
        <w:topLinePunct/>
        <w:adjustRightInd w:val="0"/>
        <w:spacing w:line="362" w:lineRule="auto"/>
        <w:ind w:left="63" w:leftChars="30" w:right="63" w:rightChars="30"/>
        <w:jc w:val="center"/>
        <w:textAlignment w:val="baseline"/>
        <w:rPr>
          <w:rFonts w:ascii="宋体" w:hAnsi="宋体" w:cs="宋体"/>
          <w:b/>
          <w:kern w:val="0"/>
          <w:sz w:val="24"/>
          <w:szCs w:val="24"/>
        </w:rPr>
      </w:pPr>
      <w:r>
        <w:rPr>
          <w:rFonts w:hint="eastAsia" w:ascii="宋体" w:hAnsi="宋体" w:cs="宋体"/>
          <w:b/>
          <w:kern w:val="0"/>
          <w:sz w:val="24"/>
          <w:szCs w:val="24"/>
        </w:rPr>
        <w:t>中小微企业声明函</w:t>
      </w:r>
    </w:p>
    <w:p w14:paraId="7A80C37B">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采购活动，工程的施工单位全部为符合政策要求的中小企业。相关企业（含联合体中的中小企业、签订分包意向协议的中小企业）的具体情况如下：</w:t>
      </w:r>
    </w:p>
    <w:p w14:paraId="321B2669">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rPr>
          <w:rFonts w:hint="eastAsia" w:ascii="宋体" w:hAnsi="宋体" w:cs="宋体"/>
          <w:spacing w:val="-12"/>
          <w:position w:val="16"/>
          <w:sz w:val="24"/>
          <w:szCs w:val="24"/>
        </w:rPr>
        <w:t>1</w:t>
      </w:r>
      <w:r>
        <w:rPr>
          <w:rFonts w:hint="eastAsia" w:ascii="宋体" w:hAnsi="宋体" w:cs="宋体"/>
          <w:spacing w:val="-12"/>
          <w:position w:val="16"/>
          <w:sz w:val="24"/>
          <w:szCs w:val="24"/>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6FFAF30">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rPr>
          <w:rFonts w:hint="eastAsia" w:ascii="宋体" w:hAnsi="宋体" w:cs="宋体"/>
          <w:spacing w:val="-12"/>
          <w:position w:val="16"/>
          <w:sz w:val="24"/>
          <w:szCs w:val="24"/>
        </w:rPr>
        <w:t>1</w:t>
      </w:r>
      <w:r>
        <w:rPr>
          <w:rFonts w:hint="eastAsia" w:ascii="宋体" w:hAnsi="宋体" w:cs="宋体"/>
          <w:spacing w:val="-12"/>
          <w:position w:val="16"/>
          <w:sz w:val="24"/>
          <w:szCs w:val="24"/>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09A7EF8A">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p>
    <w:p w14:paraId="11C39085">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2C0E643">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C86B94C">
      <w:pPr>
        <w:wordWrap w:val="0"/>
        <w:topLinePunct/>
        <w:spacing w:after="120" w:line="360" w:lineRule="auto"/>
        <w:ind w:left="420" w:leftChars="200" w:firstLine="480" w:firstLineChars="200"/>
        <w:rPr>
          <w:rFonts w:ascii="宋体" w:hAnsi="宋体" w:cs="宋体"/>
          <w:sz w:val="24"/>
          <w:szCs w:val="24"/>
        </w:rPr>
      </w:pPr>
    </w:p>
    <w:p w14:paraId="191F162A">
      <w:pPr>
        <w:wordWrap w:val="0"/>
        <w:topLinePunct/>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企业名称（盖章）：</w:t>
      </w:r>
    </w:p>
    <w:p w14:paraId="0537CC9F">
      <w:pPr>
        <w:wordWrap w:val="0"/>
        <w:topLinePunct/>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日          期：</w:t>
      </w:r>
    </w:p>
    <w:p w14:paraId="18C33CF6">
      <w:pPr>
        <w:wordWrap w:val="0"/>
        <w:topLinePunct/>
        <w:spacing w:after="120" w:line="360" w:lineRule="auto"/>
        <w:ind w:left="420" w:leftChars="200" w:firstLine="480" w:firstLineChars="200"/>
        <w:rPr>
          <w:rFonts w:ascii="宋体" w:hAnsi="宋体" w:cs="宋体"/>
          <w:sz w:val="24"/>
          <w:szCs w:val="24"/>
        </w:rPr>
      </w:pPr>
    </w:p>
    <w:p w14:paraId="69C2D970">
      <w:pPr>
        <w:wordWrap w:val="0"/>
        <w:topLinePunct/>
        <w:adjustRightInd w:val="0"/>
        <w:snapToGrid w:val="0"/>
        <w:spacing w:line="360" w:lineRule="auto"/>
        <w:rPr>
          <w:rFonts w:ascii="宋体" w:hAnsi="宋体" w:cs="宋体"/>
          <w:spacing w:val="6"/>
          <w:kern w:val="0"/>
          <w:sz w:val="24"/>
          <w:szCs w:val="24"/>
        </w:rPr>
      </w:pPr>
      <w:r>
        <w:rPr>
          <w:rFonts w:hint="eastAsia" w:ascii="宋体" w:hAnsi="宋体" w:cs="宋体"/>
          <w:spacing w:val="6"/>
          <w:kern w:val="0"/>
          <w:sz w:val="24"/>
          <w:szCs w:val="24"/>
        </w:rPr>
        <w:t>说明：</w:t>
      </w:r>
    </w:p>
    <w:p w14:paraId="5A8F0625">
      <w:pPr>
        <w:wordWrap w:val="0"/>
        <w:topLinePunct/>
        <w:adjustRightInd w:val="0"/>
        <w:snapToGrid w:val="0"/>
        <w:spacing w:line="360" w:lineRule="auto"/>
        <w:rPr>
          <w:rFonts w:ascii="宋体" w:hAnsi="宋体" w:cs="宋体"/>
          <w:spacing w:val="6"/>
          <w:kern w:val="0"/>
          <w:sz w:val="24"/>
          <w:szCs w:val="24"/>
        </w:rPr>
      </w:pPr>
      <w:r>
        <w:rPr>
          <w:rFonts w:hint="eastAsia" w:ascii="宋体" w:hAnsi="宋体" w:cs="宋体"/>
          <w:spacing w:val="6"/>
          <w:kern w:val="0"/>
          <w:sz w:val="24"/>
          <w:szCs w:val="24"/>
        </w:rPr>
        <w:t>1、从业人员、营业收入、资产总额填报上一年度数据，无上一年度数据的新成立企业可不填报。</w:t>
      </w:r>
    </w:p>
    <w:p w14:paraId="607CB78C">
      <w:pPr>
        <w:wordWrap w:val="0"/>
        <w:topLinePunct/>
        <w:adjustRightInd w:val="0"/>
        <w:snapToGrid w:val="0"/>
        <w:spacing w:line="360" w:lineRule="auto"/>
        <w:rPr>
          <w:rFonts w:ascii="宋体" w:hAnsi="宋体" w:cs="宋体"/>
          <w:spacing w:val="6"/>
          <w:kern w:val="0"/>
          <w:sz w:val="24"/>
          <w:szCs w:val="24"/>
        </w:rPr>
      </w:pPr>
      <w:r>
        <w:rPr>
          <w:rFonts w:hint="eastAsia" w:ascii="宋体" w:hAnsi="宋体" w:cs="宋体"/>
          <w:spacing w:val="6"/>
          <w:kern w:val="0"/>
          <w:sz w:val="24"/>
          <w:szCs w:val="24"/>
        </w:rPr>
        <w:t>2、填写前请认真阅读《关于印发中小企业划型标准规定的通知》（工信部联企业[2011]300号）和《关于印发＜</w:t>
      </w:r>
      <w:r>
        <w:rPr>
          <w:rFonts w:hint="eastAsia" w:ascii="宋体" w:hAnsi="宋体" w:cs="宋体"/>
          <w:spacing w:val="-2"/>
          <w:sz w:val="24"/>
          <w:szCs w:val="24"/>
        </w:rPr>
        <w:t>政府采购促进中小</w:t>
      </w:r>
      <w:r>
        <w:rPr>
          <w:rFonts w:hint="eastAsia" w:ascii="宋体" w:hAnsi="宋体" w:cs="宋体"/>
          <w:spacing w:val="-18"/>
          <w:sz w:val="24"/>
          <w:szCs w:val="24"/>
        </w:rPr>
        <w:t>企业发展管理办法</w:t>
      </w:r>
      <w:r>
        <w:rPr>
          <w:rFonts w:hint="eastAsia" w:ascii="宋体" w:hAnsi="宋体" w:cs="宋体"/>
          <w:spacing w:val="6"/>
          <w:kern w:val="0"/>
          <w:sz w:val="24"/>
          <w:szCs w:val="24"/>
        </w:rPr>
        <w:t>＞的通知》(</w:t>
      </w:r>
      <w:r>
        <w:rPr>
          <w:rFonts w:hint="eastAsia" w:ascii="宋体" w:hAnsi="宋体" w:cs="宋体"/>
          <w:spacing w:val="5"/>
          <w:sz w:val="24"/>
          <w:szCs w:val="24"/>
        </w:rPr>
        <w:t>财库</w:t>
      </w:r>
      <w:r>
        <w:rPr>
          <w:rFonts w:hint="eastAsia" w:ascii="宋体" w:hAnsi="宋体" w:cs="宋体"/>
          <w:sz w:val="24"/>
          <w:szCs w:val="24"/>
        </w:rPr>
        <w:t>﹝2020﹞46</w:t>
      </w:r>
      <w:r>
        <w:rPr>
          <w:rFonts w:hint="eastAsia" w:ascii="宋体" w:hAnsi="宋体" w:cs="宋体"/>
          <w:spacing w:val="-38"/>
          <w:sz w:val="24"/>
          <w:szCs w:val="24"/>
        </w:rPr>
        <w:t xml:space="preserve"> 号  </w:t>
      </w:r>
      <w:r>
        <w:rPr>
          <w:rFonts w:hint="eastAsia" w:ascii="宋体" w:hAnsi="宋体" w:cs="宋体"/>
          <w:spacing w:val="6"/>
          <w:kern w:val="0"/>
          <w:sz w:val="24"/>
          <w:szCs w:val="24"/>
        </w:rPr>
        <w:t>)相关规定。</w:t>
      </w:r>
    </w:p>
    <w:p w14:paraId="797032B2">
      <w:pPr>
        <w:wordWrap w:val="0"/>
        <w:topLinePunct/>
        <w:spacing w:after="120" w:line="360" w:lineRule="auto"/>
        <w:rPr>
          <w:rFonts w:ascii="宋体" w:hAnsi="宋体" w:cs="宋体"/>
          <w:sz w:val="24"/>
          <w:szCs w:val="24"/>
        </w:rPr>
      </w:pPr>
      <w:r>
        <w:rPr>
          <w:rFonts w:hint="eastAsia" w:ascii="宋体" w:hAnsi="宋体" w:cs="宋体"/>
          <w:spacing w:val="6"/>
          <w:kern w:val="0"/>
          <w:sz w:val="24"/>
          <w:szCs w:val="24"/>
        </w:rPr>
        <w:t>3、未按上述要求提供、填写的，评审时不予以考虑。</w:t>
      </w:r>
    </w:p>
    <w:p w14:paraId="0904F471">
      <w:pPr>
        <w:wordWrap w:val="0"/>
        <w:topLinePunct/>
        <w:spacing w:after="120" w:line="360" w:lineRule="auto"/>
        <w:rPr>
          <w:rFonts w:ascii="宋体" w:hAnsi="宋体" w:cs="宋体"/>
          <w:sz w:val="24"/>
          <w:szCs w:val="24"/>
        </w:rPr>
      </w:pPr>
    </w:p>
    <w:p w14:paraId="75A1DE52">
      <w:pPr>
        <w:wordWrap w:val="0"/>
        <w:topLinePunct/>
        <w:spacing w:after="120" w:line="360" w:lineRule="auto"/>
        <w:rPr>
          <w:rFonts w:ascii="宋体" w:hAnsi="宋体" w:cs="宋体"/>
          <w:sz w:val="24"/>
          <w:szCs w:val="24"/>
        </w:rPr>
      </w:pPr>
      <w:r>
        <w:rPr>
          <w:rFonts w:hint="eastAsia" w:ascii="宋体" w:hAnsi="宋体" w:cs="宋体"/>
          <w:sz w:val="24"/>
          <w:szCs w:val="24"/>
        </w:rPr>
        <w:t>附件2</w:t>
      </w:r>
    </w:p>
    <w:p w14:paraId="5E01A009">
      <w:pPr>
        <w:wordWrap w:val="0"/>
        <w:topLinePunct/>
        <w:adjustRightInd w:val="0"/>
        <w:snapToGrid w:val="0"/>
        <w:ind w:firstLine="480" w:firstLineChars="200"/>
        <w:rPr>
          <w:rFonts w:ascii="宋体" w:hAnsi="宋体" w:cs="宋体"/>
          <w:sz w:val="24"/>
          <w:szCs w:val="24"/>
        </w:rPr>
      </w:pPr>
    </w:p>
    <w:p w14:paraId="78117CB2">
      <w:pPr>
        <w:wordWrap w:val="0"/>
        <w:topLinePunct/>
        <w:adjustRightInd w:val="0"/>
        <w:snapToGrid w:val="0"/>
        <w:ind w:firstLine="480" w:firstLineChars="200"/>
        <w:rPr>
          <w:rFonts w:ascii="宋体" w:hAnsi="宋体" w:cs="宋体"/>
          <w:sz w:val="24"/>
          <w:szCs w:val="24"/>
        </w:rPr>
      </w:pPr>
    </w:p>
    <w:p w14:paraId="6966F404">
      <w:pPr>
        <w:keepNext/>
        <w:keepLines/>
        <w:tabs>
          <w:tab w:val="left" w:pos="840"/>
        </w:tabs>
        <w:wordWrap w:val="0"/>
        <w:topLinePunct/>
        <w:spacing w:line="416" w:lineRule="auto"/>
        <w:jc w:val="center"/>
        <w:outlineLvl w:val="1"/>
        <w:rPr>
          <w:rFonts w:ascii="宋体" w:hAnsi="宋体" w:cs="宋体"/>
          <w:b/>
          <w:bCs/>
          <w:sz w:val="24"/>
          <w:szCs w:val="24"/>
          <w:lang w:val="zh-CN"/>
        </w:rPr>
      </w:pPr>
      <w:r>
        <w:rPr>
          <w:rFonts w:hint="eastAsia" w:ascii="宋体" w:hAnsi="宋体" w:cs="宋体"/>
          <w:b/>
          <w:bCs/>
          <w:sz w:val="24"/>
          <w:szCs w:val="24"/>
          <w:lang w:val="zh-CN"/>
        </w:rPr>
        <w:t>监狱企业证明文件</w:t>
      </w:r>
    </w:p>
    <w:p w14:paraId="51F6E8F7">
      <w:pPr>
        <w:wordWrap w:val="0"/>
        <w:topLinePunct/>
        <w:jc w:val="center"/>
        <w:rPr>
          <w:rFonts w:ascii="宋体" w:hAnsi="宋体" w:cs="宋体"/>
          <w:b/>
          <w:bCs/>
          <w:sz w:val="24"/>
          <w:szCs w:val="24"/>
        </w:rPr>
      </w:pPr>
    </w:p>
    <w:p w14:paraId="1BFA0525">
      <w:pPr>
        <w:wordWrap w:val="0"/>
        <w:topLinePunct/>
        <w:spacing w:line="500" w:lineRule="exact"/>
        <w:rPr>
          <w:rFonts w:ascii="宋体" w:hAnsi="宋体" w:cs="宋体"/>
          <w:spacing w:val="6"/>
          <w:sz w:val="24"/>
          <w:szCs w:val="24"/>
        </w:rPr>
      </w:pPr>
    </w:p>
    <w:p w14:paraId="0A26A379">
      <w:pPr>
        <w:wordWrap w:val="0"/>
        <w:topLinePunct/>
        <w:spacing w:line="500" w:lineRule="exact"/>
        <w:ind w:firstLine="420"/>
        <w:rPr>
          <w:rFonts w:ascii="宋体" w:hAnsi="宋体" w:cs="宋体"/>
          <w:spacing w:val="6"/>
          <w:sz w:val="24"/>
          <w:szCs w:val="24"/>
        </w:rPr>
      </w:pPr>
      <w:r>
        <w:rPr>
          <w:rFonts w:hint="eastAsia" w:ascii="宋体" w:hAnsi="宋体" w:cs="宋体"/>
          <w:spacing w:val="6"/>
          <w:sz w:val="24"/>
          <w:szCs w:val="24"/>
        </w:rPr>
        <w:t>（监狱企业参加政府采购活动时，应当提供由省级以上监狱管理局、戒毒管理局(含新疆生产建设兵团)出具的属于监狱企业的证明文件。</w:t>
      </w:r>
    </w:p>
    <w:p w14:paraId="750281F2">
      <w:pPr>
        <w:wordWrap w:val="0"/>
        <w:topLinePunct/>
        <w:spacing w:line="500" w:lineRule="exact"/>
        <w:ind w:firstLine="504" w:firstLineChars="200"/>
        <w:rPr>
          <w:rFonts w:ascii="宋体" w:hAnsi="宋体" w:cs="宋体"/>
          <w:spacing w:val="6"/>
          <w:sz w:val="24"/>
          <w:szCs w:val="24"/>
        </w:rPr>
      </w:pPr>
    </w:p>
    <w:p w14:paraId="3FF117F2">
      <w:pPr>
        <w:wordWrap w:val="0"/>
        <w:topLinePunct/>
        <w:spacing w:line="500" w:lineRule="exact"/>
        <w:ind w:firstLine="504" w:firstLineChars="200"/>
        <w:rPr>
          <w:rFonts w:ascii="宋体" w:hAnsi="宋体" w:cs="宋体"/>
          <w:spacing w:val="6"/>
          <w:sz w:val="24"/>
          <w:szCs w:val="24"/>
        </w:rPr>
      </w:pPr>
    </w:p>
    <w:p w14:paraId="376FE0EF">
      <w:pPr>
        <w:wordWrap w:val="0"/>
        <w:topLinePunct/>
        <w:spacing w:line="500" w:lineRule="exact"/>
        <w:ind w:firstLine="504" w:firstLineChars="200"/>
        <w:rPr>
          <w:rFonts w:ascii="宋体" w:hAnsi="宋体" w:cs="宋体"/>
          <w:spacing w:val="6"/>
          <w:sz w:val="24"/>
          <w:szCs w:val="24"/>
        </w:rPr>
      </w:pPr>
      <w:r>
        <w:rPr>
          <w:rFonts w:hint="eastAsia" w:ascii="宋体" w:hAnsi="宋体" w:cs="宋体"/>
          <w:spacing w:val="6"/>
          <w:sz w:val="24"/>
          <w:szCs w:val="24"/>
        </w:rPr>
        <w:t>注：在投标文件中附扫描件</w:t>
      </w:r>
    </w:p>
    <w:p w14:paraId="39D64B12">
      <w:pPr>
        <w:wordWrap w:val="0"/>
        <w:topLinePunct/>
        <w:spacing w:line="500" w:lineRule="exact"/>
        <w:rPr>
          <w:rFonts w:ascii="宋体" w:hAnsi="宋体" w:cs="宋体"/>
          <w:sz w:val="24"/>
          <w:szCs w:val="24"/>
        </w:rPr>
      </w:pPr>
    </w:p>
    <w:p w14:paraId="4BAAFC71">
      <w:pPr>
        <w:wordWrap w:val="0"/>
        <w:topLinePunct/>
        <w:spacing w:after="120"/>
        <w:ind w:left="1470" w:leftChars="700" w:right="1470" w:rightChars="700"/>
        <w:rPr>
          <w:rFonts w:ascii="宋体" w:hAnsi="宋体" w:cs="宋体"/>
          <w:b/>
          <w:bCs/>
          <w:kern w:val="36"/>
          <w:sz w:val="24"/>
          <w:szCs w:val="24"/>
        </w:rPr>
      </w:pPr>
    </w:p>
    <w:p w14:paraId="76E43F2E">
      <w:pPr>
        <w:wordWrap w:val="0"/>
        <w:topLinePunct/>
        <w:spacing w:after="120"/>
        <w:ind w:left="1470" w:leftChars="700" w:right="1470" w:rightChars="700"/>
        <w:rPr>
          <w:rFonts w:ascii="宋体" w:hAnsi="宋体" w:cs="宋体"/>
          <w:b/>
          <w:bCs/>
          <w:kern w:val="36"/>
          <w:sz w:val="24"/>
          <w:szCs w:val="24"/>
        </w:rPr>
      </w:pPr>
    </w:p>
    <w:p w14:paraId="3E6FFACE">
      <w:pPr>
        <w:wordWrap w:val="0"/>
        <w:topLinePunct/>
        <w:spacing w:after="120"/>
        <w:ind w:left="1470" w:leftChars="700" w:right="1470" w:rightChars="700"/>
        <w:rPr>
          <w:rFonts w:ascii="宋体" w:hAnsi="宋体" w:cs="宋体"/>
          <w:b/>
          <w:bCs/>
          <w:kern w:val="36"/>
          <w:sz w:val="24"/>
          <w:szCs w:val="24"/>
        </w:rPr>
      </w:pPr>
    </w:p>
    <w:p w14:paraId="0A30A9D3">
      <w:pPr>
        <w:wordWrap w:val="0"/>
        <w:topLinePunct/>
        <w:spacing w:after="120"/>
        <w:ind w:left="1470" w:leftChars="700" w:right="1470" w:rightChars="700"/>
        <w:rPr>
          <w:rFonts w:ascii="宋体" w:hAnsi="宋体" w:cs="宋体"/>
          <w:b/>
          <w:bCs/>
          <w:kern w:val="36"/>
          <w:sz w:val="24"/>
          <w:szCs w:val="24"/>
        </w:rPr>
      </w:pPr>
    </w:p>
    <w:p w14:paraId="550A60C4">
      <w:pPr>
        <w:wordWrap w:val="0"/>
        <w:topLinePunct/>
        <w:spacing w:after="120"/>
        <w:ind w:left="1470" w:leftChars="700" w:right="1470" w:rightChars="700"/>
        <w:rPr>
          <w:rFonts w:ascii="宋体" w:hAnsi="宋体" w:cs="宋体"/>
          <w:b/>
          <w:bCs/>
          <w:kern w:val="36"/>
          <w:sz w:val="24"/>
          <w:szCs w:val="24"/>
        </w:rPr>
      </w:pPr>
    </w:p>
    <w:p w14:paraId="704EC60B">
      <w:pPr>
        <w:wordWrap w:val="0"/>
        <w:topLinePunct/>
        <w:spacing w:after="120"/>
        <w:ind w:left="1470" w:leftChars="700" w:right="1470" w:rightChars="700"/>
        <w:rPr>
          <w:rFonts w:ascii="宋体" w:hAnsi="宋体" w:cs="宋体"/>
          <w:b/>
          <w:bCs/>
          <w:kern w:val="36"/>
          <w:sz w:val="24"/>
          <w:szCs w:val="24"/>
        </w:rPr>
      </w:pPr>
    </w:p>
    <w:p w14:paraId="12BBCD41">
      <w:pPr>
        <w:wordWrap w:val="0"/>
        <w:topLinePunct/>
        <w:spacing w:after="120"/>
        <w:ind w:left="1470" w:leftChars="700" w:right="1470" w:rightChars="700"/>
        <w:rPr>
          <w:rFonts w:ascii="宋体" w:hAnsi="宋体" w:cs="宋体"/>
          <w:b/>
          <w:bCs/>
          <w:kern w:val="36"/>
          <w:sz w:val="24"/>
          <w:szCs w:val="24"/>
        </w:rPr>
      </w:pPr>
    </w:p>
    <w:p w14:paraId="089CE465">
      <w:pPr>
        <w:wordWrap w:val="0"/>
        <w:topLinePunct/>
        <w:spacing w:after="120"/>
        <w:ind w:left="1470" w:leftChars="700" w:right="1470" w:rightChars="700"/>
        <w:rPr>
          <w:rFonts w:ascii="宋体" w:hAnsi="宋体" w:cs="宋体"/>
          <w:b/>
          <w:bCs/>
          <w:kern w:val="36"/>
          <w:sz w:val="24"/>
          <w:szCs w:val="24"/>
        </w:rPr>
      </w:pPr>
    </w:p>
    <w:p w14:paraId="623AB78E">
      <w:pPr>
        <w:wordWrap w:val="0"/>
        <w:topLinePunct/>
        <w:spacing w:after="120"/>
        <w:ind w:left="1470" w:leftChars="700" w:right="1470" w:rightChars="700"/>
        <w:rPr>
          <w:rFonts w:ascii="宋体" w:hAnsi="宋体" w:cs="宋体"/>
          <w:b/>
          <w:bCs/>
          <w:kern w:val="36"/>
          <w:sz w:val="24"/>
          <w:szCs w:val="24"/>
        </w:rPr>
      </w:pPr>
    </w:p>
    <w:p w14:paraId="2C5A4FBE">
      <w:pPr>
        <w:wordWrap w:val="0"/>
        <w:topLinePunct/>
        <w:spacing w:after="120"/>
        <w:ind w:left="1470" w:leftChars="700" w:right="1470" w:rightChars="700"/>
        <w:rPr>
          <w:rFonts w:ascii="宋体" w:hAnsi="宋体" w:cs="宋体"/>
          <w:b/>
          <w:bCs/>
          <w:kern w:val="36"/>
          <w:sz w:val="24"/>
          <w:szCs w:val="24"/>
        </w:rPr>
      </w:pPr>
    </w:p>
    <w:p w14:paraId="4C43A162">
      <w:pPr>
        <w:wordWrap w:val="0"/>
        <w:topLinePunct/>
        <w:spacing w:after="120"/>
        <w:ind w:left="1470" w:leftChars="700" w:right="1470" w:rightChars="700"/>
        <w:rPr>
          <w:rFonts w:ascii="宋体" w:hAnsi="宋体" w:cs="宋体"/>
          <w:b/>
          <w:bCs/>
          <w:kern w:val="36"/>
          <w:sz w:val="24"/>
          <w:szCs w:val="24"/>
        </w:rPr>
      </w:pPr>
    </w:p>
    <w:p w14:paraId="3E45234C">
      <w:pPr>
        <w:wordWrap w:val="0"/>
        <w:topLinePunct/>
        <w:spacing w:after="120"/>
        <w:ind w:left="1470" w:leftChars="700" w:right="1470" w:rightChars="700"/>
        <w:rPr>
          <w:rFonts w:ascii="宋体" w:hAnsi="宋体" w:cs="宋体"/>
          <w:b/>
          <w:bCs/>
          <w:kern w:val="36"/>
          <w:sz w:val="24"/>
          <w:szCs w:val="24"/>
        </w:rPr>
      </w:pPr>
    </w:p>
    <w:p w14:paraId="1F0EB001">
      <w:pPr>
        <w:pageBreakBefore/>
        <w:wordWrap w:val="0"/>
        <w:topLinePunct/>
        <w:rPr>
          <w:rFonts w:ascii="宋体" w:hAnsi="宋体" w:cs="宋体"/>
          <w:sz w:val="24"/>
          <w:szCs w:val="24"/>
        </w:rPr>
      </w:pPr>
      <w:r>
        <w:rPr>
          <w:rFonts w:hint="eastAsia" w:ascii="宋体" w:hAnsi="宋体" w:cs="宋体"/>
          <w:sz w:val="24"/>
          <w:szCs w:val="24"/>
        </w:rPr>
        <w:t>附件3</w:t>
      </w:r>
    </w:p>
    <w:p w14:paraId="316ED3C0">
      <w:pPr>
        <w:wordWrap w:val="0"/>
        <w:spacing w:after="120" w:line="480" w:lineRule="exact"/>
        <w:jc w:val="center"/>
        <w:rPr>
          <w:rFonts w:ascii="宋体" w:hAnsi="宋体" w:cs="宋体"/>
          <w:b/>
          <w:bCs/>
          <w:kern w:val="36"/>
          <w:sz w:val="24"/>
          <w:szCs w:val="24"/>
        </w:rPr>
      </w:pPr>
      <w:r>
        <w:rPr>
          <w:rFonts w:hint="eastAsia" w:ascii="宋体" w:hAnsi="宋体" w:cs="宋体"/>
          <w:b/>
          <w:bCs/>
          <w:kern w:val="36"/>
          <w:sz w:val="24"/>
          <w:szCs w:val="24"/>
        </w:rPr>
        <w:t>残疾人福利性单位声明函（如有）</w:t>
      </w:r>
    </w:p>
    <w:p w14:paraId="50DF6DD8">
      <w:pPr>
        <w:wordWrap w:val="0"/>
        <w:spacing w:after="120" w:line="480" w:lineRule="exact"/>
        <w:ind w:firstLine="480" w:firstLineChars="200"/>
        <w:rPr>
          <w:rFonts w:ascii="宋体" w:hAnsi="宋体" w:cs="宋体"/>
          <w:kern w:val="36"/>
          <w:sz w:val="24"/>
          <w:szCs w:val="24"/>
        </w:rPr>
      </w:pPr>
    </w:p>
    <w:p w14:paraId="6AFB1047">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本单位郑重声明，根据《财政部 民政部 中国残疾人联合会关于促进残疾人就业政府采购政策的通知》（财库〔2017〕141号）的规定，本单位为符合条件的残疾人福利性单位，且本单位参加单位的 项目采购活动提供本单位制造的货物（由本单位承担工程/提供服务），或者提供其他残疾人福利性单位制造的货物（不包括使用非残疾人福利性单位注册商标的货物）。</w:t>
      </w:r>
    </w:p>
    <w:p w14:paraId="414C0C45">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本单位对上述声明的真实性负责。如有虚假，将依法承担相应责任。</w:t>
      </w:r>
    </w:p>
    <w:p w14:paraId="2C022A61">
      <w:pPr>
        <w:wordWrap w:val="0"/>
        <w:spacing w:line="480" w:lineRule="exact"/>
        <w:ind w:firstLine="480" w:firstLineChars="200"/>
        <w:jc w:val="right"/>
        <w:rPr>
          <w:rFonts w:ascii="宋体" w:hAnsi="宋体" w:cs="宋体"/>
          <w:sz w:val="24"/>
          <w:szCs w:val="24"/>
        </w:rPr>
      </w:pPr>
    </w:p>
    <w:p w14:paraId="31E2F5EA">
      <w:pPr>
        <w:wordWrap w:val="0"/>
        <w:topLinePunct/>
        <w:spacing w:line="360" w:lineRule="auto"/>
        <w:rPr>
          <w:rFonts w:ascii="宋体" w:hAnsi="宋体" w:cs="宋体"/>
          <w:sz w:val="24"/>
          <w:szCs w:val="24"/>
        </w:rPr>
      </w:pPr>
    </w:p>
    <w:p w14:paraId="3925D520">
      <w:pPr>
        <w:wordWrap w:val="0"/>
        <w:topLinePunct/>
        <w:spacing w:line="360" w:lineRule="auto"/>
        <w:ind w:firstLine="480" w:firstLineChars="200"/>
        <w:rPr>
          <w:rFonts w:ascii="宋体" w:hAnsi="宋体" w:cs="宋体"/>
          <w:sz w:val="24"/>
          <w:szCs w:val="24"/>
        </w:rPr>
      </w:pPr>
    </w:p>
    <w:p w14:paraId="7005AAC1">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响应人（企业电子签章或盖章）：</w:t>
      </w:r>
    </w:p>
    <w:p w14:paraId="5CA31E57">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法定代表人（个人电子签章或盖章或签字）： </w:t>
      </w:r>
    </w:p>
    <w:p w14:paraId="6AA18000">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p>
    <w:p w14:paraId="2822F5FA">
      <w:pPr>
        <w:wordWrap w:val="0"/>
        <w:topLinePunct/>
        <w:rPr>
          <w:rFonts w:ascii="宋体" w:hAnsi="宋体" w:cs="宋体"/>
          <w:sz w:val="24"/>
          <w:szCs w:val="24"/>
        </w:rPr>
      </w:pPr>
    </w:p>
    <w:p w14:paraId="2F156930">
      <w:pPr>
        <w:widowControl/>
        <w:wordWrap w:val="0"/>
        <w:spacing w:before="240" w:after="60"/>
        <w:ind w:firstLine="360"/>
        <w:jc w:val="center"/>
        <w:outlineLvl w:val="0"/>
        <w:rPr>
          <w:rFonts w:ascii="宋体" w:hAnsi="宋体" w:cs="宋体"/>
          <w:spacing w:val="10"/>
          <w:kern w:val="0"/>
          <w:sz w:val="24"/>
        </w:rPr>
      </w:pPr>
    </w:p>
    <w:p w14:paraId="76238A12">
      <w:pPr>
        <w:widowControl/>
        <w:ind w:firstLine="360"/>
        <w:jc w:val="left"/>
        <w:rPr>
          <w:rFonts w:ascii="Calibri" w:hAnsi="Calibri"/>
          <w:kern w:val="0"/>
          <w:sz w:val="22"/>
        </w:rPr>
      </w:pPr>
    </w:p>
    <w:p w14:paraId="13FA5D44">
      <w:pPr>
        <w:widowControl/>
        <w:ind w:firstLine="360"/>
        <w:jc w:val="left"/>
        <w:rPr>
          <w:rFonts w:ascii="Calibri" w:hAnsi="Calibri"/>
          <w:kern w:val="0"/>
          <w:sz w:val="22"/>
        </w:rPr>
      </w:pPr>
    </w:p>
    <w:p w14:paraId="0636276A">
      <w:pPr>
        <w:rPr>
          <w:rFonts w:asciiTheme="minorEastAsia" w:hAnsiTheme="minorEastAsia" w:eastAsiaTheme="minorEastAsia"/>
        </w:rPr>
      </w:pPr>
    </w:p>
    <w:p w14:paraId="0C180887">
      <w:pPr>
        <w:rPr>
          <w:rFonts w:asciiTheme="minorEastAsia" w:hAnsiTheme="minorEastAsia" w:eastAsiaTheme="minorEastAsia"/>
        </w:rPr>
      </w:pPr>
    </w:p>
    <w:p w14:paraId="20827045">
      <w:pPr>
        <w:rPr>
          <w:rFonts w:asciiTheme="minorEastAsia" w:hAnsiTheme="minorEastAsia" w:eastAsiaTheme="minorEastAsia"/>
        </w:rPr>
      </w:pPr>
    </w:p>
    <w:p w14:paraId="41BCC84F">
      <w:pPr>
        <w:rPr>
          <w:rFonts w:asciiTheme="minorEastAsia" w:hAnsiTheme="minorEastAsia" w:eastAsiaTheme="minorEastAsia"/>
        </w:rPr>
      </w:pPr>
    </w:p>
    <w:p w14:paraId="5C751A0C">
      <w:pPr>
        <w:spacing w:line="480" w:lineRule="exact"/>
        <w:textAlignment w:val="center"/>
        <w:rPr>
          <w:rFonts w:cs="宋体" w:asciiTheme="minorEastAsia" w:hAnsiTheme="minorEastAsia" w:eastAsiaTheme="minorEastAsia"/>
          <w:sz w:val="24"/>
        </w:rPr>
      </w:pPr>
    </w:p>
    <w:p w14:paraId="626A1AB6">
      <w:pPr>
        <w:rPr>
          <w:rFonts w:asciiTheme="minorEastAsia" w:hAnsiTheme="minorEastAsia" w:eastAsiaTheme="minorEastAsia"/>
        </w:rPr>
      </w:pPr>
    </w:p>
    <w:p w14:paraId="6BFB46D1">
      <w:pPr>
        <w:spacing w:line="500" w:lineRule="exact"/>
        <w:rPr>
          <w:rFonts w:asciiTheme="minorEastAsia" w:hAnsiTheme="minorEastAsia" w:eastAsiaTheme="minorEastAsia"/>
          <w:sz w:val="24"/>
          <w:szCs w:val="24"/>
        </w:rPr>
      </w:pPr>
    </w:p>
    <w:sectPr>
      <w:headerReference r:id="rId11" w:type="default"/>
      <w:footerReference r:id="rId12"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_5b8b_4f53">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58C9">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488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8D9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9443">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3E23">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AB88A">
                          <w:pPr>
                            <w:pStyle w:val="33"/>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L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r+uItyQEAAJoDAAAOAAAAAAAAAAEAIAAAAB4BAABkcnMvZTJvRG9j&#10;LnhtbFBLBQYAAAAABgAGAFkBAABZBQAAAAA=&#10;">
              <v:fill on="f" focussize="0,0"/>
              <v:stroke on="f"/>
              <v:imagedata o:title=""/>
              <o:lock v:ext="edit" aspectratio="f"/>
              <v:textbox inset="0mm,0mm,0mm,0mm" style="mso-fit-shape-to-text:t;">
                <w:txbxContent>
                  <w:p w14:paraId="07CAB88A">
                    <w:pPr>
                      <w:pStyle w:val="3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4C62">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0B1C7">
                          <w:pPr>
                            <w:pStyle w:val="33"/>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OBy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ROBysoBAACaAwAADgAAAAAAAAABACAAAAAeAQAAZHJzL2Uyb0Rv&#10;Yy54bWxQSwUGAAAAAAYABgBZAQAAWgUAAAAA&#10;">
              <v:fill on="f" focussize="0,0"/>
              <v:stroke on="f"/>
              <v:imagedata o:title=""/>
              <o:lock v:ext="edit" aspectratio="f"/>
              <v:textbox inset="0mm,0mm,0mm,0mm" style="mso-fit-shape-to-text:t;">
                <w:txbxContent>
                  <w:p w14:paraId="5F60B1C7">
                    <w:pPr>
                      <w:pStyle w:val="33"/>
                    </w:pPr>
                    <w:r>
                      <w:fldChar w:fldCharType="begin"/>
                    </w:r>
                    <w:r>
                      <w:instrText xml:space="preserve"> PAGE  \* MERGEFORMAT </w:instrText>
                    </w:r>
                    <w:r>
                      <w:fldChar w:fldCharType="separate"/>
                    </w:r>
                    <w:r>
                      <w:t>45</w:t>
                    </w:r>
                    <w:r>
                      <w:fldChar w:fldCharType="end"/>
                    </w:r>
                  </w:p>
                </w:txbxContent>
              </v:textbox>
            </v:shape>
          </w:pict>
        </mc:Fallback>
      </mc:AlternateContent>
    </w:r>
  </w:p>
  <w:p w14:paraId="6A629ECD"/>
  <w:p w14:paraId="2616027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368E">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F94E">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68C8">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7B5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C9402"/>
    <w:multiLevelType w:val="singleLevel"/>
    <w:tmpl w:val="BF1C9402"/>
    <w:lvl w:ilvl="0" w:tentative="0">
      <w:start w:val="4"/>
      <w:numFmt w:val="chineseCounting"/>
      <w:suff w:val="space"/>
      <w:lvlText w:val="第%1章"/>
      <w:lvlJc w:val="left"/>
      <w:rPr>
        <w:rFonts w:hint="eastAsia"/>
      </w:rPr>
    </w:lvl>
  </w:abstractNum>
  <w:abstractNum w:abstractNumId="1">
    <w:nsid w:val="CAC7BEBE"/>
    <w:multiLevelType w:val="singleLevel"/>
    <w:tmpl w:val="CAC7BEBE"/>
    <w:lvl w:ilvl="0" w:tentative="0">
      <w:start w:val="1"/>
      <w:numFmt w:val="decimal"/>
      <w:lvlText w:val="%1."/>
      <w:lvlJc w:val="left"/>
      <w:pPr>
        <w:tabs>
          <w:tab w:val="left" w:pos="312"/>
        </w:tabs>
      </w:pPr>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giez0kfbzd9xCTVi0T6xHa7Jkqs=" w:salt="wDqyVRO405DpVpNLmo7Z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MDllY2EyZTMxMDY0ZDA1NjA4NjU2N2U5NThkZTMifQ=="/>
  </w:docVars>
  <w:rsids>
    <w:rsidRoot w:val="0091531E"/>
    <w:rsid w:val="00000DB1"/>
    <w:rsid w:val="00005960"/>
    <w:rsid w:val="00005A38"/>
    <w:rsid w:val="00006858"/>
    <w:rsid w:val="000071B6"/>
    <w:rsid w:val="00015C11"/>
    <w:rsid w:val="00016374"/>
    <w:rsid w:val="00016FB2"/>
    <w:rsid w:val="000268E6"/>
    <w:rsid w:val="00031071"/>
    <w:rsid w:val="00036ABA"/>
    <w:rsid w:val="000458BC"/>
    <w:rsid w:val="00046F3B"/>
    <w:rsid w:val="00067DAD"/>
    <w:rsid w:val="00070887"/>
    <w:rsid w:val="0007327A"/>
    <w:rsid w:val="00075A47"/>
    <w:rsid w:val="00075F75"/>
    <w:rsid w:val="000A2BA1"/>
    <w:rsid w:val="000A2FB3"/>
    <w:rsid w:val="000A3FE8"/>
    <w:rsid w:val="000A4677"/>
    <w:rsid w:val="000B4712"/>
    <w:rsid w:val="000C7618"/>
    <w:rsid w:val="000D5DB9"/>
    <w:rsid w:val="000E1F66"/>
    <w:rsid w:val="000F006D"/>
    <w:rsid w:val="000F1681"/>
    <w:rsid w:val="000F1DAC"/>
    <w:rsid w:val="000F2B96"/>
    <w:rsid w:val="000F3767"/>
    <w:rsid w:val="0010438D"/>
    <w:rsid w:val="00107BD8"/>
    <w:rsid w:val="001109B4"/>
    <w:rsid w:val="00112BD9"/>
    <w:rsid w:val="001136E8"/>
    <w:rsid w:val="00114D26"/>
    <w:rsid w:val="00124579"/>
    <w:rsid w:val="0012655D"/>
    <w:rsid w:val="001301B2"/>
    <w:rsid w:val="00132ED5"/>
    <w:rsid w:val="00135A01"/>
    <w:rsid w:val="00144FA8"/>
    <w:rsid w:val="00145969"/>
    <w:rsid w:val="001505D8"/>
    <w:rsid w:val="001648AD"/>
    <w:rsid w:val="001653D7"/>
    <w:rsid w:val="001700C1"/>
    <w:rsid w:val="00171469"/>
    <w:rsid w:val="0017171B"/>
    <w:rsid w:val="00176499"/>
    <w:rsid w:val="00185712"/>
    <w:rsid w:val="00192A04"/>
    <w:rsid w:val="001947B0"/>
    <w:rsid w:val="001963AD"/>
    <w:rsid w:val="001A1BE9"/>
    <w:rsid w:val="001A3772"/>
    <w:rsid w:val="001A6F5A"/>
    <w:rsid w:val="001B255D"/>
    <w:rsid w:val="001B7BDF"/>
    <w:rsid w:val="001C00DF"/>
    <w:rsid w:val="001C0AF6"/>
    <w:rsid w:val="001C0EF4"/>
    <w:rsid w:val="001C2C30"/>
    <w:rsid w:val="001D11A0"/>
    <w:rsid w:val="001D2D98"/>
    <w:rsid w:val="001D4C41"/>
    <w:rsid w:val="001D5510"/>
    <w:rsid w:val="001D57CB"/>
    <w:rsid w:val="001D7B81"/>
    <w:rsid w:val="001E399C"/>
    <w:rsid w:val="001F1E29"/>
    <w:rsid w:val="001F342E"/>
    <w:rsid w:val="002017EA"/>
    <w:rsid w:val="002049F3"/>
    <w:rsid w:val="002104C5"/>
    <w:rsid w:val="00210D31"/>
    <w:rsid w:val="00212548"/>
    <w:rsid w:val="00216E41"/>
    <w:rsid w:val="002240AA"/>
    <w:rsid w:val="00225D61"/>
    <w:rsid w:val="00227352"/>
    <w:rsid w:val="0023274F"/>
    <w:rsid w:val="00246053"/>
    <w:rsid w:val="002507D3"/>
    <w:rsid w:val="00264C0F"/>
    <w:rsid w:val="00283A86"/>
    <w:rsid w:val="002866E0"/>
    <w:rsid w:val="002923A8"/>
    <w:rsid w:val="002927BE"/>
    <w:rsid w:val="002A0693"/>
    <w:rsid w:val="002A09AE"/>
    <w:rsid w:val="002A09EC"/>
    <w:rsid w:val="002A3EC5"/>
    <w:rsid w:val="002A42BE"/>
    <w:rsid w:val="002A5E25"/>
    <w:rsid w:val="002B448B"/>
    <w:rsid w:val="002C02F3"/>
    <w:rsid w:val="002C2239"/>
    <w:rsid w:val="002C3F65"/>
    <w:rsid w:val="002E09AF"/>
    <w:rsid w:val="002E1667"/>
    <w:rsid w:val="002E1BB9"/>
    <w:rsid w:val="002E4EEC"/>
    <w:rsid w:val="002F257B"/>
    <w:rsid w:val="002F3712"/>
    <w:rsid w:val="002F49C5"/>
    <w:rsid w:val="0030014E"/>
    <w:rsid w:val="00301C4D"/>
    <w:rsid w:val="003047D3"/>
    <w:rsid w:val="00304E04"/>
    <w:rsid w:val="00304EAD"/>
    <w:rsid w:val="00312306"/>
    <w:rsid w:val="0032055E"/>
    <w:rsid w:val="00320DD7"/>
    <w:rsid w:val="003217BD"/>
    <w:rsid w:val="00323C4F"/>
    <w:rsid w:val="0032546D"/>
    <w:rsid w:val="00332E08"/>
    <w:rsid w:val="00333C44"/>
    <w:rsid w:val="00347F71"/>
    <w:rsid w:val="00352535"/>
    <w:rsid w:val="00354947"/>
    <w:rsid w:val="00355666"/>
    <w:rsid w:val="00357670"/>
    <w:rsid w:val="0036505D"/>
    <w:rsid w:val="0037152C"/>
    <w:rsid w:val="00373023"/>
    <w:rsid w:val="00373F28"/>
    <w:rsid w:val="00377381"/>
    <w:rsid w:val="003849A7"/>
    <w:rsid w:val="00391ADF"/>
    <w:rsid w:val="00393D81"/>
    <w:rsid w:val="00395227"/>
    <w:rsid w:val="003957F0"/>
    <w:rsid w:val="00397A7D"/>
    <w:rsid w:val="003A30D6"/>
    <w:rsid w:val="003B114B"/>
    <w:rsid w:val="003B4DC8"/>
    <w:rsid w:val="003B72CE"/>
    <w:rsid w:val="003C010A"/>
    <w:rsid w:val="003C1398"/>
    <w:rsid w:val="003C2C5C"/>
    <w:rsid w:val="003C3BEB"/>
    <w:rsid w:val="003D6474"/>
    <w:rsid w:val="003D64AD"/>
    <w:rsid w:val="003E0EA7"/>
    <w:rsid w:val="003E14A5"/>
    <w:rsid w:val="003E265D"/>
    <w:rsid w:val="003E2757"/>
    <w:rsid w:val="003E495B"/>
    <w:rsid w:val="003E7F63"/>
    <w:rsid w:val="003F33AE"/>
    <w:rsid w:val="003F3821"/>
    <w:rsid w:val="003F4A1C"/>
    <w:rsid w:val="003F5CE4"/>
    <w:rsid w:val="00400CB9"/>
    <w:rsid w:val="00400F19"/>
    <w:rsid w:val="00402174"/>
    <w:rsid w:val="004108F1"/>
    <w:rsid w:val="00412223"/>
    <w:rsid w:val="00417D7E"/>
    <w:rsid w:val="004245F9"/>
    <w:rsid w:val="00425333"/>
    <w:rsid w:val="00427A1A"/>
    <w:rsid w:val="00435E00"/>
    <w:rsid w:val="00440C1D"/>
    <w:rsid w:val="00450973"/>
    <w:rsid w:val="004522AD"/>
    <w:rsid w:val="004558FD"/>
    <w:rsid w:val="004577B3"/>
    <w:rsid w:val="00461E0A"/>
    <w:rsid w:val="004631BD"/>
    <w:rsid w:val="00463D86"/>
    <w:rsid w:val="004656E7"/>
    <w:rsid w:val="0046688B"/>
    <w:rsid w:val="004705B6"/>
    <w:rsid w:val="00493B8C"/>
    <w:rsid w:val="00496B14"/>
    <w:rsid w:val="004A4F2B"/>
    <w:rsid w:val="004A68B4"/>
    <w:rsid w:val="004B4104"/>
    <w:rsid w:val="004C05D5"/>
    <w:rsid w:val="004C2B46"/>
    <w:rsid w:val="004C5E48"/>
    <w:rsid w:val="004C5EFA"/>
    <w:rsid w:val="004C696D"/>
    <w:rsid w:val="004D0B99"/>
    <w:rsid w:val="004D7F25"/>
    <w:rsid w:val="004E1947"/>
    <w:rsid w:val="004E3817"/>
    <w:rsid w:val="004E60F5"/>
    <w:rsid w:val="004F0213"/>
    <w:rsid w:val="004F2F27"/>
    <w:rsid w:val="004F5F11"/>
    <w:rsid w:val="004F6F86"/>
    <w:rsid w:val="00501ADF"/>
    <w:rsid w:val="00503444"/>
    <w:rsid w:val="00507F8D"/>
    <w:rsid w:val="00522063"/>
    <w:rsid w:val="00522CF1"/>
    <w:rsid w:val="00522F0D"/>
    <w:rsid w:val="00535779"/>
    <w:rsid w:val="00535BBF"/>
    <w:rsid w:val="00545097"/>
    <w:rsid w:val="00546009"/>
    <w:rsid w:val="005531C8"/>
    <w:rsid w:val="0055320B"/>
    <w:rsid w:val="005562C5"/>
    <w:rsid w:val="00560C21"/>
    <w:rsid w:val="00561698"/>
    <w:rsid w:val="00564745"/>
    <w:rsid w:val="005659C0"/>
    <w:rsid w:val="00567C04"/>
    <w:rsid w:val="00577232"/>
    <w:rsid w:val="00587200"/>
    <w:rsid w:val="00587B7C"/>
    <w:rsid w:val="00592894"/>
    <w:rsid w:val="005A2AD6"/>
    <w:rsid w:val="005B4574"/>
    <w:rsid w:val="005C4FF1"/>
    <w:rsid w:val="005C6B5D"/>
    <w:rsid w:val="005D1C16"/>
    <w:rsid w:val="005D347C"/>
    <w:rsid w:val="005D66FD"/>
    <w:rsid w:val="005E0549"/>
    <w:rsid w:val="005E09FB"/>
    <w:rsid w:val="005E0DEB"/>
    <w:rsid w:val="005F16EF"/>
    <w:rsid w:val="005F2A3A"/>
    <w:rsid w:val="006020D1"/>
    <w:rsid w:val="00610F69"/>
    <w:rsid w:val="00612A6F"/>
    <w:rsid w:val="00621C0E"/>
    <w:rsid w:val="00624040"/>
    <w:rsid w:val="006241B6"/>
    <w:rsid w:val="0062675D"/>
    <w:rsid w:val="006279A1"/>
    <w:rsid w:val="00630B74"/>
    <w:rsid w:val="006319C2"/>
    <w:rsid w:val="00632668"/>
    <w:rsid w:val="0063281E"/>
    <w:rsid w:val="00636E7A"/>
    <w:rsid w:val="00637FE3"/>
    <w:rsid w:val="00643D53"/>
    <w:rsid w:val="00646D82"/>
    <w:rsid w:val="00672C3F"/>
    <w:rsid w:val="00675D01"/>
    <w:rsid w:val="006806BE"/>
    <w:rsid w:val="0069368A"/>
    <w:rsid w:val="00693F7F"/>
    <w:rsid w:val="006948F8"/>
    <w:rsid w:val="006A14E2"/>
    <w:rsid w:val="006A54B1"/>
    <w:rsid w:val="006A5BDD"/>
    <w:rsid w:val="006A5F88"/>
    <w:rsid w:val="006A71A7"/>
    <w:rsid w:val="006B2965"/>
    <w:rsid w:val="006B51A2"/>
    <w:rsid w:val="006B7670"/>
    <w:rsid w:val="006C1A8D"/>
    <w:rsid w:val="006C5009"/>
    <w:rsid w:val="006C6BD4"/>
    <w:rsid w:val="006C6EFA"/>
    <w:rsid w:val="006D1EFA"/>
    <w:rsid w:val="006D213E"/>
    <w:rsid w:val="006D3358"/>
    <w:rsid w:val="006D3CEB"/>
    <w:rsid w:val="006D7B32"/>
    <w:rsid w:val="006E1307"/>
    <w:rsid w:val="006E3B13"/>
    <w:rsid w:val="006E700E"/>
    <w:rsid w:val="006F013E"/>
    <w:rsid w:val="006F0471"/>
    <w:rsid w:val="007076E9"/>
    <w:rsid w:val="00726E1F"/>
    <w:rsid w:val="00727B71"/>
    <w:rsid w:val="00731760"/>
    <w:rsid w:val="007370B1"/>
    <w:rsid w:val="00737578"/>
    <w:rsid w:val="0074424F"/>
    <w:rsid w:val="007500E2"/>
    <w:rsid w:val="00751013"/>
    <w:rsid w:val="007559AA"/>
    <w:rsid w:val="00760FFE"/>
    <w:rsid w:val="0076119D"/>
    <w:rsid w:val="00763607"/>
    <w:rsid w:val="00764D76"/>
    <w:rsid w:val="007712A3"/>
    <w:rsid w:val="0078288F"/>
    <w:rsid w:val="00785EC1"/>
    <w:rsid w:val="007915B0"/>
    <w:rsid w:val="007A2C31"/>
    <w:rsid w:val="007A3646"/>
    <w:rsid w:val="007A50FA"/>
    <w:rsid w:val="007B50C3"/>
    <w:rsid w:val="007B7FA1"/>
    <w:rsid w:val="007C7611"/>
    <w:rsid w:val="007D127E"/>
    <w:rsid w:val="007E21C6"/>
    <w:rsid w:val="007E264B"/>
    <w:rsid w:val="007E5299"/>
    <w:rsid w:val="007E69F7"/>
    <w:rsid w:val="007F2F81"/>
    <w:rsid w:val="007F5ACA"/>
    <w:rsid w:val="007F7F9F"/>
    <w:rsid w:val="00806F8C"/>
    <w:rsid w:val="008156C6"/>
    <w:rsid w:val="008172D3"/>
    <w:rsid w:val="008205E8"/>
    <w:rsid w:val="00826220"/>
    <w:rsid w:val="008312CC"/>
    <w:rsid w:val="00831344"/>
    <w:rsid w:val="008316C0"/>
    <w:rsid w:val="00832FDE"/>
    <w:rsid w:val="00841220"/>
    <w:rsid w:val="00855CDF"/>
    <w:rsid w:val="00857D94"/>
    <w:rsid w:val="008618F9"/>
    <w:rsid w:val="00862921"/>
    <w:rsid w:val="00864567"/>
    <w:rsid w:val="00865F31"/>
    <w:rsid w:val="00866DE1"/>
    <w:rsid w:val="00866E97"/>
    <w:rsid w:val="0087173A"/>
    <w:rsid w:val="00871EB8"/>
    <w:rsid w:val="008726D5"/>
    <w:rsid w:val="008735F2"/>
    <w:rsid w:val="00883B92"/>
    <w:rsid w:val="0089540D"/>
    <w:rsid w:val="008A29F5"/>
    <w:rsid w:val="008B016B"/>
    <w:rsid w:val="008D0D6D"/>
    <w:rsid w:val="008D118C"/>
    <w:rsid w:val="008D1221"/>
    <w:rsid w:val="008D21E9"/>
    <w:rsid w:val="008D71DA"/>
    <w:rsid w:val="008F630E"/>
    <w:rsid w:val="00900F87"/>
    <w:rsid w:val="00903344"/>
    <w:rsid w:val="00903A58"/>
    <w:rsid w:val="00903EFB"/>
    <w:rsid w:val="009056B8"/>
    <w:rsid w:val="00905A73"/>
    <w:rsid w:val="009116CD"/>
    <w:rsid w:val="0091531E"/>
    <w:rsid w:val="009261EE"/>
    <w:rsid w:val="00927956"/>
    <w:rsid w:val="00930E6E"/>
    <w:rsid w:val="00942C58"/>
    <w:rsid w:val="00943BE5"/>
    <w:rsid w:val="00945766"/>
    <w:rsid w:val="0095662C"/>
    <w:rsid w:val="00962E0C"/>
    <w:rsid w:val="0097091A"/>
    <w:rsid w:val="00975C7A"/>
    <w:rsid w:val="00986206"/>
    <w:rsid w:val="00991F30"/>
    <w:rsid w:val="009948A6"/>
    <w:rsid w:val="009A456A"/>
    <w:rsid w:val="009A4F36"/>
    <w:rsid w:val="009A5B32"/>
    <w:rsid w:val="009A7293"/>
    <w:rsid w:val="009D21A8"/>
    <w:rsid w:val="009D6427"/>
    <w:rsid w:val="009D7E40"/>
    <w:rsid w:val="009E0828"/>
    <w:rsid w:val="009F3C5D"/>
    <w:rsid w:val="009F4271"/>
    <w:rsid w:val="009F5727"/>
    <w:rsid w:val="009F5C85"/>
    <w:rsid w:val="009F70D2"/>
    <w:rsid w:val="00A00C13"/>
    <w:rsid w:val="00A0275C"/>
    <w:rsid w:val="00A0695F"/>
    <w:rsid w:val="00A07C7A"/>
    <w:rsid w:val="00A20CD9"/>
    <w:rsid w:val="00A21AAC"/>
    <w:rsid w:val="00A27D8E"/>
    <w:rsid w:val="00A32334"/>
    <w:rsid w:val="00A32D83"/>
    <w:rsid w:val="00A35AEF"/>
    <w:rsid w:val="00A400C6"/>
    <w:rsid w:val="00A41A1C"/>
    <w:rsid w:val="00A43CBB"/>
    <w:rsid w:val="00A43EB6"/>
    <w:rsid w:val="00A4470A"/>
    <w:rsid w:val="00A44CAE"/>
    <w:rsid w:val="00A53A0E"/>
    <w:rsid w:val="00A61DAA"/>
    <w:rsid w:val="00A71CF8"/>
    <w:rsid w:val="00A73009"/>
    <w:rsid w:val="00A74D48"/>
    <w:rsid w:val="00A80371"/>
    <w:rsid w:val="00A82119"/>
    <w:rsid w:val="00A84D05"/>
    <w:rsid w:val="00A856C7"/>
    <w:rsid w:val="00A87A79"/>
    <w:rsid w:val="00A96BAC"/>
    <w:rsid w:val="00AA02AE"/>
    <w:rsid w:val="00AA5CAE"/>
    <w:rsid w:val="00AA7CE0"/>
    <w:rsid w:val="00AB0040"/>
    <w:rsid w:val="00AB13F0"/>
    <w:rsid w:val="00AB18B5"/>
    <w:rsid w:val="00AC1F64"/>
    <w:rsid w:val="00AC2A47"/>
    <w:rsid w:val="00AD2A01"/>
    <w:rsid w:val="00AD5526"/>
    <w:rsid w:val="00AE1F3E"/>
    <w:rsid w:val="00AE50B8"/>
    <w:rsid w:val="00AF0978"/>
    <w:rsid w:val="00AF0B5D"/>
    <w:rsid w:val="00AF233E"/>
    <w:rsid w:val="00AF3DF6"/>
    <w:rsid w:val="00B0770E"/>
    <w:rsid w:val="00B11019"/>
    <w:rsid w:val="00B2294F"/>
    <w:rsid w:val="00B30257"/>
    <w:rsid w:val="00B306F9"/>
    <w:rsid w:val="00B31B4C"/>
    <w:rsid w:val="00B34387"/>
    <w:rsid w:val="00B344AA"/>
    <w:rsid w:val="00B403BD"/>
    <w:rsid w:val="00B47FB7"/>
    <w:rsid w:val="00B51D4B"/>
    <w:rsid w:val="00B77E6B"/>
    <w:rsid w:val="00B813A2"/>
    <w:rsid w:val="00B82D90"/>
    <w:rsid w:val="00B8415B"/>
    <w:rsid w:val="00B84BEE"/>
    <w:rsid w:val="00B85527"/>
    <w:rsid w:val="00B8648A"/>
    <w:rsid w:val="00B86DBC"/>
    <w:rsid w:val="00B90F82"/>
    <w:rsid w:val="00B91169"/>
    <w:rsid w:val="00B92618"/>
    <w:rsid w:val="00B93C5E"/>
    <w:rsid w:val="00B951D4"/>
    <w:rsid w:val="00B97A28"/>
    <w:rsid w:val="00BA0598"/>
    <w:rsid w:val="00BA229C"/>
    <w:rsid w:val="00BA4146"/>
    <w:rsid w:val="00BA6042"/>
    <w:rsid w:val="00BA6734"/>
    <w:rsid w:val="00BA7369"/>
    <w:rsid w:val="00BB124E"/>
    <w:rsid w:val="00BB7079"/>
    <w:rsid w:val="00BB7468"/>
    <w:rsid w:val="00BB763C"/>
    <w:rsid w:val="00BC741D"/>
    <w:rsid w:val="00BC7840"/>
    <w:rsid w:val="00BD24D7"/>
    <w:rsid w:val="00BD4F87"/>
    <w:rsid w:val="00BD5642"/>
    <w:rsid w:val="00BE1640"/>
    <w:rsid w:val="00BE297B"/>
    <w:rsid w:val="00BE3444"/>
    <w:rsid w:val="00BF5A84"/>
    <w:rsid w:val="00C00096"/>
    <w:rsid w:val="00C01358"/>
    <w:rsid w:val="00C02626"/>
    <w:rsid w:val="00C02F9D"/>
    <w:rsid w:val="00C0525D"/>
    <w:rsid w:val="00C1688F"/>
    <w:rsid w:val="00C17480"/>
    <w:rsid w:val="00C2607F"/>
    <w:rsid w:val="00C261A5"/>
    <w:rsid w:val="00C27C6B"/>
    <w:rsid w:val="00C330CF"/>
    <w:rsid w:val="00C35B11"/>
    <w:rsid w:val="00C36754"/>
    <w:rsid w:val="00C41500"/>
    <w:rsid w:val="00C46E7B"/>
    <w:rsid w:val="00C50EA5"/>
    <w:rsid w:val="00C51CE5"/>
    <w:rsid w:val="00C5381E"/>
    <w:rsid w:val="00C539A1"/>
    <w:rsid w:val="00C53C9C"/>
    <w:rsid w:val="00C569B5"/>
    <w:rsid w:val="00C60A31"/>
    <w:rsid w:val="00C62615"/>
    <w:rsid w:val="00C63DB1"/>
    <w:rsid w:val="00C64393"/>
    <w:rsid w:val="00C65CD0"/>
    <w:rsid w:val="00C677DD"/>
    <w:rsid w:val="00C7152F"/>
    <w:rsid w:val="00C73043"/>
    <w:rsid w:val="00C8145E"/>
    <w:rsid w:val="00C875F5"/>
    <w:rsid w:val="00C876C3"/>
    <w:rsid w:val="00C94E4F"/>
    <w:rsid w:val="00C9508B"/>
    <w:rsid w:val="00C95593"/>
    <w:rsid w:val="00CA10FA"/>
    <w:rsid w:val="00CA2E8B"/>
    <w:rsid w:val="00CB0EED"/>
    <w:rsid w:val="00CB270B"/>
    <w:rsid w:val="00CB61A8"/>
    <w:rsid w:val="00CB6BB1"/>
    <w:rsid w:val="00CC0706"/>
    <w:rsid w:val="00CC312D"/>
    <w:rsid w:val="00CD3304"/>
    <w:rsid w:val="00CD6D2C"/>
    <w:rsid w:val="00CD71D1"/>
    <w:rsid w:val="00CE4A47"/>
    <w:rsid w:val="00CE6BFF"/>
    <w:rsid w:val="00CF2667"/>
    <w:rsid w:val="00CF320C"/>
    <w:rsid w:val="00CF4D4A"/>
    <w:rsid w:val="00CF5DCE"/>
    <w:rsid w:val="00CF6DB8"/>
    <w:rsid w:val="00D00899"/>
    <w:rsid w:val="00D078B6"/>
    <w:rsid w:val="00D07B57"/>
    <w:rsid w:val="00D125D2"/>
    <w:rsid w:val="00D16C26"/>
    <w:rsid w:val="00D2002E"/>
    <w:rsid w:val="00D22127"/>
    <w:rsid w:val="00D33527"/>
    <w:rsid w:val="00D4125A"/>
    <w:rsid w:val="00D42544"/>
    <w:rsid w:val="00D43141"/>
    <w:rsid w:val="00D4614D"/>
    <w:rsid w:val="00D505EC"/>
    <w:rsid w:val="00D50F2C"/>
    <w:rsid w:val="00D555E5"/>
    <w:rsid w:val="00D5629E"/>
    <w:rsid w:val="00D611F2"/>
    <w:rsid w:val="00D67EB1"/>
    <w:rsid w:val="00D701F7"/>
    <w:rsid w:val="00D80501"/>
    <w:rsid w:val="00D948BB"/>
    <w:rsid w:val="00D94FCA"/>
    <w:rsid w:val="00D9685A"/>
    <w:rsid w:val="00D9747B"/>
    <w:rsid w:val="00D9769F"/>
    <w:rsid w:val="00DA15F6"/>
    <w:rsid w:val="00DA2BCA"/>
    <w:rsid w:val="00DB1736"/>
    <w:rsid w:val="00DB1815"/>
    <w:rsid w:val="00DC4904"/>
    <w:rsid w:val="00DD1826"/>
    <w:rsid w:val="00DD28C8"/>
    <w:rsid w:val="00DD3467"/>
    <w:rsid w:val="00DD4997"/>
    <w:rsid w:val="00DE75E0"/>
    <w:rsid w:val="00DF770A"/>
    <w:rsid w:val="00E05252"/>
    <w:rsid w:val="00E07803"/>
    <w:rsid w:val="00E15649"/>
    <w:rsid w:val="00E216FE"/>
    <w:rsid w:val="00E24BE9"/>
    <w:rsid w:val="00E313D1"/>
    <w:rsid w:val="00E33CD2"/>
    <w:rsid w:val="00E34ED8"/>
    <w:rsid w:val="00E409D0"/>
    <w:rsid w:val="00E4105E"/>
    <w:rsid w:val="00E41937"/>
    <w:rsid w:val="00E45953"/>
    <w:rsid w:val="00E45D09"/>
    <w:rsid w:val="00E50375"/>
    <w:rsid w:val="00E545D5"/>
    <w:rsid w:val="00E56ADA"/>
    <w:rsid w:val="00E64CC3"/>
    <w:rsid w:val="00E71518"/>
    <w:rsid w:val="00E7203F"/>
    <w:rsid w:val="00E80C25"/>
    <w:rsid w:val="00E87EA6"/>
    <w:rsid w:val="00E918E5"/>
    <w:rsid w:val="00E94C6E"/>
    <w:rsid w:val="00E9602F"/>
    <w:rsid w:val="00EA1C1D"/>
    <w:rsid w:val="00EC083F"/>
    <w:rsid w:val="00EC097E"/>
    <w:rsid w:val="00EC1DF8"/>
    <w:rsid w:val="00EC66AB"/>
    <w:rsid w:val="00EC6E00"/>
    <w:rsid w:val="00ED0E1A"/>
    <w:rsid w:val="00F04F66"/>
    <w:rsid w:val="00F135A0"/>
    <w:rsid w:val="00F145E3"/>
    <w:rsid w:val="00F1662B"/>
    <w:rsid w:val="00F2405B"/>
    <w:rsid w:val="00F265B7"/>
    <w:rsid w:val="00F2665B"/>
    <w:rsid w:val="00F31BE1"/>
    <w:rsid w:val="00F32CAC"/>
    <w:rsid w:val="00F34375"/>
    <w:rsid w:val="00F35581"/>
    <w:rsid w:val="00F55F56"/>
    <w:rsid w:val="00F56CA9"/>
    <w:rsid w:val="00F72460"/>
    <w:rsid w:val="00F724DD"/>
    <w:rsid w:val="00F73620"/>
    <w:rsid w:val="00F766CD"/>
    <w:rsid w:val="00F805C8"/>
    <w:rsid w:val="00F80D93"/>
    <w:rsid w:val="00F8213F"/>
    <w:rsid w:val="00F91B39"/>
    <w:rsid w:val="00F96042"/>
    <w:rsid w:val="00F97208"/>
    <w:rsid w:val="00F9794D"/>
    <w:rsid w:val="00FA0A5E"/>
    <w:rsid w:val="00FA134D"/>
    <w:rsid w:val="00FB3C06"/>
    <w:rsid w:val="00FC0E88"/>
    <w:rsid w:val="00FC1356"/>
    <w:rsid w:val="00FC1A5F"/>
    <w:rsid w:val="00FC29A3"/>
    <w:rsid w:val="00FC614D"/>
    <w:rsid w:val="00FD4B2A"/>
    <w:rsid w:val="00FD4FE9"/>
    <w:rsid w:val="00FD55F5"/>
    <w:rsid w:val="00FE76DF"/>
    <w:rsid w:val="00FF13F8"/>
    <w:rsid w:val="00FF77C4"/>
    <w:rsid w:val="02594513"/>
    <w:rsid w:val="026D4066"/>
    <w:rsid w:val="073462F1"/>
    <w:rsid w:val="078318CC"/>
    <w:rsid w:val="07A978EA"/>
    <w:rsid w:val="07F76CB1"/>
    <w:rsid w:val="0B045B36"/>
    <w:rsid w:val="0D2511D9"/>
    <w:rsid w:val="105A7057"/>
    <w:rsid w:val="10C24F91"/>
    <w:rsid w:val="11B97CEC"/>
    <w:rsid w:val="15CC2645"/>
    <w:rsid w:val="16F63374"/>
    <w:rsid w:val="19CD4C09"/>
    <w:rsid w:val="1A320F37"/>
    <w:rsid w:val="1C3739EE"/>
    <w:rsid w:val="1D067802"/>
    <w:rsid w:val="1DEA1726"/>
    <w:rsid w:val="1E107395"/>
    <w:rsid w:val="1E2444FD"/>
    <w:rsid w:val="203452B4"/>
    <w:rsid w:val="26F83608"/>
    <w:rsid w:val="2F2B049C"/>
    <w:rsid w:val="2F44767F"/>
    <w:rsid w:val="2F6D4528"/>
    <w:rsid w:val="309B267F"/>
    <w:rsid w:val="31524143"/>
    <w:rsid w:val="32255742"/>
    <w:rsid w:val="325764D0"/>
    <w:rsid w:val="327A10A0"/>
    <w:rsid w:val="32C44B3B"/>
    <w:rsid w:val="33E70766"/>
    <w:rsid w:val="3B6224F2"/>
    <w:rsid w:val="3C28704B"/>
    <w:rsid w:val="3C945350"/>
    <w:rsid w:val="3E0A3948"/>
    <w:rsid w:val="3E494F55"/>
    <w:rsid w:val="3F2504D1"/>
    <w:rsid w:val="400659F8"/>
    <w:rsid w:val="42243C1D"/>
    <w:rsid w:val="47961045"/>
    <w:rsid w:val="488568D4"/>
    <w:rsid w:val="4A111264"/>
    <w:rsid w:val="4B7214A0"/>
    <w:rsid w:val="4C8B542F"/>
    <w:rsid w:val="4C9B40C8"/>
    <w:rsid w:val="4E900136"/>
    <w:rsid w:val="4F135F79"/>
    <w:rsid w:val="4FF64932"/>
    <w:rsid w:val="501B762C"/>
    <w:rsid w:val="52832083"/>
    <w:rsid w:val="5285330E"/>
    <w:rsid w:val="543C49BA"/>
    <w:rsid w:val="550B5550"/>
    <w:rsid w:val="57FD5E09"/>
    <w:rsid w:val="5B0A6D6A"/>
    <w:rsid w:val="5B5555D8"/>
    <w:rsid w:val="5F8606D2"/>
    <w:rsid w:val="5F877AA5"/>
    <w:rsid w:val="5FA40A7B"/>
    <w:rsid w:val="61B46FCA"/>
    <w:rsid w:val="61EA3E25"/>
    <w:rsid w:val="62775000"/>
    <w:rsid w:val="64B71524"/>
    <w:rsid w:val="65974022"/>
    <w:rsid w:val="66983CDA"/>
    <w:rsid w:val="69390486"/>
    <w:rsid w:val="69FF3282"/>
    <w:rsid w:val="6AE07D09"/>
    <w:rsid w:val="6BA8202A"/>
    <w:rsid w:val="6BD85823"/>
    <w:rsid w:val="6D4C202B"/>
    <w:rsid w:val="6E1119D2"/>
    <w:rsid w:val="6E506F1D"/>
    <w:rsid w:val="6F140170"/>
    <w:rsid w:val="705D59C8"/>
    <w:rsid w:val="70764670"/>
    <w:rsid w:val="7130661F"/>
    <w:rsid w:val="73AD69B3"/>
    <w:rsid w:val="756A6B12"/>
    <w:rsid w:val="773925E1"/>
    <w:rsid w:val="78546570"/>
    <w:rsid w:val="7C670AEC"/>
    <w:rsid w:val="7D6C7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3"/>
    <w:autoRedefine/>
    <w:qFormat/>
    <w:uiPriority w:val="9"/>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74"/>
    <w:autoRedefine/>
    <w:qFormat/>
    <w:uiPriority w:val="9"/>
    <w:pPr>
      <w:keepNext/>
      <w:keepLines/>
      <w:spacing w:line="240" w:lineRule="atLeast"/>
      <w:ind w:left="851" w:hanging="284"/>
      <w:outlineLvl w:val="1"/>
    </w:pPr>
    <w:rPr>
      <w:rFonts w:ascii="黑体" w:hAnsi="Arial" w:eastAsia="黑体"/>
      <w:kern w:val="0"/>
      <w:sz w:val="28"/>
      <w:szCs w:val="28"/>
    </w:rPr>
  </w:style>
  <w:style w:type="paragraph" w:styleId="4">
    <w:name w:val="heading 3"/>
    <w:basedOn w:val="1"/>
    <w:next w:val="1"/>
    <w:link w:val="75"/>
    <w:autoRedefine/>
    <w:qFormat/>
    <w:uiPriority w:val="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link w:val="76"/>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7"/>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78"/>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9"/>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80"/>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8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82"/>
    <w:autoRedefine/>
    <w:qFormat/>
    <w:uiPriority w:val="0"/>
    <w:pPr>
      <w:ind w:firstLine="420" w:firstLineChars="200"/>
    </w:p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83"/>
    <w:autoRedefine/>
    <w:qFormat/>
    <w:uiPriority w:val="99"/>
    <w:pPr>
      <w:shd w:val="clear" w:color="auto" w:fill="000080"/>
    </w:pPr>
    <w:rPr>
      <w:kern w:val="0"/>
      <w:sz w:val="20"/>
      <w:szCs w:val="24"/>
    </w:rPr>
  </w:style>
  <w:style w:type="paragraph" w:styleId="15">
    <w:name w:val="toa heading"/>
    <w:basedOn w:val="1"/>
    <w:next w:val="1"/>
    <w:autoRedefine/>
    <w:qFormat/>
    <w:uiPriority w:val="99"/>
    <w:pPr>
      <w:spacing w:before="120"/>
    </w:pPr>
    <w:rPr>
      <w:rFonts w:ascii="Arial" w:hAnsi="Arial" w:cs="Arial"/>
      <w:sz w:val="24"/>
      <w:szCs w:val="24"/>
    </w:rPr>
  </w:style>
  <w:style w:type="paragraph" w:styleId="16">
    <w:name w:val="annotation text"/>
    <w:basedOn w:val="1"/>
    <w:link w:val="84"/>
    <w:autoRedefine/>
    <w:unhideWhenUsed/>
    <w:qFormat/>
    <w:uiPriority w:val="99"/>
    <w:pPr>
      <w:jc w:val="left"/>
    </w:pPr>
    <w:rPr>
      <w:rFonts w:ascii="Calibri" w:hAnsi="Calibri"/>
      <w:kern w:val="0"/>
      <w:sz w:val="20"/>
      <w:szCs w:val="20"/>
    </w:rPr>
  </w:style>
  <w:style w:type="paragraph" w:styleId="17">
    <w:name w:val="Salutation"/>
    <w:basedOn w:val="1"/>
    <w:next w:val="1"/>
    <w:link w:val="85"/>
    <w:autoRedefine/>
    <w:qFormat/>
    <w:uiPriority w:val="0"/>
    <w:rPr>
      <w:rFonts w:ascii="宋体"/>
      <w:sz w:val="24"/>
      <w:szCs w:val="20"/>
    </w:rPr>
  </w:style>
  <w:style w:type="paragraph" w:styleId="18">
    <w:name w:val="Body Text 3"/>
    <w:basedOn w:val="1"/>
    <w:link w:val="86"/>
    <w:autoRedefine/>
    <w:qFormat/>
    <w:uiPriority w:val="99"/>
    <w:pPr>
      <w:spacing w:after="120"/>
    </w:pPr>
    <w:rPr>
      <w:kern w:val="0"/>
      <w:sz w:val="16"/>
      <w:szCs w:val="16"/>
    </w:rPr>
  </w:style>
  <w:style w:type="paragraph" w:styleId="19">
    <w:name w:val="Body Text"/>
    <w:basedOn w:val="1"/>
    <w:next w:val="20"/>
    <w:link w:val="70"/>
    <w:autoRedefine/>
    <w:qFormat/>
    <w:uiPriority w:val="99"/>
    <w:pPr>
      <w:snapToGrid w:val="0"/>
      <w:spacing w:line="360" w:lineRule="auto"/>
    </w:pPr>
    <w:rPr>
      <w:kern w:val="0"/>
      <w:sz w:val="24"/>
      <w:szCs w:val="24"/>
    </w:rPr>
  </w:style>
  <w:style w:type="paragraph" w:styleId="20">
    <w:name w:val="Body Text 2"/>
    <w:basedOn w:val="1"/>
    <w:next w:val="21"/>
    <w:link w:val="71"/>
    <w:autoRedefine/>
    <w:qFormat/>
    <w:uiPriority w:val="99"/>
    <w:pPr>
      <w:widowControl/>
      <w:spacing w:before="100" w:beforeAutospacing="1" w:after="100" w:afterAutospacing="1"/>
      <w:jc w:val="left"/>
    </w:pPr>
    <w:rPr>
      <w:rFonts w:ascii="宋体" w:hAnsi="宋体"/>
      <w:kern w:val="0"/>
      <w:sz w:val="24"/>
      <w:szCs w:val="24"/>
    </w:rPr>
  </w:style>
  <w:style w:type="paragraph" w:styleId="21">
    <w:name w:val="Plain Text"/>
    <w:basedOn w:val="1"/>
    <w:link w:val="72"/>
    <w:autoRedefine/>
    <w:qFormat/>
    <w:uiPriority w:val="99"/>
    <w:rPr>
      <w:rFonts w:ascii="宋体" w:hAnsi="Courier New" w:eastAsia="华文宋体"/>
      <w:kern w:val="0"/>
      <w:sz w:val="28"/>
      <w:szCs w:val="28"/>
    </w:rPr>
  </w:style>
  <w:style w:type="paragraph" w:styleId="22">
    <w:name w:val="Body Text Indent"/>
    <w:basedOn w:val="1"/>
    <w:link w:val="87"/>
    <w:autoRedefine/>
    <w:qFormat/>
    <w:uiPriority w:val="99"/>
    <w:pPr>
      <w:ind w:firstLine="645"/>
    </w:pPr>
    <w:rPr>
      <w:rFonts w:ascii="宋体" w:hAnsi="宋体"/>
      <w:kern w:val="0"/>
      <w:sz w:val="32"/>
      <w:szCs w:val="32"/>
    </w:rPr>
  </w:style>
  <w:style w:type="paragraph" w:styleId="23">
    <w:name w:val="List 2"/>
    <w:basedOn w:val="1"/>
    <w:autoRedefine/>
    <w:qFormat/>
    <w:uiPriority w:val="0"/>
    <w:pPr>
      <w:ind w:left="100" w:leftChars="200" w:hanging="200" w:hangingChars="200"/>
    </w:pPr>
    <w:rPr>
      <w:szCs w:val="24"/>
    </w:rPr>
  </w:style>
  <w:style w:type="paragraph" w:styleId="24">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5">
    <w:name w:val="index 4"/>
    <w:basedOn w:val="1"/>
    <w:next w:val="1"/>
    <w:autoRedefine/>
    <w:qFormat/>
    <w:uiPriority w:val="0"/>
    <w:pPr>
      <w:ind w:left="600" w:leftChars="600"/>
    </w:pPr>
    <w:rPr>
      <w:szCs w:val="24"/>
    </w:rPr>
  </w:style>
  <w:style w:type="paragraph" w:styleId="26">
    <w:name w:val="toc 5"/>
    <w:basedOn w:val="1"/>
    <w:next w:val="1"/>
    <w:autoRedefine/>
    <w:qFormat/>
    <w:uiPriority w:val="0"/>
    <w:pPr>
      <w:tabs>
        <w:tab w:val="right" w:leader="dot" w:pos="8296"/>
      </w:tabs>
      <w:ind w:left="1050" w:leftChars="500"/>
    </w:pPr>
  </w:style>
  <w:style w:type="paragraph" w:styleId="27">
    <w:name w:val="toc 3"/>
    <w:basedOn w:val="1"/>
    <w:next w:val="1"/>
    <w:autoRedefine/>
    <w:qFormat/>
    <w:uiPriority w:val="39"/>
    <w:pPr>
      <w:tabs>
        <w:tab w:val="right" w:leader="dot" w:pos="8302"/>
      </w:tabs>
      <w:ind w:left="420"/>
      <w:jc w:val="left"/>
    </w:pPr>
    <w:rPr>
      <w:rFonts w:ascii="宋体" w:hAnsi="宋体"/>
      <w:iCs/>
      <w:snapToGrid w:val="0"/>
      <w:kern w:val="0"/>
      <w:szCs w:val="21"/>
    </w:rPr>
  </w:style>
  <w:style w:type="paragraph" w:styleId="28">
    <w:name w:val="toc 8"/>
    <w:basedOn w:val="1"/>
    <w:next w:val="1"/>
    <w:autoRedefine/>
    <w:qFormat/>
    <w:uiPriority w:val="0"/>
    <w:pPr>
      <w:ind w:left="2940" w:leftChars="1400"/>
    </w:pPr>
  </w:style>
  <w:style w:type="paragraph" w:styleId="29">
    <w:name w:val="Date"/>
    <w:basedOn w:val="1"/>
    <w:next w:val="1"/>
    <w:link w:val="88"/>
    <w:autoRedefine/>
    <w:qFormat/>
    <w:uiPriority w:val="0"/>
    <w:rPr>
      <w:rFonts w:ascii="宋体" w:hAnsi="宋体"/>
      <w:kern w:val="0"/>
      <w:sz w:val="32"/>
      <w:szCs w:val="32"/>
    </w:rPr>
  </w:style>
  <w:style w:type="paragraph" w:styleId="30">
    <w:name w:val="Body Text Indent 2"/>
    <w:basedOn w:val="1"/>
    <w:link w:val="89"/>
    <w:autoRedefine/>
    <w:qFormat/>
    <w:uiPriority w:val="99"/>
    <w:pPr>
      <w:ind w:firstLine="630"/>
    </w:pPr>
    <w:rPr>
      <w:rFonts w:ascii="宋体" w:hAnsi="宋体"/>
      <w:kern w:val="0"/>
      <w:sz w:val="32"/>
      <w:szCs w:val="32"/>
    </w:rPr>
  </w:style>
  <w:style w:type="paragraph" w:styleId="31">
    <w:name w:val="endnote text"/>
    <w:basedOn w:val="1"/>
    <w:link w:val="90"/>
    <w:autoRedefine/>
    <w:qFormat/>
    <w:uiPriority w:val="0"/>
    <w:pPr>
      <w:snapToGrid w:val="0"/>
      <w:jc w:val="left"/>
    </w:pPr>
    <w:rPr>
      <w:szCs w:val="24"/>
    </w:rPr>
  </w:style>
  <w:style w:type="paragraph" w:styleId="32">
    <w:name w:val="Balloon Text"/>
    <w:basedOn w:val="1"/>
    <w:link w:val="91"/>
    <w:autoRedefine/>
    <w:unhideWhenUsed/>
    <w:qFormat/>
    <w:uiPriority w:val="0"/>
    <w:rPr>
      <w:rFonts w:ascii="Calibri" w:hAnsi="Calibri"/>
      <w:kern w:val="0"/>
      <w:sz w:val="18"/>
      <w:szCs w:val="18"/>
    </w:rPr>
  </w:style>
  <w:style w:type="paragraph" w:styleId="33">
    <w:name w:val="footer"/>
    <w:basedOn w:val="1"/>
    <w:link w:val="92"/>
    <w:autoRedefine/>
    <w:qFormat/>
    <w:uiPriority w:val="99"/>
    <w:pPr>
      <w:tabs>
        <w:tab w:val="center" w:pos="4153"/>
        <w:tab w:val="right" w:pos="8306"/>
      </w:tabs>
      <w:snapToGrid w:val="0"/>
      <w:jc w:val="left"/>
    </w:pPr>
    <w:rPr>
      <w:kern w:val="0"/>
      <w:sz w:val="18"/>
      <w:szCs w:val="18"/>
    </w:rPr>
  </w:style>
  <w:style w:type="paragraph" w:styleId="34">
    <w:name w:val="header"/>
    <w:basedOn w:val="1"/>
    <w:link w:val="93"/>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autoRedefine/>
    <w:qFormat/>
    <w:uiPriority w:val="39"/>
    <w:pPr>
      <w:tabs>
        <w:tab w:val="right" w:leader="dot" w:pos="8302"/>
      </w:tabs>
      <w:spacing w:line="400" w:lineRule="exact"/>
      <w:jc w:val="left"/>
    </w:pPr>
    <w:rPr>
      <w:rFonts w:ascii="宋体" w:hAnsi="宋体"/>
      <w:b/>
      <w:bCs/>
      <w:caps/>
      <w:color w:val="000000"/>
      <w:szCs w:val="21"/>
    </w:rPr>
  </w:style>
  <w:style w:type="paragraph" w:styleId="36">
    <w:name w:val="toc 4"/>
    <w:basedOn w:val="1"/>
    <w:next w:val="1"/>
    <w:autoRedefine/>
    <w:qFormat/>
    <w:uiPriority w:val="0"/>
    <w:pPr>
      <w:tabs>
        <w:tab w:val="left" w:pos="1890"/>
        <w:tab w:val="right" w:leader="dot" w:pos="8296"/>
      </w:tabs>
      <w:ind w:left="630" w:leftChars="300"/>
    </w:pPr>
  </w:style>
  <w:style w:type="paragraph" w:styleId="37">
    <w:name w:val="Subtitle"/>
    <w:basedOn w:val="1"/>
    <w:next w:val="1"/>
    <w:link w:val="94"/>
    <w:autoRedefine/>
    <w:qFormat/>
    <w:uiPriority w:val="11"/>
    <w:pPr>
      <w:spacing w:before="240" w:after="60" w:line="312" w:lineRule="auto"/>
      <w:jc w:val="center"/>
      <w:outlineLvl w:val="1"/>
    </w:pPr>
    <w:rPr>
      <w:rFonts w:ascii="Cambria" w:hAnsi="Cambria" w:cs="Nimbus Sans L"/>
      <w:b/>
      <w:bCs/>
      <w:kern w:val="28"/>
      <w:sz w:val="32"/>
      <w:szCs w:val="32"/>
      <w:lang w:bidi="he-IL"/>
    </w:rPr>
  </w:style>
  <w:style w:type="paragraph" w:styleId="38">
    <w:name w:val="footnote text"/>
    <w:basedOn w:val="1"/>
    <w:link w:val="95"/>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 w:val="20"/>
      <w:szCs w:val="20"/>
    </w:rPr>
  </w:style>
  <w:style w:type="paragraph" w:styleId="40">
    <w:name w:val="Body Text Indent 3"/>
    <w:basedOn w:val="1"/>
    <w:link w:val="96"/>
    <w:autoRedefine/>
    <w:qFormat/>
    <w:uiPriority w:val="0"/>
    <w:pPr>
      <w:spacing w:after="120"/>
      <w:ind w:left="420" w:leftChars="200"/>
    </w:pPr>
    <w:rPr>
      <w:kern w:val="0"/>
      <w:sz w:val="16"/>
      <w:szCs w:val="16"/>
    </w:rPr>
  </w:style>
  <w:style w:type="paragraph" w:styleId="41">
    <w:name w:val="toc 2"/>
    <w:basedOn w:val="1"/>
    <w:next w:val="1"/>
    <w:autoRedefine/>
    <w:qFormat/>
    <w:uiPriority w:val="39"/>
    <w:pPr>
      <w:tabs>
        <w:tab w:val="right" w:leader="dot" w:pos="8302"/>
      </w:tabs>
      <w:ind w:left="210"/>
      <w:jc w:val="center"/>
    </w:pPr>
    <w:rPr>
      <w:smallCaps/>
      <w:sz w:val="20"/>
      <w:szCs w:val="24"/>
    </w:rPr>
  </w:style>
  <w:style w:type="paragraph" w:styleId="42">
    <w:name w:val="toc 9"/>
    <w:basedOn w:val="1"/>
    <w:next w:val="1"/>
    <w:autoRedefine/>
    <w:qFormat/>
    <w:uiPriority w:val="0"/>
    <w:pPr>
      <w:ind w:left="3360" w:leftChars="1600"/>
    </w:pPr>
  </w:style>
  <w:style w:type="paragraph" w:styleId="43">
    <w:name w:val="Message Header"/>
    <w:basedOn w:val="1"/>
    <w:link w:val="97"/>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kern w:val="0"/>
      <w:sz w:val="24"/>
      <w:szCs w:val="24"/>
    </w:rPr>
  </w:style>
  <w:style w:type="paragraph" w:styleId="44">
    <w:name w:val="HTML Preformatted"/>
    <w:basedOn w:val="1"/>
    <w:link w:val="9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autoRedefine/>
    <w:unhideWhenUsed/>
    <w:qFormat/>
    <w:uiPriority w:val="99"/>
    <w:pPr>
      <w:widowControl/>
      <w:spacing w:before="100" w:beforeAutospacing="1" w:after="100" w:afterAutospacing="1" w:line="320" w:lineRule="atLeast"/>
      <w:jc w:val="left"/>
    </w:pPr>
    <w:rPr>
      <w:rFonts w:ascii="宋体" w:hAnsi="宋体"/>
      <w:kern w:val="0"/>
      <w:sz w:val="18"/>
      <w:szCs w:val="18"/>
    </w:rPr>
  </w:style>
  <w:style w:type="paragraph" w:styleId="46">
    <w:name w:val="index 1"/>
    <w:basedOn w:val="1"/>
    <w:next w:val="1"/>
    <w:autoRedefine/>
    <w:qFormat/>
    <w:uiPriority w:val="0"/>
    <w:pPr>
      <w:ind w:firstLine="280" w:firstLineChars="100"/>
    </w:pPr>
    <w:rPr>
      <w:rFonts w:ascii="仿宋_GB2312" w:hAnsi="宋体" w:eastAsia="仿宋_GB2312"/>
      <w:bCs/>
      <w:sz w:val="28"/>
      <w:szCs w:val="28"/>
    </w:rPr>
  </w:style>
  <w:style w:type="paragraph" w:styleId="47">
    <w:name w:val="Title"/>
    <w:basedOn w:val="1"/>
    <w:next w:val="1"/>
    <w:link w:val="9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6"/>
    <w:next w:val="16"/>
    <w:link w:val="100"/>
    <w:autoRedefine/>
    <w:qFormat/>
    <w:uiPriority w:val="99"/>
    <w:rPr>
      <w:rFonts w:ascii="宋体"/>
      <w:b/>
      <w:bCs/>
      <w:sz w:val="28"/>
    </w:rPr>
  </w:style>
  <w:style w:type="paragraph" w:styleId="49">
    <w:name w:val="Body Text First Indent"/>
    <w:basedOn w:val="19"/>
    <w:link w:val="101"/>
    <w:autoRedefine/>
    <w:unhideWhenUsed/>
    <w:qFormat/>
    <w:uiPriority w:val="0"/>
    <w:pPr>
      <w:snapToGrid/>
      <w:spacing w:after="120" w:line="240" w:lineRule="auto"/>
      <w:ind w:firstLine="420" w:firstLineChars="100"/>
    </w:pPr>
    <w:rPr>
      <w:kern w:val="2"/>
      <w:sz w:val="21"/>
      <w:szCs w:val="21"/>
    </w:rPr>
  </w:style>
  <w:style w:type="paragraph" w:styleId="50">
    <w:name w:val="Body Text First Indent 2"/>
    <w:basedOn w:val="1"/>
    <w:link w:val="102"/>
    <w:autoRedefine/>
    <w:qFormat/>
    <w:uiPriority w:val="0"/>
    <w:pPr>
      <w:spacing w:before="100" w:beforeAutospacing="1" w:after="120" w:line="360" w:lineRule="auto"/>
      <w:ind w:left="420" w:firstLine="420"/>
    </w:pPr>
    <w:rPr>
      <w:rFonts w:eastAsia="Arial Unicode MS"/>
      <w:color w:val="000000"/>
      <w:kern w:val="0"/>
      <w:sz w:val="32"/>
      <w:szCs w:val="21"/>
    </w:rPr>
  </w:style>
  <w:style w:type="table" w:styleId="52">
    <w:name w:val="Table Grid"/>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endnote reference"/>
    <w:autoRedefine/>
    <w:qFormat/>
    <w:uiPriority w:val="0"/>
    <w:rPr>
      <w:vertAlign w:val="superscript"/>
    </w:rPr>
  </w:style>
  <w:style w:type="character" w:styleId="56">
    <w:name w:val="page number"/>
    <w:basedOn w:val="53"/>
    <w:autoRedefine/>
    <w:qFormat/>
    <w:uiPriority w:val="99"/>
  </w:style>
  <w:style w:type="character" w:styleId="57">
    <w:name w:val="FollowedHyperlink"/>
    <w:basedOn w:val="53"/>
    <w:autoRedefine/>
    <w:qFormat/>
    <w:uiPriority w:val="0"/>
    <w:rPr>
      <w:color w:val="800080"/>
      <w:u w:val="none"/>
    </w:rPr>
  </w:style>
  <w:style w:type="character" w:styleId="58">
    <w:name w:val="Emphasis"/>
    <w:autoRedefine/>
    <w:qFormat/>
    <w:uiPriority w:val="20"/>
    <w:rPr>
      <w:color w:val="C60A00"/>
    </w:rPr>
  </w:style>
  <w:style w:type="character" w:styleId="59">
    <w:name w:val="HTML Definition"/>
    <w:autoRedefine/>
    <w:unhideWhenUsed/>
    <w:qFormat/>
    <w:uiPriority w:val="99"/>
  </w:style>
  <w:style w:type="character" w:styleId="60">
    <w:name w:val="HTML Typewriter"/>
    <w:autoRedefine/>
    <w:unhideWhenUsed/>
    <w:qFormat/>
    <w:uiPriority w:val="99"/>
    <w:rPr>
      <w:rFonts w:ascii="monospace" w:hAnsi="monospace" w:eastAsia="monospace" w:cs="monospace"/>
      <w:sz w:val="20"/>
    </w:rPr>
  </w:style>
  <w:style w:type="character" w:styleId="61">
    <w:name w:val="HTML Acronym"/>
    <w:basedOn w:val="53"/>
    <w:autoRedefine/>
    <w:unhideWhenUsed/>
    <w:qFormat/>
    <w:uiPriority w:val="99"/>
    <w:rPr>
      <w:bdr w:val="single" w:color="D2D2D2" w:sz="2" w:space="0"/>
      <w:shd w:val="clear" w:color="auto" w:fill="FFFFFF"/>
    </w:rPr>
  </w:style>
  <w:style w:type="character" w:styleId="62">
    <w:name w:val="HTML Variable"/>
    <w:autoRedefine/>
    <w:unhideWhenUsed/>
    <w:qFormat/>
    <w:uiPriority w:val="99"/>
  </w:style>
  <w:style w:type="character" w:styleId="63">
    <w:name w:val="Hyperlink"/>
    <w:basedOn w:val="53"/>
    <w:autoRedefine/>
    <w:qFormat/>
    <w:uiPriority w:val="99"/>
    <w:rPr>
      <w:color w:val="0000FF"/>
      <w:u w:val="none"/>
    </w:rPr>
  </w:style>
  <w:style w:type="character" w:styleId="64">
    <w:name w:val="HTML Code"/>
    <w:autoRedefine/>
    <w:unhideWhenUsed/>
    <w:qFormat/>
    <w:uiPriority w:val="99"/>
    <w:rPr>
      <w:rFonts w:hint="default" w:ascii="monospace" w:hAnsi="monospace" w:eastAsia="monospace" w:cs="monospace"/>
      <w:sz w:val="20"/>
    </w:rPr>
  </w:style>
  <w:style w:type="character" w:styleId="65">
    <w:name w:val="annotation reference"/>
    <w:autoRedefine/>
    <w:qFormat/>
    <w:uiPriority w:val="99"/>
    <w:rPr>
      <w:rFonts w:cs="Times New Roman"/>
      <w:sz w:val="21"/>
      <w:szCs w:val="21"/>
    </w:rPr>
  </w:style>
  <w:style w:type="character" w:styleId="66">
    <w:name w:val="HTML Cite"/>
    <w:autoRedefine/>
    <w:unhideWhenUsed/>
    <w:qFormat/>
    <w:uiPriority w:val="99"/>
  </w:style>
  <w:style w:type="character" w:styleId="67">
    <w:name w:val="footnote reference"/>
    <w:autoRedefine/>
    <w:qFormat/>
    <w:uiPriority w:val="0"/>
    <w:rPr>
      <w:vertAlign w:val="superscript"/>
    </w:rPr>
  </w:style>
  <w:style w:type="character" w:styleId="68">
    <w:name w:val="HTML Keyboard"/>
    <w:autoRedefine/>
    <w:unhideWhenUsed/>
    <w:qFormat/>
    <w:uiPriority w:val="99"/>
    <w:rPr>
      <w:rFonts w:hint="default" w:ascii="monospace" w:hAnsi="monospace" w:eastAsia="monospace" w:cs="monospace"/>
      <w:sz w:val="20"/>
    </w:rPr>
  </w:style>
  <w:style w:type="character" w:styleId="69">
    <w:name w:val="HTML Sample"/>
    <w:autoRedefine/>
    <w:unhideWhenUsed/>
    <w:qFormat/>
    <w:uiPriority w:val="99"/>
    <w:rPr>
      <w:rFonts w:hint="default" w:ascii="monospace" w:hAnsi="monospace" w:eastAsia="monospace" w:cs="monospace"/>
    </w:rPr>
  </w:style>
  <w:style w:type="character" w:customStyle="1" w:styleId="70">
    <w:name w:val="正文文本 Char"/>
    <w:link w:val="19"/>
    <w:autoRedefine/>
    <w:qFormat/>
    <w:locked/>
    <w:uiPriority w:val="99"/>
    <w:rPr>
      <w:sz w:val="24"/>
      <w:szCs w:val="24"/>
    </w:rPr>
  </w:style>
  <w:style w:type="character" w:customStyle="1" w:styleId="71">
    <w:name w:val="正文文本 2 Char"/>
    <w:link w:val="20"/>
    <w:autoRedefine/>
    <w:qFormat/>
    <w:uiPriority w:val="99"/>
    <w:rPr>
      <w:rFonts w:ascii="宋体" w:hAnsi="宋体" w:cs="宋体"/>
      <w:sz w:val="24"/>
      <w:szCs w:val="24"/>
    </w:rPr>
  </w:style>
  <w:style w:type="character" w:customStyle="1" w:styleId="72">
    <w:name w:val="纯文本 Char"/>
    <w:link w:val="21"/>
    <w:autoRedefine/>
    <w:qFormat/>
    <w:locked/>
    <w:uiPriority w:val="99"/>
    <w:rPr>
      <w:rFonts w:ascii="宋体" w:hAnsi="Courier New" w:eastAsia="华文宋体"/>
      <w:sz w:val="28"/>
      <w:szCs w:val="28"/>
    </w:rPr>
  </w:style>
  <w:style w:type="character" w:customStyle="1" w:styleId="73">
    <w:name w:val="标题 1 Char"/>
    <w:link w:val="2"/>
    <w:autoRedefine/>
    <w:qFormat/>
    <w:uiPriority w:val="9"/>
    <w:rPr>
      <w:rFonts w:ascii="Calibri" w:hAnsi="Calibri" w:eastAsia="宋体" w:cs="Times New Roman"/>
      <w:b/>
      <w:bCs/>
      <w:kern w:val="44"/>
      <w:sz w:val="44"/>
      <w:szCs w:val="44"/>
    </w:rPr>
  </w:style>
  <w:style w:type="character" w:customStyle="1" w:styleId="74">
    <w:name w:val="标题 2 Char"/>
    <w:link w:val="3"/>
    <w:autoRedefine/>
    <w:qFormat/>
    <w:uiPriority w:val="9"/>
    <w:rPr>
      <w:rFonts w:ascii="黑体" w:hAnsi="Arial" w:eastAsia="黑体" w:cs="宋体"/>
      <w:sz w:val="28"/>
      <w:szCs w:val="28"/>
    </w:rPr>
  </w:style>
  <w:style w:type="character" w:customStyle="1" w:styleId="75">
    <w:name w:val="标题 3 Char"/>
    <w:link w:val="4"/>
    <w:autoRedefine/>
    <w:qFormat/>
    <w:uiPriority w:val="9"/>
    <w:rPr>
      <w:rFonts w:ascii="Calibri" w:hAnsi="Calibri" w:eastAsia="宋体" w:cs="Times New Roman"/>
      <w:b/>
      <w:bCs/>
      <w:sz w:val="32"/>
      <w:szCs w:val="32"/>
    </w:rPr>
  </w:style>
  <w:style w:type="character" w:customStyle="1" w:styleId="76">
    <w:name w:val="标题 4 Char"/>
    <w:link w:val="5"/>
    <w:autoRedefine/>
    <w:qFormat/>
    <w:uiPriority w:val="0"/>
    <w:rPr>
      <w:rFonts w:ascii="Arial" w:hAnsi="Arial" w:eastAsia="黑体" w:cs="Times New Roman"/>
      <w:b/>
      <w:bCs/>
      <w:sz w:val="28"/>
      <w:szCs w:val="28"/>
    </w:rPr>
  </w:style>
  <w:style w:type="character" w:customStyle="1" w:styleId="77">
    <w:name w:val="标题 5 Char"/>
    <w:link w:val="6"/>
    <w:autoRedefine/>
    <w:qFormat/>
    <w:uiPriority w:val="0"/>
    <w:rPr>
      <w:rFonts w:ascii="Times New Roman" w:hAnsi="Times New Roman" w:eastAsia="宋体" w:cs="Times New Roman"/>
      <w:b/>
      <w:bCs/>
      <w:sz w:val="28"/>
      <w:szCs w:val="28"/>
    </w:rPr>
  </w:style>
  <w:style w:type="character" w:customStyle="1" w:styleId="78">
    <w:name w:val="标题 6 Char"/>
    <w:link w:val="7"/>
    <w:autoRedefine/>
    <w:qFormat/>
    <w:uiPriority w:val="0"/>
    <w:rPr>
      <w:rFonts w:ascii="Arial" w:hAnsi="Arial" w:eastAsia="黑体" w:cs="Times New Roman"/>
      <w:b/>
      <w:bCs/>
      <w:kern w:val="0"/>
      <w:sz w:val="24"/>
      <w:szCs w:val="24"/>
    </w:rPr>
  </w:style>
  <w:style w:type="character" w:customStyle="1" w:styleId="79">
    <w:name w:val="标题 7 Char"/>
    <w:link w:val="8"/>
    <w:autoRedefine/>
    <w:qFormat/>
    <w:uiPriority w:val="0"/>
    <w:rPr>
      <w:rFonts w:ascii="Times New Roman" w:hAnsi="Times New Roman" w:eastAsia="宋体" w:cs="Times New Roman"/>
      <w:b/>
      <w:bCs/>
      <w:kern w:val="0"/>
      <w:sz w:val="24"/>
      <w:szCs w:val="24"/>
    </w:rPr>
  </w:style>
  <w:style w:type="character" w:customStyle="1" w:styleId="80">
    <w:name w:val="标题 8 Char"/>
    <w:link w:val="9"/>
    <w:autoRedefine/>
    <w:qFormat/>
    <w:uiPriority w:val="0"/>
    <w:rPr>
      <w:rFonts w:ascii="Arial" w:hAnsi="Arial" w:eastAsia="黑体" w:cs="Times New Roman"/>
      <w:kern w:val="0"/>
      <w:sz w:val="24"/>
      <w:szCs w:val="24"/>
    </w:rPr>
  </w:style>
  <w:style w:type="character" w:customStyle="1" w:styleId="81">
    <w:name w:val="标题 9 Char"/>
    <w:link w:val="10"/>
    <w:autoRedefine/>
    <w:qFormat/>
    <w:uiPriority w:val="0"/>
    <w:rPr>
      <w:rFonts w:ascii="Arial" w:hAnsi="Arial" w:eastAsia="黑体" w:cs="Times New Roman"/>
      <w:kern w:val="0"/>
      <w:szCs w:val="21"/>
    </w:rPr>
  </w:style>
  <w:style w:type="character" w:customStyle="1" w:styleId="82">
    <w:name w:val="正文缩进 Char"/>
    <w:link w:val="12"/>
    <w:autoRedefine/>
    <w:qFormat/>
    <w:locked/>
    <w:uiPriority w:val="0"/>
    <w:rPr>
      <w:kern w:val="2"/>
      <w:sz w:val="21"/>
      <w:szCs w:val="22"/>
    </w:rPr>
  </w:style>
  <w:style w:type="character" w:customStyle="1" w:styleId="83">
    <w:name w:val="文档结构图 Char"/>
    <w:link w:val="14"/>
    <w:autoRedefine/>
    <w:qFormat/>
    <w:uiPriority w:val="99"/>
    <w:rPr>
      <w:szCs w:val="24"/>
      <w:shd w:val="clear" w:color="auto" w:fill="000080"/>
    </w:rPr>
  </w:style>
  <w:style w:type="character" w:customStyle="1" w:styleId="84">
    <w:name w:val="批注文字 Char"/>
    <w:link w:val="16"/>
    <w:autoRedefine/>
    <w:qFormat/>
    <w:uiPriority w:val="99"/>
    <w:rPr>
      <w:rFonts w:ascii="Calibri" w:hAnsi="Calibri" w:eastAsia="宋体" w:cs="Times New Roman"/>
    </w:rPr>
  </w:style>
  <w:style w:type="character" w:customStyle="1" w:styleId="85">
    <w:name w:val="称呼 Char"/>
    <w:link w:val="17"/>
    <w:autoRedefine/>
    <w:qFormat/>
    <w:uiPriority w:val="0"/>
    <w:rPr>
      <w:rFonts w:ascii="宋体"/>
      <w:kern w:val="2"/>
      <w:sz w:val="24"/>
    </w:rPr>
  </w:style>
  <w:style w:type="character" w:customStyle="1" w:styleId="86">
    <w:name w:val="正文文本 3 Char"/>
    <w:link w:val="18"/>
    <w:qFormat/>
    <w:uiPriority w:val="99"/>
    <w:rPr>
      <w:sz w:val="16"/>
      <w:szCs w:val="16"/>
    </w:rPr>
  </w:style>
  <w:style w:type="character" w:customStyle="1" w:styleId="87">
    <w:name w:val="正文文本缩进 Char"/>
    <w:link w:val="22"/>
    <w:qFormat/>
    <w:locked/>
    <w:uiPriority w:val="99"/>
    <w:rPr>
      <w:rFonts w:ascii="宋体" w:hAnsi="宋体" w:eastAsia="宋体"/>
      <w:sz w:val="32"/>
      <w:szCs w:val="32"/>
    </w:rPr>
  </w:style>
  <w:style w:type="character" w:customStyle="1" w:styleId="88">
    <w:name w:val="日期 Char"/>
    <w:link w:val="29"/>
    <w:qFormat/>
    <w:locked/>
    <w:uiPriority w:val="0"/>
    <w:rPr>
      <w:rFonts w:ascii="宋体" w:hAnsi="宋体" w:eastAsia="宋体"/>
      <w:sz w:val="32"/>
      <w:szCs w:val="32"/>
    </w:rPr>
  </w:style>
  <w:style w:type="character" w:customStyle="1" w:styleId="89">
    <w:name w:val="正文文本缩进 2 Char"/>
    <w:link w:val="30"/>
    <w:qFormat/>
    <w:locked/>
    <w:uiPriority w:val="99"/>
    <w:rPr>
      <w:rFonts w:ascii="宋体" w:hAnsi="宋体" w:eastAsia="宋体"/>
      <w:sz w:val="32"/>
      <w:szCs w:val="32"/>
    </w:rPr>
  </w:style>
  <w:style w:type="character" w:customStyle="1" w:styleId="90">
    <w:name w:val="尾注文本 Char"/>
    <w:link w:val="31"/>
    <w:qFormat/>
    <w:uiPriority w:val="0"/>
    <w:rPr>
      <w:kern w:val="2"/>
      <w:sz w:val="21"/>
      <w:szCs w:val="24"/>
    </w:rPr>
  </w:style>
  <w:style w:type="character" w:customStyle="1" w:styleId="91">
    <w:name w:val="批注框文本 Char"/>
    <w:link w:val="32"/>
    <w:qFormat/>
    <w:uiPriority w:val="0"/>
    <w:rPr>
      <w:rFonts w:ascii="Calibri" w:hAnsi="Calibri" w:eastAsia="宋体" w:cs="Times New Roman"/>
      <w:sz w:val="18"/>
      <w:szCs w:val="18"/>
    </w:rPr>
  </w:style>
  <w:style w:type="character" w:customStyle="1" w:styleId="92">
    <w:name w:val="页脚 Char"/>
    <w:link w:val="33"/>
    <w:qFormat/>
    <w:locked/>
    <w:uiPriority w:val="99"/>
    <w:rPr>
      <w:sz w:val="18"/>
      <w:szCs w:val="18"/>
    </w:rPr>
  </w:style>
  <w:style w:type="character" w:customStyle="1" w:styleId="93">
    <w:name w:val="页眉 Char"/>
    <w:link w:val="34"/>
    <w:qFormat/>
    <w:locked/>
    <w:uiPriority w:val="0"/>
    <w:rPr>
      <w:sz w:val="18"/>
      <w:szCs w:val="18"/>
    </w:rPr>
  </w:style>
  <w:style w:type="character" w:customStyle="1" w:styleId="94">
    <w:name w:val="副标题 Char"/>
    <w:link w:val="37"/>
    <w:qFormat/>
    <w:uiPriority w:val="11"/>
    <w:rPr>
      <w:rFonts w:ascii="Cambria" w:hAnsi="Cambria" w:cs="Nimbus Sans L"/>
      <w:b/>
      <w:bCs/>
      <w:kern w:val="28"/>
      <w:sz w:val="32"/>
      <w:szCs w:val="32"/>
      <w:lang w:bidi="he-IL"/>
    </w:rPr>
  </w:style>
  <w:style w:type="character" w:customStyle="1" w:styleId="95">
    <w:name w:val="脚注文本 Char"/>
    <w:link w:val="38"/>
    <w:qFormat/>
    <w:uiPriority w:val="0"/>
    <w:rPr>
      <w:kern w:val="2"/>
      <w:sz w:val="18"/>
      <w:szCs w:val="18"/>
    </w:rPr>
  </w:style>
  <w:style w:type="character" w:customStyle="1" w:styleId="96">
    <w:name w:val="正文文本缩进 3 Char"/>
    <w:link w:val="40"/>
    <w:qFormat/>
    <w:uiPriority w:val="0"/>
    <w:rPr>
      <w:sz w:val="16"/>
      <w:szCs w:val="16"/>
    </w:rPr>
  </w:style>
  <w:style w:type="character" w:customStyle="1" w:styleId="97">
    <w:name w:val="信息标题 Char"/>
    <w:link w:val="43"/>
    <w:qFormat/>
    <w:uiPriority w:val="99"/>
    <w:rPr>
      <w:rFonts w:ascii="Cambria" w:hAnsi="Cambria" w:eastAsia="宋体" w:cs="Times New Roman"/>
      <w:kern w:val="0"/>
      <w:sz w:val="24"/>
      <w:szCs w:val="24"/>
      <w:shd w:val="clear" w:color="auto" w:fill="7F7F7F"/>
    </w:rPr>
  </w:style>
  <w:style w:type="character" w:customStyle="1" w:styleId="98">
    <w:name w:val="HTML 预设格式 Char"/>
    <w:link w:val="44"/>
    <w:qFormat/>
    <w:uiPriority w:val="99"/>
    <w:rPr>
      <w:rFonts w:ascii="Arial" w:hAnsi="Arial"/>
      <w:sz w:val="24"/>
      <w:szCs w:val="24"/>
    </w:rPr>
  </w:style>
  <w:style w:type="character" w:customStyle="1" w:styleId="99">
    <w:name w:val="标题 Char"/>
    <w:link w:val="47"/>
    <w:qFormat/>
    <w:uiPriority w:val="0"/>
    <w:rPr>
      <w:rFonts w:ascii="Arial" w:hAnsi="Arial" w:cs="Nimbus Sans L"/>
      <w:b/>
      <w:sz w:val="32"/>
    </w:rPr>
  </w:style>
  <w:style w:type="character" w:customStyle="1" w:styleId="100">
    <w:name w:val="批注主题 Char"/>
    <w:link w:val="48"/>
    <w:qFormat/>
    <w:uiPriority w:val="99"/>
    <w:rPr>
      <w:rFonts w:ascii="宋体"/>
      <w:b/>
      <w:bCs/>
      <w:sz w:val="28"/>
    </w:rPr>
  </w:style>
  <w:style w:type="character" w:customStyle="1" w:styleId="101">
    <w:name w:val="正文首行缩进 Char"/>
    <w:link w:val="49"/>
    <w:qFormat/>
    <w:uiPriority w:val="0"/>
    <w:rPr>
      <w:rFonts w:ascii="Times New Roman" w:hAnsi="Times New Roman"/>
      <w:kern w:val="2"/>
      <w:sz w:val="21"/>
      <w:szCs w:val="21"/>
    </w:rPr>
  </w:style>
  <w:style w:type="character" w:customStyle="1" w:styleId="102">
    <w:name w:val="正文首行缩进 2 Char"/>
    <w:link w:val="50"/>
    <w:qFormat/>
    <w:uiPriority w:val="0"/>
    <w:rPr>
      <w:rFonts w:ascii="Times New Roman" w:hAnsi="Times New Roman" w:eastAsia="Arial Unicode MS"/>
      <w:color w:val="000000"/>
      <w:sz w:val="32"/>
      <w:szCs w:val="21"/>
    </w:rPr>
  </w:style>
  <w:style w:type="paragraph" w:customStyle="1" w:styleId="103">
    <w:name w:val="正文2"/>
    <w:basedOn w:val="1"/>
    <w:qFormat/>
    <w:uiPriority w:val="0"/>
    <w:pPr>
      <w:widowControl/>
      <w:spacing w:after="160" w:line="360" w:lineRule="auto"/>
      <w:ind w:firstLine="200" w:firstLineChars="200"/>
      <w:jc w:val="left"/>
    </w:pPr>
    <w:rPr>
      <w:szCs w:val="20"/>
    </w:rPr>
  </w:style>
  <w:style w:type="character" w:customStyle="1" w:styleId="104">
    <w:name w:val="纯文本 Char1"/>
    <w:qFormat/>
    <w:uiPriority w:val="99"/>
    <w:rPr>
      <w:rFonts w:ascii="宋体" w:hAnsi="Courier New" w:eastAsia="宋体" w:cs="Courier New"/>
      <w:szCs w:val="21"/>
    </w:rPr>
  </w:style>
  <w:style w:type="character" w:customStyle="1" w:styleId="105">
    <w:name w:val="正文文本缩进 Char1"/>
    <w:qFormat/>
    <w:uiPriority w:val="0"/>
    <w:rPr>
      <w:rFonts w:ascii="Calibri" w:hAnsi="Calibri" w:eastAsia="宋体" w:cs="Times New Roman"/>
    </w:rPr>
  </w:style>
  <w:style w:type="character" w:customStyle="1" w:styleId="106">
    <w:name w:val="列出段落 Char"/>
    <w:link w:val="107"/>
    <w:qFormat/>
    <w:locked/>
    <w:uiPriority w:val="0"/>
    <w:rPr>
      <w:sz w:val="24"/>
    </w:rPr>
  </w:style>
  <w:style w:type="paragraph" w:customStyle="1" w:styleId="107">
    <w:name w:val="列出段落1"/>
    <w:basedOn w:val="1"/>
    <w:link w:val="106"/>
    <w:qFormat/>
    <w:uiPriority w:val="0"/>
    <w:pPr>
      <w:widowControl/>
      <w:ind w:firstLine="420" w:firstLineChars="200"/>
      <w:jc w:val="left"/>
    </w:pPr>
    <w:rPr>
      <w:kern w:val="0"/>
      <w:sz w:val="24"/>
      <w:szCs w:val="20"/>
    </w:rPr>
  </w:style>
  <w:style w:type="character" w:customStyle="1" w:styleId="108">
    <w:name w:val="正文（缩进） Char1"/>
    <w:link w:val="109"/>
    <w:qFormat/>
    <w:locked/>
    <w:uiPriority w:val="0"/>
    <w:rPr>
      <w:sz w:val="24"/>
    </w:rPr>
  </w:style>
  <w:style w:type="paragraph" w:customStyle="1" w:styleId="109">
    <w:name w:val="正文（缩进）"/>
    <w:basedOn w:val="1"/>
    <w:link w:val="108"/>
    <w:qFormat/>
    <w:uiPriority w:val="0"/>
    <w:pPr>
      <w:spacing w:beforeLines="50" w:line="360" w:lineRule="auto"/>
      <w:ind w:firstLine="480" w:firstLineChars="200"/>
    </w:pPr>
    <w:rPr>
      <w:kern w:val="0"/>
      <w:sz w:val="24"/>
      <w:szCs w:val="20"/>
    </w:rPr>
  </w:style>
  <w:style w:type="character" w:customStyle="1" w:styleId="110">
    <w:name w:val="日期 Char1"/>
    <w:qFormat/>
    <w:uiPriority w:val="99"/>
    <w:rPr>
      <w:rFonts w:ascii="Calibri" w:hAnsi="Calibri" w:eastAsia="宋体" w:cs="Times New Roman"/>
    </w:rPr>
  </w:style>
  <w:style w:type="character" w:customStyle="1" w:styleId="111">
    <w:name w:val="页脚 Char1"/>
    <w:semiHidden/>
    <w:qFormat/>
    <w:uiPriority w:val="99"/>
    <w:rPr>
      <w:rFonts w:ascii="Calibri" w:hAnsi="Calibri" w:eastAsia="宋体" w:cs="Times New Roman"/>
      <w:sz w:val="18"/>
      <w:szCs w:val="18"/>
    </w:rPr>
  </w:style>
  <w:style w:type="character" w:customStyle="1" w:styleId="112">
    <w:name w:val="页眉 Char1"/>
    <w:semiHidden/>
    <w:qFormat/>
    <w:uiPriority w:val="99"/>
    <w:rPr>
      <w:rFonts w:ascii="Calibri" w:hAnsi="Calibri" w:eastAsia="宋体" w:cs="Times New Roman"/>
      <w:sz w:val="18"/>
      <w:szCs w:val="18"/>
    </w:rPr>
  </w:style>
  <w:style w:type="character" w:customStyle="1" w:styleId="113">
    <w:name w:val="正文文本缩进 2 Char1"/>
    <w:qFormat/>
    <w:uiPriority w:val="0"/>
    <w:rPr>
      <w:rFonts w:ascii="Calibri" w:hAnsi="Calibri" w:eastAsia="宋体" w:cs="Times New Roman"/>
    </w:rPr>
  </w:style>
  <w:style w:type="character" w:customStyle="1" w:styleId="114">
    <w:name w:val="正文文本 Char1"/>
    <w:qFormat/>
    <w:uiPriority w:val="99"/>
    <w:rPr>
      <w:rFonts w:ascii="Calibri" w:hAnsi="Calibri" w:eastAsia="宋体" w:cs="Times New Roman"/>
    </w:rPr>
  </w:style>
  <w:style w:type="character" w:customStyle="1" w:styleId="115">
    <w:name w:val="纯文本 Char2"/>
    <w:qFormat/>
    <w:uiPriority w:val="0"/>
    <w:rPr>
      <w:rFonts w:ascii="宋体" w:hAnsi="Courier New" w:eastAsia="宋体" w:cs="Courier New"/>
      <w:szCs w:val="21"/>
    </w:rPr>
  </w:style>
  <w:style w:type="character" w:customStyle="1" w:styleId="116">
    <w:name w:val="正文文本 Char2"/>
    <w:qFormat/>
    <w:uiPriority w:val="99"/>
    <w:rPr>
      <w:rFonts w:ascii="Calibri" w:hAnsi="Calibri" w:eastAsia="宋体" w:cs="Times New Roman"/>
    </w:rPr>
  </w:style>
  <w:style w:type="character" w:customStyle="1" w:styleId="117">
    <w:name w:val="批注框文本 Char1"/>
    <w:qFormat/>
    <w:uiPriority w:val="0"/>
    <w:rPr>
      <w:rFonts w:ascii="Calibri" w:hAnsi="Calibri" w:eastAsia="宋体" w:cs="Times New Roman"/>
      <w:sz w:val="18"/>
      <w:szCs w:val="18"/>
    </w:rPr>
  </w:style>
  <w:style w:type="character" w:customStyle="1" w:styleId="118">
    <w:name w:val="页脚 Char2"/>
    <w:autoRedefine/>
    <w:qFormat/>
    <w:uiPriority w:val="0"/>
    <w:rPr>
      <w:rFonts w:ascii="Calibri" w:hAnsi="Calibri" w:eastAsia="宋体" w:cs="Times New Roman"/>
      <w:sz w:val="18"/>
      <w:szCs w:val="18"/>
    </w:rPr>
  </w:style>
  <w:style w:type="character" w:customStyle="1" w:styleId="119">
    <w:name w:val="页眉 Char2"/>
    <w:qFormat/>
    <w:uiPriority w:val="0"/>
    <w:rPr>
      <w:rFonts w:ascii="Calibri" w:hAnsi="Calibri" w:eastAsia="宋体" w:cs="Times New Roman"/>
      <w:sz w:val="18"/>
      <w:szCs w:val="18"/>
    </w:rPr>
  </w:style>
  <w:style w:type="paragraph" w:customStyle="1" w:styleId="120">
    <w:name w:val="cjk"/>
    <w:basedOn w:val="1"/>
    <w:qFormat/>
    <w:uiPriority w:val="0"/>
    <w:pPr>
      <w:widowControl/>
      <w:spacing w:line="480" w:lineRule="auto"/>
      <w:jc w:val="left"/>
    </w:pPr>
    <w:rPr>
      <w:rFonts w:ascii="宋体" w:hAnsi="宋体" w:cs="宋体"/>
      <w:kern w:val="0"/>
      <w:sz w:val="24"/>
      <w:szCs w:val="24"/>
    </w:rPr>
  </w:style>
  <w:style w:type="paragraph" w:customStyle="1" w:styleId="121">
    <w:name w:val="文档正文"/>
    <w:basedOn w:val="1"/>
    <w:qFormat/>
    <w:uiPriority w:val="0"/>
    <w:pPr>
      <w:adjustRightInd w:val="0"/>
      <w:spacing w:line="480" w:lineRule="atLeast"/>
      <w:ind w:firstLine="567"/>
      <w:textAlignment w:val="baseline"/>
    </w:pPr>
    <w:rPr>
      <w:rFonts w:ascii="??_GB2312" w:eastAsia="Times New Roman" w:cs="??_GB2312"/>
      <w:kern w:val="0"/>
      <w:sz w:val="28"/>
      <w:szCs w:val="28"/>
    </w:rPr>
  </w:style>
  <w:style w:type="paragraph" w:customStyle="1" w:styleId="122">
    <w:name w:val="p15"/>
    <w:basedOn w:val="1"/>
    <w:autoRedefine/>
    <w:qFormat/>
    <w:uiPriority w:val="0"/>
    <w:pPr>
      <w:widowControl/>
      <w:spacing w:before="100" w:after="100"/>
      <w:jc w:val="left"/>
    </w:pPr>
    <w:rPr>
      <w:rFonts w:ascii="宋体" w:hAnsi="宋体" w:cs="宋体"/>
      <w:kern w:val="0"/>
      <w:sz w:val="24"/>
      <w:szCs w:val="24"/>
    </w:rPr>
  </w:style>
  <w:style w:type="paragraph" w:customStyle="1" w:styleId="123">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4">
    <w:name w:val="样式 标题 3 + (中文) 黑体 小四 非加粗 段前: 7.8 磅 段后: 0 磅 行距: 固定值 20 磅"/>
    <w:basedOn w:val="4"/>
    <w:autoRedefine/>
    <w:qFormat/>
    <w:uiPriority w:val="0"/>
    <w:pPr>
      <w:spacing w:before="0" w:after="0" w:line="400" w:lineRule="exact"/>
    </w:pPr>
    <w:rPr>
      <w:rFonts w:eastAsia="黑体" w:cs="宋体"/>
      <w:b w:val="0"/>
    </w:rPr>
  </w:style>
  <w:style w:type="character" w:customStyle="1" w:styleId="125">
    <w:name w:val="纯文本 Char3"/>
    <w:qFormat/>
    <w:locked/>
    <w:uiPriority w:val="99"/>
    <w:rPr>
      <w:rFonts w:ascii="宋体" w:hAnsi="Courier New" w:eastAsia="宋体" w:cs="Courier New"/>
      <w:kern w:val="0"/>
      <w:sz w:val="20"/>
      <w:szCs w:val="21"/>
    </w:rPr>
  </w:style>
  <w:style w:type="character" w:customStyle="1" w:styleId="126">
    <w:name w:val="font161"/>
    <w:autoRedefine/>
    <w:qFormat/>
    <w:uiPriority w:val="0"/>
    <w:rPr>
      <w:b/>
      <w:bCs/>
      <w:sz w:val="32"/>
      <w:szCs w:val="32"/>
    </w:rPr>
  </w:style>
  <w:style w:type="character" w:customStyle="1" w:styleId="127">
    <w:name w:val="文档结构图 Char1"/>
    <w:qFormat/>
    <w:uiPriority w:val="0"/>
    <w:rPr>
      <w:rFonts w:ascii="宋体"/>
      <w:kern w:val="2"/>
      <w:sz w:val="18"/>
      <w:szCs w:val="18"/>
    </w:rPr>
  </w:style>
  <w:style w:type="character" w:customStyle="1" w:styleId="128">
    <w:name w:val="明显强调1"/>
    <w:autoRedefine/>
    <w:qFormat/>
    <w:uiPriority w:val="0"/>
    <w:rPr>
      <w:b/>
      <w:bCs/>
      <w:i/>
      <w:iCs/>
      <w:color w:val="4F81BD"/>
    </w:rPr>
  </w:style>
  <w:style w:type="character" w:customStyle="1" w:styleId="129">
    <w:name w:val="文档结构图 Char3"/>
    <w:qFormat/>
    <w:uiPriority w:val="0"/>
    <w:rPr>
      <w:rFonts w:ascii="宋体"/>
      <w:kern w:val="2"/>
      <w:sz w:val="18"/>
      <w:szCs w:val="18"/>
    </w:rPr>
  </w:style>
  <w:style w:type="character" w:customStyle="1" w:styleId="130">
    <w:name w:val="明显引用 Char2"/>
    <w:autoRedefine/>
    <w:qFormat/>
    <w:uiPriority w:val="30"/>
    <w:rPr>
      <w:b/>
      <w:bCs/>
      <w:i/>
      <w:iCs/>
      <w:color w:val="4F81BD"/>
      <w:kern w:val="2"/>
      <w:sz w:val="21"/>
      <w:szCs w:val="24"/>
    </w:rPr>
  </w:style>
  <w:style w:type="character" w:customStyle="1" w:styleId="131">
    <w:name w:val="Char Char18"/>
    <w:qFormat/>
    <w:uiPriority w:val="0"/>
    <w:rPr>
      <w:rFonts w:ascii="Calibri" w:hAnsi="Calibri" w:eastAsia="宋体"/>
      <w:b/>
      <w:bCs/>
      <w:kern w:val="44"/>
      <w:sz w:val="44"/>
      <w:szCs w:val="44"/>
      <w:lang w:val="en-US" w:eastAsia="zh-CN" w:bidi="ar-SA"/>
    </w:rPr>
  </w:style>
  <w:style w:type="character" w:customStyle="1" w:styleId="132">
    <w:name w:val="批注主题 Char1"/>
    <w:qFormat/>
    <w:uiPriority w:val="0"/>
    <w:rPr>
      <w:rFonts w:ascii="Calibri" w:hAnsi="Calibri" w:eastAsia="宋体" w:cs="Times New Roman"/>
      <w:b/>
      <w:bCs/>
    </w:rPr>
  </w:style>
  <w:style w:type="character" w:customStyle="1" w:styleId="133">
    <w:name w:val="日期 Char3"/>
    <w:qFormat/>
    <w:uiPriority w:val="0"/>
    <w:rPr>
      <w:kern w:val="2"/>
      <w:sz w:val="21"/>
      <w:szCs w:val="24"/>
    </w:rPr>
  </w:style>
  <w:style w:type="character" w:customStyle="1" w:styleId="134">
    <w:name w:val="副标题 Char1"/>
    <w:qFormat/>
    <w:uiPriority w:val="11"/>
    <w:rPr>
      <w:rFonts w:ascii="Cambria" w:hAnsi="Cambria" w:cs="Times New Roman"/>
      <w:b/>
      <w:bCs/>
      <w:kern w:val="28"/>
      <w:sz w:val="32"/>
      <w:szCs w:val="32"/>
    </w:rPr>
  </w:style>
  <w:style w:type="character" w:customStyle="1" w:styleId="135">
    <w:name w:val="标题 Char1"/>
    <w:qFormat/>
    <w:uiPriority w:val="10"/>
    <w:rPr>
      <w:rFonts w:ascii="Cambria" w:hAnsi="Cambria" w:cs="Times New Roman"/>
      <w:b/>
      <w:bCs/>
      <w:kern w:val="2"/>
      <w:sz w:val="32"/>
      <w:szCs w:val="32"/>
    </w:rPr>
  </w:style>
  <w:style w:type="character" w:customStyle="1" w:styleId="136">
    <w:name w:val="textcontents"/>
    <w:autoRedefine/>
    <w:qFormat/>
    <w:uiPriority w:val="0"/>
    <w:rPr>
      <w:rFonts w:cs="Times New Roman"/>
    </w:rPr>
  </w:style>
  <w:style w:type="character" w:customStyle="1" w:styleId="137">
    <w:name w:val="副标题 Char2"/>
    <w:qFormat/>
    <w:uiPriority w:val="11"/>
    <w:rPr>
      <w:rFonts w:ascii="Cambria" w:hAnsi="Cambria" w:eastAsia="宋体" w:cs="Times New Roman"/>
      <w:b/>
      <w:bCs/>
      <w:kern w:val="28"/>
      <w:sz w:val="32"/>
      <w:szCs w:val="32"/>
    </w:rPr>
  </w:style>
  <w:style w:type="character" w:customStyle="1" w:styleId="138">
    <w:name w:val="正文文本缩进 3 Char1"/>
    <w:autoRedefine/>
    <w:qFormat/>
    <w:uiPriority w:val="0"/>
    <w:rPr>
      <w:rFonts w:ascii="Calibri" w:hAnsi="Calibri" w:eastAsia="宋体" w:cs="Times New Roman"/>
      <w:sz w:val="16"/>
      <w:szCs w:val="16"/>
    </w:rPr>
  </w:style>
  <w:style w:type="character" w:customStyle="1" w:styleId="139">
    <w:name w:val="正文文本 3 Char1"/>
    <w:qFormat/>
    <w:uiPriority w:val="99"/>
    <w:rPr>
      <w:rFonts w:ascii="Calibri" w:hAnsi="Calibri" w:eastAsia="宋体" w:cs="Times New Roman"/>
      <w:sz w:val="16"/>
      <w:szCs w:val="16"/>
    </w:rPr>
  </w:style>
  <w:style w:type="character" w:customStyle="1" w:styleId="140">
    <w:name w:val="引用 Char3"/>
    <w:qFormat/>
    <w:uiPriority w:val="29"/>
    <w:rPr>
      <w:rFonts w:ascii="Times New Roman" w:hAnsi="Times New Roman" w:eastAsia="宋体" w:cs="Times New Roman"/>
      <w:i/>
      <w:iCs/>
      <w:color w:val="000000"/>
      <w:szCs w:val="24"/>
    </w:rPr>
  </w:style>
  <w:style w:type="character" w:customStyle="1" w:styleId="141">
    <w:name w:val="标题 Char2"/>
    <w:autoRedefine/>
    <w:qFormat/>
    <w:uiPriority w:val="10"/>
    <w:rPr>
      <w:rFonts w:ascii="Cambria" w:hAnsi="Cambria" w:eastAsia="宋体" w:cs="Times New Roman"/>
      <w:b/>
      <w:bCs/>
      <w:sz w:val="32"/>
      <w:szCs w:val="32"/>
    </w:rPr>
  </w:style>
  <w:style w:type="character" w:customStyle="1" w:styleId="142">
    <w:name w:val="批注文字 Char1"/>
    <w:qFormat/>
    <w:uiPriority w:val="99"/>
    <w:rPr>
      <w:kern w:val="2"/>
      <w:sz w:val="21"/>
      <w:szCs w:val="24"/>
    </w:rPr>
  </w:style>
  <w:style w:type="character" w:customStyle="1" w:styleId="143">
    <w:name w:val="引用 Char"/>
    <w:link w:val="144"/>
    <w:qFormat/>
    <w:uiPriority w:val="0"/>
    <w:rPr>
      <w:i/>
      <w:iCs/>
      <w:color w:val="000000"/>
    </w:rPr>
  </w:style>
  <w:style w:type="paragraph" w:styleId="144">
    <w:name w:val="Quote"/>
    <w:basedOn w:val="1"/>
    <w:next w:val="1"/>
    <w:link w:val="143"/>
    <w:autoRedefine/>
    <w:qFormat/>
    <w:uiPriority w:val="0"/>
    <w:rPr>
      <w:i/>
      <w:iCs/>
      <w:color w:val="000000"/>
      <w:kern w:val="0"/>
      <w:sz w:val="20"/>
      <w:szCs w:val="20"/>
    </w:rPr>
  </w:style>
  <w:style w:type="character" w:customStyle="1" w:styleId="145">
    <w:name w:val="引用 Char1"/>
    <w:autoRedefine/>
    <w:qFormat/>
    <w:uiPriority w:val="0"/>
    <w:rPr>
      <w:rFonts w:ascii="Calibri" w:hAnsi="Calibri" w:eastAsia="宋体" w:cs="Times New Roman"/>
      <w:i/>
      <w:iCs/>
      <w:color w:val="000000"/>
    </w:rPr>
  </w:style>
  <w:style w:type="character" w:customStyle="1" w:styleId="146">
    <w:name w:val="批注框文本 Char2"/>
    <w:qFormat/>
    <w:uiPriority w:val="99"/>
    <w:rPr>
      <w:kern w:val="2"/>
      <w:sz w:val="18"/>
      <w:szCs w:val="18"/>
    </w:rPr>
  </w:style>
  <w:style w:type="character" w:customStyle="1" w:styleId="147">
    <w:name w:val="文档结构图 Char2"/>
    <w:semiHidden/>
    <w:qFormat/>
    <w:uiPriority w:val="99"/>
    <w:rPr>
      <w:rFonts w:ascii="宋体" w:hAnsi="Calibri" w:eastAsia="宋体" w:cs="Times New Roman"/>
      <w:sz w:val="18"/>
      <w:szCs w:val="18"/>
    </w:rPr>
  </w:style>
  <w:style w:type="character" w:customStyle="1" w:styleId="148">
    <w:name w:val="明显引用 Char"/>
    <w:link w:val="149"/>
    <w:autoRedefine/>
    <w:qFormat/>
    <w:uiPriority w:val="0"/>
    <w:rPr>
      <w:b/>
      <w:bCs/>
      <w:i/>
      <w:iCs/>
      <w:color w:val="4F81BD"/>
    </w:rPr>
  </w:style>
  <w:style w:type="paragraph" w:styleId="149">
    <w:name w:val="Intense Quote"/>
    <w:basedOn w:val="1"/>
    <w:next w:val="1"/>
    <w:link w:val="14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50">
    <w:name w:val="明显引用 Char1"/>
    <w:autoRedefine/>
    <w:qFormat/>
    <w:uiPriority w:val="0"/>
    <w:rPr>
      <w:rFonts w:ascii="Calibri" w:hAnsi="Calibri" w:eastAsia="宋体" w:cs="Times New Roman"/>
      <w:b/>
      <w:bCs/>
      <w:i/>
      <w:iCs/>
      <w:color w:val="4F81BD"/>
    </w:rPr>
  </w:style>
  <w:style w:type="character" w:customStyle="1" w:styleId="151">
    <w:name w:val="副标题 Char3"/>
    <w:qFormat/>
    <w:uiPriority w:val="11"/>
    <w:rPr>
      <w:rFonts w:ascii="Cambria" w:hAnsi="Cambria" w:eastAsia="宋体" w:cs="Times New Roman"/>
      <w:b/>
      <w:bCs/>
      <w:kern w:val="28"/>
      <w:sz w:val="32"/>
      <w:szCs w:val="32"/>
    </w:rPr>
  </w:style>
  <w:style w:type="character" w:customStyle="1" w:styleId="152">
    <w:name w:val="不明显强调1"/>
    <w:qFormat/>
    <w:uiPriority w:val="0"/>
    <w:rPr>
      <w:i/>
      <w:iCs/>
      <w:color w:val="808080"/>
    </w:rPr>
  </w:style>
  <w:style w:type="character" w:customStyle="1" w:styleId="153">
    <w:name w:val="批注框文本 Char3"/>
    <w:qFormat/>
    <w:uiPriority w:val="0"/>
    <w:rPr>
      <w:kern w:val="2"/>
      <w:sz w:val="18"/>
      <w:szCs w:val="18"/>
    </w:rPr>
  </w:style>
  <w:style w:type="character" w:customStyle="1" w:styleId="154">
    <w:name w:val="正文文本 2 Char1"/>
    <w:autoRedefine/>
    <w:qFormat/>
    <w:uiPriority w:val="99"/>
    <w:rPr>
      <w:rFonts w:ascii="Calibri" w:hAnsi="Calibri" w:eastAsia="宋体" w:cs="Times New Roman"/>
    </w:rPr>
  </w:style>
  <w:style w:type="character" w:customStyle="1" w:styleId="155">
    <w:name w:val="批注主题 Char3"/>
    <w:qFormat/>
    <w:uiPriority w:val="0"/>
    <w:rPr>
      <w:b/>
      <w:bCs/>
      <w:kern w:val="2"/>
      <w:sz w:val="21"/>
      <w:szCs w:val="24"/>
    </w:rPr>
  </w:style>
  <w:style w:type="character" w:customStyle="1" w:styleId="156">
    <w:name w:val="批注文字 Char2"/>
    <w:autoRedefine/>
    <w:qFormat/>
    <w:uiPriority w:val="0"/>
    <w:rPr>
      <w:kern w:val="2"/>
      <w:sz w:val="21"/>
      <w:szCs w:val="24"/>
    </w:rPr>
  </w:style>
  <w:style w:type="character" w:customStyle="1" w:styleId="157">
    <w:name w:val="批注主题 Char2"/>
    <w:basedOn w:val="142"/>
    <w:autoRedefine/>
    <w:qFormat/>
    <w:uiPriority w:val="99"/>
  </w:style>
  <w:style w:type="character" w:customStyle="1" w:styleId="158">
    <w:name w:val="标题5 Char Char"/>
    <w:link w:val="159"/>
    <w:autoRedefine/>
    <w:qFormat/>
    <w:uiPriority w:val="0"/>
    <w:rPr>
      <w:rFonts w:ascii="Arial" w:hAnsi="Arial"/>
      <w:b/>
      <w:bCs/>
      <w:sz w:val="24"/>
      <w:szCs w:val="32"/>
    </w:rPr>
  </w:style>
  <w:style w:type="paragraph" w:customStyle="1" w:styleId="159">
    <w:name w:val="标题5"/>
    <w:basedOn w:val="4"/>
    <w:link w:val="158"/>
    <w:autoRedefine/>
    <w:qFormat/>
    <w:uiPriority w:val="0"/>
    <w:pPr>
      <w:spacing w:line="413" w:lineRule="auto"/>
    </w:pPr>
    <w:rPr>
      <w:rFonts w:ascii="Arial" w:hAnsi="Arial"/>
      <w:sz w:val="24"/>
    </w:rPr>
  </w:style>
  <w:style w:type="character" w:customStyle="1" w:styleId="160">
    <w:name w:val="书籍标题1"/>
    <w:qFormat/>
    <w:uiPriority w:val="0"/>
    <w:rPr>
      <w:b/>
      <w:bCs/>
      <w:smallCaps/>
      <w:spacing w:val="5"/>
    </w:rPr>
  </w:style>
  <w:style w:type="character" w:customStyle="1" w:styleId="161">
    <w:name w:val="明显参考1"/>
    <w:autoRedefine/>
    <w:qFormat/>
    <w:uiPriority w:val="0"/>
    <w:rPr>
      <w:b/>
      <w:bCs/>
      <w:smallCaps/>
      <w:color w:val="C0504D"/>
      <w:spacing w:val="5"/>
      <w:u w:val="single"/>
    </w:rPr>
  </w:style>
  <w:style w:type="character" w:customStyle="1" w:styleId="162">
    <w:name w:val="引用 Char2"/>
    <w:qFormat/>
    <w:uiPriority w:val="29"/>
    <w:rPr>
      <w:i/>
      <w:iCs/>
      <w:color w:val="000000"/>
      <w:kern w:val="2"/>
      <w:sz w:val="21"/>
      <w:szCs w:val="24"/>
    </w:rPr>
  </w:style>
  <w:style w:type="character" w:customStyle="1" w:styleId="163">
    <w:name w:val="标题 Char3"/>
    <w:autoRedefine/>
    <w:qFormat/>
    <w:uiPriority w:val="10"/>
    <w:rPr>
      <w:rFonts w:ascii="Cambria" w:hAnsi="Cambria" w:eastAsia="宋体" w:cs="Times New Roman"/>
      <w:b/>
      <w:bCs/>
      <w:sz w:val="32"/>
      <w:szCs w:val="32"/>
    </w:rPr>
  </w:style>
  <w:style w:type="character" w:customStyle="1" w:styleId="164">
    <w:name w:val="不明显参考1"/>
    <w:qFormat/>
    <w:uiPriority w:val="0"/>
    <w:rPr>
      <w:smallCaps/>
      <w:color w:val="C0504D"/>
      <w:u w:val="single"/>
    </w:rPr>
  </w:style>
  <w:style w:type="character" w:customStyle="1" w:styleId="165">
    <w:name w:val="明显引用 Char3"/>
    <w:qFormat/>
    <w:uiPriority w:val="30"/>
    <w:rPr>
      <w:rFonts w:ascii="Times New Roman" w:hAnsi="Times New Roman" w:eastAsia="宋体" w:cs="Times New Roman"/>
      <w:b/>
      <w:bCs/>
      <w:i/>
      <w:iCs/>
      <w:color w:val="4F81BD"/>
      <w:szCs w:val="24"/>
    </w:rPr>
  </w:style>
  <w:style w:type="character" w:customStyle="1" w:styleId="166">
    <w:name w:val="Char Char17"/>
    <w:qFormat/>
    <w:uiPriority w:val="0"/>
    <w:rPr>
      <w:rFonts w:ascii="Cambria" w:hAnsi="Cambria" w:eastAsia="宋体"/>
      <w:b/>
      <w:bCs/>
      <w:kern w:val="2"/>
      <w:sz w:val="32"/>
      <w:szCs w:val="32"/>
      <w:lang w:val="en-US" w:eastAsia="zh-CN" w:bidi="ar-SA"/>
    </w:rPr>
  </w:style>
  <w:style w:type="character" w:customStyle="1" w:styleId="167">
    <w:name w:val="正文文本 3 Char2"/>
    <w:qFormat/>
    <w:uiPriority w:val="0"/>
    <w:rPr>
      <w:kern w:val="2"/>
      <w:sz w:val="16"/>
      <w:szCs w:val="16"/>
    </w:rPr>
  </w:style>
  <w:style w:type="character" w:customStyle="1" w:styleId="168">
    <w:name w:val="批注文字 Char Char"/>
    <w:autoRedefine/>
    <w:qFormat/>
    <w:uiPriority w:val="0"/>
    <w:rPr>
      <w:rFonts w:ascii="宋体" w:hAnsi="Times New Roman" w:eastAsia="宋体" w:cs="Times New Roman"/>
      <w:sz w:val="28"/>
      <w:szCs w:val="20"/>
    </w:rPr>
  </w:style>
  <w:style w:type="character" w:customStyle="1" w:styleId="169">
    <w:name w:val="标题4 Char Char"/>
    <w:link w:val="170"/>
    <w:autoRedefine/>
    <w:qFormat/>
    <w:uiPriority w:val="0"/>
    <w:rPr>
      <w:rFonts w:ascii="Arial" w:hAnsi="Arial"/>
      <w:b/>
      <w:bCs/>
      <w:sz w:val="24"/>
      <w:szCs w:val="32"/>
    </w:rPr>
  </w:style>
  <w:style w:type="paragraph" w:customStyle="1" w:styleId="170">
    <w:name w:val="标题4"/>
    <w:basedOn w:val="3"/>
    <w:next w:val="25"/>
    <w:link w:val="169"/>
    <w:qFormat/>
    <w:uiPriority w:val="0"/>
    <w:pPr>
      <w:spacing w:before="260" w:after="260" w:line="413" w:lineRule="auto"/>
      <w:ind w:left="0" w:firstLine="0"/>
    </w:pPr>
    <w:rPr>
      <w:rFonts w:ascii="Arial" w:eastAsia="宋体"/>
      <w:b/>
      <w:bCs/>
      <w:sz w:val="24"/>
      <w:szCs w:val="32"/>
    </w:rPr>
  </w:style>
  <w:style w:type="character" w:customStyle="1" w:styleId="171">
    <w:name w:val="普通文字 Char"/>
    <w:qFormat/>
    <w:uiPriority w:val="0"/>
    <w:rPr>
      <w:rFonts w:ascii="宋体" w:hAnsi="Courier New" w:eastAsia="幼圆"/>
      <w:kern w:val="2"/>
      <w:sz w:val="21"/>
      <w:lang w:val="en-US" w:eastAsia="zh-CN" w:bidi="ar-SA"/>
    </w:rPr>
  </w:style>
  <w:style w:type="paragraph" w:customStyle="1" w:styleId="172">
    <w:name w:val="p0"/>
    <w:basedOn w:val="1"/>
    <w:autoRedefine/>
    <w:qFormat/>
    <w:uiPriority w:val="0"/>
    <w:rPr>
      <w:szCs w:val="21"/>
    </w:rPr>
  </w:style>
  <w:style w:type="paragraph" w:customStyle="1" w:styleId="173">
    <w:name w:val="标题 5 + (符号) Times New Roman"/>
    <w:basedOn w:val="3"/>
    <w:autoRedefine/>
    <w:qFormat/>
    <w:uiPriority w:val="0"/>
    <w:pPr>
      <w:bidi/>
      <w:spacing w:before="60" w:after="60" w:line="400" w:lineRule="exact"/>
      <w:ind w:left="0" w:firstLine="0"/>
    </w:pPr>
    <w:rPr>
      <w:rFonts w:ascii="宋体" w:hAnsi="Times New Roman" w:eastAsia="Times New Roman"/>
      <w:b/>
      <w:bCs/>
      <w:i/>
      <w:color w:val="00000A"/>
      <w:kern w:val="1"/>
      <w:sz w:val="27"/>
      <w:szCs w:val="27"/>
    </w:rPr>
  </w:style>
  <w:style w:type="paragraph" w:customStyle="1" w:styleId="174">
    <w:name w:val="表格"/>
    <w:basedOn w:val="1"/>
    <w:link w:val="175"/>
    <w:qFormat/>
    <w:uiPriority w:val="0"/>
    <w:pPr>
      <w:jc w:val="center"/>
      <w:textAlignment w:val="center"/>
    </w:pPr>
    <w:rPr>
      <w:rFonts w:ascii="华文细黑" w:hAnsi="华文细黑"/>
      <w:kern w:val="0"/>
      <w:szCs w:val="20"/>
    </w:rPr>
  </w:style>
  <w:style w:type="character" w:customStyle="1" w:styleId="175">
    <w:name w:val="表格 Char"/>
    <w:link w:val="174"/>
    <w:autoRedefine/>
    <w:qFormat/>
    <w:uiPriority w:val="0"/>
    <w:rPr>
      <w:rFonts w:ascii="华文细黑" w:hAnsi="华文细黑"/>
      <w:sz w:val="21"/>
    </w:rPr>
  </w:style>
  <w:style w:type="paragraph" w:customStyle="1" w:styleId="176">
    <w:name w:val="默认段落字体 Para Char Char Char Char"/>
    <w:basedOn w:val="1"/>
    <w:qFormat/>
    <w:uiPriority w:val="0"/>
    <w:rPr>
      <w:szCs w:val="24"/>
    </w:rPr>
  </w:style>
  <w:style w:type="paragraph" w:customStyle="1" w:styleId="177">
    <w:name w:val="Char"/>
    <w:basedOn w:val="1"/>
    <w:qFormat/>
    <w:uiPriority w:val="0"/>
    <w:rPr>
      <w:szCs w:val="24"/>
    </w:rPr>
  </w:style>
  <w:style w:type="paragraph" w:customStyle="1" w:styleId="178">
    <w:name w:val="Char Char Char Char"/>
    <w:basedOn w:val="14"/>
    <w:autoRedefine/>
    <w:qFormat/>
    <w:uiPriority w:val="0"/>
    <w:rPr>
      <w:szCs w:val="20"/>
    </w:rPr>
  </w:style>
  <w:style w:type="paragraph" w:customStyle="1" w:styleId="179">
    <w:name w:val="1"/>
    <w:basedOn w:val="1"/>
    <w:qFormat/>
    <w:uiPriority w:val="0"/>
    <w:rPr>
      <w:szCs w:val="24"/>
    </w:rPr>
  </w:style>
  <w:style w:type="paragraph" w:customStyle="1" w:styleId="18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2">
    <w:name w:val="列出段落2"/>
    <w:basedOn w:val="1"/>
    <w:unhideWhenUsed/>
    <w:qFormat/>
    <w:uiPriority w:val="99"/>
    <w:pPr>
      <w:ind w:firstLine="420" w:firstLineChars="200"/>
    </w:pPr>
    <w:rPr>
      <w:szCs w:val="24"/>
    </w:rPr>
  </w:style>
  <w:style w:type="paragraph" w:customStyle="1" w:styleId="18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4">
    <w:name w:val="dash6b63_65871"/>
    <w:basedOn w:val="1"/>
    <w:qFormat/>
    <w:uiPriority w:val="0"/>
    <w:pPr>
      <w:widowControl/>
    </w:pPr>
    <w:rPr>
      <w:rFonts w:cs="Calibri"/>
      <w:kern w:val="0"/>
      <w:sz w:val="20"/>
      <w:szCs w:val="20"/>
    </w:rPr>
  </w:style>
  <w:style w:type="paragraph" w:customStyle="1" w:styleId="185">
    <w:name w:val="zw"/>
    <w:basedOn w:val="1"/>
    <w:autoRedefine/>
    <w:qFormat/>
    <w:uiPriority w:val="0"/>
    <w:pPr>
      <w:widowControl/>
      <w:spacing w:before="100" w:beforeAutospacing="1" w:after="100" w:afterAutospacing="1"/>
    </w:pPr>
    <w:rPr>
      <w:rFonts w:ascii="宋体" w:hAnsi="宋体"/>
      <w:color w:val="000000"/>
      <w:kern w:val="0"/>
      <w:sz w:val="24"/>
      <w:szCs w:val="24"/>
    </w:rPr>
  </w:style>
  <w:style w:type="paragraph" w:customStyle="1" w:styleId="186">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styleId="187">
    <w:name w:val="List Paragraph"/>
    <w:basedOn w:val="1"/>
    <w:qFormat/>
    <w:uiPriority w:val="34"/>
    <w:pPr>
      <w:ind w:firstLine="420" w:firstLineChars="200"/>
    </w:pPr>
  </w:style>
  <w:style w:type="paragraph" w:customStyle="1" w:styleId="188">
    <w:name w:val="Char Char10 Char Char Char Char"/>
    <w:basedOn w:val="1"/>
    <w:autoRedefine/>
    <w:qFormat/>
    <w:uiPriority w:val="0"/>
    <w:rPr>
      <w:szCs w:val="24"/>
    </w:rPr>
  </w:style>
  <w:style w:type="paragraph" w:customStyle="1" w:styleId="189">
    <w:name w:val="表格文字"/>
    <w:basedOn w:val="1"/>
    <w:qFormat/>
    <w:uiPriority w:val="0"/>
    <w:pPr>
      <w:adjustRightInd w:val="0"/>
      <w:spacing w:line="420" w:lineRule="atLeast"/>
      <w:jc w:val="left"/>
      <w:textAlignment w:val="baseline"/>
    </w:pPr>
    <w:rPr>
      <w:kern w:val="0"/>
      <w:szCs w:val="20"/>
    </w:rPr>
  </w:style>
  <w:style w:type="paragraph" w:customStyle="1" w:styleId="190">
    <w:name w:val="_Style 43"/>
    <w:autoRedefine/>
    <w:qFormat/>
    <w:uiPriority w:val="0"/>
    <w:rPr>
      <w:rFonts w:ascii="Times New Roman" w:hAnsi="Times New Roman" w:eastAsia="宋体" w:cs="Times New Roman"/>
      <w:lang w:val="en-US" w:eastAsia="zh-CN" w:bidi="ar-SA"/>
    </w:rPr>
  </w:style>
  <w:style w:type="paragraph" w:customStyle="1" w:styleId="19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92">
    <w:name w:val="明显引用 Char4"/>
    <w:autoRedefine/>
    <w:qFormat/>
    <w:uiPriority w:val="30"/>
    <w:rPr>
      <w:b/>
      <w:bCs/>
      <w:i/>
      <w:iCs/>
      <w:color w:val="4F81BD"/>
      <w:kern w:val="2"/>
      <w:sz w:val="21"/>
      <w:szCs w:val="22"/>
    </w:rPr>
  </w:style>
  <w:style w:type="paragraph" w:customStyle="1" w:styleId="193">
    <w:name w:val="Char2 Char Char Char Char Char Char"/>
    <w:basedOn w:val="1"/>
    <w:qFormat/>
    <w:uiPriority w:val="0"/>
    <w:rPr>
      <w:rFonts w:ascii="仿宋_GB2312"/>
      <w:b/>
      <w:sz w:val="30"/>
      <w:szCs w:val="32"/>
    </w:rPr>
  </w:style>
  <w:style w:type="character" w:customStyle="1" w:styleId="194">
    <w:name w:val="引用 Char4"/>
    <w:qFormat/>
    <w:uiPriority w:val="29"/>
    <w:rPr>
      <w:i/>
      <w:iCs/>
      <w:color w:val="000000"/>
      <w:kern w:val="2"/>
      <w:sz w:val="21"/>
      <w:szCs w:val="22"/>
    </w:rPr>
  </w:style>
  <w:style w:type="paragraph" w:styleId="195">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6">
    <w:name w:val="修订1"/>
    <w:qFormat/>
    <w:uiPriority w:val="0"/>
    <w:rPr>
      <w:rFonts w:ascii="Times New Roman" w:hAnsi="Times New Roman" w:eastAsia="宋体" w:cs="Times New Roman"/>
      <w:kern w:val="2"/>
      <w:sz w:val="21"/>
      <w:szCs w:val="24"/>
      <w:lang w:val="en-US" w:eastAsia="zh-CN" w:bidi="ar-SA"/>
    </w:rPr>
  </w:style>
  <w:style w:type="paragraph" w:customStyle="1" w:styleId="197">
    <w:name w:val="Char1"/>
    <w:basedOn w:val="1"/>
    <w:qFormat/>
    <w:uiPriority w:val="0"/>
    <w:rPr>
      <w:rFonts w:ascii="Tahoma" w:hAnsi="Tahoma"/>
      <w:sz w:val="24"/>
      <w:szCs w:val="20"/>
    </w:rPr>
  </w:style>
  <w:style w:type="paragraph" w:customStyle="1" w:styleId="198">
    <w:name w:val="样式 标题 2 + Times New Roman 四号 非加粗 段前: 5 磅 段后: 0 磅 行距: 固定值 20..."/>
    <w:basedOn w:val="3"/>
    <w:qFormat/>
    <w:uiPriority w:val="0"/>
    <w:pPr>
      <w:spacing w:before="100" w:line="400" w:lineRule="exact"/>
      <w:ind w:left="0" w:firstLine="0"/>
    </w:pPr>
    <w:rPr>
      <w:rFonts w:ascii="Times New Roman" w:hAnsi="Times New Roman"/>
      <w:szCs w:val="24"/>
    </w:rPr>
  </w:style>
  <w:style w:type="character" w:customStyle="1" w:styleId="199">
    <w:name w:val="样式 标书正文 + 下划线 Char"/>
    <w:qFormat/>
    <w:uiPriority w:val="0"/>
    <w:rPr>
      <w:rFonts w:eastAsia="Times New Roman"/>
      <w:kern w:val="2"/>
      <w:sz w:val="28"/>
      <w:u w:val="single"/>
      <w:lang w:val="en-US" w:eastAsia="zh-CN"/>
    </w:rPr>
  </w:style>
  <w:style w:type="character" w:customStyle="1" w:styleId="200">
    <w:name w:val="标题 Char Char"/>
    <w:qFormat/>
    <w:uiPriority w:val="0"/>
    <w:rPr>
      <w:rFonts w:ascii="Cambria" w:hAnsi="Cambria" w:cs="Times New Roman"/>
      <w:b/>
      <w:bCs/>
      <w:kern w:val="2"/>
      <w:sz w:val="32"/>
      <w:szCs w:val="32"/>
    </w:rPr>
  </w:style>
  <w:style w:type="character" w:customStyle="1" w:styleId="201">
    <w:name w:val="Char Char3"/>
    <w:qFormat/>
    <w:uiPriority w:val="0"/>
    <w:rPr>
      <w:rFonts w:hAnsi="Courier New" w:cs="Courier New"/>
      <w:kern w:val="2"/>
      <w:sz w:val="21"/>
      <w:szCs w:val="21"/>
    </w:rPr>
  </w:style>
  <w:style w:type="character" w:customStyle="1" w:styleId="202">
    <w:name w:val="Char Char2"/>
    <w:qFormat/>
    <w:uiPriority w:val="0"/>
    <w:rPr>
      <w:rFonts w:eastAsia="宋体"/>
      <w:sz w:val="18"/>
      <w:szCs w:val="18"/>
      <w:lang w:val="en-US" w:eastAsia="zh-CN" w:bidi="ar-SA"/>
    </w:rPr>
  </w:style>
  <w:style w:type="character" w:customStyle="1" w:styleId="203">
    <w:name w:val="Quote Char"/>
    <w:link w:val="204"/>
    <w:qFormat/>
    <w:locked/>
    <w:uiPriority w:val="0"/>
    <w:rPr>
      <w:i/>
      <w:color w:val="000000"/>
      <w:kern w:val="2"/>
      <w:sz w:val="22"/>
    </w:rPr>
  </w:style>
  <w:style w:type="paragraph" w:customStyle="1" w:styleId="204">
    <w:name w:val="引用1"/>
    <w:basedOn w:val="1"/>
    <w:next w:val="1"/>
    <w:link w:val="203"/>
    <w:autoRedefine/>
    <w:qFormat/>
    <w:uiPriority w:val="0"/>
    <w:rPr>
      <w:i/>
      <w:color w:val="000000"/>
      <w:sz w:val="22"/>
      <w:szCs w:val="20"/>
    </w:rPr>
  </w:style>
  <w:style w:type="character" w:customStyle="1" w:styleId="205">
    <w:name w:val="普通文字 Char Char Char"/>
    <w:qFormat/>
    <w:locked/>
    <w:uiPriority w:val="0"/>
    <w:rPr>
      <w:rFonts w:ascii="宋体" w:hAnsi="宋体" w:eastAsia="仿宋_GB2312" w:cs="宋体"/>
      <w:color w:val="000000"/>
      <w:kern w:val="1"/>
      <w:sz w:val="30"/>
      <w:szCs w:val="22"/>
    </w:rPr>
  </w:style>
  <w:style w:type="character" w:customStyle="1" w:styleId="206">
    <w:name w:val="Normal Indent Char"/>
    <w:autoRedefine/>
    <w:qFormat/>
    <w:locked/>
    <w:uiPriority w:val="0"/>
    <w:rPr>
      <w:rFonts w:cs="Times New Roman"/>
    </w:rPr>
  </w:style>
  <w:style w:type="character" w:customStyle="1" w:styleId="207">
    <w:name w:val="孙普文字 Char Char1"/>
    <w:autoRedefine/>
    <w:qFormat/>
    <w:uiPriority w:val="0"/>
    <w:rPr>
      <w:rFonts w:ascii="宋体" w:hAnsi="Courier New" w:eastAsia="宋体"/>
      <w:kern w:val="2"/>
      <w:sz w:val="21"/>
      <w:lang w:val="en-US" w:eastAsia="zh-CN" w:bidi="ar-SA"/>
    </w:rPr>
  </w:style>
  <w:style w:type="character" w:customStyle="1" w:styleId="208">
    <w:name w:val="Char Char16"/>
    <w:autoRedefine/>
    <w:qFormat/>
    <w:uiPriority w:val="0"/>
    <w:rPr>
      <w:rFonts w:eastAsia="宋体"/>
      <w:b/>
      <w:kern w:val="2"/>
      <w:sz w:val="32"/>
      <w:lang w:val="en-US" w:eastAsia="zh-CN"/>
    </w:rPr>
  </w:style>
  <w:style w:type="character" w:customStyle="1" w:styleId="209">
    <w:name w:val="页脚 Char Char"/>
    <w:autoRedefine/>
    <w:qFormat/>
    <w:uiPriority w:val="0"/>
    <w:rPr>
      <w:kern w:val="2"/>
      <w:sz w:val="18"/>
      <w:szCs w:val="18"/>
    </w:rPr>
  </w:style>
  <w:style w:type="character" w:customStyle="1" w:styleId="210">
    <w:name w:val="脚注文本 Char Char"/>
    <w:autoRedefine/>
    <w:qFormat/>
    <w:uiPriority w:val="0"/>
    <w:rPr>
      <w:kern w:val="2"/>
      <w:sz w:val="18"/>
    </w:rPr>
  </w:style>
  <w:style w:type="character" w:customStyle="1" w:styleId="211">
    <w:name w:val="Char Char31"/>
    <w:autoRedefine/>
    <w:qFormat/>
    <w:uiPriority w:val="0"/>
    <w:rPr>
      <w:rFonts w:ascii="Arial" w:hAnsi="Arial" w:eastAsia="黑体"/>
      <w:b/>
      <w:kern w:val="2"/>
      <w:sz w:val="32"/>
      <w:lang w:val="en-US" w:eastAsia="zh-CN"/>
    </w:rPr>
  </w:style>
  <w:style w:type="character" w:customStyle="1" w:styleId="212">
    <w:name w:val="目录4 Char Char"/>
    <w:link w:val="213"/>
    <w:qFormat/>
    <w:uiPriority w:val="0"/>
    <w:rPr>
      <w:rFonts w:ascii="黑体" w:eastAsia="黑体"/>
      <w:kern w:val="2"/>
      <w:sz w:val="24"/>
      <w:szCs w:val="24"/>
    </w:rPr>
  </w:style>
  <w:style w:type="paragraph" w:customStyle="1" w:styleId="213">
    <w:name w:val="目录4"/>
    <w:basedOn w:val="1"/>
    <w:link w:val="212"/>
    <w:qFormat/>
    <w:uiPriority w:val="0"/>
    <w:pPr>
      <w:spacing w:beforeLines="50" w:afterLines="50" w:line="400" w:lineRule="exact"/>
    </w:pPr>
    <w:rPr>
      <w:rFonts w:ascii="黑体" w:eastAsia="黑体"/>
      <w:sz w:val="24"/>
      <w:szCs w:val="24"/>
    </w:rPr>
  </w:style>
  <w:style w:type="character" w:customStyle="1" w:styleId="214">
    <w:name w:val="Intense Quote Char"/>
    <w:link w:val="215"/>
    <w:qFormat/>
    <w:locked/>
    <w:uiPriority w:val="0"/>
    <w:rPr>
      <w:b/>
      <w:i/>
      <w:color w:val="4F81BD"/>
      <w:kern w:val="2"/>
      <w:sz w:val="22"/>
    </w:rPr>
  </w:style>
  <w:style w:type="paragraph" w:customStyle="1" w:styleId="215">
    <w:name w:val="明显引用1"/>
    <w:basedOn w:val="1"/>
    <w:next w:val="1"/>
    <w:link w:val="214"/>
    <w:autoRedefine/>
    <w:qFormat/>
    <w:uiPriority w:val="0"/>
    <w:pPr>
      <w:pBdr>
        <w:bottom w:val="single" w:color="4F81BD" w:sz="4" w:space="4"/>
      </w:pBdr>
      <w:spacing w:before="200" w:after="280"/>
      <w:ind w:left="936" w:right="936"/>
    </w:pPr>
    <w:rPr>
      <w:b/>
      <w:i/>
      <w:color w:val="4F81BD"/>
      <w:sz w:val="22"/>
      <w:szCs w:val="20"/>
    </w:rPr>
  </w:style>
  <w:style w:type="paragraph" w:customStyle="1" w:styleId="216">
    <w:name w:val="xl69"/>
    <w:basedOn w:val="1"/>
    <w:qFormat/>
    <w:uiPriority w:val="0"/>
    <w:pPr>
      <w:widowControl/>
      <w:pBdr>
        <w:top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17">
    <w:name w:val="xl5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18">
    <w:name w:val="TOC 标题2"/>
    <w:basedOn w:val="2"/>
    <w:next w:val="1"/>
    <w:qFormat/>
    <w:uiPriority w:val="39"/>
    <w:pPr>
      <w:outlineLvl w:val="9"/>
    </w:pPr>
  </w:style>
  <w:style w:type="paragraph" w:customStyle="1" w:styleId="219">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20">
    <w:name w:val="xl42"/>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21">
    <w:name w:val="xl58"/>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0"/>
      <w:szCs w:val="20"/>
    </w:rPr>
  </w:style>
  <w:style w:type="paragraph" w:customStyle="1" w:styleId="222">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olor w:val="000000"/>
      <w:kern w:val="0"/>
      <w:sz w:val="18"/>
      <w:szCs w:val="18"/>
    </w:rPr>
  </w:style>
  <w:style w:type="paragraph" w:customStyle="1" w:styleId="224">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25">
    <w:name w:val="xl4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26">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character" w:customStyle="1" w:styleId="227">
    <w:name w:val="称呼 Char1"/>
    <w:autoRedefine/>
    <w:semiHidden/>
    <w:qFormat/>
    <w:uiPriority w:val="99"/>
    <w:rPr>
      <w:kern w:val="2"/>
      <w:sz w:val="21"/>
      <w:szCs w:val="22"/>
    </w:rPr>
  </w:style>
  <w:style w:type="character" w:customStyle="1" w:styleId="228">
    <w:name w:val="HTML 预设格式 Char1"/>
    <w:semiHidden/>
    <w:qFormat/>
    <w:uiPriority w:val="99"/>
    <w:rPr>
      <w:rFonts w:ascii="Courier New" w:hAnsi="Courier New" w:cs="Courier New"/>
      <w:kern w:val="2"/>
    </w:rPr>
  </w:style>
  <w:style w:type="character" w:customStyle="1" w:styleId="229">
    <w:name w:val="尾注文本 Char1"/>
    <w:semiHidden/>
    <w:qFormat/>
    <w:uiPriority w:val="99"/>
    <w:rPr>
      <w:kern w:val="2"/>
      <w:sz w:val="21"/>
      <w:szCs w:val="22"/>
    </w:rPr>
  </w:style>
  <w:style w:type="paragraph" w:customStyle="1" w:styleId="230">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b/>
      <w:bCs/>
      <w:kern w:val="0"/>
      <w:sz w:val="24"/>
      <w:szCs w:val="24"/>
    </w:rPr>
  </w:style>
  <w:style w:type="character" w:customStyle="1" w:styleId="231">
    <w:name w:val="脚注文本 Char1"/>
    <w:semiHidden/>
    <w:qFormat/>
    <w:uiPriority w:val="99"/>
    <w:rPr>
      <w:kern w:val="2"/>
      <w:sz w:val="18"/>
      <w:szCs w:val="18"/>
    </w:rPr>
  </w:style>
  <w:style w:type="paragraph" w:customStyle="1" w:styleId="232">
    <w:name w:val="font7"/>
    <w:basedOn w:val="1"/>
    <w:qFormat/>
    <w:uiPriority w:val="0"/>
    <w:pPr>
      <w:widowControl/>
      <w:spacing w:before="100" w:beforeAutospacing="1" w:after="100" w:afterAutospacing="1"/>
      <w:jc w:val="left"/>
    </w:pPr>
    <w:rPr>
      <w:rFonts w:hint="eastAsia" w:ascii="仿宋_GB2312" w:hAnsi="Arial Unicode MS" w:eastAsia="仿宋_GB2312"/>
      <w:kern w:val="0"/>
      <w:sz w:val="24"/>
      <w:szCs w:val="24"/>
      <w:u w:val="single"/>
    </w:rPr>
  </w:style>
  <w:style w:type="paragraph" w:customStyle="1" w:styleId="233">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olor w:val="000000"/>
      <w:kern w:val="0"/>
      <w:sz w:val="18"/>
      <w:szCs w:val="18"/>
    </w:rPr>
  </w:style>
  <w:style w:type="paragraph" w:customStyle="1" w:styleId="235">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36">
    <w:name w:val="xl72"/>
    <w:basedOn w:val="1"/>
    <w:qFormat/>
    <w:uiPriority w:val="0"/>
    <w:pPr>
      <w:widowControl/>
      <w:pBdr>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37">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38">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39">
    <w:name w:val="xl54"/>
    <w:basedOn w:val="1"/>
    <w:autoRedefine/>
    <w:qFormat/>
    <w:uiPriority w:val="0"/>
    <w:pPr>
      <w:widowControl/>
      <w:spacing w:before="100" w:beforeAutospacing="1" w:after="100" w:afterAutospacing="1"/>
      <w:jc w:val="left"/>
      <w:textAlignment w:val="center"/>
    </w:pPr>
    <w:rPr>
      <w:rFonts w:hint="eastAsia" w:ascii="仿宋_GB2312" w:hAnsi="Arial Unicode MS" w:eastAsia="仿宋_GB2312"/>
      <w:kern w:val="0"/>
      <w:sz w:val="18"/>
      <w:szCs w:val="18"/>
    </w:rPr>
  </w:style>
  <w:style w:type="paragraph" w:customStyle="1" w:styleId="240">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41">
    <w:name w:val="xl66"/>
    <w:basedOn w:val="1"/>
    <w:qFormat/>
    <w:uiPriority w:val="0"/>
    <w:pPr>
      <w:widowControl/>
      <w:spacing w:before="100" w:beforeAutospacing="1" w:after="100" w:afterAutospacing="1"/>
      <w:jc w:val="center"/>
      <w:textAlignment w:val="center"/>
    </w:pPr>
    <w:rPr>
      <w:rFonts w:hint="eastAsia" w:ascii="隶书" w:hAnsi="Arial Unicode MS" w:eastAsia="隶书" w:cs="Arial Unicode MS"/>
      <w:b/>
      <w:bCs/>
      <w:kern w:val="0"/>
      <w:sz w:val="40"/>
      <w:szCs w:val="40"/>
    </w:rPr>
  </w:style>
  <w:style w:type="paragraph" w:customStyle="1" w:styleId="2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43">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4">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45">
    <w:name w:val="xl55"/>
    <w:basedOn w:val="1"/>
    <w:qFormat/>
    <w:uiPriority w:val="0"/>
    <w:pPr>
      <w:widowControl/>
      <w:spacing w:before="100" w:beforeAutospacing="1" w:after="100" w:afterAutospacing="1"/>
      <w:jc w:val="left"/>
      <w:textAlignment w:val="center"/>
    </w:pPr>
    <w:rPr>
      <w:rFonts w:hint="eastAsia" w:ascii="仿宋_GB2312" w:hAnsi="Arial Unicode MS" w:eastAsia="仿宋_GB2312"/>
      <w:kern w:val="0"/>
      <w:sz w:val="18"/>
      <w:szCs w:val="18"/>
    </w:rPr>
  </w:style>
  <w:style w:type="paragraph" w:customStyle="1" w:styleId="246">
    <w:name w:val="xl46"/>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47">
    <w:name w:val="Char Char Char Char1"/>
    <w:basedOn w:val="1"/>
    <w:qFormat/>
    <w:uiPriority w:val="0"/>
    <w:rPr>
      <w:kern w:val="0"/>
      <w:sz w:val="24"/>
      <w:szCs w:val="24"/>
    </w:rPr>
  </w:style>
  <w:style w:type="paragraph" w:customStyle="1" w:styleId="248">
    <w:name w:val="xl70"/>
    <w:basedOn w:val="1"/>
    <w:autoRedefine/>
    <w:qFormat/>
    <w:uiPriority w:val="0"/>
    <w:pPr>
      <w:widowControl/>
      <w:pBdr>
        <w:top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50">
    <w:name w:val="xl5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51">
    <w:name w:val="xl2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52">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54">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55">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6">
    <w:name w:val="纯文本1"/>
    <w:basedOn w:val="1"/>
    <w:qFormat/>
    <w:uiPriority w:val="0"/>
    <w:pPr>
      <w:adjustRightInd w:val="0"/>
      <w:textAlignment w:val="baseline"/>
    </w:pPr>
    <w:rPr>
      <w:rFonts w:ascii="宋体" w:hAnsi="Courier New"/>
      <w:szCs w:val="20"/>
    </w:rPr>
  </w:style>
  <w:style w:type="paragraph" w:customStyle="1" w:styleId="257">
    <w:name w:val="xl39"/>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58">
    <w:name w:val="xl45"/>
    <w:basedOn w:val="1"/>
    <w:autoRedefine/>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59">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60">
    <w:name w:val="Char Char Char Char Char Char Char"/>
    <w:basedOn w:val="1"/>
    <w:autoRedefine/>
    <w:qFormat/>
    <w:uiPriority w:val="0"/>
    <w:pPr>
      <w:adjustRightInd w:val="0"/>
      <w:snapToGrid w:val="0"/>
      <w:spacing w:line="360" w:lineRule="auto"/>
      <w:ind w:firstLine="200"/>
      <w:jc w:val="left"/>
    </w:pPr>
    <w:rPr>
      <w:rFonts w:ascii="宋体" w:hAnsi="宋体" w:cs="宋体"/>
      <w:color w:val="0000FF"/>
      <w:sz w:val="24"/>
      <w:szCs w:val="24"/>
    </w:rPr>
  </w:style>
  <w:style w:type="paragraph" w:customStyle="1" w:styleId="261">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62">
    <w:name w:val="xl3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63">
    <w:name w:val="xl71"/>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6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6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67">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68">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69">
    <w:name w:val="正文－段内 Char Char Char Char"/>
    <w:basedOn w:val="1"/>
    <w:qFormat/>
    <w:uiPriority w:val="0"/>
    <w:pPr>
      <w:adjustRightInd w:val="0"/>
      <w:snapToGrid w:val="0"/>
      <w:spacing w:line="336" w:lineRule="auto"/>
      <w:ind w:firstLine="480" w:firstLineChars="200"/>
      <w:textAlignment w:val="baseline"/>
    </w:pPr>
    <w:rPr>
      <w:rFonts w:ascii="宋体"/>
      <w:kern w:val="0"/>
      <w:sz w:val="24"/>
      <w:szCs w:val="24"/>
    </w:rPr>
  </w:style>
  <w:style w:type="paragraph" w:customStyle="1" w:styleId="270">
    <w:name w:val="xl40"/>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71">
    <w:name w:val="xl22"/>
    <w:basedOn w:val="1"/>
    <w:qFormat/>
    <w:uiPriority w:val="0"/>
    <w:pPr>
      <w:widowControl/>
      <w:spacing w:before="100" w:beforeAutospacing="1" w:after="100" w:afterAutospacing="1"/>
    </w:pPr>
    <w:rPr>
      <w:rFonts w:ascii="宋体" w:hAnsi="宋体"/>
      <w:kern w:val="0"/>
      <w:szCs w:val="21"/>
    </w:rPr>
  </w:style>
  <w:style w:type="paragraph" w:customStyle="1" w:styleId="272">
    <w:name w:val="400章"/>
    <w:autoRedefine/>
    <w:qFormat/>
    <w:uiPriority w:val="0"/>
    <w:pPr>
      <w:tabs>
        <w:tab w:val="left" w:pos="953"/>
      </w:tabs>
      <w:adjustRightInd w:val="0"/>
      <w:spacing w:line="312" w:lineRule="atLeast"/>
      <w:ind w:left="4485" w:hanging="2160"/>
      <w:textAlignment w:val="baseline"/>
    </w:pPr>
    <w:rPr>
      <w:rFonts w:ascii="宋体" w:hAnsi="Times New Roman" w:eastAsia="宋体" w:cs="Times New Roman"/>
      <w:sz w:val="24"/>
      <w:lang w:val="en-US" w:eastAsia="zh-CN" w:bidi="ar-SA"/>
    </w:rPr>
  </w:style>
  <w:style w:type="paragraph" w:customStyle="1" w:styleId="273">
    <w:name w:val="Intense Quote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274">
    <w:name w:val="xl73"/>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75">
    <w:name w:val="xl57"/>
    <w:basedOn w:val="1"/>
    <w:qFormat/>
    <w:uiPriority w:val="0"/>
    <w:pPr>
      <w:widowControl/>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76">
    <w:name w:val="xl24"/>
    <w:basedOn w:val="1"/>
    <w:qFormat/>
    <w:uiPriority w:val="0"/>
    <w:pPr>
      <w:widowControl/>
      <w:spacing w:before="100" w:beforeAutospacing="1" w:after="100" w:afterAutospacing="1"/>
      <w:jc w:val="left"/>
    </w:pPr>
    <w:rPr>
      <w:rFonts w:hint="eastAsia" w:ascii="仿宋_GB2312" w:hAnsi="Arial Unicode MS" w:eastAsia="仿宋_GB2312"/>
      <w:kern w:val="0"/>
      <w:sz w:val="24"/>
      <w:szCs w:val="24"/>
    </w:rPr>
  </w:style>
  <w:style w:type="paragraph" w:customStyle="1" w:styleId="277">
    <w:name w:val="Quote1"/>
    <w:basedOn w:val="1"/>
    <w:next w:val="1"/>
    <w:qFormat/>
    <w:uiPriority w:val="0"/>
    <w:rPr>
      <w:i/>
      <w:color w:val="000000"/>
      <w:sz w:val="22"/>
      <w:szCs w:val="20"/>
    </w:rPr>
  </w:style>
  <w:style w:type="paragraph" w:customStyle="1" w:styleId="278">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80">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81">
    <w:name w:val="font6"/>
    <w:basedOn w:val="1"/>
    <w:qFormat/>
    <w:uiPriority w:val="0"/>
    <w:pPr>
      <w:widowControl/>
      <w:spacing w:before="100" w:beforeAutospacing="1" w:after="100" w:afterAutospacing="1"/>
      <w:jc w:val="left"/>
    </w:pPr>
    <w:rPr>
      <w:kern w:val="0"/>
      <w:sz w:val="18"/>
      <w:szCs w:val="18"/>
    </w:rPr>
  </w:style>
  <w:style w:type="paragraph" w:customStyle="1" w:styleId="282">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4">
    <w:name w:val="表中"/>
    <w:basedOn w:val="1"/>
    <w:qFormat/>
    <w:uiPriority w:val="0"/>
    <w:pPr>
      <w:adjustRightInd w:val="0"/>
      <w:spacing w:line="360" w:lineRule="atLeast"/>
      <w:jc w:val="center"/>
      <w:textAlignment w:val="baseline"/>
    </w:pPr>
    <w:rPr>
      <w:kern w:val="0"/>
      <w:szCs w:val="20"/>
    </w:rPr>
  </w:style>
  <w:style w:type="paragraph" w:customStyle="1" w:styleId="285">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20"/>
      <w:szCs w:val="20"/>
    </w:rPr>
  </w:style>
  <w:style w:type="paragraph" w:customStyle="1" w:styleId="286">
    <w:name w:val="_Style 36"/>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88">
    <w:name w:val="xl77"/>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9">
    <w:name w:val="font9"/>
    <w:basedOn w:val="1"/>
    <w:qFormat/>
    <w:uiPriority w:val="0"/>
    <w:pPr>
      <w:widowControl/>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90">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91">
    <w:name w:val="font8"/>
    <w:basedOn w:val="1"/>
    <w:qFormat/>
    <w:uiPriority w:val="0"/>
    <w:pPr>
      <w:widowControl/>
      <w:spacing w:before="100" w:beforeAutospacing="1" w:after="100" w:afterAutospacing="1"/>
      <w:jc w:val="left"/>
    </w:pPr>
    <w:rPr>
      <w:rFonts w:hint="eastAsia" w:ascii="仿宋_GB2312" w:hAnsi="Arial Unicode MS" w:eastAsia="仿宋_GB2312"/>
      <w:kern w:val="0"/>
      <w:sz w:val="20"/>
      <w:szCs w:val="20"/>
      <w:u w:val="single"/>
    </w:rPr>
  </w:style>
  <w:style w:type="paragraph" w:customStyle="1" w:styleId="292">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character" w:customStyle="1" w:styleId="293">
    <w:name w:val="ca-2"/>
    <w:qFormat/>
    <w:uiPriority w:val="0"/>
  </w:style>
  <w:style w:type="paragraph" w:customStyle="1" w:styleId="294">
    <w:name w:val="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95">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6">
    <w:name w:val="标题 6 字符"/>
    <w:qFormat/>
    <w:uiPriority w:val="0"/>
    <w:rPr>
      <w:rFonts w:ascii="Calibri Light" w:hAnsi="Calibri Light"/>
      <w:b/>
      <w:bCs/>
      <w:sz w:val="24"/>
    </w:rPr>
  </w:style>
  <w:style w:type="character" w:customStyle="1" w:styleId="297">
    <w:name w:val="HTML 预设格式 字符"/>
    <w:autoRedefine/>
    <w:qFormat/>
    <w:uiPriority w:val="99"/>
    <w:rPr>
      <w:rFonts w:ascii="宋体" w:hAnsi="宋体" w:cs="宋体"/>
      <w:sz w:val="24"/>
      <w:szCs w:val="24"/>
    </w:rPr>
  </w:style>
  <w:style w:type="character" w:customStyle="1" w:styleId="298">
    <w:name w:val="正文文本 2 字符"/>
    <w:autoRedefine/>
    <w:qFormat/>
    <w:uiPriority w:val="99"/>
    <w:rPr>
      <w:rFonts w:ascii="Calibri" w:hAnsi="Calibri"/>
      <w:kern w:val="2"/>
      <w:sz w:val="24"/>
      <w:szCs w:val="22"/>
    </w:rPr>
  </w:style>
  <w:style w:type="character" w:customStyle="1" w:styleId="299">
    <w:name w:val="font101"/>
    <w:qFormat/>
    <w:uiPriority w:val="0"/>
    <w:rPr>
      <w:rFonts w:hint="eastAsia" w:ascii="宋体" w:hAnsi="宋体" w:eastAsia="宋体" w:cs="宋体"/>
      <w:color w:val="000000"/>
      <w:sz w:val="20"/>
      <w:szCs w:val="20"/>
      <w:u w:val="none"/>
    </w:rPr>
  </w:style>
  <w:style w:type="character" w:customStyle="1" w:styleId="300">
    <w:name w:val="search-in-page-highlight-wrapper"/>
    <w:qFormat/>
    <w:uiPriority w:val="0"/>
  </w:style>
  <w:style w:type="character" w:customStyle="1" w:styleId="301">
    <w:name w:val="正文文本 3 字符"/>
    <w:qFormat/>
    <w:uiPriority w:val="99"/>
    <w:rPr>
      <w:rFonts w:ascii="Calibri" w:hAnsi="Calibri"/>
      <w:kern w:val="2"/>
      <w:sz w:val="16"/>
      <w:szCs w:val="16"/>
    </w:rPr>
  </w:style>
  <w:style w:type="character" w:customStyle="1" w:styleId="302">
    <w:name w:val="标题 1 字符"/>
    <w:qFormat/>
    <w:uiPriority w:val="9"/>
    <w:rPr>
      <w:b/>
      <w:kern w:val="44"/>
      <w:sz w:val="30"/>
      <w:szCs w:val="22"/>
    </w:rPr>
  </w:style>
  <w:style w:type="character" w:customStyle="1" w:styleId="303">
    <w:name w:val="law-parenthese"/>
    <w:qFormat/>
    <w:uiPriority w:val="0"/>
  </w:style>
  <w:style w:type="character" w:customStyle="1" w:styleId="304">
    <w:name w:val="标题 5 字符"/>
    <w:qFormat/>
    <w:uiPriority w:val="0"/>
    <w:rPr>
      <w:rFonts w:ascii="宋体" w:hAnsi="宋体"/>
      <w:b/>
      <w:bCs/>
      <w:sz w:val="28"/>
      <w:szCs w:val="28"/>
    </w:rPr>
  </w:style>
  <w:style w:type="character" w:customStyle="1" w:styleId="305">
    <w:name w:val="content"/>
    <w:qFormat/>
    <w:uiPriority w:val="0"/>
  </w:style>
  <w:style w:type="character" w:customStyle="1" w:styleId="306">
    <w:name w:val="样式1 字符"/>
    <w:link w:val="307"/>
    <w:qFormat/>
    <w:uiPriority w:val="0"/>
    <w:rPr>
      <w:b/>
      <w:kern w:val="44"/>
      <w:sz w:val="30"/>
      <w:szCs w:val="22"/>
    </w:rPr>
  </w:style>
  <w:style w:type="paragraph" w:customStyle="1" w:styleId="307">
    <w:name w:val="样式1"/>
    <w:basedOn w:val="2"/>
    <w:link w:val="306"/>
    <w:qFormat/>
    <w:uiPriority w:val="0"/>
    <w:pPr>
      <w:keepNext w:val="0"/>
      <w:keepLines w:val="0"/>
      <w:widowControl/>
      <w:adjustRightInd w:val="0"/>
      <w:snapToGrid w:val="0"/>
      <w:spacing w:before="0" w:after="0" w:line="360" w:lineRule="auto"/>
      <w:jc w:val="center"/>
    </w:pPr>
    <w:rPr>
      <w:bCs w:val="0"/>
      <w:sz w:val="30"/>
      <w:szCs w:val="22"/>
    </w:rPr>
  </w:style>
  <w:style w:type="character" w:customStyle="1" w:styleId="308">
    <w:name w:val="文档结构图 字符"/>
    <w:qFormat/>
    <w:uiPriority w:val="99"/>
    <w:rPr>
      <w:rFonts w:ascii="宋体" w:hAnsi="Calibri"/>
      <w:kern w:val="2"/>
      <w:sz w:val="24"/>
      <w:szCs w:val="24"/>
    </w:rPr>
  </w:style>
  <w:style w:type="character" w:customStyle="1" w:styleId="309">
    <w:name w:val="标题 9 字符"/>
    <w:qFormat/>
    <w:uiPriority w:val="0"/>
    <w:rPr>
      <w:rFonts w:ascii="CG Times" w:hAnsi="CG Times"/>
      <w:b/>
      <w:smallCaps/>
      <w:sz w:val="21"/>
      <w:lang w:val="en-GB"/>
    </w:rPr>
  </w:style>
  <w:style w:type="character" w:styleId="310">
    <w:name w:val="Placeholder Text"/>
    <w:unhideWhenUsed/>
    <w:qFormat/>
    <w:uiPriority w:val="99"/>
    <w:rPr>
      <w:color w:val="808080"/>
    </w:rPr>
  </w:style>
  <w:style w:type="character" w:customStyle="1" w:styleId="311">
    <w:name w:val="refer-count"/>
    <w:qFormat/>
    <w:uiPriority w:val="0"/>
  </w:style>
  <w:style w:type="character" w:customStyle="1" w:styleId="312">
    <w:name w:val="未处理的提及1"/>
    <w:unhideWhenUsed/>
    <w:qFormat/>
    <w:uiPriority w:val="99"/>
    <w:rPr>
      <w:color w:val="605E5C"/>
      <w:shd w:val="clear" w:color="auto" w:fill="E1DFDD"/>
    </w:rPr>
  </w:style>
  <w:style w:type="character" w:customStyle="1" w:styleId="313">
    <w:name w:val="纯文本 字符"/>
    <w:qFormat/>
    <w:uiPriority w:val="0"/>
    <w:rPr>
      <w:rFonts w:ascii="宋体" w:hAnsi="宋体" w:cs="宋体"/>
      <w:kern w:val="2"/>
      <w:sz w:val="24"/>
      <w:szCs w:val="24"/>
    </w:rPr>
  </w:style>
  <w:style w:type="character" w:customStyle="1" w:styleId="314">
    <w:name w:val="未处理的提及3"/>
    <w:unhideWhenUsed/>
    <w:qFormat/>
    <w:uiPriority w:val="99"/>
    <w:rPr>
      <w:color w:val="605E5C"/>
      <w:shd w:val="clear" w:color="auto" w:fill="E1DFDD"/>
    </w:rPr>
  </w:style>
  <w:style w:type="character" w:customStyle="1" w:styleId="315">
    <w:name w:val="日期 字符"/>
    <w:qFormat/>
    <w:uiPriority w:val="0"/>
  </w:style>
  <w:style w:type="character" w:customStyle="1" w:styleId="316">
    <w:name w:val="标题 3 字符"/>
    <w:qFormat/>
    <w:uiPriority w:val="0"/>
    <w:rPr>
      <w:rFonts w:ascii="宋体" w:hAnsi="宋体"/>
      <w:b/>
      <w:sz w:val="24"/>
    </w:rPr>
  </w:style>
  <w:style w:type="character" w:customStyle="1" w:styleId="317">
    <w:name w:val="正文文本 字符"/>
    <w:qFormat/>
    <w:uiPriority w:val="99"/>
    <w:rPr>
      <w:rFonts w:ascii="Calibri" w:hAnsi="Calibri"/>
      <w:kern w:val="2"/>
      <w:sz w:val="24"/>
      <w:szCs w:val="22"/>
    </w:rPr>
  </w:style>
  <w:style w:type="character" w:customStyle="1" w:styleId="318">
    <w:name w:val="search-in-page-highlight-item"/>
    <w:autoRedefine/>
    <w:qFormat/>
    <w:uiPriority w:val="0"/>
  </w:style>
  <w:style w:type="character" w:customStyle="1" w:styleId="319">
    <w:name w:val="标题 8 字符"/>
    <w:qFormat/>
    <w:uiPriority w:val="0"/>
    <w:rPr>
      <w:rFonts w:ascii="CG Times" w:hAnsi="CG Times"/>
      <w:sz w:val="22"/>
      <w:lang w:val="en-GB"/>
    </w:rPr>
  </w:style>
  <w:style w:type="character" w:customStyle="1" w:styleId="320">
    <w:name w:val="未处理的提及2"/>
    <w:unhideWhenUsed/>
    <w:qFormat/>
    <w:uiPriority w:val="99"/>
    <w:rPr>
      <w:color w:val="605E5C"/>
      <w:shd w:val="clear" w:color="auto" w:fill="E1DFDD"/>
    </w:rPr>
  </w:style>
  <w:style w:type="character" w:customStyle="1" w:styleId="321">
    <w:name w:val="页眉 字符"/>
    <w:qFormat/>
    <w:uiPriority w:val="99"/>
    <w:rPr>
      <w:rFonts w:ascii="宋体" w:hAnsi="宋体"/>
      <w:kern w:val="2"/>
      <w:sz w:val="18"/>
      <w:szCs w:val="18"/>
    </w:rPr>
  </w:style>
  <w:style w:type="character" w:customStyle="1" w:styleId="322">
    <w:name w:val="批注主题 字符"/>
    <w:qFormat/>
    <w:uiPriority w:val="99"/>
    <w:rPr>
      <w:rFonts w:ascii="Calibri" w:hAnsi="Calibri"/>
      <w:b/>
      <w:bCs/>
      <w:kern w:val="2"/>
      <w:sz w:val="24"/>
      <w:szCs w:val="22"/>
    </w:rPr>
  </w:style>
  <w:style w:type="character" w:customStyle="1" w:styleId="323">
    <w:name w:val="页脚 字符"/>
    <w:qFormat/>
    <w:uiPriority w:val="99"/>
    <w:rPr>
      <w:rFonts w:ascii="宋体" w:hAnsi="宋体"/>
      <w:kern w:val="2"/>
      <w:sz w:val="18"/>
      <w:szCs w:val="18"/>
    </w:rPr>
  </w:style>
  <w:style w:type="character" w:customStyle="1" w:styleId="324">
    <w:name w:val="批注文字 字符"/>
    <w:qFormat/>
    <w:uiPriority w:val="99"/>
    <w:rPr>
      <w:rFonts w:ascii="Calibri" w:hAnsi="Calibri" w:eastAsia="宋体" w:cs="Times New Roman"/>
      <w:kern w:val="2"/>
      <w:sz w:val="24"/>
      <w:szCs w:val="22"/>
    </w:rPr>
  </w:style>
  <w:style w:type="character" w:customStyle="1" w:styleId="325">
    <w:name w:val="副标题 字符"/>
    <w:qFormat/>
    <w:uiPriority w:val="11"/>
    <w:rPr>
      <w:rFonts w:ascii="宋体" w:hAnsi="宋体"/>
      <w:b/>
      <w:bCs/>
      <w:kern w:val="28"/>
      <w:sz w:val="24"/>
      <w:szCs w:val="32"/>
    </w:rPr>
  </w:style>
  <w:style w:type="character" w:customStyle="1" w:styleId="326">
    <w:name w:val="标题 7 字符"/>
    <w:qFormat/>
    <w:uiPriority w:val="0"/>
    <w:rPr>
      <w:rFonts w:ascii="CG Times" w:hAnsi="CG Times"/>
      <w:sz w:val="22"/>
      <w:lang w:val="en-GB"/>
    </w:rPr>
  </w:style>
  <w:style w:type="character" w:customStyle="1" w:styleId="327">
    <w:name w:val="批注框文本 字符"/>
    <w:qFormat/>
    <w:uiPriority w:val="99"/>
    <w:rPr>
      <w:sz w:val="18"/>
      <w:szCs w:val="18"/>
    </w:rPr>
  </w:style>
  <w:style w:type="paragraph" w:customStyle="1" w:styleId="328">
    <w:name w:val="_Style 8"/>
    <w:basedOn w:val="2"/>
    <w:next w:val="1"/>
    <w:qFormat/>
    <w:uiPriority w:val="39"/>
    <w:pPr>
      <w:widowControl/>
      <w:tabs>
        <w:tab w:val="left" w:pos="2445"/>
      </w:tabs>
      <w:spacing w:before="480" w:after="0" w:line="276" w:lineRule="auto"/>
      <w:jc w:val="left"/>
      <w:outlineLvl w:val="9"/>
    </w:pPr>
    <w:rPr>
      <w:rFonts w:ascii="Cambria" w:hAnsi="Cambria"/>
      <w:color w:val="365F91"/>
      <w:kern w:val="0"/>
      <w:sz w:val="28"/>
      <w:szCs w:val="28"/>
    </w:rPr>
  </w:style>
  <w:style w:type="paragraph" w:customStyle="1" w:styleId="329">
    <w:name w:val="_Style 4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0">
    <w:name w:val="TOC 标题11"/>
    <w:basedOn w:val="2"/>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331">
    <w:name w:val="Title 5"/>
    <w:next w:val="332"/>
    <w:qFormat/>
    <w:uiPriority w:val="0"/>
    <w:pPr>
      <w:tabs>
        <w:tab w:val="left" w:pos="360"/>
      </w:tabs>
      <w:ind w:left="1701" w:hanging="426"/>
      <w:jc w:val="both"/>
    </w:pPr>
    <w:rPr>
      <w:rFonts w:ascii="Times New Roman" w:hAnsi="Times New Roman" w:eastAsia="宋体" w:cs="Times New Roman"/>
      <w:kern w:val="2"/>
      <w:sz w:val="24"/>
      <w:szCs w:val="24"/>
      <w:lang w:val="en-US" w:eastAsia="zh-CN" w:bidi="ar-SA"/>
    </w:rPr>
  </w:style>
  <w:style w:type="paragraph" w:customStyle="1" w:styleId="332">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333">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34">
    <w:name w:val="修订11"/>
    <w:autoRedefine/>
    <w:semiHidden/>
    <w:qFormat/>
    <w:uiPriority w:val="99"/>
    <w:rPr>
      <w:rFonts w:ascii="宋体" w:hAnsi="Times New Roman" w:eastAsia="宋体" w:cs="Times New Roman"/>
      <w:kern w:val="2"/>
      <w:sz w:val="24"/>
      <w:szCs w:val="22"/>
      <w:lang w:val="en-US" w:eastAsia="zh-CN" w:bidi="ar-SA"/>
    </w:rPr>
  </w:style>
  <w:style w:type="paragraph" w:customStyle="1" w:styleId="335">
    <w:name w:val="专用标题2"/>
    <w:basedOn w:val="3"/>
    <w:next w:val="1"/>
    <w:autoRedefine/>
    <w:qFormat/>
    <w:uiPriority w:val="0"/>
    <w:pPr>
      <w:keepNext w:val="0"/>
      <w:keepLines w:val="0"/>
      <w:widowControl/>
      <w:tabs>
        <w:tab w:val="left" w:pos="993"/>
      </w:tabs>
      <w:adjustRightInd w:val="0"/>
      <w:snapToGrid w:val="0"/>
      <w:spacing w:afterLines="50" w:line="360" w:lineRule="auto"/>
      <w:ind w:left="0" w:firstLine="0"/>
    </w:pPr>
    <w:rPr>
      <w:rFonts w:ascii="宋体" w:hAnsi="宋体" w:eastAsia="宋体" w:cs="Times"/>
      <w:b/>
      <w:szCs w:val="20"/>
    </w:rPr>
  </w:style>
  <w:style w:type="paragraph" w:customStyle="1" w:styleId="336">
    <w:name w:val="TOC 标题21"/>
    <w:basedOn w:val="2"/>
    <w:next w:val="1"/>
    <w:autoRedefine/>
    <w:qFormat/>
    <w:uiPriority w:val="0"/>
    <w:pPr>
      <w:spacing w:before="260" w:after="260" w:line="413" w:lineRule="auto"/>
      <w:jc w:val="center"/>
    </w:pPr>
    <w:rPr>
      <w:rFonts w:ascii="宋体" w:hAnsi="宋体"/>
      <w:sz w:val="36"/>
      <w:lang w:val="zh-CN"/>
    </w:rPr>
  </w:style>
  <w:style w:type="paragraph" w:customStyle="1" w:styleId="337">
    <w:name w:val="through-content"/>
    <w:basedOn w:val="1"/>
    <w:autoRedefine/>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338">
    <w:name w:val="List ALPHA CAPS 1"/>
    <w:basedOn w:val="1"/>
    <w:next w:val="19"/>
    <w:autoRedefine/>
    <w:qFormat/>
    <w:uiPriority w:val="0"/>
    <w:pPr>
      <w:widowControl/>
      <w:tabs>
        <w:tab w:val="left" w:pos="22"/>
        <w:tab w:val="left" w:pos="312"/>
        <w:tab w:val="left" w:pos="624"/>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39">
    <w:name w:val="通用标题4"/>
    <w:next w:val="1"/>
    <w:autoRedefine/>
    <w:qFormat/>
    <w:uiPriority w:val="0"/>
    <w:pPr>
      <w:tabs>
        <w:tab w:val="left" w:pos="851"/>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340">
    <w:name w:val="协议书标题2"/>
    <w:basedOn w:val="3"/>
    <w:next w:val="1"/>
    <w:autoRedefine/>
    <w:qFormat/>
    <w:uiPriority w:val="0"/>
    <w:pPr>
      <w:keepNext w:val="0"/>
      <w:keepLines w:val="0"/>
      <w:widowControl/>
      <w:tabs>
        <w:tab w:val="left" w:pos="567"/>
      </w:tabs>
      <w:wordWrap w:val="0"/>
      <w:topLinePunct/>
      <w:adjustRightInd w:val="0"/>
      <w:snapToGrid w:val="0"/>
      <w:spacing w:afterLines="50" w:line="360" w:lineRule="auto"/>
      <w:ind w:firstLine="0"/>
      <w:jc w:val="left"/>
    </w:pPr>
    <w:rPr>
      <w:rFonts w:ascii="宋体" w:hAnsi="宋体" w:eastAsia="宋体"/>
      <w:b/>
      <w:sz w:val="24"/>
      <w:szCs w:val="20"/>
    </w:rPr>
  </w:style>
  <w:style w:type="paragraph" w:customStyle="1" w:styleId="341">
    <w:name w:val="通用标题5"/>
    <w:autoRedefine/>
    <w:qFormat/>
    <w:uiPriority w:val="0"/>
    <w:pPr>
      <w:widowControl w:val="0"/>
      <w:tabs>
        <w:tab w:val="left" w:pos="1134"/>
        <w:tab w:val="left" w:pos="1680"/>
      </w:tabs>
      <w:autoSpaceDE w:val="0"/>
      <w:autoSpaceDN w:val="0"/>
      <w:adjustRightInd w:val="0"/>
      <w:snapToGrid w:val="0"/>
      <w:spacing w:afterLines="50" w:line="360" w:lineRule="auto"/>
      <w:ind w:left="4005" w:hanging="420"/>
      <w:jc w:val="both"/>
    </w:pPr>
    <w:rPr>
      <w:rFonts w:ascii="宋体" w:hAnsi="宋体" w:eastAsia="宋体" w:cs="Times New Roman"/>
      <w:kern w:val="2"/>
      <w:sz w:val="24"/>
      <w:szCs w:val="21"/>
      <w:lang w:val="en-US" w:eastAsia="zh-CN" w:bidi="ar-SA"/>
    </w:rPr>
  </w:style>
  <w:style w:type="paragraph" w:customStyle="1" w:styleId="342">
    <w:name w:val="专用标题3"/>
    <w:basedOn w:val="4"/>
    <w:autoRedefine/>
    <w:qFormat/>
    <w:uiPriority w:val="0"/>
    <w:pPr>
      <w:widowControl/>
      <w:tabs>
        <w:tab w:val="left" w:pos="1440"/>
      </w:tabs>
      <w:wordWrap w:val="0"/>
      <w:topLinePunct/>
      <w:adjustRightInd w:val="0"/>
      <w:snapToGrid w:val="0"/>
      <w:spacing w:before="0" w:afterLines="50" w:line="360" w:lineRule="auto"/>
      <w:jc w:val="left"/>
    </w:pPr>
    <w:rPr>
      <w:rFonts w:ascii="宋体" w:hAnsi="宋体"/>
      <w:bCs w:val="0"/>
      <w:sz w:val="24"/>
      <w:szCs w:val="20"/>
    </w:rPr>
  </w:style>
  <w:style w:type="paragraph" w:customStyle="1" w:styleId="343">
    <w:name w:val="LIST ALPHA CAPS 2"/>
    <w:basedOn w:val="1"/>
    <w:next w:val="20"/>
    <w:autoRedefine/>
    <w:qFormat/>
    <w:uiPriority w:val="0"/>
    <w:pPr>
      <w:widowControl/>
      <w:tabs>
        <w:tab w:val="left" w:pos="0"/>
        <w:tab w:val="left" w:pos="50"/>
        <w:tab w:val="left" w:pos="312"/>
        <w:tab w:val="left" w:pos="1417"/>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44">
    <w:name w:val="样式3"/>
    <w:next w:val="1"/>
    <w:autoRedefine/>
    <w:qFormat/>
    <w:uiPriority w:val="0"/>
    <w:rPr>
      <w:rFonts w:ascii="Times New Roman" w:hAnsi="Times New Roman" w:eastAsia="宋体" w:cs="Times New Roman"/>
      <w:bCs/>
      <w:kern w:val="2"/>
      <w:sz w:val="24"/>
      <w:szCs w:val="24"/>
      <w:lang w:val="en-US" w:eastAsia="zh-CN" w:bidi="ar-SA"/>
    </w:rPr>
  </w:style>
  <w:style w:type="paragraph" w:customStyle="1" w:styleId="345">
    <w:name w:val="小标题"/>
    <w:autoRedefine/>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346">
    <w:name w:val="LIST ALPHA CAPS 3"/>
    <w:basedOn w:val="1"/>
    <w:next w:val="18"/>
    <w:autoRedefine/>
    <w:qFormat/>
    <w:uiPriority w:val="0"/>
    <w:pPr>
      <w:widowControl/>
      <w:tabs>
        <w:tab w:val="left" w:pos="0"/>
        <w:tab w:val="left" w:pos="68"/>
        <w:tab w:val="left" w:pos="312"/>
        <w:tab w:val="left" w:pos="1928"/>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47">
    <w:name w:val="附件标题1"/>
    <w:next w:val="1"/>
    <w:autoRedefine/>
    <w:qFormat/>
    <w:uiPriority w:val="0"/>
    <w:pPr>
      <w:tabs>
        <w:tab w:val="left" w:pos="360"/>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48">
    <w:name w:val="样式8"/>
    <w:basedOn w:val="1"/>
    <w:autoRedefine/>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349">
    <w:name w:val="附件标题"/>
    <w:basedOn w:val="3"/>
    <w:next w:val="1"/>
    <w:autoRedefine/>
    <w:qFormat/>
    <w:uiPriority w:val="0"/>
    <w:pPr>
      <w:widowControl/>
      <w:tabs>
        <w:tab w:val="left" w:pos="1134"/>
        <w:tab w:val="left" w:pos="1260"/>
      </w:tabs>
      <w:wordWrap w:val="0"/>
      <w:topLinePunct/>
      <w:adjustRightInd w:val="0"/>
      <w:snapToGrid w:val="0"/>
      <w:spacing w:afterLines="50" w:line="360" w:lineRule="auto"/>
      <w:ind w:firstLine="0"/>
      <w:jc w:val="center"/>
    </w:pPr>
    <w:rPr>
      <w:rFonts w:hAnsi="黑体"/>
      <w:b/>
      <w:sz w:val="30"/>
      <w:szCs w:val="30"/>
    </w:rPr>
  </w:style>
  <w:style w:type="paragraph" w:customStyle="1" w:styleId="350">
    <w:name w:val="Char Char Char Char Char Char Char Char Char Char Char Char Char"/>
    <w:basedOn w:val="1"/>
    <w:autoRedefine/>
    <w:qFormat/>
    <w:uiPriority w:val="0"/>
    <w:rPr>
      <w:rFonts w:ascii="宋体" w:hAnsi="宋体"/>
      <w:sz w:val="24"/>
      <w:szCs w:val="24"/>
    </w:rPr>
  </w:style>
  <w:style w:type="paragraph" w:customStyle="1" w:styleId="351">
    <w:name w:val="专用标题4"/>
    <w:basedOn w:val="5"/>
    <w:next w:val="1"/>
    <w:autoRedefine/>
    <w:qFormat/>
    <w:uiPriority w:val="0"/>
    <w:pPr>
      <w:widowControl/>
      <w:tabs>
        <w:tab w:val="left" w:pos="2160"/>
      </w:tabs>
      <w:adjustRightInd w:val="0"/>
      <w:snapToGrid w:val="0"/>
      <w:spacing w:before="0" w:after="0" w:line="240" w:lineRule="auto"/>
      <w:jc w:val="left"/>
    </w:pPr>
    <w:rPr>
      <w:rFonts w:eastAsia="宋体"/>
      <w:b w:val="0"/>
      <w:bCs w:val="0"/>
      <w:kern w:val="2"/>
      <w:szCs w:val="22"/>
    </w:rPr>
  </w:style>
  <w:style w:type="paragraph" w:customStyle="1" w:styleId="352">
    <w:name w:val="Title 4"/>
    <w:next w:val="353"/>
    <w:autoRedefine/>
    <w:qFormat/>
    <w:uiPriority w:val="0"/>
    <w:pPr>
      <w:tabs>
        <w:tab w:val="left" w:pos="0"/>
      </w:tabs>
      <w:ind w:left="1276" w:hanging="562"/>
      <w:jc w:val="both"/>
    </w:pPr>
    <w:rPr>
      <w:rFonts w:ascii="Times New Roman" w:hAnsi="Times New Roman" w:eastAsia="宋体" w:cs="Times New Roman"/>
      <w:kern w:val="2"/>
      <w:sz w:val="24"/>
      <w:szCs w:val="24"/>
      <w:lang w:val="en-US" w:eastAsia="zh-CN" w:bidi="ar-SA"/>
    </w:rPr>
  </w:style>
  <w:style w:type="paragraph" w:customStyle="1" w:styleId="353">
    <w:name w:val="Title 4 Chinese"/>
    <w:autoRedefine/>
    <w:qFormat/>
    <w:uiPriority w:val="0"/>
    <w:pPr>
      <w:ind w:left="1276"/>
    </w:pPr>
    <w:rPr>
      <w:rFonts w:ascii="Times New Roman" w:hAnsi="Times New Roman" w:eastAsia="宋体" w:cs="Times New Roman"/>
      <w:kern w:val="2"/>
      <w:sz w:val="24"/>
      <w:szCs w:val="24"/>
      <w:lang w:val="en-US" w:eastAsia="zh-CN" w:bidi="ar-SA"/>
    </w:rPr>
  </w:style>
  <w:style w:type="paragraph" w:customStyle="1" w:styleId="354">
    <w:name w:val="通用标题2"/>
    <w:basedOn w:val="3"/>
    <w:next w:val="1"/>
    <w:autoRedefine/>
    <w:qFormat/>
    <w:uiPriority w:val="0"/>
    <w:pPr>
      <w:keepNext w:val="0"/>
      <w:keepLines w:val="0"/>
      <w:widowControl/>
      <w:tabs>
        <w:tab w:val="left" w:pos="993"/>
      </w:tabs>
      <w:wordWrap w:val="0"/>
      <w:topLinePunct/>
      <w:adjustRightInd w:val="0"/>
      <w:snapToGrid w:val="0"/>
      <w:spacing w:afterLines="50" w:line="360" w:lineRule="auto"/>
    </w:pPr>
    <w:rPr>
      <w:rFonts w:hAnsi="黑体"/>
      <w:b/>
      <w:szCs w:val="20"/>
    </w:rPr>
  </w:style>
  <w:style w:type="paragraph" w:customStyle="1" w:styleId="355">
    <w:name w:val="通用标题3"/>
    <w:next w:val="1"/>
    <w:autoRedefine/>
    <w:qFormat/>
    <w:uiPriority w:val="0"/>
    <w:pPr>
      <w:widowControl w:val="0"/>
      <w:tabs>
        <w:tab w:val="left" w:pos="851"/>
      </w:tabs>
      <w:adjustRightInd w:val="0"/>
      <w:snapToGrid w:val="0"/>
      <w:spacing w:afterLines="50" w:line="360" w:lineRule="auto"/>
      <w:ind w:left="3165" w:hanging="420"/>
      <w:jc w:val="both"/>
      <w:outlineLvl w:val="2"/>
    </w:pPr>
    <w:rPr>
      <w:rFonts w:ascii="黑体" w:hAnsi="黑体" w:eastAsia="黑体" w:cs="Times New Roman"/>
      <w:b/>
      <w:kern w:val="2"/>
      <w:sz w:val="24"/>
      <w:szCs w:val="24"/>
      <w:lang w:val="en-US" w:eastAsia="zh-CN" w:bidi="ar-SA"/>
    </w:rPr>
  </w:style>
  <w:style w:type="paragraph" w:customStyle="1" w:styleId="356">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57">
    <w:name w:val="通用标题7"/>
    <w:basedOn w:val="1"/>
    <w:autoRedefine/>
    <w:qFormat/>
    <w:uiPriority w:val="0"/>
    <w:pPr>
      <w:widowControl/>
      <w:wordWrap w:val="0"/>
      <w:topLinePunct/>
      <w:adjustRightInd w:val="0"/>
      <w:snapToGrid w:val="0"/>
      <w:spacing w:afterLines="50" w:line="360" w:lineRule="auto"/>
      <w:ind w:firstLine="200" w:firstLineChars="200"/>
    </w:pPr>
    <w:rPr>
      <w:rFonts w:ascii="宋体" w:hAnsi="宋体"/>
      <w:kern w:val="0"/>
      <w:sz w:val="24"/>
      <w:szCs w:val="20"/>
    </w:rPr>
  </w:style>
  <w:style w:type="paragraph" w:customStyle="1" w:styleId="358">
    <w:name w:val="通用标题6"/>
    <w:basedOn w:val="1"/>
    <w:autoRedefine/>
    <w:qFormat/>
    <w:uiPriority w:val="0"/>
    <w:pPr>
      <w:widowControl/>
      <w:tabs>
        <w:tab w:val="left" w:pos="993"/>
        <w:tab w:val="left" w:pos="3600"/>
      </w:tabs>
      <w:adjustRightInd w:val="0"/>
      <w:snapToGrid w:val="0"/>
      <w:spacing w:afterLines="50" w:line="360" w:lineRule="auto"/>
      <w:ind w:left="3600"/>
    </w:pPr>
    <w:rPr>
      <w:rFonts w:ascii="宋体" w:hAnsi="宋体"/>
      <w:kern w:val="0"/>
      <w:sz w:val="24"/>
      <w:szCs w:val="20"/>
    </w:rPr>
  </w:style>
  <w:style w:type="paragraph" w:customStyle="1" w:styleId="359">
    <w:name w:val="table"/>
    <w:autoRedefine/>
    <w:qFormat/>
    <w:uiPriority w:val="0"/>
    <w:pPr>
      <w:framePr w:hSpace="180" w:wrap="around" w:vAnchor="text" w:hAnchor="margin" w:y="1418"/>
      <w:adjustRightInd w:val="0"/>
      <w:snapToGrid w:val="0"/>
    </w:pPr>
    <w:rPr>
      <w:rFonts w:ascii="宋体" w:hAnsi="Times New Roman" w:eastAsia="宋体" w:cs="Times New Roman"/>
      <w:kern w:val="2"/>
      <w:sz w:val="24"/>
      <w:szCs w:val="22"/>
      <w:lang w:val="en-US" w:eastAsia="zh-CN" w:bidi="ar-SA"/>
    </w:rPr>
  </w:style>
  <w:style w:type="table" w:customStyle="1" w:styleId="360">
    <w:name w:val="网格型2"/>
    <w:basedOn w:val="5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11"/>
    <w:basedOn w:val="51"/>
    <w:autoRedefine/>
    <w:qFormat/>
    <w:uiPriority w:val="39"/>
    <w:rPr>
      <w:rFonts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62">
    <w:name w:val="TableGrid"/>
    <w:autoRedefine/>
    <w:qFormat/>
    <w:uiPriority w:val="0"/>
    <w:tblPr>
      <w:tblCellMar>
        <w:top w:w="0" w:type="dxa"/>
        <w:left w:w="0" w:type="dxa"/>
        <w:bottom w:w="0" w:type="dxa"/>
        <w:right w:w="0" w:type="dxa"/>
      </w:tblCellMar>
    </w:tblPr>
  </w:style>
  <w:style w:type="character" w:customStyle="1" w:styleId="363">
    <w:name w:val="15"/>
    <w:autoRedefine/>
    <w:qFormat/>
    <w:uiPriority w:val="0"/>
    <w:rPr>
      <w:rFonts w:hint="default" w:ascii="Times New Roman" w:hAnsi="Times New Roman" w:cs="Times New Roman"/>
      <w:color w:val="0000FF"/>
      <w:u w:val="single"/>
    </w:rPr>
  </w:style>
  <w:style w:type="character" w:customStyle="1" w:styleId="364">
    <w:name w:val="10"/>
    <w:autoRedefine/>
    <w:qFormat/>
    <w:uiPriority w:val="0"/>
    <w:rPr>
      <w:rFonts w:hint="default" w:ascii="Calibri" w:hAnsi="Calibri"/>
    </w:rPr>
  </w:style>
  <w:style w:type="character" w:customStyle="1" w:styleId="365">
    <w:name w:val="16"/>
    <w:autoRedefine/>
    <w:qFormat/>
    <w:uiPriority w:val="0"/>
    <w:rPr>
      <w:rFonts w:hint="default" w:ascii="Arial" w:hAnsi="Arial" w:cs="Arial"/>
      <w:color w:val="000080"/>
      <w:u w:val="single"/>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67">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4"/>
      <w:shd w:val="pct20" w:color="auto" w:fill="auto"/>
    </w:rPr>
  </w:style>
  <w:style w:type="paragraph" w:customStyle="1" w:styleId="368">
    <w:name w:val="正文 1.1"/>
    <w:basedOn w:val="1"/>
    <w:next w:val="369"/>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szCs w:val="24"/>
    </w:rPr>
  </w:style>
  <w:style w:type="paragraph" w:customStyle="1" w:styleId="369">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rPr>
  </w:style>
  <w:style w:type="paragraph" w:customStyle="1" w:styleId="370">
    <w:name w:val="正文空2格  1."/>
    <w:basedOn w:val="1"/>
    <w:autoRedefine/>
    <w:qFormat/>
    <w:uiPriority w:val="0"/>
    <w:pPr>
      <w:widowControl/>
      <w:spacing w:before="100" w:beforeAutospacing="1" w:after="200" w:line="268" w:lineRule="auto"/>
      <w:ind w:firstLine="480" w:firstLineChars="200"/>
      <w:jc w:val="left"/>
    </w:pPr>
    <w:rPr>
      <w:kern w:val="0"/>
      <w:sz w:val="22"/>
    </w:rPr>
  </w:style>
  <w:style w:type="paragraph" w:customStyle="1" w:styleId="371">
    <w:name w:val="正文空4格  1）"/>
    <w:basedOn w:val="1"/>
    <w:autoRedefine/>
    <w:qFormat/>
    <w:uiPriority w:val="0"/>
    <w:pPr>
      <w:widowControl/>
      <w:spacing w:before="100" w:beforeAutospacing="1" w:after="200" w:line="268" w:lineRule="auto"/>
      <w:ind w:firstLine="1120" w:firstLineChars="400"/>
      <w:jc w:val="left"/>
    </w:pPr>
    <w:rPr>
      <w:kern w:val="0"/>
      <w:sz w:val="22"/>
    </w:rPr>
  </w:style>
  <w:style w:type="paragraph" w:customStyle="1" w:styleId="372">
    <w:name w:val="正文 第一章"/>
    <w:basedOn w:val="1"/>
    <w:next w:val="368"/>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373">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4"/>
      <w:shd w:val="pct20" w:color="auto" w:fill="auto"/>
    </w:rPr>
  </w:style>
  <w:style w:type="character" w:customStyle="1" w:styleId="374">
    <w:name w:val="hover1"/>
    <w:autoRedefine/>
    <w:qFormat/>
    <w:uiPriority w:val="0"/>
    <w:rPr>
      <w:color w:val="2590EB"/>
    </w:rPr>
  </w:style>
  <w:style w:type="character" w:customStyle="1" w:styleId="375">
    <w:name w:val="hover2"/>
    <w:autoRedefine/>
    <w:qFormat/>
    <w:uiPriority w:val="0"/>
  </w:style>
  <w:style w:type="character" w:customStyle="1" w:styleId="376">
    <w:name w:val="hover3"/>
    <w:autoRedefine/>
    <w:qFormat/>
    <w:uiPriority w:val="0"/>
    <w:rPr>
      <w:color w:val="2590EB"/>
    </w:rPr>
  </w:style>
  <w:style w:type="character" w:customStyle="1" w:styleId="377">
    <w:name w:val="mini-outputtext1"/>
    <w:autoRedefine/>
    <w:qFormat/>
    <w:uiPriority w:val="0"/>
  </w:style>
  <w:style w:type="paragraph" w:customStyle="1" w:styleId="378">
    <w:name w:val="WPSOffice手动目录 1"/>
    <w:autoRedefine/>
    <w:qFormat/>
    <w:uiPriority w:val="0"/>
    <w:rPr>
      <w:rFonts w:ascii="Times New Roman" w:hAnsi="Times New Roman" w:eastAsia="宋体" w:cs="Times New Roman"/>
      <w:lang w:val="en-US" w:eastAsia="zh-CN" w:bidi="ar-SA"/>
    </w:rPr>
  </w:style>
  <w:style w:type="character" w:customStyle="1" w:styleId="379">
    <w:name w:val="hover"/>
    <w:basedOn w:val="53"/>
    <w:autoRedefine/>
    <w:qFormat/>
    <w:uiPriority w:val="0"/>
    <w:rPr>
      <w:color w:val="2590EB"/>
    </w:rPr>
  </w:style>
  <w:style w:type="character" w:customStyle="1" w:styleId="380">
    <w:name w:val="layui-layer-tabnow"/>
    <w:basedOn w:val="53"/>
    <w:autoRedefine/>
    <w:qFormat/>
    <w:uiPriority w:val="0"/>
    <w:rPr>
      <w:bdr w:val="single" w:color="CCCCCC" w:sz="6" w:space="0"/>
      <w:shd w:val="clear" w:color="auto" w:fill="FFFFFF"/>
    </w:rPr>
  </w:style>
  <w:style w:type="character" w:customStyle="1" w:styleId="381">
    <w:name w:val="first-child"/>
    <w:basedOn w:val="5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55</Pages>
  <Words>17224</Words>
  <Characters>18815</Characters>
  <Lines>226</Lines>
  <Paragraphs>63</Paragraphs>
  <TotalTime>8</TotalTime>
  <ScaleCrop>false</ScaleCrop>
  <LinksUpToDate>false</LinksUpToDate>
  <CharactersWithSpaces>19602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2020-09-18T03:02:00Z</dcterms:created>
  <dc:creator>河南诚信工程管理公司:（招标）河南诚信工程管理有限公司</dc:creator>
  <cp:lastModifiedBy>admin</cp:lastModifiedBy>
  <cp:lastPrinted>2023-12-21T03:32:00Z</cp:lastPrinted>
  <dcterms:modified xsi:type="dcterms:W3CDTF">2025-07-21T07:33:46Z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71F22E17F9B5453BB649B72A324EFD92_13</vt:lpwstr>
  </property>
  <property fmtid="{D5CDD505-2E9C-101B-9397-08002B2CF9AE}" pid="4" name="KSOTemplateDocerSaveRecord">
    <vt:lpwstr>eyJoZGlkIjoiYWUyZTkxY2MwOTJmZmM1MmFkNGMzZTFjYzI1NGQ2MzQiLCJ1c2VySWQiOiIzNDUwNzQ5MTEifQ==</vt:lpwstr>
  </property>
</Properties>
</file>