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C1A54">
      <w:pPr>
        <w:keepNext w:val="0"/>
        <w:keepLines w:val="0"/>
        <w:pageBreakBefore w:val="0"/>
        <w:widowControl w:val="0"/>
        <w:kinsoku/>
        <w:wordWrap/>
        <w:overflowPunct/>
        <w:topLinePunct w:val="0"/>
        <w:autoSpaceDE w:val="0"/>
        <w:autoSpaceDN w:val="0"/>
        <w:bidi w:val="0"/>
        <w:adjustRightInd/>
        <w:snapToGrid/>
        <w:spacing w:line="900" w:lineRule="exact"/>
        <w:jc w:val="center"/>
        <w:textAlignment w:val="auto"/>
        <w:outlineLvl w:val="0"/>
        <w:rPr>
          <w:rFonts w:hint="eastAsia"/>
          <w:b/>
          <w:bCs/>
          <w:sz w:val="48"/>
          <w:szCs w:val="48"/>
          <w:lang w:val="en-US" w:eastAsia="zh-CN"/>
        </w:rPr>
      </w:pPr>
      <w:bookmarkStart w:id="47" w:name="_GoBack"/>
      <w:bookmarkEnd w:id="47"/>
      <w:r>
        <w:rPr>
          <w:rFonts w:hint="eastAsia"/>
          <w:b/>
          <w:bCs/>
          <w:sz w:val="48"/>
          <w:szCs w:val="48"/>
          <w:lang w:val="en-US" w:eastAsia="zh-CN"/>
        </w:rPr>
        <w:t>三门峡市综合应急救援队伍配套训练场地</w:t>
      </w:r>
    </w:p>
    <w:p w14:paraId="56E2D79E">
      <w:pPr>
        <w:keepNext w:val="0"/>
        <w:keepLines w:val="0"/>
        <w:pageBreakBefore w:val="0"/>
        <w:widowControl w:val="0"/>
        <w:kinsoku/>
        <w:wordWrap/>
        <w:overflowPunct/>
        <w:topLinePunct w:val="0"/>
        <w:autoSpaceDE w:val="0"/>
        <w:autoSpaceDN w:val="0"/>
        <w:bidi w:val="0"/>
        <w:adjustRightInd/>
        <w:snapToGrid/>
        <w:spacing w:line="900" w:lineRule="exact"/>
        <w:jc w:val="center"/>
        <w:textAlignment w:val="auto"/>
        <w:outlineLvl w:val="0"/>
        <w:rPr>
          <w:rFonts w:hint="eastAsia" w:ascii="宋体" w:hAnsi="宋体" w:eastAsia="宋体" w:cs="宋体"/>
          <w:b/>
          <w:bCs/>
          <w:sz w:val="56"/>
          <w:szCs w:val="56"/>
          <w:lang w:val="en-US" w:eastAsia="zh-CN"/>
        </w:rPr>
      </w:pPr>
      <w:r>
        <w:rPr>
          <w:rFonts w:hint="eastAsia"/>
          <w:b/>
          <w:bCs/>
          <w:sz w:val="48"/>
          <w:szCs w:val="48"/>
          <w:lang w:val="en-US" w:eastAsia="zh-CN"/>
        </w:rPr>
        <w:t>租赁项目</w:t>
      </w:r>
    </w:p>
    <w:p w14:paraId="77FAB656">
      <w:pPr>
        <w:keepNext w:val="0"/>
        <w:keepLines w:val="0"/>
        <w:pageBreakBefore w:val="0"/>
        <w:widowControl w:val="0"/>
        <w:kinsoku/>
        <w:wordWrap/>
        <w:overflowPunct/>
        <w:topLinePunct w:val="0"/>
        <w:autoSpaceDE w:val="0"/>
        <w:autoSpaceDN w:val="0"/>
        <w:bidi w:val="0"/>
        <w:adjustRightInd/>
        <w:snapToGrid/>
        <w:spacing w:line="900" w:lineRule="exact"/>
        <w:jc w:val="center"/>
        <w:textAlignment w:val="auto"/>
        <w:outlineLvl w:val="0"/>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磋商文件</w:t>
      </w:r>
    </w:p>
    <w:p w14:paraId="723CE470">
      <w:pPr>
        <w:keepNext w:val="0"/>
        <w:keepLines w:val="0"/>
        <w:pageBreakBefore w:val="0"/>
        <w:widowControl w:val="0"/>
        <w:kinsoku/>
        <w:wordWrap/>
        <w:overflowPunct/>
        <w:topLinePunct w:val="0"/>
        <w:autoSpaceDE w:val="0"/>
        <w:autoSpaceDN w:val="0"/>
        <w:bidi w:val="0"/>
        <w:adjustRightInd/>
        <w:snapToGrid/>
        <w:spacing w:line="900" w:lineRule="exact"/>
        <w:jc w:val="center"/>
        <w:textAlignment w:val="auto"/>
        <w:outlineLvl w:val="0"/>
        <w:rPr>
          <w:rFonts w:hint="eastAsia" w:ascii="宋体" w:hAnsi="宋体" w:eastAsia="宋体" w:cs="宋体"/>
          <w:b/>
          <w:bCs/>
          <w:sz w:val="32"/>
          <w:szCs w:val="32"/>
          <w:lang w:val="en-US" w:eastAsia="zh-CN"/>
        </w:rPr>
      </w:pPr>
    </w:p>
    <w:p w14:paraId="34F61F57">
      <w:pPr>
        <w:keepNext w:val="0"/>
        <w:keepLines w:val="0"/>
        <w:pageBreakBefore w:val="0"/>
        <w:widowControl w:val="0"/>
        <w:kinsoku/>
        <w:wordWrap/>
        <w:overflowPunct/>
        <w:topLinePunct w:val="0"/>
        <w:autoSpaceDE w:val="0"/>
        <w:autoSpaceDN w:val="0"/>
        <w:bidi w:val="0"/>
        <w:adjustRightInd/>
        <w:snapToGrid/>
        <w:spacing w:line="900" w:lineRule="exact"/>
        <w:jc w:val="center"/>
        <w:textAlignment w:val="auto"/>
        <w:outlineLvl w:val="0"/>
        <w:rPr>
          <w:rFonts w:hint="eastAsia" w:ascii="黑体" w:eastAsia="黑体"/>
          <w:b/>
          <w:sz w:val="28"/>
          <w:szCs w:val="10"/>
          <w:lang w:val="en-US" w:eastAsia="zh-CN"/>
        </w:rPr>
      </w:pPr>
      <w:r>
        <w:rPr>
          <w:rFonts w:hint="eastAsia" w:ascii="宋体" w:hAnsi="宋体" w:eastAsia="宋体" w:cs="宋体"/>
          <w:b/>
          <w:bCs/>
          <w:sz w:val="32"/>
          <w:szCs w:val="32"/>
          <w:lang w:val="en-US" w:eastAsia="zh-CN"/>
        </w:rPr>
        <w:t>项目编号：三财竞磋采购-2025-53</w:t>
      </w:r>
      <w:r>
        <w:rPr>
          <w:rFonts w:hint="eastAsia" w:cs="宋体"/>
          <w:b/>
          <w:bCs/>
          <w:sz w:val="32"/>
          <w:szCs w:val="32"/>
          <w:lang w:val="en-US" w:eastAsia="zh-CN"/>
        </w:rPr>
        <w:t>、SGZ[2025]326-ZC224</w:t>
      </w:r>
    </w:p>
    <w:p w14:paraId="47FBC3FE">
      <w:pPr>
        <w:keepNext w:val="0"/>
        <w:keepLines w:val="0"/>
        <w:pageBreakBefore w:val="0"/>
        <w:widowControl w:val="0"/>
        <w:kinsoku/>
        <w:wordWrap/>
        <w:overflowPunct/>
        <w:topLinePunct w:val="0"/>
        <w:autoSpaceDE w:val="0"/>
        <w:autoSpaceDN w:val="0"/>
        <w:bidi w:val="0"/>
        <w:adjustRightInd/>
        <w:snapToGrid/>
        <w:spacing w:line="900" w:lineRule="exact"/>
        <w:ind w:right="137"/>
        <w:jc w:val="center"/>
        <w:textAlignment w:val="auto"/>
        <w:rPr>
          <w:rFonts w:hint="eastAsia" w:ascii="黑体" w:eastAsia="黑体"/>
          <w:b/>
          <w:sz w:val="28"/>
          <w:szCs w:val="10"/>
          <w:lang w:val="en-US" w:eastAsia="zh-CN"/>
        </w:rPr>
      </w:pPr>
      <w:r>
        <w:rPr>
          <w:rFonts w:ascii="宋体" w:hAnsi="宋体" w:cs="宋体"/>
        </w:rPr>
        <w:drawing>
          <wp:anchor distT="0" distB="0" distL="114300" distR="114300" simplePos="0" relativeHeight="251659264" behindDoc="0" locked="0" layoutInCell="1" allowOverlap="1">
            <wp:simplePos x="0" y="0"/>
            <wp:positionH relativeFrom="column">
              <wp:posOffset>1939290</wp:posOffset>
            </wp:positionH>
            <wp:positionV relativeFrom="paragraph">
              <wp:posOffset>281305</wp:posOffset>
            </wp:positionV>
            <wp:extent cx="2117090" cy="2813685"/>
            <wp:effectExtent l="0" t="0" r="16510" b="571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117090" cy="2813685"/>
                    </a:xfrm>
                    <a:prstGeom prst="rect">
                      <a:avLst/>
                    </a:prstGeom>
                    <a:noFill/>
                    <a:ln>
                      <a:noFill/>
                    </a:ln>
                  </pic:spPr>
                </pic:pic>
              </a:graphicData>
            </a:graphic>
          </wp:anchor>
        </w:drawing>
      </w:r>
    </w:p>
    <w:p w14:paraId="497B8D32">
      <w:pPr>
        <w:pStyle w:val="9"/>
        <w:keepNext w:val="0"/>
        <w:keepLines w:val="0"/>
        <w:pageBreakBefore w:val="0"/>
        <w:widowControl w:val="0"/>
        <w:kinsoku/>
        <w:wordWrap/>
        <w:overflowPunct/>
        <w:topLinePunct w:val="0"/>
        <w:autoSpaceDE w:val="0"/>
        <w:autoSpaceDN w:val="0"/>
        <w:bidi w:val="0"/>
        <w:adjustRightInd/>
        <w:snapToGrid/>
        <w:spacing w:line="900" w:lineRule="exact"/>
        <w:textAlignment w:val="auto"/>
        <w:rPr>
          <w:rFonts w:hint="default"/>
          <w:lang w:val="en-US" w:eastAsia="zh-CN"/>
        </w:rPr>
      </w:pPr>
    </w:p>
    <w:p w14:paraId="2139359F">
      <w:pPr>
        <w:keepNext w:val="0"/>
        <w:keepLines w:val="0"/>
        <w:pageBreakBefore w:val="0"/>
        <w:widowControl w:val="0"/>
        <w:kinsoku/>
        <w:wordWrap/>
        <w:overflowPunct/>
        <w:topLinePunct w:val="0"/>
        <w:autoSpaceDE w:val="0"/>
        <w:autoSpaceDN w:val="0"/>
        <w:bidi w:val="0"/>
        <w:adjustRightInd/>
        <w:snapToGrid/>
        <w:spacing w:line="900" w:lineRule="exact"/>
        <w:ind w:right="137" w:firstLine="3373" w:firstLineChars="1200"/>
        <w:jc w:val="both"/>
        <w:textAlignment w:val="auto"/>
        <w:rPr>
          <w:rFonts w:hint="eastAsia" w:ascii="黑体" w:eastAsia="黑体"/>
          <w:b/>
          <w:sz w:val="28"/>
          <w:szCs w:val="10"/>
          <w:lang w:eastAsia="zh-CN"/>
        </w:rPr>
      </w:pPr>
    </w:p>
    <w:p w14:paraId="334B343C">
      <w:pPr>
        <w:keepNext w:val="0"/>
        <w:keepLines w:val="0"/>
        <w:pageBreakBefore w:val="0"/>
        <w:widowControl w:val="0"/>
        <w:kinsoku/>
        <w:wordWrap/>
        <w:overflowPunct/>
        <w:topLinePunct w:val="0"/>
        <w:autoSpaceDE w:val="0"/>
        <w:autoSpaceDN w:val="0"/>
        <w:bidi w:val="0"/>
        <w:adjustRightInd/>
        <w:snapToGrid/>
        <w:spacing w:line="900" w:lineRule="exact"/>
        <w:ind w:right="137" w:firstLine="2249" w:firstLineChars="800"/>
        <w:jc w:val="both"/>
        <w:textAlignment w:val="auto"/>
        <w:rPr>
          <w:rFonts w:hint="eastAsia" w:ascii="黑体" w:eastAsia="黑体"/>
          <w:b/>
          <w:sz w:val="28"/>
          <w:szCs w:val="10"/>
          <w:lang w:eastAsia="zh-CN"/>
        </w:rPr>
      </w:pPr>
      <w:r>
        <w:rPr>
          <w:rFonts w:hint="eastAsia" w:ascii="黑体" w:eastAsia="黑体"/>
          <w:b/>
          <w:sz w:val="28"/>
          <w:szCs w:val="10"/>
          <w:lang w:val="en-US" w:eastAsia="zh-CN"/>
        </w:rPr>
        <w:t xml:space="preserve">                  </w:t>
      </w:r>
    </w:p>
    <w:p w14:paraId="2AC5A02D">
      <w:pPr>
        <w:keepNext w:val="0"/>
        <w:keepLines w:val="0"/>
        <w:pageBreakBefore w:val="0"/>
        <w:widowControl w:val="0"/>
        <w:kinsoku/>
        <w:wordWrap/>
        <w:overflowPunct/>
        <w:topLinePunct w:val="0"/>
        <w:autoSpaceDE w:val="0"/>
        <w:autoSpaceDN w:val="0"/>
        <w:bidi w:val="0"/>
        <w:adjustRightInd/>
        <w:snapToGrid/>
        <w:spacing w:line="900" w:lineRule="exact"/>
        <w:ind w:right="137" w:firstLine="2249" w:firstLineChars="800"/>
        <w:jc w:val="both"/>
        <w:textAlignment w:val="auto"/>
        <w:rPr>
          <w:rFonts w:hint="eastAsia" w:ascii="黑体" w:eastAsia="黑体"/>
          <w:b/>
          <w:sz w:val="28"/>
          <w:szCs w:val="10"/>
          <w:lang w:eastAsia="zh-CN"/>
        </w:rPr>
      </w:pPr>
    </w:p>
    <w:p w14:paraId="2DCFF0C7">
      <w:pPr>
        <w:keepNext w:val="0"/>
        <w:keepLines w:val="0"/>
        <w:pageBreakBefore w:val="0"/>
        <w:widowControl w:val="0"/>
        <w:kinsoku/>
        <w:wordWrap/>
        <w:overflowPunct/>
        <w:topLinePunct w:val="0"/>
        <w:autoSpaceDE w:val="0"/>
        <w:autoSpaceDN w:val="0"/>
        <w:bidi w:val="0"/>
        <w:adjustRightInd/>
        <w:snapToGrid/>
        <w:spacing w:line="900" w:lineRule="exact"/>
        <w:ind w:right="137" w:firstLine="2249" w:firstLineChars="800"/>
        <w:jc w:val="both"/>
        <w:textAlignment w:val="auto"/>
        <w:rPr>
          <w:rFonts w:hint="eastAsia" w:ascii="黑体" w:eastAsia="黑体"/>
          <w:b/>
          <w:sz w:val="28"/>
          <w:szCs w:val="10"/>
          <w:lang w:eastAsia="zh-CN"/>
        </w:rPr>
      </w:pPr>
    </w:p>
    <w:p w14:paraId="71052C56">
      <w:pPr>
        <w:pStyle w:val="4"/>
        <w:keepNext w:val="0"/>
        <w:keepLines w:val="0"/>
        <w:pageBreakBefore w:val="0"/>
        <w:widowControl w:val="0"/>
        <w:tabs>
          <w:tab w:val="left" w:pos="2202"/>
          <w:tab w:val="left" w:pos="3006"/>
        </w:tabs>
        <w:kinsoku/>
        <w:wordWrap/>
        <w:overflowPunct/>
        <w:topLinePunct w:val="0"/>
        <w:autoSpaceDE w:val="0"/>
        <w:autoSpaceDN w:val="0"/>
        <w:bidi w:val="0"/>
        <w:adjustRightInd/>
        <w:snapToGrid/>
        <w:spacing w:before="215" w:line="660" w:lineRule="exact"/>
        <w:ind w:left="0" w:leftChars="0" w:firstLine="0" w:firstLineChars="0"/>
        <w:jc w:val="center"/>
        <w:textAlignment w:val="auto"/>
        <w:rPr>
          <w:sz w:val="28"/>
          <w:szCs w:val="28"/>
          <w:lang w:eastAsia="zh-CN"/>
        </w:rPr>
      </w:pPr>
      <w:bookmarkStart w:id="0" w:name="_Toc32328"/>
    </w:p>
    <w:p w14:paraId="658A5AA8">
      <w:pPr>
        <w:pStyle w:val="4"/>
        <w:keepNext w:val="0"/>
        <w:keepLines w:val="0"/>
        <w:pageBreakBefore w:val="0"/>
        <w:widowControl w:val="0"/>
        <w:tabs>
          <w:tab w:val="left" w:pos="2202"/>
          <w:tab w:val="left" w:pos="3006"/>
        </w:tabs>
        <w:kinsoku/>
        <w:wordWrap/>
        <w:overflowPunct/>
        <w:topLinePunct w:val="0"/>
        <w:autoSpaceDE w:val="0"/>
        <w:autoSpaceDN w:val="0"/>
        <w:bidi w:val="0"/>
        <w:adjustRightInd/>
        <w:snapToGrid/>
        <w:spacing w:before="215" w:line="480" w:lineRule="auto"/>
        <w:ind w:left="0" w:leftChars="0" w:firstLine="0" w:firstLineChars="0"/>
        <w:jc w:val="center"/>
        <w:textAlignment w:val="auto"/>
        <w:rPr>
          <w:sz w:val="28"/>
          <w:szCs w:val="28"/>
          <w:lang w:eastAsia="zh-CN"/>
        </w:rPr>
      </w:pPr>
    </w:p>
    <w:p w14:paraId="4D95E7AA">
      <w:pPr>
        <w:pStyle w:val="4"/>
        <w:keepNext w:val="0"/>
        <w:keepLines w:val="0"/>
        <w:pageBreakBefore w:val="0"/>
        <w:widowControl w:val="0"/>
        <w:tabs>
          <w:tab w:val="left" w:pos="2202"/>
          <w:tab w:val="left" w:pos="3006"/>
        </w:tabs>
        <w:kinsoku/>
        <w:wordWrap/>
        <w:overflowPunct/>
        <w:topLinePunct w:val="0"/>
        <w:autoSpaceDE w:val="0"/>
        <w:autoSpaceDN w:val="0"/>
        <w:bidi w:val="0"/>
        <w:adjustRightInd/>
        <w:snapToGrid/>
        <w:spacing w:before="215" w:line="480" w:lineRule="auto"/>
        <w:ind w:left="0" w:leftChars="0" w:firstLine="0" w:firstLineChars="0"/>
        <w:jc w:val="center"/>
        <w:textAlignment w:val="auto"/>
        <w:rPr>
          <w:b/>
          <w:sz w:val="28"/>
          <w:szCs w:val="22"/>
          <w:lang w:eastAsia="zh-CN"/>
        </w:rPr>
      </w:pPr>
      <w:r>
        <w:rPr>
          <w:sz w:val="28"/>
          <w:szCs w:val="28"/>
          <w:lang w:eastAsia="zh-CN"/>
        </w:rPr>
        <w:t>采购人：</w:t>
      </w:r>
      <w:bookmarkEnd w:id="0"/>
      <w:r>
        <w:rPr>
          <w:rFonts w:hint="eastAsia"/>
          <w:sz w:val="28"/>
          <w:szCs w:val="28"/>
          <w:lang w:eastAsia="zh-CN"/>
        </w:rPr>
        <w:t>三门峡市应急管理局</w:t>
      </w:r>
    </w:p>
    <w:p w14:paraId="2B552E67">
      <w:pPr>
        <w:pStyle w:val="4"/>
        <w:keepNext w:val="0"/>
        <w:keepLines w:val="0"/>
        <w:pageBreakBefore w:val="0"/>
        <w:widowControl w:val="0"/>
        <w:tabs>
          <w:tab w:val="left" w:pos="3006"/>
        </w:tabs>
        <w:kinsoku/>
        <w:wordWrap/>
        <w:overflowPunct/>
        <w:topLinePunct w:val="0"/>
        <w:autoSpaceDE w:val="0"/>
        <w:autoSpaceDN w:val="0"/>
        <w:bidi w:val="0"/>
        <w:adjustRightInd/>
        <w:snapToGrid/>
        <w:spacing w:line="480" w:lineRule="auto"/>
        <w:ind w:right="1922"/>
        <w:jc w:val="center"/>
        <w:textAlignment w:val="auto"/>
        <w:rPr>
          <w:rFonts w:hint="eastAsia"/>
          <w:w w:val="95"/>
          <w:sz w:val="28"/>
          <w:szCs w:val="28"/>
          <w:lang w:eastAsia="zh-CN"/>
        </w:rPr>
      </w:pPr>
      <w:bookmarkStart w:id="1" w:name="_Toc22672"/>
      <w:r>
        <w:rPr>
          <w:w w:val="95"/>
          <w:sz w:val="28"/>
          <w:szCs w:val="28"/>
          <w:lang w:eastAsia="zh-CN"/>
        </w:rPr>
        <w:t>采购代理机构：</w:t>
      </w:r>
      <w:bookmarkEnd w:id="1"/>
      <w:r>
        <w:rPr>
          <w:rFonts w:hint="eastAsia"/>
          <w:sz w:val="28"/>
          <w:szCs w:val="28"/>
          <w:lang w:eastAsia="zh-CN"/>
        </w:rPr>
        <w:t>中瑞建园工程管理有限公司</w:t>
      </w:r>
    </w:p>
    <w:p w14:paraId="48BFBD78">
      <w:pPr>
        <w:pStyle w:val="4"/>
        <w:keepNext w:val="0"/>
        <w:keepLines w:val="0"/>
        <w:pageBreakBefore w:val="0"/>
        <w:widowControl w:val="0"/>
        <w:tabs>
          <w:tab w:val="left" w:pos="3006"/>
        </w:tabs>
        <w:kinsoku/>
        <w:wordWrap/>
        <w:overflowPunct/>
        <w:topLinePunct w:val="0"/>
        <w:autoSpaceDE w:val="0"/>
        <w:autoSpaceDN w:val="0"/>
        <w:bidi w:val="0"/>
        <w:adjustRightInd/>
        <w:snapToGrid/>
        <w:spacing w:line="480" w:lineRule="auto"/>
        <w:ind w:right="1922"/>
        <w:jc w:val="center"/>
        <w:textAlignment w:val="auto"/>
        <w:rPr>
          <w:sz w:val="28"/>
          <w:szCs w:val="28"/>
          <w:lang w:eastAsia="zh-CN"/>
        </w:rPr>
      </w:pPr>
      <w:bookmarkStart w:id="2" w:name="_Toc17040"/>
      <w:r>
        <w:rPr>
          <w:sz w:val="28"/>
          <w:szCs w:val="28"/>
          <w:lang w:eastAsia="zh-CN"/>
        </w:rPr>
        <w:t>日期：二○二</w:t>
      </w:r>
      <w:r>
        <w:rPr>
          <w:rFonts w:hint="eastAsia"/>
          <w:sz w:val="28"/>
          <w:szCs w:val="28"/>
          <w:lang w:val="en-US" w:eastAsia="zh-CN"/>
        </w:rPr>
        <w:t>五</w:t>
      </w:r>
      <w:r>
        <w:rPr>
          <w:sz w:val="28"/>
          <w:szCs w:val="28"/>
          <w:lang w:eastAsia="zh-CN"/>
        </w:rPr>
        <w:t>年</w:t>
      </w:r>
      <w:r>
        <w:rPr>
          <w:rFonts w:hint="eastAsia"/>
          <w:sz w:val="28"/>
          <w:szCs w:val="28"/>
          <w:lang w:val="en-US" w:eastAsia="zh-CN"/>
        </w:rPr>
        <w:t>七</w:t>
      </w:r>
      <w:r>
        <w:rPr>
          <w:sz w:val="28"/>
          <w:szCs w:val="28"/>
          <w:lang w:eastAsia="zh-CN"/>
        </w:rPr>
        <w:t>月</w:t>
      </w:r>
      <w:bookmarkEnd w:id="2"/>
    </w:p>
    <w:p w14:paraId="6CF79D24">
      <w:pPr>
        <w:keepNext w:val="0"/>
        <w:keepLines w:val="0"/>
        <w:pageBreakBefore w:val="0"/>
        <w:widowControl w:val="0"/>
        <w:kinsoku/>
        <w:wordWrap/>
        <w:overflowPunct/>
        <w:topLinePunct w:val="0"/>
        <w:autoSpaceDE w:val="0"/>
        <w:autoSpaceDN w:val="0"/>
        <w:bidi w:val="0"/>
        <w:adjustRightInd/>
        <w:snapToGrid/>
        <w:spacing w:line="480" w:lineRule="auto"/>
        <w:jc w:val="center"/>
        <w:textAlignment w:val="auto"/>
        <w:rPr>
          <w:lang w:eastAsia="zh-CN"/>
        </w:rPr>
        <w:sectPr>
          <w:pgSz w:w="11910" w:h="16840"/>
          <w:pgMar w:top="1440" w:right="1080" w:bottom="1440" w:left="1080" w:header="720" w:footer="720" w:gutter="0"/>
          <w:cols w:space="720" w:num="1"/>
        </w:sectPr>
      </w:pPr>
    </w:p>
    <w:p w14:paraId="7C2FCBD5">
      <w:pPr>
        <w:keepNext w:val="0"/>
        <w:keepLines w:val="0"/>
        <w:pageBreakBefore w:val="0"/>
        <w:widowControl w:val="0"/>
        <w:kinsoku/>
        <w:wordWrap/>
        <w:overflowPunct/>
        <w:topLinePunct w:val="0"/>
        <w:autoSpaceDE w:val="0"/>
        <w:autoSpaceDN w:val="0"/>
        <w:bidi w:val="0"/>
        <w:adjustRightInd/>
        <w:snapToGrid/>
        <w:spacing w:line="720" w:lineRule="auto"/>
        <w:jc w:val="center"/>
        <w:textAlignment w:val="auto"/>
        <w:rPr>
          <w:sz w:val="28"/>
          <w:szCs w:val="28"/>
          <w:lang w:eastAsia="zh-CN"/>
        </w:rPr>
      </w:pPr>
      <w:r>
        <w:rPr>
          <w:sz w:val="28"/>
          <w:szCs w:val="28"/>
          <w:lang w:eastAsia="zh-CN"/>
        </w:rPr>
        <w:t>目录</w:t>
      </w:r>
    </w:p>
    <w:p w14:paraId="1AFE5E51">
      <w:pPr>
        <w:pStyle w:val="11"/>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_Toc31793 </w:instrText>
      </w:r>
      <w:r>
        <w:rPr>
          <w:sz w:val="28"/>
          <w:szCs w:val="28"/>
        </w:rPr>
        <w:fldChar w:fldCharType="separate"/>
      </w:r>
      <w:r>
        <w:rPr>
          <w:rFonts w:hint="eastAsia"/>
          <w:sz w:val="28"/>
          <w:szCs w:val="28"/>
          <w:lang w:eastAsia="zh-CN"/>
        </w:rPr>
        <w:t>第一章 竞争性磋商公告</w:t>
      </w:r>
      <w:r>
        <w:rPr>
          <w:sz w:val="28"/>
          <w:szCs w:val="28"/>
        </w:rPr>
        <w:tab/>
      </w:r>
      <w:r>
        <w:rPr>
          <w:sz w:val="28"/>
          <w:szCs w:val="28"/>
        </w:rPr>
        <w:fldChar w:fldCharType="begin"/>
      </w:r>
      <w:r>
        <w:rPr>
          <w:sz w:val="28"/>
          <w:szCs w:val="28"/>
        </w:rPr>
        <w:instrText xml:space="preserve"> PAGEREF _Toc31793 \h </w:instrText>
      </w:r>
      <w:r>
        <w:rPr>
          <w:sz w:val="28"/>
          <w:szCs w:val="28"/>
        </w:rPr>
        <w:fldChar w:fldCharType="separate"/>
      </w:r>
      <w:r>
        <w:rPr>
          <w:sz w:val="28"/>
          <w:szCs w:val="28"/>
        </w:rPr>
        <w:t>1</w:t>
      </w:r>
      <w:r>
        <w:rPr>
          <w:sz w:val="28"/>
          <w:szCs w:val="28"/>
        </w:rPr>
        <w:fldChar w:fldCharType="end"/>
      </w:r>
      <w:r>
        <w:rPr>
          <w:sz w:val="28"/>
          <w:szCs w:val="28"/>
        </w:rPr>
        <w:fldChar w:fldCharType="end"/>
      </w:r>
    </w:p>
    <w:p w14:paraId="786B3078">
      <w:pPr>
        <w:pStyle w:val="11"/>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_Toc22683 </w:instrText>
      </w:r>
      <w:r>
        <w:rPr>
          <w:sz w:val="28"/>
          <w:szCs w:val="28"/>
        </w:rPr>
        <w:fldChar w:fldCharType="separate"/>
      </w:r>
      <w:r>
        <w:rPr>
          <w:rFonts w:hint="eastAsia"/>
          <w:sz w:val="28"/>
          <w:szCs w:val="28"/>
        </w:rPr>
        <w:t xml:space="preserve">第二章 </w:t>
      </w:r>
      <w:r>
        <w:rPr>
          <w:rFonts w:hint="eastAsia"/>
          <w:sz w:val="28"/>
          <w:szCs w:val="28"/>
          <w:lang w:val="en-US" w:eastAsia="zh-CN"/>
        </w:rPr>
        <w:t>供应商</w:t>
      </w:r>
      <w:r>
        <w:rPr>
          <w:sz w:val="28"/>
          <w:szCs w:val="28"/>
        </w:rPr>
        <w:t>须知及前附表</w:t>
      </w:r>
      <w:r>
        <w:rPr>
          <w:sz w:val="28"/>
          <w:szCs w:val="28"/>
        </w:rPr>
        <w:tab/>
      </w:r>
      <w:r>
        <w:rPr>
          <w:sz w:val="28"/>
          <w:szCs w:val="28"/>
        </w:rPr>
        <w:fldChar w:fldCharType="begin"/>
      </w:r>
      <w:r>
        <w:rPr>
          <w:sz w:val="28"/>
          <w:szCs w:val="28"/>
        </w:rPr>
        <w:instrText xml:space="preserve"> PAGEREF _Toc22683 \h </w:instrText>
      </w:r>
      <w:r>
        <w:rPr>
          <w:sz w:val="28"/>
          <w:szCs w:val="28"/>
        </w:rPr>
        <w:fldChar w:fldCharType="separate"/>
      </w:r>
      <w:r>
        <w:rPr>
          <w:sz w:val="28"/>
          <w:szCs w:val="28"/>
        </w:rPr>
        <w:t>5</w:t>
      </w:r>
      <w:r>
        <w:rPr>
          <w:sz w:val="28"/>
          <w:szCs w:val="28"/>
        </w:rPr>
        <w:fldChar w:fldCharType="end"/>
      </w:r>
      <w:r>
        <w:rPr>
          <w:sz w:val="28"/>
          <w:szCs w:val="28"/>
        </w:rPr>
        <w:fldChar w:fldCharType="end"/>
      </w:r>
    </w:p>
    <w:p w14:paraId="75DA06FC">
      <w:pPr>
        <w:pStyle w:val="11"/>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_Toc19914 </w:instrText>
      </w:r>
      <w:r>
        <w:rPr>
          <w:sz w:val="28"/>
          <w:szCs w:val="28"/>
        </w:rPr>
        <w:fldChar w:fldCharType="separate"/>
      </w:r>
      <w:r>
        <w:rPr>
          <w:rFonts w:hint="eastAsia"/>
          <w:sz w:val="28"/>
          <w:szCs w:val="28"/>
          <w:lang w:eastAsia="zh-CN"/>
        </w:rPr>
        <w:t>第三章 服务内容及要求</w:t>
      </w:r>
      <w:r>
        <w:rPr>
          <w:sz w:val="28"/>
          <w:szCs w:val="28"/>
        </w:rPr>
        <w:tab/>
      </w:r>
      <w:r>
        <w:rPr>
          <w:sz w:val="28"/>
          <w:szCs w:val="28"/>
        </w:rPr>
        <w:fldChar w:fldCharType="begin"/>
      </w:r>
      <w:r>
        <w:rPr>
          <w:sz w:val="28"/>
          <w:szCs w:val="28"/>
        </w:rPr>
        <w:instrText xml:space="preserve"> PAGEREF _Toc19914 \h </w:instrText>
      </w:r>
      <w:r>
        <w:rPr>
          <w:sz w:val="28"/>
          <w:szCs w:val="28"/>
        </w:rPr>
        <w:fldChar w:fldCharType="separate"/>
      </w:r>
      <w:r>
        <w:rPr>
          <w:sz w:val="28"/>
          <w:szCs w:val="28"/>
        </w:rPr>
        <w:t>22</w:t>
      </w:r>
      <w:r>
        <w:rPr>
          <w:sz w:val="28"/>
          <w:szCs w:val="28"/>
        </w:rPr>
        <w:fldChar w:fldCharType="end"/>
      </w:r>
      <w:r>
        <w:rPr>
          <w:sz w:val="28"/>
          <w:szCs w:val="28"/>
        </w:rPr>
        <w:fldChar w:fldCharType="end"/>
      </w:r>
    </w:p>
    <w:p w14:paraId="0003A1F7">
      <w:pPr>
        <w:pStyle w:val="11"/>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_Toc14498 </w:instrText>
      </w:r>
      <w:r>
        <w:rPr>
          <w:sz w:val="28"/>
          <w:szCs w:val="28"/>
        </w:rPr>
        <w:fldChar w:fldCharType="separate"/>
      </w:r>
      <w:r>
        <w:rPr>
          <w:rFonts w:hint="eastAsia"/>
          <w:sz w:val="28"/>
          <w:szCs w:val="28"/>
          <w:lang w:eastAsia="zh-CN"/>
        </w:rPr>
        <w:t>第四章 评审办法</w:t>
      </w:r>
      <w:r>
        <w:rPr>
          <w:sz w:val="28"/>
          <w:szCs w:val="28"/>
        </w:rPr>
        <w:tab/>
      </w:r>
      <w:r>
        <w:rPr>
          <w:sz w:val="28"/>
          <w:szCs w:val="28"/>
        </w:rPr>
        <w:fldChar w:fldCharType="begin"/>
      </w:r>
      <w:r>
        <w:rPr>
          <w:sz w:val="28"/>
          <w:szCs w:val="28"/>
        </w:rPr>
        <w:instrText xml:space="preserve"> PAGEREF _Toc14498 \h </w:instrText>
      </w:r>
      <w:r>
        <w:rPr>
          <w:sz w:val="28"/>
          <w:szCs w:val="28"/>
        </w:rPr>
        <w:fldChar w:fldCharType="separate"/>
      </w:r>
      <w:r>
        <w:rPr>
          <w:sz w:val="28"/>
          <w:szCs w:val="28"/>
        </w:rPr>
        <w:t>27</w:t>
      </w:r>
      <w:r>
        <w:rPr>
          <w:sz w:val="28"/>
          <w:szCs w:val="28"/>
        </w:rPr>
        <w:fldChar w:fldCharType="end"/>
      </w:r>
      <w:r>
        <w:rPr>
          <w:sz w:val="28"/>
          <w:szCs w:val="28"/>
        </w:rPr>
        <w:fldChar w:fldCharType="end"/>
      </w:r>
    </w:p>
    <w:p w14:paraId="38D44B0A">
      <w:pPr>
        <w:pStyle w:val="11"/>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_Toc7136 </w:instrText>
      </w:r>
      <w:r>
        <w:rPr>
          <w:sz w:val="28"/>
          <w:szCs w:val="28"/>
        </w:rPr>
        <w:fldChar w:fldCharType="separate"/>
      </w:r>
      <w:r>
        <w:rPr>
          <w:rFonts w:hint="eastAsia"/>
          <w:sz w:val="28"/>
          <w:szCs w:val="28"/>
          <w:lang w:eastAsia="zh-CN"/>
        </w:rPr>
        <w:t>第五章 合同主要条款及格式</w:t>
      </w:r>
      <w:r>
        <w:rPr>
          <w:sz w:val="28"/>
          <w:szCs w:val="28"/>
        </w:rPr>
        <w:tab/>
      </w:r>
      <w:r>
        <w:rPr>
          <w:sz w:val="28"/>
          <w:szCs w:val="28"/>
        </w:rPr>
        <w:fldChar w:fldCharType="begin"/>
      </w:r>
      <w:r>
        <w:rPr>
          <w:sz w:val="28"/>
          <w:szCs w:val="28"/>
        </w:rPr>
        <w:instrText xml:space="preserve"> PAGEREF _Toc7136 \h </w:instrText>
      </w:r>
      <w:r>
        <w:rPr>
          <w:sz w:val="28"/>
          <w:szCs w:val="28"/>
        </w:rPr>
        <w:fldChar w:fldCharType="separate"/>
      </w:r>
      <w:r>
        <w:rPr>
          <w:sz w:val="28"/>
          <w:szCs w:val="28"/>
        </w:rPr>
        <w:t>34</w:t>
      </w:r>
      <w:r>
        <w:rPr>
          <w:sz w:val="28"/>
          <w:szCs w:val="28"/>
        </w:rPr>
        <w:fldChar w:fldCharType="end"/>
      </w:r>
      <w:r>
        <w:rPr>
          <w:sz w:val="28"/>
          <w:szCs w:val="28"/>
        </w:rPr>
        <w:fldChar w:fldCharType="end"/>
      </w:r>
    </w:p>
    <w:p w14:paraId="43DEB4CE">
      <w:pPr>
        <w:pStyle w:val="11"/>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pPr>
      <w:r>
        <w:rPr>
          <w:sz w:val="28"/>
          <w:szCs w:val="28"/>
        </w:rPr>
        <w:fldChar w:fldCharType="begin"/>
      </w:r>
      <w:r>
        <w:rPr>
          <w:sz w:val="28"/>
          <w:szCs w:val="28"/>
        </w:rPr>
        <w:instrText xml:space="preserve"> HYPERLINK \l _Toc15880 </w:instrText>
      </w:r>
      <w:r>
        <w:rPr>
          <w:sz w:val="28"/>
          <w:szCs w:val="28"/>
        </w:rPr>
        <w:fldChar w:fldCharType="separate"/>
      </w:r>
      <w:r>
        <w:rPr>
          <w:rFonts w:hint="eastAsia"/>
          <w:sz w:val="28"/>
          <w:szCs w:val="28"/>
          <w:lang w:eastAsia="zh-CN"/>
        </w:rPr>
        <w:t>第六章 响应文件格式</w:t>
      </w:r>
      <w:r>
        <w:rPr>
          <w:sz w:val="28"/>
          <w:szCs w:val="28"/>
        </w:rPr>
        <w:tab/>
      </w:r>
      <w:r>
        <w:rPr>
          <w:sz w:val="28"/>
          <w:szCs w:val="28"/>
        </w:rPr>
        <w:fldChar w:fldCharType="begin"/>
      </w:r>
      <w:r>
        <w:rPr>
          <w:sz w:val="28"/>
          <w:szCs w:val="28"/>
        </w:rPr>
        <w:instrText xml:space="preserve"> PAGEREF _Toc15880 \h </w:instrText>
      </w:r>
      <w:r>
        <w:rPr>
          <w:sz w:val="28"/>
          <w:szCs w:val="28"/>
        </w:rPr>
        <w:fldChar w:fldCharType="separate"/>
      </w:r>
      <w:r>
        <w:rPr>
          <w:sz w:val="28"/>
          <w:szCs w:val="28"/>
        </w:rPr>
        <w:t>35</w:t>
      </w:r>
      <w:r>
        <w:rPr>
          <w:sz w:val="28"/>
          <w:szCs w:val="28"/>
        </w:rPr>
        <w:fldChar w:fldCharType="end"/>
      </w:r>
      <w:r>
        <w:rPr>
          <w:sz w:val="28"/>
          <w:szCs w:val="28"/>
        </w:rPr>
        <w:fldChar w:fldCharType="end"/>
      </w:r>
    </w:p>
    <w:p w14:paraId="1DD4BBA2">
      <w:pPr>
        <w:keepNext w:val="0"/>
        <w:keepLines w:val="0"/>
        <w:pageBreakBefore w:val="0"/>
        <w:widowControl w:val="0"/>
        <w:kinsoku/>
        <w:wordWrap/>
        <w:overflowPunct/>
        <w:topLinePunct w:val="0"/>
        <w:autoSpaceDE w:val="0"/>
        <w:autoSpaceDN w:val="0"/>
        <w:bidi w:val="0"/>
        <w:adjustRightInd/>
        <w:snapToGrid/>
        <w:spacing w:line="720" w:lineRule="auto"/>
        <w:textAlignment w:val="auto"/>
      </w:pPr>
      <w:r>
        <w:fldChar w:fldCharType="end"/>
      </w:r>
    </w:p>
    <w:p w14:paraId="35216558">
      <w:pPr>
        <w:pStyle w:val="2"/>
        <w:rPr>
          <w:rFonts w:hint="eastAsia"/>
          <w:lang w:eastAsia="zh-CN"/>
        </w:rPr>
        <w:sectPr>
          <w:pgSz w:w="11910" w:h="16840"/>
          <w:pgMar w:top="1440" w:right="1080" w:bottom="1440" w:left="1080" w:header="720" w:footer="720" w:gutter="0"/>
          <w:cols w:space="720" w:num="1"/>
        </w:sectPr>
      </w:pPr>
    </w:p>
    <w:p w14:paraId="5A9E2AEA">
      <w:pPr>
        <w:pStyle w:val="2"/>
        <w:rPr>
          <w:rFonts w:hint="eastAsia"/>
          <w:lang w:eastAsia="zh-CN"/>
        </w:rPr>
      </w:pPr>
      <w:bookmarkStart w:id="3" w:name="_Toc31793"/>
      <w:r>
        <w:rPr>
          <w:rFonts w:hint="eastAsia"/>
          <w:lang w:eastAsia="zh-CN"/>
        </w:rPr>
        <w:t>第一章 竞争性磋商公告</w:t>
      </w:r>
      <w:bookmarkEnd w:id="3"/>
    </w:p>
    <w:p w14:paraId="2A736691">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560" w:lineRule="exact"/>
        <w:ind w:left="0" w:right="0" w:firstLine="440" w:firstLineChars="200"/>
        <w:textAlignment w:val="auto"/>
        <w:rPr>
          <w:rFonts w:hint="eastAsia" w:ascii="宋体" w:hAnsi="宋体" w:eastAsia="宋体" w:cs="宋体"/>
          <w:b w:val="0"/>
          <w:bCs w:val="0"/>
          <w:i w:val="0"/>
          <w:iCs w:val="0"/>
          <w:color w:val="000000"/>
          <w:sz w:val="22"/>
          <w:szCs w:val="22"/>
        </w:rPr>
      </w:pPr>
      <w:r>
        <w:rPr>
          <w:rFonts w:hint="eastAsia" w:ascii="宋体" w:hAnsi="宋体" w:eastAsia="宋体" w:cs="宋体"/>
          <w:b w:val="0"/>
          <w:bCs w:val="0"/>
          <w:i w:val="0"/>
          <w:iCs w:val="0"/>
          <w:color w:val="000000"/>
          <w:sz w:val="22"/>
          <w:szCs w:val="22"/>
        </w:rPr>
        <w:t>项目概况</w:t>
      </w:r>
    </w:p>
    <w:p w14:paraId="6C848667">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560" w:lineRule="exact"/>
        <w:ind w:left="0" w:right="0" w:firstLine="440" w:firstLineChars="200"/>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三门峡市综合应急救援队伍配套训练场地租赁项目的潜在投标人应在三门峡市公共资源交易中心网（网址：gzjy.smx.gov.cn）获取竞争性磋商文件，并于2025年8月5日09时00分（北京时间）前递交响应文件。</w:t>
      </w:r>
    </w:p>
    <w:p w14:paraId="7C9092C9">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一、项目基本情况</w:t>
      </w:r>
    </w:p>
    <w:p w14:paraId="2CC14DD0">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1.项目名称：三门峡市综合应急救援队伍配套训练场地租赁项目</w:t>
      </w:r>
    </w:p>
    <w:p w14:paraId="340F556D">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jc w:val="both"/>
        <w:textAlignment w:val="auto"/>
        <w:rPr>
          <w:rFonts w:hint="default"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 xml:space="preserve">2.项目编号：三财竞磋采购-2025-53、SGZ[2025]326-ZC224 </w:t>
      </w:r>
    </w:p>
    <w:p w14:paraId="2154601E">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3.采购方式：竞争性磋商</w:t>
      </w:r>
    </w:p>
    <w:p w14:paraId="03F3AB14">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4、预算金额：558000.00元/年；</w:t>
      </w:r>
    </w:p>
    <w:tbl>
      <w:tblPr>
        <w:tblStyle w:val="17"/>
        <w:tblW w:w="9781"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08"/>
        <w:gridCol w:w="2329"/>
        <w:gridCol w:w="1144"/>
        <w:gridCol w:w="1355"/>
        <w:gridCol w:w="1355"/>
        <w:gridCol w:w="1355"/>
      </w:tblGrid>
      <w:tr w14:paraId="0E07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735" w:type="dxa"/>
            <w:vAlign w:val="center"/>
          </w:tcPr>
          <w:p w14:paraId="148DF0A3">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序号</w:t>
            </w:r>
          </w:p>
        </w:tc>
        <w:tc>
          <w:tcPr>
            <w:tcW w:w="1508" w:type="dxa"/>
            <w:vAlign w:val="center"/>
          </w:tcPr>
          <w:p w14:paraId="7D055BFD">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包号</w:t>
            </w:r>
          </w:p>
        </w:tc>
        <w:tc>
          <w:tcPr>
            <w:tcW w:w="2329" w:type="dxa"/>
            <w:vAlign w:val="center"/>
          </w:tcPr>
          <w:p w14:paraId="259EA937">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包名称</w:t>
            </w:r>
          </w:p>
        </w:tc>
        <w:tc>
          <w:tcPr>
            <w:tcW w:w="1144" w:type="dxa"/>
            <w:vAlign w:val="center"/>
          </w:tcPr>
          <w:p w14:paraId="5201A975">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包预算（元/年）</w:t>
            </w:r>
          </w:p>
        </w:tc>
        <w:tc>
          <w:tcPr>
            <w:tcW w:w="1355" w:type="dxa"/>
            <w:vAlign w:val="center"/>
          </w:tcPr>
          <w:p w14:paraId="137FCA53">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包最高限价（元/年）</w:t>
            </w:r>
          </w:p>
        </w:tc>
        <w:tc>
          <w:tcPr>
            <w:tcW w:w="1355" w:type="dxa"/>
            <w:vAlign w:val="center"/>
          </w:tcPr>
          <w:p w14:paraId="4E70C7FE">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是否专门面向中小企业</w:t>
            </w:r>
          </w:p>
        </w:tc>
        <w:tc>
          <w:tcPr>
            <w:tcW w:w="1355" w:type="dxa"/>
            <w:vAlign w:val="center"/>
          </w:tcPr>
          <w:p w14:paraId="71D8C7DC">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采购预留金额（元/年）</w:t>
            </w:r>
          </w:p>
        </w:tc>
      </w:tr>
      <w:tr w14:paraId="7A77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35" w:type="dxa"/>
            <w:vAlign w:val="center"/>
          </w:tcPr>
          <w:p w14:paraId="63B322AE">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1</w:t>
            </w:r>
          </w:p>
        </w:tc>
        <w:tc>
          <w:tcPr>
            <w:tcW w:w="1508" w:type="dxa"/>
            <w:vAlign w:val="center"/>
          </w:tcPr>
          <w:p w14:paraId="02D3E572">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三财竞磋采购-2025-53、SGZ[2025]326-ZC224</w:t>
            </w:r>
          </w:p>
        </w:tc>
        <w:tc>
          <w:tcPr>
            <w:tcW w:w="2329" w:type="dxa"/>
            <w:vAlign w:val="center"/>
          </w:tcPr>
          <w:p w14:paraId="485A7E2C">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三门峡市综合应急救援队伍配套训练场地租赁项目</w:t>
            </w:r>
          </w:p>
        </w:tc>
        <w:tc>
          <w:tcPr>
            <w:tcW w:w="1144" w:type="dxa"/>
            <w:vAlign w:val="center"/>
          </w:tcPr>
          <w:p w14:paraId="5B0E3BCC">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default"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558000</w:t>
            </w:r>
          </w:p>
        </w:tc>
        <w:tc>
          <w:tcPr>
            <w:tcW w:w="1355" w:type="dxa"/>
            <w:vAlign w:val="center"/>
          </w:tcPr>
          <w:p w14:paraId="1B86BC2A">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558000</w:t>
            </w:r>
          </w:p>
        </w:tc>
        <w:tc>
          <w:tcPr>
            <w:tcW w:w="1355" w:type="dxa"/>
            <w:vAlign w:val="center"/>
          </w:tcPr>
          <w:p w14:paraId="11CB8320">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是</w:t>
            </w:r>
          </w:p>
        </w:tc>
        <w:tc>
          <w:tcPr>
            <w:tcW w:w="1355" w:type="dxa"/>
            <w:vAlign w:val="center"/>
          </w:tcPr>
          <w:p w14:paraId="5B6D5F77">
            <w:pPr>
              <w:keepNext w:val="0"/>
              <w:keepLines w:val="0"/>
              <w:pageBreakBefore w:val="0"/>
              <w:kinsoku/>
              <w:wordWrap w:val="0"/>
              <w:overflowPunct/>
              <w:topLinePunct w:val="0"/>
              <w:autoSpaceDE w:val="0"/>
              <w:autoSpaceDN w:val="0"/>
              <w:bidi w:val="0"/>
              <w:adjustRightInd/>
              <w:snapToGrid/>
              <w:spacing w:line="560" w:lineRule="exact"/>
              <w:ind w:right="0"/>
              <w:jc w:val="center"/>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558000</w:t>
            </w:r>
          </w:p>
        </w:tc>
      </w:tr>
    </w:tbl>
    <w:p w14:paraId="3C1A2353">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5、采购需求（包括但不限于标的的名称、数量、简要技术需求或服务要求等）：</w:t>
      </w:r>
    </w:p>
    <w:p w14:paraId="6D0D42AE">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5.1采购内容：本项目为</w:t>
      </w:r>
      <w:r>
        <w:rPr>
          <w:rFonts w:hint="eastAsia" w:ascii="宋体" w:hAnsi="宋体" w:eastAsia="宋体" w:cs="宋体"/>
          <w:b w:val="0"/>
          <w:bCs w:val="0"/>
          <w:sz w:val="22"/>
          <w:szCs w:val="22"/>
          <w:lang w:val="en-US" w:eastAsia="zh-CN" w:bidi="ar-SA"/>
        </w:rPr>
        <w:t>三门峡市综合应急救援队伍配套训练场地租赁，根据《河南省市场监管局DB41/T2799-2024综合性应急救援队伍建设规范》要求，我市作为2级综合性应急救援队伍，需配置符合标准的训练场地、业务用房及物资仓库；具体要求详见服务内容及要求；</w:t>
      </w:r>
    </w:p>
    <w:p w14:paraId="1BE3DEBC">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5.</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资金来源：财政资金，</w:t>
      </w:r>
      <w:r>
        <w:rPr>
          <w:rFonts w:hint="eastAsia" w:ascii="宋体" w:hAnsi="宋体" w:eastAsia="宋体" w:cs="宋体"/>
          <w:sz w:val="22"/>
          <w:szCs w:val="22"/>
          <w:lang w:val="en-US" w:eastAsia="zh-CN"/>
        </w:rPr>
        <w:t>已落实。</w:t>
      </w:r>
    </w:p>
    <w:p w14:paraId="4CB9742E">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5.3</w:t>
      </w:r>
      <w:r>
        <w:rPr>
          <w:rFonts w:hint="eastAsia" w:ascii="宋体" w:hAnsi="宋体" w:eastAsia="宋体" w:cs="宋体"/>
          <w:sz w:val="22"/>
          <w:szCs w:val="22"/>
          <w:lang w:eastAsia="zh-CN"/>
        </w:rPr>
        <w:t>质量要求：场地需通水、电、网络，建筑用房结构安全，符合消防验收标准。</w:t>
      </w:r>
    </w:p>
    <w:p w14:paraId="3BA56DEE">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5.4租赁</w:t>
      </w:r>
      <w:r>
        <w:rPr>
          <w:rFonts w:hint="eastAsia" w:ascii="宋体" w:hAnsi="宋体" w:eastAsia="宋体" w:cs="宋体"/>
          <w:sz w:val="22"/>
          <w:szCs w:val="22"/>
          <w:lang w:eastAsia="zh-CN"/>
        </w:rPr>
        <w:t>期限</w:t>
      </w:r>
      <w:bookmarkStart w:id="4" w:name="OLE_LINK3"/>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年</w:t>
      </w:r>
      <w:bookmarkEnd w:id="4"/>
      <w:r>
        <w:rPr>
          <w:rFonts w:hint="eastAsia" w:ascii="宋体" w:hAnsi="宋体" w:eastAsia="宋体" w:cs="宋体"/>
          <w:sz w:val="22"/>
          <w:szCs w:val="22"/>
          <w:lang w:eastAsia="zh-CN"/>
        </w:rPr>
        <w:t>；</w:t>
      </w:r>
    </w:p>
    <w:p w14:paraId="67DBFC3A">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sz w:val="22"/>
          <w:szCs w:val="22"/>
          <w:lang w:val="en-US" w:eastAsia="zh-CN"/>
        </w:rPr>
        <w:t>5.5</w:t>
      </w:r>
      <w:r>
        <w:rPr>
          <w:rFonts w:hint="eastAsia" w:ascii="宋体" w:hAnsi="宋体" w:eastAsia="宋体" w:cs="宋体"/>
          <w:color w:val="auto"/>
          <w:sz w:val="22"/>
          <w:szCs w:val="22"/>
          <w:lang w:val="en-US" w:eastAsia="zh-CN"/>
        </w:rPr>
        <w:t>标段划分：本项目划分为一个标段。</w:t>
      </w:r>
    </w:p>
    <w:p w14:paraId="7B766561">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6、合同履约期限：3年。</w:t>
      </w:r>
    </w:p>
    <w:p w14:paraId="0C84C487">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7、本项目是否接受联合体投标：否</w:t>
      </w:r>
    </w:p>
    <w:p w14:paraId="499C7449">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8、是否接受进口产品：否</w:t>
      </w:r>
    </w:p>
    <w:p w14:paraId="732C4B14">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9、是否专门面向中小企业：是</w:t>
      </w:r>
    </w:p>
    <w:p w14:paraId="0FF495CD">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二、供应商资格要求</w:t>
      </w:r>
    </w:p>
    <w:p w14:paraId="3BDD06E7">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满足《中华人民共和国政府采购法》第二十二条规定；</w:t>
      </w:r>
    </w:p>
    <w:p w14:paraId="1CED09CD">
      <w:pPr>
        <w:keepNext w:val="0"/>
        <w:keepLines w:val="0"/>
        <w:pageBreakBefore w:val="0"/>
        <w:widowControl/>
        <w:kinsoku/>
        <w:wordWrap w:val="0"/>
        <w:overflowPunct/>
        <w:topLinePunct w:val="0"/>
        <w:autoSpaceDE w:val="0"/>
        <w:autoSpaceDN w:val="0"/>
        <w:bidi w:val="0"/>
        <w:adjustRightInd/>
        <w:snapToGrid/>
        <w:spacing w:line="560" w:lineRule="exact"/>
        <w:ind w:right="0" w:firstLine="440" w:firstLineChars="20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2.落实政府采购政策满足的资格要求：</w:t>
      </w:r>
      <w:r>
        <w:rPr>
          <w:rFonts w:hint="eastAsia" w:ascii="宋体" w:hAnsi="宋体" w:eastAsia="宋体" w:cs="宋体"/>
          <w:color w:val="auto"/>
          <w:sz w:val="22"/>
          <w:szCs w:val="22"/>
          <w:lang w:val="en-US" w:eastAsia="zh-CN"/>
        </w:rPr>
        <w:t>本项目专门面向中小微企业采购，供应商需提供《中小企业声明函》。</w:t>
      </w:r>
    </w:p>
    <w:p w14:paraId="2F7BBBF7">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eastAsia="zh-CN"/>
        </w:rPr>
        <w:t>本项目的特定资格条件:</w:t>
      </w:r>
    </w:p>
    <w:p w14:paraId="40DAFA29">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lang w:eastAsia="zh-CN"/>
        </w:rPr>
        <w:t>1.</w:t>
      </w:r>
      <w:r>
        <w:rPr>
          <w:rFonts w:hint="eastAsia" w:ascii="宋体" w:hAnsi="宋体" w:eastAsia="宋体" w:cs="宋体"/>
          <w:color w:val="auto"/>
          <w:sz w:val="22"/>
          <w:szCs w:val="22"/>
          <w:lang w:val="en-US" w:eastAsia="zh-CN"/>
        </w:rPr>
        <w:t>供应商具有独立法人资格，持有真实有效的企业法人营业执照；</w:t>
      </w:r>
    </w:p>
    <w:p w14:paraId="4C7D65C5">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提供供应商企业、法定代表人无行贿犯罪记录，在中国裁判文书网查询（提供网页查询截图）或供应商自行承诺；</w:t>
      </w:r>
    </w:p>
    <w:p w14:paraId="611EEA70">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3.3</w:t>
      </w:r>
      <w:r>
        <w:rPr>
          <w:rFonts w:hint="eastAsia" w:ascii="宋体" w:hAnsi="宋体" w:eastAsia="宋体" w:cs="宋体"/>
          <w:color w:val="auto"/>
          <w:sz w:val="22"/>
          <w:szCs w:val="22"/>
          <w:lang w:eastAsia="zh-CN"/>
        </w:rPr>
        <w:t>供应商须提供本企业</w:t>
      </w:r>
      <w:r>
        <w:rPr>
          <w:rFonts w:hint="eastAsia" w:ascii="宋体" w:hAnsi="宋体" w:eastAsia="宋体" w:cs="宋体"/>
          <w:color w:val="auto"/>
          <w:sz w:val="22"/>
          <w:szCs w:val="22"/>
          <w:lang w:val="en-US" w:eastAsia="zh-CN"/>
        </w:rPr>
        <w:t>及法人</w:t>
      </w:r>
      <w:r>
        <w:rPr>
          <w:rFonts w:hint="eastAsia" w:ascii="宋体" w:hAnsi="宋体" w:eastAsia="宋体" w:cs="宋体"/>
          <w:color w:val="auto"/>
          <w:sz w:val="22"/>
          <w:szCs w:val="22"/>
          <w:lang w:eastAsia="zh-CN"/>
        </w:rPr>
        <w:t>无商业贿赂和不正当竞争行为承诺书；</w:t>
      </w:r>
    </w:p>
    <w:p w14:paraId="6ADEB4C9">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3.4</w:t>
      </w:r>
      <w:r>
        <w:rPr>
          <w:rFonts w:hint="eastAsia" w:ascii="宋体" w:hAnsi="宋体" w:eastAsia="宋体" w:cs="宋体"/>
          <w:color w:val="auto"/>
          <w:sz w:val="22"/>
          <w:szCs w:val="22"/>
          <w:lang w:eastAsia="zh-CN"/>
        </w:rPr>
        <w:t>.</w:t>
      </w:r>
      <w:bookmarkStart w:id="5" w:name="OLE_LINK6"/>
      <w:r>
        <w:rPr>
          <w:rFonts w:hint="eastAsia" w:ascii="宋体" w:hAnsi="宋体" w:eastAsia="宋体" w:cs="宋体"/>
          <w:color w:val="auto"/>
          <w:sz w:val="22"/>
          <w:szCs w:val="22"/>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网站截图应含有日期；</w:t>
      </w:r>
    </w:p>
    <w:bookmarkEnd w:id="5"/>
    <w:p w14:paraId="6E574976">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3.5</w:t>
      </w:r>
      <w:r>
        <w:rPr>
          <w:rFonts w:hint="eastAsia" w:ascii="宋体" w:hAnsi="宋体" w:eastAsia="宋体" w:cs="宋体"/>
          <w:sz w:val="22"/>
          <w:szCs w:val="22"/>
          <w:lang w:eastAsia="zh-CN"/>
        </w:rPr>
        <w:t>.本次采购不接受联合体磋商,供应商需提供非联合体承诺书（承诺书格式自拟）。</w:t>
      </w:r>
    </w:p>
    <w:p w14:paraId="448D981D">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3.6</w:t>
      </w:r>
      <w:r>
        <w:rPr>
          <w:rFonts w:hint="eastAsia" w:ascii="宋体" w:hAnsi="宋体" w:eastAsia="宋体" w:cs="宋体"/>
          <w:sz w:val="22"/>
          <w:szCs w:val="22"/>
          <w:lang w:eastAsia="zh-CN"/>
        </w:rPr>
        <w:t>.本项目实行资格后审，资格审查的具体要求见竞争性磋商文件。</w:t>
      </w:r>
    </w:p>
    <w:p w14:paraId="05D36372">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三、竞争性磋商文件获取方式</w:t>
      </w:r>
    </w:p>
    <w:p w14:paraId="476C982E">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1.时间：</w:t>
      </w:r>
      <w:r>
        <w:rPr>
          <w:rFonts w:hint="eastAsia" w:ascii="宋体" w:hAnsi="宋体" w:eastAsia="宋体" w:cs="宋体"/>
          <w:sz w:val="22"/>
          <w:szCs w:val="22"/>
          <w:lang w:eastAsia="zh-CN"/>
        </w:rPr>
        <w:t>202</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年</w:t>
      </w:r>
      <w:r>
        <w:rPr>
          <w:rFonts w:hint="eastAsia" w:ascii="宋体" w:hAnsi="宋体" w:eastAsia="宋体" w:cs="宋体"/>
          <w:sz w:val="22"/>
          <w:szCs w:val="22"/>
          <w:lang w:val="en-US" w:eastAsia="zh-CN"/>
        </w:rPr>
        <w:t>07</w:t>
      </w:r>
      <w:r>
        <w:rPr>
          <w:rFonts w:hint="eastAsia" w:ascii="宋体" w:hAnsi="宋体" w:eastAsia="宋体" w:cs="宋体"/>
          <w:sz w:val="22"/>
          <w:szCs w:val="22"/>
          <w:lang w:eastAsia="zh-CN"/>
        </w:rPr>
        <w:t>月</w:t>
      </w:r>
      <w:r>
        <w:rPr>
          <w:rFonts w:hint="eastAsia" w:ascii="宋体" w:hAnsi="宋体" w:eastAsia="宋体" w:cs="宋体"/>
          <w:sz w:val="22"/>
          <w:szCs w:val="22"/>
          <w:lang w:val="en-US" w:eastAsia="zh-CN"/>
        </w:rPr>
        <w:t>25</w:t>
      </w:r>
      <w:r>
        <w:rPr>
          <w:rFonts w:hint="eastAsia" w:ascii="宋体" w:hAnsi="宋体" w:eastAsia="宋体" w:cs="宋体"/>
          <w:sz w:val="22"/>
          <w:szCs w:val="22"/>
          <w:lang w:eastAsia="zh-CN"/>
        </w:rPr>
        <w:t>日至202</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年</w:t>
      </w:r>
      <w:r>
        <w:rPr>
          <w:rFonts w:hint="eastAsia" w:ascii="宋体" w:hAnsi="宋体" w:eastAsia="宋体" w:cs="宋体"/>
          <w:sz w:val="22"/>
          <w:szCs w:val="22"/>
          <w:lang w:val="en-US" w:eastAsia="zh-CN"/>
        </w:rPr>
        <w:t>08</w:t>
      </w:r>
      <w:r>
        <w:rPr>
          <w:rFonts w:hint="eastAsia" w:ascii="宋体" w:hAnsi="宋体" w:eastAsia="宋体" w:cs="宋体"/>
          <w:sz w:val="22"/>
          <w:szCs w:val="22"/>
          <w:lang w:eastAsia="zh-CN"/>
        </w:rPr>
        <w:t>月</w:t>
      </w:r>
      <w:r>
        <w:rPr>
          <w:rFonts w:hint="eastAsia" w:ascii="宋体" w:hAnsi="宋体" w:eastAsia="宋体" w:cs="宋体"/>
          <w:sz w:val="22"/>
          <w:szCs w:val="22"/>
          <w:lang w:val="en-US" w:eastAsia="zh-CN"/>
        </w:rPr>
        <w:t>05</w:t>
      </w:r>
      <w:r>
        <w:rPr>
          <w:rFonts w:hint="eastAsia" w:ascii="宋体" w:hAnsi="宋体" w:eastAsia="宋体" w:cs="宋体"/>
          <w:sz w:val="22"/>
          <w:szCs w:val="22"/>
          <w:lang w:eastAsia="zh-CN"/>
        </w:rPr>
        <w:t>日0</w:t>
      </w: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时</w:t>
      </w:r>
      <w:r>
        <w:rPr>
          <w:rFonts w:hint="eastAsia" w:ascii="宋体" w:hAnsi="宋体" w:eastAsia="宋体" w:cs="宋体"/>
          <w:sz w:val="22"/>
          <w:szCs w:val="22"/>
          <w:lang w:val="en-US" w:eastAsia="zh-CN"/>
        </w:rPr>
        <w:t>0</w:t>
      </w:r>
      <w:r>
        <w:rPr>
          <w:rFonts w:hint="eastAsia" w:ascii="宋体" w:hAnsi="宋体" w:eastAsia="宋体" w:cs="宋体"/>
          <w:sz w:val="22"/>
          <w:szCs w:val="22"/>
          <w:lang w:eastAsia="zh-CN"/>
        </w:rPr>
        <w:t>0分；</w:t>
      </w:r>
    </w:p>
    <w:p w14:paraId="0DC25FD8">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2.地点：三门峡市公共资源交易中心五楼开标区；</w:t>
      </w:r>
    </w:p>
    <w:p w14:paraId="1A9FEA0A">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3.方式：</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凭CA数字证书通过三门峡市公共资源交易中心网（网址：gzjy.smx.gov.cn），点击交易平台选择“市场主体登录”，在所参与项目右侧点击参与投标，即可直接下载本项目竞争性磋商文件。</w:t>
      </w:r>
    </w:p>
    <w:p w14:paraId="02CA0DCF">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办理CA证书链接：</w:t>
      </w:r>
      <w:r>
        <w:rPr>
          <w:rFonts w:hint="eastAsia" w:ascii="宋体" w:hAnsi="宋体" w:eastAsia="宋体" w:cs="宋体"/>
          <w:sz w:val="22"/>
          <w:szCs w:val="22"/>
          <w:lang w:eastAsia="zh-CN"/>
        </w:rPr>
        <w:fldChar w:fldCharType="begin"/>
      </w:r>
      <w:r>
        <w:rPr>
          <w:rFonts w:hint="eastAsia" w:ascii="宋体" w:hAnsi="宋体" w:eastAsia="宋体" w:cs="宋体"/>
          <w:sz w:val="22"/>
          <w:szCs w:val="22"/>
          <w:lang w:eastAsia="zh-CN"/>
        </w:rPr>
        <w:instrText xml:space="preserve"> HYPERLINK "http://gzjy.smx.gov.cn/bzzx/008001/20211105/57b16af9-ab87-4395-a723-7758c628a3f8.html" </w:instrText>
      </w:r>
      <w:r>
        <w:rPr>
          <w:rFonts w:hint="eastAsia" w:ascii="宋体" w:hAnsi="宋体" w:eastAsia="宋体" w:cs="宋体"/>
          <w:sz w:val="22"/>
          <w:szCs w:val="22"/>
          <w:lang w:eastAsia="zh-CN"/>
        </w:rPr>
        <w:fldChar w:fldCharType="separate"/>
      </w:r>
      <w:r>
        <w:rPr>
          <w:rFonts w:hint="eastAsia" w:ascii="宋体" w:hAnsi="宋体" w:eastAsia="宋体" w:cs="宋体"/>
          <w:sz w:val="22"/>
          <w:szCs w:val="22"/>
          <w:lang w:eastAsia="zh-CN"/>
        </w:rPr>
        <w:t>http://gzjy.smx.gov.cn/bzzx/008001/20211105/57b16af9-ab87-4395-a723-7758c628a3f8.html</w:t>
      </w:r>
      <w:r>
        <w:rPr>
          <w:rFonts w:hint="eastAsia" w:ascii="宋体" w:hAnsi="宋体" w:eastAsia="宋体" w:cs="宋体"/>
          <w:sz w:val="22"/>
          <w:szCs w:val="22"/>
          <w:lang w:eastAsia="zh-CN"/>
        </w:rPr>
        <w:fldChar w:fldCharType="end"/>
      </w:r>
    </w:p>
    <w:p w14:paraId="30CC7823">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4.文件售价：0元</w:t>
      </w:r>
    </w:p>
    <w:p w14:paraId="1197A003">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四、投标截止时间及地点</w:t>
      </w:r>
    </w:p>
    <w:p w14:paraId="038CEC10">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1.时间</w:t>
      </w:r>
      <w:r>
        <w:rPr>
          <w:rFonts w:hint="eastAsia" w:ascii="宋体" w:hAnsi="宋体" w:eastAsia="宋体" w:cs="宋体"/>
          <w:sz w:val="22"/>
          <w:szCs w:val="22"/>
          <w:lang w:eastAsia="zh-CN"/>
        </w:rPr>
        <w:t>：202</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年</w:t>
      </w:r>
      <w:r>
        <w:rPr>
          <w:rFonts w:hint="eastAsia" w:ascii="宋体" w:hAnsi="宋体" w:eastAsia="宋体" w:cs="宋体"/>
          <w:sz w:val="22"/>
          <w:szCs w:val="22"/>
          <w:lang w:val="en-US" w:eastAsia="zh-CN"/>
        </w:rPr>
        <w:t>08月05</w:t>
      </w:r>
      <w:r>
        <w:rPr>
          <w:rFonts w:hint="eastAsia" w:ascii="宋体" w:hAnsi="宋体" w:eastAsia="宋体" w:cs="宋体"/>
          <w:sz w:val="22"/>
          <w:szCs w:val="22"/>
          <w:lang w:eastAsia="zh-CN"/>
        </w:rPr>
        <w:t>日0</w:t>
      </w:r>
      <w:r>
        <w:rPr>
          <w:rFonts w:hint="eastAsia" w:ascii="宋体" w:hAnsi="宋体" w:eastAsia="宋体" w:cs="宋体"/>
          <w:sz w:val="22"/>
          <w:szCs w:val="22"/>
          <w:lang w:val="en-US" w:eastAsia="zh-CN"/>
        </w:rPr>
        <w:t>9</w:t>
      </w:r>
      <w:r>
        <w:rPr>
          <w:rFonts w:hint="eastAsia" w:ascii="宋体" w:hAnsi="宋体" w:eastAsia="宋体" w:cs="宋体"/>
          <w:sz w:val="22"/>
          <w:szCs w:val="22"/>
          <w:lang w:eastAsia="zh-CN"/>
        </w:rPr>
        <w:t>时</w:t>
      </w:r>
      <w:r>
        <w:rPr>
          <w:rFonts w:hint="eastAsia" w:ascii="宋体" w:hAnsi="宋体" w:eastAsia="宋体" w:cs="宋体"/>
          <w:sz w:val="22"/>
          <w:szCs w:val="22"/>
          <w:lang w:val="en-US" w:eastAsia="zh-CN"/>
        </w:rPr>
        <w:t>0</w:t>
      </w:r>
      <w:r>
        <w:rPr>
          <w:rFonts w:hint="eastAsia" w:ascii="宋体" w:hAnsi="宋体" w:eastAsia="宋体" w:cs="宋体"/>
          <w:sz w:val="22"/>
          <w:szCs w:val="22"/>
          <w:lang w:eastAsia="zh-CN"/>
        </w:rPr>
        <w:t>0分（北京时间）</w:t>
      </w:r>
    </w:p>
    <w:p w14:paraId="35C6D3C5">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2.地点：加密电子响应文件须在磋商截止时间前通过三门峡市公共资源交易中心电子交易平台加密上传。</w:t>
      </w:r>
    </w:p>
    <w:p w14:paraId="479AE242">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注：本项目为不见面开标项目，开标当日，</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无需到开标现场参加开标会议，</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应当在投标截止时间前，登陆不见面开标大厅（http://122.112.246.33/BidOpening/bidopeninghallaction/hall/login）选择登陆三门峡市公共资源电子招投标系统进行登陆,在线准时参加开标活动并进行投标（响应）文件解密等。每位</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的解密时间为开标时间起 30 分钟内完成。</w:t>
      </w:r>
    </w:p>
    <w:p w14:paraId="01ED943A">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五、开标时间及地点</w:t>
      </w:r>
    </w:p>
    <w:p w14:paraId="2FF57E70">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color w:val="0000FF"/>
          <w:sz w:val="22"/>
          <w:szCs w:val="22"/>
          <w:lang w:eastAsia="zh-CN"/>
        </w:rPr>
      </w:pPr>
      <w:r>
        <w:rPr>
          <w:rFonts w:hint="eastAsia" w:ascii="宋体" w:hAnsi="宋体" w:eastAsia="宋体" w:cs="宋体"/>
          <w:color w:val="auto"/>
          <w:sz w:val="22"/>
          <w:szCs w:val="22"/>
          <w:lang w:eastAsia="zh-CN"/>
        </w:rPr>
        <w:t>1.时间：2025年08月05日09时</w:t>
      </w:r>
      <w:r>
        <w:rPr>
          <w:rFonts w:hint="eastAsia" w:ascii="宋体" w:hAnsi="宋体" w:eastAsia="宋体" w:cs="宋体"/>
          <w:sz w:val="22"/>
          <w:szCs w:val="22"/>
          <w:lang w:eastAsia="zh-CN"/>
        </w:rPr>
        <w:t>00分（北京时间）</w:t>
      </w:r>
    </w:p>
    <w:p w14:paraId="64C3E26C">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2.地点：三门峡市公共资源交易中心五楼开标区</w:t>
      </w:r>
    </w:p>
    <w:p w14:paraId="68394673">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六、发布公告的媒介</w:t>
      </w:r>
    </w:p>
    <w:p w14:paraId="07779E65">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本次公告在《中国招标投标公共服务平台》、《河南省政府采购网》和《三门峡市公共资源交易中心网》上发布。</w:t>
      </w:r>
    </w:p>
    <w:p w14:paraId="27A151D2">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七、其他补充事宜</w:t>
      </w:r>
    </w:p>
    <w:p w14:paraId="6DEF5546">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1.按照《河南省财政厅关于优化政府采购营商环境有关问题的通知》（豫财购[2019]4号文）的要求本项目不再收取磋商保证金。</w:t>
      </w:r>
    </w:p>
    <w:p w14:paraId="58BFBC38">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2.我单位（采购人）严格按三财购【2021】9号文要求的时限发布成交结果公告，发出中标（成交）通知书，签订采购合同，上传采购合同。</w:t>
      </w:r>
    </w:p>
    <w:p w14:paraId="114A26BB">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3.以响应文件业绩信息为准，可使用电子营业执照。</w:t>
      </w:r>
    </w:p>
    <w:p w14:paraId="4D7ADF0D">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4.本项目实行资格后审，根据优化营商环境的要求，评标时审查内容以投标（响应）文件为准：</w:t>
      </w:r>
    </w:p>
    <w:p w14:paraId="0F87E4AD">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（1）资格评（预）审部分：资格评（预）以响应文件为准，其上传资料真实性由供应商自行承担，同时，供应商要完善主体库。</w:t>
      </w:r>
    </w:p>
    <w:p w14:paraId="70BA3026">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（2）评标打分部分：评标打分部分仍按照100分制原则进行，涉及到资格审查、企业荣誉、人员业绩、企业业绩等计分部分时，以供应商自行上传到投标（响应）文件中的相应内容为准。</w:t>
      </w:r>
    </w:p>
    <w:p w14:paraId="262D8072">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3）响应文件编制部分：在竞争性磋商中要求供应商按照投标（响应）文件格式进行响应文件编制，在响应文件编制时，应明确将投标单位企业基本情况、资质情况、人员情况、财务情况、业绩情况编入响应文件，便于进行资格审查及评标打分以响应文件业绩信息为准，可使用电子营业执照。</w:t>
      </w:r>
    </w:p>
    <w:p w14:paraId="2CC0772A">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5.供应商递交的资料和投标（响应）文件不论成交与否均不予退还；</w:t>
      </w:r>
    </w:p>
    <w:p w14:paraId="3D4A215F">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6.采购人不组织供应商踏勘现场。</w:t>
      </w:r>
    </w:p>
    <w:p w14:paraId="3E2EE46C">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温馨提示：本项目为电子化、无纸化交易项目，开标时不再接受任何纸质资料，为保证您能投标成功，请需仔细阅读竞争性磋商文件和三门峡市公共资源交易中心官网业务办理指南。</w:t>
      </w:r>
    </w:p>
    <w:p w14:paraId="5BEC937A">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八、凡对本次招标提出询问，请按照以下方式联系</w:t>
      </w:r>
    </w:p>
    <w:p w14:paraId="48A926B2">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采购人：三门峡市应急管理局</w:t>
      </w:r>
    </w:p>
    <w:p w14:paraId="746FFF46">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地址：三门峡市河堤北路东段9号</w:t>
      </w:r>
    </w:p>
    <w:p w14:paraId="412011AE">
      <w:pPr>
        <w:keepNext w:val="0"/>
        <w:keepLines w:val="0"/>
        <w:pageBreakBefore w:val="0"/>
        <w:suppressLineNumbers w:val="0"/>
        <w:kinsoku/>
        <w:wordWrap w:val="0"/>
        <w:overflowPunct/>
        <w:topLinePunct w:val="0"/>
        <w:autoSpaceDE w:val="0"/>
        <w:autoSpaceDN w:val="0"/>
        <w:bidi w:val="0"/>
        <w:adjustRightInd/>
        <w:snapToGrid/>
        <w:spacing w:before="0" w:beforeAutospacing="0" w:after="0" w:afterAutospacing="0" w:line="560" w:lineRule="exact"/>
        <w:ind w:left="0" w:right="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联系人：</w:t>
      </w:r>
      <w:r>
        <w:rPr>
          <w:rFonts w:hint="eastAsia" w:ascii="宋体" w:hAnsi="宋体" w:eastAsia="宋体" w:cs="宋体"/>
          <w:sz w:val="22"/>
          <w:szCs w:val="22"/>
          <w:lang w:val="en-US" w:eastAsia="zh-CN"/>
        </w:rPr>
        <w:t>张先生</w:t>
      </w:r>
    </w:p>
    <w:p w14:paraId="0C2F3D98">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联系方式：</w:t>
      </w:r>
      <w:r>
        <w:rPr>
          <w:rFonts w:hint="eastAsia" w:ascii="宋体" w:hAnsi="宋体" w:eastAsia="宋体" w:cs="宋体"/>
          <w:color w:val="auto"/>
          <w:sz w:val="22"/>
          <w:szCs w:val="22"/>
          <w:lang w:val="en-US" w:eastAsia="zh-CN"/>
        </w:rPr>
        <w:t>13849822725</w:t>
      </w:r>
    </w:p>
    <w:p w14:paraId="01EAD352">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采购代理机构：中瑞建园工程管理有限公司</w:t>
      </w:r>
    </w:p>
    <w:p w14:paraId="3AB4088A">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地址：郑州市郑东新区金水东路绿地新都会8号楼901室</w:t>
      </w:r>
    </w:p>
    <w:p w14:paraId="438DEDB4">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联系人：</w:t>
      </w:r>
      <w:r>
        <w:rPr>
          <w:rFonts w:hint="eastAsia" w:ascii="宋体" w:hAnsi="宋体" w:eastAsia="宋体" w:cs="宋体"/>
          <w:sz w:val="22"/>
          <w:szCs w:val="22"/>
          <w:lang w:val="en-US" w:eastAsia="zh-CN"/>
        </w:rPr>
        <w:t>赵女士</w:t>
      </w:r>
    </w:p>
    <w:p w14:paraId="7B0E8C55">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default" w:ascii="宋体" w:hAnsi="宋体" w:eastAsia="宋体" w:cs="宋体"/>
          <w:sz w:val="22"/>
          <w:szCs w:val="22"/>
          <w:lang w:val="en-US" w:eastAsia="zh-CN"/>
        </w:rPr>
      </w:pPr>
      <w:r>
        <w:rPr>
          <w:rFonts w:hint="eastAsia" w:ascii="宋体" w:hAnsi="宋体" w:eastAsia="宋体" w:cs="宋体"/>
          <w:sz w:val="22"/>
          <w:szCs w:val="22"/>
          <w:lang w:eastAsia="zh-CN"/>
        </w:rPr>
        <w:t>联系方式：</w:t>
      </w:r>
      <w:r>
        <w:rPr>
          <w:rFonts w:hint="eastAsia" w:ascii="宋体" w:hAnsi="宋体" w:eastAsia="宋体" w:cs="宋体"/>
          <w:sz w:val="22"/>
          <w:szCs w:val="22"/>
          <w:lang w:val="en-US" w:eastAsia="zh-CN"/>
        </w:rPr>
        <w:t>15139855300</w:t>
      </w:r>
    </w:p>
    <w:p w14:paraId="7C5739D9">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监督单位名称：三门峡市财政局政府采购监督管理科</w:t>
      </w:r>
    </w:p>
    <w:p w14:paraId="595E5698">
      <w:pPr>
        <w:keepNext w:val="0"/>
        <w:keepLines w:val="0"/>
        <w:pageBreakBefore w:val="0"/>
        <w:kinsoku/>
        <w:wordWrap w:val="0"/>
        <w:overflowPunct/>
        <w:topLinePunct w:val="0"/>
        <w:autoSpaceDE w:val="0"/>
        <w:autoSpaceDN w:val="0"/>
        <w:bidi w:val="0"/>
        <w:adjustRightInd/>
        <w:snapToGrid/>
        <w:spacing w:line="560" w:lineRule="exact"/>
        <w:ind w:righ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联系方式：0398-2608915</w:t>
      </w:r>
    </w:p>
    <w:p w14:paraId="106D3D3D">
      <w:pPr>
        <w:rPr>
          <w:rFonts w:hint="eastAsia"/>
          <w:lang w:eastAsia="zh-CN"/>
        </w:rPr>
      </w:pPr>
    </w:p>
    <w:p w14:paraId="599482CB">
      <w:pPr>
        <w:rPr>
          <w:rFonts w:hint="eastAsia"/>
          <w:lang w:eastAsia="zh-CN"/>
        </w:rPr>
      </w:pPr>
    </w:p>
    <w:p w14:paraId="14033D77">
      <w:pPr>
        <w:rPr>
          <w:rFonts w:hint="eastAsia"/>
          <w:lang w:eastAsia="zh-CN"/>
        </w:rPr>
      </w:pPr>
    </w:p>
    <w:p w14:paraId="4ABF9A66">
      <w:pPr>
        <w:numPr>
          <w:ilvl w:val="0"/>
          <w:numId w:val="2"/>
        </w:numPr>
        <w:jc w:val="center"/>
        <w:outlineLvl w:val="0"/>
        <w:rPr>
          <w:rStyle w:val="32"/>
        </w:rPr>
      </w:pPr>
      <w:r>
        <w:br w:type="page"/>
      </w:r>
      <w:bookmarkStart w:id="6" w:name="_Toc22683"/>
      <w:r>
        <w:rPr>
          <w:rStyle w:val="32"/>
          <w:rFonts w:hint="eastAsia"/>
          <w:lang w:val="en-US" w:eastAsia="zh-CN"/>
        </w:rPr>
        <w:t>供应商</w:t>
      </w:r>
      <w:r>
        <w:rPr>
          <w:rStyle w:val="32"/>
        </w:rPr>
        <w:t>须知及前附表</w:t>
      </w:r>
      <w:bookmarkEnd w:id="6"/>
    </w:p>
    <w:p w14:paraId="2992F89A">
      <w:pPr>
        <w:jc w:val="center"/>
        <w:rPr>
          <w:sz w:val="24"/>
          <w:szCs w:val="24"/>
        </w:rPr>
      </w:pPr>
      <w:r>
        <w:rPr>
          <w:rFonts w:hint="eastAsia"/>
          <w:sz w:val="24"/>
          <w:szCs w:val="24"/>
          <w:lang w:val="en-US" w:eastAsia="zh-CN"/>
        </w:rPr>
        <w:t>供应商</w:t>
      </w:r>
      <w:r>
        <w:rPr>
          <w:sz w:val="24"/>
          <w:szCs w:val="24"/>
        </w:rPr>
        <w:t>须知前附表</w:t>
      </w:r>
    </w:p>
    <w:tbl>
      <w:tblPr>
        <w:tblStyle w:val="16"/>
        <w:tblpPr w:leftFromText="180" w:rightFromText="180" w:vertAnchor="text" w:horzAnchor="page" w:tblpX="857" w:tblpY="488"/>
        <w:tblOverlap w:val="never"/>
        <w:tblW w:w="992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31"/>
        <w:gridCol w:w="1571"/>
        <w:gridCol w:w="7420"/>
      </w:tblGrid>
      <w:tr w14:paraId="1B901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905" w:type="dxa"/>
            <w:noWrap w:val="0"/>
            <w:vAlign w:val="top"/>
          </w:tcPr>
          <w:p w14:paraId="104B2CB9">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条款号</w:t>
            </w:r>
          </w:p>
        </w:tc>
        <w:tc>
          <w:tcPr>
            <w:tcW w:w="1602" w:type="dxa"/>
            <w:gridSpan w:val="2"/>
            <w:noWrap w:val="0"/>
            <w:vAlign w:val="top"/>
          </w:tcPr>
          <w:p w14:paraId="111D0FD4">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条款名称</w:t>
            </w:r>
          </w:p>
        </w:tc>
        <w:tc>
          <w:tcPr>
            <w:tcW w:w="7420" w:type="dxa"/>
            <w:noWrap w:val="0"/>
            <w:vAlign w:val="top"/>
          </w:tcPr>
          <w:p w14:paraId="4822976C">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编</w:t>
            </w:r>
            <w:r>
              <w:rPr>
                <w:rFonts w:hint="default"/>
                <w:b/>
                <w:bCs/>
                <w:sz w:val="24"/>
                <w:szCs w:val="24"/>
              </w:rPr>
              <w:tab/>
            </w:r>
            <w:r>
              <w:rPr>
                <w:rFonts w:hint="default"/>
                <w:b/>
                <w:bCs/>
                <w:sz w:val="24"/>
                <w:szCs w:val="24"/>
              </w:rPr>
              <w:t>列</w:t>
            </w:r>
            <w:r>
              <w:rPr>
                <w:rFonts w:hint="default"/>
                <w:b/>
                <w:bCs/>
                <w:sz w:val="24"/>
                <w:szCs w:val="24"/>
              </w:rPr>
              <w:tab/>
            </w:r>
            <w:r>
              <w:rPr>
                <w:rFonts w:hint="default"/>
                <w:b/>
                <w:bCs/>
                <w:sz w:val="24"/>
                <w:szCs w:val="24"/>
              </w:rPr>
              <w:t>内 容</w:t>
            </w:r>
          </w:p>
        </w:tc>
      </w:tr>
      <w:tr w14:paraId="5AF04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8" w:hRule="atLeast"/>
        </w:trPr>
        <w:tc>
          <w:tcPr>
            <w:tcW w:w="905" w:type="dxa"/>
            <w:noWrap w:val="0"/>
            <w:vAlign w:val="center"/>
          </w:tcPr>
          <w:p w14:paraId="53A823E5">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4"/>
                <w:szCs w:val="24"/>
              </w:rPr>
              <w:t>1.1.</w:t>
            </w:r>
            <w:r>
              <w:rPr>
                <w:rFonts w:hint="eastAsia"/>
                <w:sz w:val="24"/>
                <w:szCs w:val="24"/>
                <w:lang w:val="en-US" w:eastAsia="zh-CN"/>
              </w:rPr>
              <w:t>1</w:t>
            </w:r>
          </w:p>
        </w:tc>
        <w:tc>
          <w:tcPr>
            <w:tcW w:w="1602" w:type="dxa"/>
            <w:gridSpan w:val="2"/>
            <w:noWrap w:val="0"/>
            <w:vAlign w:val="center"/>
          </w:tcPr>
          <w:p w14:paraId="4383001F">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采购人</w:t>
            </w:r>
          </w:p>
        </w:tc>
        <w:tc>
          <w:tcPr>
            <w:tcW w:w="7420" w:type="dxa"/>
            <w:noWrap w:val="0"/>
            <w:vAlign w:val="top"/>
          </w:tcPr>
          <w:p w14:paraId="76002E28">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default"/>
                <w:sz w:val="21"/>
                <w:szCs w:val="21"/>
                <w:lang w:val="en-US" w:eastAsia="zh-CN"/>
              </w:rPr>
              <w:t>采购人：三门峡市应急管理局</w:t>
            </w:r>
          </w:p>
          <w:p w14:paraId="7FB6AB92">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default"/>
                <w:sz w:val="21"/>
                <w:szCs w:val="21"/>
                <w:lang w:val="en-US" w:eastAsia="zh-CN"/>
              </w:rPr>
              <w:t>地址：三门峡市河堤北路东段9号</w:t>
            </w:r>
          </w:p>
          <w:p w14:paraId="03E10491">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default"/>
                <w:sz w:val="21"/>
                <w:szCs w:val="21"/>
                <w:lang w:val="en-US" w:eastAsia="zh-CN"/>
              </w:rPr>
              <w:t>联系人：张先生</w:t>
            </w:r>
          </w:p>
          <w:p w14:paraId="228D416C">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default"/>
                <w:sz w:val="21"/>
                <w:szCs w:val="21"/>
                <w:lang w:val="en-US" w:eastAsia="zh-CN"/>
              </w:rPr>
              <w:t>联系方式：13849822725</w:t>
            </w:r>
          </w:p>
        </w:tc>
      </w:tr>
      <w:tr w14:paraId="42A00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0" w:hRule="atLeast"/>
        </w:trPr>
        <w:tc>
          <w:tcPr>
            <w:tcW w:w="905" w:type="dxa"/>
            <w:noWrap w:val="0"/>
            <w:vAlign w:val="center"/>
          </w:tcPr>
          <w:p w14:paraId="21F71EB9">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4"/>
                <w:szCs w:val="24"/>
              </w:rPr>
              <w:t>1.1.</w:t>
            </w:r>
            <w:r>
              <w:rPr>
                <w:rFonts w:hint="eastAsia"/>
                <w:sz w:val="24"/>
                <w:szCs w:val="24"/>
                <w:lang w:val="en-US" w:eastAsia="zh-CN"/>
              </w:rPr>
              <w:t>2</w:t>
            </w:r>
          </w:p>
        </w:tc>
        <w:tc>
          <w:tcPr>
            <w:tcW w:w="1602" w:type="dxa"/>
            <w:gridSpan w:val="2"/>
            <w:noWrap w:val="0"/>
            <w:vAlign w:val="center"/>
          </w:tcPr>
          <w:p w14:paraId="60F80F17">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采购代理机构</w:t>
            </w:r>
          </w:p>
        </w:tc>
        <w:tc>
          <w:tcPr>
            <w:tcW w:w="7420" w:type="dxa"/>
            <w:noWrap w:val="0"/>
            <w:vAlign w:val="top"/>
          </w:tcPr>
          <w:p w14:paraId="6C650E4A">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default"/>
                <w:sz w:val="21"/>
                <w:szCs w:val="21"/>
                <w:lang w:val="en-US" w:eastAsia="zh-CN"/>
              </w:rPr>
              <w:t>采购代理机构：中瑞建园工程管理有限公司</w:t>
            </w:r>
          </w:p>
          <w:p w14:paraId="0349D178">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default"/>
                <w:sz w:val="21"/>
                <w:szCs w:val="21"/>
                <w:lang w:val="en-US" w:eastAsia="zh-CN"/>
              </w:rPr>
              <w:t>地址：郑州市郑东新区金水东路绿地新都会8号楼901室</w:t>
            </w:r>
          </w:p>
          <w:p w14:paraId="599248E6">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default"/>
                <w:sz w:val="21"/>
                <w:szCs w:val="21"/>
                <w:lang w:val="en-US" w:eastAsia="zh-CN"/>
              </w:rPr>
              <w:t>联系人：赵女士</w:t>
            </w:r>
          </w:p>
          <w:p w14:paraId="28CF18F9">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default"/>
                <w:sz w:val="21"/>
                <w:szCs w:val="21"/>
                <w:lang w:val="en-US" w:eastAsia="zh-CN"/>
              </w:rPr>
              <w:t>联系方式：15139855300</w:t>
            </w:r>
          </w:p>
        </w:tc>
      </w:tr>
      <w:tr w14:paraId="488F8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905" w:type="dxa"/>
            <w:noWrap w:val="0"/>
            <w:vAlign w:val="center"/>
          </w:tcPr>
          <w:p w14:paraId="0DFEE734">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4"/>
                <w:szCs w:val="24"/>
              </w:rPr>
              <w:t>1.1.</w:t>
            </w:r>
            <w:r>
              <w:rPr>
                <w:rFonts w:hint="eastAsia"/>
                <w:sz w:val="24"/>
                <w:szCs w:val="24"/>
                <w:lang w:val="en-US" w:eastAsia="zh-CN"/>
              </w:rPr>
              <w:t>3</w:t>
            </w:r>
          </w:p>
        </w:tc>
        <w:tc>
          <w:tcPr>
            <w:tcW w:w="1602" w:type="dxa"/>
            <w:gridSpan w:val="2"/>
            <w:noWrap w:val="0"/>
            <w:vAlign w:val="center"/>
          </w:tcPr>
          <w:p w14:paraId="5798E6F2">
            <w:pPr>
              <w:keepNext w:val="0"/>
              <w:keepLines w:val="0"/>
              <w:suppressLineNumbers w:val="0"/>
              <w:spacing w:before="0" w:beforeAutospacing="0" w:after="0" w:afterAutospacing="0" w:line="240" w:lineRule="auto"/>
              <w:ind w:left="0" w:right="0"/>
              <w:jc w:val="center"/>
              <w:rPr>
                <w:rFonts w:hint="eastAsia"/>
                <w:sz w:val="21"/>
                <w:szCs w:val="21"/>
              </w:rPr>
            </w:pPr>
            <w:r>
              <w:rPr>
                <w:rFonts w:hint="eastAsia"/>
                <w:sz w:val="21"/>
                <w:szCs w:val="21"/>
              </w:rPr>
              <w:t>项目名称</w:t>
            </w:r>
          </w:p>
        </w:tc>
        <w:tc>
          <w:tcPr>
            <w:tcW w:w="7420" w:type="dxa"/>
            <w:noWrap w:val="0"/>
            <w:vAlign w:val="center"/>
          </w:tcPr>
          <w:p w14:paraId="295429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val="0"/>
              <w:overflowPunct/>
              <w:topLinePunct w:val="0"/>
              <w:autoSpaceDE w:val="0"/>
              <w:autoSpaceDN w:val="0"/>
              <w:bidi w:val="0"/>
              <w:adjustRightInd/>
              <w:snapToGrid/>
              <w:spacing w:before="0" w:beforeAutospacing="0" w:after="0" w:afterAutospacing="0" w:line="240" w:lineRule="auto"/>
              <w:ind w:left="0" w:right="0" w:firstLine="0"/>
              <w:jc w:val="both"/>
              <w:textAlignment w:val="auto"/>
              <w:rPr>
                <w:rFonts w:hint="eastAsia"/>
                <w:sz w:val="21"/>
                <w:szCs w:val="21"/>
                <w:lang w:eastAsia="zh-CN"/>
              </w:rPr>
            </w:pPr>
            <w:r>
              <w:rPr>
                <w:rFonts w:hint="eastAsia" w:cs="宋体"/>
                <w:b w:val="0"/>
                <w:bCs w:val="0"/>
                <w:sz w:val="21"/>
                <w:szCs w:val="21"/>
                <w:lang w:val="en-US" w:eastAsia="zh-CN" w:bidi="ar-SA"/>
              </w:rPr>
              <w:t>三门峡市综合应急救援队伍配套训练场地租赁项目</w:t>
            </w:r>
          </w:p>
        </w:tc>
      </w:tr>
      <w:tr w14:paraId="1809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905" w:type="dxa"/>
            <w:noWrap w:val="0"/>
            <w:vAlign w:val="center"/>
          </w:tcPr>
          <w:p w14:paraId="389EC4BE">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4"/>
                <w:szCs w:val="24"/>
              </w:rPr>
              <w:t>1.1.</w:t>
            </w:r>
            <w:r>
              <w:rPr>
                <w:rFonts w:hint="eastAsia"/>
                <w:sz w:val="24"/>
                <w:szCs w:val="24"/>
                <w:lang w:val="en-US" w:eastAsia="zh-CN"/>
              </w:rPr>
              <w:t>4</w:t>
            </w:r>
          </w:p>
        </w:tc>
        <w:tc>
          <w:tcPr>
            <w:tcW w:w="1602" w:type="dxa"/>
            <w:gridSpan w:val="2"/>
            <w:noWrap w:val="0"/>
            <w:vAlign w:val="center"/>
          </w:tcPr>
          <w:p w14:paraId="1AD39217">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eastAsia="zh-CN"/>
              </w:rPr>
              <w:t>采购内容</w:t>
            </w:r>
          </w:p>
        </w:tc>
        <w:tc>
          <w:tcPr>
            <w:tcW w:w="7420" w:type="dxa"/>
            <w:noWrap w:val="0"/>
            <w:vAlign w:val="top"/>
          </w:tcPr>
          <w:p w14:paraId="3EE67E98">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本项目为三门峡市综合应急救援队伍配套训练场地租赁，根据《河南省市场监管局DB41/T2799-2024综合性应急救援队伍建设规范》要求，我市作为2级综合性应急救援队伍，需配置符合标准的训练场地、业务用房及物资仓库；具体要求详见服务内容及要求；</w:t>
            </w:r>
          </w:p>
        </w:tc>
      </w:tr>
      <w:tr w14:paraId="2E2B2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905" w:type="dxa"/>
            <w:noWrap w:val="0"/>
            <w:vAlign w:val="center"/>
          </w:tcPr>
          <w:p w14:paraId="6E338150">
            <w:pPr>
              <w:keepNext w:val="0"/>
              <w:keepLines w:val="0"/>
              <w:suppressLineNumbers w:val="0"/>
              <w:spacing w:before="0" w:beforeAutospacing="0" w:after="0" w:afterAutospacing="0" w:line="520" w:lineRule="exact"/>
              <w:ind w:left="0" w:right="0"/>
              <w:jc w:val="center"/>
              <w:rPr>
                <w:rFonts w:hint="default" w:eastAsia="宋体"/>
                <w:sz w:val="24"/>
                <w:szCs w:val="24"/>
                <w:lang w:val="en-US" w:eastAsia="zh-CN"/>
              </w:rPr>
            </w:pPr>
            <w:r>
              <w:rPr>
                <w:rFonts w:hint="eastAsia"/>
                <w:sz w:val="24"/>
                <w:szCs w:val="24"/>
                <w:lang w:val="en-US" w:eastAsia="zh-CN"/>
              </w:rPr>
              <w:t>1.1.5</w:t>
            </w:r>
          </w:p>
        </w:tc>
        <w:tc>
          <w:tcPr>
            <w:tcW w:w="1602" w:type="dxa"/>
            <w:gridSpan w:val="2"/>
            <w:noWrap w:val="0"/>
            <w:vAlign w:val="center"/>
          </w:tcPr>
          <w:p w14:paraId="7124C3A2">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磋商范围</w:t>
            </w:r>
          </w:p>
        </w:tc>
        <w:tc>
          <w:tcPr>
            <w:tcW w:w="7420" w:type="dxa"/>
            <w:noWrap w:val="0"/>
            <w:vAlign w:val="top"/>
          </w:tcPr>
          <w:p w14:paraId="27CFAFF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磋商文件所涵盖的全部内容</w:t>
            </w:r>
          </w:p>
        </w:tc>
      </w:tr>
      <w:tr w14:paraId="1F67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905" w:type="dxa"/>
            <w:noWrap w:val="0"/>
            <w:vAlign w:val="center"/>
          </w:tcPr>
          <w:p w14:paraId="65101AD6">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1.2.1</w:t>
            </w:r>
          </w:p>
        </w:tc>
        <w:tc>
          <w:tcPr>
            <w:tcW w:w="1602" w:type="dxa"/>
            <w:gridSpan w:val="2"/>
            <w:noWrap w:val="0"/>
            <w:vAlign w:val="center"/>
          </w:tcPr>
          <w:p w14:paraId="07063287">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lang w:eastAsia="zh-CN"/>
              </w:rPr>
              <w:t>预算金额及</w:t>
            </w:r>
            <w:r>
              <w:rPr>
                <w:rFonts w:hint="eastAsia"/>
                <w:color w:val="auto"/>
                <w:sz w:val="21"/>
                <w:szCs w:val="21"/>
              </w:rPr>
              <w:t>资金来源</w:t>
            </w:r>
          </w:p>
        </w:tc>
        <w:tc>
          <w:tcPr>
            <w:tcW w:w="7420" w:type="dxa"/>
            <w:noWrap w:val="0"/>
            <w:vAlign w:val="center"/>
          </w:tcPr>
          <w:p w14:paraId="766F07D4">
            <w:pPr>
              <w:spacing w:line="520" w:lineRule="exact"/>
              <w:rPr>
                <w:rFonts w:hint="eastAsia" w:eastAsia="宋体"/>
                <w:color w:val="auto"/>
                <w:sz w:val="21"/>
                <w:szCs w:val="21"/>
                <w:lang w:eastAsia="zh-CN"/>
              </w:rPr>
            </w:pPr>
            <w:r>
              <w:rPr>
                <w:rFonts w:hint="eastAsia"/>
                <w:color w:val="auto"/>
                <w:szCs w:val="21"/>
                <w:lang w:val="en-US" w:eastAsia="zh-CN"/>
              </w:rPr>
              <w:t>558000.00元；</w:t>
            </w:r>
            <w:r>
              <w:rPr>
                <w:rFonts w:hint="eastAsia"/>
                <w:color w:val="auto"/>
                <w:sz w:val="21"/>
                <w:szCs w:val="21"/>
                <w:lang w:eastAsia="zh-CN"/>
              </w:rPr>
              <w:t>财政资金</w:t>
            </w:r>
          </w:p>
        </w:tc>
      </w:tr>
      <w:tr w14:paraId="20A4B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905" w:type="dxa"/>
            <w:noWrap w:val="0"/>
            <w:vAlign w:val="center"/>
          </w:tcPr>
          <w:p w14:paraId="5CF92803">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1.3.1</w:t>
            </w:r>
          </w:p>
        </w:tc>
        <w:tc>
          <w:tcPr>
            <w:tcW w:w="1602" w:type="dxa"/>
            <w:gridSpan w:val="2"/>
            <w:noWrap w:val="0"/>
            <w:vAlign w:val="center"/>
          </w:tcPr>
          <w:p w14:paraId="0126146F">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资金落实情况</w:t>
            </w:r>
          </w:p>
        </w:tc>
        <w:tc>
          <w:tcPr>
            <w:tcW w:w="7420" w:type="dxa"/>
            <w:noWrap w:val="0"/>
            <w:vAlign w:val="top"/>
          </w:tcPr>
          <w:p w14:paraId="4459366D">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已落实</w:t>
            </w:r>
          </w:p>
        </w:tc>
      </w:tr>
      <w:tr w14:paraId="1833A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05" w:type="dxa"/>
            <w:noWrap w:val="0"/>
            <w:vAlign w:val="center"/>
          </w:tcPr>
          <w:p w14:paraId="4CA31304">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4"/>
                <w:szCs w:val="24"/>
              </w:rPr>
              <w:t>1.3.</w:t>
            </w:r>
            <w:r>
              <w:rPr>
                <w:rFonts w:hint="eastAsia"/>
                <w:sz w:val="24"/>
                <w:szCs w:val="24"/>
                <w:lang w:val="en-US" w:eastAsia="zh-CN"/>
              </w:rPr>
              <w:t>2</w:t>
            </w:r>
          </w:p>
        </w:tc>
        <w:tc>
          <w:tcPr>
            <w:tcW w:w="1602" w:type="dxa"/>
            <w:gridSpan w:val="2"/>
            <w:noWrap w:val="0"/>
            <w:vAlign w:val="center"/>
          </w:tcPr>
          <w:p w14:paraId="25A92E1F">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lang w:val="en-US" w:eastAsia="zh-CN"/>
              </w:rPr>
              <w:t>租赁</w:t>
            </w:r>
            <w:r>
              <w:rPr>
                <w:rFonts w:hint="eastAsia"/>
                <w:sz w:val="21"/>
                <w:szCs w:val="21"/>
                <w:lang w:eastAsia="zh-CN"/>
              </w:rPr>
              <w:t>期限</w:t>
            </w:r>
          </w:p>
        </w:tc>
        <w:tc>
          <w:tcPr>
            <w:tcW w:w="7420" w:type="dxa"/>
            <w:noWrap w:val="0"/>
            <w:vAlign w:val="top"/>
          </w:tcPr>
          <w:p w14:paraId="683BB67A">
            <w:pPr>
              <w:keepNext w:val="0"/>
              <w:keepLines w:val="0"/>
              <w:suppressLineNumbers w:val="0"/>
              <w:spacing w:before="0" w:beforeAutospacing="0" w:after="0" w:afterAutospacing="0" w:line="520" w:lineRule="exact"/>
              <w:ind w:left="0" w:right="0"/>
              <w:rPr>
                <w:rFonts w:hint="eastAsia" w:eastAsia="宋体"/>
                <w:sz w:val="21"/>
                <w:szCs w:val="21"/>
                <w:lang w:eastAsia="zh-CN"/>
              </w:rPr>
            </w:pPr>
            <w:r>
              <w:rPr>
                <w:rFonts w:hint="eastAsia"/>
                <w:sz w:val="21"/>
                <w:szCs w:val="21"/>
                <w:lang w:val="en-US" w:eastAsia="zh-CN"/>
              </w:rPr>
              <w:t>3</w:t>
            </w:r>
            <w:r>
              <w:rPr>
                <w:rFonts w:hint="eastAsia"/>
                <w:sz w:val="21"/>
                <w:szCs w:val="21"/>
                <w:lang w:eastAsia="zh-CN"/>
              </w:rPr>
              <w:t>年</w:t>
            </w:r>
          </w:p>
        </w:tc>
      </w:tr>
      <w:tr w14:paraId="20A2D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05" w:type="dxa"/>
            <w:noWrap w:val="0"/>
            <w:vAlign w:val="center"/>
          </w:tcPr>
          <w:p w14:paraId="5A68AFF2">
            <w:pPr>
              <w:keepNext w:val="0"/>
              <w:keepLines w:val="0"/>
              <w:suppressLineNumbers w:val="0"/>
              <w:spacing w:before="0" w:beforeAutospacing="0" w:after="0" w:afterAutospacing="0" w:line="520" w:lineRule="exact"/>
              <w:ind w:left="0" w:right="0"/>
              <w:jc w:val="center"/>
              <w:rPr>
                <w:rFonts w:hint="default"/>
                <w:sz w:val="24"/>
                <w:szCs w:val="24"/>
                <w:lang w:eastAsia="zh-CN"/>
              </w:rPr>
            </w:pPr>
            <w:r>
              <w:rPr>
                <w:rFonts w:hint="eastAsia"/>
                <w:sz w:val="24"/>
                <w:szCs w:val="24"/>
                <w:lang w:eastAsia="zh-CN"/>
              </w:rPr>
              <w:t>1.3.</w:t>
            </w:r>
            <w:r>
              <w:rPr>
                <w:rFonts w:hint="eastAsia"/>
                <w:sz w:val="24"/>
                <w:szCs w:val="24"/>
                <w:lang w:val="en-US" w:eastAsia="zh-CN"/>
              </w:rPr>
              <w:t>3</w:t>
            </w:r>
          </w:p>
        </w:tc>
        <w:tc>
          <w:tcPr>
            <w:tcW w:w="1602" w:type="dxa"/>
            <w:gridSpan w:val="2"/>
            <w:noWrap w:val="0"/>
            <w:vAlign w:val="center"/>
          </w:tcPr>
          <w:p w14:paraId="0E24259B">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lang w:eastAsia="zh-CN"/>
              </w:rPr>
              <w:t>质量要求</w:t>
            </w:r>
          </w:p>
        </w:tc>
        <w:tc>
          <w:tcPr>
            <w:tcW w:w="7420" w:type="dxa"/>
            <w:noWrap w:val="0"/>
            <w:vAlign w:val="top"/>
          </w:tcPr>
          <w:p w14:paraId="6EC2A025">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场地需通水、电、网络，建筑用房结构安全，符合消防验收标准。</w:t>
            </w:r>
          </w:p>
        </w:tc>
      </w:tr>
      <w:tr w14:paraId="1DD9A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905" w:type="dxa"/>
            <w:tcBorders>
              <w:bottom w:val="single" w:color="000000" w:sz="8" w:space="0"/>
            </w:tcBorders>
            <w:noWrap w:val="0"/>
            <w:vAlign w:val="center"/>
          </w:tcPr>
          <w:p w14:paraId="79E6EDDA">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1.4.1</w:t>
            </w:r>
          </w:p>
        </w:tc>
        <w:tc>
          <w:tcPr>
            <w:tcW w:w="1602" w:type="dxa"/>
            <w:gridSpan w:val="2"/>
            <w:tcBorders>
              <w:bottom w:val="single" w:color="000000" w:sz="8" w:space="0"/>
            </w:tcBorders>
            <w:noWrap w:val="0"/>
            <w:vAlign w:val="center"/>
          </w:tcPr>
          <w:p w14:paraId="40C84ABE">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val="en-US" w:eastAsia="zh-CN"/>
              </w:rPr>
              <w:t>供应商</w:t>
            </w:r>
            <w:r>
              <w:rPr>
                <w:rFonts w:hint="eastAsia"/>
                <w:sz w:val="21"/>
                <w:szCs w:val="21"/>
                <w:lang w:eastAsia="zh-CN"/>
              </w:rPr>
              <w:t>资质</w:t>
            </w:r>
          </w:p>
          <w:p w14:paraId="35E531EA">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条件、能力</w:t>
            </w:r>
          </w:p>
          <w:p w14:paraId="6F45303C">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和信誉</w:t>
            </w:r>
          </w:p>
        </w:tc>
        <w:tc>
          <w:tcPr>
            <w:tcW w:w="7420" w:type="dxa"/>
            <w:tcBorders>
              <w:bottom w:val="single" w:color="000000" w:sz="8" w:space="0"/>
            </w:tcBorders>
            <w:noWrap w:val="0"/>
            <w:vAlign w:val="top"/>
          </w:tcPr>
          <w:p w14:paraId="4A48D24B">
            <w:pPr>
              <w:spacing w:line="5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1.满足《中华人民共和国政府采购法》第二十二条规定；</w:t>
            </w:r>
          </w:p>
          <w:p w14:paraId="2B3FB699">
            <w:pPr>
              <w:spacing w:line="5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2.落实政府采购政策满足的资格要求：本项目专门面向中小微企业采购，供应商需提供《中小企业声明函》。</w:t>
            </w:r>
          </w:p>
          <w:p w14:paraId="38F0A822">
            <w:pPr>
              <w:spacing w:line="5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3.本项目的特定资格条件:</w:t>
            </w:r>
          </w:p>
          <w:p w14:paraId="6C80ADEB">
            <w:pPr>
              <w:spacing w:line="5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3.1.供应商具有独立法人资格，持有真实有效的企业法人营业执照；</w:t>
            </w:r>
          </w:p>
          <w:p w14:paraId="0AC9CCA8">
            <w:pPr>
              <w:spacing w:line="5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3.2.提供供应商企业、法定代表人无行贿犯罪记录，在中国裁判文书网查询（提供网页查询截图）或供应商自行承诺；</w:t>
            </w:r>
          </w:p>
          <w:p w14:paraId="0BE1FF60">
            <w:pPr>
              <w:spacing w:line="5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3.3供应商须提供本企业及法人无商业贿赂和不正当竞争行为承诺书；</w:t>
            </w:r>
          </w:p>
          <w:p w14:paraId="093DC46B">
            <w:pPr>
              <w:spacing w:line="5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网站截图应含有日期；</w:t>
            </w:r>
          </w:p>
          <w:p w14:paraId="7B86EE35">
            <w:pPr>
              <w:spacing w:line="5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3.5.本次采购不接受联合体磋商,供应商需提供非联合体承诺书（承诺书格式自拟）。</w:t>
            </w:r>
          </w:p>
          <w:p w14:paraId="74A0AF69">
            <w:pPr>
              <w:spacing w:line="520" w:lineRule="exact"/>
              <w:rPr>
                <w:rFonts w:hint="eastAsia"/>
                <w:sz w:val="21"/>
                <w:szCs w:val="21"/>
                <w:lang w:eastAsia="zh-CN"/>
              </w:rPr>
            </w:pPr>
            <w:r>
              <w:rPr>
                <w:rFonts w:hint="eastAsia" w:ascii="宋体" w:hAnsi="宋体" w:eastAsia="宋体" w:cs="宋体"/>
                <w:color w:val="auto"/>
                <w:szCs w:val="21"/>
                <w:lang w:val="en-US" w:eastAsia="zh-CN"/>
              </w:rPr>
              <w:t>3.6.本项目实行资格后审，资格审查的具体要求见竞争性磋商文件。</w:t>
            </w:r>
          </w:p>
        </w:tc>
      </w:tr>
      <w:tr w14:paraId="681B4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905" w:type="dxa"/>
            <w:tcBorders>
              <w:bottom w:val="single" w:color="000000" w:sz="8" w:space="0"/>
            </w:tcBorders>
            <w:noWrap w:val="0"/>
            <w:vAlign w:val="center"/>
          </w:tcPr>
          <w:p w14:paraId="549495C2">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1.4.2</w:t>
            </w:r>
          </w:p>
        </w:tc>
        <w:tc>
          <w:tcPr>
            <w:tcW w:w="1602" w:type="dxa"/>
            <w:gridSpan w:val="2"/>
            <w:tcBorders>
              <w:bottom w:val="single" w:color="000000" w:sz="8" w:space="0"/>
            </w:tcBorders>
            <w:noWrap w:val="0"/>
            <w:vAlign w:val="center"/>
          </w:tcPr>
          <w:p w14:paraId="28EEF100">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是否接受</w:t>
            </w:r>
          </w:p>
          <w:p w14:paraId="455C0384">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 xml:space="preserve">联合体   </w:t>
            </w:r>
          </w:p>
        </w:tc>
        <w:tc>
          <w:tcPr>
            <w:tcW w:w="7420" w:type="dxa"/>
            <w:tcBorders>
              <w:bottom w:val="single" w:color="000000" w:sz="8" w:space="0"/>
            </w:tcBorders>
            <w:noWrap w:val="0"/>
            <w:vAlign w:val="center"/>
          </w:tcPr>
          <w:p w14:paraId="73F60B67">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■不接受</w:t>
            </w:r>
          </w:p>
        </w:tc>
      </w:tr>
      <w:tr w14:paraId="79B51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05" w:type="dxa"/>
            <w:tcBorders>
              <w:top w:val="single" w:color="000000" w:sz="8" w:space="0"/>
            </w:tcBorders>
            <w:noWrap w:val="0"/>
            <w:vAlign w:val="center"/>
          </w:tcPr>
          <w:p w14:paraId="56A808F1">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w:t>
            </w:r>
            <w:r>
              <w:rPr>
                <w:rFonts w:hint="eastAsia"/>
                <w:sz w:val="24"/>
                <w:szCs w:val="24"/>
                <w:lang w:val="en-US" w:eastAsia="zh-CN"/>
              </w:rPr>
              <w:t>5</w:t>
            </w:r>
            <w:r>
              <w:rPr>
                <w:rFonts w:hint="eastAsia"/>
                <w:sz w:val="24"/>
                <w:szCs w:val="24"/>
              </w:rPr>
              <w:t>.1</w:t>
            </w:r>
          </w:p>
        </w:tc>
        <w:tc>
          <w:tcPr>
            <w:tcW w:w="1602" w:type="dxa"/>
            <w:gridSpan w:val="2"/>
            <w:tcBorders>
              <w:top w:val="single" w:color="000000" w:sz="8" w:space="0"/>
            </w:tcBorders>
            <w:noWrap w:val="0"/>
            <w:vAlign w:val="center"/>
          </w:tcPr>
          <w:p w14:paraId="3BC091DA">
            <w:pPr>
              <w:keepNext w:val="0"/>
              <w:keepLines w:val="0"/>
              <w:suppressLineNumbers w:val="0"/>
              <w:spacing w:before="0" w:beforeAutospacing="0" w:after="0" w:afterAutospacing="0" w:line="240" w:lineRule="auto"/>
              <w:ind w:right="0"/>
              <w:jc w:val="center"/>
              <w:rPr>
                <w:rFonts w:hint="eastAsia"/>
                <w:sz w:val="21"/>
                <w:szCs w:val="21"/>
              </w:rPr>
            </w:pPr>
            <w:r>
              <w:rPr>
                <w:rFonts w:hint="eastAsia"/>
                <w:sz w:val="21"/>
                <w:szCs w:val="21"/>
              </w:rPr>
              <w:t>踏勘现场</w:t>
            </w:r>
          </w:p>
        </w:tc>
        <w:tc>
          <w:tcPr>
            <w:tcW w:w="7420" w:type="dxa"/>
            <w:tcBorders>
              <w:top w:val="single" w:color="000000" w:sz="8" w:space="0"/>
            </w:tcBorders>
            <w:noWrap w:val="0"/>
            <w:vAlign w:val="center"/>
          </w:tcPr>
          <w:p w14:paraId="15BF4E2F">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■不组织</w:t>
            </w:r>
          </w:p>
        </w:tc>
      </w:tr>
      <w:tr w14:paraId="6F03A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05" w:type="dxa"/>
            <w:noWrap w:val="0"/>
            <w:vAlign w:val="center"/>
          </w:tcPr>
          <w:p w14:paraId="1F805FBD">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4"/>
                <w:szCs w:val="24"/>
              </w:rPr>
              <w:t>1</w:t>
            </w:r>
            <w:r>
              <w:rPr>
                <w:rFonts w:hint="eastAsia"/>
                <w:sz w:val="24"/>
                <w:szCs w:val="24"/>
                <w:lang w:val="en-US" w:eastAsia="zh-CN"/>
              </w:rPr>
              <w:t>.6.1</w:t>
            </w:r>
          </w:p>
        </w:tc>
        <w:tc>
          <w:tcPr>
            <w:tcW w:w="1602" w:type="dxa"/>
            <w:gridSpan w:val="2"/>
            <w:noWrap w:val="0"/>
            <w:vAlign w:val="center"/>
          </w:tcPr>
          <w:p w14:paraId="31E7389D">
            <w:pPr>
              <w:keepNext w:val="0"/>
              <w:keepLines w:val="0"/>
              <w:suppressLineNumbers w:val="0"/>
              <w:spacing w:before="0" w:beforeAutospacing="0" w:after="0" w:afterAutospacing="0" w:line="240" w:lineRule="auto"/>
              <w:ind w:left="0" w:right="0"/>
              <w:jc w:val="center"/>
              <w:rPr>
                <w:rFonts w:hint="default"/>
                <w:sz w:val="21"/>
                <w:szCs w:val="21"/>
              </w:rPr>
            </w:pPr>
            <w:r>
              <w:rPr>
                <w:rFonts w:hint="eastAsia"/>
                <w:sz w:val="21"/>
                <w:szCs w:val="21"/>
              </w:rPr>
              <w:t>磋商预备会</w:t>
            </w:r>
          </w:p>
        </w:tc>
        <w:tc>
          <w:tcPr>
            <w:tcW w:w="7420" w:type="dxa"/>
            <w:noWrap w:val="0"/>
            <w:vAlign w:val="center"/>
          </w:tcPr>
          <w:p w14:paraId="7ECE882A">
            <w:pPr>
              <w:keepNext w:val="0"/>
              <w:keepLines w:val="0"/>
              <w:suppressLineNumbers w:val="0"/>
              <w:spacing w:before="0" w:beforeAutospacing="0" w:after="0" w:afterAutospacing="0" w:line="520" w:lineRule="exact"/>
              <w:ind w:left="0" w:right="0"/>
              <w:rPr>
                <w:rFonts w:hint="default"/>
                <w:sz w:val="21"/>
                <w:szCs w:val="21"/>
              </w:rPr>
            </w:pPr>
            <w:r>
              <w:rPr>
                <w:rFonts w:hint="eastAsia"/>
                <w:sz w:val="21"/>
                <w:szCs w:val="21"/>
              </w:rPr>
              <w:t>■不召开</w:t>
            </w:r>
          </w:p>
        </w:tc>
      </w:tr>
      <w:tr w14:paraId="6A1A2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27E6A6AA">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4"/>
                <w:szCs w:val="24"/>
              </w:rPr>
              <w:t>1.</w:t>
            </w:r>
            <w:r>
              <w:rPr>
                <w:rFonts w:hint="eastAsia"/>
                <w:sz w:val="24"/>
                <w:szCs w:val="24"/>
                <w:lang w:val="en-US" w:eastAsia="zh-CN"/>
              </w:rPr>
              <w:t>7.1</w:t>
            </w:r>
          </w:p>
        </w:tc>
        <w:tc>
          <w:tcPr>
            <w:tcW w:w="1602" w:type="dxa"/>
            <w:gridSpan w:val="2"/>
            <w:noWrap w:val="0"/>
            <w:vAlign w:val="center"/>
          </w:tcPr>
          <w:p w14:paraId="4917D1D9">
            <w:pPr>
              <w:keepNext w:val="0"/>
              <w:keepLines w:val="0"/>
              <w:suppressLineNumbers w:val="0"/>
              <w:spacing w:before="0" w:beforeAutospacing="0" w:after="0" w:afterAutospacing="0" w:line="240" w:lineRule="auto"/>
              <w:ind w:left="0" w:right="0"/>
              <w:jc w:val="center"/>
              <w:rPr>
                <w:rFonts w:hint="default"/>
                <w:sz w:val="21"/>
                <w:szCs w:val="21"/>
              </w:rPr>
            </w:pPr>
            <w:r>
              <w:rPr>
                <w:rFonts w:hint="eastAsia"/>
                <w:sz w:val="21"/>
                <w:szCs w:val="21"/>
              </w:rPr>
              <w:t>分  包</w:t>
            </w:r>
          </w:p>
        </w:tc>
        <w:tc>
          <w:tcPr>
            <w:tcW w:w="7420" w:type="dxa"/>
            <w:noWrap w:val="0"/>
            <w:vAlign w:val="center"/>
          </w:tcPr>
          <w:p w14:paraId="681718CF">
            <w:pPr>
              <w:keepNext w:val="0"/>
              <w:keepLines w:val="0"/>
              <w:suppressLineNumbers w:val="0"/>
              <w:spacing w:before="0" w:beforeAutospacing="0" w:after="0" w:afterAutospacing="0" w:line="520" w:lineRule="exact"/>
              <w:ind w:left="0" w:right="0"/>
              <w:rPr>
                <w:rFonts w:hint="default"/>
                <w:sz w:val="21"/>
                <w:szCs w:val="21"/>
              </w:rPr>
            </w:pPr>
            <w:r>
              <w:rPr>
                <w:rFonts w:hint="eastAsia"/>
                <w:sz w:val="21"/>
                <w:szCs w:val="21"/>
              </w:rPr>
              <w:t>■不允许</w:t>
            </w:r>
          </w:p>
        </w:tc>
      </w:tr>
      <w:tr w14:paraId="168D5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351289B3">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4"/>
                <w:szCs w:val="24"/>
              </w:rPr>
              <w:t>2.1</w:t>
            </w:r>
            <w:r>
              <w:rPr>
                <w:rFonts w:hint="eastAsia"/>
                <w:sz w:val="24"/>
                <w:szCs w:val="24"/>
                <w:lang w:val="en-US" w:eastAsia="zh-CN"/>
              </w:rPr>
              <w:t>.1</w:t>
            </w:r>
          </w:p>
        </w:tc>
        <w:tc>
          <w:tcPr>
            <w:tcW w:w="1602" w:type="dxa"/>
            <w:gridSpan w:val="2"/>
            <w:noWrap w:val="0"/>
            <w:vAlign w:val="center"/>
          </w:tcPr>
          <w:p w14:paraId="43482EA4">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构成磋商文件的其他材料</w:t>
            </w:r>
          </w:p>
        </w:tc>
        <w:tc>
          <w:tcPr>
            <w:tcW w:w="7420" w:type="dxa"/>
            <w:noWrap w:val="0"/>
            <w:vAlign w:val="center"/>
          </w:tcPr>
          <w:p w14:paraId="4E926CF4">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对竞争性磋商文件所作的澄清（含答疑）、修改，补充构成竞争性磋商文件的组成部分。</w:t>
            </w:r>
          </w:p>
        </w:tc>
      </w:tr>
      <w:tr w14:paraId="2A641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1F7932C5">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2.2.1</w:t>
            </w:r>
          </w:p>
        </w:tc>
        <w:tc>
          <w:tcPr>
            <w:tcW w:w="1602" w:type="dxa"/>
            <w:gridSpan w:val="2"/>
            <w:noWrap w:val="0"/>
            <w:vAlign w:val="center"/>
          </w:tcPr>
          <w:p w14:paraId="3F73D42B">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要求澄清竞争性磋商文件的截止时间</w:t>
            </w:r>
          </w:p>
        </w:tc>
        <w:tc>
          <w:tcPr>
            <w:tcW w:w="7420" w:type="dxa"/>
            <w:noWrap w:val="0"/>
            <w:vAlign w:val="center"/>
          </w:tcPr>
          <w:p w14:paraId="6276B2FF">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响应文件递交截止时间5日前</w:t>
            </w:r>
          </w:p>
        </w:tc>
      </w:tr>
      <w:tr w14:paraId="6628C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2AADA48A">
            <w:pPr>
              <w:keepNext w:val="0"/>
              <w:keepLines w:val="0"/>
              <w:suppressLineNumbers w:val="0"/>
              <w:spacing w:before="0" w:beforeAutospacing="0" w:after="0" w:afterAutospacing="0" w:line="520" w:lineRule="exact"/>
              <w:ind w:left="0" w:right="0"/>
              <w:jc w:val="center"/>
              <w:rPr>
                <w:rFonts w:hint="default"/>
                <w:color w:val="auto"/>
                <w:sz w:val="21"/>
                <w:szCs w:val="21"/>
                <w:lang w:eastAsia="zh-CN"/>
              </w:rPr>
            </w:pPr>
            <w:r>
              <w:rPr>
                <w:rFonts w:hint="eastAsia"/>
                <w:color w:val="auto"/>
                <w:sz w:val="24"/>
                <w:szCs w:val="24"/>
              </w:rPr>
              <w:t>2.2.2</w:t>
            </w:r>
          </w:p>
        </w:tc>
        <w:tc>
          <w:tcPr>
            <w:tcW w:w="1602" w:type="dxa"/>
            <w:gridSpan w:val="2"/>
            <w:noWrap w:val="0"/>
            <w:vAlign w:val="center"/>
          </w:tcPr>
          <w:p w14:paraId="0B2F1E6D">
            <w:pPr>
              <w:keepNext w:val="0"/>
              <w:keepLines w:val="0"/>
              <w:suppressLineNumbers w:val="0"/>
              <w:spacing w:before="0" w:beforeAutospacing="0" w:after="0" w:afterAutospacing="0" w:line="520" w:lineRule="exact"/>
              <w:ind w:left="1" w:right="0"/>
              <w:jc w:val="center"/>
              <w:rPr>
                <w:rFonts w:hint="default"/>
                <w:color w:val="auto"/>
                <w:sz w:val="21"/>
                <w:szCs w:val="21"/>
                <w:lang w:eastAsia="zh-CN"/>
              </w:rPr>
            </w:pPr>
            <w:r>
              <w:rPr>
                <w:rFonts w:hint="eastAsia"/>
                <w:color w:val="auto"/>
                <w:sz w:val="21"/>
                <w:szCs w:val="21"/>
                <w:lang w:eastAsia="zh-CN"/>
              </w:rPr>
              <w:t>响应文件递交截止时间</w:t>
            </w:r>
          </w:p>
        </w:tc>
        <w:tc>
          <w:tcPr>
            <w:tcW w:w="7420" w:type="dxa"/>
            <w:noWrap w:val="0"/>
            <w:vAlign w:val="center"/>
          </w:tcPr>
          <w:p w14:paraId="72BA504D">
            <w:pPr>
              <w:keepNext w:val="0"/>
              <w:keepLines w:val="0"/>
              <w:suppressLineNumbers w:val="0"/>
              <w:spacing w:before="0" w:beforeAutospacing="0" w:after="0" w:afterAutospacing="0" w:line="520" w:lineRule="exact"/>
              <w:ind w:left="0" w:right="0"/>
              <w:rPr>
                <w:rFonts w:hint="default"/>
                <w:color w:val="auto"/>
                <w:sz w:val="21"/>
                <w:szCs w:val="21"/>
              </w:rPr>
            </w:pPr>
            <w:r>
              <w:rPr>
                <w:rFonts w:hint="eastAsia"/>
                <w:sz w:val="21"/>
                <w:szCs w:val="21"/>
                <w:lang w:eastAsia="zh-CN"/>
              </w:rPr>
              <w:t>202</w:t>
            </w:r>
            <w:r>
              <w:rPr>
                <w:rFonts w:hint="eastAsia"/>
                <w:sz w:val="21"/>
                <w:szCs w:val="21"/>
                <w:lang w:val="en-US" w:eastAsia="zh-CN"/>
              </w:rPr>
              <w:t>5</w:t>
            </w:r>
            <w:r>
              <w:rPr>
                <w:rFonts w:hint="eastAsia"/>
                <w:sz w:val="21"/>
                <w:szCs w:val="21"/>
                <w:lang w:eastAsia="zh-CN"/>
              </w:rPr>
              <w:t>年</w:t>
            </w:r>
            <w:r>
              <w:rPr>
                <w:rFonts w:hint="eastAsia"/>
                <w:sz w:val="21"/>
                <w:szCs w:val="21"/>
                <w:lang w:val="en-US" w:eastAsia="zh-CN"/>
              </w:rPr>
              <w:t>08</w:t>
            </w:r>
            <w:r>
              <w:rPr>
                <w:rFonts w:hint="eastAsia"/>
                <w:sz w:val="21"/>
                <w:szCs w:val="21"/>
                <w:lang w:eastAsia="zh-CN"/>
              </w:rPr>
              <w:t>月</w:t>
            </w:r>
            <w:r>
              <w:rPr>
                <w:rFonts w:hint="eastAsia"/>
                <w:sz w:val="21"/>
                <w:szCs w:val="21"/>
                <w:lang w:val="en-US" w:eastAsia="zh-CN"/>
              </w:rPr>
              <w:t>05</w:t>
            </w:r>
            <w:r>
              <w:rPr>
                <w:rFonts w:hint="eastAsia"/>
                <w:sz w:val="21"/>
                <w:szCs w:val="21"/>
                <w:lang w:eastAsia="zh-CN"/>
              </w:rPr>
              <w:t>日0</w:t>
            </w:r>
            <w:r>
              <w:rPr>
                <w:rFonts w:hint="eastAsia"/>
                <w:sz w:val="21"/>
                <w:szCs w:val="21"/>
                <w:lang w:val="en-US" w:eastAsia="zh-CN"/>
              </w:rPr>
              <w:t>9</w:t>
            </w:r>
            <w:r>
              <w:rPr>
                <w:rFonts w:hint="eastAsia"/>
                <w:sz w:val="21"/>
                <w:szCs w:val="21"/>
                <w:lang w:eastAsia="zh-CN"/>
              </w:rPr>
              <w:t>时</w:t>
            </w:r>
            <w:r>
              <w:rPr>
                <w:rFonts w:hint="eastAsia"/>
                <w:sz w:val="21"/>
                <w:szCs w:val="21"/>
                <w:lang w:val="en-US" w:eastAsia="zh-CN"/>
              </w:rPr>
              <w:t>0</w:t>
            </w:r>
            <w:r>
              <w:rPr>
                <w:rFonts w:hint="eastAsia"/>
                <w:sz w:val="21"/>
                <w:szCs w:val="21"/>
                <w:lang w:eastAsia="zh-CN"/>
              </w:rPr>
              <w:t>0分</w:t>
            </w:r>
          </w:p>
        </w:tc>
      </w:tr>
      <w:tr w14:paraId="00DE4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016CD1BD">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4"/>
                <w:szCs w:val="24"/>
              </w:rPr>
              <w:t>2.2.3</w:t>
            </w:r>
          </w:p>
        </w:tc>
        <w:tc>
          <w:tcPr>
            <w:tcW w:w="1602" w:type="dxa"/>
            <w:gridSpan w:val="2"/>
            <w:noWrap w:val="0"/>
            <w:vAlign w:val="center"/>
          </w:tcPr>
          <w:p w14:paraId="7112ABED">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确认收到竞争性磋商文件澄清的时间</w:t>
            </w:r>
          </w:p>
        </w:tc>
        <w:tc>
          <w:tcPr>
            <w:tcW w:w="7420" w:type="dxa"/>
            <w:noWrap w:val="0"/>
            <w:vAlign w:val="center"/>
          </w:tcPr>
          <w:p w14:paraId="22A28E2B">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在收到相应澄清文件后</w:t>
            </w:r>
            <w:r>
              <w:rPr>
                <w:rFonts w:hint="eastAsia"/>
                <w:sz w:val="21"/>
                <w:szCs w:val="21"/>
                <w:u w:val="single"/>
                <w:lang w:eastAsia="zh-CN"/>
              </w:rPr>
              <w:t xml:space="preserve"> 24 </w:t>
            </w:r>
            <w:r>
              <w:rPr>
                <w:rFonts w:hint="eastAsia"/>
                <w:sz w:val="21"/>
                <w:szCs w:val="21"/>
                <w:lang w:eastAsia="zh-CN"/>
              </w:rPr>
              <w:t>小时内</w:t>
            </w:r>
          </w:p>
        </w:tc>
      </w:tr>
      <w:tr w14:paraId="6713A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09EFABFA">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4"/>
                <w:szCs w:val="24"/>
              </w:rPr>
              <w:t>2.3.</w:t>
            </w:r>
            <w:r>
              <w:rPr>
                <w:rFonts w:hint="eastAsia"/>
                <w:sz w:val="24"/>
                <w:szCs w:val="24"/>
                <w:lang w:val="en-US" w:eastAsia="zh-CN"/>
              </w:rPr>
              <w:t>1</w:t>
            </w:r>
          </w:p>
        </w:tc>
        <w:tc>
          <w:tcPr>
            <w:tcW w:w="1602" w:type="dxa"/>
            <w:gridSpan w:val="2"/>
            <w:noWrap w:val="0"/>
            <w:vAlign w:val="center"/>
          </w:tcPr>
          <w:p w14:paraId="30A47F5C">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确认收到竞争性磋商文件修改的时间</w:t>
            </w:r>
          </w:p>
        </w:tc>
        <w:tc>
          <w:tcPr>
            <w:tcW w:w="7420" w:type="dxa"/>
            <w:noWrap w:val="0"/>
            <w:vAlign w:val="center"/>
          </w:tcPr>
          <w:p w14:paraId="5F2A39B3">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在收到相应修改文件后</w:t>
            </w:r>
            <w:r>
              <w:rPr>
                <w:rFonts w:hint="eastAsia"/>
                <w:sz w:val="21"/>
                <w:szCs w:val="21"/>
                <w:u w:val="single"/>
                <w:lang w:eastAsia="zh-CN"/>
              </w:rPr>
              <w:t xml:space="preserve"> 24</w:t>
            </w:r>
            <w:r>
              <w:rPr>
                <w:rFonts w:hint="eastAsia"/>
                <w:sz w:val="21"/>
                <w:szCs w:val="21"/>
                <w:lang w:eastAsia="zh-CN"/>
              </w:rPr>
              <w:t>小时内</w:t>
            </w:r>
          </w:p>
        </w:tc>
      </w:tr>
      <w:tr w14:paraId="127C5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3E7472D6">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3.1.1</w:t>
            </w:r>
          </w:p>
        </w:tc>
        <w:tc>
          <w:tcPr>
            <w:tcW w:w="1602" w:type="dxa"/>
            <w:gridSpan w:val="2"/>
            <w:noWrap w:val="0"/>
            <w:vAlign w:val="center"/>
          </w:tcPr>
          <w:p w14:paraId="564DF671">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eastAsia="zh-CN"/>
              </w:rPr>
              <w:t>构成响应文件的其他材料</w:t>
            </w:r>
          </w:p>
        </w:tc>
        <w:tc>
          <w:tcPr>
            <w:tcW w:w="7420" w:type="dxa"/>
            <w:noWrap w:val="0"/>
            <w:vAlign w:val="center"/>
          </w:tcPr>
          <w:p w14:paraId="48DC4F48">
            <w:pPr>
              <w:keepNext w:val="0"/>
              <w:keepLines w:val="0"/>
              <w:suppressLineNumbers w:val="0"/>
              <w:spacing w:before="0" w:beforeAutospacing="0" w:after="0" w:afterAutospacing="0" w:line="520" w:lineRule="exact"/>
              <w:ind w:left="0" w:right="0"/>
              <w:rPr>
                <w:rFonts w:hint="default"/>
                <w:sz w:val="21"/>
                <w:szCs w:val="21"/>
              </w:rPr>
            </w:pPr>
            <w:r>
              <w:rPr>
                <w:rFonts w:hint="eastAsia"/>
                <w:b/>
                <w:bCs/>
                <w:sz w:val="21"/>
                <w:szCs w:val="21"/>
              </w:rPr>
              <w:t>/</w:t>
            </w:r>
          </w:p>
        </w:tc>
      </w:tr>
      <w:tr w14:paraId="287EB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05" w:type="dxa"/>
            <w:noWrap w:val="0"/>
            <w:vAlign w:val="center"/>
          </w:tcPr>
          <w:p w14:paraId="256C6F94">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w:t>
            </w:r>
            <w:r>
              <w:rPr>
                <w:rFonts w:hint="eastAsia"/>
                <w:sz w:val="24"/>
                <w:szCs w:val="24"/>
                <w:lang w:val="en-US" w:eastAsia="zh-CN"/>
              </w:rPr>
              <w:t>2</w:t>
            </w:r>
            <w:r>
              <w:rPr>
                <w:rFonts w:hint="eastAsia"/>
                <w:sz w:val="24"/>
                <w:szCs w:val="24"/>
              </w:rPr>
              <w:t>.1</w:t>
            </w:r>
          </w:p>
        </w:tc>
        <w:tc>
          <w:tcPr>
            <w:tcW w:w="1602" w:type="dxa"/>
            <w:gridSpan w:val="2"/>
            <w:noWrap w:val="0"/>
            <w:vAlign w:val="center"/>
          </w:tcPr>
          <w:p w14:paraId="371724C6">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磋商有效期</w:t>
            </w:r>
          </w:p>
        </w:tc>
        <w:tc>
          <w:tcPr>
            <w:tcW w:w="7420" w:type="dxa"/>
            <w:noWrap w:val="0"/>
            <w:vAlign w:val="center"/>
          </w:tcPr>
          <w:p w14:paraId="48F4AD58">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磋商截止之日起60日历天</w:t>
            </w:r>
          </w:p>
        </w:tc>
      </w:tr>
      <w:tr w14:paraId="6116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38DC2679">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w:t>
            </w:r>
            <w:r>
              <w:rPr>
                <w:rFonts w:hint="eastAsia"/>
                <w:sz w:val="24"/>
                <w:szCs w:val="24"/>
                <w:lang w:val="en-US" w:eastAsia="zh-CN"/>
              </w:rPr>
              <w:t>3</w:t>
            </w:r>
            <w:r>
              <w:rPr>
                <w:rFonts w:hint="eastAsia"/>
                <w:sz w:val="24"/>
                <w:szCs w:val="24"/>
              </w:rPr>
              <w:t>.1</w:t>
            </w:r>
          </w:p>
        </w:tc>
        <w:tc>
          <w:tcPr>
            <w:tcW w:w="1602" w:type="dxa"/>
            <w:gridSpan w:val="2"/>
            <w:noWrap w:val="0"/>
            <w:vAlign w:val="center"/>
          </w:tcPr>
          <w:p w14:paraId="5925485E">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磋商保证金</w:t>
            </w:r>
          </w:p>
        </w:tc>
        <w:tc>
          <w:tcPr>
            <w:tcW w:w="7420" w:type="dxa"/>
            <w:noWrap w:val="0"/>
            <w:vAlign w:val="center"/>
          </w:tcPr>
          <w:p w14:paraId="42FB4F75">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按照《河南省财政厅</w:t>
            </w:r>
            <w:r>
              <w:rPr>
                <w:rFonts w:hint="default"/>
                <w:bCs/>
                <w:sz w:val="21"/>
                <w:szCs w:val="21"/>
                <w:lang w:eastAsia="zh-CN"/>
              </w:rPr>
              <w:t>关于优化政府采购营商环境有关问题的通知</w:t>
            </w:r>
            <w:r>
              <w:rPr>
                <w:rFonts w:hint="eastAsia"/>
                <w:sz w:val="21"/>
                <w:szCs w:val="21"/>
                <w:lang w:eastAsia="zh-CN"/>
              </w:rPr>
              <w:t>》（豫财购[2019]4号文）的要求本项目不再收取磋商保证金。</w:t>
            </w:r>
          </w:p>
        </w:tc>
      </w:tr>
      <w:tr w14:paraId="0861E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1FA05B95">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w:t>
            </w:r>
            <w:r>
              <w:rPr>
                <w:rFonts w:hint="eastAsia"/>
                <w:sz w:val="21"/>
                <w:szCs w:val="21"/>
                <w:lang w:val="en-US" w:eastAsia="zh-CN"/>
              </w:rPr>
              <w:t>4</w:t>
            </w:r>
            <w:r>
              <w:rPr>
                <w:rFonts w:hint="eastAsia"/>
                <w:sz w:val="21"/>
                <w:szCs w:val="21"/>
              </w:rPr>
              <w:t>.3</w:t>
            </w:r>
          </w:p>
        </w:tc>
        <w:tc>
          <w:tcPr>
            <w:tcW w:w="1602" w:type="dxa"/>
            <w:gridSpan w:val="2"/>
            <w:noWrap w:val="0"/>
            <w:vAlign w:val="center"/>
          </w:tcPr>
          <w:p w14:paraId="5FC2A9D7">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近年完成的类似项目的年份要求</w:t>
            </w:r>
          </w:p>
        </w:tc>
        <w:tc>
          <w:tcPr>
            <w:tcW w:w="7420" w:type="dxa"/>
            <w:noWrap w:val="0"/>
            <w:vAlign w:val="center"/>
          </w:tcPr>
          <w:p w14:paraId="2AFADC84">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u w:val="single"/>
              </w:rPr>
              <w:t>近</w:t>
            </w:r>
            <w:r>
              <w:rPr>
                <w:rFonts w:hint="eastAsia"/>
                <w:sz w:val="21"/>
                <w:szCs w:val="21"/>
              </w:rPr>
              <w:t>年，指</w:t>
            </w:r>
            <w:r>
              <w:rPr>
                <w:rFonts w:hint="eastAsia"/>
                <w:sz w:val="21"/>
                <w:szCs w:val="21"/>
                <w:u w:val="single"/>
              </w:rPr>
              <w:t>20</w:t>
            </w:r>
            <w:r>
              <w:rPr>
                <w:rFonts w:hint="default"/>
                <w:sz w:val="21"/>
                <w:szCs w:val="21"/>
                <w:u w:val="single"/>
              </w:rPr>
              <w:t>2</w:t>
            </w:r>
            <w:r>
              <w:rPr>
                <w:rFonts w:hint="eastAsia"/>
                <w:sz w:val="21"/>
                <w:szCs w:val="21"/>
                <w:u w:val="single"/>
                <w:lang w:val="en-US" w:eastAsia="zh-CN"/>
              </w:rPr>
              <w:t>2</w:t>
            </w:r>
            <w:r>
              <w:rPr>
                <w:rFonts w:hint="eastAsia"/>
                <w:sz w:val="21"/>
                <w:szCs w:val="21"/>
              </w:rPr>
              <w:t>年</w:t>
            </w:r>
            <w:r>
              <w:rPr>
                <w:rFonts w:hint="eastAsia"/>
                <w:sz w:val="21"/>
                <w:szCs w:val="21"/>
                <w:u w:val="single"/>
              </w:rPr>
              <w:t>1</w:t>
            </w:r>
            <w:r>
              <w:rPr>
                <w:rFonts w:hint="eastAsia"/>
                <w:sz w:val="21"/>
                <w:szCs w:val="21"/>
              </w:rPr>
              <w:t>月</w:t>
            </w:r>
            <w:r>
              <w:rPr>
                <w:rFonts w:hint="eastAsia"/>
                <w:sz w:val="21"/>
                <w:szCs w:val="21"/>
                <w:u w:val="single"/>
              </w:rPr>
              <w:t>1</w:t>
            </w:r>
            <w:r>
              <w:rPr>
                <w:rFonts w:hint="eastAsia"/>
                <w:sz w:val="21"/>
                <w:szCs w:val="21"/>
              </w:rPr>
              <w:t>日以来</w:t>
            </w:r>
          </w:p>
        </w:tc>
      </w:tr>
      <w:tr w14:paraId="4AC5E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29686DC4">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1"/>
                <w:szCs w:val="21"/>
              </w:rPr>
              <w:t>3.</w:t>
            </w:r>
            <w:r>
              <w:rPr>
                <w:rFonts w:hint="eastAsia"/>
                <w:sz w:val="21"/>
                <w:szCs w:val="21"/>
                <w:lang w:val="en-US" w:eastAsia="zh-CN"/>
              </w:rPr>
              <w:t>5.1</w:t>
            </w:r>
          </w:p>
        </w:tc>
        <w:tc>
          <w:tcPr>
            <w:tcW w:w="1602" w:type="dxa"/>
            <w:gridSpan w:val="2"/>
            <w:noWrap w:val="0"/>
            <w:vAlign w:val="center"/>
          </w:tcPr>
          <w:p w14:paraId="3D3E90C9">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是否允许递交备选磋商方案</w:t>
            </w:r>
          </w:p>
        </w:tc>
        <w:tc>
          <w:tcPr>
            <w:tcW w:w="7420" w:type="dxa"/>
            <w:noWrap w:val="0"/>
            <w:vAlign w:val="center"/>
          </w:tcPr>
          <w:p w14:paraId="5A583475">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■不允许</w:t>
            </w:r>
          </w:p>
        </w:tc>
      </w:tr>
      <w:tr w14:paraId="4982D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1FDC2580">
            <w:pPr>
              <w:keepNext w:val="0"/>
              <w:keepLines w:val="0"/>
              <w:suppressLineNumbers w:val="0"/>
              <w:spacing w:before="0" w:beforeAutospacing="0" w:after="0" w:afterAutospacing="0" w:line="520" w:lineRule="exact"/>
              <w:ind w:left="0" w:right="0"/>
              <w:jc w:val="center"/>
              <w:rPr>
                <w:rFonts w:hint="eastAsia" w:eastAsia="宋体"/>
                <w:sz w:val="21"/>
                <w:szCs w:val="21"/>
                <w:lang w:val="en-US" w:eastAsia="zh-CN"/>
              </w:rPr>
            </w:pPr>
            <w:r>
              <w:rPr>
                <w:rFonts w:hint="eastAsia"/>
                <w:sz w:val="21"/>
                <w:szCs w:val="21"/>
              </w:rPr>
              <w:t>3.</w:t>
            </w:r>
            <w:r>
              <w:rPr>
                <w:rFonts w:hint="eastAsia"/>
                <w:sz w:val="21"/>
                <w:szCs w:val="21"/>
                <w:lang w:val="en-US" w:eastAsia="zh-CN"/>
              </w:rPr>
              <w:t>6</w:t>
            </w:r>
            <w:r>
              <w:rPr>
                <w:rFonts w:hint="eastAsia"/>
                <w:sz w:val="21"/>
                <w:szCs w:val="21"/>
              </w:rPr>
              <w:t>.</w:t>
            </w:r>
            <w:r>
              <w:rPr>
                <w:rFonts w:hint="eastAsia"/>
                <w:sz w:val="21"/>
                <w:szCs w:val="21"/>
                <w:lang w:val="en-US" w:eastAsia="zh-CN"/>
              </w:rPr>
              <w:t>1</w:t>
            </w:r>
          </w:p>
        </w:tc>
        <w:tc>
          <w:tcPr>
            <w:tcW w:w="1602" w:type="dxa"/>
            <w:gridSpan w:val="2"/>
            <w:noWrap w:val="0"/>
            <w:vAlign w:val="center"/>
          </w:tcPr>
          <w:p w14:paraId="200CDD9C">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签字和（或）盖章要求</w:t>
            </w:r>
          </w:p>
        </w:tc>
        <w:tc>
          <w:tcPr>
            <w:tcW w:w="7420" w:type="dxa"/>
            <w:noWrap w:val="0"/>
            <w:vAlign w:val="center"/>
          </w:tcPr>
          <w:p w14:paraId="1001895C">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520" w:lineRule="exact"/>
              <w:ind w:left="0" w:right="0"/>
              <w:textAlignment w:val="auto"/>
              <w:rPr>
                <w:rFonts w:hint="default"/>
                <w:sz w:val="21"/>
                <w:szCs w:val="21"/>
                <w:lang w:eastAsia="zh-CN"/>
              </w:rPr>
            </w:pPr>
            <w:r>
              <w:rPr>
                <w:rFonts w:hint="eastAsia"/>
                <w:sz w:val="21"/>
                <w:szCs w:val="21"/>
                <w:lang w:eastAsia="zh-CN"/>
              </w:rPr>
              <w:t>电子化响应文件的签章：</w:t>
            </w:r>
          </w:p>
          <w:p w14:paraId="3567B28A">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520" w:lineRule="exact"/>
              <w:ind w:left="0" w:right="0"/>
              <w:textAlignment w:val="auto"/>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在生成电子化响应文件后，应对电子化响应文件进行签章，未对电子化响应文件进行签章的视为无效投标。</w:t>
            </w:r>
          </w:p>
          <w:p w14:paraId="30CEE2DB">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520" w:lineRule="exact"/>
              <w:ind w:left="0" w:right="0"/>
              <w:textAlignment w:val="auto"/>
              <w:rPr>
                <w:rFonts w:hint="eastAsia"/>
                <w:sz w:val="21"/>
                <w:szCs w:val="21"/>
                <w:lang w:eastAsia="zh-CN"/>
              </w:rPr>
            </w:pPr>
            <w:r>
              <w:rPr>
                <w:rFonts w:hint="eastAsia"/>
                <w:sz w:val="21"/>
                <w:szCs w:val="21"/>
                <w:lang w:eastAsia="zh-CN"/>
              </w:rPr>
              <w:t>2、竞争性磋商文件中要求法定代表人或授权委托人盖章的，</w:t>
            </w:r>
            <w:r>
              <w:rPr>
                <w:rFonts w:hint="eastAsia"/>
                <w:sz w:val="21"/>
                <w:szCs w:val="21"/>
                <w:lang w:val="en-US" w:eastAsia="zh-CN"/>
              </w:rPr>
              <w:t>供应商</w:t>
            </w:r>
            <w:r>
              <w:rPr>
                <w:rFonts w:hint="eastAsia"/>
                <w:sz w:val="21"/>
                <w:szCs w:val="21"/>
                <w:lang w:eastAsia="zh-CN"/>
              </w:rPr>
              <w:t>在进行电子化响应文件签章时，以签盖法定代表人签章为准。</w:t>
            </w:r>
          </w:p>
          <w:p w14:paraId="490784BE">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520" w:lineRule="exact"/>
              <w:ind w:left="0" w:right="0"/>
              <w:textAlignment w:val="auto"/>
              <w:rPr>
                <w:rFonts w:hint="eastAsia"/>
                <w:sz w:val="21"/>
                <w:szCs w:val="21"/>
              </w:rPr>
            </w:pPr>
            <w:r>
              <w:rPr>
                <w:rFonts w:hint="eastAsia"/>
                <w:sz w:val="21"/>
                <w:szCs w:val="21"/>
              </w:rPr>
              <w:t>3、电子化响应文件工具请点击</w:t>
            </w:r>
            <w:r>
              <w:rPr>
                <w:rFonts w:hint="eastAsia"/>
                <w:sz w:val="21"/>
                <w:szCs w:val="21"/>
                <w:lang w:eastAsia="zh-CN"/>
              </w:rPr>
              <w:t>：</w:t>
            </w:r>
            <w:r>
              <w:rPr>
                <w:rFonts w:hint="default"/>
                <w:sz w:val="21"/>
                <w:szCs w:val="21"/>
              </w:rPr>
              <w:t>https://download.bqpoint.com/download/downloaddetail.html?SourceFrom=Ztb&amp;ZtbSoftXiaQuCode=1532&amp;ZtbSoftType=tballinclusive</w:t>
            </w:r>
            <w:r>
              <w:rPr>
                <w:rFonts w:hint="eastAsia"/>
                <w:sz w:val="21"/>
                <w:szCs w:val="21"/>
              </w:rPr>
              <w:t>进行下载。</w:t>
            </w:r>
          </w:p>
        </w:tc>
      </w:tr>
      <w:tr w14:paraId="03448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77BD60A0">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rPr>
              <w:t>3.</w:t>
            </w:r>
            <w:r>
              <w:rPr>
                <w:rFonts w:hint="eastAsia"/>
                <w:sz w:val="21"/>
                <w:szCs w:val="21"/>
                <w:lang w:val="en-US" w:eastAsia="zh-CN"/>
              </w:rPr>
              <w:t>6</w:t>
            </w:r>
            <w:r>
              <w:rPr>
                <w:rFonts w:hint="eastAsia"/>
                <w:sz w:val="21"/>
                <w:szCs w:val="21"/>
              </w:rPr>
              <w:t>.</w:t>
            </w:r>
            <w:r>
              <w:rPr>
                <w:rFonts w:hint="eastAsia"/>
                <w:sz w:val="21"/>
                <w:szCs w:val="21"/>
                <w:lang w:val="en-US" w:eastAsia="zh-CN"/>
              </w:rPr>
              <w:t>2</w:t>
            </w:r>
          </w:p>
        </w:tc>
        <w:tc>
          <w:tcPr>
            <w:tcW w:w="1602" w:type="dxa"/>
            <w:gridSpan w:val="2"/>
            <w:noWrap w:val="0"/>
            <w:vAlign w:val="center"/>
          </w:tcPr>
          <w:p w14:paraId="3BAF9725">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响应文件</w:t>
            </w:r>
          </w:p>
        </w:tc>
        <w:tc>
          <w:tcPr>
            <w:tcW w:w="7420" w:type="dxa"/>
            <w:noWrap w:val="0"/>
            <w:vAlign w:val="center"/>
          </w:tcPr>
          <w:p w14:paraId="7567BEC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用CA在电子平台上传电子响应文件，在磋商截止时间前成功上传至三门峡市公共资源电子化交易系统。本项目为电子化、无纸化交易项目。</w:t>
            </w:r>
          </w:p>
        </w:tc>
      </w:tr>
      <w:tr w14:paraId="1ED1E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775CC0E2">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rPr>
              <w:t>4.</w:t>
            </w:r>
            <w:r>
              <w:rPr>
                <w:rFonts w:hint="eastAsia"/>
                <w:sz w:val="21"/>
                <w:szCs w:val="21"/>
                <w:lang w:val="en-US" w:eastAsia="zh-CN"/>
              </w:rPr>
              <w:t>1</w:t>
            </w:r>
            <w:r>
              <w:rPr>
                <w:rFonts w:hint="eastAsia"/>
                <w:sz w:val="21"/>
                <w:szCs w:val="21"/>
              </w:rPr>
              <w:t>.</w:t>
            </w:r>
            <w:r>
              <w:rPr>
                <w:rFonts w:hint="eastAsia"/>
                <w:sz w:val="21"/>
                <w:szCs w:val="21"/>
                <w:lang w:val="en-US" w:eastAsia="zh-CN"/>
              </w:rPr>
              <w:t>1</w:t>
            </w:r>
          </w:p>
        </w:tc>
        <w:tc>
          <w:tcPr>
            <w:tcW w:w="1602" w:type="dxa"/>
            <w:gridSpan w:val="2"/>
            <w:noWrap w:val="0"/>
            <w:vAlign w:val="center"/>
          </w:tcPr>
          <w:p w14:paraId="03B8613D">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递交响应文件地点</w:t>
            </w:r>
          </w:p>
        </w:tc>
        <w:tc>
          <w:tcPr>
            <w:tcW w:w="7420" w:type="dxa"/>
            <w:noWrap w:val="0"/>
            <w:vAlign w:val="center"/>
          </w:tcPr>
          <w:p w14:paraId="04A98A2A">
            <w:pPr>
              <w:keepNext w:val="0"/>
              <w:keepLines w:val="0"/>
              <w:suppressLineNumbers w:val="0"/>
              <w:spacing w:before="120" w:beforeLines="50" w:beforeAutospacing="0" w:after="0" w:afterAutospacing="0" w:line="520" w:lineRule="exact"/>
              <w:ind w:left="0" w:right="0"/>
              <w:rPr>
                <w:rFonts w:hint="eastAsia"/>
                <w:sz w:val="21"/>
                <w:szCs w:val="21"/>
                <w:lang w:eastAsia="zh-CN"/>
              </w:rPr>
            </w:pPr>
            <w:r>
              <w:rPr>
                <w:rFonts w:hint="eastAsia"/>
                <w:sz w:val="21"/>
                <w:szCs w:val="21"/>
                <w:lang w:eastAsia="zh-CN"/>
              </w:rPr>
              <w:t>三门峡市公共资源交易中心五楼开标区</w:t>
            </w:r>
          </w:p>
        </w:tc>
      </w:tr>
      <w:tr w14:paraId="73A5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6349B89F">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rPr>
              <w:t>4.</w:t>
            </w:r>
            <w:r>
              <w:rPr>
                <w:rFonts w:hint="eastAsia"/>
                <w:sz w:val="21"/>
                <w:szCs w:val="21"/>
                <w:lang w:val="en-US" w:eastAsia="zh-CN"/>
              </w:rPr>
              <w:t>1</w:t>
            </w:r>
            <w:r>
              <w:rPr>
                <w:rFonts w:hint="eastAsia"/>
                <w:sz w:val="21"/>
                <w:szCs w:val="21"/>
              </w:rPr>
              <w:t>.</w:t>
            </w:r>
            <w:r>
              <w:rPr>
                <w:rFonts w:hint="eastAsia"/>
                <w:sz w:val="21"/>
                <w:szCs w:val="21"/>
                <w:lang w:val="en-US" w:eastAsia="zh-CN"/>
              </w:rPr>
              <w:t>2</w:t>
            </w:r>
          </w:p>
        </w:tc>
        <w:tc>
          <w:tcPr>
            <w:tcW w:w="1602" w:type="dxa"/>
            <w:gridSpan w:val="2"/>
            <w:noWrap w:val="0"/>
            <w:vAlign w:val="center"/>
          </w:tcPr>
          <w:p w14:paraId="187ECE1C">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是否退还响应文件</w:t>
            </w:r>
          </w:p>
        </w:tc>
        <w:tc>
          <w:tcPr>
            <w:tcW w:w="7420" w:type="dxa"/>
            <w:noWrap w:val="0"/>
            <w:vAlign w:val="center"/>
          </w:tcPr>
          <w:p w14:paraId="2C833CE8">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否</w:t>
            </w:r>
          </w:p>
        </w:tc>
      </w:tr>
      <w:tr w14:paraId="62E2B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0C226E2B">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1"/>
                <w:szCs w:val="21"/>
                <w:lang w:val="en-US" w:eastAsia="zh-CN"/>
              </w:rPr>
              <w:t>4.1.3</w:t>
            </w:r>
          </w:p>
        </w:tc>
        <w:tc>
          <w:tcPr>
            <w:tcW w:w="1602" w:type="dxa"/>
            <w:gridSpan w:val="2"/>
            <w:noWrap w:val="0"/>
            <w:vAlign w:val="center"/>
          </w:tcPr>
          <w:p w14:paraId="1DB5FBCE">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lang w:val="en-US" w:eastAsia="zh-CN"/>
              </w:rPr>
              <w:t>合同价格形式</w:t>
            </w:r>
          </w:p>
        </w:tc>
        <w:tc>
          <w:tcPr>
            <w:tcW w:w="7420" w:type="dxa"/>
            <w:noWrap w:val="0"/>
            <w:vAlign w:val="center"/>
          </w:tcPr>
          <w:p w14:paraId="7A3B7C7A">
            <w:pPr>
              <w:keepNext w:val="0"/>
              <w:keepLines w:val="0"/>
              <w:suppressLineNumbers w:val="0"/>
              <w:spacing w:before="0" w:beforeAutospacing="0" w:after="0" w:afterAutospacing="0" w:line="520" w:lineRule="exact"/>
              <w:ind w:left="0" w:right="0"/>
              <w:jc w:val="both"/>
              <w:rPr>
                <w:rFonts w:hint="eastAsia"/>
                <w:sz w:val="21"/>
                <w:szCs w:val="21"/>
              </w:rPr>
            </w:pPr>
            <w:r>
              <w:rPr>
                <w:rFonts w:hint="eastAsia"/>
                <w:sz w:val="21"/>
                <w:szCs w:val="21"/>
                <w:lang w:val="en-US" w:eastAsia="zh-CN"/>
              </w:rPr>
              <w:t>固定总价合同</w:t>
            </w:r>
          </w:p>
        </w:tc>
      </w:tr>
      <w:tr w14:paraId="5552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0904C33E">
            <w:pPr>
              <w:keepNext w:val="0"/>
              <w:keepLines w:val="0"/>
              <w:suppressLineNumbers w:val="0"/>
              <w:spacing w:before="0" w:beforeAutospacing="0" w:after="0" w:afterAutospacing="0" w:line="520" w:lineRule="exact"/>
              <w:ind w:left="0" w:right="0"/>
              <w:jc w:val="center"/>
              <w:rPr>
                <w:rFonts w:hint="default" w:eastAsia="宋体"/>
                <w:color w:val="auto"/>
                <w:sz w:val="21"/>
                <w:szCs w:val="21"/>
                <w:lang w:val="en-US" w:eastAsia="zh-CN"/>
              </w:rPr>
            </w:pPr>
            <w:r>
              <w:rPr>
                <w:rFonts w:hint="eastAsia"/>
                <w:color w:val="auto"/>
                <w:sz w:val="21"/>
                <w:szCs w:val="21"/>
              </w:rPr>
              <w:t>5.1</w:t>
            </w:r>
            <w:r>
              <w:rPr>
                <w:rFonts w:hint="eastAsia"/>
                <w:color w:val="auto"/>
                <w:sz w:val="21"/>
                <w:szCs w:val="21"/>
                <w:lang w:val="en-US" w:eastAsia="zh-CN"/>
              </w:rPr>
              <w:t>.1</w:t>
            </w:r>
          </w:p>
        </w:tc>
        <w:tc>
          <w:tcPr>
            <w:tcW w:w="1602" w:type="dxa"/>
            <w:gridSpan w:val="2"/>
            <w:noWrap w:val="0"/>
            <w:vAlign w:val="center"/>
          </w:tcPr>
          <w:p w14:paraId="06A6E8B9">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磋商时间和</w:t>
            </w:r>
          </w:p>
          <w:p w14:paraId="556D0188">
            <w:pPr>
              <w:keepNext w:val="0"/>
              <w:keepLines w:val="0"/>
              <w:suppressLineNumbers w:val="0"/>
              <w:spacing w:before="0" w:beforeAutospacing="0" w:after="0" w:afterAutospacing="0" w:line="520" w:lineRule="exact"/>
              <w:ind w:left="0" w:right="0"/>
              <w:jc w:val="center"/>
              <w:rPr>
                <w:rFonts w:hint="eastAsia"/>
                <w:color w:val="0000FF"/>
                <w:sz w:val="21"/>
                <w:szCs w:val="21"/>
              </w:rPr>
            </w:pPr>
            <w:r>
              <w:rPr>
                <w:rFonts w:hint="eastAsia"/>
                <w:sz w:val="21"/>
                <w:szCs w:val="21"/>
                <w:lang w:val="en-US" w:eastAsia="zh-CN"/>
              </w:rPr>
              <w:t>地点</w:t>
            </w:r>
          </w:p>
        </w:tc>
        <w:tc>
          <w:tcPr>
            <w:tcW w:w="7420" w:type="dxa"/>
            <w:noWrap w:val="0"/>
            <w:vAlign w:val="center"/>
          </w:tcPr>
          <w:p w14:paraId="14997640">
            <w:pPr>
              <w:keepNext w:val="0"/>
              <w:keepLines w:val="0"/>
              <w:suppressLineNumbers w:val="0"/>
              <w:spacing w:before="0" w:beforeAutospacing="0" w:after="0" w:afterAutospacing="0" w:line="520" w:lineRule="exact"/>
              <w:ind w:left="0" w:right="0"/>
              <w:jc w:val="both"/>
              <w:rPr>
                <w:rFonts w:hint="default"/>
                <w:sz w:val="21"/>
                <w:szCs w:val="21"/>
                <w:lang w:val="en-US" w:eastAsia="zh-CN"/>
              </w:rPr>
            </w:pPr>
            <w:r>
              <w:rPr>
                <w:rFonts w:hint="eastAsia"/>
                <w:sz w:val="21"/>
                <w:szCs w:val="21"/>
                <w:lang w:val="en-US" w:eastAsia="zh-CN"/>
              </w:rPr>
              <w:t>磋商时间：2025年08月05日09时00分</w:t>
            </w:r>
          </w:p>
          <w:p w14:paraId="6E50D38D">
            <w:pPr>
              <w:keepNext w:val="0"/>
              <w:keepLines w:val="0"/>
              <w:suppressLineNumbers w:val="0"/>
              <w:spacing w:before="0" w:beforeAutospacing="0" w:after="0" w:afterAutospacing="0" w:line="520" w:lineRule="exact"/>
              <w:ind w:left="0" w:right="0"/>
              <w:jc w:val="both"/>
              <w:rPr>
                <w:rFonts w:hint="eastAsia"/>
                <w:color w:val="0000FF"/>
                <w:sz w:val="21"/>
                <w:szCs w:val="21"/>
                <w:lang w:eastAsia="zh-CN"/>
              </w:rPr>
            </w:pPr>
            <w:r>
              <w:rPr>
                <w:rFonts w:hint="eastAsia"/>
                <w:sz w:val="21"/>
                <w:szCs w:val="21"/>
                <w:lang w:val="en-US" w:eastAsia="zh-CN"/>
              </w:rPr>
              <w:t>磋商地点：三门峡市公共资源交易中心五楼开标区</w:t>
            </w:r>
          </w:p>
        </w:tc>
      </w:tr>
      <w:tr w14:paraId="198B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05" w:type="dxa"/>
            <w:noWrap w:val="0"/>
            <w:vAlign w:val="center"/>
          </w:tcPr>
          <w:p w14:paraId="6499D9CF">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1"/>
                <w:szCs w:val="21"/>
              </w:rPr>
              <w:t>5.2</w:t>
            </w:r>
            <w:r>
              <w:rPr>
                <w:rFonts w:hint="eastAsia"/>
                <w:sz w:val="21"/>
                <w:szCs w:val="21"/>
                <w:lang w:val="en-US" w:eastAsia="zh-CN"/>
              </w:rPr>
              <w:t>.1</w:t>
            </w:r>
          </w:p>
        </w:tc>
        <w:tc>
          <w:tcPr>
            <w:tcW w:w="1602" w:type="dxa"/>
            <w:gridSpan w:val="2"/>
            <w:noWrap w:val="0"/>
            <w:vAlign w:val="center"/>
          </w:tcPr>
          <w:p w14:paraId="21C6FC26">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lang w:val="en-US" w:eastAsia="zh-CN"/>
              </w:rPr>
              <w:t>供应商</w:t>
            </w:r>
            <w:r>
              <w:rPr>
                <w:rFonts w:hint="eastAsia"/>
                <w:sz w:val="21"/>
                <w:szCs w:val="21"/>
              </w:rPr>
              <w:t>顺序</w:t>
            </w:r>
          </w:p>
        </w:tc>
        <w:tc>
          <w:tcPr>
            <w:tcW w:w="7420" w:type="dxa"/>
            <w:noWrap w:val="0"/>
            <w:vAlign w:val="center"/>
          </w:tcPr>
          <w:p w14:paraId="273F5DD1">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按电子响应文件上传的顺序开标</w:t>
            </w:r>
          </w:p>
        </w:tc>
      </w:tr>
      <w:tr w14:paraId="03487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28D90E96">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6.1.1</w:t>
            </w:r>
          </w:p>
        </w:tc>
        <w:tc>
          <w:tcPr>
            <w:tcW w:w="1602" w:type="dxa"/>
            <w:gridSpan w:val="2"/>
            <w:noWrap w:val="0"/>
            <w:vAlign w:val="center"/>
          </w:tcPr>
          <w:p w14:paraId="616BBB2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磋商小组的组建</w:t>
            </w:r>
          </w:p>
        </w:tc>
        <w:tc>
          <w:tcPr>
            <w:tcW w:w="7420" w:type="dxa"/>
            <w:noWrap w:val="0"/>
            <w:vAlign w:val="center"/>
          </w:tcPr>
          <w:p w14:paraId="487891B5">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磋商小组构成：3人，专家确定方式：从河南省电子化政府采购系统评标专家库中随机抽取。</w:t>
            </w:r>
          </w:p>
        </w:tc>
      </w:tr>
      <w:tr w14:paraId="56384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52E6A43B">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1"/>
                <w:szCs w:val="21"/>
              </w:rPr>
              <w:t>7.1</w:t>
            </w:r>
            <w:r>
              <w:rPr>
                <w:rFonts w:hint="eastAsia"/>
                <w:sz w:val="21"/>
                <w:szCs w:val="21"/>
                <w:lang w:val="en-US" w:eastAsia="zh-CN"/>
              </w:rPr>
              <w:t>.1</w:t>
            </w:r>
          </w:p>
        </w:tc>
        <w:tc>
          <w:tcPr>
            <w:tcW w:w="1602" w:type="dxa"/>
            <w:gridSpan w:val="2"/>
            <w:noWrap w:val="0"/>
            <w:vAlign w:val="center"/>
          </w:tcPr>
          <w:p w14:paraId="4A3713D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是否授权磋商小组确定中标人</w:t>
            </w:r>
          </w:p>
        </w:tc>
        <w:tc>
          <w:tcPr>
            <w:tcW w:w="7420" w:type="dxa"/>
            <w:noWrap w:val="0"/>
            <w:vAlign w:val="center"/>
          </w:tcPr>
          <w:p w14:paraId="5F6F1EE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否，按顺序推荐的中标候选人数：3名</w:t>
            </w:r>
          </w:p>
        </w:tc>
      </w:tr>
      <w:tr w14:paraId="0A77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62017FCC">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1"/>
                <w:szCs w:val="21"/>
              </w:rPr>
              <w:t>7.</w:t>
            </w:r>
            <w:r>
              <w:rPr>
                <w:rFonts w:hint="default"/>
                <w:sz w:val="21"/>
                <w:szCs w:val="21"/>
              </w:rPr>
              <w:t>2</w:t>
            </w:r>
            <w:r>
              <w:rPr>
                <w:rFonts w:hint="eastAsia"/>
                <w:sz w:val="21"/>
                <w:szCs w:val="21"/>
                <w:lang w:val="en-US" w:eastAsia="zh-CN"/>
              </w:rPr>
              <w:t>.1</w:t>
            </w:r>
          </w:p>
        </w:tc>
        <w:tc>
          <w:tcPr>
            <w:tcW w:w="1602" w:type="dxa"/>
            <w:gridSpan w:val="2"/>
            <w:noWrap w:val="0"/>
            <w:vAlign w:val="center"/>
          </w:tcPr>
          <w:p w14:paraId="084066D2">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pacing w:val="-6"/>
                <w:sz w:val="21"/>
                <w:szCs w:val="21"/>
                <w:lang w:val="en-US" w:eastAsia="zh-CN"/>
              </w:rPr>
              <w:t>投标文件份数</w:t>
            </w:r>
          </w:p>
        </w:tc>
        <w:tc>
          <w:tcPr>
            <w:tcW w:w="7420" w:type="dxa"/>
            <w:noWrap w:val="0"/>
            <w:vAlign w:val="center"/>
          </w:tcPr>
          <w:p w14:paraId="5CC3247E">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开标时不再递交纸质响应文件，中标单位领取中标通知书时提交三份纸质响应文件（响应文件应按以下要求装订：胶装，应有目录，并逐页标注连续页码）。</w:t>
            </w:r>
          </w:p>
        </w:tc>
      </w:tr>
      <w:tr w14:paraId="13551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4B6013B7">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1"/>
                <w:szCs w:val="21"/>
              </w:rPr>
              <w:t>8</w:t>
            </w:r>
            <w:r>
              <w:rPr>
                <w:rFonts w:hint="eastAsia"/>
                <w:sz w:val="21"/>
                <w:szCs w:val="21"/>
                <w:lang w:val="en-US" w:eastAsia="zh-CN"/>
              </w:rPr>
              <w:t>.1.1</w:t>
            </w:r>
          </w:p>
        </w:tc>
        <w:tc>
          <w:tcPr>
            <w:tcW w:w="1602" w:type="dxa"/>
            <w:gridSpan w:val="2"/>
            <w:noWrap w:val="0"/>
            <w:vAlign w:val="center"/>
          </w:tcPr>
          <w:p w14:paraId="79DBFF66">
            <w:pPr>
              <w:keepNext w:val="0"/>
              <w:keepLines w:val="0"/>
              <w:suppressLineNumbers w:val="0"/>
              <w:spacing w:before="0" w:beforeAutospacing="0" w:after="0" w:afterAutospacing="0" w:line="520" w:lineRule="exact"/>
              <w:ind w:left="0" w:right="0"/>
              <w:rPr>
                <w:rFonts w:hint="eastAsia"/>
                <w:spacing w:val="-6"/>
                <w:sz w:val="21"/>
                <w:szCs w:val="21"/>
              </w:rPr>
            </w:pPr>
            <w:r>
              <w:rPr>
                <w:rFonts w:hint="eastAsia"/>
                <w:spacing w:val="-6"/>
                <w:sz w:val="21"/>
                <w:szCs w:val="21"/>
              </w:rPr>
              <w:t>其他补充内容</w:t>
            </w:r>
          </w:p>
        </w:tc>
        <w:tc>
          <w:tcPr>
            <w:tcW w:w="7420" w:type="dxa"/>
            <w:noWrap w:val="0"/>
            <w:vAlign w:val="center"/>
          </w:tcPr>
          <w:p w14:paraId="29A1AD6F">
            <w:pPr>
              <w:keepNext w:val="0"/>
              <w:keepLines w:val="0"/>
              <w:suppressLineNumbers w:val="0"/>
              <w:tabs>
                <w:tab w:val="left" w:pos="180"/>
              </w:tabs>
              <w:spacing w:before="0" w:beforeAutospacing="0" w:after="0" w:afterAutospacing="0" w:line="520" w:lineRule="exact"/>
              <w:ind w:left="0" w:right="0"/>
              <w:rPr>
                <w:rFonts w:hint="default"/>
                <w:sz w:val="21"/>
                <w:szCs w:val="21"/>
                <w:lang w:eastAsia="zh-CN"/>
              </w:rPr>
            </w:pPr>
            <w:r>
              <w:rPr>
                <w:rFonts w:hint="eastAsia"/>
                <w:sz w:val="21"/>
                <w:szCs w:val="21"/>
                <w:lang w:eastAsia="zh-CN"/>
              </w:rPr>
              <w:t>1、本项目资格评审和业绩以响应文件为准，</w:t>
            </w:r>
            <w:r>
              <w:rPr>
                <w:rFonts w:hint="eastAsia"/>
                <w:sz w:val="21"/>
                <w:szCs w:val="21"/>
                <w:lang w:val="en-US" w:eastAsia="zh-CN"/>
              </w:rPr>
              <w:t>供应商</w:t>
            </w:r>
            <w:r>
              <w:rPr>
                <w:rFonts w:hint="eastAsia"/>
                <w:sz w:val="21"/>
                <w:szCs w:val="21"/>
                <w:lang w:eastAsia="zh-CN"/>
              </w:rPr>
              <w:t>可使用电子营业执照。</w:t>
            </w:r>
          </w:p>
          <w:p w14:paraId="5E8A0C31">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default"/>
                <w:sz w:val="21"/>
                <w:szCs w:val="21"/>
                <w:lang w:eastAsia="zh-CN"/>
              </w:rPr>
              <w:t>2、</w:t>
            </w:r>
            <w:r>
              <w:rPr>
                <w:rFonts w:hint="eastAsia"/>
                <w:sz w:val="21"/>
                <w:szCs w:val="21"/>
                <w:lang w:eastAsia="zh-CN"/>
              </w:rPr>
              <w:t>根据优化营商环境的要求，评标时以响应文件为准：</w:t>
            </w:r>
          </w:p>
          <w:p w14:paraId="0C297837">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（1）资格评（预）审部分：资格评（预）审以响应文件为准，其资料真实性由</w:t>
            </w:r>
            <w:r>
              <w:rPr>
                <w:rFonts w:hint="eastAsia"/>
                <w:sz w:val="21"/>
                <w:szCs w:val="21"/>
                <w:lang w:val="en-US" w:eastAsia="zh-CN"/>
              </w:rPr>
              <w:t>供应商</w:t>
            </w:r>
            <w:r>
              <w:rPr>
                <w:rFonts w:hint="eastAsia"/>
                <w:sz w:val="21"/>
                <w:szCs w:val="21"/>
                <w:lang w:eastAsia="zh-CN"/>
              </w:rPr>
              <w:t>自行承担，同时，</w:t>
            </w:r>
            <w:r>
              <w:rPr>
                <w:rFonts w:hint="eastAsia"/>
                <w:sz w:val="21"/>
                <w:szCs w:val="21"/>
                <w:lang w:val="en-US" w:eastAsia="zh-CN"/>
              </w:rPr>
              <w:t>供应商</w:t>
            </w:r>
            <w:r>
              <w:rPr>
                <w:rFonts w:hint="eastAsia"/>
                <w:sz w:val="21"/>
                <w:szCs w:val="21"/>
                <w:lang w:eastAsia="zh-CN"/>
              </w:rPr>
              <w:t>要完善主体库。</w:t>
            </w:r>
          </w:p>
          <w:p w14:paraId="1F011B09">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（2）评标打分部分：评标打分部分仍按照100分制原则进行，涉及到资格审查、企业荣誉、企业业绩等计分部分时，以</w:t>
            </w:r>
            <w:r>
              <w:rPr>
                <w:rFonts w:hint="eastAsia"/>
                <w:sz w:val="21"/>
                <w:szCs w:val="21"/>
                <w:lang w:val="en-US" w:eastAsia="zh-CN"/>
              </w:rPr>
              <w:t>供应商</w:t>
            </w:r>
            <w:r>
              <w:rPr>
                <w:rFonts w:hint="eastAsia"/>
                <w:sz w:val="21"/>
                <w:szCs w:val="21"/>
                <w:lang w:eastAsia="zh-CN"/>
              </w:rPr>
              <w:t>自行制作到响应文件中的相应内容为准。</w:t>
            </w:r>
          </w:p>
          <w:p w14:paraId="51FEE77E">
            <w:pPr>
              <w:keepNext w:val="0"/>
              <w:keepLines w:val="0"/>
              <w:suppressLineNumbers w:val="0"/>
              <w:tabs>
                <w:tab w:val="left" w:pos="180"/>
              </w:tabs>
              <w:spacing w:before="0" w:beforeAutospacing="0" w:after="0" w:afterAutospacing="0" w:line="520" w:lineRule="exact"/>
              <w:ind w:left="0" w:right="0"/>
              <w:rPr>
                <w:rFonts w:hint="default"/>
                <w:sz w:val="21"/>
                <w:szCs w:val="21"/>
                <w:lang w:eastAsia="zh-CN"/>
              </w:rPr>
            </w:pPr>
            <w:r>
              <w:rPr>
                <w:rFonts w:hint="eastAsia"/>
                <w:sz w:val="21"/>
                <w:szCs w:val="21"/>
                <w:lang w:eastAsia="zh-CN"/>
              </w:rPr>
              <w:t>（3）响应文件编制部分：在竞争性磋商文件中要求</w:t>
            </w:r>
            <w:r>
              <w:rPr>
                <w:rFonts w:hint="eastAsia"/>
                <w:sz w:val="21"/>
                <w:szCs w:val="21"/>
                <w:lang w:val="en-US" w:eastAsia="zh-CN"/>
              </w:rPr>
              <w:t>供应商</w:t>
            </w:r>
            <w:r>
              <w:rPr>
                <w:rFonts w:hint="eastAsia"/>
                <w:sz w:val="21"/>
                <w:szCs w:val="21"/>
                <w:lang w:eastAsia="zh-CN"/>
              </w:rPr>
              <w:t>按照响应文件格式进行响应文件编制，在响应文件编制时，应明确将</w:t>
            </w:r>
            <w:r>
              <w:rPr>
                <w:rFonts w:hint="eastAsia"/>
                <w:sz w:val="21"/>
                <w:szCs w:val="21"/>
                <w:lang w:val="en-US" w:eastAsia="zh-CN"/>
              </w:rPr>
              <w:t>供应商</w:t>
            </w:r>
            <w:r>
              <w:rPr>
                <w:rFonts w:hint="eastAsia"/>
                <w:sz w:val="21"/>
                <w:szCs w:val="21"/>
                <w:lang w:eastAsia="zh-CN"/>
              </w:rPr>
              <w:t>企业基本情况、资质情况、人员情况、财务情况、业绩情况编入响应文件，便于进行资格审查及评标打分。</w:t>
            </w:r>
          </w:p>
          <w:p w14:paraId="14754C2A">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3、我单位（采购人）严格按三财购【2021】9号文要求的时限发布中标结果公告，发出中标通知书，签订采购合同，上传采购合同。</w:t>
            </w:r>
          </w:p>
        </w:tc>
      </w:tr>
      <w:tr w14:paraId="2702A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259519E8">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1"/>
                <w:szCs w:val="21"/>
                <w:lang w:val="en-US" w:eastAsia="zh-CN"/>
              </w:rPr>
              <w:t>9.1.1</w:t>
            </w:r>
          </w:p>
        </w:tc>
        <w:tc>
          <w:tcPr>
            <w:tcW w:w="1602" w:type="dxa"/>
            <w:gridSpan w:val="2"/>
            <w:noWrap w:val="0"/>
            <w:vAlign w:val="center"/>
          </w:tcPr>
          <w:p w14:paraId="506FE82E">
            <w:pPr>
              <w:keepNext w:val="0"/>
              <w:keepLines w:val="0"/>
              <w:suppressLineNumbers w:val="0"/>
              <w:spacing w:before="120" w:beforeLines="50" w:beforeAutospacing="0" w:after="0" w:afterAutospacing="0" w:line="520" w:lineRule="exact"/>
              <w:ind w:left="0" w:right="0"/>
              <w:jc w:val="center"/>
              <w:rPr>
                <w:rFonts w:hint="eastAsia"/>
                <w:sz w:val="21"/>
                <w:szCs w:val="21"/>
                <w:lang w:eastAsia="zh-CN"/>
              </w:rPr>
            </w:pPr>
            <w:r>
              <w:rPr>
                <w:rFonts w:hint="eastAsia"/>
                <w:sz w:val="21"/>
                <w:szCs w:val="21"/>
                <w:lang w:val="en-US" w:eastAsia="zh-CN"/>
              </w:rPr>
              <w:t>本项目中小企业所属行业</w:t>
            </w:r>
          </w:p>
        </w:tc>
        <w:tc>
          <w:tcPr>
            <w:tcW w:w="7420" w:type="dxa"/>
            <w:noWrap w:val="0"/>
            <w:vAlign w:val="center"/>
          </w:tcPr>
          <w:p w14:paraId="5B99DC6A">
            <w:pPr>
              <w:keepNext w:val="0"/>
              <w:keepLines w:val="0"/>
              <w:suppressLineNumbers w:val="0"/>
              <w:spacing w:before="120" w:beforeLines="50" w:beforeAutospacing="0" w:after="0" w:afterAutospacing="0" w:line="520" w:lineRule="exact"/>
              <w:ind w:left="0" w:right="0"/>
              <w:rPr>
                <w:rFonts w:hint="default"/>
                <w:sz w:val="21"/>
                <w:szCs w:val="21"/>
                <w:lang w:val="en-US" w:eastAsia="zh-CN"/>
              </w:rPr>
            </w:pPr>
            <w:r>
              <w:rPr>
                <w:rFonts w:hint="default"/>
                <w:sz w:val="21"/>
                <w:szCs w:val="21"/>
                <w:lang w:val="en-US" w:eastAsia="zh-CN"/>
              </w:rPr>
              <w:t>租赁和商务服务业</w:t>
            </w:r>
          </w:p>
        </w:tc>
      </w:tr>
      <w:tr w14:paraId="66489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3E415823">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10.需要补充的其他内容</w:t>
            </w:r>
          </w:p>
        </w:tc>
      </w:tr>
      <w:tr w14:paraId="2A78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38E61ACA">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10.1词语定义</w:t>
            </w:r>
          </w:p>
        </w:tc>
      </w:tr>
      <w:tr w14:paraId="4FACA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61571E5C">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10.2</w:t>
            </w:r>
          </w:p>
        </w:tc>
        <w:tc>
          <w:tcPr>
            <w:tcW w:w="1602" w:type="dxa"/>
            <w:gridSpan w:val="2"/>
            <w:noWrap w:val="0"/>
            <w:vAlign w:val="center"/>
          </w:tcPr>
          <w:p w14:paraId="05E2D453">
            <w:pPr>
              <w:keepNext w:val="0"/>
              <w:keepLines w:val="0"/>
              <w:suppressLineNumbers w:val="0"/>
              <w:spacing w:before="0" w:beforeAutospacing="0" w:after="0" w:afterAutospacing="0" w:line="520" w:lineRule="exact"/>
              <w:ind w:left="0" w:right="0"/>
              <w:jc w:val="center"/>
              <w:rPr>
                <w:rFonts w:hint="eastAsia"/>
                <w:spacing w:val="-6"/>
                <w:sz w:val="21"/>
                <w:szCs w:val="21"/>
              </w:rPr>
            </w:pPr>
            <w:r>
              <w:rPr>
                <w:rFonts w:hint="eastAsia"/>
                <w:spacing w:val="1"/>
                <w:sz w:val="21"/>
                <w:szCs w:val="21"/>
              </w:rPr>
              <w:t>报价及招标控制价</w:t>
            </w:r>
          </w:p>
        </w:tc>
        <w:tc>
          <w:tcPr>
            <w:tcW w:w="7420" w:type="dxa"/>
            <w:noWrap w:val="0"/>
            <w:vAlign w:val="center"/>
          </w:tcPr>
          <w:p w14:paraId="1A726B9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应结合市场行情，以及本</w:t>
            </w:r>
            <w:r>
              <w:rPr>
                <w:rFonts w:hint="eastAsia"/>
                <w:sz w:val="21"/>
                <w:szCs w:val="21"/>
                <w:lang w:val="en-US" w:eastAsia="zh-CN"/>
              </w:rPr>
              <w:t>项目</w:t>
            </w:r>
            <w:r>
              <w:rPr>
                <w:rFonts w:hint="eastAsia"/>
                <w:sz w:val="21"/>
                <w:szCs w:val="21"/>
                <w:lang w:eastAsia="zh-CN"/>
              </w:rPr>
              <w:t>实际情况和自身实力，自主合理报价。</w:t>
            </w:r>
          </w:p>
          <w:p w14:paraId="755971D0">
            <w:pPr>
              <w:spacing w:line="520" w:lineRule="exact"/>
              <w:rPr>
                <w:rFonts w:hint="eastAsia"/>
                <w:sz w:val="21"/>
                <w:szCs w:val="21"/>
                <w:lang w:eastAsia="zh-CN"/>
              </w:rPr>
            </w:pPr>
            <w:r>
              <w:rPr>
                <w:rFonts w:hint="eastAsia"/>
                <w:sz w:val="21"/>
                <w:szCs w:val="21"/>
                <w:lang w:eastAsia="zh-CN"/>
              </w:rPr>
              <w:t>2、</w:t>
            </w:r>
            <w:r>
              <w:rPr>
                <w:rFonts w:hint="eastAsia"/>
                <w:sz w:val="21"/>
                <w:szCs w:val="21"/>
                <w:lang w:val="en-US" w:eastAsia="zh-CN"/>
              </w:rPr>
              <w:t>招标控制价：558000.00元/年。</w:t>
            </w:r>
          </w:p>
        </w:tc>
      </w:tr>
      <w:tr w14:paraId="725A9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51A6D0B1">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10.3</w:t>
            </w:r>
          </w:p>
        </w:tc>
        <w:tc>
          <w:tcPr>
            <w:tcW w:w="1602" w:type="dxa"/>
            <w:gridSpan w:val="2"/>
            <w:noWrap w:val="0"/>
            <w:vAlign w:val="center"/>
          </w:tcPr>
          <w:p w14:paraId="3EDA32EC">
            <w:pPr>
              <w:keepNext w:val="0"/>
              <w:keepLines w:val="0"/>
              <w:suppressLineNumbers w:val="0"/>
              <w:spacing w:before="0" w:beforeAutospacing="0" w:after="0" w:afterAutospacing="0" w:line="520" w:lineRule="exact"/>
              <w:ind w:left="0" w:right="0"/>
              <w:jc w:val="center"/>
              <w:rPr>
                <w:rFonts w:hint="eastAsia"/>
                <w:spacing w:val="1"/>
                <w:sz w:val="21"/>
                <w:szCs w:val="21"/>
                <w:lang w:eastAsia="zh-CN"/>
              </w:rPr>
            </w:pPr>
            <w:r>
              <w:rPr>
                <w:rFonts w:hint="eastAsia"/>
                <w:sz w:val="21"/>
                <w:szCs w:val="21"/>
                <w:lang w:eastAsia="zh-CN"/>
              </w:rPr>
              <w:t>竞争性磋商文件的解释</w:t>
            </w:r>
          </w:p>
        </w:tc>
        <w:tc>
          <w:tcPr>
            <w:tcW w:w="7420" w:type="dxa"/>
            <w:noWrap w:val="0"/>
            <w:vAlign w:val="center"/>
          </w:tcPr>
          <w:p w14:paraId="1FE8E02A">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在符合相关法律法规的前提下，竞争性磋商文件的解释权归采购人所有。本竞争性磋商文件中其他部分内容与</w:t>
            </w:r>
            <w:r>
              <w:rPr>
                <w:rFonts w:hint="eastAsia"/>
                <w:sz w:val="21"/>
                <w:szCs w:val="21"/>
                <w:lang w:val="en-US" w:eastAsia="zh-CN"/>
              </w:rPr>
              <w:t>供应商</w:t>
            </w:r>
            <w:r>
              <w:rPr>
                <w:rFonts w:hint="eastAsia"/>
                <w:sz w:val="21"/>
                <w:szCs w:val="21"/>
                <w:lang w:eastAsia="zh-CN"/>
              </w:rPr>
              <w:t>须知前附表不一致的，以</w:t>
            </w:r>
            <w:r>
              <w:rPr>
                <w:rFonts w:hint="eastAsia"/>
                <w:sz w:val="21"/>
                <w:szCs w:val="21"/>
                <w:lang w:val="en-US" w:eastAsia="zh-CN"/>
              </w:rPr>
              <w:t>供应商</w:t>
            </w:r>
            <w:r>
              <w:rPr>
                <w:rFonts w:hint="eastAsia"/>
                <w:sz w:val="21"/>
                <w:szCs w:val="21"/>
                <w:lang w:eastAsia="zh-CN"/>
              </w:rPr>
              <w:t>须知前附表为准。</w:t>
            </w:r>
          </w:p>
        </w:tc>
      </w:tr>
      <w:tr w14:paraId="6C31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2422E1A8">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10.4</w:t>
            </w:r>
          </w:p>
        </w:tc>
        <w:tc>
          <w:tcPr>
            <w:tcW w:w="1602" w:type="dxa"/>
            <w:gridSpan w:val="2"/>
            <w:noWrap w:val="0"/>
            <w:vAlign w:val="center"/>
          </w:tcPr>
          <w:p w14:paraId="45DB5756">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答疑</w:t>
            </w:r>
          </w:p>
        </w:tc>
        <w:tc>
          <w:tcPr>
            <w:tcW w:w="7420" w:type="dxa"/>
            <w:noWrap w:val="0"/>
            <w:vAlign w:val="center"/>
          </w:tcPr>
          <w:p w14:paraId="6EF5C4DD">
            <w:pPr>
              <w:keepNext w:val="0"/>
              <w:keepLines w:val="0"/>
              <w:suppressLineNumbers w:val="0"/>
              <w:spacing w:before="0" w:beforeAutospacing="0" w:after="0" w:afterAutospacing="0" w:line="520" w:lineRule="exact"/>
              <w:ind w:left="0" w:right="-161" w:rightChars="-73"/>
              <w:rPr>
                <w:rFonts w:hint="eastAsia"/>
                <w:sz w:val="21"/>
                <w:szCs w:val="21"/>
                <w:lang w:eastAsia="zh-CN"/>
              </w:rPr>
            </w:pPr>
            <w:r>
              <w:rPr>
                <w:rFonts w:hint="eastAsia"/>
                <w:sz w:val="21"/>
                <w:szCs w:val="21"/>
                <w:lang w:eastAsia="zh-CN"/>
              </w:rPr>
              <w:t>需要解答的疑问以书面形式加盖单位公章递交至采购人或代理机构，逾期提交的</w:t>
            </w:r>
          </w:p>
          <w:p w14:paraId="4E9CEC76">
            <w:pPr>
              <w:keepNext w:val="0"/>
              <w:keepLines w:val="0"/>
              <w:suppressLineNumbers w:val="0"/>
              <w:spacing w:before="0" w:beforeAutospacing="0" w:after="0" w:afterAutospacing="0" w:line="520" w:lineRule="exact"/>
              <w:ind w:left="0" w:right="-161" w:rightChars="-73"/>
              <w:rPr>
                <w:rFonts w:hint="eastAsia"/>
                <w:sz w:val="21"/>
                <w:szCs w:val="21"/>
                <w:lang w:eastAsia="zh-CN"/>
              </w:rPr>
            </w:pPr>
            <w:r>
              <w:rPr>
                <w:rFonts w:hint="eastAsia"/>
                <w:sz w:val="21"/>
                <w:szCs w:val="21"/>
                <w:lang w:eastAsia="zh-CN"/>
              </w:rPr>
              <w:t>问题概不做回复。采购人将需要解答的内容以公告形式发至所有潜在</w:t>
            </w:r>
            <w:r>
              <w:rPr>
                <w:rFonts w:hint="eastAsia"/>
                <w:sz w:val="21"/>
                <w:szCs w:val="21"/>
                <w:lang w:val="en-US" w:eastAsia="zh-CN"/>
              </w:rPr>
              <w:t>供应商</w:t>
            </w:r>
            <w:r>
              <w:rPr>
                <w:rFonts w:hint="eastAsia"/>
                <w:sz w:val="21"/>
                <w:szCs w:val="21"/>
                <w:lang w:eastAsia="zh-CN"/>
              </w:rPr>
              <w:t>。</w:t>
            </w:r>
          </w:p>
        </w:tc>
      </w:tr>
      <w:tr w14:paraId="4725F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32EFBE3C">
            <w:pPr>
              <w:keepNext w:val="0"/>
              <w:keepLines w:val="0"/>
              <w:suppressLineNumbers w:val="0"/>
              <w:spacing w:before="0" w:beforeAutospacing="0" w:after="0" w:afterAutospacing="0" w:line="520" w:lineRule="exact"/>
              <w:ind w:left="0" w:right="-161" w:rightChars="-73"/>
              <w:rPr>
                <w:rFonts w:hint="eastAsia"/>
                <w:sz w:val="21"/>
                <w:szCs w:val="21"/>
              </w:rPr>
            </w:pPr>
            <w:r>
              <w:rPr>
                <w:rFonts w:hint="eastAsia"/>
                <w:sz w:val="21"/>
                <w:szCs w:val="21"/>
              </w:rPr>
              <w:t>10.5结果公示</w:t>
            </w:r>
          </w:p>
        </w:tc>
      </w:tr>
      <w:tr w14:paraId="304CD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05" w:type="dxa"/>
            <w:noWrap w:val="0"/>
            <w:vAlign w:val="center"/>
          </w:tcPr>
          <w:p w14:paraId="7404E450">
            <w:pPr>
              <w:keepNext w:val="0"/>
              <w:keepLines w:val="0"/>
              <w:suppressLineNumbers w:val="0"/>
              <w:spacing w:before="0" w:beforeAutospacing="0" w:after="0" w:afterAutospacing="0" w:line="520" w:lineRule="exact"/>
              <w:ind w:left="0" w:right="0"/>
              <w:jc w:val="center"/>
              <w:rPr>
                <w:rFonts w:hint="eastAsia"/>
                <w:sz w:val="21"/>
                <w:szCs w:val="21"/>
              </w:rPr>
            </w:pPr>
          </w:p>
        </w:tc>
        <w:tc>
          <w:tcPr>
            <w:tcW w:w="9022" w:type="dxa"/>
            <w:gridSpan w:val="3"/>
            <w:noWrap w:val="0"/>
            <w:vAlign w:val="center"/>
          </w:tcPr>
          <w:p w14:paraId="1F583DEB">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在《中国招标投标公共服务平台》</w:t>
            </w:r>
            <w:r>
              <w:rPr>
                <w:rFonts w:hint="eastAsia" w:ascii="宋体" w:hAnsi="宋体" w:eastAsia="宋体" w:cs="宋体"/>
                <w:sz w:val="21"/>
                <w:szCs w:val="21"/>
                <w:lang w:eastAsia="zh-CN"/>
              </w:rPr>
              <w:t>、《河南省政府采购网》、《三门峡市公共资源交易中心网》同时进行公示，公示期1个工作日。</w:t>
            </w:r>
          </w:p>
        </w:tc>
      </w:tr>
      <w:tr w14:paraId="2CDF5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927" w:type="dxa"/>
            <w:gridSpan w:val="4"/>
            <w:noWrap w:val="0"/>
            <w:vAlign w:val="center"/>
          </w:tcPr>
          <w:p w14:paraId="087ABE8C">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10.6知识产权</w:t>
            </w:r>
          </w:p>
        </w:tc>
      </w:tr>
      <w:tr w14:paraId="7DA4D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gridSpan w:val="2"/>
            <w:noWrap w:val="0"/>
            <w:vAlign w:val="center"/>
          </w:tcPr>
          <w:p w14:paraId="4FBF99EF">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2"/>
            <w:noWrap w:val="0"/>
            <w:vAlign w:val="center"/>
          </w:tcPr>
          <w:p w14:paraId="0788DB55">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构成本竞争性磋商文件各个组成部分的文件，未经采购人书面同意，</w:t>
            </w:r>
            <w:bookmarkStart w:id="7" w:name="OLE_LINK7"/>
            <w:r>
              <w:rPr>
                <w:rFonts w:hint="eastAsia"/>
                <w:sz w:val="21"/>
                <w:szCs w:val="21"/>
                <w:lang w:val="en-US" w:eastAsia="zh-CN"/>
              </w:rPr>
              <w:t>供应商</w:t>
            </w:r>
            <w:bookmarkEnd w:id="7"/>
            <w:r>
              <w:rPr>
                <w:rFonts w:hint="eastAsia"/>
                <w:sz w:val="21"/>
                <w:szCs w:val="21"/>
                <w:lang w:eastAsia="zh-CN"/>
              </w:rPr>
              <w:t>不得擅自复印和用于非本招标项目所需的其他目的。采购人全部或者部分使用未中标人响应文件中的技术成果或技术方案时，需征得其书面同意，并不得擅自复印或提供给第三人。</w:t>
            </w:r>
          </w:p>
        </w:tc>
      </w:tr>
      <w:tr w14:paraId="78DE2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5A5AD955">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10.7重新招标的其他情形</w:t>
            </w:r>
          </w:p>
        </w:tc>
      </w:tr>
      <w:tr w14:paraId="1AD1D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gridSpan w:val="2"/>
            <w:noWrap w:val="0"/>
            <w:vAlign w:val="center"/>
          </w:tcPr>
          <w:p w14:paraId="6EDC39CC">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2"/>
            <w:noWrap w:val="0"/>
            <w:vAlign w:val="center"/>
          </w:tcPr>
          <w:p w14:paraId="1471F122">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除</w:t>
            </w:r>
            <w:r>
              <w:rPr>
                <w:rFonts w:hint="eastAsia"/>
                <w:sz w:val="21"/>
                <w:szCs w:val="21"/>
                <w:lang w:val="en-US" w:eastAsia="zh-CN"/>
              </w:rPr>
              <w:t>供应商</w:t>
            </w:r>
            <w:r>
              <w:rPr>
                <w:rFonts w:hint="eastAsia"/>
                <w:sz w:val="21"/>
                <w:szCs w:val="21"/>
                <w:lang w:eastAsia="zh-CN"/>
              </w:rPr>
              <w:t>须知正文规定的情形外，除非已经产生中标候选人，在磋商有效期内同意延长磋商有效期的</w:t>
            </w:r>
            <w:r>
              <w:rPr>
                <w:rFonts w:hint="eastAsia"/>
                <w:sz w:val="21"/>
                <w:szCs w:val="21"/>
                <w:lang w:val="en-US" w:eastAsia="zh-CN"/>
              </w:rPr>
              <w:t>供应商</w:t>
            </w:r>
            <w:r>
              <w:rPr>
                <w:rFonts w:hint="eastAsia"/>
                <w:sz w:val="21"/>
                <w:szCs w:val="21"/>
                <w:lang w:eastAsia="zh-CN"/>
              </w:rPr>
              <w:t>少于三个的，采购人应当依法重新招标。</w:t>
            </w:r>
          </w:p>
        </w:tc>
      </w:tr>
      <w:tr w14:paraId="1CDCE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02D8B01F">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10.8同义词语</w:t>
            </w:r>
          </w:p>
        </w:tc>
      </w:tr>
      <w:tr w14:paraId="1DC0D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gridSpan w:val="2"/>
            <w:noWrap w:val="0"/>
            <w:vAlign w:val="center"/>
          </w:tcPr>
          <w:p w14:paraId="11E76507">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2"/>
            <w:noWrap w:val="0"/>
            <w:vAlign w:val="center"/>
          </w:tcPr>
          <w:p w14:paraId="1A2A925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构成竞争性磋商文件组成部分的“通用合同条款”、“专用合同条款”、“技术标准和要求”等章节中出现的措辞“委托人”和“供应商”，在招标投标阶段应当分别按“采购人”和“</w:t>
            </w:r>
            <w:r>
              <w:rPr>
                <w:rFonts w:hint="eastAsia"/>
                <w:sz w:val="21"/>
                <w:szCs w:val="21"/>
                <w:lang w:val="en-US" w:eastAsia="zh-CN"/>
              </w:rPr>
              <w:t>供应商</w:t>
            </w:r>
            <w:r>
              <w:rPr>
                <w:rFonts w:hint="eastAsia"/>
                <w:sz w:val="21"/>
                <w:szCs w:val="21"/>
                <w:lang w:eastAsia="zh-CN"/>
              </w:rPr>
              <w:t>”进行理解。</w:t>
            </w:r>
          </w:p>
        </w:tc>
      </w:tr>
      <w:tr w14:paraId="0A7A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327E7526">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10.9监督</w:t>
            </w:r>
          </w:p>
        </w:tc>
      </w:tr>
      <w:tr w14:paraId="35A4E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gridSpan w:val="2"/>
            <w:noWrap w:val="0"/>
            <w:vAlign w:val="center"/>
          </w:tcPr>
          <w:p w14:paraId="6F16555C">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2"/>
            <w:noWrap w:val="0"/>
            <w:vAlign w:val="center"/>
          </w:tcPr>
          <w:p w14:paraId="37B1923A">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本项目的招标投标活动及其相关当事人应当接受有管辖权的招标投标行政监督部门依法实施的监督。</w:t>
            </w:r>
          </w:p>
        </w:tc>
      </w:tr>
      <w:tr w14:paraId="25F90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20FC5A7D">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10.10电子化交易注意事项</w:t>
            </w:r>
          </w:p>
        </w:tc>
      </w:tr>
      <w:tr w14:paraId="44B1B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gridSpan w:val="2"/>
            <w:noWrap w:val="0"/>
            <w:vAlign w:val="center"/>
          </w:tcPr>
          <w:p w14:paraId="492E2165">
            <w:pPr>
              <w:keepNext w:val="0"/>
              <w:keepLines w:val="0"/>
              <w:suppressLineNumbers w:val="0"/>
              <w:spacing w:before="0" w:beforeAutospacing="0" w:after="0" w:afterAutospacing="0" w:line="312" w:lineRule="auto"/>
              <w:ind w:left="0" w:right="0"/>
              <w:rPr>
                <w:rFonts w:hint="eastAsia"/>
                <w:sz w:val="21"/>
                <w:szCs w:val="21"/>
                <w:lang w:eastAsia="zh-CN"/>
              </w:rPr>
            </w:pPr>
          </w:p>
        </w:tc>
        <w:tc>
          <w:tcPr>
            <w:tcW w:w="8991" w:type="dxa"/>
            <w:gridSpan w:val="2"/>
            <w:noWrap w:val="0"/>
            <w:vAlign w:val="center"/>
          </w:tcPr>
          <w:p w14:paraId="1A329EA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具体要求：本项目为电子化、无纸化交易项目，响应文件是响应人、供应商（以下简称“</w:t>
            </w:r>
            <w:r>
              <w:rPr>
                <w:rFonts w:hint="eastAsia"/>
                <w:sz w:val="21"/>
                <w:szCs w:val="21"/>
                <w:lang w:val="en-US" w:eastAsia="zh-CN"/>
              </w:rPr>
              <w:t>供应商</w:t>
            </w:r>
            <w:r>
              <w:rPr>
                <w:rFonts w:hint="eastAsia"/>
                <w:sz w:val="21"/>
                <w:szCs w:val="21"/>
                <w:lang w:eastAsia="zh-CN"/>
              </w:rPr>
              <w:t>”）通过中心响应文件制作系统制作，并经过签章和加密后生成的电子版响应文件。</w:t>
            </w:r>
          </w:p>
          <w:p w14:paraId="2992BC17">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520" w:lineRule="exact"/>
              <w:ind w:left="0" w:right="0"/>
              <w:textAlignment w:val="auto"/>
              <w:rPr>
                <w:rFonts w:hint="eastAsia"/>
                <w:sz w:val="21"/>
                <w:szCs w:val="21"/>
              </w:rPr>
            </w:pPr>
            <w:r>
              <w:rPr>
                <w:rFonts w:hint="eastAsia"/>
                <w:sz w:val="21"/>
                <w:szCs w:val="21"/>
              </w:rPr>
              <w:t>电子化响应文件具体制作文件请点击</w:t>
            </w:r>
            <w:r>
              <w:rPr>
                <w:rFonts w:hint="eastAsia"/>
                <w:sz w:val="21"/>
                <w:szCs w:val="21"/>
                <w:lang w:eastAsia="zh-CN"/>
              </w:rPr>
              <w:t>：</w:t>
            </w:r>
            <w:r>
              <w:rPr>
                <w:rFonts w:hint="eastAsia"/>
                <w:sz w:val="21"/>
                <w:szCs w:val="21"/>
              </w:rPr>
              <w:t>https://download.bqpoint.com/download/downloaddetail.html?SourceFrom=Ztb&amp;ZtbSoftXiaQuCode=1532&amp;ZtbSoftType=tballinclusive进行下载。</w:t>
            </w:r>
          </w:p>
          <w:p w14:paraId="0AC726D6">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温馨提示：本项目为电子化、无纸化交易项目，为保证您能投标成功，请需仔细阅读以下条款。</w:t>
            </w:r>
          </w:p>
          <w:p w14:paraId="036428D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一、电子化投标</w:t>
            </w:r>
          </w:p>
          <w:p w14:paraId="009BA22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（一）电子化响应文件的签章</w:t>
            </w:r>
          </w:p>
          <w:p w14:paraId="2A56136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在生成电子化响应文件后，应对电子化响应文件进行签章，未进行签章的视为无效投标。</w:t>
            </w:r>
          </w:p>
          <w:p w14:paraId="35B36AA8">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2、竞争性磋商文件中要求法定代表人或授权委托人签字或盖章的，</w:t>
            </w:r>
            <w:r>
              <w:rPr>
                <w:rFonts w:hint="eastAsia"/>
                <w:sz w:val="21"/>
                <w:szCs w:val="21"/>
                <w:lang w:val="en-US" w:eastAsia="zh-CN"/>
              </w:rPr>
              <w:t>供应商</w:t>
            </w:r>
            <w:r>
              <w:rPr>
                <w:rFonts w:hint="eastAsia"/>
                <w:sz w:val="21"/>
                <w:szCs w:val="21"/>
                <w:lang w:eastAsia="zh-CN"/>
              </w:rPr>
              <w:t>在进行电子化响应文件签章时，以签盖法定代表人签章为准。</w:t>
            </w:r>
          </w:p>
          <w:p w14:paraId="2964DCC2">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（二）电子化响应文件的格式及上传投标</w:t>
            </w:r>
          </w:p>
          <w:p w14:paraId="41F3EE21">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520" w:lineRule="exact"/>
              <w:ind w:left="0" w:right="0"/>
              <w:textAlignment w:val="auto"/>
              <w:rPr>
                <w:rFonts w:hint="eastAsia"/>
                <w:sz w:val="21"/>
                <w:szCs w:val="21"/>
                <w:lang w:eastAsia="zh-CN"/>
              </w:rPr>
            </w:pPr>
            <w:r>
              <w:rPr>
                <w:rFonts w:hint="eastAsia"/>
                <w:sz w:val="21"/>
                <w:szCs w:val="21"/>
              </w:rPr>
              <w:t>1、</w:t>
            </w:r>
            <w:r>
              <w:rPr>
                <w:rFonts w:hint="eastAsia"/>
                <w:sz w:val="21"/>
                <w:szCs w:val="21"/>
                <w:lang w:val="en-US" w:eastAsia="zh-CN"/>
              </w:rPr>
              <w:t>供应商</w:t>
            </w:r>
            <w:r>
              <w:rPr>
                <w:rFonts w:hint="eastAsia"/>
                <w:sz w:val="21"/>
                <w:szCs w:val="21"/>
              </w:rPr>
              <w:t>所上传的电子化响应文件，应是通过中心响应文件制作系统制作的（响应文件制作工具下载地址：https://download.bqpoint.com/download/downloaddetail.html?SourceFrom=Ztb&amp;ZtbSoftXiaQuCode=1532&amp;ZtbSoftType=tballinclusive），经过签章和加密后生成的电子版响应文件。</w:t>
            </w:r>
            <w:r>
              <w:rPr>
                <w:rFonts w:hint="eastAsia"/>
                <w:sz w:val="21"/>
                <w:szCs w:val="21"/>
                <w:lang w:eastAsia="zh-CN"/>
              </w:rPr>
              <w:t>其中包含用于响应文件上传的主文件（后缀为.smxtf）和用于应急补救的响应文件备份文件（后缀为.nsmxtf）。备份文件主要用于电子化开标出现技术问题后的补救，请</w:t>
            </w:r>
            <w:r>
              <w:rPr>
                <w:rFonts w:hint="eastAsia"/>
                <w:sz w:val="21"/>
                <w:szCs w:val="21"/>
                <w:lang w:val="en-US" w:eastAsia="zh-CN"/>
              </w:rPr>
              <w:t>供应商</w:t>
            </w:r>
            <w:r>
              <w:rPr>
                <w:rFonts w:hint="eastAsia"/>
                <w:sz w:val="21"/>
                <w:szCs w:val="21"/>
                <w:lang w:eastAsia="zh-CN"/>
              </w:rPr>
              <w:t>随身携带。</w:t>
            </w:r>
          </w:p>
          <w:p w14:paraId="45BC0E1A">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注：</w:t>
            </w:r>
            <w:r>
              <w:rPr>
                <w:rFonts w:hint="eastAsia"/>
                <w:sz w:val="21"/>
                <w:szCs w:val="21"/>
                <w:lang w:val="en-US" w:eastAsia="zh-CN"/>
              </w:rPr>
              <w:t>供应商</w:t>
            </w:r>
            <w:r>
              <w:rPr>
                <w:rFonts w:hint="eastAsia"/>
                <w:sz w:val="21"/>
                <w:szCs w:val="21"/>
                <w:lang w:eastAsia="zh-CN"/>
              </w:rPr>
              <w:t>投报多个标段的，需要每个标段单独制作电子响应文件。</w:t>
            </w:r>
          </w:p>
          <w:p w14:paraId="69BD5AF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2、电子化响应文件应在磋商截止时间前成功上传至三门峡市公共资源电子化交易系统。至磋商截止时间止，仍未上传成功的电子化响应文件将不予接收。</w:t>
            </w:r>
          </w:p>
          <w:p w14:paraId="0AD06795">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注：如按照电子化投标操作教材制作完成的电子化响应文件无法上传的，</w:t>
            </w:r>
            <w:r>
              <w:rPr>
                <w:rFonts w:hint="eastAsia"/>
                <w:sz w:val="21"/>
                <w:szCs w:val="21"/>
                <w:lang w:val="en-US" w:eastAsia="zh-CN"/>
              </w:rPr>
              <w:t>供应商</w:t>
            </w:r>
            <w:r>
              <w:rPr>
                <w:rFonts w:hint="eastAsia"/>
                <w:sz w:val="21"/>
                <w:szCs w:val="21"/>
                <w:lang w:eastAsia="zh-CN"/>
              </w:rPr>
              <w:t>应在磋商截止时间前尽早的联系中心技术人员，以便有充分的时间进行处理。</w:t>
            </w:r>
            <w:r>
              <w:rPr>
                <w:rFonts w:hint="eastAsia"/>
                <w:sz w:val="21"/>
                <w:szCs w:val="21"/>
                <w:lang w:val="en-US" w:eastAsia="zh-CN"/>
              </w:rPr>
              <w:t>供应商</w:t>
            </w:r>
            <w:r>
              <w:rPr>
                <w:rFonts w:hint="eastAsia"/>
                <w:sz w:val="21"/>
                <w:szCs w:val="21"/>
                <w:lang w:eastAsia="zh-CN"/>
              </w:rPr>
              <w:t>应充分考虑到处理技术问题和上传数据等工作所需的时间问题，响应文件未在磋商截止时间前成功上传的，其响应文件不予接收。技术联系电话：0398-3117871  客服电话：4009980000</w:t>
            </w:r>
          </w:p>
          <w:p w14:paraId="4ECD0FF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（三）电子化项目开标、解密、评标</w:t>
            </w:r>
          </w:p>
          <w:p w14:paraId="7E8AC977">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1、本项目采用电子化、无纸化进行磋商，开标当日，</w:t>
            </w:r>
            <w:r>
              <w:rPr>
                <w:rFonts w:hint="eastAsia"/>
                <w:sz w:val="21"/>
                <w:szCs w:val="21"/>
                <w:lang w:val="en-US" w:eastAsia="zh-CN"/>
              </w:rPr>
              <w:t>供应商</w:t>
            </w:r>
            <w:r>
              <w:rPr>
                <w:rFonts w:hint="eastAsia"/>
                <w:sz w:val="21"/>
                <w:szCs w:val="21"/>
              </w:rPr>
              <w:t>无需到开标现场参加开标会议，</w:t>
            </w:r>
            <w:r>
              <w:rPr>
                <w:rFonts w:hint="eastAsia"/>
                <w:sz w:val="21"/>
                <w:szCs w:val="21"/>
                <w:lang w:val="en-US" w:eastAsia="zh-CN"/>
              </w:rPr>
              <w:t>供应商</w:t>
            </w:r>
            <w:r>
              <w:rPr>
                <w:rFonts w:hint="eastAsia"/>
                <w:sz w:val="21"/>
                <w:szCs w:val="21"/>
              </w:rPr>
              <w:t>应当在磋商截止时间前，登陆不见面开标大厅选择登陆三门峡市公共资源电子招投标系统进行登陆（网址为http://120.194.249.36:10094/BidOpening/bidopeninghallaction/hall/login）,在线准时参加开标活动并进行响应文件解密等。</w:t>
            </w:r>
          </w:p>
          <w:p w14:paraId="3F8FC415">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2、电子化响应文件采用一次加密方式。开标时，由</w:t>
            </w:r>
            <w:r>
              <w:rPr>
                <w:rFonts w:hint="eastAsia"/>
                <w:sz w:val="21"/>
                <w:szCs w:val="21"/>
                <w:lang w:val="en-US" w:eastAsia="zh-CN"/>
              </w:rPr>
              <w:t>供应商</w:t>
            </w:r>
            <w:r>
              <w:rPr>
                <w:rFonts w:hint="eastAsia"/>
                <w:sz w:val="21"/>
                <w:szCs w:val="21"/>
                <w:lang w:eastAsia="zh-CN"/>
              </w:rPr>
              <w:t>使用CA 证书，在规定时间内对其电子化响应文件进行解密。每位</w:t>
            </w:r>
            <w:r>
              <w:rPr>
                <w:rFonts w:hint="eastAsia"/>
                <w:sz w:val="21"/>
                <w:szCs w:val="21"/>
                <w:lang w:val="en-US" w:eastAsia="zh-CN"/>
              </w:rPr>
              <w:t>供应商</w:t>
            </w:r>
            <w:r>
              <w:rPr>
                <w:rFonts w:hint="eastAsia"/>
                <w:sz w:val="21"/>
                <w:szCs w:val="21"/>
                <w:lang w:eastAsia="zh-CN"/>
              </w:rPr>
              <w:t>的解密时间为开标时间起30分钟内，如在规定时间内未完成解密的，其响应文件不予开标。</w:t>
            </w:r>
          </w:p>
          <w:p w14:paraId="5A20D0A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3、电子化响应文件解密异常的处理</w:t>
            </w:r>
          </w:p>
          <w:p w14:paraId="3D9590E9">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如出现</w:t>
            </w:r>
            <w:r>
              <w:rPr>
                <w:rFonts w:hint="eastAsia"/>
                <w:sz w:val="21"/>
                <w:szCs w:val="21"/>
                <w:lang w:val="en-US" w:eastAsia="zh-CN"/>
              </w:rPr>
              <w:t>供应商</w:t>
            </w:r>
            <w:r>
              <w:rPr>
                <w:rFonts w:hint="eastAsia"/>
                <w:sz w:val="21"/>
                <w:szCs w:val="21"/>
                <w:lang w:eastAsia="zh-CN"/>
              </w:rPr>
              <w:t>的电子响应文件无法解密等异常情况，</w:t>
            </w:r>
            <w:r>
              <w:rPr>
                <w:rFonts w:hint="eastAsia"/>
                <w:sz w:val="21"/>
                <w:szCs w:val="21"/>
                <w:lang w:val="en-US" w:eastAsia="zh-CN"/>
              </w:rPr>
              <w:t>供应商</w:t>
            </w:r>
            <w:r>
              <w:rPr>
                <w:rFonts w:hint="eastAsia"/>
                <w:sz w:val="21"/>
                <w:szCs w:val="21"/>
                <w:lang w:eastAsia="zh-CN"/>
              </w:rPr>
              <w:t>应及时致电中介服务机构说明。响应文件异常，按以下步骤进行处理：</w:t>
            </w:r>
          </w:p>
          <w:p w14:paraId="7152890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（1）首先由技术人员进行问题排查。</w:t>
            </w:r>
          </w:p>
          <w:p w14:paraId="707C5D2B">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（2）经技术人员排查后，是</w:t>
            </w:r>
            <w:r>
              <w:rPr>
                <w:rFonts w:hint="eastAsia"/>
                <w:sz w:val="21"/>
                <w:szCs w:val="21"/>
                <w:lang w:val="en-US" w:eastAsia="zh-CN"/>
              </w:rPr>
              <w:t>供应商</w:t>
            </w:r>
            <w:r>
              <w:rPr>
                <w:rFonts w:hint="eastAsia"/>
                <w:sz w:val="21"/>
                <w:szCs w:val="21"/>
                <w:lang w:eastAsia="zh-CN"/>
              </w:rPr>
              <w:t>文件自身问题导致响应文件无法解密的，该响应文件将不予接收、解密。开标会议继续进行。</w:t>
            </w:r>
          </w:p>
          <w:p w14:paraId="5E660F87">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256A91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4、待所有</w:t>
            </w:r>
            <w:r>
              <w:rPr>
                <w:rFonts w:hint="eastAsia"/>
                <w:sz w:val="21"/>
                <w:szCs w:val="21"/>
                <w:lang w:val="en-US" w:eastAsia="zh-CN"/>
              </w:rPr>
              <w:t>供应商</w:t>
            </w:r>
            <w:r>
              <w:rPr>
                <w:rFonts w:hint="eastAsia"/>
                <w:sz w:val="21"/>
                <w:szCs w:val="21"/>
                <w:lang w:eastAsia="zh-CN"/>
              </w:rPr>
              <w:t>响应文件解密完成后，由中介服务机构操作，对所有已解密响应文件进行解密。</w:t>
            </w:r>
          </w:p>
          <w:p w14:paraId="058903B7">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val="en-US" w:eastAsia="zh-CN"/>
              </w:rPr>
              <w:t>供应商</w:t>
            </w:r>
            <w:r>
              <w:rPr>
                <w:rFonts w:hint="eastAsia"/>
                <w:sz w:val="21"/>
                <w:szCs w:val="21"/>
                <w:lang w:eastAsia="zh-CN"/>
              </w:rPr>
              <w:t>应保证在磋商期间电话、电脑、网络能够正常工作，</w:t>
            </w:r>
            <w:r>
              <w:rPr>
                <w:rFonts w:hint="eastAsia"/>
                <w:sz w:val="21"/>
                <w:szCs w:val="21"/>
                <w:lang w:val="en-US" w:eastAsia="zh-CN"/>
              </w:rPr>
              <w:t>供应商</w:t>
            </w:r>
            <w:r>
              <w:rPr>
                <w:rFonts w:hint="eastAsia"/>
                <w:sz w:val="21"/>
                <w:szCs w:val="21"/>
                <w:lang w:eastAsia="zh-CN"/>
              </w:rPr>
              <w:t>因停电、电脑病毒、网络堵塞等原因，未在规定的解密时间内对响应文件进行解密的，其响应文件不予接收。</w:t>
            </w:r>
          </w:p>
          <w:p w14:paraId="260E82E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5、磋商时</w:t>
            </w:r>
            <w:r>
              <w:rPr>
                <w:rFonts w:hint="eastAsia"/>
                <w:sz w:val="21"/>
                <w:szCs w:val="21"/>
                <w:lang w:val="en-US" w:eastAsia="zh-CN"/>
              </w:rPr>
              <w:t>供应商</w:t>
            </w:r>
            <w:r>
              <w:rPr>
                <w:rFonts w:hint="eastAsia"/>
                <w:sz w:val="21"/>
                <w:szCs w:val="21"/>
                <w:lang w:eastAsia="zh-CN"/>
              </w:rPr>
              <w:t>可登录到交易系统中在开标解密栏中点击报价一览表查看自己的磋商报价。如对磋商过程有异议的，应在</w:t>
            </w:r>
            <w:r>
              <w:rPr>
                <w:rFonts w:hint="eastAsia"/>
                <w:sz w:val="21"/>
                <w:szCs w:val="21"/>
                <w:lang w:val="en-US" w:eastAsia="zh-CN"/>
              </w:rPr>
              <w:t>供应商</w:t>
            </w:r>
            <w:r>
              <w:rPr>
                <w:rFonts w:hint="eastAsia"/>
                <w:sz w:val="21"/>
                <w:szCs w:val="21"/>
                <w:lang w:eastAsia="zh-CN"/>
              </w:rPr>
              <w:t>解密成功后10分钟内向中介服务机构电话质疑。中介服务机构应在监督人员的监督下进行免提通话接受</w:t>
            </w:r>
            <w:r>
              <w:rPr>
                <w:rFonts w:hint="eastAsia"/>
                <w:sz w:val="21"/>
                <w:szCs w:val="21"/>
                <w:lang w:val="en-US" w:eastAsia="zh-CN"/>
              </w:rPr>
              <w:t>供应商</w:t>
            </w:r>
            <w:r>
              <w:rPr>
                <w:rFonts w:hint="eastAsia"/>
                <w:sz w:val="21"/>
                <w:szCs w:val="21"/>
                <w:lang w:eastAsia="zh-CN"/>
              </w:rPr>
              <w:t>的质疑并做好书面记录。</w:t>
            </w:r>
            <w:r>
              <w:rPr>
                <w:rFonts w:hint="eastAsia"/>
                <w:sz w:val="21"/>
                <w:szCs w:val="21"/>
                <w:lang w:val="en-US" w:eastAsia="zh-CN"/>
              </w:rPr>
              <w:t>供应商</w:t>
            </w:r>
            <w:r>
              <w:rPr>
                <w:rFonts w:hint="eastAsia"/>
                <w:sz w:val="21"/>
                <w:szCs w:val="21"/>
                <w:lang w:eastAsia="zh-CN"/>
              </w:rPr>
              <w:t>未在规定时间内提出质疑的，视为认可磋商过程。</w:t>
            </w:r>
          </w:p>
          <w:p w14:paraId="2879E81B">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6、评标时，磋商小组对电子化响应文件有质疑的，将通过电子化交易系统对</w:t>
            </w:r>
            <w:r>
              <w:rPr>
                <w:rFonts w:hint="eastAsia"/>
                <w:sz w:val="21"/>
                <w:szCs w:val="21"/>
                <w:lang w:val="en-US" w:eastAsia="zh-CN"/>
              </w:rPr>
              <w:t>供应商</w:t>
            </w:r>
            <w:r>
              <w:rPr>
                <w:rFonts w:hint="eastAsia"/>
                <w:sz w:val="21"/>
                <w:szCs w:val="21"/>
                <w:lang w:eastAsia="zh-CN"/>
              </w:rPr>
              <w:t>发起质疑，并在监督人员的监督下，用免提模式致电需要答复的</w:t>
            </w:r>
            <w:r>
              <w:rPr>
                <w:rFonts w:hint="eastAsia"/>
                <w:sz w:val="21"/>
                <w:szCs w:val="21"/>
                <w:lang w:val="en-US" w:eastAsia="zh-CN"/>
              </w:rPr>
              <w:t>供应商</w:t>
            </w:r>
            <w:r>
              <w:rPr>
                <w:rFonts w:hint="eastAsia"/>
                <w:sz w:val="21"/>
                <w:szCs w:val="21"/>
                <w:lang w:eastAsia="zh-CN"/>
              </w:rPr>
              <w:t>对质疑进行回复。</w:t>
            </w:r>
            <w:r>
              <w:rPr>
                <w:rFonts w:hint="eastAsia"/>
                <w:sz w:val="21"/>
                <w:szCs w:val="21"/>
                <w:lang w:val="en-US" w:eastAsia="zh-CN"/>
              </w:rPr>
              <w:t>供应商</w:t>
            </w:r>
            <w:r>
              <w:rPr>
                <w:rFonts w:hint="eastAsia"/>
                <w:sz w:val="21"/>
                <w:szCs w:val="21"/>
                <w:lang w:eastAsia="zh-CN"/>
              </w:rPr>
              <w:t>的回复文件必须以经过</w:t>
            </w:r>
            <w:r>
              <w:rPr>
                <w:rFonts w:hint="eastAsia"/>
                <w:sz w:val="21"/>
                <w:szCs w:val="21"/>
                <w:lang w:val="en-US" w:eastAsia="zh-CN"/>
              </w:rPr>
              <w:t>供应商</w:t>
            </w:r>
            <w:r>
              <w:rPr>
                <w:rFonts w:hint="eastAsia"/>
                <w:sz w:val="21"/>
                <w:szCs w:val="21"/>
                <w:lang w:eastAsia="zh-CN"/>
              </w:rPr>
              <w:t>和其法定代表人签章的PDF格式文件为准，并通过电子化交易系统提交至磋商小组。</w:t>
            </w:r>
          </w:p>
          <w:p w14:paraId="77D175D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7、如磋商小组对需要回复的</w:t>
            </w:r>
            <w:r>
              <w:rPr>
                <w:rFonts w:hint="eastAsia"/>
                <w:sz w:val="21"/>
                <w:szCs w:val="21"/>
                <w:lang w:val="en-US" w:eastAsia="zh-CN"/>
              </w:rPr>
              <w:t>供应商</w:t>
            </w:r>
            <w:r>
              <w:rPr>
                <w:rFonts w:hint="eastAsia"/>
                <w:sz w:val="21"/>
                <w:szCs w:val="21"/>
                <w:lang w:eastAsia="zh-CN"/>
              </w:rPr>
              <w:t>连续三次致电未接通的，视为</w:t>
            </w:r>
            <w:r>
              <w:rPr>
                <w:rFonts w:hint="eastAsia"/>
                <w:sz w:val="21"/>
                <w:szCs w:val="21"/>
                <w:lang w:val="en-US" w:eastAsia="zh-CN"/>
              </w:rPr>
              <w:t>供应商</w:t>
            </w:r>
            <w:r>
              <w:rPr>
                <w:rFonts w:hint="eastAsia"/>
                <w:sz w:val="21"/>
                <w:szCs w:val="21"/>
                <w:lang w:eastAsia="zh-CN"/>
              </w:rPr>
              <w:t>放弃回复，磋商小组将自行对需要回复的内容进行认定。</w:t>
            </w:r>
          </w:p>
          <w:p w14:paraId="50945145">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二、相关证书原件的提交</w:t>
            </w:r>
          </w:p>
          <w:p w14:paraId="028C7AD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w:t>
            </w:r>
            <w:r>
              <w:rPr>
                <w:rFonts w:hint="eastAsia"/>
                <w:sz w:val="21"/>
                <w:szCs w:val="21"/>
                <w:lang w:val="en-US" w:eastAsia="zh-CN"/>
              </w:rPr>
              <w:t>供应商</w:t>
            </w:r>
            <w:r>
              <w:rPr>
                <w:rFonts w:hint="eastAsia"/>
                <w:sz w:val="21"/>
                <w:szCs w:val="21"/>
                <w:lang w:eastAsia="zh-CN"/>
              </w:rPr>
              <w:t>应保证上传内容齐全，真实有效，原件扫描件清晰可辨。因</w:t>
            </w:r>
            <w:r>
              <w:rPr>
                <w:rFonts w:hint="eastAsia"/>
                <w:sz w:val="21"/>
                <w:szCs w:val="21"/>
                <w:lang w:val="en-US" w:eastAsia="zh-CN"/>
              </w:rPr>
              <w:t>供应商</w:t>
            </w:r>
            <w:r>
              <w:rPr>
                <w:rFonts w:hint="eastAsia"/>
                <w:sz w:val="21"/>
                <w:szCs w:val="21"/>
                <w:lang w:eastAsia="zh-CN"/>
              </w:rPr>
              <w:t>上传原因导致应得分项而未得分或资格审查不合格等情况的，由</w:t>
            </w:r>
            <w:r>
              <w:rPr>
                <w:rFonts w:hint="eastAsia"/>
                <w:sz w:val="21"/>
                <w:szCs w:val="21"/>
                <w:lang w:val="en-US" w:eastAsia="zh-CN"/>
              </w:rPr>
              <w:t>供应商</w:t>
            </w:r>
            <w:r>
              <w:rPr>
                <w:rFonts w:hint="eastAsia"/>
                <w:sz w:val="21"/>
                <w:szCs w:val="21"/>
                <w:lang w:eastAsia="zh-CN"/>
              </w:rPr>
              <w:t>自行承担责任。</w:t>
            </w:r>
          </w:p>
          <w:p w14:paraId="11FA2CAC">
            <w:pPr>
              <w:keepNext w:val="0"/>
              <w:keepLines w:val="0"/>
              <w:suppressLineNumbers w:val="0"/>
              <w:spacing w:before="0" w:beforeAutospacing="0" w:after="0" w:afterAutospacing="0" w:line="520" w:lineRule="exact"/>
              <w:ind w:right="0"/>
              <w:rPr>
                <w:rFonts w:hint="eastAsia"/>
                <w:sz w:val="21"/>
                <w:szCs w:val="21"/>
                <w:lang w:eastAsia="zh-CN"/>
              </w:rPr>
            </w:pPr>
            <w:r>
              <w:rPr>
                <w:rFonts w:hint="eastAsia"/>
                <w:b/>
                <w:bCs/>
                <w:sz w:val="21"/>
                <w:szCs w:val="21"/>
                <w:lang w:eastAsia="zh-CN"/>
              </w:rPr>
              <w:t>提示：本项目为电子化、无纸化交易项目，为保证您能投标成功，请需仔细阅读以上条款。</w:t>
            </w:r>
          </w:p>
        </w:tc>
      </w:tr>
    </w:tbl>
    <w:p w14:paraId="2F4B45B8">
      <w:pPr>
        <w:pStyle w:val="6"/>
        <w:rPr>
          <w:lang w:eastAsia="zh-CN"/>
        </w:rPr>
      </w:pPr>
    </w:p>
    <w:p w14:paraId="559D05FE">
      <w:pPr>
        <w:spacing w:line="520" w:lineRule="exact"/>
        <w:ind w:firstLine="482" w:firstLineChars="200"/>
        <w:rPr>
          <w:rFonts w:hint="eastAsia"/>
          <w:b/>
          <w:bCs/>
          <w:sz w:val="24"/>
          <w:szCs w:val="24"/>
          <w:lang w:eastAsia="zh-CN"/>
        </w:rPr>
      </w:pPr>
    </w:p>
    <w:p w14:paraId="6E6C169D">
      <w:pPr>
        <w:spacing w:line="520" w:lineRule="exact"/>
        <w:ind w:firstLine="482" w:firstLineChars="200"/>
        <w:rPr>
          <w:rFonts w:hint="eastAsia"/>
          <w:b/>
          <w:bCs/>
          <w:sz w:val="24"/>
          <w:szCs w:val="24"/>
          <w:lang w:eastAsia="zh-CN"/>
        </w:rPr>
      </w:pPr>
    </w:p>
    <w:p w14:paraId="5BB3C71C">
      <w:pPr>
        <w:spacing w:line="520" w:lineRule="exact"/>
        <w:ind w:firstLine="482" w:firstLineChars="200"/>
        <w:rPr>
          <w:b/>
          <w:bCs/>
          <w:sz w:val="24"/>
          <w:szCs w:val="24"/>
          <w:lang w:eastAsia="zh-CN"/>
        </w:rPr>
      </w:pPr>
      <w:r>
        <w:rPr>
          <w:rFonts w:hint="eastAsia"/>
          <w:b/>
          <w:bCs/>
          <w:sz w:val="24"/>
          <w:szCs w:val="24"/>
          <w:lang w:eastAsia="zh-CN"/>
        </w:rPr>
        <w:br w:type="page"/>
      </w:r>
      <w:r>
        <w:rPr>
          <w:rFonts w:hint="eastAsia"/>
          <w:b/>
          <w:bCs/>
          <w:sz w:val="24"/>
          <w:szCs w:val="24"/>
          <w:lang w:eastAsia="zh-CN"/>
        </w:rPr>
        <w:t>1.总则</w:t>
      </w:r>
    </w:p>
    <w:p w14:paraId="79C2C79D">
      <w:pPr>
        <w:spacing w:line="520" w:lineRule="exact"/>
        <w:ind w:firstLine="482" w:firstLineChars="200"/>
        <w:rPr>
          <w:b/>
          <w:bCs/>
          <w:sz w:val="24"/>
          <w:szCs w:val="24"/>
          <w:lang w:eastAsia="zh-CN"/>
        </w:rPr>
      </w:pPr>
      <w:r>
        <w:rPr>
          <w:rFonts w:hint="eastAsia"/>
          <w:b/>
          <w:bCs/>
          <w:sz w:val="24"/>
          <w:szCs w:val="24"/>
          <w:lang w:eastAsia="zh-CN"/>
        </w:rPr>
        <w:t>1.1项目概况</w:t>
      </w:r>
    </w:p>
    <w:p w14:paraId="76BF55DA">
      <w:pPr>
        <w:spacing w:line="520" w:lineRule="exact"/>
        <w:ind w:firstLine="420" w:firstLineChars="200"/>
        <w:rPr>
          <w:sz w:val="21"/>
          <w:szCs w:val="21"/>
          <w:lang w:eastAsia="zh-CN"/>
        </w:rPr>
      </w:pPr>
      <w:r>
        <w:rPr>
          <w:rFonts w:hint="eastAsia"/>
          <w:sz w:val="21"/>
          <w:szCs w:val="21"/>
          <w:lang w:eastAsia="zh-CN"/>
        </w:rPr>
        <w:t>1.1.1 根据《中华人民共和国政府采购法》 《中华人民共和国政府采购法</w:t>
      </w:r>
      <w:r>
        <w:rPr>
          <w:rFonts w:hint="eastAsia"/>
          <w:sz w:val="21"/>
          <w:szCs w:val="21"/>
          <w:lang w:val="en-US" w:eastAsia="zh-CN"/>
        </w:rPr>
        <w:t>实施条例</w:t>
      </w:r>
      <w:r>
        <w:rPr>
          <w:rFonts w:hint="eastAsia"/>
          <w:sz w:val="21"/>
          <w:szCs w:val="21"/>
          <w:lang w:eastAsia="zh-CN"/>
        </w:rPr>
        <w:t>》 等有关法律、法规和规章的规定，本招标项目已具备招标条件，现对本项目进行招标。</w:t>
      </w:r>
    </w:p>
    <w:p w14:paraId="05BAA7A5">
      <w:pPr>
        <w:spacing w:line="520" w:lineRule="exact"/>
        <w:ind w:firstLine="420" w:firstLineChars="200"/>
        <w:rPr>
          <w:sz w:val="21"/>
          <w:szCs w:val="21"/>
          <w:lang w:eastAsia="zh-CN"/>
        </w:rPr>
      </w:pPr>
      <w:r>
        <w:rPr>
          <w:rFonts w:hint="eastAsia"/>
          <w:sz w:val="21"/>
          <w:szCs w:val="21"/>
          <w:lang w:eastAsia="zh-CN"/>
        </w:rPr>
        <w:t>1.1.2 本项目采购人：见</w:t>
      </w:r>
      <w:r>
        <w:rPr>
          <w:rFonts w:hint="eastAsia"/>
          <w:sz w:val="21"/>
          <w:szCs w:val="21"/>
          <w:lang w:val="en-US" w:eastAsia="zh-CN"/>
        </w:rPr>
        <w:t>供应商</w:t>
      </w:r>
      <w:r>
        <w:rPr>
          <w:rFonts w:hint="eastAsia"/>
          <w:sz w:val="21"/>
          <w:szCs w:val="21"/>
          <w:lang w:eastAsia="zh-CN"/>
        </w:rPr>
        <w:t>须知前附表。</w:t>
      </w:r>
    </w:p>
    <w:p w14:paraId="20112862">
      <w:pPr>
        <w:spacing w:line="520" w:lineRule="exact"/>
        <w:ind w:firstLine="420" w:firstLineChars="200"/>
        <w:rPr>
          <w:sz w:val="21"/>
          <w:szCs w:val="21"/>
          <w:lang w:eastAsia="zh-CN"/>
        </w:rPr>
      </w:pPr>
      <w:r>
        <w:rPr>
          <w:rFonts w:hint="eastAsia"/>
          <w:sz w:val="21"/>
          <w:szCs w:val="21"/>
          <w:lang w:eastAsia="zh-CN"/>
        </w:rPr>
        <w:t>1.1.3 本项目采购代理机构：见</w:t>
      </w:r>
      <w:r>
        <w:rPr>
          <w:rFonts w:hint="eastAsia"/>
          <w:sz w:val="21"/>
          <w:szCs w:val="21"/>
          <w:lang w:val="en-US" w:eastAsia="zh-CN"/>
        </w:rPr>
        <w:t>供应商</w:t>
      </w:r>
      <w:r>
        <w:rPr>
          <w:rFonts w:hint="eastAsia"/>
          <w:sz w:val="21"/>
          <w:szCs w:val="21"/>
          <w:lang w:eastAsia="zh-CN"/>
        </w:rPr>
        <w:t>须知前附表。</w:t>
      </w:r>
    </w:p>
    <w:p w14:paraId="62C5D7BC">
      <w:pPr>
        <w:spacing w:line="520" w:lineRule="exact"/>
        <w:ind w:firstLine="420" w:firstLineChars="200"/>
        <w:rPr>
          <w:sz w:val="21"/>
          <w:szCs w:val="21"/>
          <w:lang w:eastAsia="zh-CN"/>
        </w:rPr>
      </w:pPr>
      <w:r>
        <w:rPr>
          <w:rFonts w:hint="eastAsia"/>
          <w:sz w:val="21"/>
          <w:szCs w:val="21"/>
          <w:lang w:eastAsia="zh-CN"/>
        </w:rPr>
        <w:t>1.1.4 本项目名称：见</w:t>
      </w:r>
      <w:r>
        <w:rPr>
          <w:rFonts w:hint="eastAsia"/>
          <w:sz w:val="21"/>
          <w:szCs w:val="21"/>
          <w:lang w:val="en-US" w:eastAsia="zh-CN"/>
        </w:rPr>
        <w:t>供应商</w:t>
      </w:r>
      <w:r>
        <w:rPr>
          <w:rFonts w:hint="eastAsia"/>
          <w:sz w:val="21"/>
          <w:szCs w:val="21"/>
          <w:lang w:eastAsia="zh-CN"/>
        </w:rPr>
        <w:t>须知前附表。</w:t>
      </w:r>
    </w:p>
    <w:p w14:paraId="7F181656">
      <w:pPr>
        <w:spacing w:line="520" w:lineRule="exact"/>
        <w:ind w:firstLine="420" w:firstLineChars="200"/>
        <w:rPr>
          <w:sz w:val="21"/>
          <w:szCs w:val="21"/>
          <w:lang w:eastAsia="zh-CN"/>
        </w:rPr>
      </w:pPr>
      <w:r>
        <w:rPr>
          <w:rFonts w:hint="eastAsia"/>
          <w:sz w:val="21"/>
          <w:szCs w:val="21"/>
          <w:lang w:eastAsia="zh-CN"/>
        </w:rPr>
        <w:t>1.1.5 本项目</w:t>
      </w:r>
      <w:r>
        <w:rPr>
          <w:rFonts w:hint="eastAsia"/>
          <w:sz w:val="21"/>
          <w:szCs w:val="21"/>
          <w:lang w:val="en-US" w:eastAsia="zh-CN"/>
        </w:rPr>
        <w:t>采购内容</w:t>
      </w:r>
      <w:r>
        <w:rPr>
          <w:rFonts w:hint="eastAsia"/>
          <w:sz w:val="21"/>
          <w:szCs w:val="21"/>
          <w:lang w:eastAsia="zh-CN"/>
        </w:rPr>
        <w:t>：见</w:t>
      </w:r>
      <w:r>
        <w:rPr>
          <w:rFonts w:hint="eastAsia"/>
          <w:sz w:val="21"/>
          <w:szCs w:val="21"/>
          <w:lang w:val="en-US" w:eastAsia="zh-CN"/>
        </w:rPr>
        <w:t>供应商</w:t>
      </w:r>
      <w:r>
        <w:rPr>
          <w:rFonts w:hint="eastAsia"/>
          <w:sz w:val="21"/>
          <w:szCs w:val="21"/>
          <w:lang w:eastAsia="zh-CN"/>
        </w:rPr>
        <w:t>须知前附表。</w:t>
      </w:r>
    </w:p>
    <w:p w14:paraId="5C26CD6D">
      <w:pPr>
        <w:spacing w:line="520" w:lineRule="exact"/>
        <w:ind w:firstLine="482" w:firstLineChars="200"/>
        <w:rPr>
          <w:b/>
          <w:bCs/>
          <w:sz w:val="24"/>
          <w:szCs w:val="24"/>
          <w:lang w:eastAsia="zh-CN"/>
        </w:rPr>
      </w:pPr>
      <w:r>
        <w:rPr>
          <w:rFonts w:hint="eastAsia"/>
          <w:b/>
          <w:bCs/>
          <w:sz w:val="24"/>
          <w:szCs w:val="24"/>
          <w:lang w:eastAsia="zh-CN"/>
        </w:rPr>
        <w:t>1.2 资金来源</w:t>
      </w:r>
    </w:p>
    <w:p w14:paraId="6FF308B6">
      <w:pPr>
        <w:spacing w:line="520" w:lineRule="exact"/>
        <w:ind w:firstLine="420" w:firstLineChars="200"/>
        <w:rPr>
          <w:lang w:eastAsia="zh-CN"/>
        </w:rPr>
      </w:pPr>
      <w:r>
        <w:rPr>
          <w:rFonts w:hint="eastAsia"/>
          <w:sz w:val="21"/>
          <w:szCs w:val="21"/>
          <w:lang w:eastAsia="zh-CN"/>
        </w:rPr>
        <w:t>1.2.1 本招标项目的资金来源：见</w:t>
      </w:r>
      <w:r>
        <w:rPr>
          <w:rFonts w:hint="eastAsia"/>
          <w:sz w:val="21"/>
          <w:szCs w:val="21"/>
          <w:lang w:val="en-US" w:eastAsia="zh-CN"/>
        </w:rPr>
        <w:t>供应商</w:t>
      </w:r>
      <w:r>
        <w:rPr>
          <w:rFonts w:hint="eastAsia"/>
          <w:sz w:val="21"/>
          <w:szCs w:val="21"/>
          <w:lang w:eastAsia="zh-CN"/>
        </w:rPr>
        <w:t>须知前附表。</w:t>
      </w:r>
    </w:p>
    <w:p w14:paraId="73161889">
      <w:pPr>
        <w:spacing w:line="520" w:lineRule="exact"/>
        <w:ind w:firstLine="482" w:firstLineChars="200"/>
        <w:rPr>
          <w:rFonts w:hint="eastAsia"/>
          <w:sz w:val="24"/>
          <w:szCs w:val="24"/>
          <w:lang w:eastAsia="zh-CN"/>
        </w:rPr>
      </w:pPr>
      <w:r>
        <w:rPr>
          <w:rFonts w:hint="eastAsia"/>
          <w:b/>
          <w:bCs/>
          <w:sz w:val="24"/>
          <w:szCs w:val="24"/>
          <w:lang w:eastAsia="zh-CN"/>
        </w:rPr>
        <w:t>1.3 磋商范围、服务地点、服务期限和质量要求</w:t>
      </w:r>
    </w:p>
    <w:p w14:paraId="4F55283D">
      <w:pPr>
        <w:spacing w:line="520" w:lineRule="exact"/>
        <w:ind w:firstLine="420" w:firstLineChars="200"/>
        <w:rPr>
          <w:sz w:val="21"/>
          <w:szCs w:val="21"/>
          <w:lang w:eastAsia="zh-CN"/>
        </w:rPr>
      </w:pPr>
      <w:r>
        <w:rPr>
          <w:rFonts w:hint="eastAsia"/>
          <w:sz w:val="21"/>
          <w:szCs w:val="21"/>
          <w:lang w:eastAsia="zh-CN"/>
        </w:rPr>
        <w:t>1.3.1 本次磋商范围：见</w:t>
      </w:r>
      <w:r>
        <w:rPr>
          <w:rFonts w:hint="eastAsia"/>
          <w:sz w:val="21"/>
          <w:szCs w:val="21"/>
          <w:lang w:val="en-US" w:eastAsia="zh-CN"/>
        </w:rPr>
        <w:t>供应商</w:t>
      </w:r>
      <w:r>
        <w:rPr>
          <w:rFonts w:hint="eastAsia"/>
          <w:sz w:val="21"/>
          <w:szCs w:val="21"/>
          <w:lang w:eastAsia="zh-CN"/>
        </w:rPr>
        <w:t>人须知前附表。</w:t>
      </w:r>
    </w:p>
    <w:p w14:paraId="7143F865">
      <w:pPr>
        <w:spacing w:line="520" w:lineRule="exact"/>
        <w:ind w:firstLine="420" w:firstLineChars="200"/>
        <w:rPr>
          <w:sz w:val="21"/>
          <w:szCs w:val="21"/>
          <w:lang w:eastAsia="zh-CN"/>
        </w:rPr>
      </w:pPr>
      <w:r>
        <w:rPr>
          <w:rFonts w:hint="eastAsia"/>
          <w:sz w:val="21"/>
          <w:szCs w:val="21"/>
          <w:lang w:eastAsia="zh-CN"/>
        </w:rPr>
        <w:t>1.3.2 本项目的服务地点：见</w:t>
      </w:r>
      <w:r>
        <w:rPr>
          <w:rFonts w:hint="eastAsia"/>
          <w:sz w:val="21"/>
          <w:szCs w:val="21"/>
          <w:lang w:val="en-US" w:eastAsia="zh-CN"/>
        </w:rPr>
        <w:t>供应商</w:t>
      </w:r>
      <w:r>
        <w:rPr>
          <w:rFonts w:hint="eastAsia"/>
          <w:sz w:val="21"/>
          <w:szCs w:val="21"/>
          <w:lang w:eastAsia="zh-CN"/>
        </w:rPr>
        <w:t>人须知前附表。</w:t>
      </w:r>
    </w:p>
    <w:p w14:paraId="38267BBF">
      <w:pPr>
        <w:spacing w:line="520" w:lineRule="exact"/>
        <w:ind w:firstLine="420" w:firstLineChars="200"/>
        <w:rPr>
          <w:sz w:val="21"/>
          <w:szCs w:val="21"/>
          <w:lang w:eastAsia="zh-CN"/>
        </w:rPr>
      </w:pPr>
      <w:r>
        <w:rPr>
          <w:rFonts w:hint="eastAsia"/>
          <w:sz w:val="21"/>
          <w:szCs w:val="21"/>
          <w:lang w:eastAsia="zh-CN"/>
        </w:rPr>
        <w:t>1.3.3 本项目的服务期限：见</w:t>
      </w:r>
      <w:r>
        <w:rPr>
          <w:rFonts w:hint="eastAsia"/>
          <w:sz w:val="21"/>
          <w:szCs w:val="21"/>
          <w:lang w:val="en-US" w:eastAsia="zh-CN"/>
        </w:rPr>
        <w:t>供应商</w:t>
      </w:r>
      <w:r>
        <w:rPr>
          <w:rFonts w:hint="eastAsia"/>
          <w:sz w:val="21"/>
          <w:szCs w:val="21"/>
          <w:lang w:eastAsia="zh-CN"/>
        </w:rPr>
        <w:t>须知前附表。</w:t>
      </w:r>
    </w:p>
    <w:p w14:paraId="5E29153F">
      <w:pPr>
        <w:spacing w:line="520" w:lineRule="exact"/>
        <w:ind w:firstLine="420" w:firstLineChars="200"/>
        <w:rPr>
          <w:sz w:val="21"/>
          <w:szCs w:val="21"/>
          <w:lang w:eastAsia="zh-CN"/>
        </w:rPr>
      </w:pPr>
      <w:r>
        <w:rPr>
          <w:rFonts w:hint="eastAsia"/>
          <w:sz w:val="21"/>
          <w:szCs w:val="21"/>
          <w:lang w:eastAsia="zh-CN"/>
        </w:rPr>
        <w:t>1.3.4 本项目的质量要求：见</w:t>
      </w:r>
      <w:r>
        <w:rPr>
          <w:rFonts w:hint="eastAsia"/>
          <w:sz w:val="21"/>
          <w:szCs w:val="21"/>
          <w:lang w:val="en-US" w:eastAsia="zh-CN"/>
        </w:rPr>
        <w:t>供应商</w:t>
      </w:r>
      <w:r>
        <w:rPr>
          <w:rFonts w:hint="eastAsia"/>
          <w:sz w:val="21"/>
          <w:szCs w:val="21"/>
          <w:lang w:eastAsia="zh-CN"/>
        </w:rPr>
        <w:t>须知前附表。</w:t>
      </w:r>
    </w:p>
    <w:p w14:paraId="5CA2F06A">
      <w:pPr>
        <w:spacing w:line="520" w:lineRule="exact"/>
        <w:ind w:firstLine="482" w:firstLineChars="200"/>
        <w:rPr>
          <w:b/>
          <w:bCs/>
          <w:sz w:val="24"/>
          <w:szCs w:val="24"/>
          <w:lang w:eastAsia="zh-CN"/>
        </w:rPr>
      </w:pPr>
      <w:r>
        <w:rPr>
          <w:rFonts w:hint="eastAsia"/>
          <w:b/>
          <w:bCs/>
          <w:sz w:val="24"/>
          <w:szCs w:val="24"/>
          <w:lang w:eastAsia="zh-CN"/>
        </w:rPr>
        <w:t xml:space="preserve">1.4 </w:t>
      </w:r>
      <w:r>
        <w:rPr>
          <w:rFonts w:hint="eastAsia"/>
          <w:b/>
          <w:bCs/>
          <w:sz w:val="24"/>
          <w:szCs w:val="24"/>
          <w:lang w:val="en-US" w:eastAsia="zh-CN"/>
        </w:rPr>
        <w:t>供应商</w:t>
      </w:r>
      <w:r>
        <w:rPr>
          <w:rFonts w:hint="eastAsia"/>
          <w:b/>
          <w:bCs/>
          <w:sz w:val="24"/>
          <w:szCs w:val="24"/>
          <w:lang w:eastAsia="zh-CN"/>
        </w:rPr>
        <w:t>资格要求</w:t>
      </w:r>
    </w:p>
    <w:p w14:paraId="1646CAF9">
      <w:pPr>
        <w:spacing w:line="520" w:lineRule="exact"/>
        <w:ind w:firstLine="420" w:firstLineChars="200"/>
        <w:rPr>
          <w:lang w:eastAsia="zh-CN"/>
        </w:rPr>
      </w:pPr>
      <w:r>
        <w:rPr>
          <w:rFonts w:hint="eastAsia"/>
          <w:sz w:val="21"/>
          <w:szCs w:val="21"/>
          <w:lang w:eastAsia="zh-CN"/>
        </w:rPr>
        <w:t xml:space="preserve">1.4.1 </w:t>
      </w:r>
      <w:r>
        <w:rPr>
          <w:rFonts w:hint="eastAsia"/>
          <w:sz w:val="21"/>
          <w:szCs w:val="21"/>
          <w:lang w:val="en-US" w:eastAsia="zh-CN"/>
        </w:rPr>
        <w:t>供应商</w:t>
      </w:r>
      <w:r>
        <w:rPr>
          <w:rFonts w:hint="eastAsia"/>
          <w:sz w:val="21"/>
          <w:szCs w:val="21"/>
          <w:lang w:eastAsia="zh-CN"/>
        </w:rPr>
        <w:t>应具备承担本项目的资质条件、能力和信誉见前附表。</w:t>
      </w:r>
    </w:p>
    <w:p w14:paraId="693AD29F">
      <w:pPr>
        <w:spacing w:line="520" w:lineRule="exact"/>
        <w:ind w:firstLine="420" w:firstLineChars="200"/>
        <w:rPr>
          <w:sz w:val="21"/>
          <w:szCs w:val="21"/>
          <w:lang w:eastAsia="zh-CN"/>
        </w:rPr>
      </w:pPr>
      <w:r>
        <w:rPr>
          <w:rFonts w:hint="eastAsia"/>
          <w:sz w:val="21"/>
          <w:szCs w:val="21"/>
          <w:lang w:eastAsia="zh-CN"/>
        </w:rPr>
        <w:t xml:space="preserve">1.4.2 </w:t>
      </w:r>
      <w:r>
        <w:rPr>
          <w:rFonts w:hint="eastAsia"/>
          <w:sz w:val="21"/>
          <w:szCs w:val="21"/>
          <w:lang w:val="en-US" w:eastAsia="zh-CN"/>
        </w:rPr>
        <w:t>供应商</w:t>
      </w:r>
      <w:r>
        <w:rPr>
          <w:rFonts w:hint="eastAsia"/>
          <w:sz w:val="21"/>
          <w:szCs w:val="21"/>
          <w:lang w:eastAsia="zh-CN"/>
        </w:rPr>
        <w:t>不得存在下列情形之一：</w:t>
      </w:r>
    </w:p>
    <w:p w14:paraId="04FFF32D">
      <w:pPr>
        <w:spacing w:line="520" w:lineRule="exact"/>
        <w:ind w:firstLine="420" w:firstLineChars="200"/>
        <w:rPr>
          <w:sz w:val="21"/>
          <w:szCs w:val="21"/>
          <w:lang w:eastAsia="zh-CN"/>
        </w:rPr>
      </w:pPr>
      <w:r>
        <w:rPr>
          <w:rFonts w:hint="eastAsia"/>
          <w:sz w:val="21"/>
          <w:szCs w:val="21"/>
          <w:lang w:eastAsia="zh-CN"/>
        </w:rPr>
        <w:t>(l）为采购人不具有独立法人资格的附属机构（单位）；</w:t>
      </w:r>
    </w:p>
    <w:p w14:paraId="5DB5E5F4">
      <w:pPr>
        <w:spacing w:line="520" w:lineRule="exact"/>
        <w:ind w:firstLine="420" w:firstLineChars="200"/>
        <w:rPr>
          <w:sz w:val="21"/>
          <w:szCs w:val="21"/>
          <w:lang w:eastAsia="zh-CN"/>
        </w:rPr>
      </w:pPr>
      <w:r>
        <w:rPr>
          <w:rFonts w:hint="eastAsia"/>
          <w:sz w:val="21"/>
          <w:szCs w:val="21"/>
          <w:lang w:eastAsia="zh-CN"/>
        </w:rPr>
        <w:t>(2） 为本招标项目前期准备提供设计或咨询服务，但设计施工总承包的除外；</w:t>
      </w:r>
    </w:p>
    <w:p w14:paraId="3B0806E2">
      <w:pPr>
        <w:spacing w:line="520" w:lineRule="exact"/>
        <w:ind w:firstLine="420" w:firstLineChars="200"/>
        <w:rPr>
          <w:sz w:val="21"/>
          <w:szCs w:val="21"/>
          <w:lang w:eastAsia="zh-CN"/>
        </w:rPr>
      </w:pPr>
      <w:r>
        <w:rPr>
          <w:rFonts w:hint="eastAsia"/>
          <w:sz w:val="21"/>
          <w:szCs w:val="21"/>
          <w:lang w:eastAsia="zh-CN"/>
        </w:rPr>
        <w:t>(3）为本招标项目的代建人；</w:t>
      </w:r>
    </w:p>
    <w:p w14:paraId="339EE565">
      <w:pPr>
        <w:spacing w:line="520" w:lineRule="exact"/>
        <w:ind w:firstLine="420" w:firstLineChars="200"/>
        <w:rPr>
          <w:sz w:val="21"/>
          <w:szCs w:val="21"/>
          <w:lang w:eastAsia="zh-CN"/>
        </w:rPr>
      </w:pPr>
      <w:r>
        <w:rPr>
          <w:rFonts w:hint="eastAsia"/>
          <w:sz w:val="21"/>
          <w:szCs w:val="21"/>
          <w:lang w:eastAsia="zh-CN"/>
        </w:rPr>
        <w:t>(4）为本招标项目提供招标代理服务的；</w:t>
      </w:r>
    </w:p>
    <w:p w14:paraId="70FCA531">
      <w:pPr>
        <w:spacing w:line="520" w:lineRule="exact"/>
        <w:ind w:firstLine="420" w:firstLineChars="200"/>
        <w:rPr>
          <w:sz w:val="21"/>
          <w:szCs w:val="21"/>
          <w:lang w:eastAsia="zh-CN"/>
        </w:rPr>
      </w:pPr>
      <w:r>
        <w:rPr>
          <w:rFonts w:hint="eastAsia"/>
          <w:sz w:val="21"/>
          <w:szCs w:val="21"/>
          <w:lang w:eastAsia="zh-CN"/>
        </w:rPr>
        <w:t>(5）与本招标项目的代建人或招标代理机构同为一个法定代表人的；</w:t>
      </w:r>
    </w:p>
    <w:p w14:paraId="202656E2">
      <w:pPr>
        <w:spacing w:line="520" w:lineRule="exact"/>
        <w:ind w:firstLine="420" w:firstLineChars="200"/>
        <w:rPr>
          <w:sz w:val="21"/>
          <w:szCs w:val="21"/>
          <w:lang w:eastAsia="zh-CN"/>
        </w:rPr>
      </w:pPr>
      <w:r>
        <w:rPr>
          <w:rFonts w:hint="eastAsia"/>
          <w:sz w:val="21"/>
          <w:szCs w:val="21"/>
          <w:lang w:eastAsia="zh-CN"/>
        </w:rPr>
        <w:t>(6）与本招标项目的代建人或招标代理机构相互控股或参股的；</w:t>
      </w:r>
    </w:p>
    <w:p w14:paraId="5B49E3F8">
      <w:pPr>
        <w:spacing w:line="520" w:lineRule="exact"/>
        <w:ind w:firstLine="420" w:firstLineChars="200"/>
        <w:rPr>
          <w:sz w:val="21"/>
          <w:szCs w:val="21"/>
          <w:lang w:eastAsia="zh-CN"/>
        </w:rPr>
      </w:pPr>
      <w:r>
        <w:rPr>
          <w:rFonts w:hint="eastAsia"/>
          <w:sz w:val="21"/>
          <w:szCs w:val="21"/>
          <w:lang w:eastAsia="zh-CN"/>
        </w:rPr>
        <w:t>(7）与本招标项目的代建人或招标代理机构相互任职或工作的；</w:t>
      </w:r>
    </w:p>
    <w:p w14:paraId="38C0E209">
      <w:pPr>
        <w:spacing w:line="520" w:lineRule="exact"/>
        <w:ind w:firstLine="420" w:firstLineChars="200"/>
        <w:rPr>
          <w:sz w:val="21"/>
          <w:szCs w:val="21"/>
          <w:lang w:eastAsia="zh-CN"/>
        </w:rPr>
      </w:pPr>
      <w:r>
        <w:rPr>
          <w:rFonts w:hint="eastAsia"/>
          <w:sz w:val="21"/>
          <w:szCs w:val="21"/>
          <w:lang w:eastAsia="zh-CN"/>
        </w:rPr>
        <w:t>(8）被责令停业的；</w:t>
      </w:r>
    </w:p>
    <w:p w14:paraId="0489D324">
      <w:pPr>
        <w:spacing w:line="520" w:lineRule="exact"/>
        <w:ind w:firstLine="420" w:firstLineChars="200"/>
        <w:rPr>
          <w:sz w:val="21"/>
          <w:szCs w:val="21"/>
          <w:lang w:eastAsia="zh-CN"/>
        </w:rPr>
      </w:pPr>
      <w:r>
        <w:rPr>
          <w:rFonts w:hint="eastAsia"/>
          <w:sz w:val="21"/>
          <w:szCs w:val="21"/>
          <w:lang w:eastAsia="zh-CN"/>
        </w:rPr>
        <w:t>(9）被暂停或取消磋商资格的；</w:t>
      </w:r>
    </w:p>
    <w:p w14:paraId="7B6FD79E">
      <w:pPr>
        <w:spacing w:line="520" w:lineRule="exact"/>
        <w:ind w:firstLine="420" w:firstLineChars="200"/>
        <w:rPr>
          <w:sz w:val="21"/>
          <w:szCs w:val="21"/>
          <w:lang w:eastAsia="zh-CN"/>
        </w:rPr>
      </w:pPr>
      <w:r>
        <w:rPr>
          <w:rFonts w:hint="eastAsia"/>
          <w:sz w:val="21"/>
          <w:szCs w:val="21"/>
          <w:lang w:eastAsia="zh-CN"/>
        </w:rPr>
        <w:t>(10）财产被接管或冻结的；</w:t>
      </w:r>
    </w:p>
    <w:p w14:paraId="4F0D7587">
      <w:pPr>
        <w:spacing w:line="520" w:lineRule="exact"/>
        <w:ind w:firstLine="420" w:firstLineChars="200"/>
        <w:rPr>
          <w:sz w:val="21"/>
          <w:szCs w:val="21"/>
          <w:lang w:eastAsia="zh-CN"/>
        </w:rPr>
      </w:pPr>
      <w:r>
        <w:rPr>
          <w:rFonts w:hint="eastAsia"/>
          <w:sz w:val="21"/>
          <w:szCs w:val="21"/>
          <w:lang w:eastAsia="zh-CN"/>
        </w:rPr>
        <w:t>(11）在最近三年内有骗取中标或严重违约或重大工程质量问题的。</w:t>
      </w:r>
    </w:p>
    <w:p w14:paraId="289B0E32">
      <w:pPr>
        <w:spacing w:line="520" w:lineRule="exact"/>
        <w:ind w:firstLine="482" w:firstLineChars="200"/>
        <w:rPr>
          <w:b/>
          <w:bCs/>
          <w:sz w:val="24"/>
          <w:szCs w:val="24"/>
          <w:lang w:eastAsia="zh-CN"/>
        </w:rPr>
      </w:pPr>
      <w:r>
        <w:rPr>
          <w:rFonts w:hint="eastAsia"/>
          <w:b/>
          <w:bCs/>
          <w:sz w:val="24"/>
          <w:szCs w:val="24"/>
          <w:lang w:eastAsia="zh-CN"/>
        </w:rPr>
        <w:t>1.5 费用承担</w:t>
      </w:r>
    </w:p>
    <w:p w14:paraId="11A819AD">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准备和参加磋商活动发生的费用自理。</w:t>
      </w:r>
    </w:p>
    <w:p w14:paraId="4575367C">
      <w:pPr>
        <w:spacing w:line="520" w:lineRule="exact"/>
        <w:ind w:firstLine="482" w:firstLineChars="200"/>
        <w:rPr>
          <w:b/>
          <w:bCs/>
          <w:sz w:val="24"/>
          <w:szCs w:val="24"/>
          <w:lang w:eastAsia="zh-CN"/>
        </w:rPr>
      </w:pPr>
      <w:r>
        <w:rPr>
          <w:rFonts w:hint="eastAsia"/>
          <w:b/>
          <w:bCs/>
          <w:sz w:val="24"/>
          <w:szCs w:val="24"/>
          <w:lang w:eastAsia="zh-CN"/>
        </w:rPr>
        <w:t>1.6 保密</w:t>
      </w:r>
    </w:p>
    <w:p w14:paraId="4A6EE277">
      <w:pPr>
        <w:spacing w:line="520" w:lineRule="exact"/>
        <w:ind w:firstLine="420" w:firstLineChars="200"/>
        <w:rPr>
          <w:sz w:val="21"/>
          <w:szCs w:val="21"/>
          <w:lang w:eastAsia="zh-CN"/>
        </w:rPr>
      </w:pPr>
      <w:r>
        <w:rPr>
          <w:rFonts w:hint="eastAsia"/>
          <w:sz w:val="21"/>
          <w:szCs w:val="21"/>
          <w:lang w:eastAsia="zh-CN"/>
        </w:rPr>
        <w:t>参与招标投标活动的各方应对磋商文件和响应文件中的商业和技术等秘密保密，违者应对由此造成的后果承担法律责任。</w:t>
      </w:r>
    </w:p>
    <w:p w14:paraId="00F3A10C">
      <w:pPr>
        <w:spacing w:line="520" w:lineRule="exact"/>
        <w:ind w:firstLine="482" w:firstLineChars="200"/>
        <w:rPr>
          <w:b/>
          <w:bCs/>
          <w:sz w:val="24"/>
          <w:szCs w:val="24"/>
          <w:lang w:eastAsia="zh-CN"/>
        </w:rPr>
      </w:pPr>
      <w:r>
        <w:rPr>
          <w:rFonts w:hint="eastAsia"/>
          <w:b/>
          <w:bCs/>
          <w:sz w:val="24"/>
          <w:szCs w:val="24"/>
          <w:lang w:eastAsia="zh-CN"/>
        </w:rPr>
        <w:t>1.7 语言文字</w:t>
      </w:r>
    </w:p>
    <w:p w14:paraId="5CE72484">
      <w:pPr>
        <w:spacing w:line="520" w:lineRule="exact"/>
        <w:ind w:firstLine="420" w:firstLineChars="200"/>
        <w:rPr>
          <w:sz w:val="21"/>
          <w:szCs w:val="21"/>
          <w:lang w:eastAsia="zh-CN"/>
        </w:rPr>
      </w:pPr>
      <w:r>
        <w:rPr>
          <w:rFonts w:hint="eastAsia"/>
          <w:sz w:val="21"/>
          <w:szCs w:val="21"/>
          <w:lang w:eastAsia="zh-CN"/>
        </w:rPr>
        <w:t>除专用术语外，与招标磋商有关的语言均使用中文。必要时专用术语应附有中文注释。</w:t>
      </w:r>
    </w:p>
    <w:p w14:paraId="54B2CF85">
      <w:pPr>
        <w:spacing w:line="520" w:lineRule="exact"/>
        <w:ind w:firstLine="482" w:firstLineChars="200"/>
        <w:rPr>
          <w:b/>
          <w:bCs/>
          <w:sz w:val="24"/>
          <w:szCs w:val="24"/>
          <w:lang w:eastAsia="zh-CN"/>
        </w:rPr>
      </w:pPr>
      <w:r>
        <w:rPr>
          <w:rFonts w:hint="eastAsia"/>
          <w:b/>
          <w:bCs/>
          <w:sz w:val="24"/>
          <w:szCs w:val="24"/>
          <w:lang w:eastAsia="zh-CN"/>
        </w:rPr>
        <w:t>1.8 计量单位</w:t>
      </w:r>
    </w:p>
    <w:p w14:paraId="0AF3B158">
      <w:pPr>
        <w:spacing w:line="520" w:lineRule="exact"/>
        <w:ind w:firstLine="420" w:firstLineChars="200"/>
        <w:rPr>
          <w:lang w:eastAsia="zh-CN"/>
        </w:rPr>
      </w:pPr>
      <w:r>
        <w:rPr>
          <w:rFonts w:hint="eastAsia"/>
          <w:sz w:val="21"/>
          <w:szCs w:val="21"/>
          <w:lang w:eastAsia="zh-CN"/>
        </w:rPr>
        <w:t>所有计量均采用中华人民共和国法定计量单位。</w:t>
      </w:r>
    </w:p>
    <w:p w14:paraId="0A48F1B6">
      <w:pPr>
        <w:spacing w:line="520" w:lineRule="exact"/>
        <w:ind w:firstLine="482" w:firstLineChars="200"/>
        <w:rPr>
          <w:b/>
          <w:bCs/>
          <w:sz w:val="24"/>
          <w:szCs w:val="24"/>
          <w:lang w:eastAsia="zh-CN"/>
        </w:rPr>
      </w:pPr>
      <w:r>
        <w:rPr>
          <w:rFonts w:hint="eastAsia"/>
          <w:b/>
          <w:bCs/>
          <w:sz w:val="24"/>
          <w:szCs w:val="24"/>
          <w:lang w:eastAsia="zh-CN"/>
        </w:rPr>
        <w:t>1.9 踏勘现场</w:t>
      </w:r>
    </w:p>
    <w:p w14:paraId="03AE5C7D">
      <w:pPr>
        <w:spacing w:line="520" w:lineRule="exact"/>
        <w:ind w:firstLine="420" w:firstLineChars="200"/>
        <w:rPr>
          <w:sz w:val="21"/>
          <w:szCs w:val="21"/>
          <w:lang w:eastAsia="zh-CN"/>
        </w:rPr>
      </w:pPr>
      <w:r>
        <w:rPr>
          <w:rFonts w:hint="eastAsia"/>
          <w:sz w:val="21"/>
          <w:szCs w:val="21"/>
          <w:lang w:eastAsia="zh-CN"/>
        </w:rPr>
        <w:t>不组织</w:t>
      </w:r>
    </w:p>
    <w:p w14:paraId="744EEE57">
      <w:pPr>
        <w:spacing w:line="520" w:lineRule="exact"/>
        <w:ind w:firstLine="482" w:firstLineChars="200"/>
        <w:rPr>
          <w:b/>
          <w:bCs/>
          <w:sz w:val="24"/>
          <w:szCs w:val="24"/>
          <w:lang w:eastAsia="zh-CN"/>
        </w:rPr>
      </w:pPr>
      <w:r>
        <w:rPr>
          <w:rFonts w:hint="eastAsia"/>
          <w:b/>
          <w:bCs/>
          <w:sz w:val="24"/>
          <w:szCs w:val="24"/>
          <w:lang w:eastAsia="zh-CN"/>
        </w:rPr>
        <w:t>1.10 磋商预备会</w:t>
      </w:r>
    </w:p>
    <w:p w14:paraId="219B202E">
      <w:pPr>
        <w:spacing w:line="520" w:lineRule="exact"/>
        <w:ind w:firstLine="420" w:firstLineChars="200"/>
        <w:rPr>
          <w:sz w:val="21"/>
          <w:szCs w:val="21"/>
          <w:lang w:eastAsia="zh-CN"/>
        </w:rPr>
      </w:pPr>
      <w:r>
        <w:rPr>
          <w:rFonts w:hint="eastAsia"/>
          <w:sz w:val="21"/>
          <w:szCs w:val="21"/>
          <w:lang w:eastAsia="zh-CN"/>
        </w:rPr>
        <w:t>不组织</w:t>
      </w:r>
    </w:p>
    <w:p w14:paraId="5DA3E94C">
      <w:pPr>
        <w:spacing w:line="520" w:lineRule="exact"/>
        <w:ind w:firstLine="482" w:firstLineChars="200"/>
        <w:rPr>
          <w:b/>
          <w:bCs/>
          <w:sz w:val="24"/>
          <w:szCs w:val="24"/>
          <w:lang w:eastAsia="zh-CN"/>
        </w:rPr>
      </w:pPr>
      <w:r>
        <w:rPr>
          <w:rFonts w:hint="eastAsia"/>
          <w:b/>
          <w:bCs/>
          <w:sz w:val="24"/>
          <w:szCs w:val="24"/>
          <w:lang w:eastAsia="zh-CN"/>
        </w:rPr>
        <w:t>1.11 分包</w:t>
      </w:r>
    </w:p>
    <w:p w14:paraId="7A5A7D83">
      <w:pPr>
        <w:spacing w:line="520" w:lineRule="exact"/>
        <w:ind w:firstLine="420" w:firstLineChars="200"/>
        <w:rPr>
          <w:sz w:val="21"/>
          <w:szCs w:val="21"/>
          <w:lang w:eastAsia="zh-CN"/>
        </w:rPr>
      </w:pPr>
      <w:r>
        <w:rPr>
          <w:rFonts w:hint="eastAsia"/>
          <w:sz w:val="21"/>
          <w:szCs w:val="21"/>
          <w:lang w:eastAsia="zh-CN"/>
        </w:rPr>
        <w:t>不允许分包。</w:t>
      </w:r>
    </w:p>
    <w:p w14:paraId="0C8BE360">
      <w:pPr>
        <w:spacing w:line="520" w:lineRule="exact"/>
        <w:ind w:firstLine="482" w:firstLineChars="200"/>
        <w:rPr>
          <w:b/>
          <w:bCs/>
          <w:sz w:val="24"/>
          <w:szCs w:val="24"/>
          <w:lang w:eastAsia="zh-CN"/>
        </w:rPr>
      </w:pPr>
      <w:r>
        <w:rPr>
          <w:rFonts w:hint="eastAsia"/>
          <w:b/>
          <w:bCs/>
          <w:sz w:val="24"/>
          <w:szCs w:val="24"/>
          <w:lang w:eastAsia="zh-CN"/>
        </w:rPr>
        <w:t>1.12 偏离</w:t>
      </w:r>
    </w:p>
    <w:p w14:paraId="2744F825">
      <w:pPr>
        <w:spacing w:line="520" w:lineRule="exact"/>
        <w:ind w:firstLine="420" w:firstLineChars="200"/>
        <w:rPr>
          <w:lang w:eastAsia="zh-CN"/>
        </w:rPr>
      </w:pPr>
      <w:bookmarkStart w:id="8" w:name="_Toc184635072"/>
      <w:bookmarkEnd w:id="8"/>
      <w:r>
        <w:rPr>
          <w:rFonts w:hint="eastAsia"/>
          <w:sz w:val="21"/>
          <w:szCs w:val="21"/>
          <w:lang w:eastAsia="zh-CN"/>
        </w:rPr>
        <w:t>不允许偏离。</w:t>
      </w:r>
    </w:p>
    <w:p w14:paraId="20D43651">
      <w:pPr>
        <w:spacing w:line="520" w:lineRule="exact"/>
        <w:ind w:firstLine="482" w:firstLineChars="200"/>
        <w:rPr>
          <w:b/>
          <w:bCs/>
          <w:sz w:val="24"/>
          <w:szCs w:val="24"/>
          <w:lang w:eastAsia="zh-CN"/>
        </w:rPr>
      </w:pPr>
      <w:bookmarkStart w:id="9" w:name="_Toc466566784"/>
      <w:bookmarkEnd w:id="9"/>
      <w:bookmarkStart w:id="10" w:name="_Toc466566695"/>
      <w:r>
        <w:rPr>
          <w:rFonts w:hint="eastAsia"/>
          <w:b/>
          <w:bCs/>
          <w:sz w:val="24"/>
          <w:szCs w:val="24"/>
          <w:lang w:eastAsia="zh-CN"/>
        </w:rPr>
        <w:t>2．竞争性磋商文件</w:t>
      </w:r>
      <w:bookmarkEnd w:id="10"/>
    </w:p>
    <w:p w14:paraId="21BB8904">
      <w:pPr>
        <w:spacing w:line="520" w:lineRule="exact"/>
        <w:ind w:firstLine="482" w:firstLineChars="200"/>
        <w:rPr>
          <w:b/>
          <w:bCs/>
          <w:sz w:val="24"/>
          <w:szCs w:val="24"/>
          <w:lang w:eastAsia="zh-CN"/>
        </w:rPr>
      </w:pPr>
      <w:r>
        <w:rPr>
          <w:rFonts w:hint="eastAsia"/>
          <w:b/>
          <w:bCs/>
          <w:sz w:val="24"/>
          <w:szCs w:val="24"/>
          <w:lang w:eastAsia="zh-CN"/>
        </w:rPr>
        <w:t>2.1 竞争性磋商文件的组成</w:t>
      </w:r>
    </w:p>
    <w:p w14:paraId="4F9CB49A">
      <w:pPr>
        <w:spacing w:line="520" w:lineRule="exact"/>
        <w:ind w:firstLine="420" w:firstLineChars="200"/>
        <w:rPr>
          <w:sz w:val="21"/>
          <w:szCs w:val="21"/>
          <w:lang w:eastAsia="zh-CN"/>
        </w:rPr>
      </w:pPr>
      <w:r>
        <w:rPr>
          <w:rFonts w:hint="eastAsia"/>
          <w:sz w:val="21"/>
          <w:szCs w:val="21"/>
          <w:lang w:eastAsia="zh-CN"/>
        </w:rPr>
        <w:t>本竞争性磋商文件包括：</w:t>
      </w:r>
    </w:p>
    <w:p w14:paraId="68FEF613">
      <w:pPr>
        <w:spacing w:line="520" w:lineRule="exact"/>
        <w:ind w:firstLine="420" w:firstLineChars="200"/>
        <w:rPr>
          <w:sz w:val="21"/>
          <w:szCs w:val="21"/>
          <w:lang w:eastAsia="zh-CN"/>
        </w:rPr>
      </w:pPr>
      <w:r>
        <w:rPr>
          <w:rFonts w:hint="eastAsia"/>
          <w:sz w:val="21"/>
          <w:szCs w:val="21"/>
          <w:lang w:eastAsia="zh-CN"/>
        </w:rPr>
        <w:t>第一章 竞争性磋商公告</w:t>
      </w:r>
    </w:p>
    <w:p w14:paraId="02978168">
      <w:pPr>
        <w:spacing w:line="520" w:lineRule="exact"/>
        <w:ind w:firstLine="420" w:firstLineChars="200"/>
        <w:rPr>
          <w:sz w:val="21"/>
          <w:szCs w:val="21"/>
          <w:lang w:eastAsia="zh-CN"/>
        </w:rPr>
      </w:pPr>
      <w:r>
        <w:rPr>
          <w:rFonts w:hint="eastAsia"/>
          <w:sz w:val="21"/>
          <w:szCs w:val="21"/>
          <w:lang w:eastAsia="zh-CN"/>
        </w:rPr>
        <w:t>第二章 供应商须知及前附表</w:t>
      </w:r>
    </w:p>
    <w:p w14:paraId="1F54344C">
      <w:pPr>
        <w:spacing w:line="520" w:lineRule="exact"/>
        <w:ind w:firstLine="420" w:firstLineChars="200"/>
        <w:rPr>
          <w:sz w:val="21"/>
          <w:szCs w:val="21"/>
          <w:lang w:eastAsia="zh-CN"/>
        </w:rPr>
      </w:pPr>
      <w:r>
        <w:rPr>
          <w:rFonts w:hint="eastAsia"/>
          <w:sz w:val="21"/>
          <w:szCs w:val="21"/>
          <w:lang w:eastAsia="zh-CN"/>
        </w:rPr>
        <w:t>第三章 服务内容及要求</w:t>
      </w:r>
    </w:p>
    <w:p w14:paraId="1B253EC3">
      <w:pPr>
        <w:spacing w:line="520" w:lineRule="exact"/>
        <w:ind w:firstLine="420" w:firstLineChars="200"/>
        <w:rPr>
          <w:sz w:val="21"/>
          <w:szCs w:val="21"/>
          <w:lang w:eastAsia="zh-CN"/>
        </w:rPr>
      </w:pPr>
      <w:r>
        <w:rPr>
          <w:rFonts w:hint="eastAsia"/>
          <w:sz w:val="21"/>
          <w:szCs w:val="21"/>
          <w:lang w:eastAsia="zh-CN"/>
        </w:rPr>
        <w:t>第四章 评审办法</w:t>
      </w:r>
    </w:p>
    <w:p w14:paraId="559B3B2D">
      <w:pPr>
        <w:spacing w:line="520" w:lineRule="exact"/>
        <w:ind w:firstLine="420" w:firstLineChars="200"/>
        <w:rPr>
          <w:sz w:val="21"/>
          <w:szCs w:val="21"/>
          <w:lang w:eastAsia="zh-CN"/>
        </w:rPr>
      </w:pPr>
      <w:r>
        <w:rPr>
          <w:rFonts w:hint="eastAsia"/>
          <w:sz w:val="21"/>
          <w:szCs w:val="21"/>
          <w:lang w:eastAsia="zh-CN"/>
        </w:rPr>
        <w:t>第五章 合同主要条款及格式</w:t>
      </w:r>
    </w:p>
    <w:p w14:paraId="33142460">
      <w:pPr>
        <w:spacing w:line="520" w:lineRule="exact"/>
        <w:ind w:firstLine="420" w:firstLineChars="200"/>
        <w:rPr>
          <w:sz w:val="21"/>
          <w:szCs w:val="21"/>
          <w:lang w:eastAsia="zh-CN"/>
        </w:rPr>
      </w:pPr>
      <w:r>
        <w:rPr>
          <w:rFonts w:hint="eastAsia"/>
          <w:sz w:val="21"/>
          <w:szCs w:val="21"/>
          <w:lang w:eastAsia="zh-CN"/>
        </w:rPr>
        <w:t>第六章 响应文件格式</w:t>
      </w:r>
    </w:p>
    <w:p w14:paraId="502811E3">
      <w:pPr>
        <w:spacing w:line="520" w:lineRule="exact"/>
        <w:ind w:firstLine="420" w:firstLineChars="200"/>
        <w:rPr>
          <w:lang w:eastAsia="zh-CN"/>
        </w:rPr>
      </w:pPr>
      <w:r>
        <w:rPr>
          <w:rFonts w:hint="eastAsia"/>
          <w:sz w:val="21"/>
          <w:szCs w:val="21"/>
          <w:lang w:eastAsia="zh-CN"/>
        </w:rPr>
        <w:t>对竞争性磋商文件所作的澄清、修改，构成竞争性磋商文件的组成部分。</w:t>
      </w:r>
    </w:p>
    <w:p w14:paraId="2BFC26FF">
      <w:pPr>
        <w:spacing w:line="520" w:lineRule="exact"/>
        <w:rPr>
          <w:b/>
          <w:bCs/>
          <w:sz w:val="24"/>
          <w:szCs w:val="24"/>
          <w:lang w:eastAsia="zh-CN"/>
        </w:rPr>
      </w:pPr>
      <w:r>
        <w:rPr>
          <w:rFonts w:hint="eastAsia"/>
          <w:b/>
          <w:bCs/>
          <w:sz w:val="24"/>
          <w:szCs w:val="24"/>
          <w:lang w:eastAsia="zh-CN"/>
        </w:rPr>
        <w:t>2.2 竞争性磋商文件的澄清</w:t>
      </w:r>
    </w:p>
    <w:p w14:paraId="699A9440">
      <w:pPr>
        <w:spacing w:line="520" w:lineRule="exact"/>
        <w:ind w:firstLine="420" w:firstLineChars="200"/>
        <w:rPr>
          <w:rFonts w:hint="eastAsia"/>
          <w:sz w:val="21"/>
          <w:szCs w:val="21"/>
          <w:lang w:eastAsia="zh-CN"/>
        </w:rPr>
      </w:pPr>
      <w:r>
        <w:rPr>
          <w:rFonts w:hint="eastAsia"/>
          <w:sz w:val="21"/>
          <w:szCs w:val="21"/>
          <w:lang w:eastAsia="zh-CN"/>
        </w:rPr>
        <w:t xml:space="preserve">2.2.1 </w:t>
      </w:r>
      <w:r>
        <w:rPr>
          <w:rFonts w:hint="eastAsia"/>
          <w:sz w:val="21"/>
          <w:szCs w:val="21"/>
          <w:lang w:val="en-US" w:eastAsia="zh-CN"/>
        </w:rPr>
        <w:t>供应商</w:t>
      </w:r>
      <w:r>
        <w:rPr>
          <w:rFonts w:hint="eastAsia"/>
          <w:sz w:val="21"/>
          <w:szCs w:val="21"/>
          <w:lang w:eastAsia="zh-CN"/>
        </w:rPr>
        <w:t>应仔细阅读和检查竞争性磋商文件的全部内容。如发现内容不完整或附件不全，应及时向采购人提出，以便补齐。如有疑问，应在</w:t>
      </w:r>
      <w:r>
        <w:rPr>
          <w:rFonts w:hint="eastAsia"/>
          <w:sz w:val="21"/>
          <w:szCs w:val="21"/>
          <w:lang w:val="en-US" w:eastAsia="zh-CN"/>
        </w:rPr>
        <w:t>供应商</w:t>
      </w:r>
      <w:r>
        <w:rPr>
          <w:rFonts w:hint="eastAsia"/>
          <w:sz w:val="21"/>
          <w:szCs w:val="21"/>
          <w:lang w:eastAsia="zh-CN"/>
        </w:rPr>
        <w:t>须知前附表规定的时间在三门峡市公共资源交易系统中提出质询，要求采购人对竞争性磋商文件予以澄清。</w:t>
      </w:r>
    </w:p>
    <w:p w14:paraId="5B83A562">
      <w:pPr>
        <w:spacing w:line="520" w:lineRule="exact"/>
        <w:ind w:firstLine="420" w:firstLineChars="200"/>
        <w:rPr>
          <w:sz w:val="21"/>
          <w:szCs w:val="21"/>
          <w:lang w:eastAsia="zh-CN"/>
        </w:rPr>
      </w:pPr>
      <w:r>
        <w:rPr>
          <w:rFonts w:hint="eastAsia"/>
          <w:sz w:val="21"/>
          <w:szCs w:val="21"/>
          <w:lang w:eastAsia="zh-CN"/>
        </w:rPr>
        <w:t>2.2.2 竞争性磋商文件的澄清以澄清回复的方式在三门峡市公共资源交易系统中回复所有报名完成</w:t>
      </w:r>
      <w:r>
        <w:rPr>
          <w:rFonts w:hint="eastAsia"/>
          <w:sz w:val="21"/>
          <w:szCs w:val="21"/>
          <w:lang w:val="en-US" w:eastAsia="zh-CN"/>
        </w:rPr>
        <w:t>供应商</w:t>
      </w:r>
      <w:r>
        <w:rPr>
          <w:rFonts w:hint="eastAsia"/>
          <w:sz w:val="21"/>
          <w:szCs w:val="21"/>
          <w:lang w:eastAsia="zh-CN"/>
        </w:rPr>
        <w:t>，但不指明澄清问题的来源。澄清竞争性磋商文件实质性内容且影响响应文件编制的，将相应延长磋商截止时间。</w:t>
      </w:r>
    </w:p>
    <w:p w14:paraId="148B9845">
      <w:pPr>
        <w:spacing w:line="520" w:lineRule="exact"/>
        <w:ind w:firstLine="420" w:firstLineChars="200"/>
        <w:rPr>
          <w:sz w:val="21"/>
          <w:szCs w:val="21"/>
          <w:lang w:eastAsia="zh-CN"/>
        </w:rPr>
      </w:pPr>
      <w:r>
        <w:rPr>
          <w:rFonts w:hint="eastAsia"/>
          <w:sz w:val="21"/>
          <w:szCs w:val="21"/>
          <w:lang w:eastAsia="zh-CN"/>
        </w:rPr>
        <w:t xml:space="preserve">2.2.3 </w:t>
      </w:r>
      <w:r>
        <w:rPr>
          <w:sz w:val="21"/>
          <w:szCs w:val="21"/>
          <w:lang w:eastAsia="zh-CN"/>
        </w:rPr>
        <w:t xml:space="preserve"> </w:t>
      </w:r>
      <w:r>
        <w:rPr>
          <w:rFonts w:hint="eastAsia"/>
          <w:sz w:val="21"/>
          <w:szCs w:val="21"/>
          <w:lang w:val="en-US" w:eastAsia="zh-CN"/>
        </w:rPr>
        <w:t>供应商</w:t>
      </w:r>
      <w:r>
        <w:rPr>
          <w:rFonts w:hint="eastAsia"/>
          <w:sz w:val="21"/>
          <w:szCs w:val="21"/>
          <w:lang w:eastAsia="zh-CN"/>
        </w:rPr>
        <w:t>应自行查看澄清信息。</w:t>
      </w:r>
    </w:p>
    <w:p w14:paraId="03893EFB">
      <w:pPr>
        <w:spacing w:line="520" w:lineRule="exact"/>
        <w:rPr>
          <w:b/>
          <w:bCs/>
          <w:sz w:val="24"/>
          <w:szCs w:val="24"/>
          <w:lang w:eastAsia="zh-CN"/>
        </w:rPr>
      </w:pPr>
      <w:r>
        <w:rPr>
          <w:rFonts w:hint="eastAsia"/>
          <w:b/>
          <w:bCs/>
          <w:sz w:val="24"/>
          <w:szCs w:val="24"/>
          <w:lang w:eastAsia="zh-CN"/>
        </w:rPr>
        <w:t>2.3 竞争性磋商文件的修改</w:t>
      </w:r>
    </w:p>
    <w:p w14:paraId="377580EA">
      <w:pPr>
        <w:spacing w:line="520" w:lineRule="exact"/>
        <w:ind w:firstLine="420" w:firstLineChars="200"/>
        <w:rPr>
          <w:sz w:val="21"/>
          <w:szCs w:val="21"/>
          <w:lang w:eastAsia="zh-CN"/>
        </w:rPr>
      </w:pPr>
      <w:r>
        <w:rPr>
          <w:rFonts w:hint="eastAsia"/>
          <w:sz w:val="21"/>
          <w:szCs w:val="21"/>
          <w:lang w:eastAsia="zh-CN"/>
        </w:rPr>
        <w:t>2.3.1 在磋商截止时间5天前，采购人可以修改竞争性磋商文件，并以变更公告形式通知所有已购买竞争性磋商文件的</w:t>
      </w:r>
      <w:r>
        <w:rPr>
          <w:rFonts w:hint="eastAsia"/>
          <w:sz w:val="21"/>
          <w:szCs w:val="21"/>
          <w:lang w:val="en-US" w:eastAsia="zh-CN"/>
        </w:rPr>
        <w:t>供应商</w:t>
      </w:r>
      <w:r>
        <w:rPr>
          <w:rFonts w:hint="eastAsia"/>
          <w:sz w:val="21"/>
          <w:szCs w:val="21"/>
          <w:lang w:eastAsia="zh-CN"/>
        </w:rPr>
        <w:t>。</w:t>
      </w:r>
    </w:p>
    <w:p w14:paraId="0212392C">
      <w:pPr>
        <w:spacing w:line="520" w:lineRule="exact"/>
        <w:ind w:firstLine="420" w:firstLineChars="200"/>
        <w:rPr>
          <w:sz w:val="21"/>
          <w:szCs w:val="21"/>
          <w:lang w:eastAsia="zh-CN"/>
        </w:rPr>
      </w:pPr>
      <w:r>
        <w:rPr>
          <w:rFonts w:hint="eastAsia"/>
          <w:sz w:val="21"/>
          <w:szCs w:val="21"/>
          <w:lang w:eastAsia="zh-CN"/>
        </w:rPr>
        <w:t>2.3.2 如果修改竞争性磋商文件，会在三门峡市公共资源交易中心网发布变更公告，不再发纸质的变更信息。提醒</w:t>
      </w:r>
      <w:r>
        <w:rPr>
          <w:rFonts w:hint="eastAsia"/>
          <w:sz w:val="21"/>
          <w:szCs w:val="21"/>
          <w:lang w:val="en-US" w:eastAsia="zh-CN"/>
        </w:rPr>
        <w:t>供应商</w:t>
      </w:r>
      <w:r>
        <w:rPr>
          <w:rFonts w:hint="eastAsia"/>
          <w:sz w:val="21"/>
          <w:szCs w:val="21"/>
          <w:lang w:eastAsia="zh-CN"/>
        </w:rPr>
        <w:t>随时注意网上发布的信息。如因</w:t>
      </w:r>
      <w:r>
        <w:rPr>
          <w:rFonts w:hint="eastAsia"/>
          <w:sz w:val="21"/>
          <w:szCs w:val="21"/>
          <w:lang w:val="en-US" w:eastAsia="zh-CN"/>
        </w:rPr>
        <w:t>供应商</w:t>
      </w:r>
      <w:r>
        <w:rPr>
          <w:rFonts w:hint="eastAsia"/>
          <w:sz w:val="21"/>
          <w:szCs w:val="21"/>
          <w:lang w:eastAsia="zh-CN"/>
        </w:rPr>
        <w:t>自身原因未看到信息，因此造成的一切后果由</w:t>
      </w:r>
      <w:r>
        <w:rPr>
          <w:rFonts w:hint="eastAsia"/>
          <w:sz w:val="21"/>
          <w:szCs w:val="21"/>
          <w:lang w:val="en-US" w:eastAsia="zh-CN"/>
        </w:rPr>
        <w:t>供应商</w:t>
      </w:r>
      <w:r>
        <w:rPr>
          <w:rFonts w:hint="eastAsia"/>
          <w:sz w:val="21"/>
          <w:szCs w:val="21"/>
          <w:lang w:eastAsia="zh-CN"/>
        </w:rPr>
        <w:t>自行承担。</w:t>
      </w:r>
    </w:p>
    <w:p w14:paraId="013090F9">
      <w:pPr>
        <w:spacing w:line="520" w:lineRule="exact"/>
        <w:ind w:firstLine="420" w:firstLineChars="200"/>
        <w:rPr>
          <w:sz w:val="21"/>
          <w:szCs w:val="21"/>
          <w:lang w:eastAsia="zh-CN"/>
        </w:rPr>
      </w:pPr>
      <w:r>
        <w:rPr>
          <w:rFonts w:hint="eastAsia"/>
          <w:sz w:val="21"/>
          <w:szCs w:val="21"/>
          <w:lang w:eastAsia="zh-CN"/>
        </w:rPr>
        <w:t>2.3.3 为使</w:t>
      </w:r>
      <w:r>
        <w:rPr>
          <w:rFonts w:hint="eastAsia"/>
          <w:sz w:val="21"/>
          <w:szCs w:val="21"/>
          <w:lang w:val="en-US" w:eastAsia="zh-CN"/>
        </w:rPr>
        <w:t>供应商</w:t>
      </w:r>
      <w:r>
        <w:rPr>
          <w:rFonts w:hint="eastAsia"/>
          <w:sz w:val="21"/>
          <w:szCs w:val="21"/>
          <w:lang w:eastAsia="zh-CN"/>
        </w:rPr>
        <w:t>在准备竞争性磋商文件时有合理的时间考虑竞争性磋商文件的修改，招标代理机构可酌情推迟磋商截止时间和</w:t>
      </w:r>
      <w:r>
        <w:rPr>
          <w:rFonts w:hint="eastAsia"/>
          <w:sz w:val="21"/>
          <w:szCs w:val="21"/>
          <w:lang w:val="en-US" w:eastAsia="zh-CN"/>
        </w:rPr>
        <w:t>供应商</w:t>
      </w:r>
      <w:r>
        <w:rPr>
          <w:rFonts w:hint="eastAsia"/>
          <w:sz w:val="21"/>
          <w:szCs w:val="21"/>
          <w:lang w:eastAsia="zh-CN"/>
        </w:rPr>
        <w:t>时间，但应当至少在磋商截止时间三个日历日前将变更时间以发布变更公告的形式通知所有</w:t>
      </w:r>
      <w:r>
        <w:rPr>
          <w:rFonts w:hint="eastAsia"/>
          <w:sz w:val="21"/>
          <w:szCs w:val="21"/>
          <w:lang w:val="en-US" w:eastAsia="zh-CN"/>
        </w:rPr>
        <w:t>供应商</w:t>
      </w:r>
      <w:r>
        <w:rPr>
          <w:rFonts w:hint="eastAsia"/>
          <w:sz w:val="21"/>
          <w:szCs w:val="21"/>
          <w:lang w:eastAsia="zh-CN"/>
        </w:rPr>
        <w:t>。该修改内容为竞争性磋商文件的组成部分。在此情况下，采购人和</w:t>
      </w:r>
      <w:r>
        <w:rPr>
          <w:rFonts w:hint="eastAsia"/>
          <w:sz w:val="21"/>
          <w:szCs w:val="21"/>
          <w:lang w:val="en-US" w:eastAsia="zh-CN"/>
        </w:rPr>
        <w:t>供应商</w:t>
      </w:r>
      <w:r>
        <w:rPr>
          <w:rFonts w:hint="eastAsia"/>
          <w:sz w:val="21"/>
          <w:szCs w:val="21"/>
          <w:lang w:eastAsia="zh-CN"/>
        </w:rPr>
        <w:t>受磋商截止期制约的所有权利和义务均应延长至新的截止日期。</w:t>
      </w:r>
      <w:bookmarkStart w:id="11" w:name="_Toc184635073"/>
      <w:bookmarkEnd w:id="11"/>
    </w:p>
    <w:p w14:paraId="7BF08FD2">
      <w:pPr>
        <w:spacing w:line="520" w:lineRule="exact"/>
        <w:rPr>
          <w:b/>
          <w:bCs/>
          <w:sz w:val="24"/>
          <w:szCs w:val="24"/>
          <w:lang w:eastAsia="zh-CN"/>
        </w:rPr>
      </w:pPr>
      <w:r>
        <w:rPr>
          <w:rFonts w:hint="eastAsia"/>
          <w:b/>
          <w:bCs/>
          <w:sz w:val="24"/>
          <w:szCs w:val="24"/>
          <w:lang w:eastAsia="zh-CN"/>
        </w:rPr>
        <w:t>3．响应文件</w:t>
      </w:r>
    </w:p>
    <w:p w14:paraId="6CEDB08E">
      <w:pPr>
        <w:spacing w:line="520" w:lineRule="exact"/>
        <w:rPr>
          <w:b/>
          <w:bCs/>
          <w:sz w:val="24"/>
          <w:szCs w:val="24"/>
          <w:lang w:eastAsia="zh-CN"/>
        </w:rPr>
      </w:pPr>
      <w:r>
        <w:rPr>
          <w:rFonts w:hint="eastAsia"/>
          <w:b/>
          <w:bCs/>
          <w:sz w:val="24"/>
          <w:szCs w:val="24"/>
          <w:lang w:eastAsia="zh-CN"/>
        </w:rPr>
        <w:t>3.1 响应文件的组成</w:t>
      </w:r>
    </w:p>
    <w:p w14:paraId="2681F228">
      <w:pPr>
        <w:spacing w:line="520" w:lineRule="exact"/>
        <w:rPr>
          <w:b/>
          <w:bCs/>
          <w:sz w:val="24"/>
          <w:szCs w:val="24"/>
          <w:lang w:eastAsia="zh-CN"/>
        </w:rPr>
      </w:pPr>
      <w:r>
        <w:rPr>
          <w:rFonts w:hint="eastAsia"/>
          <w:b/>
          <w:bCs/>
          <w:sz w:val="24"/>
          <w:szCs w:val="24"/>
          <w:lang w:eastAsia="zh-CN"/>
        </w:rPr>
        <w:t>3.1.1 响应文件应包括下列内容：</w:t>
      </w:r>
    </w:p>
    <w:p w14:paraId="414FC6C9">
      <w:pPr>
        <w:spacing w:line="520" w:lineRule="exact"/>
        <w:rPr>
          <w:rFonts w:hint="eastAsia"/>
          <w:color w:val="auto"/>
          <w:sz w:val="21"/>
          <w:szCs w:val="21"/>
          <w:lang w:eastAsia="zh-CN"/>
        </w:rPr>
      </w:pPr>
      <w:r>
        <w:rPr>
          <w:rFonts w:hint="eastAsia"/>
          <w:color w:val="auto"/>
          <w:sz w:val="21"/>
          <w:szCs w:val="21"/>
          <w:lang w:eastAsia="zh-CN"/>
        </w:rPr>
        <w:t>（1）磋商响应函</w:t>
      </w:r>
    </w:p>
    <w:p w14:paraId="1E12DA4C">
      <w:pPr>
        <w:pStyle w:val="6"/>
        <w:spacing w:line="520" w:lineRule="exact"/>
        <w:rPr>
          <w:color w:val="auto"/>
          <w:lang w:eastAsia="zh-CN"/>
        </w:rPr>
      </w:pPr>
      <w:r>
        <w:rPr>
          <w:rFonts w:hint="eastAsia"/>
          <w:color w:val="auto"/>
          <w:sz w:val="21"/>
          <w:szCs w:val="21"/>
          <w:lang w:eastAsia="zh-CN"/>
        </w:rPr>
        <w:t>（2）首次报价一览表</w:t>
      </w:r>
    </w:p>
    <w:p w14:paraId="7DBA528C">
      <w:pPr>
        <w:spacing w:line="520" w:lineRule="exact"/>
        <w:rPr>
          <w:rFonts w:hint="eastAsia"/>
          <w:color w:val="auto"/>
          <w:sz w:val="21"/>
          <w:szCs w:val="21"/>
          <w:lang w:eastAsia="zh-CN"/>
        </w:rPr>
      </w:pPr>
      <w:r>
        <w:rPr>
          <w:rFonts w:hint="eastAsia"/>
          <w:color w:val="auto"/>
          <w:sz w:val="21"/>
          <w:szCs w:val="21"/>
          <w:lang w:eastAsia="zh-CN"/>
        </w:rPr>
        <w:t>（3）法定代表人身份证明书</w:t>
      </w:r>
    </w:p>
    <w:p w14:paraId="5695774A">
      <w:pPr>
        <w:spacing w:line="520" w:lineRule="exact"/>
        <w:rPr>
          <w:rFonts w:hint="eastAsia"/>
          <w:color w:val="auto"/>
          <w:sz w:val="21"/>
          <w:szCs w:val="21"/>
          <w:lang w:eastAsia="zh-CN"/>
        </w:rPr>
      </w:pPr>
      <w:r>
        <w:rPr>
          <w:rFonts w:hint="eastAsia"/>
          <w:color w:val="auto"/>
          <w:sz w:val="21"/>
          <w:szCs w:val="21"/>
          <w:lang w:eastAsia="zh-CN"/>
        </w:rPr>
        <w:t>（4）授权委托书</w:t>
      </w:r>
    </w:p>
    <w:p w14:paraId="6BFBFBA2">
      <w:pPr>
        <w:spacing w:line="520" w:lineRule="exact"/>
        <w:rPr>
          <w:rFonts w:hint="eastAsia"/>
          <w:color w:val="auto"/>
          <w:sz w:val="21"/>
          <w:szCs w:val="21"/>
          <w:lang w:eastAsia="zh-CN"/>
        </w:rPr>
      </w:pPr>
      <w:r>
        <w:rPr>
          <w:rFonts w:hint="eastAsia"/>
          <w:color w:val="auto"/>
          <w:sz w:val="21"/>
          <w:szCs w:val="21"/>
          <w:lang w:eastAsia="zh-CN"/>
        </w:rPr>
        <w:t>（5）磋商承诺函</w:t>
      </w:r>
    </w:p>
    <w:p w14:paraId="609404BA">
      <w:pPr>
        <w:spacing w:line="520" w:lineRule="exact"/>
        <w:rPr>
          <w:rFonts w:hint="eastAsia"/>
          <w:color w:val="auto"/>
          <w:sz w:val="21"/>
          <w:szCs w:val="21"/>
          <w:lang w:eastAsia="zh-CN"/>
        </w:rPr>
      </w:pPr>
      <w:r>
        <w:rPr>
          <w:rFonts w:hint="eastAsia"/>
          <w:color w:val="auto"/>
          <w:sz w:val="21"/>
          <w:szCs w:val="21"/>
          <w:lang w:eastAsia="zh-CN"/>
        </w:rPr>
        <w:t>（6）资格审查资料</w:t>
      </w:r>
    </w:p>
    <w:p w14:paraId="5CD91EC9">
      <w:pPr>
        <w:spacing w:line="520" w:lineRule="exact"/>
        <w:rPr>
          <w:rFonts w:hint="eastAsia"/>
          <w:color w:val="auto"/>
          <w:sz w:val="21"/>
          <w:szCs w:val="21"/>
          <w:lang w:eastAsia="zh-CN"/>
        </w:rPr>
      </w:pPr>
      <w:r>
        <w:rPr>
          <w:rFonts w:hint="eastAsia"/>
          <w:color w:val="auto"/>
          <w:sz w:val="21"/>
          <w:szCs w:val="21"/>
          <w:lang w:eastAsia="zh-CN"/>
        </w:rPr>
        <w:t>（7）磋商响应供应商基本情况表</w:t>
      </w:r>
    </w:p>
    <w:p w14:paraId="162CFCAB">
      <w:pPr>
        <w:spacing w:line="520" w:lineRule="exact"/>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8</w:t>
      </w:r>
      <w:r>
        <w:rPr>
          <w:rFonts w:hint="eastAsia"/>
          <w:color w:val="auto"/>
          <w:sz w:val="21"/>
          <w:szCs w:val="21"/>
          <w:lang w:eastAsia="zh-CN"/>
        </w:rPr>
        <w:t>）项目服务方案</w:t>
      </w:r>
    </w:p>
    <w:p w14:paraId="57260FED">
      <w:pPr>
        <w:spacing w:line="520" w:lineRule="exact"/>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9</w:t>
      </w:r>
      <w:r>
        <w:rPr>
          <w:rFonts w:hint="eastAsia"/>
          <w:color w:val="auto"/>
          <w:sz w:val="21"/>
          <w:szCs w:val="21"/>
          <w:lang w:eastAsia="zh-CN"/>
        </w:rPr>
        <w:t>）供应商服务承诺</w:t>
      </w:r>
    </w:p>
    <w:p w14:paraId="0040490A">
      <w:pPr>
        <w:spacing w:line="520" w:lineRule="exact"/>
        <w:rPr>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10</w:t>
      </w:r>
      <w:r>
        <w:rPr>
          <w:rFonts w:hint="eastAsia"/>
          <w:color w:val="auto"/>
          <w:sz w:val="21"/>
          <w:szCs w:val="21"/>
          <w:lang w:eastAsia="zh-CN"/>
        </w:rPr>
        <w:t>）供应商可提交的其他资料</w:t>
      </w:r>
    </w:p>
    <w:p w14:paraId="1964F6F7">
      <w:pPr>
        <w:spacing w:line="520" w:lineRule="exact"/>
        <w:rPr>
          <w:b/>
          <w:bCs/>
          <w:sz w:val="24"/>
          <w:szCs w:val="24"/>
          <w:lang w:eastAsia="zh-CN"/>
        </w:rPr>
      </w:pPr>
      <w:r>
        <w:rPr>
          <w:rFonts w:hint="eastAsia"/>
          <w:b/>
          <w:bCs/>
          <w:sz w:val="24"/>
          <w:szCs w:val="24"/>
          <w:lang w:eastAsia="zh-CN"/>
        </w:rPr>
        <w:t>3.2.磋商报价</w:t>
      </w:r>
    </w:p>
    <w:p w14:paraId="77E8322B">
      <w:pPr>
        <w:spacing w:line="520" w:lineRule="exact"/>
        <w:ind w:firstLine="420" w:firstLineChars="200"/>
        <w:rPr>
          <w:sz w:val="21"/>
          <w:szCs w:val="21"/>
          <w:lang w:eastAsia="zh-CN"/>
        </w:rPr>
      </w:pPr>
      <w:r>
        <w:rPr>
          <w:rFonts w:hint="eastAsia"/>
          <w:sz w:val="21"/>
          <w:szCs w:val="21"/>
          <w:lang w:eastAsia="zh-CN"/>
        </w:rPr>
        <w:t>3.2.1本项目的磋商报价采用本须知响应须知前附表所规定的方式进行报价。</w:t>
      </w:r>
    </w:p>
    <w:p w14:paraId="64E9F27C">
      <w:pPr>
        <w:spacing w:line="520" w:lineRule="exact"/>
        <w:rPr>
          <w:sz w:val="21"/>
          <w:szCs w:val="21"/>
          <w:lang w:eastAsia="zh-CN"/>
        </w:rPr>
      </w:pPr>
      <w:r>
        <w:rPr>
          <w:rFonts w:hint="eastAsia"/>
          <w:sz w:val="21"/>
          <w:szCs w:val="21"/>
          <w:lang w:eastAsia="zh-CN"/>
        </w:rPr>
        <w:t>（1）报价内容</w:t>
      </w:r>
    </w:p>
    <w:p w14:paraId="4324C547">
      <w:pPr>
        <w:spacing w:line="520" w:lineRule="exact"/>
        <w:ind w:firstLine="420" w:firstLineChars="200"/>
        <w:rPr>
          <w:sz w:val="21"/>
          <w:szCs w:val="21"/>
          <w:lang w:eastAsia="zh-CN"/>
        </w:rPr>
      </w:pPr>
      <w:r>
        <w:rPr>
          <w:rFonts w:hint="eastAsia"/>
          <w:sz w:val="21"/>
          <w:szCs w:val="21"/>
          <w:lang w:eastAsia="zh-CN"/>
        </w:rPr>
        <w:t>磋商报价为</w:t>
      </w:r>
      <w:r>
        <w:rPr>
          <w:rFonts w:hint="eastAsia"/>
          <w:sz w:val="21"/>
          <w:szCs w:val="21"/>
          <w:lang w:val="en-US" w:eastAsia="zh-CN"/>
        </w:rPr>
        <w:t>供应商</w:t>
      </w:r>
      <w:r>
        <w:rPr>
          <w:rFonts w:hint="eastAsia"/>
          <w:sz w:val="21"/>
          <w:szCs w:val="21"/>
          <w:lang w:eastAsia="zh-CN"/>
        </w:rPr>
        <w:t xml:space="preserve">在响应文件中提出的各项支付金额的总和，其中包括磋商范围规定的服务及其配套技术服务的所有费用。(投标报价应采用磋商函及其附录规定的格式) </w:t>
      </w:r>
    </w:p>
    <w:p w14:paraId="2A014895">
      <w:pPr>
        <w:spacing w:line="520" w:lineRule="exact"/>
        <w:rPr>
          <w:sz w:val="21"/>
          <w:szCs w:val="21"/>
          <w:lang w:eastAsia="zh-CN"/>
        </w:rPr>
      </w:pPr>
      <w:r>
        <w:rPr>
          <w:rFonts w:hint="eastAsia"/>
          <w:sz w:val="21"/>
          <w:szCs w:val="21"/>
          <w:lang w:eastAsia="zh-CN"/>
        </w:rPr>
        <w:t>（2）如有报价的补充规定，见本须知前附表。</w:t>
      </w:r>
    </w:p>
    <w:p w14:paraId="213D203B">
      <w:pPr>
        <w:spacing w:line="520" w:lineRule="exact"/>
        <w:ind w:firstLine="420" w:firstLineChars="200"/>
        <w:rPr>
          <w:sz w:val="21"/>
          <w:szCs w:val="21"/>
          <w:lang w:eastAsia="zh-CN"/>
        </w:rPr>
      </w:pPr>
      <w:r>
        <w:rPr>
          <w:rFonts w:hint="eastAsia"/>
          <w:sz w:val="21"/>
          <w:szCs w:val="21"/>
          <w:lang w:eastAsia="zh-CN"/>
        </w:rPr>
        <w:t xml:space="preserve">3.2.2 </w:t>
      </w:r>
      <w:r>
        <w:rPr>
          <w:rFonts w:hint="eastAsia"/>
          <w:sz w:val="21"/>
          <w:szCs w:val="21"/>
          <w:lang w:val="en-US" w:eastAsia="zh-CN"/>
        </w:rPr>
        <w:t>供应商</w:t>
      </w:r>
      <w:r>
        <w:rPr>
          <w:rFonts w:hint="eastAsia"/>
          <w:sz w:val="21"/>
          <w:szCs w:val="21"/>
          <w:lang w:eastAsia="zh-CN"/>
        </w:rPr>
        <w:t>的磋商报价，应是完成合同条款上所列磋商范围的全部，不得以任何理由予以重复，作为</w:t>
      </w:r>
      <w:r>
        <w:rPr>
          <w:rFonts w:hint="eastAsia"/>
          <w:sz w:val="21"/>
          <w:szCs w:val="21"/>
          <w:lang w:val="en-US" w:eastAsia="zh-CN"/>
        </w:rPr>
        <w:t>供应商</w:t>
      </w:r>
      <w:r>
        <w:rPr>
          <w:rFonts w:hint="eastAsia"/>
          <w:sz w:val="21"/>
          <w:szCs w:val="21"/>
          <w:lang w:eastAsia="zh-CN"/>
        </w:rPr>
        <w:t>计算单价或总价的依据。除非采购人对竞争性磋商文件予以修改，</w:t>
      </w:r>
      <w:r>
        <w:rPr>
          <w:rFonts w:hint="eastAsia"/>
          <w:sz w:val="21"/>
          <w:szCs w:val="21"/>
          <w:lang w:val="en-US" w:eastAsia="zh-CN"/>
        </w:rPr>
        <w:t>供应商</w:t>
      </w:r>
      <w:r>
        <w:rPr>
          <w:rFonts w:hint="eastAsia"/>
          <w:sz w:val="21"/>
          <w:szCs w:val="21"/>
          <w:lang w:eastAsia="zh-CN"/>
        </w:rPr>
        <w:t>应按本竞争性磋商文件及采购人提供的技术资料进行报价。任何有选择的报价将不予接受。</w:t>
      </w:r>
    </w:p>
    <w:p w14:paraId="6DE354D9">
      <w:pPr>
        <w:spacing w:line="520" w:lineRule="exact"/>
        <w:rPr>
          <w:b/>
          <w:bCs/>
          <w:sz w:val="24"/>
          <w:szCs w:val="24"/>
          <w:lang w:eastAsia="zh-CN"/>
        </w:rPr>
      </w:pPr>
      <w:r>
        <w:rPr>
          <w:rFonts w:hint="eastAsia"/>
          <w:b/>
          <w:bCs/>
          <w:sz w:val="24"/>
          <w:szCs w:val="24"/>
          <w:lang w:eastAsia="zh-CN"/>
        </w:rPr>
        <w:t>3.3 磋商有效期</w:t>
      </w:r>
    </w:p>
    <w:p w14:paraId="752E886D">
      <w:pPr>
        <w:spacing w:line="520" w:lineRule="exact"/>
        <w:ind w:firstLine="420" w:firstLineChars="200"/>
        <w:rPr>
          <w:sz w:val="21"/>
          <w:szCs w:val="21"/>
          <w:lang w:eastAsia="zh-CN"/>
        </w:rPr>
      </w:pPr>
      <w:r>
        <w:rPr>
          <w:rFonts w:hint="eastAsia"/>
          <w:sz w:val="21"/>
          <w:szCs w:val="21"/>
          <w:lang w:eastAsia="zh-CN"/>
        </w:rPr>
        <w:t>3.3.1 在</w:t>
      </w:r>
      <w:r>
        <w:rPr>
          <w:rFonts w:hint="eastAsia"/>
          <w:sz w:val="21"/>
          <w:szCs w:val="21"/>
          <w:lang w:val="en-US" w:eastAsia="zh-CN"/>
        </w:rPr>
        <w:t>供应商</w:t>
      </w:r>
      <w:r>
        <w:rPr>
          <w:rFonts w:hint="eastAsia"/>
          <w:sz w:val="21"/>
          <w:szCs w:val="21"/>
          <w:lang w:eastAsia="zh-CN"/>
        </w:rPr>
        <w:t>须知前附表规定的磋商有效期内，</w:t>
      </w:r>
      <w:r>
        <w:rPr>
          <w:rFonts w:hint="eastAsia"/>
          <w:sz w:val="21"/>
          <w:szCs w:val="21"/>
          <w:lang w:val="en-US" w:eastAsia="zh-CN"/>
        </w:rPr>
        <w:t>供应商</w:t>
      </w:r>
      <w:r>
        <w:rPr>
          <w:rFonts w:hint="eastAsia"/>
          <w:sz w:val="21"/>
          <w:szCs w:val="21"/>
          <w:lang w:eastAsia="zh-CN"/>
        </w:rPr>
        <w:t>人不得要求撤销或修改其响应文件。</w:t>
      </w:r>
    </w:p>
    <w:p w14:paraId="1E17227F">
      <w:pPr>
        <w:spacing w:line="520" w:lineRule="exact"/>
        <w:ind w:firstLine="420" w:firstLineChars="200"/>
        <w:rPr>
          <w:sz w:val="21"/>
          <w:szCs w:val="21"/>
          <w:lang w:eastAsia="zh-CN"/>
        </w:rPr>
      </w:pPr>
      <w:r>
        <w:rPr>
          <w:rFonts w:hint="eastAsia"/>
          <w:sz w:val="21"/>
          <w:szCs w:val="21"/>
          <w:lang w:eastAsia="zh-CN"/>
        </w:rPr>
        <w:t>3.3.2 出现特殊情况需要延长磋商有效期的，采购人以书面形式通知所有</w:t>
      </w:r>
      <w:r>
        <w:rPr>
          <w:rFonts w:hint="eastAsia"/>
          <w:sz w:val="21"/>
          <w:szCs w:val="21"/>
          <w:lang w:val="en-US" w:eastAsia="zh-CN"/>
        </w:rPr>
        <w:t>供应商</w:t>
      </w:r>
      <w:r>
        <w:rPr>
          <w:rFonts w:hint="eastAsia"/>
          <w:sz w:val="21"/>
          <w:szCs w:val="21"/>
          <w:lang w:eastAsia="zh-CN"/>
        </w:rPr>
        <w:t>延长磋商有效期。</w:t>
      </w:r>
      <w:r>
        <w:rPr>
          <w:rFonts w:hint="eastAsia"/>
          <w:sz w:val="21"/>
          <w:szCs w:val="21"/>
          <w:lang w:val="en-US" w:eastAsia="zh-CN"/>
        </w:rPr>
        <w:t>供应商</w:t>
      </w:r>
      <w:r>
        <w:rPr>
          <w:rFonts w:hint="eastAsia"/>
          <w:sz w:val="21"/>
          <w:szCs w:val="21"/>
          <w:lang w:eastAsia="zh-CN"/>
        </w:rPr>
        <w:t>同意延长的，不得要求或被允许修改或撤销其响应文件；</w:t>
      </w:r>
      <w:r>
        <w:rPr>
          <w:rFonts w:hint="eastAsia"/>
          <w:sz w:val="21"/>
          <w:szCs w:val="21"/>
          <w:lang w:val="en-US" w:eastAsia="zh-CN"/>
        </w:rPr>
        <w:t>供应商</w:t>
      </w:r>
      <w:r>
        <w:rPr>
          <w:rFonts w:hint="eastAsia"/>
          <w:sz w:val="21"/>
          <w:szCs w:val="21"/>
          <w:lang w:eastAsia="zh-CN"/>
        </w:rPr>
        <w:t>拒绝延长的，其磋商失效。</w:t>
      </w:r>
    </w:p>
    <w:p w14:paraId="467EA998">
      <w:pPr>
        <w:spacing w:line="520" w:lineRule="exact"/>
        <w:rPr>
          <w:rFonts w:hint="eastAsia"/>
          <w:b/>
          <w:bCs/>
          <w:sz w:val="24"/>
          <w:szCs w:val="24"/>
          <w:lang w:eastAsia="zh-CN"/>
        </w:rPr>
      </w:pPr>
      <w:r>
        <w:rPr>
          <w:rFonts w:hint="eastAsia"/>
          <w:b/>
          <w:bCs/>
          <w:sz w:val="24"/>
          <w:szCs w:val="24"/>
          <w:lang w:eastAsia="zh-CN"/>
        </w:rPr>
        <w:t>3.4 磋商保证金</w:t>
      </w:r>
    </w:p>
    <w:p w14:paraId="13486A81">
      <w:pPr>
        <w:spacing w:line="520" w:lineRule="exact"/>
        <w:ind w:firstLine="420" w:firstLineChars="200"/>
        <w:rPr>
          <w:sz w:val="21"/>
          <w:szCs w:val="21"/>
          <w:lang w:eastAsia="zh-CN"/>
        </w:rPr>
      </w:pPr>
      <w:r>
        <w:rPr>
          <w:rFonts w:hint="eastAsia"/>
          <w:sz w:val="21"/>
          <w:szCs w:val="21"/>
          <w:lang w:eastAsia="zh-CN"/>
        </w:rPr>
        <w:t>按照《河南省财政厅</w:t>
      </w:r>
      <w:r>
        <w:rPr>
          <w:sz w:val="21"/>
          <w:szCs w:val="21"/>
          <w:lang w:eastAsia="zh-CN"/>
        </w:rPr>
        <w:t>关于优化政府采购营商环境有关问题的通知</w:t>
      </w:r>
      <w:r>
        <w:rPr>
          <w:rFonts w:hint="eastAsia"/>
          <w:sz w:val="21"/>
          <w:szCs w:val="21"/>
          <w:lang w:eastAsia="zh-CN"/>
        </w:rPr>
        <w:t>》（豫财购[2019]4号文）的要求本项目不再收取磋商保证金。</w:t>
      </w:r>
    </w:p>
    <w:p w14:paraId="25827DE7">
      <w:pPr>
        <w:spacing w:line="520" w:lineRule="exact"/>
        <w:rPr>
          <w:b/>
          <w:bCs/>
          <w:sz w:val="24"/>
          <w:szCs w:val="24"/>
          <w:lang w:eastAsia="zh-CN"/>
        </w:rPr>
      </w:pPr>
      <w:r>
        <w:rPr>
          <w:rFonts w:hint="eastAsia"/>
          <w:b/>
          <w:bCs/>
          <w:sz w:val="24"/>
          <w:szCs w:val="24"/>
          <w:lang w:eastAsia="zh-CN"/>
        </w:rPr>
        <w:t>3.5 企业基本情况资料</w:t>
      </w:r>
    </w:p>
    <w:p w14:paraId="677EE419">
      <w:pPr>
        <w:spacing w:line="520" w:lineRule="exact"/>
        <w:ind w:firstLine="420" w:firstLineChars="200"/>
        <w:rPr>
          <w:sz w:val="21"/>
          <w:szCs w:val="21"/>
          <w:lang w:eastAsia="zh-CN"/>
        </w:rPr>
      </w:pPr>
      <w:r>
        <w:rPr>
          <w:rFonts w:hint="eastAsia"/>
          <w:sz w:val="21"/>
          <w:szCs w:val="21"/>
          <w:lang w:eastAsia="zh-CN"/>
        </w:rPr>
        <w:t>3.5.1“</w:t>
      </w:r>
      <w:r>
        <w:rPr>
          <w:rFonts w:hint="eastAsia"/>
          <w:sz w:val="21"/>
          <w:szCs w:val="21"/>
          <w:lang w:val="en-US" w:eastAsia="zh-CN"/>
        </w:rPr>
        <w:t>供应商</w:t>
      </w:r>
      <w:r>
        <w:rPr>
          <w:rFonts w:hint="eastAsia"/>
          <w:sz w:val="21"/>
          <w:szCs w:val="21"/>
          <w:lang w:eastAsia="zh-CN"/>
        </w:rPr>
        <w:t>基本情况表”应附</w:t>
      </w:r>
      <w:r>
        <w:rPr>
          <w:rFonts w:hint="eastAsia"/>
          <w:sz w:val="21"/>
          <w:szCs w:val="21"/>
          <w:lang w:val="en-US" w:eastAsia="zh-CN"/>
        </w:rPr>
        <w:t>供应商</w:t>
      </w:r>
      <w:r>
        <w:rPr>
          <w:rFonts w:hint="eastAsia"/>
          <w:sz w:val="21"/>
          <w:szCs w:val="21"/>
          <w:lang w:eastAsia="zh-CN"/>
        </w:rPr>
        <w:t>营业执照副本、资质证书副本等材料扫描件。</w:t>
      </w:r>
    </w:p>
    <w:p w14:paraId="2B440485">
      <w:pPr>
        <w:spacing w:line="520" w:lineRule="exact"/>
        <w:ind w:firstLine="420" w:firstLineChars="200"/>
        <w:rPr>
          <w:sz w:val="21"/>
          <w:szCs w:val="21"/>
          <w:lang w:eastAsia="zh-CN"/>
        </w:rPr>
      </w:pPr>
      <w:r>
        <w:rPr>
          <w:rFonts w:hint="eastAsia"/>
          <w:sz w:val="21"/>
          <w:szCs w:val="21"/>
          <w:lang w:eastAsia="zh-CN"/>
        </w:rPr>
        <w:t>3.5.2“近年完成的类似项目情况表”应附</w:t>
      </w:r>
      <w:r>
        <w:rPr>
          <w:sz w:val="21"/>
          <w:szCs w:val="21"/>
          <w:lang w:eastAsia="zh-CN"/>
        </w:rPr>
        <w:t>202</w:t>
      </w:r>
      <w:r>
        <w:rPr>
          <w:rFonts w:hint="eastAsia"/>
          <w:sz w:val="21"/>
          <w:szCs w:val="21"/>
          <w:lang w:val="en-US" w:eastAsia="zh-CN"/>
        </w:rPr>
        <w:t>2</w:t>
      </w:r>
      <w:r>
        <w:rPr>
          <w:rFonts w:hint="eastAsia"/>
          <w:sz w:val="21"/>
          <w:szCs w:val="21"/>
          <w:lang w:eastAsia="zh-CN"/>
        </w:rPr>
        <w:t>年1月1日至今合同协议书或中标通知书，具体年份要求见</w:t>
      </w:r>
      <w:r>
        <w:rPr>
          <w:rFonts w:hint="eastAsia"/>
          <w:sz w:val="21"/>
          <w:szCs w:val="21"/>
          <w:lang w:val="en-US" w:eastAsia="zh-CN"/>
        </w:rPr>
        <w:t>供应商</w:t>
      </w:r>
      <w:r>
        <w:rPr>
          <w:rFonts w:hint="eastAsia"/>
          <w:sz w:val="21"/>
          <w:szCs w:val="21"/>
          <w:lang w:eastAsia="zh-CN"/>
        </w:rPr>
        <w:t>须知前附表。每张表格只填写一个项目，并标明序号。</w:t>
      </w:r>
    </w:p>
    <w:p w14:paraId="7F5D3870">
      <w:pPr>
        <w:spacing w:line="520" w:lineRule="exact"/>
        <w:rPr>
          <w:b/>
          <w:bCs/>
          <w:sz w:val="24"/>
          <w:szCs w:val="24"/>
          <w:lang w:eastAsia="zh-CN"/>
        </w:rPr>
      </w:pPr>
      <w:r>
        <w:rPr>
          <w:rFonts w:hint="eastAsia"/>
          <w:b/>
          <w:bCs/>
          <w:sz w:val="24"/>
          <w:szCs w:val="24"/>
          <w:lang w:eastAsia="zh-CN"/>
        </w:rPr>
        <w:t>3.6 备选磋商方案</w:t>
      </w:r>
    </w:p>
    <w:p w14:paraId="0D04FA4A">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不得递交备选磋商方案。</w:t>
      </w:r>
    </w:p>
    <w:p w14:paraId="255F1044">
      <w:pPr>
        <w:spacing w:line="520" w:lineRule="exact"/>
        <w:rPr>
          <w:b/>
          <w:bCs/>
          <w:sz w:val="24"/>
          <w:szCs w:val="24"/>
          <w:lang w:eastAsia="zh-CN"/>
        </w:rPr>
      </w:pPr>
      <w:r>
        <w:rPr>
          <w:rFonts w:hint="eastAsia"/>
          <w:b/>
          <w:bCs/>
          <w:sz w:val="24"/>
          <w:szCs w:val="24"/>
          <w:lang w:eastAsia="zh-CN"/>
        </w:rPr>
        <w:t>3.7 响应文件的编制</w:t>
      </w:r>
    </w:p>
    <w:p w14:paraId="18ED8254">
      <w:pPr>
        <w:spacing w:line="520" w:lineRule="exact"/>
        <w:ind w:firstLine="420" w:firstLineChars="200"/>
        <w:rPr>
          <w:sz w:val="21"/>
          <w:szCs w:val="21"/>
          <w:lang w:eastAsia="zh-CN"/>
        </w:rPr>
      </w:pPr>
      <w:r>
        <w:rPr>
          <w:rFonts w:hint="eastAsia"/>
          <w:sz w:val="21"/>
          <w:szCs w:val="21"/>
          <w:lang w:eastAsia="zh-CN"/>
        </w:rPr>
        <w:t>3.7.1 响应文件应按第六章“响应文件格式”进行编写，如有必要，可以增加附页，作为响应文件的组成部分。其中，磋商函附录在满足磋商文件实质性要求的基础上，可以提出比磋商文件要求更有利于采购人的承诺。</w:t>
      </w:r>
    </w:p>
    <w:p w14:paraId="01C0A748">
      <w:pPr>
        <w:spacing w:line="520" w:lineRule="exact"/>
        <w:ind w:firstLine="420" w:firstLineChars="200"/>
        <w:rPr>
          <w:sz w:val="21"/>
          <w:szCs w:val="21"/>
          <w:lang w:eastAsia="zh-CN"/>
        </w:rPr>
      </w:pPr>
      <w:r>
        <w:rPr>
          <w:rFonts w:hint="eastAsia"/>
          <w:sz w:val="21"/>
          <w:szCs w:val="21"/>
          <w:lang w:eastAsia="zh-CN"/>
        </w:rPr>
        <w:t>3.7.2 响应文件应当对竞争性磋商文件有关服务期限、磋商有效期、质量要求等实质性内容作出响应。</w:t>
      </w:r>
    </w:p>
    <w:p w14:paraId="5156490D">
      <w:pPr>
        <w:spacing w:line="520" w:lineRule="exact"/>
        <w:rPr>
          <w:b/>
          <w:bCs/>
          <w:sz w:val="24"/>
          <w:szCs w:val="24"/>
          <w:lang w:eastAsia="zh-CN"/>
        </w:rPr>
      </w:pPr>
      <w:r>
        <w:rPr>
          <w:rFonts w:hint="eastAsia"/>
          <w:b/>
          <w:bCs/>
          <w:sz w:val="24"/>
          <w:szCs w:val="24"/>
          <w:lang w:eastAsia="zh-CN"/>
        </w:rPr>
        <w:t>3.8 响应文件的签署</w:t>
      </w:r>
    </w:p>
    <w:p w14:paraId="474570DF">
      <w:pPr>
        <w:spacing w:line="520" w:lineRule="exact"/>
        <w:ind w:firstLine="420" w:firstLineChars="200"/>
        <w:rPr>
          <w:sz w:val="21"/>
          <w:szCs w:val="21"/>
          <w:lang w:eastAsia="zh-CN"/>
        </w:rPr>
      </w:pPr>
      <w:r>
        <w:rPr>
          <w:rFonts w:hint="eastAsia"/>
          <w:sz w:val="21"/>
          <w:szCs w:val="21"/>
          <w:lang w:eastAsia="zh-CN"/>
        </w:rPr>
        <w:t>3.8.1 电子响应文件必须上传</w:t>
      </w:r>
      <w:r>
        <w:rPr>
          <w:rFonts w:hint="eastAsia"/>
          <w:sz w:val="21"/>
          <w:szCs w:val="21"/>
          <w:lang w:val="en-US" w:eastAsia="zh-CN"/>
        </w:rPr>
        <w:t>至三门峡市公共资源交易中心</w:t>
      </w:r>
      <w:r>
        <w:rPr>
          <w:rFonts w:hint="eastAsia"/>
          <w:sz w:val="21"/>
          <w:szCs w:val="21"/>
          <w:lang w:eastAsia="zh-CN"/>
        </w:rPr>
        <w:t>系统。</w:t>
      </w:r>
    </w:p>
    <w:p w14:paraId="38E0EB47">
      <w:pPr>
        <w:spacing w:line="520" w:lineRule="exact"/>
        <w:ind w:firstLine="420" w:firstLineChars="200"/>
        <w:rPr>
          <w:sz w:val="21"/>
          <w:szCs w:val="21"/>
          <w:lang w:eastAsia="zh-CN"/>
        </w:rPr>
      </w:pPr>
      <w:r>
        <w:rPr>
          <w:rFonts w:hint="eastAsia"/>
          <w:sz w:val="21"/>
          <w:szCs w:val="21"/>
          <w:lang w:eastAsia="zh-CN"/>
        </w:rPr>
        <w:t>3.8.2 电子响应文件由</w:t>
      </w:r>
      <w:r>
        <w:rPr>
          <w:rFonts w:hint="eastAsia"/>
          <w:sz w:val="21"/>
          <w:szCs w:val="21"/>
          <w:lang w:val="en-US" w:eastAsia="zh-CN"/>
        </w:rPr>
        <w:t>供应商</w:t>
      </w:r>
      <w:r>
        <w:rPr>
          <w:rFonts w:hint="eastAsia"/>
          <w:sz w:val="21"/>
          <w:szCs w:val="21"/>
          <w:lang w:eastAsia="zh-CN"/>
        </w:rPr>
        <w:t>的法定代表人电子签章。</w:t>
      </w:r>
      <w:bookmarkStart w:id="12" w:name="_Toc184635074"/>
      <w:bookmarkEnd w:id="12"/>
    </w:p>
    <w:p w14:paraId="1D4C8CEA">
      <w:pPr>
        <w:spacing w:line="520" w:lineRule="exact"/>
        <w:rPr>
          <w:b/>
          <w:bCs/>
          <w:sz w:val="24"/>
          <w:szCs w:val="24"/>
          <w:lang w:eastAsia="zh-CN"/>
        </w:rPr>
      </w:pPr>
      <w:r>
        <w:rPr>
          <w:rFonts w:hint="eastAsia"/>
          <w:b/>
          <w:bCs/>
          <w:sz w:val="24"/>
          <w:szCs w:val="24"/>
          <w:lang w:eastAsia="zh-CN"/>
        </w:rPr>
        <w:t>4.磋商</w:t>
      </w:r>
    </w:p>
    <w:p w14:paraId="492C8318">
      <w:pPr>
        <w:spacing w:line="520" w:lineRule="exact"/>
        <w:ind w:firstLine="420" w:firstLineChars="200"/>
        <w:rPr>
          <w:sz w:val="21"/>
          <w:szCs w:val="21"/>
          <w:lang w:eastAsia="zh-CN"/>
        </w:rPr>
      </w:pPr>
      <w:r>
        <w:rPr>
          <w:rFonts w:hint="eastAsia"/>
          <w:sz w:val="21"/>
          <w:szCs w:val="21"/>
          <w:lang w:eastAsia="zh-CN"/>
        </w:rPr>
        <w:t>4.1 电子响应文件的递交</w:t>
      </w:r>
    </w:p>
    <w:p w14:paraId="4EF024F9">
      <w:pPr>
        <w:spacing w:line="520" w:lineRule="exact"/>
        <w:ind w:firstLine="420" w:firstLineChars="200"/>
        <w:rPr>
          <w:sz w:val="21"/>
          <w:szCs w:val="21"/>
          <w:lang w:eastAsia="zh-CN"/>
        </w:rPr>
      </w:pPr>
      <w:r>
        <w:rPr>
          <w:rFonts w:hint="eastAsia"/>
          <w:sz w:val="21"/>
          <w:szCs w:val="21"/>
          <w:lang w:eastAsia="zh-CN"/>
        </w:rPr>
        <w:t xml:space="preserve">4.1.1 </w:t>
      </w:r>
      <w:r>
        <w:rPr>
          <w:rFonts w:hint="eastAsia"/>
          <w:sz w:val="21"/>
          <w:szCs w:val="21"/>
          <w:lang w:val="en-US" w:eastAsia="zh-CN"/>
        </w:rPr>
        <w:t>供应商</w:t>
      </w:r>
      <w:r>
        <w:rPr>
          <w:rFonts w:hint="eastAsia"/>
          <w:sz w:val="21"/>
          <w:szCs w:val="21"/>
          <w:lang w:eastAsia="zh-CN"/>
        </w:rPr>
        <w:t>应在规定的磋商截止时间前递交响应文件。</w:t>
      </w:r>
    </w:p>
    <w:p w14:paraId="72992DB9">
      <w:pPr>
        <w:spacing w:line="520" w:lineRule="exact"/>
        <w:ind w:firstLine="420" w:firstLineChars="200"/>
        <w:rPr>
          <w:sz w:val="21"/>
          <w:szCs w:val="21"/>
          <w:lang w:eastAsia="zh-CN"/>
        </w:rPr>
      </w:pPr>
      <w:r>
        <w:rPr>
          <w:rFonts w:hint="eastAsia"/>
          <w:sz w:val="21"/>
          <w:szCs w:val="21"/>
          <w:lang w:eastAsia="zh-CN"/>
        </w:rPr>
        <w:t xml:space="preserve">4.1.2 </w:t>
      </w:r>
      <w:r>
        <w:rPr>
          <w:rFonts w:hint="eastAsia"/>
          <w:sz w:val="21"/>
          <w:szCs w:val="21"/>
          <w:lang w:val="en-US" w:eastAsia="zh-CN"/>
        </w:rPr>
        <w:t>供应商</w:t>
      </w:r>
      <w:r>
        <w:rPr>
          <w:rFonts w:hint="eastAsia"/>
          <w:sz w:val="21"/>
          <w:szCs w:val="21"/>
          <w:lang w:eastAsia="zh-CN"/>
        </w:rPr>
        <w:t>递交响应文件的地点：见</w:t>
      </w:r>
      <w:r>
        <w:rPr>
          <w:rFonts w:hint="eastAsia"/>
          <w:sz w:val="21"/>
          <w:szCs w:val="21"/>
          <w:lang w:val="en-US" w:eastAsia="zh-CN"/>
        </w:rPr>
        <w:t>供应商</w:t>
      </w:r>
      <w:r>
        <w:rPr>
          <w:rFonts w:hint="eastAsia"/>
          <w:sz w:val="21"/>
          <w:szCs w:val="21"/>
          <w:lang w:eastAsia="zh-CN"/>
        </w:rPr>
        <w:t>须知前附表。</w:t>
      </w:r>
      <w:bookmarkStart w:id="13" w:name="_Toc466566696"/>
      <w:bookmarkEnd w:id="13"/>
      <w:bookmarkStart w:id="14" w:name="_Toc466566785"/>
      <w:bookmarkEnd w:id="14"/>
      <w:bookmarkStart w:id="15" w:name="_Toc184635075"/>
    </w:p>
    <w:p w14:paraId="2272B7C6">
      <w:pPr>
        <w:spacing w:line="520" w:lineRule="exact"/>
        <w:ind w:firstLine="420" w:firstLineChars="200"/>
        <w:rPr>
          <w:sz w:val="21"/>
          <w:szCs w:val="21"/>
          <w:lang w:eastAsia="zh-CN"/>
        </w:rPr>
      </w:pPr>
      <w:r>
        <w:rPr>
          <w:rFonts w:hint="eastAsia"/>
          <w:sz w:val="21"/>
          <w:szCs w:val="21"/>
          <w:lang w:eastAsia="zh-CN"/>
        </w:rPr>
        <w:t>4.1.3 逾期送达的或者未送达指定地点的响应文件，采购人不予受理。</w:t>
      </w:r>
      <w:bookmarkEnd w:id="15"/>
    </w:p>
    <w:p w14:paraId="4E557FF4">
      <w:pPr>
        <w:spacing w:line="520" w:lineRule="exact"/>
        <w:rPr>
          <w:b/>
          <w:bCs/>
          <w:sz w:val="24"/>
          <w:szCs w:val="24"/>
          <w:lang w:eastAsia="zh-CN"/>
        </w:rPr>
      </w:pPr>
      <w:r>
        <w:rPr>
          <w:rFonts w:hint="eastAsia"/>
          <w:b/>
          <w:bCs/>
          <w:sz w:val="24"/>
          <w:szCs w:val="24"/>
          <w:lang w:eastAsia="zh-CN"/>
        </w:rPr>
        <w:t>5．磋商</w:t>
      </w:r>
    </w:p>
    <w:p w14:paraId="5324C95C">
      <w:pPr>
        <w:spacing w:line="520" w:lineRule="exact"/>
        <w:rPr>
          <w:b/>
          <w:bCs/>
          <w:sz w:val="24"/>
          <w:szCs w:val="24"/>
          <w:lang w:eastAsia="zh-CN"/>
        </w:rPr>
      </w:pPr>
      <w:r>
        <w:rPr>
          <w:rFonts w:hint="eastAsia"/>
          <w:b/>
          <w:bCs/>
          <w:sz w:val="24"/>
          <w:szCs w:val="24"/>
          <w:lang w:eastAsia="zh-CN"/>
        </w:rPr>
        <w:t>5.1 磋商时间和地点</w:t>
      </w:r>
    </w:p>
    <w:p w14:paraId="3F1DB526">
      <w:pPr>
        <w:spacing w:line="520" w:lineRule="exact"/>
        <w:ind w:firstLine="420" w:firstLineChars="200"/>
        <w:rPr>
          <w:sz w:val="21"/>
          <w:szCs w:val="21"/>
          <w:lang w:eastAsia="zh-CN"/>
        </w:rPr>
      </w:pPr>
      <w:r>
        <w:rPr>
          <w:rFonts w:hint="eastAsia"/>
          <w:sz w:val="21"/>
          <w:szCs w:val="21"/>
          <w:lang w:eastAsia="zh-CN"/>
        </w:rPr>
        <w:t>采购人在本磋商文件规定的响应文件递交截止时间（磋商时间）和地点竞争性磋商。</w:t>
      </w:r>
    </w:p>
    <w:p w14:paraId="7C8A4AC0">
      <w:pPr>
        <w:spacing w:line="520" w:lineRule="exact"/>
        <w:rPr>
          <w:b/>
          <w:bCs/>
          <w:sz w:val="24"/>
          <w:szCs w:val="24"/>
          <w:lang w:eastAsia="zh-CN"/>
        </w:rPr>
      </w:pPr>
      <w:r>
        <w:rPr>
          <w:rFonts w:hint="eastAsia"/>
          <w:b/>
          <w:bCs/>
          <w:sz w:val="24"/>
          <w:szCs w:val="24"/>
          <w:lang w:eastAsia="zh-CN"/>
        </w:rPr>
        <w:t>5.2  磋商程序</w:t>
      </w:r>
    </w:p>
    <w:p w14:paraId="4DD98182">
      <w:pPr>
        <w:spacing w:line="520" w:lineRule="exact"/>
        <w:ind w:firstLine="420" w:firstLineChars="200"/>
        <w:rPr>
          <w:sz w:val="21"/>
          <w:szCs w:val="21"/>
          <w:lang w:eastAsia="zh-CN"/>
        </w:rPr>
      </w:pPr>
      <w:r>
        <w:rPr>
          <w:rFonts w:hint="eastAsia"/>
          <w:sz w:val="21"/>
          <w:szCs w:val="21"/>
          <w:lang w:eastAsia="zh-CN"/>
        </w:rPr>
        <w:t>5.2.1 采购人按须知前附表规定的时间和地点磋商；</w:t>
      </w:r>
    </w:p>
    <w:p w14:paraId="1BEABFE7">
      <w:pPr>
        <w:spacing w:line="520" w:lineRule="exact"/>
        <w:ind w:firstLine="420" w:firstLineChars="200"/>
        <w:rPr>
          <w:sz w:val="21"/>
          <w:szCs w:val="21"/>
          <w:lang w:eastAsia="zh-CN"/>
        </w:rPr>
      </w:pPr>
      <w:r>
        <w:rPr>
          <w:rFonts w:hint="eastAsia"/>
          <w:sz w:val="21"/>
          <w:szCs w:val="21"/>
          <w:lang w:eastAsia="zh-CN"/>
        </w:rPr>
        <w:t>5.2.2 本项目采用电子化、无纸化进行磋商；</w:t>
      </w:r>
    </w:p>
    <w:p w14:paraId="774E219E">
      <w:pPr>
        <w:spacing w:line="520" w:lineRule="exact"/>
        <w:ind w:firstLine="420" w:firstLineChars="200"/>
        <w:rPr>
          <w:sz w:val="21"/>
          <w:szCs w:val="21"/>
          <w:lang w:eastAsia="zh-CN"/>
        </w:rPr>
      </w:pPr>
      <w:r>
        <w:rPr>
          <w:rFonts w:hint="eastAsia"/>
          <w:sz w:val="21"/>
          <w:szCs w:val="21"/>
          <w:lang w:eastAsia="zh-CN"/>
        </w:rPr>
        <w:t>5.2.3 响应文件有下列情况之一的,采购人将不予接收：</w:t>
      </w:r>
    </w:p>
    <w:p w14:paraId="0C0E9C8F">
      <w:pPr>
        <w:spacing w:line="520" w:lineRule="exact"/>
        <w:ind w:firstLine="420" w:firstLineChars="200"/>
        <w:rPr>
          <w:sz w:val="21"/>
          <w:szCs w:val="21"/>
          <w:lang w:eastAsia="zh-CN"/>
        </w:rPr>
      </w:pPr>
      <w:r>
        <w:rPr>
          <w:rFonts w:hint="eastAsia"/>
          <w:sz w:val="21"/>
          <w:szCs w:val="21"/>
          <w:lang w:eastAsia="zh-CN"/>
        </w:rPr>
        <w:t>5.2.3.1 响应文件递交截止时间后上传的；</w:t>
      </w:r>
    </w:p>
    <w:p w14:paraId="4EE36595">
      <w:pPr>
        <w:spacing w:line="520" w:lineRule="exact"/>
        <w:ind w:firstLine="420" w:firstLineChars="200"/>
        <w:rPr>
          <w:sz w:val="21"/>
          <w:szCs w:val="21"/>
          <w:lang w:eastAsia="zh-CN"/>
        </w:rPr>
      </w:pPr>
      <w:r>
        <w:rPr>
          <w:rFonts w:hint="eastAsia"/>
          <w:sz w:val="21"/>
          <w:szCs w:val="21"/>
          <w:lang w:eastAsia="zh-CN"/>
        </w:rPr>
        <w:t>5.2.4 按照响应文件上传顺序进行解密；</w:t>
      </w:r>
    </w:p>
    <w:p w14:paraId="20D1F59B">
      <w:pPr>
        <w:spacing w:line="520" w:lineRule="exact"/>
        <w:ind w:firstLine="420" w:firstLineChars="200"/>
        <w:rPr>
          <w:sz w:val="21"/>
          <w:szCs w:val="21"/>
          <w:lang w:eastAsia="zh-CN"/>
        </w:rPr>
      </w:pPr>
      <w:r>
        <w:rPr>
          <w:rFonts w:hint="eastAsia"/>
          <w:sz w:val="21"/>
          <w:szCs w:val="21"/>
          <w:lang w:eastAsia="zh-CN"/>
        </w:rPr>
        <w:t>5.2.5 经确认无误后，按照报送时间顺序确定磋商顺序；</w:t>
      </w:r>
    </w:p>
    <w:p w14:paraId="4CA57A5D">
      <w:pPr>
        <w:spacing w:line="520" w:lineRule="exact"/>
        <w:ind w:firstLine="420" w:firstLineChars="200"/>
        <w:rPr>
          <w:sz w:val="21"/>
          <w:szCs w:val="21"/>
          <w:lang w:eastAsia="zh-CN"/>
        </w:rPr>
      </w:pPr>
      <w:r>
        <w:rPr>
          <w:rFonts w:hint="eastAsia"/>
          <w:sz w:val="21"/>
          <w:szCs w:val="21"/>
          <w:lang w:eastAsia="zh-CN"/>
        </w:rPr>
        <w:t>5.2.6 磋商时</w:t>
      </w:r>
      <w:r>
        <w:rPr>
          <w:rFonts w:hint="eastAsia"/>
          <w:sz w:val="21"/>
          <w:szCs w:val="21"/>
          <w:lang w:val="en-US" w:eastAsia="zh-CN"/>
        </w:rPr>
        <w:t>供应商</w:t>
      </w:r>
      <w:r>
        <w:rPr>
          <w:rFonts w:hint="eastAsia"/>
          <w:sz w:val="21"/>
          <w:szCs w:val="21"/>
          <w:lang w:eastAsia="zh-CN"/>
        </w:rPr>
        <w:t>可登录到交易系统中在响磋商解密栏中点击磋商一览表查看自己的磋商报价。如对自己的唱标内容有异议的，应在</w:t>
      </w:r>
      <w:r>
        <w:rPr>
          <w:rFonts w:hint="eastAsia"/>
          <w:sz w:val="21"/>
          <w:szCs w:val="21"/>
          <w:lang w:val="en-US" w:eastAsia="zh-CN"/>
        </w:rPr>
        <w:t>供应商</w:t>
      </w:r>
      <w:r>
        <w:rPr>
          <w:rFonts w:hint="eastAsia"/>
          <w:sz w:val="21"/>
          <w:szCs w:val="21"/>
          <w:lang w:eastAsia="zh-CN"/>
        </w:rPr>
        <w:t>解密成功后20分钟内向中介服务机构电话质疑。</w:t>
      </w:r>
    </w:p>
    <w:p w14:paraId="75E25518">
      <w:pPr>
        <w:spacing w:line="520" w:lineRule="exact"/>
        <w:rPr>
          <w:b/>
          <w:bCs/>
          <w:sz w:val="24"/>
          <w:szCs w:val="24"/>
          <w:lang w:eastAsia="zh-CN"/>
        </w:rPr>
      </w:pPr>
      <w:r>
        <w:rPr>
          <w:rFonts w:hint="eastAsia"/>
          <w:b/>
          <w:bCs/>
          <w:sz w:val="24"/>
          <w:szCs w:val="24"/>
          <w:lang w:eastAsia="zh-CN"/>
        </w:rPr>
        <w:t>6. 磋商细则</w:t>
      </w:r>
    </w:p>
    <w:p w14:paraId="6BF6CD94">
      <w:pPr>
        <w:spacing w:line="520" w:lineRule="exact"/>
        <w:ind w:firstLine="420" w:firstLineChars="200"/>
        <w:rPr>
          <w:sz w:val="21"/>
          <w:szCs w:val="21"/>
          <w:lang w:eastAsia="zh-CN"/>
        </w:rPr>
      </w:pPr>
      <w:r>
        <w:rPr>
          <w:rFonts w:hint="eastAsia"/>
          <w:sz w:val="21"/>
          <w:szCs w:val="21"/>
          <w:lang w:eastAsia="zh-CN"/>
        </w:rPr>
        <w:t>6.1 采购人按照上传响应文件时间的顺序，决定磋商顺序；</w:t>
      </w:r>
    </w:p>
    <w:p w14:paraId="54D3ACC1">
      <w:pPr>
        <w:spacing w:line="520" w:lineRule="exact"/>
        <w:ind w:firstLine="420" w:firstLineChars="200"/>
        <w:rPr>
          <w:sz w:val="21"/>
          <w:szCs w:val="21"/>
          <w:lang w:eastAsia="zh-CN"/>
        </w:rPr>
      </w:pPr>
      <w:r>
        <w:rPr>
          <w:rFonts w:hint="eastAsia"/>
          <w:sz w:val="21"/>
          <w:szCs w:val="21"/>
          <w:lang w:eastAsia="zh-CN"/>
        </w:rPr>
        <w:t>6.2 磋商小组所有成员在指定时间和地点与各</w:t>
      </w:r>
      <w:r>
        <w:rPr>
          <w:rFonts w:hint="eastAsia"/>
          <w:sz w:val="21"/>
          <w:szCs w:val="21"/>
          <w:lang w:val="en-US" w:eastAsia="zh-CN"/>
        </w:rPr>
        <w:t>供应商</w:t>
      </w:r>
      <w:r>
        <w:rPr>
          <w:rFonts w:hint="eastAsia"/>
          <w:sz w:val="21"/>
          <w:szCs w:val="21"/>
          <w:lang w:eastAsia="zh-CN"/>
        </w:rPr>
        <w:t>单独进行磋商。每位</w:t>
      </w:r>
      <w:r>
        <w:rPr>
          <w:rFonts w:hint="eastAsia"/>
          <w:sz w:val="21"/>
          <w:szCs w:val="21"/>
          <w:lang w:val="en-US" w:eastAsia="zh-CN"/>
        </w:rPr>
        <w:t>供应商</w:t>
      </w:r>
      <w:r>
        <w:rPr>
          <w:rFonts w:hint="eastAsia"/>
          <w:sz w:val="21"/>
          <w:szCs w:val="21"/>
          <w:lang w:eastAsia="zh-CN"/>
        </w:rPr>
        <w:t>有3-5分钟时间回答磋商小组以交易中心系统电子形式的提问。在磋商中，磋商的任何一方不得透露与磋商有关的其他</w:t>
      </w:r>
      <w:r>
        <w:rPr>
          <w:rFonts w:hint="eastAsia"/>
          <w:sz w:val="21"/>
          <w:szCs w:val="21"/>
          <w:lang w:val="en-US" w:eastAsia="zh-CN"/>
        </w:rPr>
        <w:t>供应商</w:t>
      </w:r>
      <w:r>
        <w:rPr>
          <w:rFonts w:hint="eastAsia"/>
          <w:sz w:val="21"/>
          <w:szCs w:val="21"/>
          <w:lang w:eastAsia="zh-CN"/>
        </w:rPr>
        <w:t>的技术资料、价格和其他信息。磋商文件有实质性变动的，磋商小组应当以三门峡公共资源交易中心系统电子形式通知所有参加磋商的</w:t>
      </w:r>
      <w:r>
        <w:rPr>
          <w:rFonts w:hint="eastAsia"/>
          <w:sz w:val="21"/>
          <w:szCs w:val="21"/>
          <w:lang w:val="en-US" w:eastAsia="zh-CN"/>
        </w:rPr>
        <w:t>供应商</w:t>
      </w:r>
      <w:r>
        <w:rPr>
          <w:rFonts w:hint="eastAsia"/>
          <w:sz w:val="21"/>
          <w:szCs w:val="21"/>
          <w:lang w:eastAsia="zh-CN"/>
        </w:rPr>
        <w:t>。</w:t>
      </w:r>
    </w:p>
    <w:p w14:paraId="0B870C3C">
      <w:pPr>
        <w:spacing w:line="520" w:lineRule="exact"/>
        <w:ind w:firstLine="420" w:firstLineChars="200"/>
        <w:rPr>
          <w:sz w:val="21"/>
          <w:szCs w:val="21"/>
          <w:lang w:eastAsia="zh-CN"/>
        </w:rPr>
      </w:pPr>
      <w:r>
        <w:rPr>
          <w:rFonts w:hint="eastAsia"/>
          <w:sz w:val="21"/>
          <w:szCs w:val="21"/>
          <w:lang w:eastAsia="zh-CN"/>
        </w:rPr>
        <w:t>6.3 本次磋商中，响应文件中的报价为第一次报价。</w:t>
      </w:r>
    </w:p>
    <w:p w14:paraId="02EB2753">
      <w:pPr>
        <w:spacing w:line="520" w:lineRule="exact"/>
        <w:ind w:firstLine="420" w:firstLineChars="200"/>
        <w:rPr>
          <w:sz w:val="21"/>
          <w:szCs w:val="21"/>
          <w:lang w:eastAsia="zh-CN"/>
        </w:rPr>
      </w:pPr>
      <w:r>
        <w:rPr>
          <w:rFonts w:hint="eastAsia"/>
          <w:sz w:val="21"/>
          <w:szCs w:val="21"/>
          <w:lang w:eastAsia="zh-CN"/>
        </w:rPr>
        <w:t xml:space="preserve">6.4 </w:t>
      </w:r>
      <w:r>
        <w:rPr>
          <w:rFonts w:hint="eastAsia"/>
          <w:sz w:val="21"/>
          <w:szCs w:val="21"/>
          <w:lang w:val="en-US" w:eastAsia="zh-CN"/>
        </w:rPr>
        <w:t>供应商</w:t>
      </w:r>
      <w:r>
        <w:rPr>
          <w:rFonts w:hint="eastAsia"/>
          <w:sz w:val="21"/>
          <w:szCs w:val="21"/>
          <w:lang w:eastAsia="zh-CN"/>
        </w:rPr>
        <w:t>可以在磋商小组规定的时间内进行第二次报价，通过交易中心系统以电子形式递交，第二次报价为最终报价。</w:t>
      </w:r>
    </w:p>
    <w:p w14:paraId="74EADB72">
      <w:pPr>
        <w:spacing w:line="520" w:lineRule="exact"/>
        <w:ind w:firstLine="420" w:firstLineChars="200"/>
        <w:rPr>
          <w:sz w:val="21"/>
          <w:szCs w:val="21"/>
          <w:lang w:eastAsia="zh-CN"/>
        </w:rPr>
      </w:pPr>
      <w:r>
        <w:rPr>
          <w:rFonts w:hint="eastAsia"/>
          <w:sz w:val="21"/>
          <w:szCs w:val="21"/>
          <w:lang w:eastAsia="zh-CN"/>
        </w:rPr>
        <w:t>6.5 本项目采用综合评分法，磋商小组成员综合评审各</w:t>
      </w:r>
      <w:r>
        <w:rPr>
          <w:rFonts w:hint="eastAsia"/>
          <w:sz w:val="21"/>
          <w:szCs w:val="21"/>
          <w:lang w:val="en-US" w:eastAsia="zh-CN"/>
        </w:rPr>
        <w:t>供应商</w:t>
      </w:r>
      <w:r>
        <w:rPr>
          <w:rFonts w:hint="eastAsia"/>
          <w:sz w:val="21"/>
          <w:szCs w:val="21"/>
          <w:lang w:eastAsia="zh-CN"/>
        </w:rPr>
        <w:t>提交的响应文件，按总得分由高到低的顺序推荐3名中标候选人，并编写评审报告。</w:t>
      </w:r>
    </w:p>
    <w:p w14:paraId="1BE1C84A">
      <w:pPr>
        <w:spacing w:line="520" w:lineRule="exact"/>
        <w:rPr>
          <w:b/>
          <w:bCs/>
          <w:sz w:val="24"/>
          <w:szCs w:val="24"/>
          <w:lang w:eastAsia="zh-CN"/>
        </w:rPr>
      </w:pPr>
      <w:r>
        <w:rPr>
          <w:rFonts w:hint="eastAsia"/>
          <w:b/>
          <w:bCs/>
          <w:sz w:val="24"/>
          <w:szCs w:val="24"/>
          <w:lang w:eastAsia="zh-CN"/>
        </w:rPr>
        <w:t>7、磋商</w:t>
      </w:r>
    </w:p>
    <w:p w14:paraId="480B3227">
      <w:pPr>
        <w:spacing w:line="520" w:lineRule="exact"/>
        <w:ind w:firstLine="420" w:firstLineChars="200"/>
        <w:rPr>
          <w:sz w:val="21"/>
          <w:szCs w:val="21"/>
          <w:lang w:eastAsia="zh-CN"/>
        </w:rPr>
      </w:pPr>
      <w:r>
        <w:rPr>
          <w:rFonts w:hint="eastAsia"/>
          <w:sz w:val="21"/>
          <w:szCs w:val="21"/>
          <w:lang w:eastAsia="zh-CN"/>
        </w:rPr>
        <w:t>7.1 磋商小组由采购人依法组建，负责磋商。根据《政府采购竞争性磋商采购方式管理办法》的规定，磋商小组应当履行以下义务：</w:t>
      </w:r>
    </w:p>
    <w:p w14:paraId="30418323">
      <w:pPr>
        <w:spacing w:line="520" w:lineRule="exact"/>
        <w:ind w:firstLine="420" w:firstLineChars="200"/>
        <w:rPr>
          <w:sz w:val="21"/>
          <w:szCs w:val="21"/>
          <w:lang w:eastAsia="zh-CN"/>
        </w:rPr>
      </w:pPr>
      <w:r>
        <w:rPr>
          <w:rFonts w:hint="eastAsia"/>
          <w:sz w:val="21"/>
          <w:szCs w:val="21"/>
          <w:lang w:eastAsia="zh-CN"/>
        </w:rPr>
        <w:t>（一）遵纪守法，客观、公正、廉洁地履行职责；</w:t>
      </w:r>
    </w:p>
    <w:p w14:paraId="72BB0305">
      <w:pPr>
        <w:spacing w:line="520" w:lineRule="exact"/>
        <w:ind w:firstLine="420" w:firstLineChars="200"/>
        <w:rPr>
          <w:sz w:val="21"/>
          <w:szCs w:val="21"/>
          <w:lang w:eastAsia="zh-CN"/>
        </w:rPr>
      </w:pPr>
      <w:r>
        <w:rPr>
          <w:rFonts w:hint="eastAsia"/>
          <w:sz w:val="21"/>
          <w:szCs w:val="21"/>
          <w:lang w:eastAsia="zh-CN"/>
        </w:rPr>
        <w:t>（二）根据竞争性磋商文件的规定独立进行评审，对个人的评审意见承担法律责任；</w:t>
      </w:r>
    </w:p>
    <w:p w14:paraId="79206C2E">
      <w:pPr>
        <w:spacing w:line="520" w:lineRule="exact"/>
        <w:ind w:firstLine="420" w:firstLineChars="200"/>
        <w:rPr>
          <w:sz w:val="21"/>
          <w:szCs w:val="21"/>
          <w:lang w:eastAsia="zh-CN"/>
        </w:rPr>
      </w:pPr>
      <w:r>
        <w:rPr>
          <w:rFonts w:hint="eastAsia"/>
          <w:sz w:val="21"/>
          <w:szCs w:val="21"/>
          <w:lang w:eastAsia="zh-CN"/>
        </w:rPr>
        <w:t>（三）参与磋商报告的起草；</w:t>
      </w:r>
    </w:p>
    <w:p w14:paraId="2BBB6090">
      <w:pPr>
        <w:spacing w:line="520" w:lineRule="exact"/>
        <w:ind w:firstLine="420" w:firstLineChars="200"/>
        <w:rPr>
          <w:sz w:val="21"/>
          <w:szCs w:val="21"/>
          <w:lang w:eastAsia="zh-CN"/>
        </w:rPr>
      </w:pPr>
      <w:r>
        <w:rPr>
          <w:rFonts w:hint="eastAsia"/>
          <w:sz w:val="21"/>
          <w:szCs w:val="21"/>
          <w:lang w:eastAsia="zh-CN"/>
        </w:rPr>
        <w:t>（四）配合采购人、代理机构答复</w:t>
      </w:r>
      <w:r>
        <w:rPr>
          <w:rFonts w:hint="eastAsia"/>
          <w:sz w:val="21"/>
          <w:szCs w:val="21"/>
          <w:lang w:val="en-US" w:eastAsia="zh-CN"/>
        </w:rPr>
        <w:t>供应商</w:t>
      </w:r>
      <w:r>
        <w:rPr>
          <w:rFonts w:hint="eastAsia"/>
          <w:sz w:val="21"/>
          <w:szCs w:val="21"/>
          <w:lang w:eastAsia="zh-CN"/>
        </w:rPr>
        <w:t>提出的质疑；</w:t>
      </w:r>
    </w:p>
    <w:p w14:paraId="10A46E71">
      <w:pPr>
        <w:spacing w:line="520" w:lineRule="exact"/>
        <w:ind w:firstLine="420" w:firstLineChars="200"/>
        <w:rPr>
          <w:sz w:val="21"/>
          <w:szCs w:val="21"/>
          <w:lang w:eastAsia="zh-CN"/>
        </w:rPr>
      </w:pPr>
      <w:r>
        <w:rPr>
          <w:rFonts w:hint="eastAsia"/>
          <w:sz w:val="21"/>
          <w:szCs w:val="21"/>
          <w:lang w:eastAsia="zh-CN"/>
        </w:rPr>
        <w:t>（五）配合财政部门的投诉处理和监督检查工作。</w:t>
      </w:r>
    </w:p>
    <w:p w14:paraId="27365659">
      <w:pPr>
        <w:spacing w:line="520" w:lineRule="exact"/>
        <w:ind w:firstLine="420" w:firstLineChars="200"/>
        <w:rPr>
          <w:sz w:val="21"/>
          <w:szCs w:val="21"/>
          <w:lang w:eastAsia="zh-CN"/>
        </w:rPr>
      </w:pPr>
      <w:r>
        <w:rPr>
          <w:rFonts w:hint="eastAsia"/>
          <w:sz w:val="21"/>
          <w:szCs w:val="21"/>
          <w:lang w:eastAsia="zh-CN"/>
        </w:rPr>
        <w:t>7.2 磋商小组由有关技术、经济方面的专家组成。磋商小组人数及技术、经济专家的确定方式见</w:t>
      </w:r>
      <w:r>
        <w:rPr>
          <w:rFonts w:hint="eastAsia"/>
          <w:sz w:val="21"/>
          <w:szCs w:val="21"/>
          <w:lang w:val="en-US" w:eastAsia="zh-CN"/>
        </w:rPr>
        <w:t>供应商</w:t>
      </w:r>
      <w:r>
        <w:rPr>
          <w:rFonts w:hint="eastAsia"/>
          <w:sz w:val="21"/>
          <w:szCs w:val="21"/>
          <w:lang w:eastAsia="zh-CN"/>
        </w:rPr>
        <w:t>须知前附表。</w:t>
      </w:r>
    </w:p>
    <w:p w14:paraId="3B8EC21B">
      <w:pPr>
        <w:spacing w:line="520" w:lineRule="exact"/>
        <w:ind w:firstLine="420" w:firstLineChars="200"/>
        <w:rPr>
          <w:sz w:val="21"/>
          <w:szCs w:val="21"/>
          <w:lang w:eastAsia="zh-CN"/>
        </w:rPr>
      </w:pPr>
      <w:r>
        <w:rPr>
          <w:rFonts w:hint="eastAsia"/>
          <w:sz w:val="21"/>
          <w:szCs w:val="21"/>
          <w:lang w:eastAsia="zh-CN"/>
        </w:rPr>
        <w:t>7.3 磋商原则</w:t>
      </w:r>
    </w:p>
    <w:p w14:paraId="155C4B01">
      <w:pPr>
        <w:spacing w:line="520" w:lineRule="exact"/>
        <w:ind w:firstLine="420" w:firstLineChars="200"/>
        <w:rPr>
          <w:sz w:val="21"/>
          <w:szCs w:val="21"/>
          <w:lang w:eastAsia="zh-CN"/>
        </w:rPr>
      </w:pPr>
      <w:r>
        <w:rPr>
          <w:rFonts w:hint="eastAsia"/>
          <w:sz w:val="21"/>
          <w:szCs w:val="21"/>
          <w:lang w:eastAsia="zh-CN"/>
        </w:rPr>
        <w:t>7.3.1 严格按照竞争性磋商文件中的所有相关规定；按照“公平、公正、科学”的原则进行磋商。</w:t>
      </w:r>
    </w:p>
    <w:p w14:paraId="7037ABBC">
      <w:pPr>
        <w:spacing w:line="520" w:lineRule="exact"/>
        <w:ind w:firstLine="420" w:firstLineChars="200"/>
        <w:rPr>
          <w:sz w:val="21"/>
          <w:szCs w:val="21"/>
          <w:lang w:eastAsia="zh-CN"/>
        </w:rPr>
      </w:pPr>
      <w:r>
        <w:rPr>
          <w:rFonts w:hint="eastAsia"/>
          <w:sz w:val="21"/>
          <w:szCs w:val="21"/>
          <w:lang w:eastAsia="zh-CN"/>
        </w:rPr>
        <w:t>7.3.2 反对不正当竞争。</w:t>
      </w:r>
    </w:p>
    <w:p w14:paraId="30F88199">
      <w:pPr>
        <w:spacing w:line="520" w:lineRule="exact"/>
        <w:rPr>
          <w:b/>
          <w:bCs/>
          <w:sz w:val="24"/>
          <w:szCs w:val="24"/>
          <w:lang w:eastAsia="zh-CN"/>
        </w:rPr>
      </w:pPr>
      <w:r>
        <w:rPr>
          <w:rFonts w:hint="eastAsia"/>
          <w:b/>
          <w:bCs/>
          <w:sz w:val="24"/>
          <w:szCs w:val="24"/>
          <w:lang w:eastAsia="zh-CN"/>
        </w:rPr>
        <w:t>8、磋商过程的保密</w:t>
      </w:r>
    </w:p>
    <w:p w14:paraId="702C6387">
      <w:pPr>
        <w:spacing w:line="520" w:lineRule="exact"/>
        <w:ind w:firstLine="420" w:firstLineChars="200"/>
        <w:rPr>
          <w:sz w:val="21"/>
          <w:szCs w:val="21"/>
          <w:lang w:eastAsia="zh-CN"/>
        </w:rPr>
      </w:pPr>
      <w:r>
        <w:rPr>
          <w:rFonts w:hint="eastAsia"/>
          <w:sz w:val="21"/>
          <w:szCs w:val="21"/>
          <w:lang w:eastAsia="zh-CN"/>
        </w:rPr>
        <w:t>8.1 响应文件的审查、澄清、评价和比较的有关资料以及中标候选人的推荐情况，与评标有关的其他任何情况均应严格保密。</w:t>
      </w:r>
    </w:p>
    <w:p w14:paraId="55A5BB35">
      <w:pPr>
        <w:spacing w:line="520" w:lineRule="exact"/>
        <w:ind w:firstLine="420" w:firstLineChars="200"/>
        <w:rPr>
          <w:sz w:val="21"/>
          <w:szCs w:val="21"/>
          <w:lang w:eastAsia="zh-CN"/>
        </w:rPr>
      </w:pPr>
      <w:r>
        <w:rPr>
          <w:rFonts w:hint="eastAsia"/>
          <w:sz w:val="21"/>
          <w:szCs w:val="21"/>
          <w:lang w:eastAsia="zh-CN"/>
        </w:rPr>
        <w:t>8.2 在响应文件的评审和比较、中标候选人推荐以及授予合同的过程中，</w:t>
      </w:r>
      <w:r>
        <w:rPr>
          <w:rFonts w:hint="eastAsia"/>
          <w:sz w:val="21"/>
          <w:szCs w:val="21"/>
          <w:lang w:val="en-US" w:eastAsia="zh-CN"/>
        </w:rPr>
        <w:t>供应商</w:t>
      </w:r>
      <w:r>
        <w:rPr>
          <w:rFonts w:hint="eastAsia"/>
          <w:sz w:val="21"/>
          <w:szCs w:val="21"/>
          <w:lang w:eastAsia="zh-CN"/>
        </w:rPr>
        <w:t>向采购人和磋商小组施加影响的任何行为，都将会导致其磋商被拒绝。</w:t>
      </w:r>
    </w:p>
    <w:p w14:paraId="6FA71BE5">
      <w:pPr>
        <w:spacing w:line="520" w:lineRule="exact"/>
        <w:ind w:firstLine="420" w:firstLineChars="200"/>
        <w:rPr>
          <w:sz w:val="21"/>
          <w:szCs w:val="21"/>
          <w:lang w:eastAsia="zh-CN"/>
        </w:rPr>
      </w:pPr>
      <w:r>
        <w:rPr>
          <w:rFonts w:hint="eastAsia"/>
          <w:sz w:val="21"/>
          <w:szCs w:val="21"/>
          <w:lang w:eastAsia="zh-CN"/>
        </w:rPr>
        <w:t>8.3 采购人不对未成交人就磋商过程以及未能中标原因作出任何解释。未成交人不得向磋商小组成员和其他有关人员索问评标过程的情况和资料。</w:t>
      </w:r>
    </w:p>
    <w:p w14:paraId="78AD65DA">
      <w:pPr>
        <w:spacing w:line="520" w:lineRule="exact"/>
        <w:rPr>
          <w:b/>
          <w:bCs/>
          <w:sz w:val="24"/>
          <w:szCs w:val="24"/>
          <w:lang w:eastAsia="zh-CN"/>
        </w:rPr>
      </w:pPr>
      <w:r>
        <w:rPr>
          <w:rFonts w:hint="eastAsia"/>
          <w:b/>
          <w:bCs/>
          <w:sz w:val="24"/>
          <w:szCs w:val="24"/>
          <w:lang w:eastAsia="zh-CN"/>
        </w:rPr>
        <w:t>9、响应文件的澄清</w:t>
      </w:r>
    </w:p>
    <w:p w14:paraId="15F3B626">
      <w:pPr>
        <w:spacing w:line="520" w:lineRule="exact"/>
        <w:ind w:firstLine="420" w:firstLineChars="200"/>
        <w:rPr>
          <w:sz w:val="21"/>
          <w:szCs w:val="21"/>
          <w:lang w:eastAsia="zh-CN"/>
        </w:rPr>
      </w:pPr>
      <w:r>
        <w:rPr>
          <w:rFonts w:hint="eastAsia"/>
          <w:sz w:val="21"/>
          <w:szCs w:val="21"/>
          <w:lang w:eastAsia="zh-CN"/>
        </w:rPr>
        <w:t>磋商小组可以以书面形式要求</w:t>
      </w:r>
      <w:r>
        <w:rPr>
          <w:rFonts w:hint="eastAsia"/>
          <w:sz w:val="21"/>
          <w:szCs w:val="21"/>
          <w:lang w:val="en-US" w:eastAsia="zh-CN"/>
        </w:rPr>
        <w:t>供应商</w:t>
      </w:r>
      <w:r>
        <w:rPr>
          <w:rFonts w:hint="eastAsia"/>
          <w:sz w:val="21"/>
          <w:szCs w:val="21"/>
          <w:lang w:eastAsia="zh-CN"/>
        </w:rPr>
        <w:t>对其响应文件中含义不明确的内容作必要的澄清或说明。</w:t>
      </w:r>
      <w:r>
        <w:rPr>
          <w:rFonts w:hint="eastAsia"/>
          <w:sz w:val="21"/>
          <w:szCs w:val="21"/>
          <w:lang w:val="en-US" w:eastAsia="zh-CN"/>
        </w:rPr>
        <w:t>供应商</w:t>
      </w:r>
      <w:r>
        <w:rPr>
          <w:rFonts w:hint="eastAsia"/>
          <w:sz w:val="21"/>
          <w:szCs w:val="21"/>
          <w:lang w:eastAsia="zh-CN"/>
        </w:rPr>
        <w:t>应采用书面形式进行澄清和说明，但不得超出响应文件的范围或者改变响应文件实质性内容。凡属于磋商小组在磋商发现的计算错误并进行核实的修改不在此列。</w:t>
      </w:r>
    </w:p>
    <w:p w14:paraId="0A20EB85">
      <w:pPr>
        <w:spacing w:line="520" w:lineRule="exact"/>
        <w:rPr>
          <w:rFonts w:hint="eastAsia"/>
          <w:b/>
          <w:bCs/>
          <w:sz w:val="24"/>
          <w:szCs w:val="24"/>
          <w:lang w:eastAsia="zh-CN"/>
        </w:rPr>
      </w:pPr>
      <w:r>
        <w:rPr>
          <w:rFonts w:hint="eastAsia"/>
          <w:b/>
          <w:bCs/>
          <w:sz w:val="24"/>
          <w:szCs w:val="24"/>
          <w:lang w:eastAsia="zh-CN"/>
        </w:rPr>
        <w:t>10、响应文件的初步评审</w:t>
      </w:r>
    </w:p>
    <w:p w14:paraId="10076C2E">
      <w:pPr>
        <w:spacing w:line="520" w:lineRule="exact"/>
        <w:ind w:firstLine="420" w:firstLineChars="200"/>
        <w:rPr>
          <w:rFonts w:hint="eastAsia"/>
          <w:sz w:val="21"/>
          <w:szCs w:val="21"/>
          <w:lang w:eastAsia="zh-CN"/>
        </w:rPr>
      </w:pPr>
      <w:r>
        <w:rPr>
          <w:rFonts w:hint="eastAsia"/>
          <w:sz w:val="21"/>
          <w:szCs w:val="21"/>
          <w:lang w:eastAsia="zh-CN"/>
        </w:rPr>
        <w:t>10.1 根据初步评审要求经审查有效的响应文件，才能提交磋商小组进行评审。</w:t>
      </w:r>
    </w:p>
    <w:p w14:paraId="39BAC6F3">
      <w:pPr>
        <w:spacing w:line="520" w:lineRule="exact"/>
        <w:ind w:firstLine="420" w:firstLineChars="200"/>
        <w:rPr>
          <w:rFonts w:hint="eastAsia"/>
          <w:sz w:val="21"/>
          <w:szCs w:val="21"/>
          <w:lang w:eastAsia="zh-CN"/>
        </w:rPr>
      </w:pPr>
      <w:r>
        <w:rPr>
          <w:rFonts w:hint="eastAsia"/>
          <w:sz w:val="21"/>
          <w:szCs w:val="21"/>
          <w:lang w:eastAsia="zh-CN"/>
        </w:rPr>
        <w:t>10.2 磋商小组首先评定每份响应文件是否实质上响应了竞争性磋商文件的要求。所谓实质上响应，是指响应文件与竞争性磋商文件的所有实质性条款、条件和要求相符，无显著差异或保留，或者对合同中约定的采购人的权利和</w:t>
      </w:r>
      <w:r>
        <w:rPr>
          <w:rFonts w:hint="eastAsia"/>
          <w:sz w:val="21"/>
          <w:szCs w:val="21"/>
          <w:lang w:val="en-US" w:eastAsia="zh-CN"/>
        </w:rPr>
        <w:t>供应商</w:t>
      </w:r>
      <w:r>
        <w:rPr>
          <w:rFonts w:hint="eastAsia"/>
          <w:sz w:val="21"/>
          <w:szCs w:val="21"/>
          <w:lang w:eastAsia="zh-CN"/>
        </w:rPr>
        <w:t>的义务方面造成重大的限制，纠正这些差异或保留，将会对其他实质上响应竞争性磋商文件要求的</w:t>
      </w:r>
      <w:r>
        <w:rPr>
          <w:rFonts w:hint="eastAsia"/>
          <w:sz w:val="21"/>
          <w:szCs w:val="21"/>
          <w:lang w:val="en-US" w:eastAsia="zh-CN"/>
        </w:rPr>
        <w:t>供应商</w:t>
      </w:r>
      <w:r>
        <w:rPr>
          <w:rFonts w:hint="eastAsia"/>
          <w:sz w:val="21"/>
          <w:szCs w:val="21"/>
          <w:lang w:eastAsia="zh-CN"/>
        </w:rPr>
        <w:t>的竞争地位产生不公正的影响。</w:t>
      </w:r>
    </w:p>
    <w:p w14:paraId="79D0E65F">
      <w:pPr>
        <w:spacing w:line="520" w:lineRule="exact"/>
        <w:ind w:firstLine="420" w:firstLineChars="200"/>
        <w:rPr>
          <w:rFonts w:hint="eastAsia"/>
          <w:sz w:val="21"/>
          <w:szCs w:val="21"/>
          <w:lang w:eastAsia="zh-CN"/>
        </w:rPr>
      </w:pPr>
      <w:r>
        <w:rPr>
          <w:rFonts w:hint="eastAsia"/>
          <w:sz w:val="21"/>
          <w:szCs w:val="21"/>
          <w:lang w:eastAsia="zh-CN"/>
        </w:rPr>
        <w:t>10.3 如果响应文件实质上不响应竞争性磋商文件的要求，采购人将予以拒绝，并且不允许</w:t>
      </w:r>
      <w:r>
        <w:rPr>
          <w:rFonts w:hint="eastAsia"/>
          <w:sz w:val="21"/>
          <w:szCs w:val="21"/>
          <w:lang w:val="en-US" w:eastAsia="zh-CN"/>
        </w:rPr>
        <w:t>供应商</w:t>
      </w:r>
      <w:r>
        <w:rPr>
          <w:rFonts w:hint="eastAsia"/>
          <w:sz w:val="21"/>
          <w:szCs w:val="21"/>
          <w:lang w:eastAsia="zh-CN"/>
        </w:rPr>
        <w:t>通过修改或撤消其不符合要求的差异或保留，使之成为具有响应性的磋商。</w:t>
      </w:r>
    </w:p>
    <w:p w14:paraId="21513199">
      <w:pPr>
        <w:spacing w:line="520" w:lineRule="exact"/>
        <w:rPr>
          <w:b/>
          <w:bCs/>
          <w:sz w:val="24"/>
          <w:szCs w:val="24"/>
          <w:lang w:eastAsia="zh-CN"/>
        </w:rPr>
      </w:pPr>
      <w:r>
        <w:rPr>
          <w:rFonts w:hint="eastAsia"/>
          <w:b/>
          <w:bCs/>
          <w:sz w:val="24"/>
          <w:szCs w:val="24"/>
          <w:lang w:eastAsia="zh-CN"/>
        </w:rPr>
        <w:t>11.响应文件计算错误的修正</w:t>
      </w:r>
    </w:p>
    <w:p w14:paraId="06D17536">
      <w:pPr>
        <w:spacing w:line="520" w:lineRule="exact"/>
        <w:ind w:firstLine="420" w:firstLineChars="200"/>
        <w:rPr>
          <w:sz w:val="21"/>
          <w:szCs w:val="21"/>
          <w:lang w:eastAsia="zh-CN"/>
        </w:rPr>
      </w:pPr>
      <w:r>
        <w:rPr>
          <w:rFonts w:hint="eastAsia"/>
          <w:sz w:val="21"/>
          <w:szCs w:val="21"/>
          <w:lang w:eastAsia="zh-CN"/>
        </w:rPr>
        <w:t>11.1 磋商小组将对确定为实质上响应竞争性磋商文件要求的响应文件进行校核，看其是否有计算或表达上的错误，修正错误的原则如下：</w:t>
      </w:r>
    </w:p>
    <w:p w14:paraId="7CEE4486">
      <w:pPr>
        <w:spacing w:line="520" w:lineRule="exact"/>
        <w:ind w:firstLine="420" w:firstLineChars="200"/>
        <w:rPr>
          <w:sz w:val="21"/>
          <w:szCs w:val="21"/>
          <w:lang w:eastAsia="zh-CN"/>
        </w:rPr>
      </w:pPr>
      <w:r>
        <w:rPr>
          <w:rFonts w:hint="eastAsia"/>
          <w:sz w:val="21"/>
          <w:szCs w:val="21"/>
          <w:lang w:eastAsia="zh-CN"/>
        </w:rPr>
        <w:t>11.1.1 如果大写金额与小写金额不一致时。应按大写金额为准。</w:t>
      </w:r>
    </w:p>
    <w:p w14:paraId="6287C008">
      <w:pPr>
        <w:spacing w:line="520" w:lineRule="exact"/>
        <w:rPr>
          <w:b/>
          <w:bCs/>
          <w:sz w:val="24"/>
          <w:szCs w:val="24"/>
          <w:lang w:eastAsia="zh-CN"/>
        </w:rPr>
      </w:pPr>
      <w:r>
        <w:rPr>
          <w:rFonts w:hint="eastAsia"/>
          <w:b/>
          <w:bCs/>
          <w:sz w:val="24"/>
          <w:szCs w:val="24"/>
          <w:lang w:eastAsia="zh-CN"/>
        </w:rPr>
        <w:t>12. 响应文件的评审、比较和否决</w:t>
      </w:r>
    </w:p>
    <w:p w14:paraId="4E758884">
      <w:pPr>
        <w:spacing w:line="520" w:lineRule="exact"/>
        <w:ind w:firstLine="420" w:firstLineChars="200"/>
        <w:rPr>
          <w:sz w:val="21"/>
          <w:szCs w:val="21"/>
          <w:lang w:eastAsia="zh-CN"/>
        </w:rPr>
      </w:pPr>
      <w:r>
        <w:rPr>
          <w:rFonts w:hint="eastAsia"/>
          <w:sz w:val="21"/>
          <w:szCs w:val="21"/>
          <w:lang w:eastAsia="zh-CN"/>
        </w:rPr>
        <w:t>12.1 磋商小组仅对在实质上响应竞争性磋商文件要求的响应文件进行评估和比较。</w:t>
      </w:r>
    </w:p>
    <w:p w14:paraId="48DD73AA">
      <w:pPr>
        <w:spacing w:line="520" w:lineRule="exact"/>
        <w:ind w:firstLine="420" w:firstLineChars="200"/>
        <w:rPr>
          <w:sz w:val="21"/>
          <w:szCs w:val="21"/>
          <w:lang w:eastAsia="zh-CN"/>
        </w:rPr>
      </w:pPr>
      <w:r>
        <w:rPr>
          <w:rFonts w:hint="eastAsia"/>
          <w:sz w:val="21"/>
          <w:szCs w:val="21"/>
          <w:lang w:eastAsia="zh-CN"/>
        </w:rPr>
        <w:t>12.2 在磋商过程中，磋商小组发现</w:t>
      </w:r>
      <w:r>
        <w:rPr>
          <w:rFonts w:hint="eastAsia"/>
          <w:sz w:val="21"/>
          <w:szCs w:val="21"/>
          <w:lang w:val="en-US" w:eastAsia="zh-CN"/>
        </w:rPr>
        <w:t>供应商</w:t>
      </w:r>
      <w:r>
        <w:rPr>
          <w:rFonts w:hint="eastAsia"/>
          <w:sz w:val="21"/>
          <w:szCs w:val="21"/>
          <w:lang w:eastAsia="zh-CN"/>
        </w:rPr>
        <w:t>的磋商报价明显低于其他</w:t>
      </w:r>
      <w:r>
        <w:rPr>
          <w:rFonts w:hint="eastAsia"/>
          <w:sz w:val="21"/>
          <w:szCs w:val="21"/>
          <w:lang w:val="en-US" w:eastAsia="zh-CN"/>
        </w:rPr>
        <w:t>供应商</w:t>
      </w:r>
      <w:r>
        <w:rPr>
          <w:rFonts w:hint="eastAsia"/>
          <w:sz w:val="21"/>
          <w:szCs w:val="21"/>
          <w:lang w:eastAsia="zh-CN"/>
        </w:rPr>
        <w:t>的报价，并有可能低于其企业成本的，则磋商小组可以以书面形式要求该</w:t>
      </w:r>
      <w:r>
        <w:rPr>
          <w:rFonts w:hint="eastAsia"/>
          <w:sz w:val="21"/>
          <w:szCs w:val="21"/>
          <w:lang w:val="en-US" w:eastAsia="zh-CN"/>
        </w:rPr>
        <w:t>供应商</w:t>
      </w:r>
      <w:r>
        <w:rPr>
          <w:rFonts w:hint="eastAsia"/>
          <w:sz w:val="21"/>
          <w:szCs w:val="21"/>
          <w:lang w:eastAsia="zh-CN"/>
        </w:rPr>
        <w:t>作出书面说明并提供相关证明材料。</w:t>
      </w:r>
      <w:r>
        <w:rPr>
          <w:rFonts w:hint="eastAsia"/>
          <w:sz w:val="21"/>
          <w:szCs w:val="21"/>
          <w:lang w:val="en-US" w:eastAsia="zh-CN"/>
        </w:rPr>
        <w:t>供应商</w:t>
      </w:r>
      <w:r>
        <w:rPr>
          <w:rFonts w:hint="eastAsia"/>
          <w:sz w:val="21"/>
          <w:szCs w:val="21"/>
          <w:lang w:eastAsia="zh-CN"/>
        </w:rPr>
        <w:t>不能合理说明或不能提供相关证明材料的，磋商小组对其响应文件不再进行评审。</w:t>
      </w:r>
    </w:p>
    <w:p w14:paraId="5806B702">
      <w:pPr>
        <w:spacing w:line="520" w:lineRule="exact"/>
        <w:ind w:firstLine="420" w:firstLineChars="200"/>
        <w:rPr>
          <w:sz w:val="21"/>
          <w:szCs w:val="21"/>
          <w:lang w:eastAsia="zh-CN"/>
        </w:rPr>
      </w:pPr>
      <w:r>
        <w:rPr>
          <w:rFonts w:hint="eastAsia"/>
          <w:sz w:val="21"/>
          <w:szCs w:val="21"/>
          <w:lang w:eastAsia="zh-CN"/>
        </w:rPr>
        <w:t xml:space="preserve">12.3 在首轮磋商的基础上，磋商小组讨论、分析、综合各种因素后，决定是否与各方再次进行磋商。 </w:t>
      </w:r>
    </w:p>
    <w:p w14:paraId="0F60197F">
      <w:pPr>
        <w:spacing w:line="520" w:lineRule="exact"/>
        <w:rPr>
          <w:rFonts w:hint="eastAsia"/>
          <w:b/>
          <w:bCs/>
          <w:sz w:val="24"/>
          <w:szCs w:val="24"/>
          <w:lang w:eastAsia="zh-CN"/>
        </w:rPr>
      </w:pPr>
      <w:r>
        <w:rPr>
          <w:rFonts w:hint="eastAsia"/>
          <w:b/>
          <w:bCs/>
          <w:sz w:val="24"/>
          <w:szCs w:val="24"/>
          <w:lang w:eastAsia="zh-CN"/>
        </w:rPr>
        <w:t>13、定标</w:t>
      </w:r>
    </w:p>
    <w:p w14:paraId="4A7FDEA7">
      <w:pPr>
        <w:spacing w:line="520" w:lineRule="exact"/>
        <w:ind w:firstLine="420" w:firstLineChars="200"/>
        <w:rPr>
          <w:sz w:val="21"/>
          <w:szCs w:val="21"/>
          <w:lang w:eastAsia="zh-CN"/>
        </w:rPr>
      </w:pPr>
      <w:r>
        <w:rPr>
          <w:rFonts w:hint="eastAsia"/>
          <w:sz w:val="21"/>
          <w:szCs w:val="21"/>
          <w:lang w:eastAsia="zh-CN"/>
        </w:rPr>
        <w:t>磋商小组成员综合评审各</w:t>
      </w:r>
      <w:r>
        <w:rPr>
          <w:rFonts w:hint="eastAsia"/>
          <w:sz w:val="21"/>
          <w:szCs w:val="21"/>
          <w:lang w:val="en-US" w:eastAsia="zh-CN"/>
        </w:rPr>
        <w:t>供应商</w:t>
      </w:r>
      <w:r>
        <w:rPr>
          <w:rFonts w:hint="eastAsia"/>
          <w:sz w:val="21"/>
          <w:szCs w:val="21"/>
          <w:lang w:eastAsia="zh-CN"/>
        </w:rPr>
        <w:t>提交的响应文件，按总得分由高到低的顺序推荐3名中标候选人。</w:t>
      </w:r>
    </w:p>
    <w:p w14:paraId="51A3D327">
      <w:pPr>
        <w:spacing w:line="520" w:lineRule="exact"/>
        <w:rPr>
          <w:b/>
          <w:bCs/>
          <w:sz w:val="24"/>
          <w:szCs w:val="24"/>
          <w:lang w:eastAsia="zh-CN"/>
        </w:rPr>
      </w:pPr>
      <w:r>
        <w:rPr>
          <w:rFonts w:hint="eastAsia"/>
          <w:b/>
          <w:bCs/>
          <w:sz w:val="24"/>
          <w:szCs w:val="24"/>
          <w:lang w:eastAsia="zh-CN"/>
        </w:rPr>
        <w:t>14、合同的授予</w:t>
      </w:r>
    </w:p>
    <w:p w14:paraId="26BFE069">
      <w:pPr>
        <w:spacing w:line="520" w:lineRule="exact"/>
        <w:rPr>
          <w:b/>
          <w:bCs/>
          <w:sz w:val="24"/>
          <w:szCs w:val="24"/>
          <w:lang w:eastAsia="zh-CN"/>
        </w:rPr>
      </w:pPr>
      <w:r>
        <w:rPr>
          <w:rFonts w:hint="eastAsia"/>
          <w:b/>
          <w:bCs/>
          <w:sz w:val="24"/>
          <w:szCs w:val="24"/>
          <w:lang w:eastAsia="zh-CN"/>
        </w:rPr>
        <w:t>14.1合同授予标准</w:t>
      </w:r>
    </w:p>
    <w:p w14:paraId="7276FB22">
      <w:pPr>
        <w:spacing w:line="520" w:lineRule="exact"/>
        <w:ind w:firstLine="420" w:firstLineChars="200"/>
        <w:rPr>
          <w:lang w:eastAsia="zh-CN"/>
        </w:rPr>
      </w:pPr>
      <w:r>
        <w:rPr>
          <w:rFonts w:hint="eastAsia"/>
          <w:sz w:val="21"/>
          <w:szCs w:val="21"/>
          <w:lang w:eastAsia="zh-CN"/>
        </w:rPr>
        <w:t>本项目的合同将授予按本须知办法确定的成交人。</w:t>
      </w:r>
    </w:p>
    <w:p w14:paraId="332D2041">
      <w:pPr>
        <w:spacing w:line="520" w:lineRule="exact"/>
        <w:rPr>
          <w:b/>
          <w:bCs/>
          <w:sz w:val="24"/>
          <w:szCs w:val="24"/>
          <w:lang w:eastAsia="zh-CN"/>
        </w:rPr>
      </w:pPr>
      <w:r>
        <w:rPr>
          <w:rFonts w:hint="eastAsia"/>
          <w:b/>
          <w:bCs/>
          <w:sz w:val="24"/>
          <w:szCs w:val="24"/>
          <w:lang w:eastAsia="zh-CN"/>
        </w:rPr>
        <w:t>15.中标通知书</w:t>
      </w:r>
    </w:p>
    <w:p w14:paraId="6B68A473">
      <w:pPr>
        <w:spacing w:line="520" w:lineRule="exact"/>
        <w:ind w:firstLine="420" w:firstLineChars="200"/>
        <w:rPr>
          <w:sz w:val="21"/>
          <w:szCs w:val="21"/>
          <w:lang w:eastAsia="zh-CN"/>
        </w:rPr>
      </w:pPr>
      <w:r>
        <w:rPr>
          <w:rFonts w:hint="eastAsia"/>
          <w:sz w:val="21"/>
          <w:szCs w:val="21"/>
          <w:lang w:eastAsia="zh-CN"/>
        </w:rPr>
        <w:t>15.l 成交人确定后，采购人将向成交人发出成交通知书。</w:t>
      </w:r>
    </w:p>
    <w:p w14:paraId="3934D769">
      <w:pPr>
        <w:spacing w:line="520" w:lineRule="exact"/>
        <w:ind w:firstLine="420" w:firstLineChars="200"/>
        <w:rPr>
          <w:sz w:val="21"/>
          <w:szCs w:val="21"/>
          <w:lang w:eastAsia="zh-CN"/>
        </w:rPr>
      </w:pPr>
      <w:r>
        <w:rPr>
          <w:rFonts w:hint="eastAsia"/>
          <w:sz w:val="21"/>
          <w:szCs w:val="21"/>
          <w:lang w:eastAsia="zh-CN"/>
        </w:rPr>
        <w:t>15.2 成交通知书是合同的组成部分。</w:t>
      </w:r>
    </w:p>
    <w:p w14:paraId="3C977513">
      <w:pPr>
        <w:spacing w:line="520" w:lineRule="exact"/>
        <w:ind w:firstLine="420" w:firstLineChars="200"/>
        <w:rPr>
          <w:sz w:val="21"/>
          <w:szCs w:val="21"/>
          <w:lang w:eastAsia="zh-CN"/>
        </w:rPr>
      </w:pPr>
      <w:r>
        <w:rPr>
          <w:rFonts w:hint="eastAsia"/>
          <w:sz w:val="21"/>
          <w:szCs w:val="21"/>
          <w:lang w:eastAsia="zh-CN"/>
        </w:rPr>
        <w:t>15.3 采购人将在发出成交通知书的同时，将成交结果通知所有未成交的</w:t>
      </w:r>
      <w:r>
        <w:rPr>
          <w:rFonts w:hint="eastAsia"/>
          <w:sz w:val="21"/>
          <w:szCs w:val="21"/>
          <w:lang w:val="en-US" w:eastAsia="zh-CN"/>
        </w:rPr>
        <w:t>供应商</w:t>
      </w:r>
      <w:r>
        <w:rPr>
          <w:rFonts w:hint="eastAsia"/>
          <w:sz w:val="21"/>
          <w:szCs w:val="21"/>
          <w:lang w:eastAsia="zh-CN"/>
        </w:rPr>
        <w:t>。</w:t>
      </w:r>
    </w:p>
    <w:p w14:paraId="35108B7F">
      <w:pPr>
        <w:spacing w:line="520" w:lineRule="exact"/>
        <w:rPr>
          <w:b/>
          <w:bCs/>
          <w:sz w:val="24"/>
          <w:szCs w:val="24"/>
          <w:lang w:eastAsia="zh-CN"/>
        </w:rPr>
      </w:pPr>
      <w:r>
        <w:rPr>
          <w:rFonts w:hint="eastAsia"/>
          <w:b/>
          <w:bCs/>
          <w:sz w:val="24"/>
          <w:szCs w:val="24"/>
          <w:lang w:eastAsia="zh-CN"/>
        </w:rPr>
        <w:t>16、合同协议书的签订</w:t>
      </w:r>
    </w:p>
    <w:p w14:paraId="6B35526F">
      <w:pPr>
        <w:spacing w:line="520" w:lineRule="exact"/>
        <w:ind w:firstLine="420" w:firstLineChars="200"/>
        <w:rPr>
          <w:sz w:val="21"/>
          <w:szCs w:val="21"/>
          <w:lang w:eastAsia="zh-CN"/>
        </w:rPr>
      </w:pPr>
      <w:r>
        <w:rPr>
          <w:rFonts w:hint="eastAsia"/>
          <w:sz w:val="21"/>
          <w:szCs w:val="21"/>
          <w:lang w:eastAsia="zh-CN"/>
        </w:rPr>
        <w:t>16.l 采购人与成交人将于中标通知书发出之日起5个工作日日内，按照竞争性磋商文件和成交人的响应文件签订合同。</w:t>
      </w:r>
    </w:p>
    <w:p w14:paraId="0AA87988">
      <w:pPr>
        <w:spacing w:line="520" w:lineRule="exact"/>
        <w:ind w:firstLine="420" w:firstLineChars="200"/>
        <w:rPr>
          <w:sz w:val="21"/>
          <w:szCs w:val="21"/>
          <w:lang w:eastAsia="zh-CN"/>
        </w:rPr>
      </w:pPr>
      <w:r>
        <w:rPr>
          <w:rFonts w:hint="eastAsia"/>
          <w:sz w:val="21"/>
          <w:szCs w:val="21"/>
          <w:lang w:eastAsia="zh-CN"/>
        </w:rPr>
        <w:t>16.2 成交人无正当理由拒签合同的，则采购人将废除授标，同时依法承担相应的法律责任。</w:t>
      </w:r>
    </w:p>
    <w:p w14:paraId="297DA2EF">
      <w:pPr>
        <w:spacing w:line="520" w:lineRule="exact"/>
        <w:rPr>
          <w:b/>
          <w:bCs/>
          <w:sz w:val="24"/>
          <w:szCs w:val="24"/>
          <w:lang w:eastAsia="zh-CN"/>
        </w:rPr>
      </w:pPr>
      <w:bookmarkStart w:id="16" w:name="_Toc466566700"/>
      <w:bookmarkStart w:id="17" w:name="_Toc24310"/>
      <w:r>
        <w:rPr>
          <w:rFonts w:hint="eastAsia"/>
          <w:b/>
          <w:bCs/>
          <w:sz w:val="24"/>
          <w:szCs w:val="24"/>
          <w:lang w:eastAsia="zh-CN"/>
        </w:rPr>
        <w:t>17．重新招标和不再招标</w:t>
      </w:r>
      <w:bookmarkEnd w:id="16"/>
      <w:bookmarkEnd w:id="17"/>
    </w:p>
    <w:p w14:paraId="442B4686">
      <w:pPr>
        <w:spacing w:line="520" w:lineRule="exact"/>
        <w:rPr>
          <w:b/>
          <w:bCs/>
          <w:sz w:val="24"/>
          <w:szCs w:val="24"/>
          <w:lang w:eastAsia="zh-CN"/>
        </w:rPr>
      </w:pPr>
      <w:r>
        <w:rPr>
          <w:rFonts w:hint="eastAsia"/>
          <w:b/>
          <w:bCs/>
          <w:sz w:val="24"/>
          <w:szCs w:val="24"/>
          <w:lang w:eastAsia="zh-CN"/>
        </w:rPr>
        <w:t>17.1 重新招标</w:t>
      </w:r>
    </w:p>
    <w:p w14:paraId="1CFA22D9">
      <w:pPr>
        <w:spacing w:line="520" w:lineRule="exact"/>
        <w:ind w:firstLine="420" w:firstLineChars="200"/>
        <w:rPr>
          <w:sz w:val="21"/>
          <w:szCs w:val="21"/>
          <w:lang w:eastAsia="zh-CN"/>
        </w:rPr>
      </w:pPr>
      <w:r>
        <w:rPr>
          <w:rFonts w:hint="eastAsia"/>
          <w:sz w:val="21"/>
          <w:szCs w:val="21"/>
          <w:lang w:eastAsia="zh-CN"/>
        </w:rPr>
        <w:t>有下列情形之一的，采购人将重新招标：</w:t>
      </w:r>
    </w:p>
    <w:p w14:paraId="39CA909B">
      <w:pPr>
        <w:spacing w:line="520" w:lineRule="exact"/>
        <w:ind w:firstLine="420" w:firstLineChars="200"/>
        <w:rPr>
          <w:sz w:val="21"/>
          <w:szCs w:val="21"/>
          <w:lang w:eastAsia="zh-CN"/>
        </w:rPr>
      </w:pPr>
      <w:r>
        <w:rPr>
          <w:rFonts w:hint="eastAsia"/>
          <w:sz w:val="21"/>
          <w:szCs w:val="21"/>
          <w:lang w:eastAsia="zh-CN"/>
        </w:rPr>
        <w:t>（l）磋商截止时间止，</w:t>
      </w:r>
      <w:r>
        <w:rPr>
          <w:rFonts w:hint="eastAsia"/>
          <w:sz w:val="21"/>
          <w:szCs w:val="21"/>
          <w:lang w:val="en-US" w:eastAsia="zh-CN"/>
        </w:rPr>
        <w:t>供应商</w:t>
      </w:r>
      <w:r>
        <w:rPr>
          <w:rFonts w:hint="eastAsia"/>
          <w:sz w:val="21"/>
          <w:szCs w:val="21"/>
          <w:lang w:eastAsia="zh-CN"/>
        </w:rPr>
        <w:t>少于3个的；</w:t>
      </w:r>
    </w:p>
    <w:p w14:paraId="7379CCBA">
      <w:pPr>
        <w:spacing w:line="520" w:lineRule="exact"/>
        <w:ind w:firstLine="420" w:firstLineChars="200"/>
        <w:rPr>
          <w:lang w:eastAsia="zh-CN"/>
        </w:rPr>
      </w:pPr>
      <w:r>
        <w:rPr>
          <w:rFonts w:hint="eastAsia"/>
          <w:sz w:val="21"/>
          <w:szCs w:val="21"/>
          <w:lang w:eastAsia="zh-CN"/>
        </w:rPr>
        <w:t>（2）经磋商小组评审后否决所有磋商的。</w:t>
      </w:r>
    </w:p>
    <w:p w14:paraId="7ECF2A69">
      <w:pPr>
        <w:spacing w:line="520" w:lineRule="exact"/>
        <w:rPr>
          <w:b/>
          <w:bCs/>
          <w:sz w:val="24"/>
          <w:szCs w:val="24"/>
          <w:lang w:eastAsia="zh-CN"/>
        </w:rPr>
      </w:pPr>
      <w:r>
        <w:rPr>
          <w:rFonts w:hint="eastAsia"/>
          <w:b/>
          <w:bCs/>
          <w:sz w:val="24"/>
          <w:szCs w:val="24"/>
          <w:lang w:eastAsia="zh-CN"/>
        </w:rPr>
        <w:t>17.2 不再招标</w:t>
      </w:r>
    </w:p>
    <w:p w14:paraId="6FC45C98">
      <w:pPr>
        <w:spacing w:line="520" w:lineRule="exact"/>
        <w:ind w:firstLine="420" w:firstLineChars="200"/>
        <w:rPr>
          <w:sz w:val="21"/>
          <w:szCs w:val="21"/>
          <w:lang w:eastAsia="zh-CN"/>
        </w:rPr>
      </w:pPr>
      <w:r>
        <w:rPr>
          <w:rFonts w:hint="eastAsia"/>
          <w:sz w:val="21"/>
          <w:szCs w:val="21"/>
          <w:lang w:eastAsia="zh-CN"/>
        </w:rPr>
        <w:t>重新招标后</w:t>
      </w:r>
      <w:r>
        <w:rPr>
          <w:rFonts w:hint="eastAsia"/>
          <w:sz w:val="21"/>
          <w:szCs w:val="21"/>
          <w:lang w:val="en-US" w:eastAsia="zh-CN"/>
        </w:rPr>
        <w:t>供应商</w:t>
      </w:r>
      <w:r>
        <w:rPr>
          <w:rFonts w:hint="eastAsia"/>
          <w:sz w:val="21"/>
          <w:szCs w:val="21"/>
          <w:lang w:eastAsia="zh-CN"/>
        </w:rPr>
        <w:t>仍少于3个或者所有磋商被否决的，属于必须审批或核准的工程建设项目，经原审批或核准部门批准后不再进行招标。</w:t>
      </w:r>
    </w:p>
    <w:p w14:paraId="7CCA241D">
      <w:pPr>
        <w:jc w:val="center"/>
        <w:outlineLvl w:val="0"/>
        <w:rPr>
          <w:rStyle w:val="32"/>
          <w:lang w:eastAsia="zh-CN"/>
        </w:rPr>
      </w:pPr>
      <w:r>
        <w:rPr>
          <w:rFonts w:hint="eastAsia"/>
          <w:sz w:val="21"/>
          <w:szCs w:val="21"/>
          <w:lang w:eastAsia="zh-CN"/>
        </w:rPr>
        <w:br w:type="page"/>
      </w:r>
      <w:bookmarkStart w:id="18" w:name="_Toc19914"/>
      <w:r>
        <w:rPr>
          <w:rStyle w:val="32"/>
          <w:rFonts w:hint="eastAsia"/>
          <w:lang w:eastAsia="zh-CN"/>
        </w:rPr>
        <w:t>第三章 服务内容及要求</w:t>
      </w:r>
      <w:bookmarkEnd w:id="18"/>
    </w:p>
    <w:p w14:paraId="464F370E">
      <w:pPr>
        <w:pStyle w:val="6"/>
        <w:rPr>
          <w:rFonts w:hint="eastAsia"/>
          <w:lang w:eastAsia="zh-CN"/>
        </w:rPr>
      </w:pPr>
    </w:p>
    <w:p w14:paraId="31A3E021">
      <w:pPr>
        <w:spacing w:line="520" w:lineRule="exact"/>
        <w:rPr>
          <w:rFonts w:hint="eastAsia" w:ascii="宋体" w:hAnsi="宋体" w:eastAsia="宋体" w:cs="宋体"/>
          <w:b/>
          <w:bCs/>
          <w:sz w:val="24"/>
          <w:szCs w:val="24"/>
          <w:lang w:eastAsia="zh-CN"/>
        </w:rPr>
      </w:pPr>
      <w:bookmarkStart w:id="19" w:name="_Toc14498"/>
      <w:r>
        <w:rPr>
          <w:rFonts w:hint="eastAsia" w:ascii="宋体" w:hAnsi="宋体" w:eastAsia="宋体" w:cs="宋体"/>
          <w:b/>
          <w:bCs/>
          <w:sz w:val="24"/>
          <w:szCs w:val="24"/>
          <w:lang w:eastAsia="zh-CN"/>
        </w:rPr>
        <w:t>一、项目内容</w:t>
      </w:r>
    </w:p>
    <w:p w14:paraId="5BCF5572">
      <w:pPr>
        <w:spacing w:line="5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eastAsia="zh-CN"/>
        </w:rPr>
        <w:t>根据《河南省市场监管局DB41/T 2799—2024 综合性应急救援队伍建设规范》要求，我市作为2级综合性应急救援队伍，需配置符合标准的训练场地、业务用房及物资仓库，</w:t>
      </w:r>
      <w:r>
        <w:rPr>
          <w:rFonts w:hint="eastAsia" w:ascii="宋体" w:hAnsi="宋体" w:eastAsia="宋体" w:cs="宋体"/>
          <w:sz w:val="21"/>
          <w:szCs w:val="21"/>
          <w:lang w:val="en-US" w:eastAsia="zh-CN"/>
        </w:rPr>
        <w:t>详表如下</w:t>
      </w:r>
    </w:p>
    <w:tbl>
      <w:tblPr>
        <w:tblStyle w:val="16"/>
        <w:tblW w:w="9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5"/>
        <w:gridCol w:w="1155"/>
        <w:gridCol w:w="1170"/>
        <w:gridCol w:w="1170"/>
        <w:gridCol w:w="2640"/>
        <w:gridCol w:w="2250"/>
      </w:tblGrid>
      <w:tr w14:paraId="3668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8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B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面积要求 （ m²）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8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月单价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(元/m²)</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E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合计(元)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A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F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参考标准</w:t>
            </w:r>
          </w:p>
        </w:tc>
      </w:tr>
      <w:tr w14:paraId="18BF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1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业务用房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C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2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4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27500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2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含车库、通信室、体能训 练室、执勤器材库、训练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器材库、被装营具库等  (必建项目详见《规范》 附录B)</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6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符合附录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B、C面积指标(2级)</w:t>
            </w:r>
          </w:p>
        </w:tc>
      </w:tr>
      <w:tr w14:paraId="72B3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9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训练场地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4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4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D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C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室外训练场地，含基础技 术训练、破拆、水域救助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等设施(设施配置详见 《规范》附录D)</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E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符合附录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D场地及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设施要求</w:t>
            </w:r>
          </w:p>
        </w:tc>
      </w:tr>
      <w:tr w14:paraId="724D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D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物资仓库</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2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1500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6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8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9032">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分区存储防护装备、救援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器材、防汛物资等，满足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通风、防潮、消防要求</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D95B">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符合附录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C贮藏室等指标</w:t>
            </w:r>
          </w:p>
        </w:tc>
      </w:tr>
      <w:tr w14:paraId="6A0D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18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317B9">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46500元/月X12=558000元/年</w:t>
            </w:r>
          </w:p>
        </w:tc>
      </w:tr>
    </w:tbl>
    <w:p w14:paraId="3EAAC239">
      <w:pPr>
        <w:spacing w:line="520" w:lineRule="exac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服务要求</w:t>
      </w:r>
    </w:p>
    <w:p w14:paraId="2B4EA9A2">
      <w:pPr>
        <w:spacing w:line="5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1、地理位置：交通便利，便于应急救援快速响应，距市区车程不超过30分钟。</w:t>
      </w:r>
    </w:p>
    <w:p w14:paraId="012D7EAA">
      <w:pPr>
        <w:spacing w:line="5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2、租赁期限：3年</w:t>
      </w:r>
    </w:p>
    <w:p w14:paraId="3C68332D">
      <w:pPr>
        <w:spacing w:line="5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3、设施条件：场地需通水、电、网络，建筑用房结构 安全，符合消防验收标准。</w:t>
      </w:r>
    </w:p>
    <w:p w14:paraId="57FB09F9">
      <w:pPr>
        <w:spacing w:line="256" w:lineRule="auto"/>
        <w:rPr>
          <w:rFonts w:ascii="Arial"/>
          <w:sz w:val="21"/>
        </w:rPr>
      </w:pPr>
    </w:p>
    <w:p w14:paraId="3A5F55A6">
      <w:pPr>
        <w:spacing w:line="256" w:lineRule="auto"/>
        <w:rPr>
          <w:rFonts w:ascii="Arial"/>
          <w:sz w:val="21"/>
        </w:rPr>
      </w:pPr>
    </w:p>
    <w:p w14:paraId="278AA201">
      <w:pPr>
        <w:numPr>
          <w:ilvl w:val="0"/>
          <w:numId w:val="0"/>
        </w:numPr>
      </w:pPr>
    </w:p>
    <w:p w14:paraId="045DC669">
      <w:pPr>
        <w:pStyle w:val="9"/>
        <w:rPr>
          <w:rFonts w:hint="eastAsia"/>
          <w:lang w:val="en-US" w:eastAsia="zh-CN"/>
        </w:rPr>
      </w:pPr>
    </w:p>
    <w:p w14:paraId="46D133F9">
      <w:pPr>
        <w:rPr>
          <w:rStyle w:val="32"/>
          <w:rFonts w:hint="eastAsia"/>
          <w:lang w:val="en-US" w:eastAsia="zh-CN"/>
        </w:rPr>
      </w:pPr>
      <w:r>
        <w:rPr>
          <w:rStyle w:val="32"/>
          <w:rFonts w:hint="eastAsia"/>
          <w:lang w:val="en-US" w:eastAsia="zh-CN"/>
        </w:rPr>
        <w:br w:type="page"/>
      </w:r>
    </w:p>
    <w:p w14:paraId="1A396794">
      <w:pPr>
        <w:spacing w:line="520" w:lineRule="exact"/>
        <w:ind w:firstLine="803" w:firstLineChars="200"/>
        <w:jc w:val="center"/>
        <w:rPr>
          <w:rStyle w:val="32"/>
          <w:rFonts w:hint="eastAsia"/>
          <w:lang w:eastAsia="zh-CN"/>
        </w:rPr>
      </w:pPr>
      <w:r>
        <w:rPr>
          <w:rStyle w:val="32"/>
          <w:rFonts w:hint="eastAsia"/>
          <w:lang w:val="en-US" w:eastAsia="zh-CN"/>
        </w:rPr>
        <w:t>第四章、</w:t>
      </w:r>
      <w:r>
        <w:rPr>
          <w:rStyle w:val="32"/>
          <w:rFonts w:hint="eastAsia"/>
          <w:lang w:eastAsia="zh-CN"/>
        </w:rPr>
        <w:t>评审办法</w:t>
      </w:r>
      <w:bookmarkEnd w:id="19"/>
    </w:p>
    <w:p w14:paraId="110D7C16">
      <w:pPr>
        <w:pStyle w:val="6"/>
        <w:rPr>
          <w:lang w:eastAsia="zh-CN"/>
        </w:rPr>
      </w:pPr>
    </w:p>
    <w:p w14:paraId="75844387">
      <w:pPr>
        <w:pStyle w:val="3"/>
        <w:spacing w:before="0" w:after="0" w:line="360" w:lineRule="auto"/>
        <w:jc w:val="center"/>
        <w:rPr>
          <w:rFonts w:hAnsi="宋体" w:cs="仿宋"/>
          <w:sz w:val="24"/>
          <w:szCs w:val="24"/>
        </w:rPr>
      </w:pPr>
      <w:bookmarkStart w:id="20" w:name="_Toc12527594"/>
      <w:bookmarkStart w:id="21" w:name="_Toc18881"/>
      <w:r>
        <w:rPr>
          <w:rFonts w:hint="eastAsia" w:hAnsi="宋体"/>
          <w:sz w:val="24"/>
          <w:szCs w:val="24"/>
        </w:rPr>
        <w:t>评标办法前附表</w:t>
      </w:r>
      <w:bookmarkEnd w:id="20"/>
      <w:bookmarkEnd w:id="21"/>
    </w:p>
    <w:tbl>
      <w:tblPr>
        <w:tblStyle w:val="16"/>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1"/>
        <w:gridCol w:w="1289"/>
        <w:gridCol w:w="2142"/>
        <w:gridCol w:w="5173"/>
      </w:tblGrid>
      <w:tr w14:paraId="4D33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00" w:type="dxa"/>
            <w:gridSpan w:val="2"/>
            <w:noWrap w:val="0"/>
            <w:vAlign w:val="center"/>
          </w:tcPr>
          <w:p w14:paraId="3989FF32">
            <w:pPr>
              <w:keepNext w:val="0"/>
              <w:keepLines w:val="0"/>
              <w:suppressLineNumbers w:val="0"/>
              <w:adjustRightInd w:val="0"/>
              <w:spacing w:before="0" w:beforeAutospacing="0" w:after="0" w:afterAutospacing="0" w:line="360" w:lineRule="auto"/>
              <w:ind w:left="113" w:leftChars="28" w:right="97" w:hanging="51" w:hangingChars="24"/>
              <w:jc w:val="center"/>
              <w:rPr>
                <w:rFonts w:hint="default" w:cs="仿宋"/>
                <w:b/>
                <w:spacing w:val="1"/>
                <w:sz w:val="21"/>
                <w:szCs w:val="21"/>
              </w:rPr>
            </w:pPr>
            <w:r>
              <w:rPr>
                <w:rFonts w:hint="eastAsia" w:cs="仿宋"/>
                <w:b/>
                <w:spacing w:val="1"/>
                <w:sz w:val="21"/>
                <w:szCs w:val="21"/>
              </w:rPr>
              <w:t>条款号</w:t>
            </w:r>
          </w:p>
        </w:tc>
        <w:tc>
          <w:tcPr>
            <w:tcW w:w="2142" w:type="dxa"/>
            <w:noWrap w:val="0"/>
            <w:vAlign w:val="center"/>
          </w:tcPr>
          <w:p w14:paraId="2BD2F7A8">
            <w:pPr>
              <w:keepNext w:val="0"/>
              <w:keepLines w:val="0"/>
              <w:suppressLineNumbers w:val="0"/>
              <w:adjustRightInd w:val="0"/>
              <w:spacing w:before="0" w:beforeAutospacing="0" w:after="0" w:afterAutospacing="0" w:line="360" w:lineRule="auto"/>
              <w:ind w:left="113" w:leftChars="28" w:right="97" w:hanging="51" w:hangingChars="24"/>
              <w:jc w:val="center"/>
              <w:rPr>
                <w:rFonts w:hint="default" w:cs="仿宋"/>
                <w:b/>
                <w:spacing w:val="1"/>
                <w:sz w:val="21"/>
                <w:szCs w:val="21"/>
              </w:rPr>
            </w:pPr>
            <w:r>
              <w:rPr>
                <w:rFonts w:hint="eastAsia" w:cs="仿宋"/>
                <w:b/>
                <w:spacing w:val="1"/>
                <w:sz w:val="21"/>
                <w:szCs w:val="21"/>
              </w:rPr>
              <w:t>评审因素</w:t>
            </w:r>
          </w:p>
        </w:tc>
        <w:tc>
          <w:tcPr>
            <w:tcW w:w="5173" w:type="dxa"/>
            <w:noWrap w:val="0"/>
            <w:vAlign w:val="center"/>
          </w:tcPr>
          <w:p w14:paraId="4275A38D">
            <w:pPr>
              <w:keepNext w:val="0"/>
              <w:keepLines w:val="0"/>
              <w:suppressLineNumbers w:val="0"/>
              <w:adjustRightInd w:val="0"/>
              <w:spacing w:before="0" w:beforeAutospacing="0" w:after="0" w:afterAutospacing="0" w:line="360" w:lineRule="auto"/>
              <w:ind w:left="0" w:right="97" w:firstLine="60" w:firstLineChars="28"/>
              <w:jc w:val="center"/>
              <w:rPr>
                <w:rFonts w:hint="default" w:cs="仿宋"/>
                <w:b/>
                <w:spacing w:val="1"/>
                <w:sz w:val="21"/>
                <w:szCs w:val="21"/>
              </w:rPr>
            </w:pPr>
            <w:r>
              <w:rPr>
                <w:rFonts w:hint="eastAsia" w:cs="仿宋"/>
                <w:b/>
                <w:spacing w:val="1"/>
                <w:sz w:val="21"/>
                <w:szCs w:val="21"/>
              </w:rPr>
              <w:t>评审标准</w:t>
            </w:r>
          </w:p>
        </w:tc>
      </w:tr>
      <w:tr w14:paraId="7644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911" w:type="dxa"/>
            <w:vMerge w:val="restart"/>
            <w:noWrap w:val="0"/>
            <w:vAlign w:val="center"/>
          </w:tcPr>
          <w:p w14:paraId="6A7D2743">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2.1.1</w:t>
            </w:r>
          </w:p>
        </w:tc>
        <w:tc>
          <w:tcPr>
            <w:tcW w:w="1289" w:type="dxa"/>
            <w:vMerge w:val="restart"/>
            <w:noWrap w:val="0"/>
            <w:vAlign w:val="center"/>
          </w:tcPr>
          <w:p w14:paraId="774DA90E">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形式评审</w:t>
            </w:r>
          </w:p>
          <w:p w14:paraId="7D232C37">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标准</w:t>
            </w:r>
          </w:p>
        </w:tc>
        <w:tc>
          <w:tcPr>
            <w:tcW w:w="2142" w:type="dxa"/>
            <w:noWrap w:val="0"/>
            <w:vAlign w:val="center"/>
          </w:tcPr>
          <w:p w14:paraId="73EF1D96">
            <w:pPr>
              <w:keepNext w:val="0"/>
              <w:keepLines w:val="0"/>
              <w:suppressLineNumbers w:val="0"/>
              <w:spacing w:before="0" w:beforeAutospacing="0" w:after="0" w:afterAutospacing="0" w:line="360" w:lineRule="exact"/>
              <w:ind w:left="0" w:right="0"/>
              <w:jc w:val="center"/>
              <w:rPr>
                <w:rFonts w:hint="default"/>
                <w:sz w:val="21"/>
                <w:szCs w:val="21"/>
              </w:rPr>
            </w:pPr>
            <w:r>
              <w:rPr>
                <w:rFonts w:hint="eastAsia"/>
                <w:sz w:val="21"/>
                <w:szCs w:val="21"/>
                <w:lang w:val="en-US" w:eastAsia="zh-CN"/>
              </w:rPr>
              <w:t>供应商</w:t>
            </w:r>
            <w:r>
              <w:rPr>
                <w:rFonts w:hint="eastAsia"/>
                <w:sz w:val="21"/>
                <w:szCs w:val="21"/>
              </w:rPr>
              <w:t>名称</w:t>
            </w:r>
          </w:p>
        </w:tc>
        <w:tc>
          <w:tcPr>
            <w:tcW w:w="5173" w:type="dxa"/>
            <w:noWrap w:val="0"/>
            <w:vAlign w:val="center"/>
          </w:tcPr>
          <w:p w14:paraId="312BFB6F">
            <w:pPr>
              <w:keepNext w:val="0"/>
              <w:keepLines w:val="0"/>
              <w:suppressLineNumbers w:val="0"/>
              <w:spacing w:before="0" w:beforeAutospacing="0" w:after="0" w:afterAutospacing="0" w:line="240" w:lineRule="auto"/>
              <w:ind w:left="0" w:right="0"/>
              <w:rPr>
                <w:rFonts w:hint="default"/>
                <w:sz w:val="21"/>
                <w:szCs w:val="21"/>
                <w:lang w:eastAsia="zh-CN"/>
              </w:rPr>
            </w:pPr>
            <w:r>
              <w:rPr>
                <w:rFonts w:hint="eastAsia"/>
                <w:sz w:val="21"/>
                <w:szCs w:val="21"/>
                <w:lang w:eastAsia="zh-CN"/>
              </w:rPr>
              <w:t>与营业执照、资质证书一致</w:t>
            </w:r>
          </w:p>
        </w:tc>
      </w:tr>
      <w:tr w14:paraId="5412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64D38BFA">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65BE0E70">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71BFCD63">
            <w:pPr>
              <w:keepNext w:val="0"/>
              <w:keepLines w:val="0"/>
              <w:suppressLineNumbers w:val="0"/>
              <w:spacing w:before="0" w:beforeAutospacing="0" w:after="0" w:afterAutospacing="0" w:line="360" w:lineRule="exact"/>
              <w:ind w:left="0" w:right="0"/>
              <w:jc w:val="center"/>
              <w:rPr>
                <w:rFonts w:hint="default"/>
                <w:sz w:val="21"/>
                <w:szCs w:val="21"/>
              </w:rPr>
            </w:pPr>
            <w:r>
              <w:rPr>
                <w:rFonts w:hint="eastAsia"/>
                <w:sz w:val="21"/>
                <w:szCs w:val="21"/>
              </w:rPr>
              <w:t>磋商函签字盖章</w:t>
            </w:r>
          </w:p>
        </w:tc>
        <w:tc>
          <w:tcPr>
            <w:tcW w:w="5173" w:type="dxa"/>
            <w:noWrap w:val="0"/>
            <w:vAlign w:val="center"/>
          </w:tcPr>
          <w:p w14:paraId="2D493BD7">
            <w:pPr>
              <w:keepNext w:val="0"/>
              <w:keepLines w:val="0"/>
              <w:suppressLineNumbers w:val="0"/>
              <w:spacing w:before="0" w:beforeAutospacing="0" w:after="0" w:afterAutospacing="0" w:line="240" w:lineRule="auto"/>
              <w:ind w:left="0" w:right="0"/>
              <w:rPr>
                <w:rFonts w:hint="default"/>
                <w:sz w:val="21"/>
                <w:szCs w:val="21"/>
                <w:lang w:eastAsia="zh-CN"/>
              </w:rPr>
            </w:pPr>
            <w:r>
              <w:rPr>
                <w:rFonts w:hint="eastAsia"/>
                <w:sz w:val="21"/>
                <w:szCs w:val="21"/>
                <w:lang w:val="en-US" w:eastAsia="zh-CN"/>
              </w:rPr>
              <w:t>供应商</w:t>
            </w:r>
            <w:r>
              <w:rPr>
                <w:rFonts w:hint="eastAsia"/>
                <w:sz w:val="21"/>
                <w:szCs w:val="21"/>
                <w:lang w:eastAsia="zh-CN"/>
              </w:rPr>
              <w:t>盖章及法定代表人签章</w:t>
            </w:r>
          </w:p>
        </w:tc>
      </w:tr>
      <w:tr w14:paraId="0C53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911" w:type="dxa"/>
            <w:vMerge w:val="continue"/>
            <w:noWrap w:val="0"/>
            <w:vAlign w:val="center"/>
          </w:tcPr>
          <w:p w14:paraId="3CF1D16B">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1B3AAC21">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36D3EC47">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报价唯一</w:t>
            </w:r>
          </w:p>
        </w:tc>
        <w:tc>
          <w:tcPr>
            <w:tcW w:w="5173" w:type="dxa"/>
            <w:noWrap w:val="0"/>
            <w:vAlign w:val="center"/>
          </w:tcPr>
          <w:p w14:paraId="5FD91EF1">
            <w:pPr>
              <w:keepNext w:val="0"/>
              <w:keepLines w:val="0"/>
              <w:suppressLineNumbers w:val="0"/>
              <w:spacing w:before="0" w:beforeAutospacing="0" w:after="0" w:afterAutospacing="0" w:line="240" w:lineRule="auto"/>
              <w:ind w:left="0" w:right="0"/>
              <w:rPr>
                <w:rFonts w:hint="default" w:cs="仿宋"/>
                <w:sz w:val="21"/>
                <w:szCs w:val="21"/>
              </w:rPr>
            </w:pPr>
            <w:r>
              <w:rPr>
                <w:rFonts w:hint="eastAsia" w:cs="仿宋"/>
                <w:sz w:val="21"/>
                <w:szCs w:val="21"/>
              </w:rPr>
              <w:t>只能有一个有效报价</w:t>
            </w:r>
          </w:p>
        </w:tc>
      </w:tr>
      <w:tr w14:paraId="3998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jc w:val="center"/>
        </w:trPr>
        <w:tc>
          <w:tcPr>
            <w:tcW w:w="911" w:type="dxa"/>
            <w:vMerge w:val="restart"/>
            <w:noWrap w:val="0"/>
            <w:vAlign w:val="center"/>
          </w:tcPr>
          <w:p w14:paraId="7275875C">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2.1.2</w:t>
            </w:r>
          </w:p>
        </w:tc>
        <w:tc>
          <w:tcPr>
            <w:tcW w:w="1289" w:type="dxa"/>
            <w:vMerge w:val="restart"/>
            <w:noWrap w:val="0"/>
            <w:vAlign w:val="center"/>
          </w:tcPr>
          <w:p w14:paraId="0B9CE327">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资格评审</w:t>
            </w:r>
          </w:p>
          <w:p w14:paraId="1CB4E9F7">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标准</w:t>
            </w:r>
          </w:p>
        </w:tc>
        <w:tc>
          <w:tcPr>
            <w:tcW w:w="2142" w:type="dxa"/>
            <w:noWrap w:val="0"/>
            <w:vAlign w:val="center"/>
          </w:tcPr>
          <w:p w14:paraId="68CA007C">
            <w:pPr>
              <w:keepNext w:val="0"/>
              <w:keepLines w:val="0"/>
              <w:suppressLineNumbers w:val="0"/>
              <w:spacing w:before="0" w:beforeAutospacing="0" w:after="0" w:afterAutospacing="0" w:line="240" w:lineRule="auto"/>
              <w:ind w:left="0" w:right="0"/>
              <w:jc w:val="center"/>
              <w:rPr>
                <w:rFonts w:hint="default" w:cs="仿宋"/>
                <w:sz w:val="21"/>
                <w:szCs w:val="21"/>
              </w:rPr>
            </w:pPr>
            <w:r>
              <w:rPr>
                <w:rFonts w:hint="eastAsia" w:cs="仿宋"/>
                <w:sz w:val="21"/>
                <w:szCs w:val="21"/>
              </w:rPr>
              <w:t>符合《中华人民共和国政府采购法》第二十二条规定</w:t>
            </w:r>
          </w:p>
        </w:tc>
        <w:tc>
          <w:tcPr>
            <w:tcW w:w="5173" w:type="dxa"/>
            <w:noWrap w:val="0"/>
            <w:vAlign w:val="center"/>
          </w:tcPr>
          <w:p w14:paraId="58B47BE0">
            <w:pPr>
              <w:keepNext w:val="0"/>
              <w:keepLines w:val="0"/>
              <w:suppressLineNumbers w:val="0"/>
              <w:spacing w:before="0" w:beforeAutospacing="0" w:after="0" w:afterAutospacing="0" w:line="240" w:lineRule="auto"/>
              <w:ind w:left="0" w:right="0"/>
              <w:rPr>
                <w:rFonts w:hint="default" w:cs="仿宋"/>
                <w:sz w:val="21"/>
                <w:szCs w:val="21"/>
                <w:lang w:eastAsia="zh-CN"/>
              </w:rPr>
            </w:pPr>
            <w:r>
              <w:rPr>
                <w:rFonts w:hint="eastAsia" w:cs="仿宋"/>
                <w:sz w:val="21"/>
                <w:szCs w:val="21"/>
              </w:rPr>
              <w:t>符合《中华人民共和国政府采购法》第二十二条规定（相关证明资料或承诺书）</w:t>
            </w:r>
          </w:p>
        </w:tc>
      </w:tr>
      <w:tr w14:paraId="7C0E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911" w:type="dxa"/>
            <w:vMerge w:val="continue"/>
            <w:noWrap w:val="0"/>
            <w:vAlign w:val="center"/>
          </w:tcPr>
          <w:p w14:paraId="20899CE7">
            <w:pPr>
              <w:keepNext w:val="0"/>
              <w:keepLines w:val="0"/>
              <w:suppressLineNumbers w:val="0"/>
              <w:spacing w:before="0" w:beforeAutospacing="0" w:after="0" w:afterAutospacing="0" w:line="360" w:lineRule="auto"/>
              <w:ind w:left="0" w:right="0"/>
              <w:jc w:val="center"/>
              <w:rPr>
                <w:rFonts w:hint="eastAsia" w:cs="仿宋"/>
                <w:sz w:val="21"/>
                <w:szCs w:val="21"/>
              </w:rPr>
            </w:pPr>
          </w:p>
        </w:tc>
        <w:tc>
          <w:tcPr>
            <w:tcW w:w="1289" w:type="dxa"/>
            <w:vMerge w:val="continue"/>
            <w:noWrap w:val="0"/>
            <w:vAlign w:val="center"/>
          </w:tcPr>
          <w:p w14:paraId="335A5DCC">
            <w:pPr>
              <w:keepNext w:val="0"/>
              <w:keepLines w:val="0"/>
              <w:suppressLineNumbers w:val="0"/>
              <w:spacing w:before="0" w:beforeAutospacing="0" w:after="0" w:afterAutospacing="0" w:line="360" w:lineRule="auto"/>
              <w:ind w:left="0" w:right="0"/>
              <w:jc w:val="center"/>
              <w:rPr>
                <w:rFonts w:hint="eastAsia" w:cs="仿宋"/>
                <w:sz w:val="21"/>
                <w:szCs w:val="21"/>
              </w:rPr>
            </w:pPr>
          </w:p>
        </w:tc>
        <w:tc>
          <w:tcPr>
            <w:tcW w:w="2142" w:type="dxa"/>
            <w:noWrap w:val="0"/>
            <w:vAlign w:val="center"/>
          </w:tcPr>
          <w:p w14:paraId="7B1B98F4">
            <w:pPr>
              <w:keepNext w:val="0"/>
              <w:keepLines w:val="0"/>
              <w:suppressLineNumbers w:val="0"/>
              <w:spacing w:before="0" w:beforeAutospacing="0" w:after="0" w:afterAutospacing="0" w:line="240" w:lineRule="auto"/>
              <w:ind w:left="0" w:right="0"/>
              <w:jc w:val="center"/>
              <w:rPr>
                <w:rFonts w:hint="eastAsia" w:ascii="宋体" w:hAnsi="宋体" w:eastAsia="宋体" w:cs="仿宋"/>
                <w:sz w:val="21"/>
                <w:szCs w:val="21"/>
              </w:rPr>
            </w:pPr>
            <w:r>
              <w:rPr>
                <w:rFonts w:hint="eastAsia" w:ascii="宋体" w:hAnsi="宋体" w:eastAsia="宋体" w:cs="仿宋"/>
                <w:sz w:val="21"/>
                <w:szCs w:val="21"/>
              </w:rPr>
              <w:t>落实政府采购政策满足的资格要求</w:t>
            </w:r>
          </w:p>
        </w:tc>
        <w:tc>
          <w:tcPr>
            <w:tcW w:w="5173" w:type="dxa"/>
            <w:noWrap w:val="0"/>
            <w:vAlign w:val="center"/>
          </w:tcPr>
          <w:p w14:paraId="2CBC1C12">
            <w:pPr>
              <w:keepNext w:val="0"/>
              <w:keepLines w:val="0"/>
              <w:suppressLineNumbers w:val="0"/>
              <w:spacing w:before="0" w:beforeAutospacing="0" w:after="0" w:afterAutospacing="0" w:line="240" w:lineRule="auto"/>
              <w:ind w:left="0" w:right="0"/>
              <w:jc w:val="center"/>
              <w:rPr>
                <w:rFonts w:hint="eastAsia" w:ascii="宋体" w:hAnsi="宋体" w:eastAsia="宋体" w:cs="仿宋"/>
                <w:sz w:val="21"/>
                <w:szCs w:val="21"/>
              </w:rPr>
            </w:pPr>
            <w:r>
              <w:rPr>
                <w:rFonts w:hint="eastAsia" w:ascii="宋体" w:hAnsi="宋体" w:eastAsia="宋体" w:cs="仿宋"/>
                <w:sz w:val="21"/>
                <w:szCs w:val="21"/>
              </w:rPr>
              <w:t>供应商必须是中小企业，并出具《中小企业声明函》</w:t>
            </w:r>
          </w:p>
        </w:tc>
      </w:tr>
      <w:tr w14:paraId="101D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911" w:type="dxa"/>
            <w:vMerge w:val="continue"/>
            <w:noWrap w:val="0"/>
            <w:vAlign w:val="center"/>
          </w:tcPr>
          <w:p w14:paraId="22751D3F">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17788EB8">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7D1D1B40">
            <w:pPr>
              <w:keepNext w:val="0"/>
              <w:keepLines w:val="0"/>
              <w:suppressLineNumbers w:val="0"/>
              <w:spacing w:before="0" w:beforeAutospacing="0" w:after="0" w:afterAutospacing="0" w:line="240" w:lineRule="auto"/>
              <w:ind w:left="0" w:right="0"/>
              <w:jc w:val="center"/>
              <w:rPr>
                <w:rFonts w:hint="default"/>
                <w:sz w:val="21"/>
                <w:szCs w:val="21"/>
                <w:lang w:val="en-US"/>
              </w:rPr>
            </w:pPr>
            <w:r>
              <w:rPr>
                <w:rFonts w:hint="eastAsia"/>
                <w:color w:val="auto"/>
                <w:lang w:eastAsia="zh-CN"/>
              </w:rPr>
              <w:t>营业执照</w:t>
            </w:r>
          </w:p>
        </w:tc>
        <w:tc>
          <w:tcPr>
            <w:tcW w:w="5173" w:type="dxa"/>
            <w:noWrap w:val="0"/>
            <w:vAlign w:val="center"/>
          </w:tcPr>
          <w:p w14:paraId="54ADECEE">
            <w:pPr>
              <w:keepNext w:val="0"/>
              <w:keepLines w:val="0"/>
              <w:suppressLineNumbers w:val="0"/>
              <w:spacing w:before="0" w:beforeAutospacing="0" w:after="0" w:afterAutospacing="0" w:line="240" w:lineRule="auto"/>
              <w:ind w:left="0" w:right="0"/>
              <w:rPr>
                <w:rFonts w:hint="default"/>
                <w:sz w:val="21"/>
                <w:szCs w:val="21"/>
                <w:lang w:eastAsia="zh-CN"/>
              </w:rPr>
            </w:pPr>
            <w:r>
              <w:rPr>
                <w:rFonts w:hint="eastAsia"/>
                <w:sz w:val="21"/>
                <w:szCs w:val="21"/>
                <w:lang w:val="en-US" w:eastAsia="zh-CN"/>
              </w:rPr>
              <w:t>供应商具有独立法人资格，持有真实有效的企业法人营业执照</w:t>
            </w:r>
            <w:r>
              <w:rPr>
                <w:rFonts w:hint="eastAsia" w:ascii="宋体" w:hAnsi="宋体" w:eastAsia="宋体" w:cs="宋体"/>
                <w:color w:val="auto"/>
                <w:lang w:val="en-US" w:eastAsia="zh-CN"/>
              </w:rPr>
              <w:t>；</w:t>
            </w:r>
          </w:p>
        </w:tc>
      </w:tr>
      <w:tr w14:paraId="08A0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5" w:hRule="atLeast"/>
          <w:jc w:val="center"/>
        </w:trPr>
        <w:tc>
          <w:tcPr>
            <w:tcW w:w="911" w:type="dxa"/>
            <w:vMerge w:val="continue"/>
            <w:noWrap w:val="0"/>
            <w:vAlign w:val="center"/>
          </w:tcPr>
          <w:p w14:paraId="27484767">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4AE19709">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7BD3A24D">
            <w:pPr>
              <w:keepNext w:val="0"/>
              <w:keepLines w:val="0"/>
              <w:suppressLineNumbers w:val="0"/>
              <w:spacing w:before="0" w:beforeAutospacing="0" w:after="0" w:afterAutospacing="0" w:line="240" w:lineRule="auto"/>
              <w:ind w:left="0" w:right="0"/>
              <w:jc w:val="center"/>
              <w:rPr>
                <w:rFonts w:hint="eastAsia"/>
                <w:color w:val="auto"/>
                <w:lang w:eastAsia="zh-CN"/>
              </w:rPr>
            </w:pPr>
            <w:r>
              <w:rPr>
                <w:rFonts w:hint="eastAsia" w:ascii="宋体" w:hAnsi="宋体" w:eastAsia="宋体" w:cs="宋体"/>
                <w:color w:val="auto"/>
                <w:lang w:val="en-US" w:eastAsia="zh-CN"/>
              </w:rPr>
              <w:t>供应商企业、法定代表人无行贿犯罪记录</w:t>
            </w:r>
          </w:p>
        </w:tc>
        <w:tc>
          <w:tcPr>
            <w:tcW w:w="5173" w:type="dxa"/>
            <w:noWrap w:val="0"/>
            <w:vAlign w:val="center"/>
          </w:tcPr>
          <w:p w14:paraId="38137AC3">
            <w:pPr>
              <w:keepNext w:val="0"/>
              <w:keepLines w:val="0"/>
              <w:suppressLineNumbers w:val="0"/>
              <w:spacing w:before="0" w:beforeAutospacing="0" w:after="0" w:afterAutospacing="0" w:line="240" w:lineRule="auto"/>
              <w:ind w:left="0" w:right="0"/>
              <w:rPr>
                <w:rFonts w:hint="eastAsia"/>
                <w:color w:val="auto"/>
                <w:lang w:eastAsia="zh-CN"/>
              </w:rPr>
            </w:pP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tc>
      </w:tr>
      <w:tr w14:paraId="0104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911" w:type="dxa"/>
            <w:vMerge w:val="continue"/>
            <w:noWrap w:val="0"/>
            <w:vAlign w:val="center"/>
          </w:tcPr>
          <w:p w14:paraId="18F74059">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02315D2F">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5EA32543">
            <w:pPr>
              <w:keepNext w:val="0"/>
              <w:keepLines w:val="0"/>
              <w:suppressLineNumbers w:val="0"/>
              <w:spacing w:before="0" w:beforeAutospacing="0" w:after="0" w:afterAutospacing="0" w:line="240" w:lineRule="auto"/>
              <w:ind w:left="0" w:right="0"/>
              <w:jc w:val="center"/>
              <w:rPr>
                <w:rFonts w:hint="default"/>
                <w:sz w:val="21"/>
                <w:szCs w:val="21"/>
                <w:lang w:eastAsia="zh-CN"/>
              </w:rPr>
            </w:pPr>
            <w:r>
              <w:rPr>
                <w:rFonts w:hint="eastAsia"/>
                <w:sz w:val="21"/>
                <w:szCs w:val="21"/>
                <w:lang w:eastAsia="zh-CN"/>
              </w:rPr>
              <w:t>无商业贿赂和不正当竞争行为的证明</w:t>
            </w:r>
          </w:p>
        </w:tc>
        <w:tc>
          <w:tcPr>
            <w:tcW w:w="5173" w:type="dxa"/>
            <w:noWrap w:val="0"/>
            <w:vAlign w:val="center"/>
          </w:tcPr>
          <w:p w14:paraId="448A1CF0">
            <w:pPr>
              <w:keepNext w:val="0"/>
              <w:keepLines w:val="0"/>
              <w:suppressLineNumbers w:val="0"/>
              <w:spacing w:before="0" w:beforeAutospacing="0" w:after="0" w:afterAutospacing="0" w:line="240" w:lineRule="auto"/>
              <w:ind w:left="0" w:right="0"/>
              <w:rPr>
                <w:rFonts w:hint="default"/>
                <w:sz w:val="21"/>
                <w:szCs w:val="21"/>
                <w:lang w:eastAsia="zh-CN"/>
              </w:rPr>
            </w:pP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tc>
      </w:tr>
      <w:tr w14:paraId="540B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911" w:type="dxa"/>
            <w:vMerge w:val="continue"/>
            <w:noWrap w:val="0"/>
            <w:vAlign w:val="center"/>
          </w:tcPr>
          <w:p w14:paraId="5CD2892C">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7357236C">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738C58DF">
            <w:pPr>
              <w:keepNext w:val="0"/>
              <w:keepLines w:val="0"/>
              <w:suppressLineNumbers w:val="0"/>
              <w:spacing w:before="0" w:beforeAutospacing="0" w:after="0" w:afterAutospacing="0" w:line="240" w:lineRule="auto"/>
              <w:ind w:left="0" w:right="0"/>
              <w:jc w:val="center"/>
              <w:rPr>
                <w:rFonts w:hint="eastAsia"/>
                <w:sz w:val="21"/>
                <w:szCs w:val="21"/>
              </w:rPr>
            </w:pPr>
            <w:r>
              <w:rPr>
                <w:rFonts w:hint="eastAsia"/>
                <w:lang w:eastAsia="zh-CN"/>
              </w:rPr>
              <w:t>本次采购不接受联合体磋商</w:t>
            </w:r>
          </w:p>
        </w:tc>
        <w:tc>
          <w:tcPr>
            <w:tcW w:w="5173" w:type="dxa"/>
            <w:noWrap w:val="0"/>
            <w:vAlign w:val="center"/>
          </w:tcPr>
          <w:p w14:paraId="73EC2B15">
            <w:pPr>
              <w:keepNext w:val="0"/>
              <w:keepLines w:val="0"/>
              <w:suppressLineNumbers w:val="0"/>
              <w:spacing w:before="0" w:beforeAutospacing="0" w:after="0" w:afterAutospacing="0" w:line="240" w:lineRule="auto"/>
              <w:ind w:left="0" w:right="0"/>
              <w:rPr>
                <w:rFonts w:hint="default"/>
                <w:sz w:val="21"/>
                <w:szCs w:val="21"/>
                <w:lang w:eastAsia="zh-CN"/>
              </w:rPr>
            </w:pPr>
            <w:r>
              <w:rPr>
                <w:rFonts w:hint="eastAsia"/>
                <w:lang w:eastAsia="zh-CN"/>
              </w:rPr>
              <w:t>本次采购不接受联合体磋商,供应商需提供非联合体承诺书（承诺书格式自拟）</w:t>
            </w:r>
          </w:p>
        </w:tc>
      </w:tr>
      <w:tr w14:paraId="3437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675A6E70">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04F040A1">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0CB3A67E">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“信用中国”及“中国政府采购网”截图</w:t>
            </w:r>
          </w:p>
        </w:tc>
        <w:tc>
          <w:tcPr>
            <w:tcW w:w="5173" w:type="dxa"/>
            <w:noWrap w:val="0"/>
            <w:vAlign w:val="center"/>
          </w:tcPr>
          <w:p w14:paraId="02795ECF">
            <w:pPr>
              <w:keepNext w:val="0"/>
              <w:keepLines w:val="0"/>
              <w:suppressLineNumbers w:val="0"/>
              <w:spacing w:before="0" w:beforeAutospacing="0" w:after="0" w:afterAutospacing="0" w:line="320" w:lineRule="exact"/>
              <w:ind w:left="0" w:right="0"/>
              <w:rPr>
                <w:rFonts w:hint="default"/>
                <w:sz w:val="21"/>
                <w:szCs w:val="21"/>
              </w:rPr>
            </w:pPr>
            <w:r>
              <w:rPr>
                <w:rFonts w:hint="default" w:ascii="宋体" w:hAnsi="宋体" w:eastAsia="宋体" w:cs="宋体"/>
                <w:color w:val="auto"/>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网站截图应含有日期；</w:t>
            </w:r>
          </w:p>
        </w:tc>
      </w:tr>
      <w:tr w14:paraId="2321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11" w:type="dxa"/>
            <w:vMerge w:val="restart"/>
            <w:noWrap w:val="0"/>
            <w:vAlign w:val="center"/>
          </w:tcPr>
          <w:p w14:paraId="30C7535E">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2.1.3</w:t>
            </w:r>
          </w:p>
        </w:tc>
        <w:tc>
          <w:tcPr>
            <w:tcW w:w="1289" w:type="dxa"/>
            <w:vMerge w:val="restart"/>
            <w:noWrap w:val="0"/>
            <w:vAlign w:val="center"/>
          </w:tcPr>
          <w:p w14:paraId="3E5C2B22">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响应性评审标准</w:t>
            </w:r>
          </w:p>
        </w:tc>
        <w:tc>
          <w:tcPr>
            <w:tcW w:w="2142" w:type="dxa"/>
            <w:noWrap w:val="0"/>
            <w:vAlign w:val="center"/>
          </w:tcPr>
          <w:p w14:paraId="5D1903D2">
            <w:pPr>
              <w:keepNext w:val="0"/>
              <w:keepLines w:val="0"/>
              <w:suppressLineNumbers w:val="0"/>
              <w:spacing w:before="0" w:beforeAutospacing="0" w:after="0" w:afterAutospacing="0" w:line="360" w:lineRule="exact"/>
              <w:ind w:left="0" w:right="0"/>
              <w:jc w:val="center"/>
              <w:rPr>
                <w:rFonts w:hint="default"/>
                <w:sz w:val="21"/>
                <w:szCs w:val="21"/>
              </w:rPr>
            </w:pPr>
            <w:r>
              <w:rPr>
                <w:rFonts w:hint="eastAsia"/>
                <w:sz w:val="21"/>
                <w:szCs w:val="21"/>
              </w:rPr>
              <w:t>磋商范围</w:t>
            </w:r>
          </w:p>
        </w:tc>
        <w:tc>
          <w:tcPr>
            <w:tcW w:w="5173" w:type="dxa"/>
            <w:noWrap w:val="0"/>
            <w:vAlign w:val="center"/>
          </w:tcPr>
          <w:p w14:paraId="42C81713">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符合竞争性磋商文件磋商范围要求。</w:t>
            </w:r>
          </w:p>
        </w:tc>
      </w:tr>
      <w:tr w14:paraId="18F2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11" w:type="dxa"/>
            <w:vMerge w:val="continue"/>
            <w:noWrap w:val="0"/>
            <w:vAlign w:val="center"/>
          </w:tcPr>
          <w:p w14:paraId="17C21ACA">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5F5EC20A">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40F76BA6">
            <w:pPr>
              <w:keepNext w:val="0"/>
              <w:keepLines w:val="0"/>
              <w:suppressLineNumbers w:val="0"/>
              <w:spacing w:before="0" w:beforeAutospacing="0" w:after="0" w:afterAutospacing="0" w:line="360" w:lineRule="exact"/>
              <w:ind w:left="0" w:right="0"/>
              <w:jc w:val="center"/>
              <w:rPr>
                <w:rFonts w:hint="eastAsia"/>
                <w:sz w:val="21"/>
                <w:szCs w:val="21"/>
                <w:lang w:eastAsia="zh-CN"/>
              </w:rPr>
            </w:pPr>
            <w:r>
              <w:rPr>
                <w:rFonts w:hint="eastAsia"/>
                <w:sz w:val="21"/>
                <w:szCs w:val="21"/>
                <w:lang w:val="en-US" w:eastAsia="zh-CN"/>
              </w:rPr>
              <w:t>租赁</w:t>
            </w:r>
            <w:r>
              <w:rPr>
                <w:rFonts w:hint="eastAsia"/>
                <w:sz w:val="21"/>
                <w:szCs w:val="21"/>
                <w:lang w:eastAsia="zh-CN"/>
              </w:rPr>
              <w:t>期限</w:t>
            </w:r>
          </w:p>
        </w:tc>
        <w:tc>
          <w:tcPr>
            <w:tcW w:w="5173" w:type="dxa"/>
            <w:noWrap w:val="0"/>
            <w:vAlign w:val="center"/>
          </w:tcPr>
          <w:p w14:paraId="08439311">
            <w:pPr>
              <w:keepNext w:val="0"/>
              <w:keepLines w:val="0"/>
              <w:suppressLineNumbers w:val="0"/>
              <w:tabs>
                <w:tab w:val="left" w:pos="3592"/>
              </w:tabs>
              <w:spacing w:before="0" w:beforeAutospacing="0" w:after="0" w:afterAutospacing="0" w:line="480" w:lineRule="exact"/>
              <w:ind w:left="0" w:right="0"/>
              <w:rPr>
                <w:rFonts w:hint="eastAsia"/>
                <w:sz w:val="21"/>
                <w:szCs w:val="21"/>
              </w:rPr>
            </w:pPr>
            <w:r>
              <w:rPr>
                <w:rFonts w:hint="eastAsia"/>
                <w:sz w:val="21"/>
                <w:szCs w:val="21"/>
                <w:lang w:val="en-US" w:eastAsia="zh-CN"/>
              </w:rPr>
              <w:t>3</w:t>
            </w:r>
            <w:r>
              <w:rPr>
                <w:rFonts w:hint="eastAsia"/>
                <w:sz w:val="21"/>
                <w:szCs w:val="21"/>
                <w:lang w:eastAsia="zh-CN"/>
              </w:rPr>
              <w:t>年</w:t>
            </w:r>
          </w:p>
        </w:tc>
      </w:tr>
      <w:tr w14:paraId="1572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911" w:type="dxa"/>
            <w:vMerge w:val="continue"/>
            <w:noWrap w:val="0"/>
            <w:vAlign w:val="center"/>
          </w:tcPr>
          <w:p w14:paraId="065E33C8">
            <w:pPr>
              <w:keepNext w:val="0"/>
              <w:keepLines w:val="0"/>
              <w:suppressLineNumbers w:val="0"/>
              <w:spacing w:before="0" w:beforeAutospacing="0" w:after="0" w:afterAutospacing="0" w:line="360" w:lineRule="auto"/>
              <w:ind w:left="0" w:right="0"/>
              <w:jc w:val="center"/>
              <w:rPr>
                <w:rFonts w:hint="default" w:cs="仿宋"/>
                <w:sz w:val="21"/>
                <w:szCs w:val="21"/>
              </w:rPr>
            </w:pPr>
          </w:p>
        </w:tc>
        <w:tc>
          <w:tcPr>
            <w:tcW w:w="1289" w:type="dxa"/>
            <w:vMerge w:val="continue"/>
            <w:noWrap w:val="0"/>
            <w:vAlign w:val="center"/>
          </w:tcPr>
          <w:p w14:paraId="019817EA">
            <w:pPr>
              <w:keepNext w:val="0"/>
              <w:keepLines w:val="0"/>
              <w:suppressLineNumbers w:val="0"/>
              <w:spacing w:before="0" w:beforeAutospacing="0" w:after="0" w:afterAutospacing="0" w:line="360" w:lineRule="auto"/>
              <w:ind w:left="0" w:right="0"/>
              <w:jc w:val="center"/>
              <w:rPr>
                <w:rFonts w:hint="default" w:cs="仿宋"/>
                <w:sz w:val="21"/>
                <w:szCs w:val="21"/>
              </w:rPr>
            </w:pPr>
          </w:p>
        </w:tc>
        <w:tc>
          <w:tcPr>
            <w:tcW w:w="2142" w:type="dxa"/>
            <w:tcBorders>
              <w:bottom w:val="single" w:color="auto" w:sz="4" w:space="0"/>
            </w:tcBorders>
            <w:noWrap w:val="0"/>
            <w:vAlign w:val="center"/>
          </w:tcPr>
          <w:p w14:paraId="6B36377A">
            <w:pPr>
              <w:keepNext w:val="0"/>
              <w:keepLines w:val="0"/>
              <w:suppressLineNumbers w:val="0"/>
              <w:adjustRightInd w:val="0"/>
              <w:spacing w:before="0" w:beforeAutospacing="0" w:after="0" w:afterAutospacing="0" w:line="360" w:lineRule="exact"/>
              <w:ind w:left="0" w:right="0"/>
              <w:jc w:val="center"/>
              <w:rPr>
                <w:rFonts w:hint="default"/>
                <w:spacing w:val="1"/>
                <w:sz w:val="21"/>
                <w:szCs w:val="21"/>
              </w:rPr>
            </w:pPr>
            <w:r>
              <w:rPr>
                <w:rFonts w:hint="eastAsia"/>
                <w:sz w:val="21"/>
                <w:szCs w:val="21"/>
                <w:lang w:eastAsia="zh-CN"/>
              </w:rPr>
              <w:t>质量要求</w:t>
            </w:r>
          </w:p>
        </w:tc>
        <w:tc>
          <w:tcPr>
            <w:tcW w:w="5173" w:type="dxa"/>
            <w:tcBorders>
              <w:bottom w:val="single" w:color="auto" w:sz="4" w:space="0"/>
            </w:tcBorders>
            <w:noWrap w:val="0"/>
            <w:vAlign w:val="center"/>
          </w:tcPr>
          <w:p w14:paraId="54503D79">
            <w:pPr>
              <w:keepNext w:val="0"/>
              <w:keepLines w:val="0"/>
              <w:suppressLineNumbers w:val="0"/>
              <w:spacing w:before="0" w:beforeAutospacing="0" w:after="0" w:afterAutospacing="0" w:line="360" w:lineRule="exact"/>
              <w:ind w:left="0" w:right="0"/>
              <w:rPr>
                <w:rFonts w:hint="default"/>
                <w:sz w:val="21"/>
                <w:szCs w:val="21"/>
                <w:lang w:eastAsia="zh-CN"/>
              </w:rPr>
            </w:pPr>
            <w:r>
              <w:rPr>
                <w:rFonts w:hint="default"/>
                <w:sz w:val="21"/>
                <w:szCs w:val="21"/>
                <w:lang w:eastAsia="zh-CN"/>
              </w:rPr>
              <w:t>场地需通水、电、网络，建筑用房结构安全，符合消防验收标准</w:t>
            </w:r>
          </w:p>
        </w:tc>
      </w:tr>
      <w:tr w14:paraId="2E3F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911" w:type="dxa"/>
            <w:vMerge w:val="continue"/>
            <w:noWrap w:val="0"/>
            <w:vAlign w:val="center"/>
          </w:tcPr>
          <w:p w14:paraId="58F8CB1D">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7F183F28">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tcBorders>
              <w:bottom w:val="single" w:color="auto" w:sz="4" w:space="0"/>
            </w:tcBorders>
            <w:noWrap w:val="0"/>
            <w:vAlign w:val="center"/>
          </w:tcPr>
          <w:p w14:paraId="1393F92C">
            <w:pPr>
              <w:keepNext w:val="0"/>
              <w:keepLines w:val="0"/>
              <w:suppressLineNumbers w:val="0"/>
              <w:adjustRightInd w:val="0"/>
              <w:spacing w:before="0" w:beforeAutospacing="0" w:after="0" w:afterAutospacing="0" w:line="360" w:lineRule="exact"/>
              <w:ind w:left="0" w:right="0"/>
              <w:jc w:val="center"/>
              <w:rPr>
                <w:rFonts w:hint="default"/>
                <w:spacing w:val="1"/>
                <w:sz w:val="21"/>
                <w:szCs w:val="21"/>
              </w:rPr>
            </w:pPr>
            <w:r>
              <w:rPr>
                <w:rFonts w:hint="eastAsia"/>
                <w:spacing w:val="1"/>
                <w:sz w:val="21"/>
                <w:szCs w:val="21"/>
              </w:rPr>
              <w:t>磋商有效期</w:t>
            </w:r>
          </w:p>
        </w:tc>
        <w:tc>
          <w:tcPr>
            <w:tcW w:w="5173" w:type="dxa"/>
            <w:tcBorders>
              <w:bottom w:val="single" w:color="auto" w:sz="4" w:space="0"/>
            </w:tcBorders>
            <w:noWrap w:val="0"/>
            <w:vAlign w:val="center"/>
          </w:tcPr>
          <w:p w14:paraId="474FBEA6">
            <w:pPr>
              <w:keepNext w:val="0"/>
              <w:keepLines w:val="0"/>
              <w:suppressLineNumbers w:val="0"/>
              <w:adjustRightInd w:val="0"/>
              <w:spacing w:before="0" w:beforeAutospacing="0" w:after="0" w:afterAutospacing="0" w:line="300" w:lineRule="exact"/>
              <w:ind w:left="0" w:right="0"/>
              <w:textAlignment w:val="baseline"/>
              <w:rPr>
                <w:rFonts w:hint="default" w:cs="仿宋"/>
                <w:sz w:val="21"/>
                <w:szCs w:val="21"/>
                <w:lang w:eastAsia="zh-CN"/>
              </w:rPr>
            </w:pPr>
            <w:r>
              <w:rPr>
                <w:rFonts w:hint="eastAsia" w:cs="仿宋"/>
                <w:sz w:val="21"/>
                <w:szCs w:val="21"/>
                <w:lang w:eastAsia="zh-CN"/>
              </w:rPr>
              <w:t>磋商截止之日起</w:t>
            </w:r>
            <w:r>
              <w:rPr>
                <w:rFonts w:hint="default" w:cs="仿宋"/>
                <w:sz w:val="21"/>
                <w:szCs w:val="21"/>
                <w:lang w:eastAsia="zh-CN"/>
              </w:rPr>
              <w:t>60</w:t>
            </w:r>
            <w:r>
              <w:rPr>
                <w:rFonts w:hint="eastAsia" w:cs="仿宋"/>
                <w:sz w:val="21"/>
                <w:szCs w:val="21"/>
                <w:lang w:eastAsia="zh-CN"/>
              </w:rPr>
              <w:t>日历天。</w:t>
            </w:r>
          </w:p>
        </w:tc>
      </w:tr>
      <w:tr w14:paraId="2C22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911" w:type="dxa"/>
            <w:vMerge w:val="continue"/>
            <w:noWrap w:val="0"/>
            <w:vAlign w:val="center"/>
          </w:tcPr>
          <w:p w14:paraId="28246D2B">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603B1709">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tcBorders>
              <w:top w:val="single" w:color="auto" w:sz="4" w:space="0"/>
            </w:tcBorders>
            <w:noWrap w:val="0"/>
            <w:vAlign w:val="center"/>
          </w:tcPr>
          <w:p w14:paraId="598B0E46">
            <w:pPr>
              <w:keepNext w:val="0"/>
              <w:keepLines w:val="0"/>
              <w:suppressLineNumbers w:val="0"/>
              <w:spacing w:before="0" w:beforeAutospacing="0" w:after="0" w:afterAutospacing="0" w:line="500" w:lineRule="exact"/>
              <w:ind w:left="0" w:right="0"/>
              <w:jc w:val="center"/>
              <w:rPr>
                <w:rFonts w:hint="default"/>
                <w:sz w:val="21"/>
                <w:szCs w:val="21"/>
              </w:rPr>
            </w:pPr>
            <w:r>
              <w:rPr>
                <w:rFonts w:hint="eastAsia"/>
                <w:sz w:val="21"/>
                <w:szCs w:val="21"/>
              </w:rPr>
              <w:t>磋商报价</w:t>
            </w:r>
          </w:p>
        </w:tc>
        <w:tc>
          <w:tcPr>
            <w:tcW w:w="5173" w:type="dxa"/>
            <w:tcBorders>
              <w:top w:val="single" w:color="auto" w:sz="4" w:space="0"/>
            </w:tcBorders>
            <w:noWrap w:val="0"/>
            <w:vAlign w:val="center"/>
          </w:tcPr>
          <w:p w14:paraId="32A4EF4A">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sz w:val="21"/>
                <w:szCs w:val="21"/>
                <w:lang w:val="en-US" w:eastAsia="zh-CN"/>
              </w:rPr>
              <w:t>供应商</w:t>
            </w:r>
            <w:r>
              <w:rPr>
                <w:rFonts w:hint="eastAsia"/>
                <w:sz w:val="21"/>
                <w:szCs w:val="21"/>
                <w:lang w:eastAsia="zh-CN"/>
              </w:rPr>
              <w:t>磋商报价不得高于采购人公布的招标控制价，否则其磋商将予否决。</w:t>
            </w:r>
          </w:p>
        </w:tc>
      </w:tr>
    </w:tbl>
    <w:p w14:paraId="50D2D8EF">
      <w:pPr>
        <w:rPr>
          <w:lang w:eastAsia="zh-CN"/>
        </w:rPr>
      </w:pPr>
    </w:p>
    <w:tbl>
      <w:tblPr>
        <w:tblStyle w:val="16"/>
        <w:tblW w:w="9963" w:type="dxa"/>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335"/>
        <w:gridCol w:w="1777"/>
        <w:gridCol w:w="6281"/>
      </w:tblGrid>
      <w:tr w14:paraId="080CD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905" w:type="dxa"/>
            <w:gridSpan w:val="2"/>
            <w:noWrap w:val="0"/>
            <w:vAlign w:val="center"/>
          </w:tcPr>
          <w:p w14:paraId="4BB99766">
            <w:pPr>
              <w:keepNext w:val="0"/>
              <w:keepLines w:val="0"/>
              <w:suppressLineNumbers w:val="0"/>
              <w:spacing w:before="0" w:beforeAutospacing="0" w:after="0" w:afterAutospacing="0"/>
              <w:ind w:left="0" w:right="0"/>
              <w:jc w:val="center"/>
              <w:rPr>
                <w:rFonts w:hint="default"/>
                <w:sz w:val="21"/>
                <w:szCs w:val="21"/>
                <w:lang w:eastAsia="zh-CN"/>
              </w:rPr>
            </w:pPr>
            <w:r>
              <w:rPr>
                <w:rFonts w:hint="eastAsia"/>
                <w:sz w:val="21"/>
                <w:szCs w:val="21"/>
                <w:lang w:eastAsia="zh-CN"/>
              </w:rPr>
              <w:t>2.2.1</w:t>
            </w:r>
          </w:p>
        </w:tc>
        <w:tc>
          <w:tcPr>
            <w:tcW w:w="1777" w:type="dxa"/>
            <w:noWrap w:val="0"/>
            <w:vAlign w:val="center"/>
          </w:tcPr>
          <w:p w14:paraId="4D83DCFA">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分值构成</w:t>
            </w:r>
          </w:p>
          <w:p w14:paraId="7BF49792">
            <w:pPr>
              <w:keepNext w:val="0"/>
              <w:keepLines w:val="0"/>
              <w:suppressLineNumbers w:val="0"/>
              <w:spacing w:before="0" w:beforeAutospacing="0" w:after="0" w:afterAutospacing="0" w:line="360" w:lineRule="auto"/>
              <w:ind w:left="0" w:right="0"/>
              <w:jc w:val="center"/>
              <w:rPr>
                <w:rFonts w:hint="default"/>
                <w:sz w:val="21"/>
                <w:szCs w:val="21"/>
                <w:lang w:eastAsia="zh-CN"/>
              </w:rPr>
            </w:pPr>
            <w:r>
              <w:rPr>
                <w:rFonts w:hint="eastAsia" w:cs="仿宋"/>
                <w:sz w:val="21"/>
                <w:szCs w:val="21"/>
              </w:rPr>
              <w:t>(总分100分)</w:t>
            </w:r>
          </w:p>
        </w:tc>
        <w:tc>
          <w:tcPr>
            <w:tcW w:w="6281" w:type="dxa"/>
            <w:noWrap w:val="0"/>
            <w:vAlign w:val="center"/>
          </w:tcPr>
          <w:p w14:paraId="54009E3E">
            <w:pPr>
              <w:keepNext w:val="0"/>
              <w:keepLines w:val="0"/>
              <w:widowControl/>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磋商报价：</w:t>
            </w:r>
            <w:r>
              <w:rPr>
                <w:rFonts w:hint="eastAsia"/>
                <w:sz w:val="21"/>
                <w:szCs w:val="21"/>
                <w:u w:val="single"/>
                <w:lang w:eastAsia="zh-CN"/>
              </w:rPr>
              <w:t xml:space="preserve"> </w:t>
            </w:r>
            <w:r>
              <w:rPr>
                <w:rFonts w:hint="eastAsia"/>
                <w:sz w:val="21"/>
                <w:szCs w:val="21"/>
                <w:u w:val="single"/>
                <w:lang w:val="en-US" w:eastAsia="zh-CN"/>
              </w:rPr>
              <w:t>30</w:t>
            </w:r>
            <w:r>
              <w:rPr>
                <w:rFonts w:hint="eastAsia"/>
                <w:sz w:val="21"/>
                <w:szCs w:val="21"/>
                <w:u w:val="single"/>
                <w:lang w:eastAsia="zh-CN"/>
              </w:rPr>
              <w:t xml:space="preserve"> </w:t>
            </w:r>
            <w:r>
              <w:rPr>
                <w:rFonts w:hint="eastAsia"/>
                <w:sz w:val="21"/>
                <w:szCs w:val="21"/>
                <w:lang w:eastAsia="zh-CN"/>
              </w:rPr>
              <w:t>分；技术部分：</w:t>
            </w:r>
            <w:r>
              <w:rPr>
                <w:rFonts w:hint="eastAsia"/>
                <w:sz w:val="21"/>
                <w:szCs w:val="21"/>
                <w:u w:val="single"/>
                <w:lang w:eastAsia="zh-CN"/>
              </w:rPr>
              <w:t xml:space="preserve"> </w:t>
            </w:r>
            <w:r>
              <w:rPr>
                <w:rFonts w:hint="eastAsia"/>
                <w:sz w:val="21"/>
                <w:szCs w:val="21"/>
                <w:u w:val="single"/>
                <w:lang w:val="en-US" w:eastAsia="zh-CN"/>
              </w:rPr>
              <w:t xml:space="preserve">56 </w:t>
            </w:r>
            <w:r>
              <w:rPr>
                <w:rFonts w:hint="eastAsia"/>
                <w:sz w:val="21"/>
                <w:szCs w:val="21"/>
                <w:lang w:eastAsia="zh-CN"/>
              </w:rPr>
              <w:t>分；综合部分：</w:t>
            </w:r>
            <w:r>
              <w:rPr>
                <w:rFonts w:hint="eastAsia"/>
                <w:sz w:val="21"/>
                <w:szCs w:val="21"/>
                <w:u w:val="single"/>
                <w:lang w:val="en-US" w:eastAsia="zh-CN"/>
              </w:rPr>
              <w:t>14</w:t>
            </w:r>
            <w:r>
              <w:rPr>
                <w:rFonts w:hint="eastAsia"/>
                <w:sz w:val="21"/>
                <w:szCs w:val="21"/>
                <w:lang w:eastAsia="zh-CN"/>
              </w:rPr>
              <w:t>分</w:t>
            </w:r>
          </w:p>
        </w:tc>
      </w:tr>
      <w:tr w14:paraId="16DBC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70" w:type="dxa"/>
            <w:noWrap w:val="0"/>
            <w:vAlign w:val="center"/>
          </w:tcPr>
          <w:p w14:paraId="24A7E430">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序号</w:t>
            </w:r>
          </w:p>
        </w:tc>
        <w:tc>
          <w:tcPr>
            <w:tcW w:w="1335" w:type="dxa"/>
            <w:noWrap w:val="0"/>
            <w:vAlign w:val="center"/>
          </w:tcPr>
          <w:p w14:paraId="3120426A">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评分因素及权重</w:t>
            </w:r>
          </w:p>
        </w:tc>
        <w:tc>
          <w:tcPr>
            <w:tcW w:w="1777" w:type="dxa"/>
            <w:noWrap w:val="0"/>
            <w:vAlign w:val="center"/>
          </w:tcPr>
          <w:p w14:paraId="4A2E7FEC">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分值</w:t>
            </w:r>
          </w:p>
        </w:tc>
        <w:tc>
          <w:tcPr>
            <w:tcW w:w="6281" w:type="dxa"/>
            <w:noWrap w:val="0"/>
            <w:vAlign w:val="center"/>
          </w:tcPr>
          <w:p w14:paraId="13C55718">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评分标准</w:t>
            </w:r>
          </w:p>
        </w:tc>
      </w:tr>
      <w:tr w14:paraId="1AE7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0" w:hRule="atLeast"/>
        </w:trPr>
        <w:tc>
          <w:tcPr>
            <w:tcW w:w="570" w:type="dxa"/>
            <w:noWrap w:val="0"/>
            <w:vAlign w:val="center"/>
          </w:tcPr>
          <w:p w14:paraId="733EE1EE">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2.2.1（1）</w:t>
            </w:r>
          </w:p>
        </w:tc>
        <w:tc>
          <w:tcPr>
            <w:tcW w:w="1335" w:type="dxa"/>
            <w:noWrap w:val="0"/>
            <w:vAlign w:val="center"/>
          </w:tcPr>
          <w:p w14:paraId="5046B0CF">
            <w:pPr>
              <w:keepNext w:val="0"/>
              <w:keepLines w:val="0"/>
              <w:suppressLineNumbers w:val="0"/>
              <w:spacing w:before="0" w:beforeAutospacing="0" w:after="0" w:afterAutospacing="0" w:line="320" w:lineRule="exact"/>
              <w:ind w:left="0" w:right="0"/>
              <w:jc w:val="center"/>
              <w:rPr>
                <w:rFonts w:hint="default" w:ascii="宋体" w:hAnsi="宋体" w:eastAsia="宋体" w:cs="宋体"/>
                <w:sz w:val="21"/>
                <w:szCs w:val="21"/>
                <w:lang w:eastAsia="zh-CN"/>
              </w:rPr>
            </w:pPr>
            <w:r>
              <w:rPr>
                <w:rFonts w:hint="default" w:ascii="宋体" w:hAnsi="宋体" w:eastAsia="宋体" w:cs="宋体"/>
                <w:sz w:val="21"/>
                <w:szCs w:val="21"/>
                <w:lang w:eastAsia="zh-CN"/>
              </w:rPr>
              <w:t>磋商报价</w:t>
            </w:r>
          </w:p>
          <w:p w14:paraId="41736550">
            <w:pPr>
              <w:keepNext w:val="0"/>
              <w:keepLines w:val="0"/>
              <w:suppressLineNumbers w:val="0"/>
              <w:spacing w:before="0" w:beforeAutospacing="0" w:after="0" w:afterAutospacing="0" w:line="320" w:lineRule="exact"/>
              <w:ind w:left="0" w:right="0"/>
              <w:jc w:val="center"/>
              <w:rPr>
                <w:rFonts w:hint="default" w:ascii="宋体" w:hAnsi="宋体" w:eastAsia="宋体" w:cs="宋体"/>
                <w:sz w:val="21"/>
                <w:szCs w:val="21"/>
                <w:lang w:eastAsia="zh-CN"/>
              </w:rPr>
            </w:pPr>
            <w:r>
              <w:rPr>
                <w:rFonts w:hint="eastAsia" w:cs="宋体"/>
                <w:sz w:val="21"/>
                <w:szCs w:val="21"/>
                <w:lang w:eastAsia="zh-CN"/>
              </w:rPr>
              <w:t>（</w:t>
            </w:r>
            <w:r>
              <w:rPr>
                <w:rFonts w:hint="eastAsia" w:cs="宋体"/>
                <w:sz w:val="21"/>
                <w:szCs w:val="21"/>
                <w:lang w:val="en-US" w:eastAsia="zh-CN"/>
              </w:rPr>
              <w:t>30分</w:t>
            </w:r>
            <w:r>
              <w:rPr>
                <w:rFonts w:hint="eastAsia" w:cs="宋体"/>
                <w:sz w:val="21"/>
                <w:szCs w:val="21"/>
                <w:lang w:eastAsia="zh-CN"/>
              </w:rPr>
              <w:t>）</w:t>
            </w:r>
          </w:p>
        </w:tc>
        <w:tc>
          <w:tcPr>
            <w:tcW w:w="1777" w:type="dxa"/>
            <w:noWrap w:val="0"/>
            <w:vAlign w:val="center"/>
          </w:tcPr>
          <w:p w14:paraId="3DD965FF">
            <w:pPr>
              <w:keepNext w:val="0"/>
              <w:keepLines w:val="0"/>
              <w:suppressLineNumbers w:val="0"/>
              <w:spacing w:before="0" w:beforeAutospacing="0" w:after="0" w:afterAutospacing="0" w:line="320" w:lineRule="exact"/>
              <w:ind w:left="0" w:right="0"/>
              <w:jc w:val="center"/>
              <w:rPr>
                <w:rFonts w:hint="default" w:ascii="宋体" w:hAnsi="宋体" w:eastAsia="宋体" w:cs="宋体"/>
                <w:sz w:val="21"/>
                <w:szCs w:val="21"/>
                <w:lang w:eastAsia="zh-CN"/>
              </w:rPr>
            </w:pPr>
            <w:r>
              <w:rPr>
                <w:rFonts w:hint="eastAsia" w:cs="宋体"/>
                <w:sz w:val="21"/>
                <w:szCs w:val="21"/>
                <w:lang w:val="en-US" w:eastAsia="zh-CN"/>
              </w:rPr>
              <w:t>30</w:t>
            </w:r>
            <w:r>
              <w:rPr>
                <w:rFonts w:hint="eastAsia" w:ascii="宋体" w:hAnsi="宋体" w:eastAsia="宋体" w:cs="宋体"/>
                <w:sz w:val="21"/>
                <w:szCs w:val="21"/>
                <w:lang w:eastAsia="zh-CN"/>
              </w:rPr>
              <w:t>分</w:t>
            </w:r>
          </w:p>
        </w:tc>
        <w:tc>
          <w:tcPr>
            <w:tcW w:w="6281" w:type="dxa"/>
            <w:noWrap w:val="0"/>
            <w:vAlign w:val="center"/>
          </w:tcPr>
          <w:p w14:paraId="51FD932E">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价格分采用低价优先法计算，即通过资格审查且磋商价格最 低的磋商报价为评标基准价，其价格得分为满分</w:t>
            </w:r>
            <w:r>
              <w:rPr>
                <w:rFonts w:hint="eastAsia" w:ascii="宋体" w:hAnsi="宋体" w:eastAsia="宋体" w:cs="宋体"/>
                <w:sz w:val="21"/>
                <w:szCs w:val="21"/>
                <w:lang w:val="en-US" w:eastAsia="zh-CN"/>
              </w:rPr>
              <w:t>30</w:t>
            </w:r>
            <w:r>
              <w:rPr>
                <w:rFonts w:hint="default" w:ascii="宋体" w:hAnsi="宋体" w:eastAsia="宋体" w:cs="宋体"/>
                <w:sz w:val="21"/>
                <w:szCs w:val="21"/>
                <w:lang w:eastAsia="zh-CN"/>
              </w:rPr>
              <w:t>分。</w:t>
            </w:r>
          </w:p>
          <w:p w14:paraId="2E85D05D">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其他供应商的价格分统一按照下列公式计算： 磋商报价得分=(评标基准价/最终磋商报价)×</w:t>
            </w:r>
            <w:r>
              <w:rPr>
                <w:rFonts w:hint="eastAsia" w:ascii="宋体" w:hAnsi="宋体" w:eastAsia="宋体" w:cs="宋体"/>
                <w:sz w:val="21"/>
                <w:szCs w:val="21"/>
                <w:lang w:val="en-US" w:eastAsia="zh-CN"/>
              </w:rPr>
              <w:t>30</w:t>
            </w:r>
            <w:r>
              <w:rPr>
                <w:rFonts w:hint="default" w:ascii="宋体" w:hAnsi="宋体" w:eastAsia="宋体" w:cs="宋体"/>
                <w:sz w:val="21"/>
                <w:szCs w:val="21"/>
                <w:lang w:eastAsia="zh-CN"/>
              </w:rPr>
              <w:t>分</w:t>
            </w:r>
          </w:p>
          <w:p w14:paraId="7436CB53">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eastAsia="zh-CN"/>
              </w:rPr>
            </w:pPr>
            <w:r>
              <w:rPr>
                <w:rFonts w:hint="default" w:ascii="宋体" w:hAnsi="宋体" w:eastAsia="宋体" w:cs="宋体"/>
                <w:sz w:val="21"/>
                <w:szCs w:val="21"/>
                <w:lang w:eastAsia="zh-CN"/>
              </w:rPr>
              <w:t>若供应商的磋商报价明显低于其他供应商的磋商报价或其报价无法正常履行合同的，磋商小组可对其磋商报价提出质疑，供应商应对其报价做出澄清，若供应商不能提供相关资料证明其报价合理的，磋商小组将视同供应商低于成本价投标及恶意投标，其投标作废标处理。</w:t>
            </w:r>
          </w:p>
        </w:tc>
      </w:tr>
      <w:tr w14:paraId="5F3F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0" w:type="dxa"/>
            <w:vMerge w:val="restart"/>
            <w:noWrap w:val="0"/>
            <w:vAlign w:val="center"/>
          </w:tcPr>
          <w:p w14:paraId="110FAEC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r>
              <w:rPr>
                <w:rFonts w:hint="default" w:ascii="宋体" w:hAnsi="宋体" w:eastAsia="宋体" w:cs="宋体"/>
                <w:sz w:val="21"/>
                <w:szCs w:val="21"/>
                <w:lang w:eastAsia="zh-CN"/>
              </w:rPr>
              <w:t>2</w:t>
            </w:r>
            <w:r>
              <w:rPr>
                <w:rFonts w:hint="eastAsia" w:ascii="宋体" w:hAnsi="宋体" w:eastAsia="宋体" w:cs="宋体"/>
                <w:sz w:val="21"/>
                <w:szCs w:val="21"/>
                <w:lang w:eastAsia="zh-CN"/>
              </w:rPr>
              <w:t>.2.1</w:t>
            </w:r>
          </w:p>
          <w:p w14:paraId="4BAD2C12">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w:t>
            </w:r>
          </w:p>
        </w:tc>
        <w:tc>
          <w:tcPr>
            <w:tcW w:w="1335" w:type="dxa"/>
            <w:vMerge w:val="restart"/>
            <w:noWrap w:val="0"/>
            <w:vAlign w:val="center"/>
          </w:tcPr>
          <w:p w14:paraId="7D96C0E3">
            <w:pPr>
              <w:keepNext w:val="0"/>
              <w:keepLines w:val="0"/>
              <w:suppressLineNumbers w:val="0"/>
              <w:spacing w:before="0" w:beforeAutospacing="0" w:after="0" w:afterAutospacing="0" w:line="320" w:lineRule="exact"/>
              <w:ind w:left="0" w:right="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技术部分评分标准</w:t>
            </w:r>
          </w:p>
          <w:p w14:paraId="170D7506">
            <w:pPr>
              <w:keepNext w:val="0"/>
              <w:keepLines w:val="0"/>
              <w:suppressLineNumbers w:val="0"/>
              <w:spacing w:before="0" w:beforeAutospacing="0" w:after="0" w:afterAutospacing="0" w:line="320" w:lineRule="exact"/>
              <w:ind w:left="0" w:right="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w:t>
            </w:r>
            <w:r>
              <w:rPr>
                <w:rFonts w:hint="eastAsia" w:cs="宋体"/>
                <w:sz w:val="21"/>
                <w:szCs w:val="21"/>
                <w:lang w:val="en-US" w:eastAsia="zh-CN"/>
              </w:rPr>
              <w:t>56</w:t>
            </w:r>
            <w:r>
              <w:rPr>
                <w:rFonts w:hint="default" w:ascii="宋体" w:hAnsi="宋体" w:eastAsia="宋体" w:cs="宋体"/>
                <w:sz w:val="21"/>
                <w:szCs w:val="21"/>
                <w:lang w:val="en-US" w:eastAsia="zh-CN"/>
              </w:rPr>
              <w:t>分）</w:t>
            </w:r>
          </w:p>
        </w:tc>
        <w:tc>
          <w:tcPr>
            <w:tcW w:w="1777" w:type="dxa"/>
            <w:noWrap w:val="0"/>
            <w:vAlign w:val="center"/>
          </w:tcPr>
          <w:p w14:paraId="403E67C4">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center"/>
              <w:textAlignment w:val="auto"/>
              <w:rPr>
                <w:rFonts w:hint="eastAsia" w:ascii="宋体" w:hAnsi="宋体" w:eastAsia="宋体" w:cs="宋体"/>
                <w:sz w:val="21"/>
                <w:szCs w:val="21"/>
                <w:lang w:val="en-US" w:eastAsia="zh-CN" w:bidi="ar-SA"/>
              </w:rPr>
            </w:pPr>
            <w:r>
              <w:rPr>
                <w:rFonts w:hint="eastAsia" w:ascii="Calibri" w:hAnsi="Calibri" w:eastAsia="宋体" w:cs="宋体"/>
                <w:snapToGrid/>
                <w:kern w:val="0"/>
                <w:sz w:val="22"/>
                <w:szCs w:val="22"/>
                <w:lang w:val="en-US" w:eastAsia="zh-CN" w:bidi="ar"/>
              </w:rPr>
              <w:t>应</w:t>
            </w:r>
            <w:r>
              <w:rPr>
                <w:rFonts w:hint="eastAsia" w:ascii="宋体" w:hAnsi="宋体" w:eastAsia="宋体" w:cs="宋体"/>
                <w:sz w:val="21"/>
                <w:szCs w:val="21"/>
                <w:lang w:val="en-US" w:eastAsia="zh-CN" w:bidi="ar-SA"/>
              </w:rPr>
              <w:t>急救援现场指挥保障能力</w:t>
            </w:r>
          </w:p>
          <w:p w14:paraId="27A8F34B">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center"/>
              <w:textAlignment w:val="auto"/>
              <w:rPr>
                <w:rFonts w:hint="default" w:ascii="Calibri" w:hAnsi="Calibri" w:eastAsia="宋体" w:cs="宋体"/>
                <w:snapToGrid/>
                <w:kern w:val="0"/>
                <w:sz w:val="22"/>
                <w:szCs w:val="22"/>
                <w:lang w:val="en-US" w:eastAsia="zh-CN" w:bidi="ar"/>
              </w:rPr>
            </w:pPr>
            <w:r>
              <w:rPr>
                <w:rFonts w:hint="eastAsia" w:ascii="宋体" w:hAnsi="宋体" w:eastAsia="宋体" w:cs="宋体"/>
                <w:sz w:val="21"/>
                <w:szCs w:val="21"/>
                <w:lang w:val="en-US" w:eastAsia="zh-CN" w:bidi="ar-SA"/>
              </w:rPr>
              <w:t>（10分）</w:t>
            </w:r>
          </w:p>
        </w:tc>
        <w:tc>
          <w:tcPr>
            <w:tcW w:w="6281" w:type="dxa"/>
            <w:noWrap w:val="0"/>
            <w:vAlign w:val="top"/>
          </w:tcPr>
          <w:p w14:paraId="6D18809B">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提供重大以上灾害事故现场指挥部搭建、现场指挥部办公保障、现场指挥部通讯保障、现场救援指挥后勤保障等保障服务，评审专家组根据应急救援现场指挥保障能力保障方案及资料的完整和优劣情况进行评审。</w:t>
            </w:r>
          </w:p>
          <w:p w14:paraId="3E01DE1C">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方案、资料完整、科学合理，案例优秀得10分 ；</w:t>
            </w:r>
          </w:p>
          <w:p w14:paraId="3B0050DA">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方案、资料完整、科学合理，案例略优秀得8分 ；</w:t>
            </w:r>
          </w:p>
          <w:p w14:paraId="073D0C0F">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方案、资料基本完整、略合理，案例欠缺 说服力得6分；</w:t>
            </w:r>
          </w:p>
          <w:p w14:paraId="0FF3D4EF">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方案、资料基本完整、略合理，案例不具有说服力得4分；</w:t>
            </w:r>
          </w:p>
          <w:p w14:paraId="190EF4DE">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方案、资料不完整、不合理，案例不具有说服力得2分；</w:t>
            </w:r>
          </w:p>
          <w:p w14:paraId="6911A6C4">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Calibri" w:hAnsi="Calibri" w:eastAsia="宋体" w:cs="宋体"/>
                <w:snapToGrid/>
                <w:kern w:val="0"/>
                <w:sz w:val="22"/>
                <w:szCs w:val="22"/>
                <w:lang w:val="en-US" w:eastAsia="zh-CN" w:bidi="ar"/>
              </w:rPr>
            </w:pPr>
            <w:r>
              <w:rPr>
                <w:rFonts w:hint="eastAsia" w:ascii="宋体" w:hAnsi="宋体" w:eastAsia="宋体" w:cs="宋体"/>
                <w:sz w:val="21"/>
                <w:szCs w:val="21"/>
                <w:lang w:val="en-US" w:eastAsia="zh-CN"/>
              </w:rPr>
              <w:t>未提供不得分。</w:t>
            </w:r>
          </w:p>
        </w:tc>
      </w:tr>
      <w:tr w14:paraId="74AC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570" w:type="dxa"/>
            <w:vMerge w:val="continue"/>
            <w:noWrap w:val="0"/>
            <w:vAlign w:val="center"/>
          </w:tcPr>
          <w:p w14:paraId="120704DB">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335" w:type="dxa"/>
            <w:vMerge w:val="continue"/>
            <w:noWrap w:val="0"/>
            <w:vAlign w:val="center"/>
          </w:tcPr>
          <w:p w14:paraId="7D68F89F">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777" w:type="dxa"/>
            <w:shd w:val="clear" w:color="auto" w:fill="auto"/>
            <w:noWrap w:val="0"/>
            <w:vAlign w:val="center"/>
          </w:tcPr>
          <w:p w14:paraId="79922930">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center"/>
              <w:textAlignment w:val="auto"/>
              <w:rPr>
                <w:rFonts w:hint="eastAsia" w:cs="宋体"/>
                <w:snapToGrid/>
                <w:kern w:val="0"/>
                <w:sz w:val="21"/>
                <w:szCs w:val="21"/>
                <w:lang w:val="en-US" w:eastAsia="zh-CN" w:bidi="ar"/>
              </w:rPr>
            </w:pPr>
            <w:r>
              <w:rPr>
                <w:rFonts w:hint="eastAsia" w:cs="宋体"/>
                <w:snapToGrid/>
                <w:kern w:val="0"/>
                <w:sz w:val="21"/>
                <w:szCs w:val="21"/>
                <w:lang w:val="en-US" w:eastAsia="zh-CN" w:bidi="ar"/>
              </w:rPr>
              <w:t>服务方案</w:t>
            </w:r>
          </w:p>
          <w:p w14:paraId="6E849D05">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center"/>
              <w:textAlignment w:val="auto"/>
              <w:rPr>
                <w:rFonts w:hint="default" w:cs="宋体"/>
                <w:snapToGrid/>
                <w:kern w:val="0"/>
                <w:sz w:val="21"/>
                <w:szCs w:val="21"/>
                <w:lang w:val="en-US" w:eastAsia="zh-CN" w:bidi="ar"/>
              </w:rPr>
            </w:pPr>
            <w:r>
              <w:rPr>
                <w:rFonts w:hint="eastAsia" w:cs="宋体"/>
                <w:snapToGrid/>
                <w:kern w:val="0"/>
                <w:sz w:val="21"/>
                <w:szCs w:val="21"/>
                <w:lang w:val="en-US" w:eastAsia="zh-CN" w:bidi="ar"/>
              </w:rPr>
              <w:t>（10分）</w:t>
            </w:r>
          </w:p>
        </w:tc>
        <w:tc>
          <w:tcPr>
            <w:tcW w:w="6281" w:type="dxa"/>
            <w:shd w:val="clear" w:color="auto" w:fill="auto"/>
            <w:noWrap w:val="0"/>
            <w:vAlign w:val="top"/>
          </w:tcPr>
          <w:p w14:paraId="647F7B2B">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服务方案内需包含但不仅限于场地质量保修服务措施、安全保障措施、场地进行移交保障措施、人员配合措施、安保、保洁措施、消防保护措施等，审专家组根据服务方案的完整和优劣情况进行评审。</w:t>
            </w:r>
          </w:p>
          <w:p w14:paraId="004397DB">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方案、资料完整、科学合理，案例优秀得10分 ；</w:t>
            </w:r>
          </w:p>
          <w:p w14:paraId="2483B04F">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方案、资料完整、科学合理，案例略优秀得8分 ；</w:t>
            </w:r>
          </w:p>
          <w:p w14:paraId="71230238">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方案、资料基本完整、略合理，案例欠缺 说服力得6分；</w:t>
            </w:r>
          </w:p>
          <w:p w14:paraId="027B11DE">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方案、资料基本完整、略合理，案例不具有说服力得4分；</w:t>
            </w:r>
          </w:p>
          <w:p w14:paraId="3B41A138">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方案、资料不完整、不合理，案例不具有说服力得2分；</w:t>
            </w:r>
          </w:p>
          <w:p w14:paraId="469DFA5A">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未提供不得分。</w:t>
            </w:r>
          </w:p>
        </w:tc>
      </w:tr>
      <w:tr w14:paraId="0B042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570" w:type="dxa"/>
            <w:vMerge w:val="continue"/>
            <w:noWrap w:val="0"/>
            <w:vAlign w:val="center"/>
          </w:tcPr>
          <w:p w14:paraId="71A2768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335" w:type="dxa"/>
            <w:vMerge w:val="continue"/>
            <w:noWrap w:val="0"/>
            <w:vAlign w:val="center"/>
          </w:tcPr>
          <w:p w14:paraId="204B8C84">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777" w:type="dxa"/>
            <w:shd w:val="clear" w:color="auto" w:fill="auto"/>
            <w:noWrap w:val="0"/>
            <w:vAlign w:val="center"/>
          </w:tcPr>
          <w:p w14:paraId="6BC1BDA6">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center"/>
              <w:textAlignment w:val="auto"/>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场地的地理位置</w:t>
            </w:r>
          </w:p>
          <w:p w14:paraId="69F2F1FF">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center"/>
              <w:textAlignment w:val="auto"/>
              <w:rPr>
                <w:rFonts w:hint="eastAsia" w:ascii="宋体" w:hAnsi="宋体" w:eastAsia="宋体" w:cs="宋体"/>
                <w:snapToGrid/>
                <w:kern w:val="0"/>
                <w:sz w:val="21"/>
                <w:szCs w:val="21"/>
                <w:lang w:val="en-US" w:eastAsia="zh-CN" w:bidi="ar"/>
              </w:rPr>
            </w:pPr>
            <w:r>
              <w:rPr>
                <w:rFonts w:hint="eastAsia" w:cs="宋体"/>
                <w:snapToGrid/>
                <w:kern w:val="0"/>
                <w:sz w:val="21"/>
                <w:szCs w:val="21"/>
                <w:lang w:val="en-US" w:eastAsia="zh-CN" w:bidi="ar"/>
              </w:rPr>
              <w:t>（6分）</w:t>
            </w:r>
          </w:p>
        </w:tc>
        <w:tc>
          <w:tcPr>
            <w:tcW w:w="6281" w:type="dxa"/>
            <w:shd w:val="clear" w:color="auto" w:fill="auto"/>
            <w:noWrap w:val="0"/>
            <w:vAlign w:val="top"/>
          </w:tcPr>
          <w:p w14:paraId="292411BF">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eastAsia" w:ascii="宋体" w:hAnsi="宋体" w:eastAsia="宋体" w:cs="宋体"/>
                <w:snapToGrid/>
                <w:kern w:val="0"/>
                <w:sz w:val="21"/>
                <w:szCs w:val="21"/>
                <w:lang w:val="en-US" w:eastAsia="zh-CN" w:bidi="ar"/>
              </w:rPr>
            </w:pPr>
            <w:r>
              <w:rPr>
                <w:rFonts w:hint="eastAsia" w:ascii="宋体" w:hAnsi="宋体" w:eastAsia="宋体" w:cs="宋体"/>
                <w:sz w:val="21"/>
                <w:szCs w:val="21"/>
                <w:lang w:val="en-US" w:eastAsia="zh-CN"/>
              </w:rPr>
              <w:t>供应商地理位置优越，训练场地位置交通要便利，便于机动队伍外出执行任务。距离三门峡市人民政府</w:t>
            </w:r>
            <w:r>
              <w:rPr>
                <w:rFonts w:hint="eastAsia" w:cs="宋体"/>
                <w:sz w:val="21"/>
                <w:szCs w:val="21"/>
                <w:lang w:val="en-US" w:eastAsia="zh-CN"/>
              </w:rPr>
              <w:t>5</w:t>
            </w:r>
            <w:r>
              <w:rPr>
                <w:rFonts w:hint="eastAsia" w:ascii="宋体" w:hAnsi="宋体" w:eastAsia="宋体" w:cs="宋体"/>
                <w:sz w:val="21"/>
                <w:szCs w:val="21"/>
                <w:lang w:val="en-US" w:eastAsia="zh-CN"/>
              </w:rPr>
              <w:t>km内得6分，</w:t>
            </w:r>
            <w:r>
              <w:rPr>
                <w:rFonts w:hint="eastAsia" w:cs="宋体"/>
                <w:sz w:val="21"/>
                <w:szCs w:val="21"/>
                <w:lang w:val="en-US" w:eastAsia="zh-CN"/>
              </w:rPr>
              <w:t>10</w:t>
            </w:r>
            <w:r>
              <w:rPr>
                <w:rFonts w:hint="eastAsia" w:ascii="宋体" w:hAnsi="宋体" w:eastAsia="宋体" w:cs="宋体"/>
                <w:sz w:val="21"/>
                <w:szCs w:val="21"/>
                <w:lang w:val="en-US" w:eastAsia="zh-CN"/>
              </w:rPr>
              <w:t>KM内得3分，1</w:t>
            </w:r>
            <w:r>
              <w:rPr>
                <w:rFonts w:hint="eastAsia" w:cs="宋体"/>
                <w:sz w:val="21"/>
                <w:szCs w:val="21"/>
                <w:lang w:val="en-US" w:eastAsia="zh-CN"/>
              </w:rPr>
              <w:t>5</w:t>
            </w:r>
            <w:r>
              <w:rPr>
                <w:rFonts w:hint="eastAsia" w:ascii="宋体" w:hAnsi="宋体" w:eastAsia="宋体" w:cs="宋体"/>
                <w:sz w:val="21"/>
                <w:szCs w:val="21"/>
                <w:lang w:val="en-US" w:eastAsia="zh-CN"/>
              </w:rPr>
              <w:t>KM内得1分。评审依据：提供高德或百度地图导航显示距离或位置截图。</w:t>
            </w:r>
          </w:p>
        </w:tc>
      </w:tr>
      <w:tr w14:paraId="1549C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570" w:type="dxa"/>
            <w:vMerge w:val="continue"/>
            <w:noWrap w:val="0"/>
            <w:vAlign w:val="center"/>
          </w:tcPr>
          <w:p w14:paraId="688EAAA2">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335" w:type="dxa"/>
            <w:vMerge w:val="continue"/>
            <w:noWrap w:val="0"/>
            <w:vAlign w:val="center"/>
          </w:tcPr>
          <w:p w14:paraId="4F55F0CB">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777" w:type="dxa"/>
            <w:vMerge w:val="restart"/>
            <w:noWrap w:val="0"/>
            <w:vAlign w:val="center"/>
          </w:tcPr>
          <w:p w14:paraId="38882FE4">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业务用房</w:t>
            </w:r>
          </w:p>
          <w:p w14:paraId="2E9B7A13">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（6分）</w:t>
            </w:r>
          </w:p>
        </w:tc>
        <w:tc>
          <w:tcPr>
            <w:tcW w:w="6281" w:type="dxa"/>
            <w:shd w:val="clear" w:color="auto" w:fill="auto"/>
            <w:noWrap w:val="0"/>
            <w:vAlign w:val="top"/>
          </w:tcPr>
          <w:p w14:paraId="3EE5A536">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业务用房面积（不低于2500㎡）含车库、通信室、体能训练室、执勤器材库、训练器材库、被装营具库等，符合面积要求得3分；(需提供相关图片及房产权证资料扫描件或有效的租赁合同协议原件扫描件，未提供不得分)。</w:t>
            </w:r>
          </w:p>
        </w:tc>
      </w:tr>
      <w:tr w14:paraId="5B194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0" w:type="dxa"/>
            <w:vMerge w:val="continue"/>
            <w:noWrap w:val="0"/>
            <w:vAlign w:val="center"/>
          </w:tcPr>
          <w:p w14:paraId="5372663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335" w:type="dxa"/>
            <w:vMerge w:val="continue"/>
            <w:noWrap w:val="0"/>
            <w:vAlign w:val="center"/>
          </w:tcPr>
          <w:p w14:paraId="18A82C26">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777" w:type="dxa"/>
            <w:vMerge w:val="continue"/>
            <w:noWrap w:val="0"/>
            <w:vAlign w:val="center"/>
          </w:tcPr>
          <w:p w14:paraId="74A79FC0">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default" w:ascii="宋体" w:hAnsi="宋体" w:eastAsia="宋体" w:cs="宋体"/>
                <w:sz w:val="21"/>
                <w:szCs w:val="21"/>
                <w:lang w:val="en-US" w:eastAsia="zh-CN"/>
              </w:rPr>
            </w:pPr>
          </w:p>
        </w:tc>
        <w:tc>
          <w:tcPr>
            <w:tcW w:w="6281" w:type="dxa"/>
            <w:shd w:val="clear" w:color="auto" w:fill="auto"/>
            <w:noWrap w:val="0"/>
            <w:vAlign w:val="top"/>
          </w:tcPr>
          <w:p w14:paraId="39A6B95A">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投标人承诺中标后按要求对业务用房进行区域划分，配合招标人要求进行改造，得3分。</w:t>
            </w:r>
          </w:p>
          <w:p w14:paraId="585B8109">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(提供承诺函加盖单位公章)</w:t>
            </w:r>
          </w:p>
        </w:tc>
      </w:tr>
      <w:tr w14:paraId="28891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0" w:type="dxa"/>
            <w:vMerge w:val="continue"/>
            <w:noWrap w:val="0"/>
            <w:vAlign w:val="center"/>
          </w:tcPr>
          <w:p w14:paraId="7CC822E4">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335" w:type="dxa"/>
            <w:vMerge w:val="continue"/>
            <w:noWrap w:val="0"/>
            <w:vAlign w:val="center"/>
          </w:tcPr>
          <w:p w14:paraId="07E18FA6">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777" w:type="dxa"/>
            <w:vMerge w:val="restart"/>
            <w:noWrap w:val="0"/>
            <w:vAlign w:val="center"/>
          </w:tcPr>
          <w:p w14:paraId="01B01D4F">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训练场地</w:t>
            </w:r>
          </w:p>
          <w:p w14:paraId="128AC410">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（6分）</w:t>
            </w:r>
          </w:p>
          <w:p w14:paraId="1763A574">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default" w:ascii="宋体" w:hAnsi="宋体" w:eastAsia="宋体" w:cs="宋体"/>
                <w:sz w:val="21"/>
                <w:szCs w:val="21"/>
                <w:lang w:val="en-US" w:eastAsia="zh-CN"/>
              </w:rPr>
            </w:pPr>
          </w:p>
        </w:tc>
        <w:tc>
          <w:tcPr>
            <w:tcW w:w="6281" w:type="dxa"/>
            <w:shd w:val="clear" w:color="auto" w:fill="auto"/>
            <w:noWrap w:val="0"/>
            <w:vAlign w:val="top"/>
          </w:tcPr>
          <w:p w14:paraId="02A56D41">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室外训练场地(不低于2000㎡)符合面积要求得3分；(需提供相关图片及房产权证资料扫描件或有效的租赁合同协议原件扫描件，未提供不得分)。</w:t>
            </w:r>
          </w:p>
        </w:tc>
      </w:tr>
      <w:tr w14:paraId="597B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0" w:type="dxa"/>
            <w:vMerge w:val="continue"/>
            <w:noWrap w:val="0"/>
            <w:vAlign w:val="center"/>
          </w:tcPr>
          <w:p w14:paraId="4F1A9BEE">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335" w:type="dxa"/>
            <w:vMerge w:val="continue"/>
            <w:noWrap w:val="0"/>
            <w:vAlign w:val="center"/>
          </w:tcPr>
          <w:p w14:paraId="0D95E87F">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777" w:type="dxa"/>
            <w:vMerge w:val="continue"/>
            <w:noWrap w:val="0"/>
            <w:vAlign w:val="center"/>
          </w:tcPr>
          <w:p w14:paraId="07B81F97">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val="en-US" w:eastAsia="zh-CN"/>
              </w:rPr>
            </w:pPr>
          </w:p>
        </w:tc>
        <w:tc>
          <w:tcPr>
            <w:tcW w:w="6281" w:type="dxa"/>
            <w:shd w:val="clear" w:color="auto" w:fill="auto"/>
            <w:noWrap w:val="0"/>
            <w:vAlign w:val="top"/>
          </w:tcPr>
          <w:p w14:paraId="6A2A645D">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投标人承诺中标后按要求提供专业训练场得3分。(提供承诺函加盖单位公章)</w:t>
            </w:r>
          </w:p>
          <w:p w14:paraId="26AF9935">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注：上述专业训练场包含了基础技术训练、破拆、水域救助等设施。</w:t>
            </w:r>
          </w:p>
        </w:tc>
      </w:tr>
      <w:tr w14:paraId="2A74E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0" w:type="dxa"/>
            <w:vMerge w:val="continue"/>
            <w:noWrap w:val="0"/>
            <w:vAlign w:val="center"/>
          </w:tcPr>
          <w:p w14:paraId="67797CDC">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335" w:type="dxa"/>
            <w:vMerge w:val="continue"/>
            <w:noWrap w:val="0"/>
            <w:vAlign w:val="center"/>
          </w:tcPr>
          <w:p w14:paraId="407E0527">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777" w:type="dxa"/>
            <w:vMerge w:val="restart"/>
            <w:shd w:val="clear" w:color="auto" w:fill="auto"/>
            <w:noWrap w:val="0"/>
            <w:vAlign w:val="center"/>
          </w:tcPr>
          <w:p w14:paraId="199284ED">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物资仓库</w:t>
            </w:r>
          </w:p>
          <w:p w14:paraId="14A937BD">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（6分）</w:t>
            </w:r>
          </w:p>
        </w:tc>
        <w:tc>
          <w:tcPr>
            <w:tcW w:w="6281" w:type="dxa"/>
            <w:shd w:val="clear" w:color="auto" w:fill="auto"/>
            <w:noWrap w:val="0"/>
            <w:vAlign w:val="center"/>
          </w:tcPr>
          <w:p w14:paraId="39D24336">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面积不低于1500平米，得3分(需提供相关图片及房产权证资料扫描件或有效的租赁合同协议原件扫描件，未提供不得分)。</w:t>
            </w:r>
          </w:p>
        </w:tc>
      </w:tr>
      <w:tr w14:paraId="2AD5F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0" w:type="dxa"/>
            <w:vMerge w:val="continue"/>
            <w:noWrap w:val="0"/>
            <w:vAlign w:val="center"/>
          </w:tcPr>
          <w:p w14:paraId="1D711CAB">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335" w:type="dxa"/>
            <w:vMerge w:val="continue"/>
            <w:noWrap w:val="0"/>
            <w:vAlign w:val="center"/>
          </w:tcPr>
          <w:p w14:paraId="7E1FFA73">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777" w:type="dxa"/>
            <w:vMerge w:val="continue"/>
            <w:shd w:val="clear" w:color="auto" w:fill="auto"/>
            <w:noWrap w:val="0"/>
            <w:vAlign w:val="top"/>
          </w:tcPr>
          <w:p w14:paraId="35F4DC53">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eastAsia" w:ascii="宋体" w:hAnsi="宋体" w:eastAsia="宋体" w:cs="宋体"/>
                <w:sz w:val="21"/>
                <w:szCs w:val="21"/>
                <w:lang w:val="en-US" w:eastAsia="zh-CN"/>
              </w:rPr>
            </w:pPr>
          </w:p>
        </w:tc>
        <w:tc>
          <w:tcPr>
            <w:tcW w:w="6281" w:type="dxa"/>
            <w:shd w:val="clear" w:color="auto" w:fill="auto"/>
            <w:noWrap w:val="0"/>
            <w:vAlign w:val="center"/>
          </w:tcPr>
          <w:p w14:paraId="7155548D">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投标人承诺中标后按要求对仓库进行分区，满足存储防护装备、救援器材、防汛物资等，满足通风、防潮、消防要求得3分。(提供承诺函加盖单位公章)</w:t>
            </w:r>
          </w:p>
        </w:tc>
      </w:tr>
      <w:tr w14:paraId="33A2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0" w:type="dxa"/>
            <w:vMerge w:val="continue"/>
            <w:noWrap w:val="0"/>
            <w:vAlign w:val="center"/>
          </w:tcPr>
          <w:p w14:paraId="203087B3">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335" w:type="dxa"/>
            <w:vMerge w:val="continue"/>
            <w:noWrap w:val="0"/>
            <w:vAlign w:val="center"/>
          </w:tcPr>
          <w:p w14:paraId="26B81E01">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777" w:type="dxa"/>
            <w:shd w:val="clear" w:color="auto" w:fill="auto"/>
            <w:noWrap w:val="0"/>
            <w:vAlign w:val="center"/>
          </w:tcPr>
          <w:p w14:paraId="7C7DA448">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设备（6分）</w:t>
            </w:r>
          </w:p>
        </w:tc>
        <w:tc>
          <w:tcPr>
            <w:tcW w:w="6281" w:type="dxa"/>
            <w:shd w:val="clear" w:color="auto" w:fill="auto"/>
            <w:noWrap w:val="0"/>
            <w:vAlign w:val="top"/>
          </w:tcPr>
          <w:p w14:paraId="44FD1C91">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both"/>
              <w:textAlignment w:val="auto"/>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bidi="ar-SA"/>
              </w:rPr>
              <w:t>投标人提供场地配备成熟、完整的应急指挥系统软硬件设施得6分；有配套应急指挥系统软硬件设施，但不完整、不全面得3分；(需提供相关图片及相关资料扫描件，未提供不得分)</w:t>
            </w:r>
          </w:p>
        </w:tc>
      </w:tr>
      <w:tr w14:paraId="6EC59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atLeast"/>
        </w:trPr>
        <w:tc>
          <w:tcPr>
            <w:tcW w:w="570" w:type="dxa"/>
            <w:vMerge w:val="continue"/>
            <w:tcBorders>
              <w:top w:val="nil"/>
              <w:bottom w:val="single" w:color="auto" w:sz="4" w:space="0"/>
            </w:tcBorders>
            <w:noWrap w:val="0"/>
            <w:vAlign w:val="top"/>
          </w:tcPr>
          <w:p w14:paraId="5A697FD6">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335" w:type="dxa"/>
            <w:vMerge w:val="continue"/>
            <w:tcBorders>
              <w:top w:val="nil"/>
              <w:bottom w:val="single" w:color="auto" w:sz="4" w:space="0"/>
            </w:tcBorders>
            <w:noWrap w:val="0"/>
            <w:vAlign w:val="top"/>
          </w:tcPr>
          <w:p w14:paraId="2C68F288">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777" w:type="dxa"/>
            <w:shd w:val="clear" w:color="auto" w:fill="auto"/>
            <w:noWrap w:val="0"/>
            <w:vAlign w:val="center"/>
          </w:tcPr>
          <w:p w14:paraId="7A19F22C">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其他设施</w:t>
            </w:r>
          </w:p>
          <w:p w14:paraId="486F6E58">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(6分)</w:t>
            </w:r>
          </w:p>
        </w:tc>
        <w:tc>
          <w:tcPr>
            <w:tcW w:w="6281" w:type="dxa"/>
            <w:shd w:val="clear" w:color="auto" w:fill="auto"/>
            <w:noWrap w:val="0"/>
            <w:vAlign w:val="center"/>
          </w:tcPr>
          <w:p w14:paraId="2A2455C9">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both"/>
              <w:textAlignment w:val="auto"/>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bidi="ar-SA"/>
              </w:rPr>
              <w:t>能够提供除工作、训练之外的其他生活、学习、娱乐设施，如篮球 场、图书阅览室等，每提供一项得3分，最多6分(需提供相关图片及 房产权证资料扫描件或有效的租赁合同协议扫描件，未提供不得分)</w:t>
            </w:r>
          </w:p>
        </w:tc>
      </w:tr>
      <w:tr w14:paraId="16AC4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70" w:type="dxa"/>
            <w:vMerge w:val="restart"/>
            <w:tcBorders>
              <w:top w:val="single" w:color="auto" w:sz="4" w:space="0"/>
            </w:tcBorders>
            <w:noWrap w:val="0"/>
            <w:vAlign w:val="center"/>
          </w:tcPr>
          <w:p w14:paraId="6D656854">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2.2.1（3）</w:t>
            </w:r>
          </w:p>
        </w:tc>
        <w:tc>
          <w:tcPr>
            <w:tcW w:w="1335" w:type="dxa"/>
            <w:vMerge w:val="restart"/>
            <w:tcBorders>
              <w:top w:val="single" w:color="auto" w:sz="4" w:space="0"/>
            </w:tcBorders>
            <w:noWrap w:val="0"/>
            <w:vAlign w:val="center"/>
          </w:tcPr>
          <w:p w14:paraId="0131EEF2">
            <w:pPr>
              <w:keepNext w:val="0"/>
              <w:keepLines w:val="0"/>
              <w:suppressLineNumbers w:val="0"/>
              <w:spacing w:before="0" w:beforeAutospacing="0" w:after="0" w:afterAutospacing="0" w:line="320" w:lineRule="exact"/>
              <w:ind w:left="0" w:right="0"/>
              <w:jc w:val="center"/>
              <w:rPr>
                <w:rFonts w:hint="default" w:ascii="宋体" w:hAnsi="宋体" w:eastAsia="宋体" w:cs="宋体"/>
                <w:sz w:val="21"/>
                <w:szCs w:val="21"/>
                <w:lang w:eastAsia="zh-CN"/>
              </w:rPr>
            </w:pPr>
            <w:r>
              <w:rPr>
                <w:rFonts w:hint="eastAsia" w:ascii="宋体" w:hAnsi="宋体" w:eastAsia="宋体" w:cs="宋体"/>
                <w:sz w:val="21"/>
                <w:szCs w:val="21"/>
                <w:lang w:eastAsia="zh-CN"/>
              </w:rPr>
              <w:t>综合部分评分标准（</w:t>
            </w:r>
            <w:r>
              <w:rPr>
                <w:rFonts w:hint="eastAsia" w:cs="宋体"/>
                <w:sz w:val="21"/>
                <w:szCs w:val="21"/>
                <w:lang w:val="en-US" w:eastAsia="zh-CN"/>
              </w:rPr>
              <w:t>14</w:t>
            </w:r>
            <w:r>
              <w:rPr>
                <w:rFonts w:hint="eastAsia" w:ascii="宋体" w:hAnsi="宋体" w:eastAsia="宋体" w:cs="宋体"/>
                <w:sz w:val="21"/>
                <w:szCs w:val="21"/>
                <w:lang w:eastAsia="zh-CN"/>
              </w:rPr>
              <w:t>分）</w:t>
            </w:r>
          </w:p>
        </w:tc>
        <w:tc>
          <w:tcPr>
            <w:tcW w:w="1777" w:type="dxa"/>
            <w:noWrap w:val="0"/>
            <w:vAlign w:val="center"/>
          </w:tcPr>
          <w:p w14:paraId="1C09FA36">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center"/>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交通便利性</w:t>
            </w:r>
          </w:p>
          <w:p w14:paraId="5E00B6BF">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center"/>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（6分）</w:t>
            </w:r>
          </w:p>
        </w:tc>
        <w:tc>
          <w:tcPr>
            <w:tcW w:w="6281" w:type="dxa"/>
            <w:noWrap w:val="0"/>
            <w:vAlign w:val="top"/>
          </w:tcPr>
          <w:p w14:paraId="70B31357">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both"/>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训练场地周边内部道路至少能保障消防及特种作业车辆顺利通行，提 供进入训练场前的内部道路照片，通行情况优或离主干道近的得6分，通行情况良或离主干道较远得3分，未铺装柏油马路或不具备消防及特种作业车辆通行条件的不得分(以响应文件中提供现场图片材料及道路情况图佐证材料为准，不提供或提供不完善不得分)。</w:t>
            </w:r>
          </w:p>
        </w:tc>
      </w:tr>
      <w:tr w14:paraId="4309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570" w:type="dxa"/>
            <w:vMerge w:val="continue"/>
            <w:noWrap w:val="0"/>
            <w:vAlign w:val="top"/>
          </w:tcPr>
          <w:p w14:paraId="755235E6">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335" w:type="dxa"/>
            <w:vMerge w:val="continue"/>
            <w:noWrap w:val="0"/>
            <w:vAlign w:val="center"/>
          </w:tcPr>
          <w:p w14:paraId="797F5178">
            <w:pPr>
              <w:keepNext w:val="0"/>
              <w:keepLines w:val="0"/>
              <w:suppressLineNumbers w:val="0"/>
              <w:spacing w:before="0" w:beforeAutospacing="0" w:after="0" w:afterAutospacing="0" w:line="320" w:lineRule="exact"/>
              <w:ind w:left="0" w:right="0"/>
              <w:jc w:val="center"/>
              <w:rPr>
                <w:rFonts w:hint="default" w:ascii="宋体" w:hAnsi="宋体" w:eastAsia="宋体" w:cs="宋体"/>
                <w:sz w:val="21"/>
                <w:szCs w:val="21"/>
                <w:lang w:eastAsia="zh-CN"/>
              </w:rPr>
            </w:pPr>
          </w:p>
        </w:tc>
        <w:tc>
          <w:tcPr>
            <w:tcW w:w="1777" w:type="dxa"/>
            <w:noWrap w:val="0"/>
            <w:vAlign w:val="center"/>
          </w:tcPr>
          <w:p w14:paraId="4861EE51">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center"/>
              <w:textAlignment w:val="auto"/>
              <w:rPr>
                <w:rFonts w:hint="eastAsia" w:ascii="宋体" w:hAnsi="宋体" w:eastAsia="宋体" w:cs="宋体"/>
                <w:snapToGrid/>
                <w:kern w:val="0"/>
                <w:sz w:val="22"/>
                <w:szCs w:val="22"/>
                <w:lang w:val="en-US" w:eastAsia="zh-CN" w:bidi="ar"/>
              </w:rPr>
            </w:pPr>
            <w:r>
              <w:rPr>
                <w:rFonts w:hint="eastAsia" w:ascii="宋体" w:hAnsi="宋体" w:eastAsia="宋体" w:cs="宋体"/>
                <w:snapToGrid/>
                <w:kern w:val="0"/>
                <w:sz w:val="22"/>
                <w:szCs w:val="22"/>
                <w:lang w:val="en-US" w:eastAsia="zh-CN" w:bidi="ar"/>
              </w:rPr>
              <w:t>配套设施保障</w:t>
            </w:r>
          </w:p>
          <w:p w14:paraId="32E1342E">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center"/>
              <w:textAlignment w:val="auto"/>
              <w:rPr>
                <w:rFonts w:hint="eastAsia" w:ascii="宋体" w:hAnsi="宋体" w:eastAsia="宋体" w:cs="宋体"/>
                <w:snapToGrid/>
                <w:kern w:val="0"/>
                <w:sz w:val="22"/>
                <w:szCs w:val="22"/>
                <w:lang w:val="en-US" w:eastAsia="zh-CN" w:bidi="ar"/>
              </w:rPr>
            </w:pPr>
            <w:r>
              <w:rPr>
                <w:rFonts w:hint="eastAsia" w:ascii="宋体" w:hAnsi="宋体" w:eastAsia="宋体" w:cs="宋体"/>
                <w:snapToGrid/>
                <w:kern w:val="0"/>
                <w:sz w:val="22"/>
                <w:szCs w:val="22"/>
                <w:lang w:val="en-US" w:eastAsia="zh-CN" w:bidi="ar"/>
              </w:rPr>
              <w:t>（4分）</w:t>
            </w:r>
          </w:p>
        </w:tc>
        <w:tc>
          <w:tcPr>
            <w:tcW w:w="6281" w:type="dxa"/>
            <w:shd w:val="clear" w:color="auto" w:fill="auto"/>
            <w:noWrap w:val="0"/>
            <w:vAlign w:val="center"/>
          </w:tcPr>
          <w:p w14:paraId="3A25FB78">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both"/>
              <w:textAlignment w:val="auto"/>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bidi="ar-SA"/>
              </w:rPr>
              <w:t>配套设施保障：所有区域实现网络全覆盖得2分，实现水、电全覆盖得2分，未实现全覆盖不得分(需提供相关通网、通水、通电的有效证明材料，未提供不得分)。</w:t>
            </w:r>
          </w:p>
        </w:tc>
      </w:tr>
      <w:tr w14:paraId="4D6BD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570" w:type="dxa"/>
            <w:vMerge w:val="continue"/>
            <w:noWrap w:val="0"/>
            <w:vAlign w:val="top"/>
          </w:tcPr>
          <w:p w14:paraId="0CE93077">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335" w:type="dxa"/>
            <w:vMerge w:val="continue"/>
            <w:noWrap w:val="0"/>
            <w:vAlign w:val="center"/>
          </w:tcPr>
          <w:p w14:paraId="15586C79">
            <w:pPr>
              <w:keepNext w:val="0"/>
              <w:keepLines w:val="0"/>
              <w:suppressLineNumbers w:val="0"/>
              <w:spacing w:before="0" w:beforeAutospacing="0" w:after="0" w:afterAutospacing="0" w:line="320" w:lineRule="exact"/>
              <w:ind w:left="0" w:right="0"/>
              <w:jc w:val="center"/>
              <w:rPr>
                <w:rFonts w:hint="default" w:ascii="宋体" w:hAnsi="宋体" w:eastAsia="宋体" w:cs="宋体"/>
                <w:sz w:val="21"/>
                <w:szCs w:val="21"/>
                <w:lang w:eastAsia="zh-CN"/>
              </w:rPr>
            </w:pPr>
          </w:p>
        </w:tc>
        <w:tc>
          <w:tcPr>
            <w:tcW w:w="1777" w:type="dxa"/>
            <w:shd w:val="clear" w:color="auto" w:fill="auto"/>
            <w:noWrap w:val="0"/>
            <w:vAlign w:val="center"/>
          </w:tcPr>
          <w:p w14:paraId="1C15906A">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center"/>
              <w:textAlignment w:val="auto"/>
              <w:rPr>
                <w:rFonts w:hint="eastAsia" w:ascii="宋体" w:hAnsi="宋体" w:eastAsia="宋体" w:cs="宋体"/>
                <w:snapToGrid/>
                <w:kern w:val="0"/>
                <w:sz w:val="22"/>
                <w:szCs w:val="22"/>
                <w:lang w:val="en-US" w:eastAsia="zh-CN" w:bidi="ar"/>
              </w:rPr>
            </w:pPr>
            <w:r>
              <w:rPr>
                <w:rFonts w:hint="eastAsia" w:ascii="宋体" w:hAnsi="宋体" w:eastAsia="宋体" w:cs="宋体"/>
                <w:snapToGrid/>
                <w:kern w:val="0"/>
                <w:sz w:val="22"/>
                <w:szCs w:val="22"/>
                <w:lang w:val="en-US" w:eastAsia="zh-CN" w:bidi="ar"/>
              </w:rPr>
              <w:t>场地质量保障承诺函</w:t>
            </w:r>
            <w:r>
              <w:rPr>
                <w:rFonts w:hint="eastAsia" w:cs="宋体"/>
                <w:snapToGrid/>
                <w:kern w:val="0"/>
                <w:sz w:val="22"/>
                <w:szCs w:val="22"/>
                <w:lang w:val="en-US" w:eastAsia="zh-CN" w:bidi="ar"/>
              </w:rPr>
              <w:t>（2分）</w:t>
            </w:r>
          </w:p>
        </w:tc>
        <w:tc>
          <w:tcPr>
            <w:tcW w:w="6281" w:type="dxa"/>
            <w:shd w:val="clear" w:color="auto" w:fill="auto"/>
            <w:noWrap w:val="0"/>
            <w:vAlign w:val="center"/>
          </w:tcPr>
          <w:p w14:paraId="31C80BE8">
            <w:pPr>
              <w:pStyle w:val="47"/>
              <w:keepNext w:val="0"/>
              <w:keepLines w:val="0"/>
              <w:pageBreakBefore w:val="0"/>
              <w:widowControl w:val="0"/>
              <w:kinsoku/>
              <w:wordWrap w:val="0"/>
              <w:overflowPunct/>
              <w:topLinePunct w:val="0"/>
              <w:autoSpaceDE w:val="0"/>
              <w:autoSpaceDN w:val="0"/>
              <w:bidi w:val="0"/>
              <w:adjustRightInd/>
              <w:snapToGrid/>
              <w:spacing w:line="560" w:lineRule="exact"/>
              <w:ind w:right="0" w:rightChars="0"/>
              <w:jc w:val="both"/>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承诺提供的场地具备封闭式管理的能力以及具备一定的保密性得</w:t>
            </w:r>
            <w:r>
              <w:rPr>
                <w:rFonts w:hint="eastAsia" w:cs="宋体"/>
                <w:sz w:val="21"/>
                <w:szCs w:val="21"/>
                <w:lang w:val="en-US" w:eastAsia="zh-CN" w:bidi="ar-SA"/>
              </w:rPr>
              <w:t>2</w:t>
            </w:r>
            <w:r>
              <w:rPr>
                <w:rFonts w:hint="eastAsia" w:ascii="宋体" w:hAnsi="宋体" w:eastAsia="宋体" w:cs="宋体"/>
                <w:sz w:val="21"/>
                <w:szCs w:val="21"/>
                <w:lang w:val="en-US" w:eastAsia="zh-CN" w:bidi="ar-SA"/>
              </w:rPr>
              <w:t>分  (以投标文件中提供相关承诺函为准，不提供不得分)。</w:t>
            </w:r>
          </w:p>
        </w:tc>
      </w:tr>
      <w:tr w14:paraId="05086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70" w:type="dxa"/>
            <w:vMerge w:val="continue"/>
            <w:noWrap w:val="0"/>
            <w:vAlign w:val="top"/>
          </w:tcPr>
          <w:p w14:paraId="5D305BC8">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335" w:type="dxa"/>
            <w:vMerge w:val="continue"/>
            <w:noWrap w:val="0"/>
            <w:vAlign w:val="center"/>
          </w:tcPr>
          <w:p w14:paraId="6CDF4D2F">
            <w:pPr>
              <w:keepNext w:val="0"/>
              <w:keepLines w:val="0"/>
              <w:suppressLineNumbers w:val="0"/>
              <w:spacing w:before="0" w:beforeAutospacing="0" w:after="0" w:afterAutospacing="0" w:line="320" w:lineRule="exact"/>
              <w:ind w:left="0" w:right="0"/>
              <w:jc w:val="center"/>
              <w:rPr>
                <w:rFonts w:hint="default" w:ascii="宋体" w:hAnsi="宋体" w:eastAsia="宋体" w:cs="宋体"/>
                <w:sz w:val="21"/>
                <w:szCs w:val="21"/>
                <w:lang w:eastAsia="zh-CN"/>
              </w:rPr>
            </w:pPr>
          </w:p>
        </w:tc>
        <w:tc>
          <w:tcPr>
            <w:tcW w:w="1777" w:type="dxa"/>
            <w:noWrap w:val="0"/>
            <w:vAlign w:val="center"/>
          </w:tcPr>
          <w:p w14:paraId="267622E1">
            <w:pPr>
              <w:keepNext w:val="0"/>
              <w:keepLines w:val="0"/>
              <w:suppressLineNumbers w:val="0"/>
              <w:spacing w:before="0" w:beforeAutospacing="0" w:after="0" w:afterAutospacing="0" w:line="320" w:lineRule="exact"/>
              <w:ind w:left="0" w:right="0"/>
              <w:jc w:val="center"/>
              <w:rPr>
                <w:rFonts w:hint="eastAsia" w:ascii="宋体" w:hAnsi="宋体" w:eastAsia="宋体" w:cs="宋体"/>
                <w:sz w:val="21"/>
                <w:szCs w:val="21"/>
              </w:rPr>
            </w:pPr>
            <w:r>
              <w:rPr>
                <w:rFonts w:hint="eastAsia" w:ascii="宋体" w:hAnsi="宋体" w:eastAsia="宋体" w:cs="宋体"/>
                <w:sz w:val="21"/>
                <w:szCs w:val="21"/>
              </w:rPr>
              <w:t>响应文件</w:t>
            </w:r>
            <w:r>
              <w:rPr>
                <w:rFonts w:hint="eastAsia" w:cs="宋体"/>
                <w:sz w:val="21"/>
                <w:szCs w:val="21"/>
                <w:lang w:val="en-US" w:eastAsia="zh-CN"/>
              </w:rPr>
              <w:t>规范</w:t>
            </w:r>
            <w:r>
              <w:rPr>
                <w:rFonts w:hint="eastAsia" w:ascii="宋体" w:hAnsi="宋体" w:eastAsia="宋体" w:cs="宋体"/>
                <w:sz w:val="21"/>
                <w:szCs w:val="21"/>
              </w:rPr>
              <w:t>程度（2 分）</w:t>
            </w:r>
          </w:p>
        </w:tc>
        <w:tc>
          <w:tcPr>
            <w:tcW w:w="6281" w:type="dxa"/>
            <w:noWrap w:val="0"/>
            <w:vAlign w:val="center"/>
          </w:tcPr>
          <w:p w14:paraId="69F54812">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48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按磋商文件要求的编排顺序编制响应文件，所提供资料准确完整、排版清晰、一目了然、无差错得2分；</w:t>
            </w:r>
          </w:p>
        </w:tc>
      </w:tr>
      <w:tr w14:paraId="3B547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963" w:type="dxa"/>
            <w:gridSpan w:val="4"/>
            <w:noWrap w:val="0"/>
            <w:vAlign w:val="center"/>
          </w:tcPr>
          <w:p w14:paraId="46D03550">
            <w:pPr>
              <w:keepNext w:val="0"/>
              <w:keepLines w:val="0"/>
              <w:suppressLineNumbers w:val="0"/>
              <w:spacing w:before="0" w:beforeAutospacing="0" w:after="0" w:afterAutospacing="0" w:line="320" w:lineRule="exact"/>
              <w:ind w:left="0" w:right="0"/>
              <w:jc w:val="both"/>
              <w:rPr>
                <w:rFonts w:hint="default" w:ascii="宋体" w:hAnsi="宋体" w:eastAsia="宋体" w:cs="宋体"/>
                <w:sz w:val="21"/>
                <w:szCs w:val="21"/>
                <w:lang w:eastAsia="zh-CN"/>
              </w:rPr>
            </w:pPr>
            <w:r>
              <w:rPr>
                <w:rFonts w:hint="eastAsia" w:ascii="宋体" w:hAnsi="宋体" w:eastAsia="宋体" w:cs="宋体"/>
                <w:sz w:val="21"/>
                <w:szCs w:val="21"/>
                <w:lang w:eastAsia="zh-CN"/>
              </w:rPr>
              <w:t>注：以上各项若有缺项，该项为0分；不缺项的，不低于该项最低分。</w:t>
            </w:r>
          </w:p>
        </w:tc>
      </w:tr>
      <w:tr w14:paraId="10ACC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9963" w:type="dxa"/>
            <w:gridSpan w:val="4"/>
            <w:noWrap w:val="0"/>
            <w:vAlign w:val="top"/>
          </w:tcPr>
          <w:p w14:paraId="7A19220E">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1.评委在评分办法规定的分值范围内打分，超出范围的，评分无效。</w:t>
            </w:r>
          </w:p>
          <w:p w14:paraId="08385719">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2.响应人综合得分﹦磋商报价得分+技术部分得分+综合部分得分。</w:t>
            </w:r>
          </w:p>
          <w:p w14:paraId="510C433A">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3.本办法计算过程中分值按四舍五入保留二位小数，结果按四舍五入保留两位小数。所有评委的算术平均值即为该响应人的最终得分。</w:t>
            </w:r>
          </w:p>
        </w:tc>
      </w:tr>
    </w:tbl>
    <w:p w14:paraId="0C995BC8">
      <w:pPr>
        <w:spacing w:line="520" w:lineRule="exact"/>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1.评标方法</w:t>
      </w:r>
    </w:p>
    <w:p w14:paraId="2B63285A">
      <w:pPr>
        <w:spacing w:line="520" w:lineRule="exact"/>
        <w:ind w:firstLine="422" w:firstLineChars="200"/>
        <w:rPr>
          <w:rFonts w:hint="eastAsia"/>
          <w:sz w:val="21"/>
          <w:szCs w:val="21"/>
          <w:lang w:eastAsia="zh-CN"/>
        </w:rPr>
      </w:pPr>
      <w:bookmarkStart w:id="22" w:name="_Toc273194310"/>
      <w:bookmarkEnd w:id="22"/>
      <w:bookmarkStart w:id="23" w:name="_Toc191983639"/>
      <w:bookmarkEnd w:id="23"/>
      <w:bookmarkStart w:id="24" w:name="_Toc287171988"/>
      <w:bookmarkEnd w:id="24"/>
      <w:bookmarkStart w:id="25" w:name="_Toc251767414"/>
      <w:bookmarkEnd w:id="25"/>
      <w:bookmarkStart w:id="26" w:name="_Toc375659300"/>
      <w:bookmarkEnd w:id="26"/>
      <w:bookmarkStart w:id="27" w:name="_Toc456102375"/>
      <w:r>
        <w:rPr>
          <w:rFonts w:hint="eastAsia"/>
          <w:b/>
          <w:bCs/>
          <w:sz w:val="21"/>
          <w:szCs w:val="21"/>
          <w:lang w:eastAsia="zh-CN"/>
        </w:rPr>
        <w:t>本次磋商采用综合评分法</w:t>
      </w:r>
      <w:r>
        <w:rPr>
          <w:rFonts w:hint="eastAsia"/>
          <w:sz w:val="21"/>
          <w:szCs w:val="21"/>
          <w:lang w:eastAsia="zh-CN"/>
        </w:rPr>
        <w:t>：磋商小组对满足竞争性磋商文件实质性要求和提交最终报价的响应文件，按本章节规定的评分标准进行综合评分，并按得分由高到低顺序推荐</w:t>
      </w:r>
      <w:r>
        <w:rPr>
          <w:rFonts w:hint="eastAsia"/>
          <w:sz w:val="21"/>
          <w:szCs w:val="21"/>
          <w:lang w:val="en-US" w:eastAsia="zh-CN"/>
        </w:rPr>
        <w:t>3</w:t>
      </w:r>
      <w:r>
        <w:rPr>
          <w:rFonts w:hint="eastAsia"/>
          <w:sz w:val="21"/>
          <w:szCs w:val="21"/>
          <w:lang w:eastAsia="zh-CN"/>
        </w:rPr>
        <w:t>名成交候选人</w:t>
      </w:r>
      <w:bookmarkStart w:id="28" w:name="_Toc19618"/>
      <w:bookmarkEnd w:id="28"/>
      <w:bookmarkStart w:id="29" w:name="_Toc28030"/>
      <w:bookmarkEnd w:id="29"/>
      <w:bookmarkStart w:id="30" w:name="_Toc179632619"/>
      <w:bookmarkEnd w:id="30"/>
      <w:r>
        <w:rPr>
          <w:rFonts w:hint="eastAsia"/>
          <w:sz w:val="21"/>
          <w:szCs w:val="21"/>
          <w:lang w:eastAsia="zh-CN"/>
        </w:rPr>
        <w:t>。</w:t>
      </w:r>
    </w:p>
    <w:p w14:paraId="173687B0">
      <w:pPr>
        <w:spacing w:line="520" w:lineRule="exact"/>
        <w:ind w:firstLine="422" w:firstLineChars="200"/>
        <w:rPr>
          <w:b/>
          <w:bCs/>
          <w:sz w:val="21"/>
          <w:szCs w:val="21"/>
          <w:lang w:eastAsia="zh-CN"/>
        </w:rPr>
      </w:pPr>
      <w:r>
        <w:rPr>
          <w:rFonts w:hint="eastAsia"/>
          <w:b/>
          <w:bCs/>
          <w:sz w:val="21"/>
          <w:szCs w:val="21"/>
          <w:lang w:eastAsia="zh-CN"/>
        </w:rPr>
        <w:t>2.评审标准</w:t>
      </w:r>
      <w:bookmarkEnd w:id="27"/>
    </w:p>
    <w:p w14:paraId="41415E33">
      <w:pPr>
        <w:spacing w:line="520" w:lineRule="exact"/>
        <w:ind w:firstLine="422" w:firstLineChars="200"/>
        <w:rPr>
          <w:b/>
          <w:bCs/>
          <w:sz w:val="21"/>
          <w:szCs w:val="21"/>
          <w:lang w:eastAsia="zh-CN"/>
        </w:rPr>
      </w:pPr>
      <w:r>
        <w:rPr>
          <w:rFonts w:hint="eastAsia"/>
          <w:b/>
          <w:bCs/>
          <w:sz w:val="21"/>
          <w:szCs w:val="21"/>
          <w:lang w:eastAsia="zh-CN"/>
        </w:rPr>
        <w:t>2.1初步评审标准</w:t>
      </w:r>
    </w:p>
    <w:p w14:paraId="299A879D">
      <w:pPr>
        <w:spacing w:line="520" w:lineRule="exact"/>
        <w:ind w:firstLine="420" w:firstLineChars="200"/>
        <w:rPr>
          <w:sz w:val="21"/>
          <w:szCs w:val="21"/>
          <w:lang w:eastAsia="zh-CN"/>
        </w:rPr>
      </w:pPr>
      <w:r>
        <w:rPr>
          <w:rFonts w:hint="eastAsia"/>
          <w:sz w:val="21"/>
          <w:szCs w:val="21"/>
          <w:lang w:eastAsia="zh-CN"/>
        </w:rPr>
        <w:t>2.1.1形式评审标准：见评标办法前附表。</w:t>
      </w:r>
    </w:p>
    <w:p w14:paraId="48466548">
      <w:pPr>
        <w:spacing w:line="520" w:lineRule="exact"/>
        <w:ind w:firstLine="420" w:firstLineChars="200"/>
        <w:rPr>
          <w:sz w:val="21"/>
          <w:szCs w:val="21"/>
          <w:lang w:eastAsia="zh-CN"/>
        </w:rPr>
      </w:pPr>
      <w:r>
        <w:rPr>
          <w:rFonts w:hint="eastAsia"/>
          <w:sz w:val="21"/>
          <w:szCs w:val="21"/>
          <w:lang w:eastAsia="zh-CN"/>
        </w:rPr>
        <w:t>2.1.2资格评审标准：见评标办法前附表。</w:t>
      </w:r>
    </w:p>
    <w:p w14:paraId="22EFB1ED">
      <w:pPr>
        <w:spacing w:line="520" w:lineRule="exact"/>
        <w:ind w:firstLine="420" w:firstLineChars="200"/>
        <w:rPr>
          <w:sz w:val="21"/>
          <w:szCs w:val="21"/>
          <w:lang w:eastAsia="zh-CN"/>
        </w:rPr>
      </w:pPr>
      <w:r>
        <w:rPr>
          <w:rFonts w:hint="eastAsia"/>
          <w:sz w:val="21"/>
          <w:szCs w:val="21"/>
          <w:lang w:eastAsia="zh-CN"/>
        </w:rPr>
        <w:t>2.1.3响应性评审标准：见评标办法前附表。</w:t>
      </w:r>
    </w:p>
    <w:p w14:paraId="2A09C106">
      <w:pPr>
        <w:spacing w:line="520" w:lineRule="exact"/>
        <w:ind w:firstLine="422" w:firstLineChars="200"/>
        <w:rPr>
          <w:sz w:val="21"/>
          <w:szCs w:val="21"/>
          <w:lang w:eastAsia="zh-CN"/>
        </w:rPr>
      </w:pPr>
      <w:r>
        <w:rPr>
          <w:rFonts w:hint="eastAsia"/>
          <w:b/>
          <w:bCs/>
          <w:sz w:val="21"/>
          <w:szCs w:val="21"/>
          <w:lang w:eastAsia="zh-CN"/>
        </w:rPr>
        <w:t>2.2分值构成与评分标准</w:t>
      </w:r>
    </w:p>
    <w:p w14:paraId="5CF1218E">
      <w:pPr>
        <w:spacing w:line="520" w:lineRule="exact"/>
        <w:ind w:firstLine="422" w:firstLineChars="200"/>
        <w:rPr>
          <w:b/>
          <w:bCs/>
          <w:sz w:val="21"/>
          <w:szCs w:val="21"/>
          <w:lang w:eastAsia="zh-CN"/>
        </w:rPr>
      </w:pPr>
      <w:r>
        <w:rPr>
          <w:rFonts w:hint="eastAsia"/>
          <w:b/>
          <w:bCs/>
          <w:sz w:val="21"/>
          <w:szCs w:val="21"/>
          <w:lang w:eastAsia="zh-CN"/>
        </w:rPr>
        <w:t>2.2.1分值构成</w:t>
      </w:r>
    </w:p>
    <w:p w14:paraId="02C90F71">
      <w:pPr>
        <w:spacing w:line="520" w:lineRule="exact"/>
        <w:ind w:firstLine="420" w:firstLineChars="200"/>
        <w:rPr>
          <w:sz w:val="21"/>
          <w:szCs w:val="21"/>
          <w:lang w:eastAsia="zh-CN"/>
        </w:rPr>
      </w:pPr>
      <w:r>
        <w:rPr>
          <w:rFonts w:hint="eastAsia"/>
          <w:sz w:val="21"/>
          <w:szCs w:val="21"/>
          <w:lang w:eastAsia="zh-CN"/>
        </w:rPr>
        <w:t>（1）磋商报价：见评标办法前附表；</w:t>
      </w:r>
    </w:p>
    <w:p w14:paraId="04A477E6">
      <w:pPr>
        <w:spacing w:line="520" w:lineRule="exact"/>
        <w:ind w:firstLine="420" w:firstLineChars="200"/>
        <w:rPr>
          <w:sz w:val="21"/>
          <w:szCs w:val="21"/>
          <w:lang w:eastAsia="zh-CN"/>
        </w:rPr>
      </w:pPr>
      <w:r>
        <w:rPr>
          <w:rFonts w:hint="eastAsia"/>
          <w:sz w:val="21"/>
          <w:szCs w:val="21"/>
          <w:lang w:eastAsia="zh-CN"/>
        </w:rPr>
        <w:t>（2）技术部分：见评标办法前附表；</w:t>
      </w:r>
    </w:p>
    <w:p w14:paraId="10D579D5">
      <w:pPr>
        <w:spacing w:line="520" w:lineRule="exact"/>
        <w:ind w:firstLine="420" w:firstLineChars="200"/>
        <w:rPr>
          <w:sz w:val="21"/>
          <w:szCs w:val="21"/>
          <w:lang w:eastAsia="zh-CN"/>
        </w:rPr>
      </w:pPr>
      <w:r>
        <w:rPr>
          <w:rFonts w:hint="eastAsia"/>
          <w:sz w:val="21"/>
          <w:szCs w:val="21"/>
          <w:lang w:eastAsia="zh-CN"/>
        </w:rPr>
        <w:t>（3）综合部分：见评标办法前附表；</w:t>
      </w:r>
    </w:p>
    <w:p w14:paraId="2682DAB6">
      <w:pPr>
        <w:spacing w:line="520" w:lineRule="exact"/>
        <w:ind w:firstLine="422" w:firstLineChars="200"/>
        <w:rPr>
          <w:b/>
          <w:bCs/>
          <w:sz w:val="21"/>
          <w:szCs w:val="21"/>
          <w:lang w:eastAsia="zh-CN"/>
        </w:rPr>
      </w:pPr>
      <w:r>
        <w:rPr>
          <w:rFonts w:hint="eastAsia"/>
          <w:b/>
          <w:bCs/>
          <w:sz w:val="21"/>
          <w:szCs w:val="21"/>
          <w:lang w:eastAsia="zh-CN"/>
        </w:rPr>
        <w:t>2.2.2评标基准价计算方法</w:t>
      </w:r>
    </w:p>
    <w:p w14:paraId="7495C79B">
      <w:pPr>
        <w:spacing w:line="520" w:lineRule="exact"/>
        <w:ind w:firstLine="420" w:firstLineChars="200"/>
        <w:rPr>
          <w:sz w:val="21"/>
          <w:szCs w:val="21"/>
          <w:lang w:eastAsia="zh-CN"/>
        </w:rPr>
      </w:pPr>
      <w:r>
        <w:rPr>
          <w:rFonts w:hint="eastAsia"/>
          <w:sz w:val="21"/>
          <w:szCs w:val="21"/>
          <w:lang w:eastAsia="zh-CN"/>
        </w:rPr>
        <w:t>评标基准价计算方法：见评标办法前附表。</w:t>
      </w:r>
    </w:p>
    <w:p w14:paraId="0FC8FDBA">
      <w:pPr>
        <w:spacing w:line="520" w:lineRule="exact"/>
        <w:ind w:firstLine="422" w:firstLineChars="200"/>
        <w:rPr>
          <w:b/>
          <w:bCs/>
          <w:sz w:val="21"/>
          <w:szCs w:val="21"/>
          <w:lang w:eastAsia="zh-CN"/>
        </w:rPr>
      </w:pPr>
      <w:r>
        <w:rPr>
          <w:rFonts w:hint="eastAsia"/>
          <w:b/>
          <w:bCs/>
          <w:sz w:val="21"/>
          <w:szCs w:val="21"/>
          <w:lang w:eastAsia="zh-CN"/>
        </w:rPr>
        <w:t>2.2.3评分标准</w:t>
      </w:r>
    </w:p>
    <w:p w14:paraId="11610CFB">
      <w:pPr>
        <w:spacing w:line="520" w:lineRule="exact"/>
        <w:ind w:firstLine="420" w:firstLineChars="200"/>
        <w:rPr>
          <w:sz w:val="21"/>
          <w:szCs w:val="21"/>
          <w:lang w:eastAsia="zh-CN"/>
        </w:rPr>
      </w:pPr>
      <w:r>
        <w:rPr>
          <w:rFonts w:hint="eastAsia"/>
          <w:sz w:val="21"/>
          <w:szCs w:val="21"/>
          <w:lang w:eastAsia="zh-CN"/>
        </w:rPr>
        <w:t>（1）磋商报价评分标准：见评标办法前附表；</w:t>
      </w:r>
    </w:p>
    <w:p w14:paraId="57AF30AC">
      <w:pPr>
        <w:spacing w:line="520" w:lineRule="exact"/>
        <w:ind w:firstLine="420" w:firstLineChars="200"/>
        <w:rPr>
          <w:sz w:val="21"/>
          <w:szCs w:val="21"/>
          <w:lang w:eastAsia="zh-CN"/>
        </w:rPr>
      </w:pPr>
      <w:r>
        <w:rPr>
          <w:rFonts w:hint="eastAsia"/>
          <w:sz w:val="21"/>
          <w:szCs w:val="21"/>
          <w:lang w:eastAsia="zh-CN"/>
        </w:rPr>
        <w:t>（2）技术部分评分标准：见评标办法前附表；</w:t>
      </w:r>
    </w:p>
    <w:p w14:paraId="78880857">
      <w:pPr>
        <w:spacing w:line="520" w:lineRule="exact"/>
        <w:ind w:firstLine="420" w:firstLineChars="200"/>
        <w:rPr>
          <w:sz w:val="21"/>
          <w:szCs w:val="21"/>
          <w:lang w:eastAsia="zh-CN"/>
        </w:rPr>
      </w:pPr>
      <w:r>
        <w:rPr>
          <w:rFonts w:hint="eastAsia"/>
          <w:sz w:val="21"/>
          <w:szCs w:val="21"/>
          <w:lang w:eastAsia="zh-CN"/>
        </w:rPr>
        <w:t>（3）综合部分评分标准：见评标办法前附表；</w:t>
      </w:r>
    </w:p>
    <w:p w14:paraId="33CEF1F3">
      <w:pPr>
        <w:spacing w:line="520" w:lineRule="exact"/>
        <w:ind w:firstLine="422" w:firstLineChars="200"/>
        <w:rPr>
          <w:b/>
          <w:bCs/>
          <w:sz w:val="21"/>
          <w:szCs w:val="21"/>
          <w:lang w:eastAsia="zh-CN"/>
        </w:rPr>
      </w:pPr>
      <w:bookmarkStart w:id="31" w:name="_Toc273194311"/>
      <w:bookmarkEnd w:id="31"/>
      <w:bookmarkStart w:id="32" w:name="_Toc287171989"/>
      <w:bookmarkEnd w:id="32"/>
      <w:bookmarkStart w:id="33" w:name="_Toc251767415"/>
      <w:bookmarkEnd w:id="33"/>
      <w:bookmarkStart w:id="34" w:name="_Toc375659301"/>
      <w:bookmarkEnd w:id="34"/>
      <w:bookmarkStart w:id="35" w:name="_Toc191983640"/>
      <w:bookmarkEnd w:id="35"/>
      <w:bookmarkStart w:id="36" w:name="_Toc456102376"/>
      <w:r>
        <w:rPr>
          <w:rFonts w:hint="eastAsia"/>
          <w:b/>
          <w:bCs/>
          <w:sz w:val="21"/>
          <w:szCs w:val="21"/>
          <w:lang w:eastAsia="zh-CN"/>
        </w:rPr>
        <w:t>3.评标程序</w:t>
      </w:r>
      <w:bookmarkEnd w:id="36"/>
    </w:p>
    <w:p w14:paraId="6335C091">
      <w:pPr>
        <w:spacing w:line="520" w:lineRule="exact"/>
        <w:ind w:firstLine="422" w:firstLineChars="200"/>
        <w:rPr>
          <w:b/>
          <w:bCs/>
          <w:sz w:val="21"/>
          <w:szCs w:val="21"/>
          <w:lang w:eastAsia="zh-CN"/>
        </w:rPr>
      </w:pPr>
      <w:r>
        <w:rPr>
          <w:rFonts w:hint="eastAsia"/>
          <w:b/>
          <w:bCs/>
          <w:sz w:val="21"/>
          <w:szCs w:val="21"/>
          <w:lang w:eastAsia="zh-CN"/>
        </w:rPr>
        <w:t>3.1初步评审</w:t>
      </w:r>
    </w:p>
    <w:p w14:paraId="5BC3FDB5">
      <w:pPr>
        <w:spacing w:line="520" w:lineRule="exact"/>
        <w:ind w:firstLine="420" w:firstLineChars="200"/>
        <w:rPr>
          <w:sz w:val="21"/>
          <w:szCs w:val="21"/>
          <w:lang w:eastAsia="zh-CN"/>
        </w:rPr>
      </w:pPr>
      <w:r>
        <w:rPr>
          <w:rFonts w:hint="eastAsia"/>
          <w:sz w:val="21"/>
          <w:szCs w:val="21"/>
          <w:lang w:eastAsia="zh-CN"/>
        </w:rPr>
        <w:t xml:space="preserve">3.1.1磋商小组依据本章第2.1.1项、第2.1.2项、第2.1.3项规定的评审标准对响应文件进行初步评审。有一项不符合评审标准的，其磋商将被否决。  </w:t>
      </w:r>
    </w:p>
    <w:p w14:paraId="216EEE2E">
      <w:pPr>
        <w:spacing w:line="520" w:lineRule="exact"/>
        <w:ind w:firstLine="420" w:firstLineChars="200"/>
        <w:rPr>
          <w:sz w:val="21"/>
          <w:szCs w:val="21"/>
          <w:lang w:eastAsia="zh-CN"/>
        </w:rPr>
      </w:pPr>
      <w:r>
        <w:rPr>
          <w:rFonts w:hint="eastAsia"/>
          <w:sz w:val="21"/>
          <w:szCs w:val="21"/>
          <w:lang w:eastAsia="zh-CN"/>
        </w:rPr>
        <w:t>3.1.2</w:t>
      </w:r>
      <w:r>
        <w:rPr>
          <w:rFonts w:hint="eastAsia"/>
          <w:sz w:val="21"/>
          <w:szCs w:val="21"/>
          <w:lang w:val="en-US" w:eastAsia="zh-CN"/>
        </w:rPr>
        <w:t>供应商</w:t>
      </w:r>
      <w:r>
        <w:rPr>
          <w:rFonts w:hint="eastAsia"/>
          <w:sz w:val="21"/>
          <w:szCs w:val="21"/>
          <w:lang w:eastAsia="zh-CN"/>
        </w:rPr>
        <w:t>有以下情形之一的，否决其磋商：</w:t>
      </w:r>
    </w:p>
    <w:p w14:paraId="226A6CF7">
      <w:pPr>
        <w:spacing w:line="520" w:lineRule="exact"/>
        <w:ind w:firstLine="420" w:firstLineChars="200"/>
        <w:rPr>
          <w:sz w:val="21"/>
          <w:szCs w:val="21"/>
          <w:lang w:eastAsia="zh-CN"/>
        </w:rPr>
      </w:pPr>
      <w:r>
        <w:rPr>
          <w:rFonts w:hint="eastAsia"/>
          <w:sz w:val="21"/>
          <w:szCs w:val="21"/>
          <w:lang w:eastAsia="zh-CN"/>
        </w:rPr>
        <w:t>（</w:t>
      </w:r>
      <w:r>
        <w:rPr>
          <w:sz w:val="21"/>
          <w:szCs w:val="21"/>
          <w:lang w:eastAsia="zh-CN"/>
        </w:rPr>
        <w:t>1</w:t>
      </w:r>
      <w:r>
        <w:rPr>
          <w:rFonts w:hint="eastAsia"/>
          <w:sz w:val="21"/>
          <w:szCs w:val="21"/>
          <w:lang w:eastAsia="zh-CN"/>
        </w:rPr>
        <w:t>）串通投标或弄虚作假或有其他违法行为的；</w:t>
      </w:r>
    </w:p>
    <w:p w14:paraId="5D611171">
      <w:pPr>
        <w:spacing w:line="520" w:lineRule="exact"/>
        <w:ind w:firstLine="420" w:firstLineChars="200"/>
        <w:rPr>
          <w:sz w:val="21"/>
          <w:szCs w:val="21"/>
          <w:lang w:eastAsia="zh-CN"/>
        </w:rPr>
      </w:pPr>
      <w:r>
        <w:rPr>
          <w:rFonts w:hint="eastAsia"/>
          <w:sz w:val="21"/>
          <w:szCs w:val="21"/>
          <w:lang w:eastAsia="zh-CN"/>
        </w:rPr>
        <w:t>（</w:t>
      </w:r>
      <w:r>
        <w:rPr>
          <w:sz w:val="21"/>
          <w:szCs w:val="21"/>
          <w:lang w:eastAsia="zh-CN"/>
        </w:rPr>
        <w:t>2</w:t>
      </w:r>
      <w:r>
        <w:rPr>
          <w:rFonts w:hint="eastAsia"/>
          <w:sz w:val="21"/>
          <w:szCs w:val="21"/>
          <w:lang w:eastAsia="zh-CN"/>
        </w:rPr>
        <w:t>）不按评标委员会要求澄清、说明或补正的；</w:t>
      </w:r>
    </w:p>
    <w:p w14:paraId="771BD231">
      <w:pPr>
        <w:spacing w:line="520" w:lineRule="exact"/>
        <w:ind w:firstLine="420" w:firstLineChars="200"/>
        <w:rPr>
          <w:sz w:val="21"/>
          <w:szCs w:val="21"/>
          <w:lang w:eastAsia="zh-CN"/>
        </w:rPr>
      </w:pPr>
      <w:r>
        <w:rPr>
          <w:rFonts w:hint="eastAsia"/>
          <w:sz w:val="21"/>
          <w:szCs w:val="21"/>
          <w:lang w:eastAsia="zh-CN"/>
        </w:rPr>
        <w:t>（3）磋商报价超过招标控制价的；</w:t>
      </w:r>
    </w:p>
    <w:p w14:paraId="1F171E1E">
      <w:pPr>
        <w:spacing w:line="520" w:lineRule="exact"/>
        <w:ind w:firstLine="420" w:firstLineChars="200"/>
        <w:rPr>
          <w:sz w:val="21"/>
          <w:szCs w:val="21"/>
          <w:lang w:eastAsia="zh-CN"/>
        </w:rPr>
      </w:pPr>
      <w:r>
        <w:rPr>
          <w:rFonts w:hint="eastAsia"/>
          <w:sz w:val="21"/>
          <w:szCs w:val="21"/>
          <w:lang w:eastAsia="zh-CN"/>
        </w:rPr>
        <w:t>3.1.3磋商报价有算术错误的，磋商小组按以下原则对磋商报价进行修正，修正的价格经</w:t>
      </w:r>
      <w:r>
        <w:rPr>
          <w:rFonts w:hint="eastAsia"/>
          <w:sz w:val="21"/>
          <w:szCs w:val="21"/>
          <w:lang w:val="en-US" w:eastAsia="zh-CN"/>
        </w:rPr>
        <w:t>供应商</w:t>
      </w:r>
      <w:r>
        <w:rPr>
          <w:rFonts w:hint="eastAsia"/>
          <w:sz w:val="21"/>
          <w:szCs w:val="21"/>
          <w:lang w:eastAsia="zh-CN"/>
        </w:rPr>
        <w:t>书面确认后具有约束力。</w:t>
      </w:r>
      <w:r>
        <w:rPr>
          <w:rFonts w:hint="eastAsia"/>
          <w:sz w:val="21"/>
          <w:szCs w:val="21"/>
          <w:lang w:val="en-US" w:eastAsia="zh-CN"/>
        </w:rPr>
        <w:t>供应商</w:t>
      </w:r>
      <w:r>
        <w:rPr>
          <w:rFonts w:hint="eastAsia"/>
          <w:sz w:val="21"/>
          <w:szCs w:val="21"/>
          <w:lang w:eastAsia="zh-CN"/>
        </w:rPr>
        <w:t>不接受修正价格的，否决其磋商。</w:t>
      </w:r>
    </w:p>
    <w:p w14:paraId="22DE7D03">
      <w:pPr>
        <w:spacing w:line="520" w:lineRule="exact"/>
        <w:ind w:firstLine="420" w:firstLineChars="200"/>
        <w:rPr>
          <w:sz w:val="21"/>
          <w:szCs w:val="21"/>
          <w:lang w:eastAsia="zh-CN"/>
        </w:rPr>
      </w:pPr>
      <w:r>
        <w:rPr>
          <w:rFonts w:hint="eastAsia"/>
          <w:sz w:val="21"/>
          <w:szCs w:val="21"/>
          <w:lang w:eastAsia="zh-CN"/>
        </w:rPr>
        <w:t>(1）响应文件中的大写金额与小写金额不一致的，以大写金额为准；</w:t>
      </w:r>
    </w:p>
    <w:p w14:paraId="0B39DCB4">
      <w:pPr>
        <w:spacing w:line="520" w:lineRule="exact"/>
        <w:ind w:firstLine="420" w:firstLineChars="200"/>
        <w:rPr>
          <w:sz w:val="21"/>
          <w:szCs w:val="21"/>
          <w:lang w:eastAsia="zh-CN"/>
        </w:rPr>
      </w:pPr>
      <w:r>
        <w:rPr>
          <w:rFonts w:hint="eastAsia"/>
          <w:sz w:val="21"/>
          <w:szCs w:val="21"/>
          <w:lang w:eastAsia="zh-CN"/>
        </w:rPr>
        <w:t>(2）总价金额与依据单价计算出的结果不一致的，以单价金额为准修正总价，但单价金额小数点有明显错误的除外。</w:t>
      </w:r>
    </w:p>
    <w:p w14:paraId="2F1AE2B4">
      <w:pPr>
        <w:spacing w:line="520" w:lineRule="exact"/>
        <w:ind w:firstLine="420" w:firstLineChars="200"/>
        <w:rPr>
          <w:sz w:val="21"/>
          <w:szCs w:val="21"/>
          <w:lang w:eastAsia="zh-CN"/>
        </w:rPr>
      </w:pPr>
      <w:r>
        <w:rPr>
          <w:rFonts w:hint="eastAsia"/>
          <w:sz w:val="21"/>
          <w:szCs w:val="21"/>
          <w:lang w:eastAsia="zh-CN"/>
        </w:rPr>
        <w:t>3.2详细评审</w:t>
      </w:r>
    </w:p>
    <w:p w14:paraId="082329DB">
      <w:pPr>
        <w:spacing w:line="520" w:lineRule="exact"/>
        <w:ind w:firstLine="420" w:firstLineChars="200"/>
        <w:rPr>
          <w:sz w:val="21"/>
          <w:szCs w:val="21"/>
          <w:lang w:eastAsia="zh-CN"/>
        </w:rPr>
      </w:pPr>
      <w:r>
        <w:rPr>
          <w:rFonts w:hint="eastAsia"/>
          <w:sz w:val="21"/>
          <w:szCs w:val="21"/>
          <w:lang w:eastAsia="zh-CN"/>
        </w:rPr>
        <w:t>3.2.1磋商小组按本章规定的量化因素和分值进行打分，并计算出综合评估得分。按本章规定的评审因素和分值对响应文件相应部分计算得分；</w:t>
      </w:r>
    </w:p>
    <w:p w14:paraId="3FC95679">
      <w:pPr>
        <w:spacing w:line="520" w:lineRule="exact"/>
        <w:ind w:firstLine="420" w:firstLineChars="200"/>
        <w:rPr>
          <w:sz w:val="21"/>
          <w:szCs w:val="21"/>
          <w:lang w:eastAsia="zh-CN"/>
        </w:rPr>
      </w:pPr>
      <w:r>
        <w:rPr>
          <w:rFonts w:hint="eastAsia"/>
          <w:sz w:val="21"/>
          <w:szCs w:val="21"/>
          <w:lang w:eastAsia="zh-CN"/>
        </w:rPr>
        <w:t>3.2.2.评分分值计算保留小数点后两位，小数点后第三位“四舍五入”。</w:t>
      </w:r>
    </w:p>
    <w:p w14:paraId="6932AFB6">
      <w:pPr>
        <w:spacing w:line="520" w:lineRule="exact"/>
        <w:ind w:firstLine="420" w:firstLineChars="200"/>
        <w:rPr>
          <w:sz w:val="21"/>
          <w:szCs w:val="21"/>
          <w:lang w:eastAsia="zh-CN"/>
        </w:rPr>
      </w:pPr>
      <w:r>
        <w:rPr>
          <w:rFonts w:hint="eastAsia"/>
          <w:sz w:val="21"/>
          <w:szCs w:val="21"/>
          <w:lang w:eastAsia="zh-CN"/>
        </w:rPr>
        <w:t>3.2.3.</w:t>
      </w:r>
      <w:r>
        <w:rPr>
          <w:rFonts w:hint="eastAsia"/>
          <w:sz w:val="21"/>
          <w:szCs w:val="21"/>
          <w:lang w:val="en-US" w:eastAsia="zh-CN"/>
        </w:rPr>
        <w:t>供应商</w:t>
      </w:r>
      <w:r>
        <w:rPr>
          <w:rFonts w:hint="eastAsia"/>
          <w:sz w:val="21"/>
          <w:szCs w:val="21"/>
          <w:lang w:eastAsia="zh-CN"/>
        </w:rPr>
        <w:t>得分=磋商报价得分+技术部分得分+综合部分得分。</w:t>
      </w:r>
    </w:p>
    <w:p w14:paraId="191A1F02">
      <w:pPr>
        <w:spacing w:line="520" w:lineRule="exact"/>
        <w:ind w:firstLine="420" w:firstLineChars="200"/>
        <w:rPr>
          <w:sz w:val="21"/>
          <w:szCs w:val="21"/>
          <w:lang w:eastAsia="zh-CN"/>
        </w:rPr>
      </w:pPr>
      <w:r>
        <w:rPr>
          <w:rFonts w:hint="eastAsia"/>
          <w:sz w:val="21"/>
          <w:szCs w:val="21"/>
          <w:lang w:eastAsia="zh-CN"/>
        </w:rPr>
        <w:t>3.2.4磋商小组发现</w:t>
      </w:r>
      <w:r>
        <w:rPr>
          <w:rFonts w:hint="eastAsia"/>
          <w:sz w:val="21"/>
          <w:szCs w:val="21"/>
          <w:lang w:val="en-US" w:eastAsia="zh-CN"/>
        </w:rPr>
        <w:t>供应商</w:t>
      </w:r>
      <w:r>
        <w:rPr>
          <w:rFonts w:hint="eastAsia"/>
          <w:sz w:val="21"/>
          <w:szCs w:val="21"/>
          <w:lang w:eastAsia="zh-CN"/>
        </w:rPr>
        <w:t>的报价明显低于其他磋商报价，使得其磋商报价可能低于其个别成本的，应当要求该</w:t>
      </w:r>
      <w:r>
        <w:rPr>
          <w:rFonts w:hint="eastAsia"/>
          <w:sz w:val="21"/>
          <w:szCs w:val="21"/>
          <w:lang w:val="en-US" w:eastAsia="zh-CN"/>
        </w:rPr>
        <w:t>供应商</w:t>
      </w:r>
      <w:r>
        <w:rPr>
          <w:rFonts w:hint="eastAsia"/>
          <w:sz w:val="21"/>
          <w:szCs w:val="21"/>
          <w:lang w:eastAsia="zh-CN"/>
        </w:rPr>
        <w:t>作出书面说明并提供相应的证明材料。</w:t>
      </w:r>
      <w:r>
        <w:rPr>
          <w:rFonts w:hint="eastAsia"/>
          <w:sz w:val="21"/>
          <w:szCs w:val="21"/>
          <w:lang w:val="en-US" w:eastAsia="zh-CN"/>
        </w:rPr>
        <w:t>供应商</w:t>
      </w:r>
      <w:r>
        <w:rPr>
          <w:rFonts w:hint="eastAsia"/>
          <w:sz w:val="21"/>
          <w:szCs w:val="21"/>
          <w:lang w:eastAsia="zh-CN"/>
        </w:rPr>
        <w:t>不能合理说明或者不能提供相应证明材料的，由磋商小组认定该</w:t>
      </w:r>
      <w:r>
        <w:rPr>
          <w:rFonts w:hint="eastAsia"/>
          <w:sz w:val="21"/>
          <w:szCs w:val="21"/>
          <w:lang w:val="en-US" w:eastAsia="zh-CN"/>
        </w:rPr>
        <w:t>供应商</w:t>
      </w:r>
      <w:r>
        <w:rPr>
          <w:rFonts w:hint="eastAsia"/>
          <w:sz w:val="21"/>
          <w:szCs w:val="21"/>
          <w:lang w:eastAsia="zh-CN"/>
        </w:rPr>
        <w:t>以低于成本报价竞标，否决其磋商。</w:t>
      </w:r>
    </w:p>
    <w:p w14:paraId="10A1D55A">
      <w:pPr>
        <w:spacing w:line="520" w:lineRule="exact"/>
        <w:ind w:firstLine="420" w:firstLineChars="200"/>
        <w:rPr>
          <w:sz w:val="21"/>
          <w:szCs w:val="21"/>
          <w:lang w:eastAsia="zh-CN"/>
        </w:rPr>
      </w:pPr>
      <w:r>
        <w:rPr>
          <w:rFonts w:hint="eastAsia"/>
          <w:sz w:val="21"/>
          <w:szCs w:val="21"/>
          <w:lang w:eastAsia="zh-CN"/>
        </w:rPr>
        <w:t>3.3响应文件的澄清和补正</w:t>
      </w:r>
    </w:p>
    <w:p w14:paraId="56A46E9F">
      <w:pPr>
        <w:spacing w:line="520" w:lineRule="exact"/>
        <w:ind w:firstLine="420" w:firstLineChars="200"/>
        <w:rPr>
          <w:sz w:val="21"/>
          <w:szCs w:val="21"/>
          <w:lang w:eastAsia="zh-CN"/>
        </w:rPr>
      </w:pPr>
      <w:r>
        <w:rPr>
          <w:rFonts w:hint="eastAsia"/>
          <w:sz w:val="21"/>
          <w:szCs w:val="21"/>
          <w:lang w:eastAsia="zh-CN"/>
        </w:rPr>
        <w:t>3.3.1在磋商过程中，磋商小组可以书面形式要求</w:t>
      </w:r>
      <w:r>
        <w:rPr>
          <w:rFonts w:hint="eastAsia"/>
          <w:sz w:val="21"/>
          <w:szCs w:val="21"/>
          <w:lang w:val="en-US" w:eastAsia="zh-CN"/>
        </w:rPr>
        <w:t>供应商</w:t>
      </w:r>
      <w:r>
        <w:rPr>
          <w:rFonts w:hint="eastAsia"/>
          <w:sz w:val="21"/>
          <w:szCs w:val="21"/>
          <w:lang w:eastAsia="zh-CN"/>
        </w:rPr>
        <w:t>对所提交响应文件中不明确的内容进行书面澄清或说明，或者对细微偏差进行补正。磋商小组不接受</w:t>
      </w:r>
      <w:r>
        <w:rPr>
          <w:rFonts w:hint="eastAsia"/>
          <w:sz w:val="21"/>
          <w:szCs w:val="21"/>
          <w:lang w:val="en-US" w:eastAsia="zh-CN"/>
        </w:rPr>
        <w:t>供应商</w:t>
      </w:r>
      <w:r>
        <w:rPr>
          <w:rFonts w:hint="eastAsia"/>
          <w:sz w:val="21"/>
          <w:szCs w:val="21"/>
          <w:lang w:eastAsia="zh-CN"/>
        </w:rPr>
        <w:t>主动提出的澄清、说明或补正。</w:t>
      </w:r>
    </w:p>
    <w:p w14:paraId="6A658C0B">
      <w:pPr>
        <w:spacing w:line="520" w:lineRule="exact"/>
        <w:ind w:firstLine="420" w:firstLineChars="200"/>
        <w:rPr>
          <w:sz w:val="21"/>
          <w:szCs w:val="21"/>
          <w:lang w:eastAsia="zh-CN"/>
        </w:rPr>
      </w:pPr>
      <w:r>
        <w:rPr>
          <w:rFonts w:hint="eastAsia"/>
          <w:sz w:val="21"/>
          <w:szCs w:val="21"/>
          <w:lang w:eastAsia="zh-CN"/>
        </w:rPr>
        <w:t>3.3.2澄清、说明和补正不得改变响应文件的实质性内容（算术性错误修正的除外）。</w:t>
      </w:r>
      <w:r>
        <w:rPr>
          <w:rFonts w:hint="eastAsia"/>
          <w:sz w:val="21"/>
          <w:szCs w:val="21"/>
          <w:lang w:val="en-US" w:eastAsia="zh-CN"/>
        </w:rPr>
        <w:t>供应商</w:t>
      </w:r>
      <w:r>
        <w:rPr>
          <w:rFonts w:hint="eastAsia"/>
          <w:sz w:val="21"/>
          <w:szCs w:val="21"/>
          <w:lang w:eastAsia="zh-CN"/>
        </w:rPr>
        <w:t>的书面澄清、说明和补正属于响应文件的组成部分。</w:t>
      </w:r>
    </w:p>
    <w:p w14:paraId="178B1B47">
      <w:pPr>
        <w:spacing w:line="520" w:lineRule="exact"/>
        <w:ind w:firstLine="420" w:firstLineChars="200"/>
        <w:rPr>
          <w:sz w:val="21"/>
          <w:szCs w:val="21"/>
          <w:lang w:eastAsia="zh-CN"/>
        </w:rPr>
      </w:pPr>
      <w:r>
        <w:rPr>
          <w:rFonts w:hint="eastAsia"/>
          <w:sz w:val="21"/>
          <w:szCs w:val="21"/>
          <w:lang w:eastAsia="zh-CN"/>
        </w:rPr>
        <w:t>3.3.3磋商小组对</w:t>
      </w:r>
      <w:r>
        <w:rPr>
          <w:rFonts w:hint="eastAsia"/>
          <w:sz w:val="21"/>
          <w:szCs w:val="21"/>
          <w:lang w:val="en-US" w:eastAsia="zh-CN"/>
        </w:rPr>
        <w:t>供应商</w:t>
      </w:r>
      <w:r>
        <w:rPr>
          <w:rFonts w:hint="eastAsia"/>
          <w:sz w:val="21"/>
          <w:szCs w:val="21"/>
          <w:lang w:eastAsia="zh-CN"/>
        </w:rPr>
        <w:t>提交的澄清、说明或补正有疑问的，可以要求</w:t>
      </w:r>
      <w:r>
        <w:rPr>
          <w:rFonts w:hint="eastAsia"/>
          <w:sz w:val="21"/>
          <w:szCs w:val="21"/>
          <w:lang w:val="en-US" w:eastAsia="zh-CN"/>
        </w:rPr>
        <w:t>供应商</w:t>
      </w:r>
      <w:r>
        <w:rPr>
          <w:rFonts w:hint="eastAsia"/>
          <w:sz w:val="21"/>
          <w:szCs w:val="21"/>
          <w:lang w:eastAsia="zh-CN"/>
        </w:rPr>
        <w:t>进一步澄清、说明或补正，直至满足磋商小组的要求。</w:t>
      </w:r>
    </w:p>
    <w:p w14:paraId="7C75C85F">
      <w:pPr>
        <w:spacing w:line="520" w:lineRule="exact"/>
        <w:ind w:firstLine="420" w:firstLineChars="200"/>
        <w:rPr>
          <w:sz w:val="21"/>
          <w:szCs w:val="21"/>
          <w:lang w:eastAsia="zh-CN"/>
        </w:rPr>
      </w:pPr>
      <w:r>
        <w:rPr>
          <w:rFonts w:hint="eastAsia"/>
          <w:sz w:val="21"/>
          <w:szCs w:val="21"/>
          <w:lang w:eastAsia="zh-CN"/>
        </w:rPr>
        <w:t>3.4评标结果</w:t>
      </w:r>
    </w:p>
    <w:p w14:paraId="1C1CAB16">
      <w:pPr>
        <w:spacing w:line="520" w:lineRule="exact"/>
        <w:ind w:firstLine="420" w:firstLineChars="200"/>
        <w:rPr>
          <w:sz w:val="21"/>
          <w:szCs w:val="21"/>
          <w:lang w:eastAsia="zh-CN"/>
        </w:rPr>
      </w:pPr>
      <w:r>
        <w:rPr>
          <w:rFonts w:hint="eastAsia"/>
          <w:sz w:val="21"/>
          <w:szCs w:val="21"/>
          <w:lang w:eastAsia="zh-CN"/>
        </w:rPr>
        <w:t>3.4.1</w:t>
      </w:r>
      <w:r>
        <w:rPr>
          <w:rFonts w:hint="eastAsia"/>
          <w:sz w:val="21"/>
          <w:szCs w:val="21"/>
          <w:lang w:val="en-US" w:eastAsia="zh-CN"/>
        </w:rPr>
        <w:t>供应商</w:t>
      </w:r>
      <w:r>
        <w:rPr>
          <w:rFonts w:hint="eastAsia"/>
          <w:sz w:val="21"/>
          <w:szCs w:val="21"/>
          <w:lang w:eastAsia="zh-CN"/>
        </w:rPr>
        <w:t>综合得分按下列公式计算</w:t>
      </w:r>
    </w:p>
    <w:p w14:paraId="0D42703F">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综合得分=磋商报价得分+技术部分得分+综合部分得分</w:t>
      </w:r>
    </w:p>
    <w:p w14:paraId="70F82964">
      <w:pPr>
        <w:spacing w:line="520" w:lineRule="exact"/>
        <w:ind w:firstLine="420" w:firstLineChars="200"/>
        <w:rPr>
          <w:sz w:val="21"/>
          <w:szCs w:val="21"/>
          <w:lang w:eastAsia="zh-CN"/>
        </w:rPr>
      </w:pPr>
      <w:r>
        <w:rPr>
          <w:rFonts w:hint="eastAsia"/>
          <w:sz w:val="21"/>
          <w:szCs w:val="21"/>
          <w:lang w:eastAsia="zh-CN"/>
        </w:rPr>
        <w:t>3.4.2</w:t>
      </w:r>
      <w:r>
        <w:rPr>
          <w:rFonts w:hint="eastAsia"/>
          <w:sz w:val="21"/>
          <w:szCs w:val="21"/>
          <w:lang w:val="en-US" w:eastAsia="zh-CN"/>
        </w:rPr>
        <w:t>供应商</w:t>
      </w:r>
      <w:r>
        <w:rPr>
          <w:rFonts w:hint="eastAsia"/>
          <w:sz w:val="21"/>
          <w:szCs w:val="21"/>
          <w:lang w:eastAsia="zh-CN"/>
        </w:rPr>
        <w:t>的最终得分</w:t>
      </w:r>
    </w:p>
    <w:p w14:paraId="4CC3B2C7">
      <w:pPr>
        <w:spacing w:line="520" w:lineRule="exact"/>
        <w:ind w:firstLine="420" w:firstLineChars="200"/>
        <w:rPr>
          <w:sz w:val="21"/>
          <w:szCs w:val="21"/>
          <w:lang w:eastAsia="zh-CN"/>
        </w:rPr>
      </w:pPr>
      <w:r>
        <w:rPr>
          <w:rFonts w:hint="eastAsia"/>
          <w:sz w:val="21"/>
          <w:szCs w:val="21"/>
          <w:lang w:eastAsia="zh-CN"/>
        </w:rPr>
        <w:t>（1）磋商小组完成对磋商报价得分、技术部分得分、综合部分得分汇总后，取平均值作为该</w:t>
      </w:r>
      <w:r>
        <w:rPr>
          <w:rFonts w:hint="eastAsia"/>
          <w:sz w:val="21"/>
          <w:szCs w:val="21"/>
          <w:lang w:val="en-US" w:eastAsia="zh-CN"/>
        </w:rPr>
        <w:t>供应商</w:t>
      </w:r>
      <w:r>
        <w:rPr>
          <w:rFonts w:hint="eastAsia"/>
          <w:sz w:val="21"/>
          <w:szCs w:val="21"/>
          <w:lang w:eastAsia="zh-CN"/>
        </w:rPr>
        <w:t>的最终得分。</w:t>
      </w:r>
    </w:p>
    <w:p w14:paraId="0826518B">
      <w:pPr>
        <w:spacing w:line="520" w:lineRule="exact"/>
        <w:ind w:firstLine="420" w:firstLineChars="200"/>
        <w:rPr>
          <w:sz w:val="21"/>
          <w:szCs w:val="21"/>
          <w:lang w:eastAsia="zh-CN"/>
        </w:rPr>
      </w:pPr>
      <w:r>
        <w:rPr>
          <w:rFonts w:hint="eastAsia"/>
          <w:sz w:val="21"/>
          <w:szCs w:val="21"/>
          <w:lang w:eastAsia="zh-CN"/>
        </w:rPr>
        <w:t>（2）计算分值均保留两位小数。</w:t>
      </w:r>
    </w:p>
    <w:p w14:paraId="5165E9AC">
      <w:pPr>
        <w:spacing w:line="520" w:lineRule="exact"/>
        <w:ind w:firstLine="420" w:firstLineChars="200"/>
        <w:rPr>
          <w:sz w:val="21"/>
          <w:szCs w:val="21"/>
          <w:lang w:eastAsia="zh-CN"/>
        </w:rPr>
      </w:pPr>
      <w:r>
        <w:rPr>
          <w:rFonts w:hint="eastAsia"/>
          <w:sz w:val="21"/>
          <w:szCs w:val="21"/>
          <w:lang w:eastAsia="zh-CN"/>
        </w:rPr>
        <w:t>3.4.3磋商小组按照得分由高到低的顺序推荐3名中标候选人。</w:t>
      </w:r>
    </w:p>
    <w:p w14:paraId="281A7B1D">
      <w:pPr>
        <w:spacing w:line="520" w:lineRule="exact"/>
        <w:ind w:firstLine="420" w:firstLineChars="200"/>
        <w:rPr>
          <w:sz w:val="21"/>
          <w:szCs w:val="21"/>
          <w:lang w:eastAsia="zh-CN"/>
        </w:rPr>
      </w:pPr>
      <w:r>
        <w:rPr>
          <w:rFonts w:hint="eastAsia"/>
          <w:sz w:val="21"/>
          <w:szCs w:val="21"/>
          <w:lang w:eastAsia="zh-CN"/>
        </w:rPr>
        <w:t>3.4.4 磋商小组完成评标后，应当向采购人提交书面评标报告。</w:t>
      </w:r>
    </w:p>
    <w:p w14:paraId="6612492A">
      <w:pPr>
        <w:numPr>
          <w:ilvl w:val="0"/>
          <w:numId w:val="0"/>
        </w:numPr>
        <w:spacing w:line="520" w:lineRule="exact"/>
        <w:jc w:val="both"/>
        <w:outlineLvl w:val="0"/>
        <w:rPr>
          <w:rStyle w:val="32"/>
          <w:rFonts w:hint="eastAsia"/>
          <w:lang w:eastAsia="zh-CN"/>
        </w:rPr>
      </w:pPr>
      <w:r>
        <w:rPr>
          <w:sz w:val="21"/>
          <w:szCs w:val="21"/>
          <w:lang w:eastAsia="zh-CN"/>
        </w:rPr>
        <w:br w:type="page"/>
      </w:r>
      <w:bookmarkStart w:id="37" w:name="_Toc7136"/>
      <w:r>
        <w:rPr>
          <w:rFonts w:hint="eastAsia"/>
          <w:sz w:val="21"/>
          <w:szCs w:val="21"/>
          <w:lang w:val="en-US" w:eastAsia="zh-CN"/>
        </w:rPr>
        <w:t xml:space="preserve">                  </w:t>
      </w:r>
      <w:r>
        <w:rPr>
          <w:rStyle w:val="32"/>
          <w:rFonts w:hint="eastAsia" w:ascii="宋体" w:hAnsi="宋体" w:eastAsia="宋体" w:cs="宋体"/>
          <w:lang w:val="en-US" w:eastAsia="zh-CN"/>
        </w:rPr>
        <w:t xml:space="preserve">第五章 </w:t>
      </w:r>
      <w:r>
        <w:rPr>
          <w:rStyle w:val="32"/>
          <w:rFonts w:hint="eastAsia"/>
          <w:lang w:eastAsia="zh-CN"/>
        </w:rPr>
        <w:t>合同主要条款及格式</w:t>
      </w:r>
      <w:bookmarkEnd w:id="37"/>
    </w:p>
    <w:p w14:paraId="673FAEE9">
      <w:pPr>
        <w:pStyle w:val="6"/>
        <w:ind w:right="141"/>
        <w:jc w:val="center"/>
        <w:rPr>
          <w:rFonts w:hint="eastAsia"/>
          <w:sz w:val="21"/>
          <w:szCs w:val="21"/>
          <w:lang w:eastAsia="zh-CN"/>
        </w:rPr>
      </w:pPr>
      <w:r>
        <w:rPr>
          <w:rFonts w:hint="eastAsia"/>
          <w:sz w:val="21"/>
          <w:szCs w:val="21"/>
          <w:lang w:eastAsia="zh-CN"/>
        </w:rPr>
        <w:t>（注：本合同格式仅供参考，具体以届时双方协商确定为准）</w:t>
      </w:r>
    </w:p>
    <w:p w14:paraId="14164EEE">
      <w:pPr>
        <w:spacing w:before="0" w:line="424" w:lineRule="auto"/>
        <w:ind w:right="1584"/>
        <w:jc w:val="left"/>
        <w:rPr>
          <w:rFonts w:hint="eastAsia" w:asciiTheme="minorEastAsia" w:hAnsiTheme="minorEastAsia" w:eastAsiaTheme="minorEastAsia" w:cstheme="minorEastAsia"/>
          <w:color w:val="1F1F1F"/>
          <w:w w:val="110"/>
          <w:sz w:val="52"/>
          <w:szCs w:val="52"/>
          <w:lang w:val="en-US" w:eastAsia="zh-CN"/>
        </w:rPr>
      </w:pPr>
      <w:bookmarkStart w:id="38" w:name="第五章  合同主要条款及格式"/>
      <w:bookmarkEnd w:id="38"/>
      <w:bookmarkStart w:id="39" w:name="_Toc15880"/>
    </w:p>
    <w:p w14:paraId="2E4C0F68">
      <w:pPr>
        <w:spacing w:before="0" w:line="424" w:lineRule="auto"/>
        <w:ind w:right="1584" w:firstLine="2860" w:firstLineChars="500"/>
        <w:jc w:val="left"/>
        <w:rPr>
          <w:rFonts w:hint="eastAsia" w:asciiTheme="minorEastAsia" w:hAnsiTheme="minorEastAsia" w:eastAsiaTheme="minorEastAsia" w:cstheme="minorEastAsia"/>
          <w:color w:val="1F1F1F"/>
          <w:w w:val="110"/>
          <w:sz w:val="52"/>
          <w:szCs w:val="52"/>
          <w:lang w:val="en-US" w:eastAsia="zh-CN"/>
        </w:rPr>
      </w:pPr>
      <w:r>
        <w:rPr>
          <w:rFonts w:hint="eastAsia" w:asciiTheme="minorEastAsia" w:hAnsiTheme="minorEastAsia" w:eastAsiaTheme="minorEastAsia" w:cstheme="minorEastAsia"/>
          <w:color w:val="1F1F1F"/>
          <w:w w:val="110"/>
          <w:sz w:val="52"/>
          <w:szCs w:val="52"/>
          <w:lang w:val="en-US" w:eastAsia="zh-CN"/>
        </w:rPr>
        <w:t>政府采购合同</w:t>
      </w:r>
    </w:p>
    <w:p w14:paraId="7AA3BA28">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488D4320">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3222D415">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096FE0C5">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597CFB7F">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0D7C0E7C">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6C39C2AA">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1D5A217C">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1D4470A1">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项目编号：</w:t>
      </w:r>
    </w:p>
    <w:p w14:paraId="224B81A7">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项目名称：</w:t>
      </w:r>
    </w:p>
    <w:p w14:paraId="20B123FA">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甲方（采购人）：</w:t>
      </w:r>
    </w:p>
    <w:p w14:paraId="1AE781EF">
      <w:pPr>
        <w:pStyle w:val="14"/>
        <w:ind w:firstLine="1232" w:firstLineChars="400"/>
        <w:rPr>
          <w:rFonts w:hint="eastAsia" w:asciiTheme="minorEastAsia" w:hAnsiTheme="minorEastAsia" w:eastAsiaTheme="minorEastAsia" w:cstheme="minorEastAsia"/>
          <w:color w:val="1F1F1F"/>
          <w:w w:val="110"/>
          <w:sz w:val="21"/>
          <w:szCs w:val="21"/>
          <w:lang w:val="en-US" w:eastAsia="zh-CN"/>
        </w:rPr>
      </w:pPr>
      <w:r>
        <w:rPr>
          <w:rFonts w:hint="eastAsia" w:asciiTheme="minorEastAsia" w:hAnsiTheme="minorEastAsia" w:eastAsiaTheme="minorEastAsia" w:cstheme="minorEastAsia"/>
          <w:color w:val="1F1F1F"/>
          <w:w w:val="110"/>
          <w:sz w:val="28"/>
          <w:szCs w:val="28"/>
          <w:lang w:val="en-US" w:eastAsia="zh-CN"/>
        </w:rPr>
        <w:t>乙方（供货人）：</w:t>
      </w:r>
    </w:p>
    <w:p w14:paraId="78F8A8FE">
      <w:pPr>
        <w:pStyle w:val="15"/>
        <w:rPr>
          <w:rFonts w:hint="eastAsia" w:asciiTheme="minorEastAsia" w:hAnsiTheme="minorEastAsia" w:eastAsiaTheme="minorEastAsia" w:cstheme="minorEastAsia"/>
          <w:color w:val="1F1F1F"/>
          <w:w w:val="110"/>
          <w:sz w:val="21"/>
          <w:szCs w:val="21"/>
          <w:lang w:val="en-US" w:eastAsia="zh-CN"/>
        </w:rPr>
      </w:pPr>
    </w:p>
    <w:p w14:paraId="5A310047">
      <w:pPr>
        <w:rPr>
          <w:rFonts w:hint="eastAsia" w:asciiTheme="minorEastAsia" w:hAnsiTheme="minorEastAsia" w:eastAsiaTheme="minorEastAsia" w:cstheme="minorEastAsia"/>
          <w:color w:val="1F1F1F"/>
          <w:w w:val="110"/>
          <w:sz w:val="21"/>
          <w:szCs w:val="21"/>
          <w:lang w:val="en-US" w:eastAsia="zh-CN"/>
        </w:rPr>
      </w:pPr>
    </w:p>
    <w:p w14:paraId="16432FB7">
      <w:pPr>
        <w:rPr>
          <w:rFonts w:hint="eastAsia" w:asciiTheme="minorEastAsia" w:hAnsiTheme="minorEastAsia" w:eastAsiaTheme="minorEastAsia" w:cstheme="minorEastAsia"/>
          <w:color w:val="1F1F1F"/>
          <w:w w:val="110"/>
          <w:sz w:val="21"/>
          <w:szCs w:val="21"/>
          <w:lang w:val="en-US" w:eastAsia="zh-CN"/>
        </w:rPr>
      </w:pPr>
    </w:p>
    <w:p w14:paraId="41DACFB1">
      <w:pPr>
        <w:rPr>
          <w:rFonts w:hint="eastAsia" w:asciiTheme="minorEastAsia" w:hAnsiTheme="minorEastAsia" w:eastAsiaTheme="minorEastAsia" w:cstheme="minorEastAsia"/>
          <w:color w:val="1F1F1F"/>
          <w:w w:val="110"/>
          <w:sz w:val="21"/>
          <w:szCs w:val="21"/>
          <w:lang w:val="en-US" w:eastAsia="zh-CN"/>
        </w:rPr>
      </w:pPr>
    </w:p>
    <w:p w14:paraId="58F61ADE">
      <w:pPr>
        <w:rPr>
          <w:rFonts w:hint="default" w:asciiTheme="minorEastAsia" w:hAnsiTheme="minorEastAsia" w:eastAsiaTheme="minorEastAsia" w:cstheme="minorEastAsia"/>
          <w:color w:val="1F1F1F"/>
          <w:w w:val="110"/>
          <w:sz w:val="28"/>
          <w:szCs w:val="28"/>
          <w:lang w:val="en-US" w:eastAsia="zh-CN" w:bidi="ar-SA"/>
        </w:rPr>
      </w:pPr>
      <w:r>
        <w:rPr>
          <w:rFonts w:hint="eastAsia" w:asciiTheme="minorEastAsia" w:hAnsiTheme="minorEastAsia" w:eastAsiaTheme="minorEastAsia" w:cstheme="minorEastAsia"/>
          <w:color w:val="1F1F1F"/>
          <w:w w:val="110"/>
          <w:sz w:val="21"/>
          <w:szCs w:val="21"/>
          <w:lang w:val="en-US" w:eastAsia="zh-CN"/>
        </w:rPr>
        <w:t xml:space="preserve">                           </w:t>
      </w:r>
      <w:r>
        <w:rPr>
          <w:rFonts w:hint="eastAsia" w:asciiTheme="minorEastAsia" w:hAnsiTheme="minorEastAsia" w:eastAsiaTheme="minorEastAsia" w:cstheme="minorEastAsia"/>
          <w:color w:val="1F1F1F"/>
          <w:w w:val="110"/>
          <w:sz w:val="28"/>
          <w:szCs w:val="28"/>
          <w:lang w:val="en-US" w:eastAsia="zh-CN" w:bidi="ar-SA"/>
        </w:rPr>
        <w:t>签订日期：   年  月   日</w:t>
      </w:r>
    </w:p>
    <w:p w14:paraId="3475B1A7">
      <w:pPr>
        <w:rPr>
          <w:rFonts w:hint="eastAsia" w:asciiTheme="minorEastAsia" w:hAnsiTheme="minorEastAsia" w:eastAsiaTheme="minorEastAsia" w:cstheme="minorEastAsia"/>
          <w:color w:val="1F1F1F"/>
          <w:w w:val="110"/>
          <w:sz w:val="21"/>
          <w:szCs w:val="21"/>
          <w:lang w:val="en-US" w:eastAsia="zh-CN"/>
        </w:rPr>
      </w:pPr>
    </w:p>
    <w:p w14:paraId="5C53A696">
      <w:pPr>
        <w:rPr>
          <w:rFonts w:hint="eastAsia" w:asciiTheme="minorEastAsia" w:hAnsiTheme="minorEastAsia" w:eastAsiaTheme="minorEastAsia" w:cstheme="minorEastAsia"/>
          <w:color w:val="1F1F1F"/>
          <w:w w:val="110"/>
          <w:sz w:val="21"/>
          <w:szCs w:val="21"/>
          <w:lang w:val="en-US" w:eastAsia="zh-CN"/>
        </w:rPr>
      </w:pPr>
    </w:p>
    <w:p w14:paraId="67331E36">
      <w:pPr>
        <w:rPr>
          <w:rFonts w:hint="eastAsia" w:asciiTheme="minorEastAsia" w:hAnsiTheme="minorEastAsia" w:eastAsiaTheme="minorEastAsia" w:cstheme="minorEastAsia"/>
          <w:color w:val="1F1F1F"/>
          <w:w w:val="110"/>
          <w:sz w:val="21"/>
          <w:szCs w:val="21"/>
          <w:lang w:val="en-US" w:eastAsia="zh-CN"/>
        </w:rPr>
      </w:pPr>
    </w:p>
    <w:p w14:paraId="050E7F38">
      <w:pPr>
        <w:rPr>
          <w:rFonts w:hint="eastAsia" w:asciiTheme="minorEastAsia" w:hAnsiTheme="minorEastAsia" w:eastAsiaTheme="minorEastAsia" w:cstheme="minorEastAsia"/>
          <w:color w:val="1F1F1F"/>
          <w:w w:val="110"/>
          <w:sz w:val="21"/>
          <w:szCs w:val="21"/>
          <w:lang w:val="en-US" w:eastAsia="zh-CN"/>
        </w:rPr>
      </w:pPr>
    </w:p>
    <w:p w14:paraId="135313B1">
      <w:pPr>
        <w:snapToGrid w:val="0"/>
        <w:spacing w:before="56" w:after="56" w:line="360" w:lineRule="auto"/>
        <w:ind w:right="85" w:firstLine="555"/>
        <w:jc w:val="center"/>
        <w:rPr>
          <w:rFonts w:hint="eastAsia" w:ascii="宋体" w:hAnsi="宋体" w:eastAsia="宋体" w:cs="宋体"/>
          <w:b/>
          <w:sz w:val="21"/>
          <w:szCs w:val="21"/>
        </w:rPr>
      </w:pPr>
    </w:p>
    <w:p w14:paraId="726ABAB0">
      <w:pPr>
        <w:snapToGrid w:val="0"/>
        <w:spacing w:before="56" w:after="56" w:line="360" w:lineRule="auto"/>
        <w:ind w:right="85" w:firstLine="555"/>
        <w:jc w:val="center"/>
        <w:rPr>
          <w:rFonts w:hint="eastAsia" w:ascii="宋体" w:hAnsi="宋体" w:eastAsia="宋体" w:cs="宋体"/>
          <w:b/>
          <w:sz w:val="21"/>
          <w:szCs w:val="21"/>
        </w:rPr>
      </w:pPr>
    </w:p>
    <w:p w14:paraId="2BB67C57">
      <w:pPr>
        <w:snapToGrid w:val="0"/>
        <w:spacing w:before="56" w:after="56" w:line="360" w:lineRule="auto"/>
        <w:ind w:right="85" w:firstLine="555"/>
        <w:jc w:val="center"/>
        <w:rPr>
          <w:rFonts w:hint="eastAsia" w:ascii="宋体" w:hAnsi="宋体" w:eastAsia="宋体" w:cs="宋体"/>
          <w:b/>
          <w:sz w:val="21"/>
          <w:szCs w:val="21"/>
        </w:rPr>
      </w:pPr>
    </w:p>
    <w:p w14:paraId="0F979A7B">
      <w:pPr>
        <w:snapToGrid w:val="0"/>
        <w:spacing w:before="56" w:after="56" w:line="360" w:lineRule="auto"/>
        <w:ind w:right="85" w:firstLine="555"/>
        <w:jc w:val="center"/>
        <w:rPr>
          <w:rFonts w:hint="eastAsia" w:ascii="宋体" w:hAnsi="宋体" w:eastAsia="宋体" w:cs="宋体"/>
          <w:b/>
          <w:sz w:val="21"/>
          <w:szCs w:val="21"/>
        </w:rPr>
      </w:pPr>
    </w:p>
    <w:p w14:paraId="24265E3B">
      <w:pPr>
        <w:rPr>
          <w:rStyle w:val="32"/>
          <w:rFonts w:hint="eastAsia"/>
          <w:lang w:eastAsia="zh-CN"/>
        </w:rPr>
      </w:pPr>
      <w:r>
        <w:rPr>
          <w:rStyle w:val="32"/>
          <w:rFonts w:hint="eastAsia"/>
          <w:lang w:eastAsia="zh-CN"/>
        </w:rPr>
        <w:br w:type="page"/>
      </w:r>
    </w:p>
    <w:p w14:paraId="07E792A0">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采购人(以下简称甲方)</w:t>
      </w:r>
      <w:r>
        <w:rPr>
          <w:rFonts w:hint="eastAsia" w:ascii="宋体" w:hAnsi="宋体" w:eastAsia="宋体" w:cs="宋体"/>
          <w:sz w:val="24"/>
          <w:szCs w:val="24"/>
          <w:lang w:eastAsia="zh-CN"/>
        </w:rPr>
        <w:t>：</w:t>
      </w:r>
    </w:p>
    <w:p w14:paraId="1C0E9D88">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地址：</w:t>
      </w:r>
    </w:p>
    <w:p w14:paraId="62C083AD">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统 一 社会信用代码：</w:t>
      </w:r>
    </w:p>
    <w:p w14:paraId="46F87F07">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法定代表人/负责人：</w:t>
      </w:r>
    </w:p>
    <w:p w14:paraId="52349D8B">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供应商(以下简称乙方):</w:t>
      </w:r>
    </w:p>
    <w:p w14:paraId="71EFA0C9">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地址：</w:t>
      </w:r>
    </w:p>
    <w:p w14:paraId="7262714F">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统一社会信用代码：</w:t>
      </w:r>
    </w:p>
    <w:p w14:paraId="30909680">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法定代表人/负责人：</w:t>
      </w:r>
    </w:p>
    <w:p w14:paraId="3EE33719">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根据三门峡市综合应急救援队伍配套训练场地租赁项目 (项目编号：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的结果，按照《中华人民共和国政府采购法》、《中华人民共和国民法典》的规 定，经甲、乙双方友好协商一致，达成如下条款(合同附件及本项目的采购文件、投 标文件等均为本合同不可分割之一部分)</w:t>
      </w:r>
    </w:p>
    <w:p w14:paraId="47CCA0AA">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一、合同金额</w:t>
      </w:r>
    </w:p>
    <w:p w14:paraId="0EBA8C68">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合同(含税)金额为人民币(大写):¥XX 元 (XXX)。</w:t>
      </w:r>
    </w:p>
    <w:p w14:paraId="2965BBF6">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二、服务内容</w:t>
      </w:r>
    </w:p>
    <w:p w14:paraId="56B26E3D">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(一)乙方保障甲方的训练等硬件场地，含训练、基本办公网络等硬件设施设备及与本项目有关的其他服务工作。具体提供的服务内容以</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文件、乙方</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文件为准。</w:t>
      </w:r>
    </w:p>
    <w:p w14:paraId="7BD1B3A6">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(二)甲方的日常训练、工作、学习等活动所需要的各种物资(如日用品、办公用品等)和辅助性支出，由甲方自行承担。甲方对于乙方移交的硬件设施应合理使用，保持完好。</w:t>
      </w:r>
    </w:p>
    <w:p w14:paraId="3073D7FC">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(三)甲方租赁期间发生的水费、电费等费用，由</w:t>
      </w:r>
      <w:r>
        <w:rPr>
          <w:rFonts w:hint="eastAsia" w:ascii="宋体" w:hAnsi="宋体" w:eastAsia="宋体" w:cs="宋体"/>
          <w:sz w:val="24"/>
          <w:szCs w:val="24"/>
          <w:lang w:val="en-US" w:eastAsia="zh-CN"/>
        </w:rPr>
        <w:t>甲</w:t>
      </w:r>
      <w:r>
        <w:rPr>
          <w:rFonts w:hint="eastAsia" w:ascii="宋体" w:hAnsi="宋体" w:eastAsia="宋体" w:cs="宋体"/>
          <w:sz w:val="24"/>
          <w:szCs w:val="24"/>
        </w:rPr>
        <w:t>方承担。</w:t>
      </w:r>
    </w:p>
    <w:p w14:paraId="0CE9C471">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)做好与本项目相关的其他工作。</w:t>
      </w:r>
    </w:p>
    <w:p w14:paraId="1AF1F39A">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三、服务交付</w:t>
      </w:r>
    </w:p>
    <w:p w14:paraId="7486D432">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(一)服务期： XX 年 XX 月 XX 日 至XX 年 XX 月 XX 日。</w:t>
      </w:r>
    </w:p>
    <w:p w14:paraId="79DEFAA1">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(二)服务地点：</w:t>
      </w:r>
    </w:p>
    <w:p w14:paraId="2A10E503">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(三)服务质量及要求：场地需通水、电、网络，建筑用房结构安全，符合消防验收标准。</w:t>
      </w:r>
    </w:p>
    <w:p w14:paraId="2834DB21">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 、甲、乙双方的权利和义务</w:t>
      </w:r>
    </w:p>
    <w:p w14:paraId="6138D2B8">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 甲方的义务</w:t>
      </w:r>
    </w:p>
    <w:p w14:paraId="6445DB7B">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 甲方负有队伍管理责任，应加强队伍内部管理，确保在进驻期间人员、车辆、装备安全，正规有序；应教育队伍人员遵守乙方物业管理、安全制度等要求，妥善使用和保管乙方提供的设备器材，因操作不当或非客观原因造成损坏的，需照价赔偿或者维修完好；应督促队伍人员保持租赁场地和周围环境的清洁。</w:t>
      </w:r>
    </w:p>
    <w:p w14:paraId="593D92C7">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甲方在租赁服务存续期间，如房屋及内部的设施出现或发生因乙方原因妨碍安全、正常使用的损坏或故障时，应及时通知乙方并采取有效措施，乙方应接到甲方通知后5日内进行维修。公共区域及乙方的设备设施等(如电梯、空调、瓷粉脱落、消防设施、房屋漏水)由乙方负责维修并承担维修费用，乙方怠于维修的，甲方有权代为维修，维修费用由乙方承担。除此之外甲方使用的设施场地易损部分(灯管、 门磁条、开关等)可自行维修，维修费用自行承担。</w:t>
      </w:r>
    </w:p>
    <w:p w14:paraId="1C5BBC94">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.乙方与甲方在学习、训练、会议等活动中出现场地使用冲突时、双方及时进行友好协商沟通。</w:t>
      </w:r>
    </w:p>
    <w:p w14:paraId="12ED05CB">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.甲方退出乙方营地前30个工作日内和乙方指定人员对乙方移交的硬件、设 备按交接清单交还，交还时应保持完好，因使用不当或非客观原因毁损的，折价后由甲方赔偿。</w:t>
      </w:r>
    </w:p>
    <w:p w14:paraId="40464401">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(二)乙方的权利和义务</w:t>
      </w:r>
    </w:p>
    <w:p w14:paraId="1E87F5A5">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1.乙方根据</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文件承诺提供服务，履行</w:t>
      </w:r>
      <w:r>
        <w:rPr>
          <w:rFonts w:hint="eastAsia" w:ascii="宋体" w:hAnsi="宋体" w:eastAsia="宋体" w:cs="宋体"/>
          <w:sz w:val="24"/>
          <w:szCs w:val="24"/>
          <w:lang w:val="en-US" w:eastAsia="zh-CN"/>
        </w:rPr>
        <w:t>响应</w:t>
      </w:r>
      <w:r>
        <w:rPr>
          <w:rFonts w:hint="eastAsia" w:ascii="宋体" w:hAnsi="宋体" w:eastAsia="宋体" w:cs="宋体"/>
          <w:sz w:val="24"/>
          <w:szCs w:val="24"/>
        </w:rPr>
        <w:t>文件和合同约定的各项须知、规约要求和责任义务。</w:t>
      </w:r>
    </w:p>
    <w:p w14:paraId="533C49BB">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2.乙方提供甲方需要日常训练等硬件场地和设施设备的保障服务，保证场地硬件设施及其内部设备的安全并保证质量，符合有关法律、法规或规章的规定要求。</w:t>
      </w:r>
    </w:p>
    <w:p w14:paraId="3F477855">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3.接受甲方和上级部门监督，满足甲方提出的合理要求，不断完善提升服务质量。</w:t>
      </w:r>
    </w:p>
    <w:p w14:paraId="227937F0">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.本合同终止时，甲方应在终止之日起30个工作日内办理资料、设施设备移交手续。合同终止时，甲方应当按交接清单交回并保证场地硬件设施及其内部设备(属正常损耗的除外)。</w:t>
      </w:r>
    </w:p>
    <w:p w14:paraId="541C2A89">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 、履约验收</w:t>
      </w:r>
    </w:p>
    <w:p w14:paraId="776EB888">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(一)履约验收时间：甲方常规收到乙方验收申请后7个工作日内组织履约验收。</w:t>
      </w:r>
    </w:p>
    <w:p w14:paraId="2FD28435">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)履约验收方式：甲方按照</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文件及其</w:t>
      </w:r>
      <w:r>
        <w:rPr>
          <w:rFonts w:hint="eastAsia" w:ascii="宋体" w:hAnsi="宋体" w:eastAsia="宋体" w:cs="宋体"/>
          <w:sz w:val="24"/>
          <w:szCs w:val="24"/>
          <w:lang w:val="en-US" w:eastAsia="zh-CN"/>
        </w:rPr>
        <w:t>响应</w:t>
      </w:r>
      <w:r>
        <w:rPr>
          <w:rFonts w:hint="eastAsia" w:ascii="宋体" w:hAnsi="宋体" w:eastAsia="宋体" w:cs="宋体"/>
          <w:sz w:val="24"/>
          <w:szCs w:val="24"/>
        </w:rPr>
        <w:t>文件相关要求，对乙 方所提供的场地租赁服务进行核验。</w:t>
      </w:r>
    </w:p>
    <w:p w14:paraId="4AC843A0">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履约验收程序：对乙方的服务情况进行验收，作为支付服务费的依据，乙方未按照甲方要求提供服务的，乙方出现连续三次验收不合格，甲方有权不支付相关的服务费用。</w:t>
      </w:r>
    </w:p>
    <w:p w14:paraId="799CD922">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六、付款方式</w:t>
      </w:r>
    </w:p>
    <w:p w14:paraId="31500AD6">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(一)乙方结算账户：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14:paraId="5A9C5493">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(二)本项目按季度进行支付，乙方需在完成服务后提交验收申请，验收合格后 (甲乙双方签订验收合格确认单之日起)15个工作日内支付：</w:t>
      </w:r>
    </w:p>
    <w:p w14:paraId="424AA85A">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本合同双方的账户名称、开户银行、银行账号以本合同提供的为准，如有 变更，变更一方应在本合同约定的相关付款期限届满25个自然日前，以加盖财务专用章的书面文件通知另一方；否则视为变更无效，一切不利后果由变更方自行承担。</w:t>
      </w:r>
    </w:p>
    <w:p w14:paraId="0944526F">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七、保密要求</w:t>
      </w:r>
    </w:p>
    <w:p w14:paraId="69FC2006">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甲、乙双方均有义务遵守甲、乙方的保密工作制度及国家保密相关规定对本合同 所规定的条款以及甲方人员身份信息、工作内容、训练内容、装备状况等涉密内容，未经对方书面许可，不得将上述资料以任何方式公开、转让、挪用或透露给第三方，也不得将上述资料用于与本项目无关的用途。该项保密要求是永久的，不因本合同法律效力终止而终止。对于违反保密要求，被泄密方除按照有关规定追究经济上的赔偿  责任外，有权提请主管部门追究有关人员及单位的法律责任。</w:t>
      </w:r>
    </w:p>
    <w:p w14:paraId="00C02E49">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八 、违约责任与赔偿损失</w:t>
      </w:r>
    </w:p>
    <w:p w14:paraId="73F6610C">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(一)甲方应按合同约定的方式如期付清服务费，甲方不按约定支付服务费用 的，乙方有权向甲方索赔，但由于财政资金拨款不到位或因乙方的原因而导致甲方逾期付款的，甲方不承担违约责任，并且此情况不能成为乙方拒绝提供服务的理由。</w:t>
      </w:r>
    </w:p>
    <w:p w14:paraId="3D4D9B67">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(二)如遇不可抗力因素，导致本合同无法执行，双方均无需承担责任。</w:t>
      </w:r>
    </w:p>
    <w:p w14:paraId="292A2040">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九</w:t>
      </w:r>
      <w:r>
        <w:rPr>
          <w:rFonts w:hint="eastAsia" w:ascii="宋体" w:hAnsi="宋体" w:eastAsia="宋体" w:cs="宋体"/>
          <w:sz w:val="24"/>
          <w:szCs w:val="24"/>
          <w:lang w:eastAsia="zh-CN"/>
        </w:rPr>
        <w:t>、</w:t>
      </w:r>
      <w:r>
        <w:rPr>
          <w:rFonts w:hint="eastAsia" w:ascii="宋体" w:hAnsi="宋体" w:eastAsia="宋体" w:cs="宋体"/>
          <w:sz w:val="24"/>
          <w:szCs w:val="24"/>
        </w:rPr>
        <w:t>争端的解决</w:t>
      </w:r>
    </w:p>
    <w:p w14:paraId="6EFB2DA6">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(一)凡与本合同有关的一切争议，甲、乙双方应通过友好协商解决；如经协商后 仍不能达成协议时，双方同意保障服务场地所在地法院裁决。</w:t>
      </w:r>
    </w:p>
    <w:p w14:paraId="74BA616B">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(二)在诉讼期间，除有争议部分的事项外，合同其他部分仍应继续履行。</w:t>
      </w:r>
    </w:p>
    <w:p w14:paraId="47873FC1">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十、不可抗力</w:t>
      </w:r>
    </w:p>
    <w:p w14:paraId="4E4BAC77">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(一)由于不可预见、不可避免、不可克服等不可抗力的原因， 一方不能履行合同 义务的，应当在不可抗力发生之日起5个工作日内以书面形式通知对方证明不可抗力事件的存在，以减轻可能给对方造成的损失，在取得有关机构的不可抗力证明或双方谅解确认后，允许延期履行或修订合同，并根据情况可部分或全部免于承担违约责任。</w:t>
      </w:r>
    </w:p>
    <w:p w14:paraId="50AB1257">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(二)不可抗力事件发生后，甲方和乙方应当积极寻求以合理的方式履行本合同。 如不可抗力无法消除，致使合同目的无法实现的，双方均有权解除合同且均不互负违  约责任。</w:t>
      </w:r>
    </w:p>
    <w:p w14:paraId="7912BE67">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十一、税费</w:t>
      </w:r>
    </w:p>
    <w:p w14:paraId="79D94C8D">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本合同约定总价为含税价款，税费由乙方负担。</w:t>
      </w:r>
    </w:p>
    <w:p w14:paraId="7AA26538">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十二、其它</w:t>
      </w:r>
    </w:p>
    <w:p w14:paraId="16910512">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(一)本项目招标(采购)、投标文件、中标通知书及本合同附件均为本合同的有效 组成部分，本合同及组成部分互为补充和解释，但如有模棱两可或互相矛盾之处，除招标文件比投标文件优先适用、法律法规规定及有特殊说明外，以生成时间在后的文件为准。</w:t>
      </w:r>
    </w:p>
    <w:p w14:paraId="5CBB6AD8">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(二)双方可对本合同的条款进行补充，在执行本合同的过程中，所有经双方签署确认的文件(包括会议纪要、补充协议、往来信函)即成为本合同的有效组成部分与本合同具有同等法律效力。</w:t>
      </w:r>
    </w:p>
    <w:p w14:paraId="2EA9FD92">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(三)如一方地址、电话、传真号码有变更，应在变更2日内书面通知对方，否则，应承担相应责任。</w:t>
      </w:r>
    </w:p>
    <w:p w14:paraId="22860473">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(四)除甲方事先书面同意外，乙方不得部分或全部转让其应履行的合同项下的义务。</w:t>
      </w:r>
    </w:p>
    <w:p w14:paraId="42B6852C">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十三、通知</w:t>
      </w:r>
    </w:p>
    <w:p w14:paraId="290A6A69">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合同各方发出的任何与本合同有关的通知或其他通讯往来均应以本合同所载的地址为准。任何通知均应以书面形式送达。直接送交的，以对方签收视为送达，任何一方无正当理由不得拒绝签收；采取特快专递方式送达的，同城以特快专递回执上所载投递日的第2日视为送达，异地以特快专递回执上所载投递日的第3日视为送达。 如果送达日为非工作日，任何通知应视为在下一个工作日生效。</w:t>
      </w:r>
    </w:p>
    <w:p w14:paraId="7FA70CD2">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十四、合同生效：</w:t>
      </w:r>
    </w:p>
    <w:p w14:paraId="3C673305">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(一)本合同自双方签字盖章之日起生效，合同期满本合同自然终止，</w:t>
      </w:r>
    </w:p>
    <w:p w14:paraId="41B4DF79">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(二)合同一式</w:t>
      </w:r>
      <w:r>
        <w:rPr>
          <w:rFonts w:hint="eastAsia" w:ascii="宋体" w:hAnsi="宋体" w:eastAsia="宋体" w:cs="宋体"/>
          <w:sz w:val="24"/>
          <w:szCs w:val="24"/>
          <w:lang w:val="en-US" w:eastAsia="zh-CN"/>
        </w:rPr>
        <w:t>肆</w:t>
      </w:r>
      <w:r>
        <w:rPr>
          <w:rFonts w:hint="eastAsia" w:ascii="宋体" w:hAnsi="宋体" w:eastAsia="宋体" w:cs="宋体"/>
          <w:sz w:val="24"/>
          <w:szCs w:val="24"/>
        </w:rPr>
        <w:t>份，甲方</w:t>
      </w:r>
      <w:r>
        <w:rPr>
          <w:rFonts w:hint="eastAsia" w:ascii="宋体" w:hAnsi="宋体" w:eastAsia="宋体" w:cs="宋体"/>
          <w:sz w:val="24"/>
          <w:szCs w:val="24"/>
          <w:lang w:val="en-US" w:eastAsia="zh-CN"/>
        </w:rPr>
        <w:t>贰</w:t>
      </w:r>
      <w:r>
        <w:rPr>
          <w:rFonts w:hint="eastAsia" w:ascii="宋体" w:hAnsi="宋体" w:eastAsia="宋体" w:cs="宋体"/>
          <w:sz w:val="24"/>
          <w:szCs w:val="24"/>
        </w:rPr>
        <w:t>份、乙方</w:t>
      </w:r>
      <w:r>
        <w:rPr>
          <w:rFonts w:hint="eastAsia" w:ascii="宋体" w:hAnsi="宋体" w:eastAsia="宋体" w:cs="宋体"/>
          <w:sz w:val="24"/>
          <w:szCs w:val="24"/>
          <w:lang w:val="en-US" w:eastAsia="zh-CN"/>
        </w:rPr>
        <w:t>贰</w:t>
      </w:r>
      <w:r>
        <w:rPr>
          <w:rFonts w:hint="eastAsia" w:ascii="宋体" w:hAnsi="宋体" w:eastAsia="宋体" w:cs="宋体"/>
          <w:sz w:val="24"/>
          <w:szCs w:val="24"/>
        </w:rPr>
        <w:t>份，具有同等法律效力。</w:t>
      </w:r>
    </w:p>
    <w:p w14:paraId="78418F2A">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(三)合同执行中涉及招标资金和招标内容修改或补充的，须经当地财政部门审批，并签订书面补充协议报监督管理部门备案，方可作为主合同不可分割的一部分。</w:t>
      </w:r>
    </w:p>
    <w:p w14:paraId="521F44BB">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p>
    <w:p w14:paraId="1C469E27">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(以下签署页，无正文)</w:t>
      </w:r>
    </w:p>
    <w:p w14:paraId="048B5C98">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p>
    <w:p w14:paraId="74E940D0">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14:paraId="48251799">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法人代表或授权代理人(签字):</w:t>
      </w:r>
    </w:p>
    <w:p w14:paraId="4A06BF03">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乙方(盖章):</w:t>
      </w:r>
    </w:p>
    <w:p w14:paraId="01D30784">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法人代表或授权代理人(签字):</w:t>
      </w:r>
    </w:p>
    <w:p w14:paraId="22754E3B">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p>
    <w:p w14:paraId="70A16100">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p>
    <w:p w14:paraId="21C0F828">
      <w:pPr>
        <w:keepNext w:val="0"/>
        <w:keepLines w:val="0"/>
        <w:pageBreakBefore w:val="0"/>
        <w:widowControl/>
        <w:kinsoku/>
        <w:wordWrap w:val="0"/>
        <w:overflowPunct/>
        <w:topLinePunct w:val="0"/>
        <w:autoSpaceDE w:val="0"/>
        <w:autoSpaceDN w:val="0"/>
        <w:bidi w:val="0"/>
        <w:adjustRightInd w:val="0"/>
        <w:snapToGrid w:val="0"/>
        <w:spacing w:line="560" w:lineRule="exact"/>
        <w:textAlignment w:val="baseline"/>
        <w:rPr>
          <w:rFonts w:hint="eastAsia" w:ascii="宋体" w:hAnsi="宋体" w:eastAsia="宋体" w:cs="宋体"/>
          <w:sz w:val="24"/>
          <w:szCs w:val="24"/>
        </w:rPr>
      </w:pPr>
      <w:r>
        <w:rPr>
          <w:rFonts w:hint="eastAsia" w:ascii="宋体" w:hAnsi="宋体" w:eastAsia="宋体" w:cs="宋体"/>
          <w:sz w:val="24"/>
          <w:szCs w:val="24"/>
        </w:rPr>
        <w:t>注：本合同条款未尽事宜，由甲乙双方以补充合同约定，原则上不能超越和违背招标 及补充文件、投标文件及投标有关承诺的范围及内容。</w:t>
      </w:r>
    </w:p>
    <w:p w14:paraId="0F9E780E">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right"/>
        <w:textAlignment w:val="baseline"/>
        <w:rPr>
          <w:rFonts w:hint="eastAsia" w:ascii="宋体" w:hAnsi="宋体" w:eastAsia="宋体" w:cs="宋体"/>
          <w:sz w:val="24"/>
          <w:szCs w:val="24"/>
        </w:rPr>
      </w:pPr>
      <w:r>
        <w:rPr>
          <w:rFonts w:hint="eastAsia" w:ascii="宋体" w:hAnsi="宋体" w:eastAsia="宋体" w:cs="宋体"/>
          <w:sz w:val="24"/>
          <w:szCs w:val="24"/>
        </w:rPr>
        <w:t>年    月    日</w:t>
      </w:r>
    </w:p>
    <w:p w14:paraId="7A056FE4">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p>
    <w:p w14:paraId="39857129">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rPr>
      </w:pPr>
    </w:p>
    <w:p w14:paraId="481ABB4F">
      <w:pPr>
        <w:rPr>
          <w:rStyle w:val="32"/>
          <w:rFonts w:hint="eastAsia"/>
          <w:lang w:eastAsia="zh-CN"/>
        </w:rPr>
      </w:pPr>
      <w:r>
        <w:rPr>
          <w:rStyle w:val="32"/>
          <w:rFonts w:hint="eastAsia"/>
          <w:lang w:eastAsia="zh-CN"/>
        </w:rPr>
        <w:br w:type="page"/>
      </w:r>
    </w:p>
    <w:p w14:paraId="332DBEE6">
      <w:pPr>
        <w:pStyle w:val="6"/>
        <w:jc w:val="center"/>
        <w:outlineLvl w:val="0"/>
        <w:rPr>
          <w:rStyle w:val="32"/>
          <w:rFonts w:hint="eastAsia"/>
          <w:lang w:eastAsia="zh-CN"/>
        </w:rPr>
      </w:pPr>
      <w:r>
        <w:rPr>
          <w:rStyle w:val="32"/>
          <w:rFonts w:hint="eastAsia"/>
          <w:lang w:eastAsia="zh-CN"/>
        </w:rPr>
        <w:t>第六章 响应文件格式</w:t>
      </w:r>
      <w:bookmarkEnd w:id="39"/>
    </w:p>
    <w:p w14:paraId="664582DD">
      <w:pPr>
        <w:spacing w:before="1"/>
        <w:ind w:right="137"/>
        <w:jc w:val="center"/>
        <w:rPr>
          <w:sz w:val="21"/>
          <w:lang w:eastAsia="zh-CN"/>
        </w:rPr>
      </w:pPr>
    </w:p>
    <w:p w14:paraId="47E8C9D2">
      <w:pPr>
        <w:pStyle w:val="2"/>
        <w:spacing w:before="0"/>
        <w:ind w:right="127"/>
        <w:rPr>
          <w:rFonts w:hint="eastAsia"/>
          <w:lang w:eastAsia="zh-CN"/>
        </w:rPr>
      </w:pPr>
    </w:p>
    <w:p w14:paraId="6A3487C0">
      <w:pPr>
        <w:pStyle w:val="2"/>
        <w:spacing w:before="0"/>
        <w:ind w:right="127"/>
        <w:rPr>
          <w:rFonts w:hint="eastAsia"/>
          <w:lang w:eastAsia="zh-CN"/>
        </w:rPr>
      </w:pPr>
    </w:p>
    <w:p w14:paraId="52A1FB1F">
      <w:pPr>
        <w:rPr>
          <w:rFonts w:hint="eastAsia"/>
          <w:lang w:eastAsia="zh-CN"/>
        </w:rPr>
      </w:pPr>
    </w:p>
    <w:p w14:paraId="3B99854A">
      <w:pPr>
        <w:pStyle w:val="6"/>
        <w:rPr>
          <w:rFonts w:hint="eastAsia"/>
          <w:lang w:eastAsia="zh-CN"/>
        </w:rPr>
      </w:pPr>
    </w:p>
    <w:p w14:paraId="5319E972">
      <w:pPr>
        <w:pStyle w:val="2"/>
        <w:spacing w:before="0"/>
        <w:ind w:right="127"/>
        <w:rPr>
          <w:rFonts w:hint="eastAsia"/>
          <w:lang w:eastAsia="zh-CN"/>
        </w:rPr>
      </w:pPr>
    </w:p>
    <w:p w14:paraId="17C76D8E">
      <w:pPr>
        <w:pStyle w:val="2"/>
        <w:spacing w:before="0"/>
        <w:ind w:right="127"/>
        <w:rPr>
          <w:rFonts w:hint="default"/>
          <w:u w:val="single"/>
          <w:lang w:val="en-US" w:eastAsia="zh-CN"/>
        </w:rPr>
      </w:pPr>
      <w:r>
        <w:rPr>
          <w:rFonts w:hint="eastAsia"/>
          <w:u w:val="single"/>
          <w:lang w:eastAsia="zh-CN"/>
        </w:rPr>
        <w:t xml:space="preserve">        </w:t>
      </w:r>
      <w:bookmarkStart w:id="40" w:name="_Toc3668"/>
      <w:r>
        <w:rPr>
          <w:rFonts w:hint="eastAsia"/>
          <w:u w:val="single"/>
          <w:lang w:eastAsia="zh-CN"/>
        </w:rPr>
        <w:t>（项目名称）</w:t>
      </w:r>
      <w:bookmarkEnd w:id="40"/>
      <w:r>
        <w:rPr>
          <w:rFonts w:hint="eastAsia"/>
          <w:u w:val="single"/>
          <w:lang w:val="en-US" w:eastAsia="zh-CN"/>
        </w:rPr>
        <w:t xml:space="preserve">   </w:t>
      </w:r>
    </w:p>
    <w:p w14:paraId="14DEA685">
      <w:pPr>
        <w:pStyle w:val="4"/>
        <w:spacing w:before="263" w:line="242" w:lineRule="auto"/>
        <w:ind w:right="3979" w:firstLine="1590" w:firstLineChars="400"/>
        <w:jc w:val="both"/>
        <w:rPr>
          <w:sz w:val="40"/>
          <w:szCs w:val="40"/>
          <w:lang w:eastAsia="zh-CN"/>
        </w:rPr>
      </w:pPr>
      <w:r>
        <w:rPr>
          <w:spacing w:val="-2"/>
          <w:sz w:val="40"/>
          <w:szCs w:val="40"/>
          <w:lang w:eastAsia="zh-CN"/>
        </w:rPr>
        <w:t>响</w:t>
      </w:r>
      <w:r>
        <w:rPr>
          <w:rFonts w:hint="eastAsia"/>
          <w:spacing w:val="-2"/>
          <w:sz w:val="40"/>
          <w:szCs w:val="40"/>
          <w:lang w:eastAsia="zh-CN"/>
        </w:rPr>
        <w:t xml:space="preserve">  </w:t>
      </w:r>
      <w:r>
        <w:rPr>
          <w:spacing w:val="-2"/>
          <w:sz w:val="40"/>
          <w:szCs w:val="40"/>
          <w:lang w:eastAsia="zh-CN"/>
        </w:rPr>
        <w:t>应</w:t>
      </w:r>
      <w:r>
        <w:rPr>
          <w:rFonts w:hint="eastAsia"/>
          <w:spacing w:val="-2"/>
          <w:sz w:val="40"/>
          <w:szCs w:val="40"/>
          <w:lang w:eastAsia="zh-CN"/>
        </w:rPr>
        <w:t xml:space="preserve">  </w:t>
      </w:r>
      <w:r>
        <w:rPr>
          <w:spacing w:val="-2"/>
          <w:sz w:val="40"/>
          <w:szCs w:val="40"/>
          <w:lang w:eastAsia="zh-CN"/>
        </w:rPr>
        <w:t>文</w:t>
      </w:r>
      <w:r>
        <w:rPr>
          <w:rFonts w:hint="eastAsia"/>
          <w:spacing w:val="-2"/>
          <w:sz w:val="40"/>
          <w:szCs w:val="40"/>
          <w:lang w:eastAsia="zh-CN"/>
        </w:rPr>
        <w:t xml:space="preserve">  </w:t>
      </w:r>
      <w:r>
        <w:rPr>
          <w:spacing w:val="-2"/>
          <w:sz w:val="40"/>
          <w:szCs w:val="40"/>
          <w:lang w:eastAsia="zh-CN"/>
        </w:rPr>
        <w:t>件</w:t>
      </w:r>
    </w:p>
    <w:p w14:paraId="56F6D64B">
      <w:pPr>
        <w:pStyle w:val="6"/>
        <w:rPr>
          <w:b/>
          <w:sz w:val="32"/>
          <w:lang w:eastAsia="zh-CN"/>
        </w:rPr>
      </w:pPr>
    </w:p>
    <w:p w14:paraId="7675FF01">
      <w:pPr>
        <w:pStyle w:val="6"/>
        <w:rPr>
          <w:b/>
          <w:sz w:val="32"/>
          <w:lang w:eastAsia="zh-CN"/>
        </w:rPr>
      </w:pPr>
    </w:p>
    <w:p w14:paraId="72C2AF09">
      <w:pPr>
        <w:pStyle w:val="6"/>
        <w:rPr>
          <w:b/>
          <w:sz w:val="32"/>
          <w:lang w:eastAsia="zh-CN"/>
        </w:rPr>
      </w:pPr>
    </w:p>
    <w:p w14:paraId="55D34F0A">
      <w:pPr>
        <w:pStyle w:val="6"/>
        <w:rPr>
          <w:b/>
          <w:sz w:val="32"/>
          <w:lang w:eastAsia="zh-CN"/>
        </w:rPr>
      </w:pPr>
    </w:p>
    <w:p w14:paraId="0B9BE487">
      <w:pPr>
        <w:pStyle w:val="6"/>
        <w:rPr>
          <w:b/>
          <w:sz w:val="32"/>
          <w:lang w:eastAsia="zh-CN"/>
        </w:rPr>
      </w:pPr>
    </w:p>
    <w:p w14:paraId="3526D985">
      <w:pPr>
        <w:pStyle w:val="6"/>
        <w:rPr>
          <w:b/>
          <w:sz w:val="32"/>
          <w:lang w:eastAsia="zh-CN"/>
        </w:rPr>
      </w:pPr>
    </w:p>
    <w:p w14:paraId="21076D33">
      <w:pPr>
        <w:pStyle w:val="6"/>
        <w:rPr>
          <w:b/>
          <w:sz w:val="32"/>
          <w:lang w:eastAsia="zh-CN"/>
        </w:rPr>
      </w:pPr>
    </w:p>
    <w:p w14:paraId="1D78B686">
      <w:pPr>
        <w:pStyle w:val="6"/>
        <w:rPr>
          <w:b/>
          <w:sz w:val="32"/>
          <w:lang w:eastAsia="zh-CN"/>
        </w:rPr>
      </w:pPr>
    </w:p>
    <w:p w14:paraId="7DDD21F8">
      <w:pPr>
        <w:pStyle w:val="6"/>
        <w:spacing w:before="4"/>
        <w:rPr>
          <w:b/>
          <w:sz w:val="31"/>
          <w:lang w:eastAsia="zh-CN"/>
        </w:rPr>
      </w:pPr>
    </w:p>
    <w:p w14:paraId="554D4DF2">
      <w:pPr>
        <w:rPr>
          <w:lang w:eastAsia="zh-CN"/>
        </w:rPr>
      </w:pPr>
    </w:p>
    <w:p w14:paraId="69F10E19">
      <w:pPr>
        <w:pStyle w:val="5"/>
        <w:spacing w:before="0" w:line="242" w:lineRule="auto"/>
        <w:ind w:left="1520" w:right="4970" w:firstLine="0"/>
        <w:rPr>
          <w:rFonts w:hint="eastAsia"/>
          <w:w w:val="95"/>
          <w:lang w:eastAsia="zh-CN"/>
        </w:rPr>
      </w:pPr>
      <w:bookmarkStart w:id="41" w:name="响应供应商名称：（盖单位公章）"/>
      <w:bookmarkEnd w:id="41"/>
    </w:p>
    <w:p w14:paraId="04FD9371">
      <w:pPr>
        <w:pStyle w:val="5"/>
        <w:spacing w:before="0" w:line="242" w:lineRule="auto"/>
        <w:ind w:left="1520" w:right="4970" w:firstLine="0"/>
        <w:rPr>
          <w:rFonts w:hint="eastAsia"/>
          <w:w w:val="95"/>
          <w:lang w:eastAsia="zh-CN"/>
        </w:rPr>
      </w:pPr>
    </w:p>
    <w:p w14:paraId="4D76E86E">
      <w:pPr>
        <w:rPr>
          <w:rFonts w:hint="eastAsia"/>
          <w:lang w:eastAsia="zh-CN"/>
        </w:rPr>
      </w:pPr>
    </w:p>
    <w:p w14:paraId="6BDEDEBE">
      <w:pPr>
        <w:spacing w:line="600" w:lineRule="exact"/>
        <w:ind w:firstLine="2249" w:firstLineChars="700"/>
        <w:rPr>
          <w:rFonts w:hint="eastAsia"/>
          <w:b/>
          <w:bCs/>
          <w:sz w:val="32"/>
          <w:szCs w:val="32"/>
          <w:lang w:eastAsia="zh-CN"/>
        </w:rPr>
      </w:pPr>
      <w:r>
        <w:rPr>
          <w:rFonts w:hint="eastAsia"/>
          <w:b/>
          <w:bCs/>
          <w:sz w:val="32"/>
          <w:szCs w:val="32"/>
          <w:lang w:val="en-US" w:eastAsia="zh-CN"/>
        </w:rPr>
        <w:t>供应商</w:t>
      </w:r>
      <w:r>
        <w:rPr>
          <w:rFonts w:hint="eastAsia"/>
          <w:b/>
          <w:bCs/>
          <w:sz w:val="32"/>
          <w:szCs w:val="32"/>
          <w:lang w:eastAsia="zh-CN"/>
        </w:rPr>
        <w:t>：（公章签章）</w:t>
      </w:r>
    </w:p>
    <w:p w14:paraId="4B2A72CD">
      <w:pPr>
        <w:spacing w:line="600" w:lineRule="exact"/>
        <w:ind w:firstLine="2249" w:firstLineChars="700"/>
        <w:rPr>
          <w:rFonts w:hint="eastAsia"/>
          <w:b/>
          <w:bCs/>
          <w:sz w:val="32"/>
          <w:szCs w:val="32"/>
          <w:lang w:eastAsia="zh-CN"/>
        </w:rPr>
      </w:pPr>
      <w:bookmarkStart w:id="42" w:name="法定代表人：（签章）"/>
      <w:bookmarkEnd w:id="42"/>
      <w:r>
        <w:rPr>
          <w:rFonts w:hint="eastAsia"/>
          <w:b/>
          <w:bCs/>
          <w:sz w:val="32"/>
          <w:szCs w:val="32"/>
          <w:lang w:eastAsia="zh-CN"/>
        </w:rPr>
        <w:t>法定代表人：（法定代表人签章）</w:t>
      </w:r>
    </w:p>
    <w:p w14:paraId="585376F3">
      <w:pPr>
        <w:spacing w:line="600" w:lineRule="exact"/>
        <w:ind w:firstLine="2249" w:firstLineChars="700"/>
        <w:rPr>
          <w:b/>
          <w:bCs/>
          <w:sz w:val="32"/>
          <w:szCs w:val="32"/>
          <w:lang w:eastAsia="zh-CN"/>
        </w:rPr>
        <w:sectPr>
          <w:footerReference r:id="rId3" w:type="default"/>
          <w:pgSz w:w="11910" w:h="16840"/>
          <w:pgMar w:top="1440" w:right="1080" w:bottom="1440" w:left="1080" w:header="720" w:footer="720" w:gutter="0"/>
          <w:cols w:space="720" w:num="1"/>
        </w:sectPr>
      </w:pPr>
      <w:bookmarkStart w:id="43" w:name="日期："/>
      <w:bookmarkEnd w:id="43"/>
      <w:r>
        <w:rPr>
          <w:rFonts w:hint="eastAsia"/>
          <w:b/>
          <w:bCs/>
          <w:sz w:val="32"/>
          <w:szCs w:val="32"/>
          <w:lang w:eastAsia="zh-CN"/>
        </w:rPr>
        <w:t>日</w:t>
      </w:r>
      <w:r>
        <w:rPr>
          <w:rFonts w:hint="eastAsia"/>
          <w:b/>
          <w:bCs/>
          <w:sz w:val="32"/>
          <w:szCs w:val="32"/>
          <w:lang w:eastAsia="zh-CN"/>
        </w:rPr>
        <w:tab/>
      </w:r>
      <w:r>
        <w:rPr>
          <w:rFonts w:hint="eastAsia"/>
          <w:b/>
          <w:bCs/>
          <w:sz w:val="32"/>
          <w:szCs w:val="32"/>
          <w:lang w:eastAsia="zh-CN"/>
        </w:rPr>
        <w:t xml:space="preserve"> 期：</w:t>
      </w:r>
      <w:r>
        <w:rPr>
          <w:rFonts w:hint="eastAsia"/>
          <w:b/>
          <w:bCs/>
          <w:sz w:val="32"/>
          <w:szCs w:val="32"/>
          <w:u w:val="single"/>
          <w:lang w:eastAsia="zh-CN"/>
        </w:rPr>
        <w:t xml:space="preserve">      年     月     日</w:t>
      </w:r>
    </w:p>
    <w:p w14:paraId="04B0277C">
      <w:pPr>
        <w:jc w:val="center"/>
        <w:rPr>
          <w:sz w:val="28"/>
          <w:szCs w:val="28"/>
          <w:lang w:eastAsia="zh-CN"/>
        </w:rPr>
      </w:pPr>
      <w:r>
        <w:rPr>
          <w:sz w:val="28"/>
          <w:szCs w:val="28"/>
          <w:lang w:eastAsia="zh-CN"/>
        </w:rPr>
        <w:t>目 录</w:t>
      </w:r>
    </w:p>
    <w:p w14:paraId="4DE1D867">
      <w:pPr>
        <w:jc w:val="center"/>
        <w:rPr>
          <w:rFonts w:hint="eastAsia"/>
          <w:lang w:eastAsia="zh-CN"/>
        </w:rPr>
      </w:pPr>
      <w:r>
        <w:rPr>
          <w:rFonts w:hint="eastAsia"/>
          <w:lang w:eastAsia="zh-CN"/>
        </w:rPr>
        <w:t>（格式自拟）</w:t>
      </w:r>
    </w:p>
    <w:p w14:paraId="1FA40DEB">
      <w:pPr>
        <w:rPr>
          <w:rFonts w:hint="eastAsia"/>
          <w:b/>
          <w:bCs/>
          <w:lang w:eastAsia="zh-CN"/>
        </w:rPr>
      </w:pPr>
      <w:r>
        <w:rPr>
          <w:rFonts w:hint="eastAsia"/>
          <w:b/>
          <w:bCs/>
          <w:lang w:eastAsia="zh-CN"/>
        </w:rPr>
        <w:br w:type="page"/>
      </w:r>
    </w:p>
    <w:p w14:paraId="2FAFA023">
      <w:pPr>
        <w:pStyle w:val="6"/>
        <w:spacing w:line="520" w:lineRule="exact"/>
        <w:ind w:firstLine="482" w:firstLineChars="200"/>
        <w:jc w:val="center"/>
        <w:rPr>
          <w:rFonts w:hint="eastAsia"/>
          <w:lang w:eastAsia="zh-CN"/>
        </w:rPr>
      </w:pPr>
      <w:r>
        <w:rPr>
          <w:rFonts w:hint="eastAsia"/>
          <w:b/>
          <w:bCs/>
          <w:lang w:val="en-US" w:eastAsia="zh-CN"/>
        </w:rPr>
        <w:t>一</w:t>
      </w:r>
      <w:r>
        <w:rPr>
          <w:rFonts w:hint="eastAsia"/>
          <w:b/>
          <w:bCs/>
          <w:lang w:eastAsia="zh-CN"/>
        </w:rPr>
        <w:t>、磋商响应函</w:t>
      </w:r>
    </w:p>
    <w:p w14:paraId="496B4F3E">
      <w:pPr>
        <w:pStyle w:val="6"/>
        <w:spacing w:line="520" w:lineRule="exact"/>
        <w:ind w:firstLine="480" w:firstLineChars="200"/>
        <w:rPr>
          <w:rFonts w:hint="eastAsia"/>
          <w:lang w:eastAsia="zh-CN"/>
        </w:rPr>
      </w:pPr>
      <w:r>
        <w:rPr>
          <w:rFonts w:hint="eastAsia"/>
          <w:lang w:eastAsia="zh-CN"/>
        </w:rPr>
        <w:t>致</w:t>
      </w:r>
      <w:r>
        <w:rPr>
          <w:rFonts w:hint="eastAsia"/>
          <w:u w:val="single"/>
          <w:lang w:eastAsia="zh-CN"/>
        </w:rPr>
        <w:t>（采购人）</w:t>
      </w:r>
      <w:r>
        <w:rPr>
          <w:rFonts w:hint="eastAsia"/>
          <w:lang w:eastAsia="zh-CN"/>
        </w:rPr>
        <w:t xml:space="preserve"> ：</w:t>
      </w:r>
    </w:p>
    <w:p w14:paraId="1F50B8FB">
      <w:pPr>
        <w:pStyle w:val="6"/>
        <w:spacing w:line="520" w:lineRule="exact"/>
        <w:ind w:firstLine="420" w:firstLineChars="200"/>
        <w:rPr>
          <w:rFonts w:hint="eastAsia"/>
          <w:sz w:val="21"/>
          <w:szCs w:val="21"/>
          <w:lang w:eastAsia="zh-CN"/>
        </w:rPr>
      </w:pPr>
      <w:r>
        <w:rPr>
          <w:rFonts w:hint="eastAsia"/>
          <w:sz w:val="21"/>
          <w:szCs w:val="21"/>
          <w:lang w:eastAsia="zh-CN"/>
        </w:rPr>
        <w:t>根据已收到贵方的</w:t>
      </w:r>
      <w:r>
        <w:rPr>
          <w:rFonts w:hint="eastAsia"/>
          <w:sz w:val="21"/>
          <w:szCs w:val="21"/>
          <w:u w:val="single"/>
          <w:lang w:eastAsia="zh-CN"/>
        </w:rPr>
        <w:t>（项目名称）（项目编号）</w:t>
      </w:r>
      <w:r>
        <w:rPr>
          <w:rFonts w:hint="eastAsia"/>
          <w:sz w:val="21"/>
          <w:szCs w:val="21"/>
          <w:lang w:eastAsia="zh-CN"/>
        </w:rPr>
        <w:t>的竞争性磋商文件，遵照《中华人民共和国政府采购法》等有关规定，我单位经考察现场和研究上述竞争性磋商文件的磋商须知、合同条款、服务内容及其它有关文件后，我方愿以人民币（大写）：</w:t>
      </w:r>
      <w:r>
        <w:rPr>
          <w:rFonts w:hint="eastAsia"/>
          <w:sz w:val="21"/>
          <w:szCs w:val="21"/>
          <w:u w:val="single"/>
          <w:lang w:eastAsia="zh-CN"/>
        </w:rPr>
        <w:t xml:space="preserve">      </w:t>
      </w:r>
      <w:r>
        <w:rPr>
          <w:rFonts w:hint="eastAsia"/>
          <w:sz w:val="21"/>
          <w:szCs w:val="21"/>
          <w:lang w:eastAsia="zh-CN"/>
        </w:rPr>
        <w:t>元 （小写 ：</w:t>
      </w:r>
      <w:r>
        <w:rPr>
          <w:rFonts w:hint="eastAsia"/>
          <w:sz w:val="21"/>
          <w:szCs w:val="21"/>
          <w:u w:val="single"/>
          <w:lang w:eastAsia="zh-CN"/>
        </w:rPr>
        <w:t xml:space="preserve">       </w:t>
      </w:r>
      <w:r>
        <w:rPr>
          <w:rFonts w:hint="eastAsia"/>
          <w:sz w:val="21"/>
          <w:szCs w:val="21"/>
          <w:lang w:eastAsia="zh-CN"/>
        </w:rPr>
        <w:t>元）的磋商报价，</w:t>
      </w:r>
      <w:r>
        <w:rPr>
          <w:rFonts w:hint="eastAsia"/>
          <w:sz w:val="21"/>
          <w:szCs w:val="21"/>
          <w:lang w:val="en-US" w:eastAsia="zh-CN"/>
        </w:rPr>
        <w:t>租赁</w:t>
      </w:r>
      <w:r>
        <w:rPr>
          <w:rFonts w:hint="eastAsia"/>
          <w:sz w:val="21"/>
          <w:szCs w:val="21"/>
          <w:lang w:eastAsia="zh-CN"/>
        </w:rPr>
        <w:t>期限：</w:t>
      </w:r>
      <w:r>
        <w:rPr>
          <w:rFonts w:hint="eastAsia"/>
          <w:sz w:val="21"/>
          <w:szCs w:val="21"/>
          <w:u w:val="single"/>
          <w:lang w:eastAsia="zh-CN"/>
        </w:rPr>
        <w:t xml:space="preserve">    </w:t>
      </w:r>
      <w:r>
        <w:rPr>
          <w:rFonts w:hint="eastAsia"/>
          <w:sz w:val="21"/>
          <w:szCs w:val="21"/>
          <w:u w:val="single"/>
          <w:lang w:eastAsia="zh-CN"/>
        </w:rPr>
        <w:tab/>
      </w:r>
      <w:r>
        <w:rPr>
          <w:rFonts w:hint="eastAsia"/>
          <w:sz w:val="21"/>
          <w:szCs w:val="21"/>
          <w:lang w:eastAsia="zh-CN"/>
        </w:rPr>
        <w:t>，</w:t>
      </w:r>
      <w:r>
        <w:rPr>
          <w:rFonts w:hint="eastAsia"/>
          <w:sz w:val="21"/>
          <w:szCs w:val="21"/>
          <w:lang w:val="en-US" w:eastAsia="zh-CN"/>
        </w:rPr>
        <w:t>质量要求</w:t>
      </w:r>
      <w:r>
        <w:rPr>
          <w:rFonts w:hint="eastAsia"/>
          <w:sz w:val="21"/>
          <w:szCs w:val="21"/>
          <w:u w:val="single"/>
          <w:lang w:val="en-US" w:eastAsia="zh-CN"/>
        </w:rPr>
        <w:t xml:space="preserve">         </w:t>
      </w:r>
      <w:r>
        <w:rPr>
          <w:rFonts w:hint="eastAsia"/>
          <w:sz w:val="21"/>
          <w:szCs w:val="21"/>
          <w:lang w:eastAsia="zh-CN"/>
        </w:rPr>
        <w:t>承包上述项目。</w:t>
      </w:r>
    </w:p>
    <w:p w14:paraId="4C77BADF">
      <w:pPr>
        <w:pStyle w:val="6"/>
        <w:spacing w:line="520" w:lineRule="exact"/>
        <w:ind w:firstLine="420" w:firstLineChars="200"/>
        <w:rPr>
          <w:rFonts w:hint="eastAsia"/>
          <w:sz w:val="21"/>
          <w:szCs w:val="21"/>
          <w:lang w:eastAsia="zh-CN"/>
        </w:rPr>
      </w:pPr>
      <w:r>
        <w:rPr>
          <w:rFonts w:hint="eastAsia"/>
          <w:sz w:val="21"/>
          <w:szCs w:val="21"/>
          <w:lang w:eastAsia="zh-CN"/>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544B67F6">
      <w:pPr>
        <w:pStyle w:val="6"/>
        <w:spacing w:line="520" w:lineRule="exact"/>
        <w:ind w:firstLine="420" w:firstLineChars="200"/>
        <w:rPr>
          <w:rFonts w:hint="eastAsia"/>
          <w:sz w:val="21"/>
          <w:szCs w:val="21"/>
          <w:lang w:eastAsia="zh-CN"/>
        </w:rPr>
      </w:pPr>
      <w:r>
        <w:rPr>
          <w:rFonts w:hint="eastAsia"/>
          <w:sz w:val="21"/>
          <w:szCs w:val="21"/>
          <w:lang w:eastAsia="zh-CN"/>
        </w:rPr>
        <w:t>2、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53B65D5E">
      <w:pPr>
        <w:pStyle w:val="6"/>
        <w:spacing w:line="520" w:lineRule="exact"/>
        <w:ind w:firstLine="420" w:firstLineChars="200"/>
        <w:rPr>
          <w:rFonts w:hint="eastAsia"/>
          <w:sz w:val="21"/>
          <w:szCs w:val="21"/>
          <w:lang w:eastAsia="zh-CN"/>
        </w:rPr>
      </w:pPr>
      <w:r>
        <w:rPr>
          <w:rFonts w:hint="eastAsia"/>
          <w:sz w:val="21"/>
          <w:szCs w:val="21"/>
          <w:lang w:eastAsia="zh-CN"/>
        </w:rPr>
        <w:t>3、我方同意自本项目竞争性磋商文件中规定的磋商有效期内有效，并承诺在磋商有效期内不修改、撤回磋商响应文件。</w:t>
      </w:r>
    </w:p>
    <w:p w14:paraId="4A67DC18">
      <w:pPr>
        <w:pStyle w:val="6"/>
        <w:spacing w:line="520" w:lineRule="exact"/>
        <w:ind w:firstLine="420" w:firstLineChars="200"/>
        <w:rPr>
          <w:rFonts w:hint="eastAsia"/>
          <w:sz w:val="21"/>
          <w:szCs w:val="21"/>
          <w:lang w:eastAsia="zh-CN"/>
        </w:rPr>
      </w:pPr>
      <w:r>
        <w:rPr>
          <w:rFonts w:hint="eastAsia"/>
          <w:sz w:val="21"/>
          <w:szCs w:val="21"/>
          <w:lang w:eastAsia="zh-CN"/>
        </w:rPr>
        <w:t>4、我方完全理解贵方不一定接受磋商报价最低的供应商为成交供应商的行为。</w:t>
      </w:r>
    </w:p>
    <w:p w14:paraId="798EF8E8">
      <w:pPr>
        <w:pStyle w:val="6"/>
        <w:spacing w:line="520" w:lineRule="exact"/>
        <w:ind w:firstLine="420" w:firstLineChars="200"/>
        <w:rPr>
          <w:rFonts w:hint="eastAsia"/>
          <w:sz w:val="21"/>
          <w:szCs w:val="21"/>
          <w:lang w:eastAsia="zh-CN"/>
        </w:rPr>
      </w:pPr>
      <w:r>
        <w:rPr>
          <w:rFonts w:hint="eastAsia"/>
          <w:sz w:val="21"/>
          <w:szCs w:val="21"/>
          <w:lang w:eastAsia="zh-CN"/>
        </w:rPr>
        <w:t>5、我方在此声明，所递交的磋商响应文件及有关资料内容完整、真实和准确。</w:t>
      </w:r>
    </w:p>
    <w:p w14:paraId="2DA13055">
      <w:pPr>
        <w:pStyle w:val="6"/>
        <w:spacing w:line="520" w:lineRule="exact"/>
        <w:ind w:firstLine="420" w:firstLineChars="200"/>
        <w:rPr>
          <w:rFonts w:hint="eastAsia"/>
          <w:sz w:val="21"/>
          <w:szCs w:val="21"/>
          <w:lang w:eastAsia="zh-CN"/>
        </w:rPr>
      </w:pPr>
    </w:p>
    <w:p w14:paraId="4C11E661">
      <w:pPr>
        <w:pStyle w:val="6"/>
        <w:spacing w:line="520" w:lineRule="exact"/>
        <w:ind w:firstLine="420" w:firstLineChars="200"/>
        <w:rPr>
          <w:sz w:val="21"/>
          <w:szCs w:val="21"/>
          <w:lang w:eastAsia="zh-CN"/>
        </w:rPr>
      </w:pPr>
      <w:r>
        <w:rPr>
          <w:rFonts w:hint="eastAsia"/>
          <w:sz w:val="21"/>
          <w:szCs w:val="21"/>
          <w:lang w:val="en-US" w:eastAsia="zh-CN"/>
        </w:rPr>
        <w:t>供应商</w:t>
      </w:r>
      <w:r>
        <w:rPr>
          <w:sz w:val="21"/>
          <w:szCs w:val="21"/>
          <w:lang w:eastAsia="zh-CN"/>
        </w:rPr>
        <w:t>(</w:t>
      </w:r>
      <w:r>
        <w:rPr>
          <w:rFonts w:hint="eastAsia"/>
          <w:sz w:val="21"/>
          <w:szCs w:val="21"/>
          <w:lang w:eastAsia="zh-CN"/>
        </w:rPr>
        <w:t>公章签章</w:t>
      </w:r>
      <w:r>
        <w:rPr>
          <w:sz w:val="21"/>
          <w:szCs w:val="21"/>
          <w:lang w:eastAsia="zh-CN"/>
        </w:rPr>
        <w:t>)：</w:t>
      </w:r>
    </w:p>
    <w:p w14:paraId="6564DA36">
      <w:pPr>
        <w:pStyle w:val="6"/>
        <w:spacing w:line="520" w:lineRule="exact"/>
        <w:ind w:firstLine="420" w:firstLineChars="200"/>
        <w:rPr>
          <w:rFonts w:hint="eastAsia"/>
          <w:sz w:val="21"/>
          <w:szCs w:val="21"/>
          <w:lang w:eastAsia="zh-CN"/>
        </w:rPr>
      </w:pPr>
      <w:r>
        <w:rPr>
          <w:rFonts w:hint="eastAsia"/>
          <w:sz w:val="21"/>
          <w:szCs w:val="21"/>
          <w:lang w:eastAsia="zh-CN"/>
        </w:rPr>
        <w:t>法定代表人(</w:t>
      </w:r>
      <w:r>
        <w:rPr>
          <w:rFonts w:hint="eastAsia"/>
          <w:sz w:val="21"/>
          <w:szCs w:val="20"/>
          <w:lang w:eastAsia="zh-CN"/>
        </w:rPr>
        <w:t>法定代表人签章</w:t>
      </w:r>
      <w:r>
        <w:rPr>
          <w:rFonts w:hint="eastAsia"/>
          <w:sz w:val="21"/>
          <w:szCs w:val="21"/>
          <w:lang w:eastAsia="zh-CN"/>
        </w:rPr>
        <w:t>)：</w:t>
      </w:r>
    </w:p>
    <w:p w14:paraId="5F60E5BB">
      <w:pPr>
        <w:pStyle w:val="6"/>
        <w:spacing w:line="520" w:lineRule="exact"/>
        <w:ind w:firstLine="420" w:firstLineChars="200"/>
        <w:rPr>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sz w:val="21"/>
          <w:szCs w:val="21"/>
          <w:lang w:eastAsia="zh-CN"/>
        </w:rPr>
        <w:t>年</w:t>
      </w:r>
      <w:r>
        <w:rPr>
          <w:sz w:val="21"/>
          <w:szCs w:val="21"/>
          <w:lang w:eastAsia="zh-CN"/>
        </w:rPr>
        <w:tab/>
      </w:r>
      <w:r>
        <w:rPr>
          <w:sz w:val="21"/>
          <w:szCs w:val="21"/>
          <w:lang w:eastAsia="zh-CN"/>
        </w:rPr>
        <w:t>月</w:t>
      </w:r>
      <w:r>
        <w:rPr>
          <w:sz w:val="21"/>
          <w:szCs w:val="21"/>
          <w:lang w:eastAsia="zh-CN"/>
        </w:rPr>
        <w:tab/>
      </w:r>
      <w:r>
        <w:rPr>
          <w:spacing w:val="-17"/>
          <w:sz w:val="21"/>
          <w:szCs w:val="21"/>
          <w:lang w:eastAsia="zh-CN"/>
        </w:rPr>
        <w:t>日</w:t>
      </w:r>
    </w:p>
    <w:p w14:paraId="545A901D">
      <w:pPr>
        <w:pStyle w:val="5"/>
        <w:numPr>
          <w:ilvl w:val="0"/>
          <w:numId w:val="3"/>
        </w:numPr>
        <w:tabs>
          <w:tab w:val="left" w:pos="337"/>
        </w:tabs>
        <w:spacing w:line="360" w:lineRule="auto"/>
        <w:ind w:left="0" w:firstLine="0"/>
        <w:jc w:val="center"/>
        <w:rPr>
          <w:rFonts w:ascii="宋体" w:hAnsi="宋体" w:eastAsia="宋体" w:cs="宋体"/>
          <w:sz w:val="24"/>
          <w:szCs w:val="24"/>
          <w:lang w:eastAsia="zh-CN"/>
        </w:rPr>
      </w:pPr>
      <w:r>
        <w:rPr>
          <w:spacing w:val="-17"/>
          <w:lang w:eastAsia="zh-CN"/>
        </w:rPr>
        <w:br w:type="page"/>
      </w:r>
      <w:r>
        <w:rPr>
          <w:rFonts w:ascii="宋体" w:hAnsi="宋体" w:eastAsia="宋体" w:cs="宋体"/>
          <w:sz w:val="24"/>
          <w:szCs w:val="24"/>
          <w:lang w:eastAsia="zh-CN"/>
        </w:rPr>
        <w:t>首次报价一览表</w:t>
      </w:r>
    </w:p>
    <w:p w14:paraId="129EBD8C">
      <w:pPr>
        <w:pStyle w:val="5"/>
        <w:numPr>
          <w:ilvl w:val="0"/>
          <w:numId w:val="0"/>
        </w:numPr>
        <w:tabs>
          <w:tab w:val="left" w:pos="337"/>
        </w:tabs>
        <w:spacing w:line="360" w:lineRule="auto"/>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首次报价一览表</w:t>
      </w:r>
    </w:p>
    <w:tbl>
      <w:tblPr>
        <w:tblStyle w:val="16"/>
        <w:tblpPr w:leftFromText="180" w:rightFromText="180" w:vertAnchor="text" w:horzAnchor="page" w:tblpX="1849" w:tblpY="86"/>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8"/>
        <w:gridCol w:w="6791"/>
      </w:tblGrid>
      <w:tr w14:paraId="3D948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5797571D">
            <w:pPr>
              <w:pStyle w:val="36"/>
              <w:keepNext w:val="0"/>
              <w:keepLines w:val="0"/>
              <w:suppressLineNumbers w:val="0"/>
              <w:spacing w:before="137" w:beforeAutospacing="0" w:after="0" w:afterAutospacing="0"/>
              <w:ind w:left="0" w:right="110" w:firstLine="420" w:firstLineChars="200"/>
              <w:jc w:val="both"/>
              <w:rPr>
                <w:rFonts w:hint="default"/>
                <w:sz w:val="21"/>
                <w:szCs w:val="21"/>
              </w:rPr>
            </w:pPr>
            <w:r>
              <w:rPr>
                <w:rFonts w:hint="default"/>
                <w:sz w:val="21"/>
                <w:szCs w:val="21"/>
              </w:rPr>
              <w:t>项目名称</w:t>
            </w:r>
          </w:p>
        </w:tc>
        <w:tc>
          <w:tcPr>
            <w:tcW w:w="6791" w:type="dxa"/>
            <w:noWrap w:val="0"/>
            <w:vAlign w:val="top"/>
          </w:tcPr>
          <w:p w14:paraId="73EB051B">
            <w:pPr>
              <w:pStyle w:val="36"/>
              <w:keepNext w:val="0"/>
              <w:keepLines w:val="0"/>
              <w:suppressLineNumbers w:val="0"/>
              <w:spacing w:before="0" w:beforeAutospacing="0" w:after="0" w:afterAutospacing="0"/>
              <w:ind w:left="0" w:right="0"/>
              <w:rPr>
                <w:rFonts w:hint="default" w:ascii="Times New Roman"/>
                <w:sz w:val="21"/>
                <w:szCs w:val="21"/>
              </w:rPr>
            </w:pPr>
          </w:p>
        </w:tc>
      </w:tr>
      <w:tr w14:paraId="18409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748" w:type="dxa"/>
            <w:noWrap w:val="0"/>
            <w:vAlign w:val="center"/>
          </w:tcPr>
          <w:p w14:paraId="6C097837">
            <w:pPr>
              <w:pStyle w:val="36"/>
              <w:keepNext w:val="0"/>
              <w:keepLines w:val="0"/>
              <w:suppressLineNumbers w:val="0"/>
              <w:spacing w:before="137" w:beforeAutospacing="0" w:after="0" w:afterAutospacing="0"/>
              <w:ind w:left="0" w:right="110"/>
              <w:jc w:val="center"/>
              <w:rPr>
                <w:rFonts w:hint="eastAsia"/>
                <w:sz w:val="21"/>
                <w:szCs w:val="21"/>
                <w:lang w:eastAsia="zh-CN"/>
              </w:rPr>
            </w:pPr>
            <w:r>
              <w:rPr>
                <w:rFonts w:hint="eastAsia"/>
                <w:sz w:val="21"/>
                <w:szCs w:val="21"/>
                <w:lang w:val="en-US" w:eastAsia="zh-CN"/>
              </w:rPr>
              <w:t>供应商</w:t>
            </w:r>
          </w:p>
        </w:tc>
        <w:tc>
          <w:tcPr>
            <w:tcW w:w="6791" w:type="dxa"/>
            <w:noWrap w:val="0"/>
            <w:vAlign w:val="top"/>
          </w:tcPr>
          <w:p w14:paraId="3F26BD52">
            <w:pPr>
              <w:pStyle w:val="36"/>
              <w:keepNext w:val="0"/>
              <w:keepLines w:val="0"/>
              <w:suppressLineNumbers w:val="0"/>
              <w:spacing w:before="0" w:beforeAutospacing="0" w:after="0" w:afterAutospacing="0"/>
              <w:ind w:left="0" w:right="0"/>
              <w:rPr>
                <w:rFonts w:hint="default" w:ascii="Times New Roman"/>
                <w:sz w:val="21"/>
                <w:szCs w:val="21"/>
              </w:rPr>
            </w:pPr>
          </w:p>
        </w:tc>
      </w:tr>
      <w:tr w14:paraId="63AAD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6048F5D5">
            <w:pPr>
              <w:pStyle w:val="36"/>
              <w:keepNext w:val="0"/>
              <w:keepLines w:val="0"/>
              <w:suppressLineNumbers w:val="0"/>
              <w:spacing w:before="137" w:beforeAutospacing="0" w:after="0" w:afterAutospacing="0"/>
              <w:ind w:left="0" w:right="110"/>
              <w:jc w:val="center"/>
              <w:rPr>
                <w:rFonts w:hint="default"/>
                <w:sz w:val="21"/>
                <w:szCs w:val="21"/>
              </w:rPr>
            </w:pPr>
            <w:r>
              <w:rPr>
                <w:rFonts w:hint="default"/>
                <w:sz w:val="21"/>
                <w:szCs w:val="21"/>
              </w:rPr>
              <w:t>磋商报价</w:t>
            </w:r>
          </w:p>
        </w:tc>
        <w:tc>
          <w:tcPr>
            <w:tcW w:w="6791" w:type="dxa"/>
            <w:noWrap w:val="0"/>
            <w:vAlign w:val="center"/>
          </w:tcPr>
          <w:p w14:paraId="1BDADB5A">
            <w:pPr>
              <w:pStyle w:val="36"/>
              <w:keepNext w:val="0"/>
              <w:keepLines w:val="0"/>
              <w:suppressLineNumbers w:val="0"/>
              <w:spacing w:before="0" w:beforeAutospacing="0" w:after="0" w:afterAutospacing="0"/>
              <w:ind w:left="108" w:right="0"/>
              <w:jc w:val="both"/>
              <w:rPr>
                <w:rFonts w:hint="default"/>
                <w:sz w:val="21"/>
                <w:szCs w:val="21"/>
                <w:lang w:eastAsia="zh-CN"/>
              </w:rPr>
            </w:pPr>
            <w:r>
              <w:rPr>
                <w:rFonts w:hint="default"/>
                <w:sz w:val="21"/>
                <w:szCs w:val="21"/>
                <w:lang w:eastAsia="zh-CN"/>
              </w:rPr>
              <w:t>（大写）：</w:t>
            </w:r>
          </w:p>
          <w:p w14:paraId="4141BCBA">
            <w:pPr>
              <w:pStyle w:val="36"/>
              <w:keepNext w:val="0"/>
              <w:keepLines w:val="0"/>
              <w:suppressLineNumbers w:val="0"/>
              <w:spacing w:before="2" w:beforeAutospacing="0" w:after="0" w:afterAutospacing="0"/>
              <w:ind w:left="108" w:right="0"/>
              <w:jc w:val="both"/>
              <w:rPr>
                <w:rFonts w:hint="default"/>
                <w:sz w:val="21"/>
                <w:szCs w:val="21"/>
                <w:lang w:eastAsia="zh-CN"/>
              </w:rPr>
            </w:pPr>
            <w:r>
              <w:rPr>
                <w:rFonts w:hint="default"/>
                <w:sz w:val="21"/>
                <w:szCs w:val="21"/>
                <w:lang w:eastAsia="zh-CN"/>
              </w:rPr>
              <w:t>（小写）：</w:t>
            </w:r>
          </w:p>
        </w:tc>
      </w:tr>
      <w:tr w14:paraId="224D6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36116393">
            <w:pPr>
              <w:pStyle w:val="36"/>
              <w:keepNext w:val="0"/>
              <w:keepLines w:val="0"/>
              <w:suppressLineNumbers w:val="0"/>
              <w:spacing w:before="138" w:beforeAutospacing="0" w:after="0" w:afterAutospacing="0"/>
              <w:ind w:left="0" w:right="110"/>
              <w:jc w:val="center"/>
              <w:rPr>
                <w:rFonts w:hint="eastAsia" w:eastAsia="宋体"/>
                <w:sz w:val="21"/>
                <w:szCs w:val="21"/>
                <w:lang w:eastAsia="zh-CN"/>
              </w:rPr>
            </w:pPr>
            <w:r>
              <w:rPr>
                <w:rFonts w:hint="eastAsia"/>
                <w:sz w:val="21"/>
                <w:szCs w:val="21"/>
                <w:lang w:val="en-US" w:eastAsia="zh-CN"/>
              </w:rPr>
              <w:t>租赁</w:t>
            </w:r>
            <w:r>
              <w:rPr>
                <w:rFonts w:hint="eastAsia"/>
                <w:sz w:val="21"/>
                <w:szCs w:val="21"/>
                <w:lang w:eastAsia="zh-CN"/>
              </w:rPr>
              <w:t>期限</w:t>
            </w:r>
          </w:p>
        </w:tc>
        <w:tc>
          <w:tcPr>
            <w:tcW w:w="6791" w:type="dxa"/>
            <w:noWrap w:val="0"/>
            <w:vAlign w:val="top"/>
          </w:tcPr>
          <w:p w14:paraId="26A9FF57">
            <w:pPr>
              <w:pStyle w:val="36"/>
              <w:keepNext w:val="0"/>
              <w:keepLines w:val="0"/>
              <w:suppressLineNumbers w:val="0"/>
              <w:spacing w:before="0" w:beforeAutospacing="0" w:after="0" w:afterAutospacing="0"/>
              <w:ind w:left="0" w:right="0"/>
              <w:rPr>
                <w:rFonts w:hint="default" w:ascii="Times New Roman"/>
                <w:sz w:val="21"/>
                <w:szCs w:val="21"/>
              </w:rPr>
            </w:pPr>
          </w:p>
        </w:tc>
      </w:tr>
      <w:tr w14:paraId="00E97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748" w:type="dxa"/>
            <w:noWrap w:val="0"/>
            <w:vAlign w:val="center"/>
          </w:tcPr>
          <w:p w14:paraId="4DD380EF">
            <w:pPr>
              <w:pStyle w:val="36"/>
              <w:keepNext w:val="0"/>
              <w:keepLines w:val="0"/>
              <w:suppressLineNumbers w:val="0"/>
              <w:spacing w:before="138" w:beforeAutospacing="0" w:after="0" w:afterAutospacing="0"/>
              <w:ind w:left="0" w:right="110"/>
              <w:jc w:val="center"/>
              <w:rPr>
                <w:rFonts w:hint="eastAsia" w:eastAsia="宋体"/>
                <w:sz w:val="21"/>
                <w:szCs w:val="21"/>
                <w:lang w:eastAsia="zh-CN"/>
              </w:rPr>
            </w:pPr>
            <w:r>
              <w:rPr>
                <w:rFonts w:hint="eastAsia"/>
                <w:sz w:val="21"/>
                <w:szCs w:val="21"/>
                <w:lang w:eastAsia="zh-CN"/>
              </w:rPr>
              <w:t>质量要求</w:t>
            </w:r>
          </w:p>
        </w:tc>
        <w:tc>
          <w:tcPr>
            <w:tcW w:w="6791" w:type="dxa"/>
            <w:noWrap w:val="0"/>
            <w:vAlign w:val="top"/>
          </w:tcPr>
          <w:p w14:paraId="74D1AD1D">
            <w:pPr>
              <w:pStyle w:val="36"/>
              <w:keepNext w:val="0"/>
              <w:keepLines w:val="0"/>
              <w:suppressLineNumbers w:val="0"/>
              <w:spacing w:before="0" w:beforeAutospacing="0" w:after="0" w:afterAutospacing="0"/>
              <w:ind w:left="0" w:right="0"/>
              <w:rPr>
                <w:rFonts w:hint="default" w:ascii="Times New Roman"/>
                <w:sz w:val="21"/>
                <w:szCs w:val="21"/>
              </w:rPr>
            </w:pPr>
          </w:p>
        </w:tc>
      </w:tr>
      <w:tr w14:paraId="05992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64AC01C1">
            <w:pPr>
              <w:pStyle w:val="36"/>
              <w:keepNext w:val="0"/>
              <w:keepLines w:val="0"/>
              <w:suppressLineNumbers w:val="0"/>
              <w:spacing w:before="138" w:beforeAutospacing="0" w:after="0" w:afterAutospacing="0"/>
              <w:ind w:left="0" w:right="107"/>
              <w:jc w:val="center"/>
              <w:rPr>
                <w:rFonts w:hint="default"/>
                <w:sz w:val="21"/>
                <w:szCs w:val="21"/>
              </w:rPr>
            </w:pPr>
            <w:r>
              <w:rPr>
                <w:rFonts w:hint="default"/>
                <w:sz w:val="21"/>
                <w:szCs w:val="21"/>
              </w:rPr>
              <w:t>磋商有效期</w:t>
            </w:r>
          </w:p>
        </w:tc>
        <w:tc>
          <w:tcPr>
            <w:tcW w:w="6791" w:type="dxa"/>
            <w:noWrap w:val="0"/>
            <w:vAlign w:val="top"/>
          </w:tcPr>
          <w:p w14:paraId="57C4CB6E">
            <w:pPr>
              <w:pStyle w:val="36"/>
              <w:keepNext w:val="0"/>
              <w:keepLines w:val="0"/>
              <w:suppressLineNumbers w:val="0"/>
              <w:spacing w:before="0" w:beforeAutospacing="0" w:after="0" w:afterAutospacing="0"/>
              <w:ind w:left="0" w:right="0"/>
              <w:rPr>
                <w:rFonts w:hint="default" w:ascii="Times New Roman"/>
                <w:sz w:val="21"/>
                <w:szCs w:val="21"/>
              </w:rPr>
            </w:pPr>
          </w:p>
        </w:tc>
      </w:tr>
      <w:tr w14:paraId="4FA65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1748" w:type="dxa"/>
            <w:noWrap w:val="0"/>
            <w:vAlign w:val="center"/>
          </w:tcPr>
          <w:p w14:paraId="2F9D23E9">
            <w:pPr>
              <w:pStyle w:val="36"/>
              <w:keepNext w:val="0"/>
              <w:keepLines w:val="0"/>
              <w:suppressLineNumbers w:val="0"/>
              <w:spacing w:before="148" w:beforeAutospacing="0" w:after="0" w:afterAutospacing="0"/>
              <w:ind w:left="0" w:right="110"/>
              <w:jc w:val="center"/>
              <w:rPr>
                <w:rFonts w:hint="default"/>
                <w:sz w:val="21"/>
                <w:szCs w:val="21"/>
              </w:rPr>
            </w:pPr>
            <w:r>
              <w:rPr>
                <w:rFonts w:hint="eastAsia"/>
                <w:sz w:val="21"/>
                <w:szCs w:val="21"/>
                <w:lang w:eastAsia="zh-CN"/>
              </w:rPr>
              <w:t>备</w:t>
            </w:r>
            <w:r>
              <w:rPr>
                <w:rFonts w:hint="default"/>
                <w:sz w:val="21"/>
                <w:szCs w:val="21"/>
              </w:rPr>
              <w:t>注</w:t>
            </w:r>
          </w:p>
        </w:tc>
        <w:tc>
          <w:tcPr>
            <w:tcW w:w="6791" w:type="dxa"/>
            <w:noWrap w:val="0"/>
            <w:vAlign w:val="top"/>
          </w:tcPr>
          <w:p w14:paraId="78EDF875">
            <w:pPr>
              <w:pStyle w:val="36"/>
              <w:keepNext w:val="0"/>
              <w:keepLines w:val="0"/>
              <w:suppressLineNumbers w:val="0"/>
              <w:spacing w:before="0" w:beforeAutospacing="0" w:after="0" w:afterAutospacing="0"/>
              <w:ind w:left="0" w:right="0"/>
              <w:rPr>
                <w:rFonts w:hint="default" w:ascii="Times New Roman"/>
                <w:sz w:val="21"/>
                <w:szCs w:val="21"/>
              </w:rPr>
            </w:pPr>
          </w:p>
        </w:tc>
      </w:tr>
    </w:tbl>
    <w:p w14:paraId="3A76A0AF">
      <w:pPr>
        <w:pStyle w:val="6"/>
        <w:rPr>
          <w:b/>
          <w:sz w:val="21"/>
          <w:szCs w:val="21"/>
        </w:rPr>
      </w:pPr>
    </w:p>
    <w:p w14:paraId="0392DC25">
      <w:pPr>
        <w:pStyle w:val="6"/>
        <w:rPr>
          <w:b/>
          <w:sz w:val="21"/>
          <w:szCs w:val="21"/>
        </w:rPr>
      </w:pPr>
    </w:p>
    <w:p w14:paraId="3BFC8831">
      <w:pPr>
        <w:pStyle w:val="6"/>
        <w:rPr>
          <w:b/>
          <w:sz w:val="21"/>
          <w:szCs w:val="21"/>
        </w:rPr>
      </w:pPr>
    </w:p>
    <w:p w14:paraId="5BAC9043">
      <w:pPr>
        <w:pStyle w:val="6"/>
        <w:spacing w:before="4"/>
        <w:rPr>
          <w:b/>
          <w:sz w:val="21"/>
          <w:szCs w:val="21"/>
        </w:rPr>
      </w:pPr>
    </w:p>
    <w:p w14:paraId="43FC3338">
      <w:pPr>
        <w:rPr>
          <w:b/>
          <w:sz w:val="21"/>
          <w:szCs w:val="21"/>
        </w:rPr>
      </w:pPr>
    </w:p>
    <w:p w14:paraId="1507494F">
      <w:pPr>
        <w:rPr>
          <w:b/>
          <w:sz w:val="21"/>
          <w:szCs w:val="21"/>
        </w:rPr>
      </w:pPr>
    </w:p>
    <w:p w14:paraId="6361BE2B">
      <w:pPr>
        <w:rPr>
          <w:b/>
          <w:sz w:val="21"/>
          <w:szCs w:val="21"/>
        </w:rPr>
      </w:pPr>
    </w:p>
    <w:p w14:paraId="06E1FB2E">
      <w:pPr>
        <w:rPr>
          <w:b/>
          <w:sz w:val="21"/>
          <w:szCs w:val="21"/>
        </w:rPr>
      </w:pPr>
    </w:p>
    <w:p w14:paraId="76E18B5B">
      <w:pPr>
        <w:rPr>
          <w:b/>
          <w:sz w:val="21"/>
          <w:szCs w:val="21"/>
        </w:rPr>
      </w:pPr>
    </w:p>
    <w:p w14:paraId="3516BB84">
      <w:pPr>
        <w:rPr>
          <w:b/>
          <w:sz w:val="21"/>
          <w:szCs w:val="21"/>
        </w:rPr>
      </w:pPr>
    </w:p>
    <w:p w14:paraId="1323A873">
      <w:pPr>
        <w:rPr>
          <w:b/>
          <w:sz w:val="21"/>
          <w:szCs w:val="21"/>
        </w:rPr>
      </w:pPr>
    </w:p>
    <w:p w14:paraId="54836882">
      <w:pPr>
        <w:rPr>
          <w:b/>
          <w:sz w:val="21"/>
          <w:szCs w:val="21"/>
        </w:rPr>
      </w:pPr>
    </w:p>
    <w:p w14:paraId="436524F7">
      <w:pPr>
        <w:rPr>
          <w:b/>
          <w:sz w:val="21"/>
          <w:szCs w:val="21"/>
        </w:rPr>
      </w:pPr>
    </w:p>
    <w:p w14:paraId="27327ADB">
      <w:pPr>
        <w:rPr>
          <w:b/>
          <w:sz w:val="21"/>
          <w:szCs w:val="21"/>
        </w:rPr>
      </w:pPr>
    </w:p>
    <w:p w14:paraId="1261BEC5">
      <w:pPr>
        <w:rPr>
          <w:b/>
          <w:sz w:val="21"/>
          <w:szCs w:val="21"/>
        </w:rPr>
      </w:pPr>
    </w:p>
    <w:p w14:paraId="0F998106">
      <w:pPr>
        <w:rPr>
          <w:b/>
          <w:sz w:val="21"/>
          <w:szCs w:val="21"/>
        </w:rPr>
      </w:pPr>
    </w:p>
    <w:p w14:paraId="584F3BA9">
      <w:pPr>
        <w:rPr>
          <w:b/>
          <w:sz w:val="21"/>
          <w:szCs w:val="21"/>
        </w:rPr>
      </w:pPr>
    </w:p>
    <w:p w14:paraId="32EA036F">
      <w:pPr>
        <w:rPr>
          <w:b/>
          <w:sz w:val="21"/>
          <w:szCs w:val="21"/>
        </w:rPr>
      </w:pPr>
    </w:p>
    <w:p w14:paraId="2FBED14F">
      <w:pPr>
        <w:rPr>
          <w:b/>
          <w:sz w:val="21"/>
          <w:szCs w:val="21"/>
        </w:rPr>
      </w:pPr>
    </w:p>
    <w:p w14:paraId="2C49B8C0">
      <w:pPr>
        <w:pStyle w:val="6"/>
        <w:spacing w:line="520" w:lineRule="exact"/>
        <w:ind w:firstLine="210" w:firstLineChars="100"/>
        <w:rPr>
          <w:sz w:val="21"/>
          <w:szCs w:val="21"/>
        </w:rPr>
      </w:pPr>
    </w:p>
    <w:p w14:paraId="09F09D28">
      <w:pPr>
        <w:pStyle w:val="6"/>
        <w:spacing w:line="520" w:lineRule="exact"/>
        <w:ind w:firstLine="210" w:firstLineChars="100"/>
        <w:rPr>
          <w:sz w:val="21"/>
          <w:szCs w:val="21"/>
        </w:rPr>
      </w:pPr>
    </w:p>
    <w:p w14:paraId="02139343">
      <w:pPr>
        <w:pStyle w:val="6"/>
        <w:spacing w:line="520" w:lineRule="exact"/>
        <w:ind w:firstLine="210" w:firstLineChars="100"/>
        <w:rPr>
          <w:sz w:val="21"/>
          <w:szCs w:val="21"/>
        </w:rPr>
      </w:pPr>
    </w:p>
    <w:p w14:paraId="5BA6F9A5">
      <w:pPr>
        <w:pStyle w:val="6"/>
        <w:spacing w:line="520" w:lineRule="exact"/>
        <w:ind w:firstLine="210" w:firstLineChars="100"/>
        <w:rPr>
          <w:sz w:val="21"/>
          <w:szCs w:val="21"/>
        </w:rPr>
      </w:pPr>
    </w:p>
    <w:p w14:paraId="6AAC7AC4">
      <w:pPr>
        <w:pStyle w:val="6"/>
        <w:spacing w:line="520" w:lineRule="exact"/>
        <w:ind w:firstLine="210" w:firstLineChars="100"/>
        <w:rPr>
          <w:sz w:val="21"/>
          <w:szCs w:val="21"/>
        </w:rPr>
      </w:pPr>
    </w:p>
    <w:p w14:paraId="7D7C07D6">
      <w:pPr>
        <w:pStyle w:val="6"/>
        <w:spacing w:line="520" w:lineRule="exact"/>
        <w:ind w:firstLine="210" w:firstLineChars="100"/>
        <w:rPr>
          <w:sz w:val="21"/>
          <w:szCs w:val="21"/>
        </w:rPr>
      </w:pPr>
    </w:p>
    <w:p w14:paraId="20FC5D78">
      <w:pPr>
        <w:pStyle w:val="6"/>
        <w:spacing w:line="520" w:lineRule="exact"/>
        <w:ind w:firstLine="210" w:firstLineChars="100"/>
        <w:rPr>
          <w:sz w:val="21"/>
          <w:szCs w:val="21"/>
        </w:rPr>
      </w:pPr>
    </w:p>
    <w:p w14:paraId="71E1214D">
      <w:pPr>
        <w:pStyle w:val="6"/>
        <w:spacing w:line="520" w:lineRule="exact"/>
        <w:ind w:firstLine="210" w:firstLineChars="100"/>
        <w:rPr>
          <w:sz w:val="21"/>
          <w:szCs w:val="21"/>
        </w:rPr>
      </w:pPr>
    </w:p>
    <w:p w14:paraId="6AE20BF8">
      <w:pPr>
        <w:pStyle w:val="6"/>
        <w:spacing w:line="520" w:lineRule="exact"/>
        <w:ind w:firstLine="210" w:firstLineChars="100"/>
        <w:rPr>
          <w:sz w:val="21"/>
          <w:szCs w:val="21"/>
        </w:rPr>
      </w:pPr>
    </w:p>
    <w:p w14:paraId="59452513">
      <w:pPr>
        <w:pStyle w:val="6"/>
        <w:spacing w:line="520" w:lineRule="exact"/>
        <w:ind w:left="627" w:leftChars="285" w:firstLine="0" w:firstLineChars="0"/>
        <w:rPr>
          <w:sz w:val="21"/>
          <w:szCs w:val="21"/>
        </w:rPr>
      </w:pPr>
      <w:r>
        <w:rPr>
          <w:rFonts w:hint="eastAsia"/>
          <w:sz w:val="21"/>
          <w:szCs w:val="21"/>
          <w:lang w:val="en-US" w:eastAsia="zh-CN"/>
        </w:rPr>
        <w:t>供应商</w:t>
      </w:r>
      <w:r>
        <w:rPr>
          <w:sz w:val="21"/>
          <w:szCs w:val="21"/>
        </w:rPr>
        <w:t>(</w:t>
      </w:r>
      <w:r>
        <w:rPr>
          <w:rFonts w:hint="eastAsia"/>
          <w:sz w:val="21"/>
          <w:szCs w:val="21"/>
        </w:rPr>
        <w:t>公章签章</w:t>
      </w:r>
      <w:r>
        <w:rPr>
          <w:sz w:val="21"/>
          <w:szCs w:val="21"/>
        </w:rPr>
        <w:t xml:space="preserve">)： </w:t>
      </w:r>
    </w:p>
    <w:p w14:paraId="6977275E">
      <w:pPr>
        <w:pStyle w:val="6"/>
        <w:spacing w:line="520" w:lineRule="exact"/>
        <w:ind w:firstLine="630" w:firstLineChars="300"/>
        <w:rPr>
          <w:rFonts w:hint="eastAsia"/>
          <w:sz w:val="21"/>
          <w:szCs w:val="21"/>
          <w:lang w:eastAsia="zh-CN"/>
        </w:rPr>
      </w:pPr>
      <w:r>
        <w:rPr>
          <w:rFonts w:hint="eastAsia"/>
          <w:sz w:val="21"/>
          <w:szCs w:val="21"/>
          <w:lang w:eastAsia="zh-CN"/>
        </w:rPr>
        <w:t>法定代表人(</w:t>
      </w:r>
      <w:r>
        <w:rPr>
          <w:rFonts w:hint="eastAsia"/>
          <w:sz w:val="21"/>
          <w:szCs w:val="20"/>
          <w:lang w:eastAsia="zh-CN"/>
        </w:rPr>
        <w:t>法定代表人签章</w:t>
      </w:r>
      <w:r>
        <w:rPr>
          <w:rFonts w:hint="eastAsia"/>
          <w:sz w:val="21"/>
          <w:szCs w:val="21"/>
          <w:lang w:eastAsia="zh-CN"/>
        </w:rPr>
        <w:t>)：</w:t>
      </w:r>
    </w:p>
    <w:p w14:paraId="44A22633">
      <w:pPr>
        <w:pStyle w:val="6"/>
        <w:spacing w:line="520" w:lineRule="exact"/>
        <w:ind w:firstLine="630" w:firstLineChars="300"/>
        <w:rPr>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rFonts w:hint="eastAsia"/>
          <w:spacing w:val="-60"/>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pacing w:val="-17"/>
          <w:sz w:val="21"/>
          <w:szCs w:val="21"/>
          <w:lang w:eastAsia="zh-CN"/>
        </w:rPr>
        <w:t>日</w:t>
      </w:r>
    </w:p>
    <w:p w14:paraId="776C1635">
      <w:pPr>
        <w:pStyle w:val="5"/>
        <w:numPr>
          <w:ilvl w:val="0"/>
          <w:numId w:val="0"/>
        </w:numPr>
        <w:tabs>
          <w:tab w:val="left" w:pos="337"/>
        </w:tabs>
        <w:spacing w:line="360" w:lineRule="auto"/>
        <w:ind w:leftChars="0"/>
        <w:jc w:val="center"/>
        <w:rPr>
          <w:rFonts w:hint="default" w:ascii="宋体" w:hAnsi="宋体" w:eastAsia="宋体" w:cs="宋体"/>
          <w:sz w:val="24"/>
          <w:szCs w:val="24"/>
          <w:lang w:val="en-US" w:eastAsia="zh-CN"/>
        </w:rPr>
      </w:pPr>
      <w:r>
        <w:rPr>
          <w:spacing w:val="-17"/>
          <w:sz w:val="21"/>
          <w:szCs w:val="21"/>
          <w:lang w:eastAsia="zh-CN"/>
        </w:rPr>
        <w:br w:type="page"/>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分项报价表</w:t>
      </w:r>
    </w:p>
    <w:tbl>
      <w:tblPr>
        <w:tblStyle w:val="16"/>
        <w:tblW w:w="9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5"/>
        <w:gridCol w:w="1155"/>
        <w:gridCol w:w="1170"/>
        <w:gridCol w:w="1170"/>
        <w:gridCol w:w="2640"/>
        <w:gridCol w:w="2250"/>
      </w:tblGrid>
      <w:tr w14:paraId="7140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3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9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面积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要求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E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月单价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(元/m²)</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5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合计(元)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1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功能要求</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1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参考标准</w:t>
            </w:r>
          </w:p>
        </w:tc>
      </w:tr>
      <w:tr w14:paraId="4F4C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1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业务用房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C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 m²</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4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D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3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B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16D3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训练场地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8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 m²</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1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0B1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436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14:paraId="4365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B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物资仓库</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F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 m²</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7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0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1792">
            <w:pPr>
              <w:keepNext w:val="0"/>
              <w:keepLines w:val="0"/>
              <w:widowControl/>
              <w:suppressLineNumbers w:val="0"/>
              <w:ind w:firstLineChars="20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DF3A">
            <w:pPr>
              <w:keepNext w:val="0"/>
              <w:keepLines w:val="0"/>
              <w:widowControl/>
              <w:suppressLineNumbers w:val="0"/>
              <w:ind w:firstLineChars="200"/>
              <w:jc w:val="center"/>
              <w:textAlignment w:val="center"/>
              <w:rPr>
                <w:rFonts w:hint="default" w:ascii="宋体" w:hAnsi="宋体" w:eastAsia="宋体" w:cs="宋体"/>
                <w:i w:val="0"/>
                <w:iCs w:val="0"/>
                <w:color w:val="000000"/>
                <w:sz w:val="21"/>
                <w:szCs w:val="21"/>
                <w:u w:val="none"/>
                <w:lang w:val="en-US"/>
              </w:rPr>
            </w:pPr>
          </w:p>
        </w:tc>
      </w:tr>
      <w:tr w14:paraId="2855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CC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30314">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元/月X12=      元/年</w:t>
            </w:r>
          </w:p>
        </w:tc>
      </w:tr>
    </w:tbl>
    <w:p w14:paraId="079FEC7D">
      <w:pPr>
        <w:pStyle w:val="6"/>
        <w:spacing w:line="520" w:lineRule="exact"/>
        <w:ind w:left="627" w:leftChars="285" w:firstLine="0" w:firstLineChars="0"/>
        <w:rPr>
          <w:rFonts w:hint="eastAsia"/>
          <w:sz w:val="21"/>
          <w:szCs w:val="21"/>
          <w:lang w:val="en-US" w:eastAsia="zh-CN"/>
        </w:rPr>
      </w:pPr>
    </w:p>
    <w:p w14:paraId="68BBA139">
      <w:pPr>
        <w:pStyle w:val="6"/>
        <w:spacing w:line="520" w:lineRule="exact"/>
        <w:ind w:left="627" w:leftChars="285" w:firstLine="0" w:firstLineChars="0"/>
        <w:rPr>
          <w:sz w:val="21"/>
          <w:szCs w:val="21"/>
        </w:rPr>
      </w:pPr>
      <w:r>
        <w:rPr>
          <w:rFonts w:hint="eastAsia"/>
          <w:sz w:val="21"/>
          <w:szCs w:val="21"/>
          <w:lang w:val="en-US" w:eastAsia="zh-CN"/>
        </w:rPr>
        <w:t>供应商</w:t>
      </w:r>
      <w:r>
        <w:rPr>
          <w:sz w:val="21"/>
          <w:szCs w:val="21"/>
        </w:rPr>
        <w:t>(</w:t>
      </w:r>
      <w:r>
        <w:rPr>
          <w:rFonts w:hint="eastAsia"/>
          <w:sz w:val="21"/>
          <w:szCs w:val="21"/>
        </w:rPr>
        <w:t>公章签章</w:t>
      </w:r>
      <w:r>
        <w:rPr>
          <w:sz w:val="21"/>
          <w:szCs w:val="21"/>
        </w:rPr>
        <w:t xml:space="preserve">)： </w:t>
      </w:r>
    </w:p>
    <w:p w14:paraId="0474466C">
      <w:pPr>
        <w:pStyle w:val="6"/>
        <w:spacing w:line="520" w:lineRule="exact"/>
        <w:ind w:firstLine="630" w:firstLineChars="300"/>
        <w:rPr>
          <w:rFonts w:hint="eastAsia"/>
          <w:sz w:val="21"/>
          <w:szCs w:val="21"/>
          <w:lang w:eastAsia="zh-CN"/>
        </w:rPr>
      </w:pPr>
      <w:r>
        <w:rPr>
          <w:rFonts w:hint="eastAsia"/>
          <w:sz w:val="21"/>
          <w:szCs w:val="21"/>
          <w:lang w:eastAsia="zh-CN"/>
        </w:rPr>
        <w:t>法定代表人(</w:t>
      </w:r>
      <w:r>
        <w:rPr>
          <w:rFonts w:hint="eastAsia"/>
          <w:sz w:val="21"/>
          <w:szCs w:val="20"/>
          <w:lang w:eastAsia="zh-CN"/>
        </w:rPr>
        <w:t>法定代表人签章</w:t>
      </w:r>
      <w:r>
        <w:rPr>
          <w:rFonts w:hint="eastAsia"/>
          <w:sz w:val="21"/>
          <w:szCs w:val="21"/>
          <w:lang w:eastAsia="zh-CN"/>
        </w:rPr>
        <w:t>)：</w:t>
      </w:r>
    </w:p>
    <w:p w14:paraId="30F7F6FC">
      <w:pPr>
        <w:pStyle w:val="6"/>
        <w:spacing w:line="520" w:lineRule="exact"/>
        <w:ind w:firstLine="630" w:firstLineChars="300"/>
        <w:rPr>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rFonts w:hint="eastAsia"/>
          <w:spacing w:val="-60"/>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pacing w:val="-17"/>
          <w:sz w:val="21"/>
          <w:szCs w:val="21"/>
          <w:lang w:eastAsia="zh-CN"/>
        </w:rPr>
        <w:t>日</w:t>
      </w:r>
    </w:p>
    <w:p w14:paraId="6D6753FF">
      <w:pPr>
        <w:pStyle w:val="5"/>
        <w:numPr>
          <w:ilvl w:val="0"/>
          <w:numId w:val="0"/>
        </w:numPr>
        <w:tabs>
          <w:tab w:val="left" w:pos="337"/>
        </w:tabs>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7F05148">
      <w:pPr>
        <w:pStyle w:val="5"/>
        <w:tabs>
          <w:tab w:val="left" w:pos="337"/>
        </w:tabs>
        <w:ind w:left="0" w:firstLine="0"/>
        <w:jc w:val="center"/>
        <w:rPr>
          <w:sz w:val="21"/>
          <w:szCs w:val="21"/>
          <w:lang w:eastAsia="zh-CN"/>
        </w:rPr>
      </w:pPr>
      <w:r>
        <w:rPr>
          <w:rFonts w:hint="eastAsia"/>
          <w:spacing w:val="-17"/>
          <w:sz w:val="21"/>
          <w:szCs w:val="21"/>
          <w:lang w:val="en-US" w:eastAsia="zh-CN"/>
        </w:rPr>
        <w:t>三</w:t>
      </w:r>
      <w:r>
        <w:rPr>
          <w:rFonts w:hint="eastAsia"/>
          <w:sz w:val="24"/>
          <w:szCs w:val="24"/>
          <w:lang w:eastAsia="zh-CN"/>
        </w:rPr>
        <w:t>、法</w:t>
      </w:r>
      <w:r>
        <w:rPr>
          <w:sz w:val="24"/>
          <w:szCs w:val="24"/>
          <w:lang w:eastAsia="zh-CN"/>
        </w:rPr>
        <w:t>定代表人身份证明书</w:t>
      </w:r>
    </w:p>
    <w:p w14:paraId="42801F15">
      <w:pPr>
        <w:spacing w:line="520" w:lineRule="exact"/>
        <w:ind w:firstLine="420" w:firstLineChars="200"/>
        <w:rPr>
          <w:sz w:val="21"/>
          <w:szCs w:val="21"/>
          <w:u w:val="single"/>
          <w:lang w:eastAsia="zh-CN"/>
        </w:rPr>
      </w:pPr>
      <w:r>
        <w:rPr>
          <w:sz w:val="21"/>
          <w:szCs w:val="21"/>
          <w:lang w:eastAsia="zh-CN"/>
        </w:rPr>
        <w:t>单位名称</w:t>
      </w:r>
      <w:r>
        <w:rPr>
          <w:rFonts w:hint="eastAsia"/>
          <w:sz w:val="21"/>
          <w:szCs w:val="21"/>
          <w:lang w:eastAsia="zh-CN"/>
        </w:rPr>
        <w:t>：</w:t>
      </w:r>
      <w:r>
        <w:rPr>
          <w:rFonts w:hint="eastAsia"/>
          <w:sz w:val="21"/>
          <w:szCs w:val="21"/>
          <w:u w:val="single"/>
          <w:lang w:eastAsia="zh-CN"/>
        </w:rPr>
        <w:t xml:space="preserve">             </w:t>
      </w:r>
    </w:p>
    <w:p w14:paraId="063F818B">
      <w:pPr>
        <w:spacing w:line="520" w:lineRule="exact"/>
        <w:ind w:firstLine="420" w:firstLineChars="200"/>
        <w:rPr>
          <w:sz w:val="21"/>
          <w:szCs w:val="21"/>
          <w:lang w:eastAsia="zh-CN"/>
        </w:rPr>
      </w:pPr>
      <w:r>
        <w:rPr>
          <w:sz w:val="21"/>
          <w:szCs w:val="21"/>
          <w:lang w:eastAsia="zh-CN"/>
        </w:rPr>
        <w:t>单位性质：</w:t>
      </w:r>
      <w:r>
        <w:rPr>
          <w:rFonts w:hint="eastAsia"/>
          <w:sz w:val="21"/>
          <w:szCs w:val="21"/>
          <w:u w:val="single"/>
          <w:lang w:eastAsia="zh-CN"/>
        </w:rPr>
        <w:t xml:space="preserve">              </w:t>
      </w:r>
      <w:r>
        <w:rPr>
          <w:sz w:val="21"/>
          <w:szCs w:val="21"/>
          <w:lang w:eastAsia="zh-CN"/>
        </w:rPr>
        <w:t xml:space="preserve"> </w:t>
      </w:r>
    </w:p>
    <w:p w14:paraId="1391F5A4">
      <w:pPr>
        <w:spacing w:line="520" w:lineRule="exact"/>
        <w:ind w:firstLine="420" w:firstLineChars="200"/>
        <w:rPr>
          <w:sz w:val="21"/>
          <w:szCs w:val="21"/>
          <w:u w:val="single"/>
          <w:lang w:eastAsia="zh-CN"/>
        </w:rPr>
      </w:pPr>
      <w:r>
        <w:rPr>
          <w:sz w:val="21"/>
          <w:szCs w:val="21"/>
          <w:lang w:eastAsia="zh-CN"/>
        </w:rPr>
        <w:t xml:space="preserve">地 址： </w:t>
      </w:r>
      <w:r>
        <w:rPr>
          <w:rFonts w:hint="eastAsia"/>
          <w:sz w:val="21"/>
          <w:szCs w:val="21"/>
          <w:u w:val="single"/>
          <w:lang w:eastAsia="zh-CN"/>
        </w:rPr>
        <w:t xml:space="preserve">               </w:t>
      </w:r>
    </w:p>
    <w:p w14:paraId="230FCED6">
      <w:pPr>
        <w:spacing w:line="520" w:lineRule="exact"/>
        <w:ind w:firstLine="420" w:firstLineChars="200"/>
        <w:rPr>
          <w:sz w:val="21"/>
          <w:szCs w:val="21"/>
          <w:lang w:eastAsia="zh-CN"/>
        </w:rPr>
      </w:pPr>
      <w:r>
        <w:rPr>
          <w:sz w:val="21"/>
          <w:szCs w:val="21"/>
          <w:lang w:eastAsia="zh-CN"/>
        </w:rPr>
        <w:t>成立时间：</w:t>
      </w:r>
      <w:r>
        <w:rPr>
          <w:sz w:val="21"/>
          <w:szCs w:val="21"/>
          <w:u w:val="single"/>
          <w:lang w:eastAsia="zh-CN"/>
        </w:rPr>
        <w:t xml:space="preserve"> </w:t>
      </w:r>
      <w:r>
        <w:rPr>
          <w:rFonts w:hint="eastAsia"/>
          <w:sz w:val="21"/>
          <w:szCs w:val="21"/>
          <w:u w:val="single"/>
          <w:lang w:eastAsia="zh-CN"/>
        </w:rPr>
        <w:t xml:space="preserve">   </w:t>
      </w:r>
      <w:r>
        <w:rPr>
          <w:sz w:val="21"/>
          <w:szCs w:val="21"/>
          <w:lang w:eastAsia="zh-CN"/>
        </w:rPr>
        <w:t>年</w:t>
      </w:r>
      <w:r>
        <w:rPr>
          <w:sz w:val="21"/>
          <w:szCs w:val="21"/>
          <w:u w:val="single"/>
          <w:lang w:eastAsia="zh-CN"/>
        </w:rPr>
        <w:t xml:space="preserve"> </w:t>
      </w:r>
      <w:r>
        <w:rPr>
          <w:sz w:val="21"/>
          <w:szCs w:val="21"/>
          <w:u w:val="single"/>
          <w:lang w:eastAsia="zh-CN"/>
        </w:rPr>
        <w:tab/>
      </w:r>
      <w:r>
        <w:rPr>
          <w:sz w:val="21"/>
          <w:szCs w:val="21"/>
          <w:lang w:eastAsia="zh-CN"/>
        </w:rPr>
        <w:t>月</w:t>
      </w:r>
      <w:r>
        <w:rPr>
          <w:sz w:val="21"/>
          <w:szCs w:val="21"/>
          <w:u w:val="single"/>
          <w:lang w:eastAsia="zh-CN"/>
        </w:rPr>
        <w:t xml:space="preserve"> </w:t>
      </w:r>
      <w:r>
        <w:rPr>
          <w:sz w:val="21"/>
          <w:szCs w:val="21"/>
          <w:u w:val="single"/>
          <w:lang w:eastAsia="zh-CN"/>
        </w:rPr>
        <w:tab/>
      </w:r>
      <w:r>
        <w:rPr>
          <w:rFonts w:hint="eastAsia"/>
          <w:sz w:val="21"/>
          <w:szCs w:val="21"/>
          <w:u w:val="single"/>
          <w:lang w:eastAsia="zh-CN"/>
        </w:rPr>
        <w:t xml:space="preserve">  </w:t>
      </w:r>
      <w:r>
        <w:rPr>
          <w:sz w:val="21"/>
          <w:szCs w:val="21"/>
          <w:lang w:eastAsia="zh-CN"/>
        </w:rPr>
        <w:t>日</w:t>
      </w:r>
    </w:p>
    <w:p w14:paraId="4CB11B9A">
      <w:pPr>
        <w:spacing w:line="520" w:lineRule="exact"/>
        <w:ind w:firstLine="420" w:firstLineChars="200"/>
        <w:rPr>
          <w:sz w:val="21"/>
          <w:szCs w:val="21"/>
          <w:u w:val="single"/>
          <w:lang w:eastAsia="zh-CN"/>
        </w:rPr>
      </w:pPr>
      <w:r>
        <w:rPr>
          <w:sz w:val="21"/>
          <w:szCs w:val="21"/>
          <w:lang w:eastAsia="zh-CN"/>
        </w:rPr>
        <w:t>经营期限：</w:t>
      </w:r>
      <w:r>
        <w:rPr>
          <w:rFonts w:hint="eastAsia"/>
          <w:sz w:val="21"/>
          <w:szCs w:val="21"/>
          <w:u w:val="single"/>
          <w:lang w:eastAsia="zh-CN"/>
        </w:rPr>
        <w:t xml:space="preserve">          </w:t>
      </w:r>
      <w:r>
        <w:rPr>
          <w:sz w:val="21"/>
          <w:szCs w:val="21"/>
          <w:lang w:eastAsia="zh-CN"/>
        </w:rPr>
        <w:t xml:space="preserve"> </w:t>
      </w:r>
      <w:r>
        <w:rPr>
          <w:sz w:val="21"/>
          <w:szCs w:val="21"/>
          <w:lang w:eastAsia="zh-CN"/>
        </w:rPr>
        <w:tab/>
      </w:r>
    </w:p>
    <w:p w14:paraId="546CCB71">
      <w:pPr>
        <w:spacing w:line="520" w:lineRule="exact"/>
        <w:ind w:firstLine="420" w:firstLineChars="200"/>
        <w:rPr>
          <w:sz w:val="21"/>
          <w:szCs w:val="21"/>
          <w:lang w:eastAsia="zh-CN"/>
        </w:rPr>
      </w:pPr>
      <w:r>
        <w:rPr>
          <w:sz w:val="21"/>
          <w:szCs w:val="21"/>
          <w:lang w:eastAsia="zh-CN"/>
        </w:rPr>
        <w:t>姓 名：</w:t>
      </w:r>
      <w:r>
        <w:rPr>
          <w:sz w:val="21"/>
          <w:szCs w:val="21"/>
          <w:u w:val="single"/>
          <w:lang w:eastAsia="zh-CN"/>
        </w:rPr>
        <w:t xml:space="preserve"> </w:t>
      </w:r>
      <w:r>
        <w:rPr>
          <w:sz w:val="21"/>
          <w:szCs w:val="21"/>
          <w:u w:val="single"/>
          <w:lang w:eastAsia="zh-CN"/>
        </w:rPr>
        <w:tab/>
      </w:r>
      <w:r>
        <w:rPr>
          <w:sz w:val="21"/>
          <w:szCs w:val="21"/>
          <w:lang w:eastAsia="zh-CN"/>
        </w:rPr>
        <w:t>性别：</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年龄：</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职务：</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系</w:t>
      </w:r>
      <w:r>
        <w:rPr>
          <w:rFonts w:hint="eastAsia"/>
          <w:sz w:val="21"/>
          <w:szCs w:val="21"/>
          <w:u w:val="single"/>
          <w:lang w:eastAsia="zh-CN"/>
        </w:rPr>
        <w:t xml:space="preserve">    </w:t>
      </w:r>
      <w:r>
        <w:rPr>
          <w:sz w:val="21"/>
          <w:szCs w:val="21"/>
          <w:lang w:eastAsia="zh-CN"/>
        </w:rPr>
        <w:t>（供应商单位名称）的法定代表人。</w:t>
      </w:r>
    </w:p>
    <w:p w14:paraId="330B2CAF">
      <w:pPr>
        <w:spacing w:line="520" w:lineRule="exact"/>
        <w:ind w:firstLine="420" w:firstLineChars="200"/>
        <w:rPr>
          <w:sz w:val="21"/>
          <w:szCs w:val="21"/>
          <w:lang w:eastAsia="zh-CN"/>
        </w:rPr>
      </w:pPr>
      <w:r>
        <w:rPr>
          <w:sz w:val="21"/>
          <w:szCs w:val="21"/>
          <w:lang w:eastAsia="zh-CN"/>
        </w:rPr>
        <w:t>特此证明。</w:t>
      </w:r>
    </w:p>
    <w:p w14:paraId="1FC20AF3">
      <w:pPr>
        <w:pStyle w:val="6"/>
        <w:spacing w:line="520" w:lineRule="exact"/>
        <w:ind w:firstLine="420" w:firstLineChars="200"/>
        <w:rPr>
          <w:sz w:val="21"/>
          <w:szCs w:val="21"/>
          <w:lang w:eastAsia="zh-CN"/>
        </w:rPr>
      </w:pPr>
    </w:p>
    <w:p w14:paraId="57E71222">
      <w:pPr>
        <w:pStyle w:val="6"/>
        <w:rPr>
          <w:rFonts w:hint="eastAsia"/>
          <w:sz w:val="21"/>
          <w:szCs w:val="21"/>
          <w:lang w:eastAsia="zh-CN"/>
        </w:rPr>
      </w:pPr>
      <w:r>
        <w:rPr>
          <w:rFonts w:hint="eastAsia"/>
          <w:sz w:val="21"/>
          <w:szCs w:val="21"/>
          <w:lang w:eastAsia="zh-CN"/>
        </w:rPr>
        <w:t xml:space="preserve">    供应商（公章签章）：</w:t>
      </w:r>
    </w:p>
    <w:p w14:paraId="2FDA9EDA">
      <w:pPr>
        <w:ind w:firstLine="420" w:firstLineChars="200"/>
        <w:rPr>
          <w:sz w:val="21"/>
          <w:szCs w:val="21"/>
          <w:lang w:eastAsia="zh-CN"/>
        </w:rPr>
      </w:pPr>
      <w:r>
        <w:rPr>
          <w:rFonts w:hint="eastAsia"/>
          <w:sz w:val="21"/>
          <w:szCs w:val="21"/>
          <w:lang w:eastAsia="zh-CN"/>
        </w:rPr>
        <w:t>日  期：   年    月   日</w:t>
      </w:r>
    </w:p>
    <w:p w14:paraId="59C66ACB">
      <w:pPr>
        <w:pStyle w:val="6"/>
        <w:spacing w:line="306" w:lineRule="exact"/>
        <w:ind w:firstLine="1470" w:firstLineChars="700"/>
        <w:rPr>
          <w:lang w:eastAsia="zh-CN"/>
        </w:rPr>
      </w:pPr>
      <w:r>
        <w:rPr>
          <w:sz w:val="21"/>
          <w:szCs w:val="21"/>
          <w:lang w:eastAsia="zh-CN"/>
        </w:rPr>
        <w:t>（后附法定代表人身份证正反面扫描件）</w:t>
      </w:r>
    </w:p>
    <w:p w14:paraId="0084B9ED">
      <w:pPr>
        <w:pStyle w:val="3"/>
        <w:jc w:val="center"/>
        <w:rPr>
          <w:rFonts w:hAnsi="宋体"/>
          <w:lang w:eastAsia="zh-CN"/>
        </w:rPr>
      </w:pPr>
      <w:r>
        <w:rPr>
          <w:lang w:eastAsia="zh-CN"/>
        </w:rPr>
        <w:br w:type="page"/>
      </w:r>
      <w:r>
        <w:rPr>
          <w:rFonts w:hint="eastAsia"/>
          <w:sz w:val="24"/>
          <w:szCs w:val="24"/>
          <w:lang w:val="en-US" w:eastAsia="zh-CN"/>
        </w:rPr>
        <w:t>四</w:t>
      </w:r>
      <w:r>
        <w:rPr>
          <w:rFonts w:hint="eastAsia"/>
          <w:sz w:val="24"/>
          <w:szCs w:val="24"/>
          <w:lang w:eastAsia="zh-CN"/>
        </w:rPr>
        <w:t>、</w:t>
      </w:r>
      <w:r>
        <w:rPr>
          <w:rFonts w:hint="eastAsia" w:hAnsi="宋体"/>
          <w:sz w:val="24"/>
          <w:szCs w:val="24"/>
          <w:lang w:eastAsia="zh-CN"/>
        </w:rPr>
        <w:t>法人授权委托书</w:t>
      </w:r>
    </w:p>
    <w:p w14:paraId="28C263C6">
      <w:pPr>
        <w:spacing w:line="360" w:lineRule="auto"/>
        <w:ind w:firstLine="480" w:firstLineChars="200"/>
        <w:rPr>
          <w:sz w:val="24"/>
          <w:szCs w:val="24"/>
          <w:lang w:eastAsia="zh-CN"/>
        </w:rPr>
      </w:pPr>
    </w:p>
    <w:p w14:paraId="712429FF">
      <w:pPr>
        <w:spacing w:line="520" w:lineRule="exact"/>
        <w:ind w:firstLine="420" w:firstLineChars="200"/>
        <w:rPr>
          <w:sz w:val="21"/>
          <w:szCs w:val="21"/>
          <w:lang w:eastAsia="zh-CN"/>
        </w:rPr>
      </w:pPr>
      <w:r>
        <w:rPr>
          <w:rFonts w:hint="eastAsia"/>
          <w:sz w:val="21"/>
          <w:szCs w:val="21"/>
          <w:lang w:eastAsia="zh-CN"/>
        </w:rPr>
        <w:t>本人</w:t>
      </w:r>
      <w:r>
        <w:rPr>
          <w:rFonts w:hint="eastAsia"/>
          <w:sz w:val="21"/>
          <w:szCs w:val="21"/>
          <w:u w:val="single"/>
          <w:lang w:eastAsia="zh-CN"/>
        </w:rPr>
        <w:t xml:space="preserve">       </w:t>
      </w:r>
      <w:r>
        <w:rPr>
          <w:rFonts w:hint="eastAsia"/>
          <w:sz w:val="21"/>
          <w:szCs w:val="21"/>
          <w:lang w:eastAsia="zh-CN"/>
        </w:rPr>
        <w:t>（姓名）系</w:t>
      </w:r>
      <w:r>
        <w:rPr>
          <w:rFonts w:hint="eastAsia"/>
          <w:sz w:val="21"/>
          <w:szCs w:val="21"/>
          <w:u w:val="single"/>
          <w:lang w:eastAsia="zh-CN"/>
        </w:rPr>
        <w:t xml:space="preserve">      </w:t>
      </w:r>
      <w:r>
        <w:rPr>
          <w:rFonts w:hint="eastAsia"/>
          <w:sz w:val="21"/>
          <w:szCs w:val="21"/>
          <w:lang w:eastAsia="zh-CN"/>
        </w:rPr>
        <w:t>（</w:t>
      </w:r>
      <w:r>
        <w:rPr>
          <w:rFonts w:hint="eastAsia"/>
          <w:sz w:val="21"/>
          <w:szCs w:val="21"/>
          <w:lang w:val="en-US" w:eastAsia="zh-CN"/>
        </w:rPr>
        <w:t>供应商</w:t>
      </w:r>
      <w:r>
        <w:rPr>
          <w:rFonts w:hint="eastAsia"/>
          <w:sz w:val="21"/>
          <w:szCs w:val="21"/>
          <w:lang w:eastAsia="zh-CN"/>
        </w:rPr>
        <w:t>名称）的法定代表人，现委托</w:t>
      </w:r>
      <w:r>
        <w:rPr>
          <w:rFonts w:hint="eastAsia"/>
          <w:sz w:val="21"/>
          <w:szCs w:val="21"/>
          <w:u w:val="single"/>
          <w:lang w:eastAsia="zh-CN"/>
        </w:rPr>
        <w:t xml:space="preserve">     </w:t>
      </w:r>
      <w:r>
        <w:rPr>
          <w:rFonts w:hint="eastAsia"/>
          <w:sz w:val="21"/>
          <w:szCs w:val="21"/>
          <w:lang w:eastAsia="zh-CN"/>
        </w:rPr>
        <w:t>（姓名）为我方代理人。代理人根据授权，以我方名义签署、澄清、说明、补正、递交、撤回、 修改</w:t>
      </w:r>
      <w:r>
        <w:rPr>
          <w:rFonts w:hint="eastAsia"/>
          <w:sz w:val="21"/>
          <w:szCs w:val="21"/>
          <w:u w:val="single"/>
          <w:lang w:eastAsia="zh-CN"/>
        </w:rPr>
        <w:t xml:space="preserve">          </w:t>
      </w:r>
      <w:r>
        <w:rPr>
          <w:rFonts w:hint="eastAsia"/>
          <w:sz w:val="21"/>
          <w:szCs w:val="21"/>
          <w:lang w:eastAsia="zh-CN"/>
        </w:rPr>
        <w:t>（项目名称）响应文件、签订合同和处理有关事宜，其法律后果由我方承担。</w:t>
      </w:r>
    </w:p>
    <w:p w14:paraId="5580A2BE">
      <w:pPr>
        <w:spacing w:line="520" w:lineRule="exact"/>
        <w:ind w:firstLine="420" w:firstLineChars="200"/>
        <w:rPr>
          <w:sz w:val="21"/>
          <w:szCs w:val="21"/>
          <w:lang w:eastAsia="zh-CN"/>
        </w:rPr>
      </w:pPr>
      <w:r>
        <w:rPr>
          <w:rFonts w:hint="eastAsia"/>
          <w:sz w:val="21"/>
          <w:szCs w:val="21"/>
          <w:lang w:eastAsia="zh-CN"/>
        </w:rPr>
        <w:t xml:space="preserve">代理人无转委托权。 </w:t>
      </w:r>
    </w:p>
    <w:p w14:paraId="40D83F89">
      <w:pPr>
        <w:spacing w:line="520" w:lineRule="exact"/>
        <w:ind w:firstLine="420" w:firstLineChars="200"/>
        <w:rPr>
          <w:sz w:val="21"/>
          <w:szCs w:val="20"/>
          <w:lang w:eastAsia="zh-CN"/>
        </w:rPr>
      </w:pPr>
      <w:r>
        <w:rPr>
          <w:rFonts w:hint="eastAsia"/>
          <w:sz w:val="21"/>
          <w:szCs w:val="21"/>
          <w:lang w:eastAsia="zh-CN"/>
        </w:rPr>
        <w:t>附：</w:t>
      </w:r>
      <w:r>
        <w:rPr>
          <w:rFonts w:hint="eastAsia"/>
          <w:sz w:val="21"/>
          <w:szCs w:val="20"/>
          <w:lang w:eastAsia="zh-CN"/>
        </w:rPr>
        <w:t>法定代表人和委托代理人身份证扫描件。</w:t>
      </w:r>
    </w:p>
    <w:p w14:paraId="190D9831">
      <w:pPr>
        <w:rPr>
          <w:sz w:val="21"/>
          <w:szCs w:val="21"/>
          <w:lang w:eastAsia="zh-CN"/>
        </w:rPr>
      </w:pPr>
    </w:p>
    <w:p w14:paraId="525D6B6A">
      <w:pPr>
        <w:spacing w:line="400" w:lineRule="exact"/>
        <w:ind w:firstLine="3360" w:firstLineChars="1600"/>
        <w:textAlignment w:val="center"/>
        <w:rPr>
          <w:sz w:val="21"/>
          <w:szCs w:val="20"/>
          <w:lang w:eastAsia="zh-CN"/>
        </w:rPr>
      </w:pPr>
      <w:r>
        <w:rPr>
          <w:rFonts w:hint="eastAsia"/>
          <w:sz w:val="21"/>
          <w:szCs w:val="20"/>
          <w:lang w:val="en-US" w:eastAsia="zh-CN"/>
        </w:rPr>
        <w:t>供  应  商</w:t>
      </w:r>
      <w:r>
        <w:rPr>
          <w:rFonts w:hint="eastAsia"/>
          <w:sz w:val="21"/>
          <w:szCs w:val="20"/>
          <w:lang w:eastAsia="zh-CN"/>
        </w:rPr>
        <w:t>：（公章签章）</w:t>
      </w:r>
    </w:p>
    <w:p w14:paraId="3A7E9AC9">
      <w:pPr>
        <w:spacing w:line="400" w:lineRule="exact"/>
        <w:ind w:firstLine="3360" w:firstLineChars="1600"/>
        <w:textAlignment w:val="center"/>
        <w:rPr>
          <w:sz w:val="21"/>
          <w:szCs w:val="20"/>
          <w:lang w:eastAsia="zh-CN"/>
        </w:rPr>
      </w:pPr>
      <w:r>
        <w:rPr>
          <w:rFonts w:hint="eastAsia"/>
          <w:sz w:val="21"/>
          <w:szCs w:val="20"/>
          <w:lang w:eastAsia="zh-CN"/>
        </w:rPr>
        <w:t>法定代表人：（法定代表人签章）</w:t>
      </w:r>
    </w:p>
    <w:p w14:paraId="09D1F985">
      <w:pPr>
        <w:spacing w:line="400" w:lineRule="exact"/>
        <w:ind w:firstLine="3360" w:firstLineChars="1600"/>
        <w:textAlignment w:val="center"/>
        <w:rPr>
          <w:sz w:val="21"/>
          <w:szCs w:val="20"/>
          <w:lang w:eastAsia="zh-CN"/>
        </w:rPr>
      </w:pPr>
      <w:r>
        <w:rPr>
          <w:rFonts w:hint="eastAsia"/>
          <w:sz w:val="21"/>
          <w:szCs w:val="20"/>
          <w:lang w:eastAsia="zh-CN"/>
        </w:rPr>
        <w:t>身份证号码：</w:t>
      </w:r>
      <w:r>
        <w:rPr>
          <w:rFonts w:hint="eastAsia"/>
          <w:sz w:val="21"/>
          <w:szCs w:val="20"/>
          <w:u w:val="single"/>
          <w:lang w:eastAsia="zh-CN"/>
        </w:rPr>
        <w:t xml:space="preserve">                     </w:t>
      </w:r>
    </w:p>
    <w:p w14:paraId="5D644B99">
      <w:pPr>
        <w:spacing w:line="400" w:lineRule="exact"/>
        <w:ind w:firstLine="3360" w:firstLineChars="1600"/>
        <w:textAlignment w:val="center"/>
        <w:rPr>
          <w:sz w:val="21"/>
          <w:szCs w:val="20"/>
          <w:lang w:eastAsia="zh-CN"/>
        </w:rPr>
      </w:pPr>
      <w:r>
        <w:rPr>
          <w:rFonts w:hint="eastAsia"/>
          <w:sz w:val="21"/>
          <w:szCs w:val="20"/>
          <w:lang w:eastAsia="zh-CN"/>
        </w:rPr>
        <w:t>委托代理人：（签字或法定代表人签章）</w:t>
      </w:r>
    </w:p>
    <w:p w14:paraId="64FDDD72">
      <w:pPr>
        <w:spacing w:line="400" w:lineRule="exact"/>
        <w:ind w:firstLine="3360" w:firstLineChars="1600"/>
        <w:textAlignment w:val="center"/>
        <w:rPr>
          <w:sz w:val="21"/>
          <w:szCs w:val="20"/>
          <w:lang w:eastAsia="zh-CN"/>
        </w:rPr>
      </w:pPr>
      <w:r>
        <w:rPr>
          <w:rFonts w:hint="eastAsia"/>
          <w:sz w:val="21"/>
          <w:szCs w:val="20"/>
          <w:lang w:eastAsia="zh-CN"/>
        </w:rPr>
        <w:t>身份证号码：</w:t>
      </w:r>
      <w:r>
        <w:rPr>
          <w:rFonts w:hint="eastAsia"/>
          <w:sz w:val="21"/>
          <w:szCs w:val="20"/>
          <w:u w:val="single"/>
          <w:lang w:eastAsia="zh-CN"/>
        </w:rPr>
        <w:t xml:space="preserve">                    </w:t>
      </w:r>
    </w:p>
    <w:p w14:paraId="1678A577">
      <w:pPr>
        <w:widowControl/>
        <w:spacing w:line="400" w:lineRule="exact"/>
        <w:ind w:firstLine="3360" w:firstLineChars="1600"/>
        <w:textAlignment w:val="center"/>
        <w:rPr>
          <w:sz w:val="21"/>
          <w:szCs w:val="20"/>
          <w:u w:val="single"/>
          <w:lang w:eastAsia="zh-CN"/>
        </w:rPr>
      </w:pPr>
      <w:r>
        <w:rPr>
          <w:sz w:val="21"/>
          <w:szCs w:val="20"/>
          <w:lang w:eastAsia="zh-CN"/>
        </w:rPr>
        <w:t>联系电话</w:t>
      </w:r>
      <w:r>
        <w:rPr>
          <w:rFonts w:hint="eastAsia"/>
          <w:sz w:val="21"/>
          <w:szCs w:val="20"/>
          <w:lang w:eastAsia="zh-CN"/>
        </w:rPr>
        <w:t>：</w:t>
      </w:r>
      <w:r>
        <w:rPr>
          <w:rFonts w:hint="eastAsia"/>
          <w:sz w:val="21"/>
          <w:szCs w:val="20"/>
          <w:u w:val="single"/>
          <w:lang w:eastAsia="zh-CN"/>
        </w:rPr>
        <w:t xml:space="preserve">                      </w:t>
      </w:r>
    </w:p>
    <w:p w14:paraId="57818E20">
      <w:pPr>
        <w:pStyle w:val="6"/>
        <w:spacing w:line="400" w:lineRule="exact"/>
        <w:rPr>
          <w:rFonts w:hint="eastAsia"/>
          <w:sz w:val="21"/>
          <w:szCs w:val="21"/>
          <w:lang w:eastAsia="zh-CN"/>
        </w:rPr>
      </w:pPr>
    </w:p>
    <w:p w14:paraId="03D1825D">
      <w:pPr>
        <w:spacing w:line="400" w:lineRule="exact"/>
        <w:ind w:firstLine="3570" w:firstLineChars="1700"/>
        <w:textAlignment w:val="center"/>
        <w:rPr>
          <w:sz w:val="21"/>
          <w:szCs w:val="20"/>
          <w:lang w:eastAsia="zh-CN"/>
        </w:rPr>
      </w:pPr>
    </w:p>
    <w:p w14:paraId="71348DF3">
      <w:pPr>
        <w:spacing w:line="400" w:lineRule="exact"/>
        <w:ind w:firstLine="4200" w:firstLineChars="2000"/>
        <w:textAlignment w:val="center"/>
        <w:rPr>
          <w:sz w:val="21"/>
          <w:szCs w:val="20"/>
          <w:lang w:eastAsia="zh-CN"/>
        </w:rPr>
      </w:pPr>
      <w:r>
        <w:rPr>
          <w:rFonts w:hint="eastAsia"/>
          <w:sz w:val="21"/>
          <w:szCs w:val="20"/>
          <w:u w:val="single"/>
          <w:lang w:eastAsia="zh-CN"/>
        </w:rPr>
        <w:t xml:space="preserve">     </w:t>
      </w:r>
      <w:r>
        <w:rPr>
          <w:rFonts w:hint="eastAsia"/>
          <w:sz w:val="21"/>
          <w:szCs w:val="20"/>
          <w:lang w:eastAsia="zh-CN"/>
        </w:rPr>
        <w:t>年</w:t>
      </w:r>
      <w:r>
        <w:rPr>
          <w:rFonts w:hint="eastAsia"/>
          <w:sz w:val="21"/>
          <w:szCs w:val="20"/>
          <w:u w:val="single"/>
          <w:lang w:eastAsia="zh-CN"/>
        </w:rPr>
        <w:t xml:space="preserve">     </w:t>
      </w:r>
      <w:r>
        <w:rPr>
          <w:rFonts w:hint="eastAsia"/>
          <w:sz w:val="21"/>
          <w:szCs w:val="20"/>
          <w:lang w:eastAsia="zh-CN"/>
        </w:rPr>
        <w:t>月</w:t>
      </w:r>
      <w:r>
        <w:rPr>
          <w:rFonts w:hint="eastAsia"/>
          <w:sz w:val="21"/>
          <w:szCs w:val="20"/>
          <w:u w:val="single"/>
          <w:lang w:eastAsia="zh-CN"/>
        </w:rPr>
        <w:t xml:space="preserve">     </w:t>
      </w:r>
      <w:r>
        <w:rPr>
          <w:rFonts w:hint="eastAsia"/>
          <w:sz w:val="21"/>
          <w:szCs w:val="20"/>
          <w:lang w:eastAsia="zh-CN"/>
        </w:rPr>
        <w:t>日</w:t>
      </w:r>
    </w:p>
    <w:p w14:paraId="66FCF1E4">
      <w:pPr>
        <w:spacing w:before="240" w:beforeLines="100" w:after="120" w:afterLines="50" w:line="480" w:lineRule="exact"/>
        <w:textAlignment w:val="center"/>
        <w:rPr>
          <w:b/>
          <w:bCs/>
          <w:sz w:val="21"/>
          <w:szCs w:val="20"/>
          <w:lang w:eastAsia="zh-CN"/>
        </w:rPr>
      </w:pPr>
    </w:p>
    <w:p w14:paraId="54540536">
      <w:pPr>
        <w:widowControl/>
        <w:spacing w:line="400" w:lineRule="exact"/>
        <w:ind w:firstLine="422" w:firstLineChars="200"/>
        <w:rPr>
          <w:b/>
          <w:bCs/>
          <w:sz w:val="21"/>
          <w:szCs w:val="20"/>
          <w:lang w:eastAsia="zh-CN"/>
        </w:rPr>
      </w:pPr>
      <w:r>
        <w:rPr>
          <w:rFonts w:hint="eastAsia"/>
          <w:b/>
          <w:bCs/>
          <w:sz w:val="21"/>
          <w:szCs w:val="20"/>
          <w:lang w:eastAsia="zh-CN"/>
        </w:rPr>
        <w:t>因本项目为电子标，委托代理人无法手写签字，可以电脑打印字体为准或以法定代表人签章为准。</w:t>
      </w:r>
    </w:p>
    <w:p w14:paraId="3B3A81C1">
      <w:pPr>
        <w:spacing w:line="360" w:lineRule="auto"/>
        <w:rPr>
          <w:lang w:eastAsia="zh-CN"/>
        </w:rPr>
      </w:pPr>
    </w:p>
    <w:p w14:paraId="639CA228">
      <w:pPr>
        <w:pStyle w:val="6"/>
        <w:jc w:val="center"/>
        <w:rPr>
          <w:spacing w:val="-17"/>
          <w:sz w:val="21"/>
          <w:szCs w:val="21"/>
          <w:lang w:eastAsia="zh-CN"/>
        </w:rPr>
      </w:pPr>
      <w:r>
        <w:rPr>
          <w:lang w:eastAsia="zh-CN"/>
        </w:rPr>
        <w:br w:type="page"/>
      </w:r>
      <w:r>
        <w:rPr>
          <w:rFonts w:hint="eastAsia"/>
          <w:b/>
          <w:bCs/>
          <w:spacing w:val="-17"/>
          <w:lang w:eastAsia="zh-CN"/>
        </w:rPr>
        <w:t>五、</w:t>
      </w:r>
      <w:r>
        <w:rPr>
          <w:b/>
          <w:bCs/>
          <w:spacing w:val="-17"/>
          <w:lang w:eastAsia="zh-CN"/>
        </w:rPr>
        <w:t>磋商承诺函</w:t>
      </w:r>
    </w:p>
    <w:p w14:paraId="1C3BE75A">
      <w:pPr>
        <w:pStyle w:val="6"/>
        <w:spacing w:line="520" w:lineRule="exact"/>
        <w:rPr>
          <w:spacing w:val="-17"/>
          <w:sz w:val="21"/>
          <w:szCs w:val="21"/>
          <w:lang w:eastAsia="zh-CN"/>
        </w:rPr>
      </w:pPr>
      <w:r>
        <w:rPr>
          <w:spacing w:val="-17"/>
          <w:sz w:val="21"/>
          <w:szCs w:val="21"/>
          <w:lang w:eastAsia="zh-CN"/>
        </w:rPr>
        <w:t>致：</w:t>
      </w:r>
      <w:r>
        <w:rPr>
          <w:spacing w:val="-17"/>
          <w:sz w:val="21"/>
          <w:szCs w:val="21"/>
          <w:u w:val="single"/>
          <w:lang w:eastAsia="zh-CN"/>
        </w:rPr>
        <w:t>（采购人名称）</w:t>
      </w:r>
    </w:p>
    <w:p w14:paraId="5A19BFCE">
      <w:pPr>
        <w:spacing w:line="520" w:lineRule="exact"/>
        <w:ind w:firstLine="420" w:firstLineChars="200"/>
        <w:rPr>
          <w:sz w:val="21"/>
          <w:szCs w:val="21"/>
          <w:lang w:eastAsia="zh-CN"/>
        </w:rPr>
      </w:pPr>
      <w:r>
        <w:rPr>
          <w:sz w:val="21"/>
          <w:szCs w:val="21"/>
          <w:lang w:eastAsia="zh-CN"/>
        </w:rPr>
        <w:t xml:space="preserve">我公司作为本次招标项目的供应商，根据竞争性磋商文件要求，现郑重承诺如下： </w:t>
      </w:r>
    </w:p>
    <w:p w14:paraId="2EB0CB20">
      <w:pPr>
        <w:spacing w:line="520" w:lineRule="exact"/>
        <w:ind w:firstLine="420" w:firstLineChars="200"/>
        <w:rPr>
          <w:sz w:val="21"/>
          <w:szCs w:val="21"/>
          <w:lang w:eastAsia="zh-CN"/>
        </w:rPr>
      </w:pPr>
      <w:r>
        <w:rPr>
          <w:sz w:val="21"/>
          <w:szCs w:val="21"/>
          <w:lang w:eastAsia="zh-CN"/>
        </w:rPr>
        <w:t>1．我方完全接受和满足本项目竞争性磋商文件中规定的实质性要求，不存在对竞争性磋商文件有异议的同时参加本次招标活动。</w:t>
      </w:r>
    </w:p>
    <w:p w14:paraId="4599EE04">
      <w:pPr>
        <w:spacing w:line="520" w:lineRule="exact"/>
        <w:ind w:firstLine="420" w:firstLineChars="200"/>
        <w:rPr>
          <w:sz w:val="21"/>
          <w:szCs w:val="21"/>
          <w:lang w:eastAsia="zh-CN"/>
        </w:rPr>
      </w:pPr>
      <w:r>
        <w:rPr>
          <w:rFonts w:hint="eastAsia"/>
          <w:sz w:val="21"/>
          <w:szCs w:val="21"/>
          <w:lang w:eastAsia="zh-CN"/>
        </w:rPr>
        <w:t>2.</w:t>
      </w:r>
      <w:r>
        <w:rPr>
          <w:sz w:val="21"/>
          <w:szCs w:val="21"/>
          <w:lang w:eastAsia="zh-CN"/>
        </w:rPr>
        <w:t>参加本次招标活动，不存在与单位负责人为同一人或者存在直接控股、管理关系的其他供应商参与同一合同项下的招标活动的行为。</w:t>
      </w:r>
    </w:p>
    <w:p w14:paraId="5C60CDDF">
      <w:pPr>
        <w:spacing w:line="520" w:lineRule="exact"/>
        <w:ind w:firstLine="420" w:firstLineChars="200"/>
        <w:rPr>
          <w:sz w:val="21"/>
          <w:szCs w:val="21"/>
          <w:lang w:eastAsia="zh-CN"/>
        </w:rPr>
      </w:pPr>
      <w:r>
        <w:rPr>
          <w:rFonts w:hint="eastAsia"/>
          <w:sz w:val="21"/>
          <w:szCs w:val="21"/>
          <w:lang w:eastAsia="zh-CN"/>
        </w:rPr>
        <w:t>3.</w:t>
      </w:r>
      <w:r>
        <w:rPr>
          <w:sz w:val="21"/>
          <w:szCs w:val="21"/>
          <w:lang w:eastAsia="zh-CN"/>
        </w:rPr>
        <w:t>我方参加招标采购活动无商业贿赂和不正当竞争行为。</w:t>
      </w:r>
    </w:p>
    <w:p w14:paraId="1D5EDF17">
      <w:pPr>
        <w:spacing w:line="520" w:lineRule="exact"/>
        <w:ind w:firstLine="420" w:firstLineChars="200"/>
        <w:rPr>
          <w:sz w:val="21"/>
          <w:szCs w:val="21"/>
          <w:lang w:eastAsia="zh-CN"/>
        </w:rPr>
      </w:pPr>
      <w:r>
        <w:rPr>
          <w:rFonts w:hint="eastAsia"/>
          <w:sz w:val="21"/>
          <w:szCs w:val="21"/>
          <w:lang w:eastAsia="zh-CN"/>
        </w:rPr>
        <w:t>4.</w:t>
      </w:r>
      <w:r>
        <w:rPr>
          <w:sz w:val="21"/>
          <w:szCs w:val="21"/>
          <w:lang w:eastAsia="zh-CN"/>
        </w:rPr>
        <w:t>存在以下行为之一的愿意接受相关部门的处理：</w:t>
      </w:r>
    </w:p>
    <w:p w14:paraId="4286C192">
      <w:pPr>
        <w:spacing w:line="520" w:lineRule="exact"/>
        <w:ind w:firstLine="420" w:firstLineChars="200"/>
        <w:rPr>
          <w:sz w:val="21"/>
          <w:szCs w:val="21"/>
          <w:lang w:eastAsia="zh-CN"/>
        </w:rPr>
      </w:pPr>
      <w:r>
        <w:rPr>
          <w:rFonts w:hint="eastAsia"/>
          <w:sz w:val="21"/>
          <w:szCs w:val="21"/>
          <w:lang w:eastAsia="zh-CN"/>
        </w:rPr>
        <w:t>（1）</w:t>
      </w:r>
      <w:r>
        <w:rPr>
          <w:sz w:val="21"/>
          <w:szCs w:val="21"/>
          <w:lang w:eastAsia="zh-CN"/>
        </w:rPr>
        <w:t>投标有效期内撤回磋商响应文件的；</w:t>
      </w:r>
    </w:p>
    <w:p w14:paraId="3BC96863">
      <w:pPr>
        <w:spacing w:line="520" w:lineRule="exact"/>
        <w:ind w:firstLine="420" w:firstLineChars="200"/>
        <w:rPr>
          <w:sz w:val="21"/>
          <w:szCs w:val="21"/>
          <w:lang w:eastAsia="zh-CN"/>
        </w:rPr>
      </w:pPr>
      <w:r>
        <w:rPr>
          <w:rFonts w:hint="eastAsia"/>
          <w:sz w:val="21"/>
          <w:szCs w:val="21"/>
          <w:lang w:eastAsia="zh-CN"/>
        </w:rPr>
        <w:t>（2）</w:t>
      </w:r>
      <w:r>
        <w:rPr>
          <w:sz w:val="21"/>
          <w:szCs w:val="21"/>
          <w:lang w:eastAsia="zh-CN"/>
        </w:rPr>
        <w:t>在采购人确定成交人以前放弃成交候选资格的；</w:t>
      </w:r>
    </w:p>
    <w:p w14:paraId="64EB9D35">
      <w:pPr>
        <w:spacing w:line="520" w:lineRule="exact"/>
        <w:ind w:firstLine="420" w:firstLineChars="200"/>
        <w:rPr>
          <w:sz w:val="21"/>
          <w:szCs w:val="21"/>
          <w:lang w:eastAsia="zh-CN"/>
        </w:rPr>
      </w:pPr>
      <w:r>
        <w:rPr>
          <w:rFonts w:hint="eastAsia"/>
          <w:sz w:val="21"/>
          <w:szCs w:val="21"/>
          <w:lang w:eastAsia="zh-CN"/>
        </w:rPr>
        <w:t>（3）</w:t>
      </w:r>
      <w:r>
        <w:rPr>
          <w:sz w:val="21"/>
          <w:szCs w:val="21"/>
          <w:lang w:eastAsia="zh-CN"/>
        </w:rPr>
        <w:t>除不可抗力的因素外，由于成交人的原因未能按照竞争性磋商文件的规定与采购人签订合同的；</w:t>
      </w:r>
    </w:p>
    <w:p w14:paraId="193A9A14">
      <w:pPr>
        <w:spacing w:line="520" w:lineRule="exact"/>
        <w:ind w:firstLine="420" w:firstLineChars="200"/>
        <w:rPr>
          <w:sz w:val="21"/>
          <w:szCs w:val="21"/>
          <w:lang w:eastAsia="zh-CN"/>
        </w:rPr>
      </w:pPr>
      <w:r>
        <w:rPr>
          <w:rFonts w:hint="eastAsia"/>
          <w:sz w:val="21"/>
          <w:szCs w:val="21"/>
          <w:lang w:eastAsia="zh-CN"/>
        </w:rPr>
        <w:t>（4）</w:t>
      </w:r>
      <w:r>
        <w:rPr>
          <w:sz w:val="21"/>
          <w:szCs w:val="21"/>
          <w:lang w:eastAsia="zh-CN"/>
        </w:rPr>
        <w:t>在竞争性磋商文件中提供虚假材料谋取成交；</w:t>
      </w:r>
    </w:p>
    <w:p w14:paraId="51D817DA">
      <w:pPr>
        <w:spacing w:line="520" w:lineRule="exact"/>
        <w:ind w:firstLine="420" w:firstLineChars="200"/>
        <w:rPr>
          <w:sz w:val="21"/>
          <w:szCs w:val="21"/>
          <w:lang w:eastAsia="zh-CN"/>
        </w:rPr>
      </w:pPr>
      <w:r>
        <w:rPr>
          <w:rFonts w:hint="eastAsia"/>
          <w:sz w:val="21"/>
          <w:szCs w:val="21"/>
          <w:lang w:eastAsia="zh-CN"/>
        </w:rPr>
        <w:t>（5）</w:t>
      </w:r>
      <w:r>
        <w:rPr>
          <w:sz w:val="21"/>
          <w:szCs w:val="21"/>
          <w:lang w:eastAsia="zh-CN"/>
        </w:rPr>
        <w:t>与采购人、其他供应商或者代理机构恶意串通的；</w:t>
      </w:r>
    </w:p>
    <w:p w14:paraId="4344B5E6">
      <w:pPr>
        <w:spacing w:line="520" w:lineRule="exact"/>
        <w:ind w:firstLine="420" w:firstLineChars="200"/>
        <w:rPr>
          <w:sz w:val="21"/>
          <w:szCs w:val="21"/>
          <w:lang w:eastAsia="zh-CN"/>
        </w:rPr>
      </w:pPr>
      <w:r>
        <w:rPr>
          <w:rFonts w:hint="eastAsia"/>
          <w:sz w:val="21"/>
          <w:szCs w:val="21"/>
          <w:lang w:eastAsia="zh-CN"/>
        </w:rPr>
        <w:t>(6)</w:t>
      </w:r>
      <w:r>
        <w:rPr>
          <w:sz w:val="21"/>
          <w:szCs w:val="21"/>
          <w:lang w:eastAsia="zh-CN"/>
        </w:rPr>
        <w:t>投标有效期内，供应商在招标采购活动中有违法、违规、违纪行为。</w:t>
      </w:r>
    </w:p>
    <w:p w14:paraId="27578312">
      <w:pPr>
        <w:spacing w:line="520" w:lineRule="exact"/>
        <w:ind w:firstLine="420" w:firstLineChars="200"/>
        <w:rPr>
          <w:sz w:val="21"/>
          <w:szCs w:val="21"/>
          <w:lang w:eastAsia="zh-CN"/>
        </w:rPr>
      </w:pPr>
      <w:r>
        <w:rPr>
          <w:sz w:val="21"/>
          <w:szCs w:val="21"/>
          <w:lang w:eastAsia="zh-CN"/>
        </w:rPr>
        <w:t>由此产生的一切法律后果和责任由我公司承担。我公司声明放弃对此提出任何异议和追索的权利。</w:t>
      </w:r>
    </w:p>
    <w:p w14:paraId="0FF5C557">
      <w:pPr>
        <w:spacing w:line="520" w:lineRule="exact"/>
        <w:ind w:firstLine="420" w:firstLineChars="200"/>
        <w:rPr>
          <w:sz w:val="21"/>
          <w:szCs w:val="21"/>
          <w:lang w:eastAsia="zh-CN"/>
        </w:rPr>
      </w:pPr>
      <w:r>
        <w:rPr>
          <w:sz w:val="21"/>
          <w:szCs w:val="21"/>
          <w:lang w:eastAsia="zh-CN"/>
        </w:rPr>
        <w:t>本公司对上述承诺的内容事项真实性负责。如经查实上述承诺的内容事项存在虚假，我公司愿意接受以提供虚假材料谋取成交追究法律责任。</w:t>
      </w:r>
    </w:p>
    <w:p w14:paraId="5EE2B945">
      <w:pPr>
        <w:pStyle w:val="6"/>
        <w:spacing w:line="520" w:lineRule="exact"/>
        <w:ind w:firstLine="352" w:firstLineChars="200"/>
        <w:rPr>
          <w:spacing w:val="-17"/>
          <w:sz w:val="21"/>
          <w:szCs w:val="21"/>
          <w:lang w:eastAsia="zh-CN"/>
        </w:rPr>
      </w:pPr>
    </w:p>
    <w:p w14:paraId="46AB2C89">
      <w:pPr>
        <w:spacing w:line="520" w:lineRule="exact"/>
        <w:rPr>
          <w:sz w:val="21"/>
          <w:szCs w:val="21"/>
          <w:lang w:eastAsia="zh-CN"/>
        </w:rPr>
      </w:pPr>
      <w:r>
        <w:rPr>
          <w:rFonts w:hint="eastAsia"/>
          <w:sz w:val="21"/>
          <w:szCs w:val="21"/>
          <w:lang w:val="en-US" w:eastAsia="zh-CN"/>
        </w:rPr>
        <w:t>供应商</w:t>
      </w:r>
      <w:r>
        <w:rPr>
          <w:sz w:val="21"/>
          <w:szCs w:val="21"/>
          <w:lang w:eastAsia="zh-CN"/>
        </w:rPr>
        <w:t>(</w:t>
      </w:r>
      <w:r>
        <w:rPr>
          <w:rFonts w:hint="eastAsia"/>
          <w:sz w:val="21"/>
          <w:szCs w:val="21"/>
          <w:lang w:eastAsia="zh-CN"/>
        </w:rPr>
        <w:t>公章签章</w:t>
      </w:r>
      <w:r>
        <w:rPr>
          <w:sz w:val="21"/>
          <w:szCs w:val="21"/>
          <w:lang w:eastAsia="zh-CN"/>
        </w:rPr>
        <w:t xml:space="preserve">)： </w:t>
      </w:r>
    </w:p>
    <w:p w14:paraId="293D3517">
      <w:pPr>
        <w:spacing w:line="520" w:lineRule="exact"/>
        <w:rPr>
          <w:sz w:val="21"/>
          <w:szCs w:val="21"/>
          <w:lang w:eastAsia="zh-CN"/>
        </w:rPr>
      </w:pPr>
      <w:r>
        <w:rPr>
          <w:rFonts w:hint="eastAsia"/>
          <w:sz w:val="21"/>
          <w:szCs w:val="21"/>
          <w:lang w:eastAsia="zh-CN"/>
        </w:rPr>
        <w:t>法定代表人(法定代表人签章)</w:t>
      </w:r>
      <w:r>
        <w:rPr>
          <w:sz w:val="21"/>
          <w:szCs w:val="21"/>
          <w:lang w:eastAsia="zh-CN"/>
        </w:rPr>
        <w:t xml:space="preserve">： </w:t>
      </w:r>
    </w:p>
    <w:p w14:paraId="6E7AAE97">
      <w:pPr>
        <w:spacing w:line="520" w:lineRule="exact"/>
        <w:rPr>
          <w:sz w:val="21"/>
          <w:szCs w:val="21"/>
          <w:lang w:eastAsia="zh-CN"/>
        </w:rPr>
      </w:pPr>
      <w:r>
        <w:rPr>
          <w:sz w:val="21"/>
          <w:szCs w:val="21"/>
          <w:lang w:eastAsia="zh-CN"/>
        </w:rPr>
        <w:t>日期：</w:t>
      </w:r>
      <w:r>
        <w:rPr>
          <w:rFonts w:hint="eastAsia"/>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z w:val="21"/>
          <w:szCs w:val="21"/>
          <w:lang w:eastAsia="zh-CN"/>
        </w:rPr>
        <w:t>日</w:t>
      </w:r>
    </w:p>
    <w:p w14:paraId="45CB10DD">
      <w:pPr>
        <w:spacing w:line="520" w:lineRule="exact"/>
        <w:jc w:val="center"/>
        <w:rPr>
          <w:lang w:eastAsia="zh-CN"/>
        </w:rPr>
      </w:pPr>
      <w:r>
        <w:rPr>
          <w:lang w:eastAsia="zh-CN"/>
        </w:rPr>
        <w:br w:type="page"/>
      </w:r>
      <w:r>
        <w:rPr>
          <w:rFonts w:hint="eastAsia"/>
          <w:b/>
          <w:bCs/>
          <w:sz w:val="24"/>
          <w:szCs w:val="24"/>
          <w:lang w:eastAsia="zh-CN"/>
        </w:rPr>
        <w:t>六、</w:t>
      </w:r>
      <w:r>
        <w:rPr>
          <w:b/>
          <w:bCs/>
          <w:sz w:val="24"/>
          <w:szCs w:val="24"/>
          <w:lang w:eastAsia="zh-CN"/>
        </w:rPr>
        <w:t>资格审查资料</w:t>
      </w:r>
    </w:p>
    <w:p w14:paraId="14D4BB48"/>
    <w:p w14:paraId="29B5EAEE">
      <w:pPr>
        <w:rPr>
          <w:rFonts w:hint="eastAsia"/>
          <w:sz w:val="24"/>
          <w:szCs w:val="24"/>
          <w:lang w:eastAsia="zh-CN"/>
        </w:rPr>
      </w:pPr>
      <w:r>
        <w:rPr>
          <w:rFonts w:hint="eastAsia"/>
          <w:sz w:val="24"/>
          <w:szCs w:val="24"/>
          <w:lang w:eastAsia="zh-CN"/>
        </w:rPr>
        <w:br w:type="page"/>
      </w:r>
    </w:p>
    <w:p w14:paraId="4FA3D461">
      <w:pPr>
        <w:pStyle w:val="5"/>
        <w:tabs>
          <w:tab w:val="left" w:pos="899"/>
        </w:tabs>
        <w:ind w:left="561" w:firstLine="0"/>
        <w:jc w:val="center"/>
        <w:rPr>
          <w:rFonts w:ascii="Calibri" w:eastAsia="Calibri"/>
          <w:sz w:val="24"/>
          <w:szCs w:val="24"/>
          <w:lang w:eastAsia="zh-CN"/>
        </w:rPr>
      </w:pPr>
      <w:r>
        <w:rPr>
          <w:rFonts w:hint="eastAsia"/>
          <w:sz w:val="24"/>
          <w:szCs w:val="24"/>
          <w:lang w:eastAsia="zh-CN"/>
        </w:rPr>
        <w:t>七、</w:t>
      </w:r>
      <w:r>
        <w:rPr>
          <w:sz w:val="24"/>
          <w:szCs w:val="24"/>
          <w:lang w:eastAsia="zh-CN"/>
        </w:rPr>
        <w:t>磋商响应供应商基本情况表</w:t>
      </w:r>
    </w:p>
    <w:tbl>
      <w:tblPr>
        <w:tblStyle w:val="16"/>
        <w:tblpPr w:leftFromText="180" w:rightFromText="180" w:vertAnchor="text" w:horzAnchor="page" w:tblpX="1468" w:tblpY="907"/>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6"/>
        <w:gridCol w:w="1095"/>
        <w:gridCol w:w="1834"/>
        <w:gridCol w:w="1274"/>
        <w:gridCol w:w="1107"/>
        <w:gridCol w:w="2368"/>
      </w:tblGrid>
      <w:tr w14:paraId="08808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2016" w:type="dxa"/>
            <w:noWrap w:val="0"/>
            <w:vAlign w:val="center"/>
          </w:tcPr>
          <w:p w14:paraId="6DD8801C">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330" w:right="313"/>
              <w:jc w:val="center"/>
              <w:textAlignment w:val="auto"/>
              <w:rPr>
                <w:rFonts w:hint="eastAsia"/>
                <w:sz w:val="21"/>
                <w:szCs w:val="21"/>
              </w:rPr>
            </w:pPr>
            <w:r>
              <w:rPr>
                <w:rFonts w:hint="eastAsia"/>
                <w:sz w:val="21"/>
                <w:szCs w:val="21"/>
              </w:rPr>
              <w:t>供应商名称</w:t>
            </w:r>
          </w:p>
        </w:tc>
        <w:tc>
          <w:tcPr>
            <w:tcW w:w="7678" w:type="dxa"/>
            <w:gridSpan w:val="5"/>
            <w:noWrap w:val="0"/>
            <w:vAlign w:val="center"/>
          </w:tcPr>
          <w:p w14:paraId="6DA4EB1D">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jc w:val="center"/>
              <w:textAlignment w:val="auto"/>
              <w:rPr>
                <w:rFonts w:hint="eastAsia"/>
                <w:sz w:val="21"/>
                <w:szCs w:val="21"/>
              </w:rPr>
            </w:pPr>
          </w:p>
        </w:tc>
      </w:tr>
      <w:tr w14:paraId="6FE64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016" w:type="dxa"/>
            <w:noWrap w:val="0"/>
            <w:vAlign w:val="center"/>
          </w:tcPr>
          <w:p w14:paraId="7E62ABC3">
            <w:pPr>
              <w:pStyle w:val="36"/>
              <w:keepNext w:val="0"/>
              <w:keepLines w:val="0"/>
              <w:pageBreakBefore w:val="0"/>
              <w:widowControl w:val="0"/>
              <w:suppressLineNumbers w:val="0"/>
              <w:kinsoku/>
              <w:wordWrap w:val="0"/>
              <w:overflowPunct/>
              <w:topLinePunct w:val="0"/>
              <w:autoSpaceDE w:val="0"/>
              <w:autoSpaceDN w:val="0"/>
              <w:bidi w:val="0"/>
              <w:adjustRightInd/>
              <w:snapToGrid/>
              <w:spacing w:before="1" w:beforeAutospacing="0" w:after="0" w:afterAutospacing="0"/>
              <w:ind w:left="327" w:right="315"/>
              <w:jc w:val="center"/>
              <w:textAlignment w:val="auto"/>
              <w:rPr>
                <w:rFonts w:hint="eastAsia"/>
                <w:sz w:val="21"/>
                <w:szCs w:val="21"/>
              </w:rPr>
            </w:pPr>
            <w:r>
              <w:rPr>
                <w:rFonts w:hint="eastAsia"/>
                <w:sz w:val="21"/>
                <w:szCs w:val="21"/>
              </w:rPr>
              <w:t>注册地址</w:t>
            </w:r>
          </w:p>
        </w:tc>
        <w:tc>
          <w:tcPr>
            <w:tcW w:w="4203" w:type="dxa"/>
            <w:gridSpan w:val="3"/>
            <w:noWrap w:val="0"/>
            <w:vAlign w:val="center"/>
          </w:tcPr>
          <w:p w14:paraId="12BBFCCF">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jc w:val="center"/>
              <w:textAlignment w:val="auto"/>
              <w:rPr>
                <w:rFonts w:hint="eastAsia"/>
                <w:sz w:val="21"/>
                <w:szCs w:val="21"/>
              </w:rPr>
            </w:pPr>
          </w:p>
        </w:tc>
        <w:tc>
          <w:tcPr>
            <w:tcW w:w="1107" w:type="dxa"/>
            <w:noWrap w:val="0"/>
            <w:vAlign w:val="center"/>
          </w:tcPr>
          <w:p w14:paraId="7878A52F">
            <w:pPr>
              <w:pStyle w:val="36"/>
              <w:keepNext w:val="0"/>
              <w:keepLines w:val="0"/>
              <w:pageBreakBefore w:val="0"/>
              <w:widowControl w:val="0"/>
              <w:suppressLineNumbers w:val="0"/>
              <w:kinsoku/>
              <w:wordWrap w:val="0"/>
              <w:overflowPunct/>
              <w:topLinePunct w:val="0"/>
              <w:autoSpaceDE w:val="0"/>
              <w:autoSpaceDN w:val="0"/>
              <w:bidi w:val="0"/>
              <w:adjustRightInd/>
              <w:snapToGrid/>
              <w:spacing w:before="1" w:beforeAutospacing="0" w:after="0" w:afterAutospacing="0"/>
              <w:ind w:left="97" w:right="79"/>
              <w:jc w:val="center"/>
              <w:textAlignment w:val="auto"/>
              <w:rPr>
                <w:rFonts w:hint="eastAsia"/>
                <w:sz w:val="21"/>
                <w:szCs w:val="21"/>
              </w:rPr>
            </w:pPr>
            <w:r>
              <w:rPr>
                <w:rFonts w:hint="eastAsia"/>
                <w:sz w:val="21"/>
                <w:szCs w:val="21"/>
              </w:rPr>
              <w:t>邮政编码</w:t>
            </w:r>
          </w:p>
        </w:tc>
        <w:tc>
          <w:tcPr>
            <w:tcW w:w="2368" w:type="dxa"/>
            <w:noWrap w:val="0"/>
            <w:vAlign w:val="center"/>
          </w:tcPr>
          <w:p w14:paraId="584D6DA6">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jc w:val="center"/>
              <w:textAlignment w:val="auto"/>
              <w:rPr>
                <w:rFonts w:hint="eastAsia"/>
                <w:sz w:val="21"/>
                <w:szCs w:val="21"/>
              </w:rPr>
            </w:pPr>
          </w:p>
        </w:tc>
      </w:tr>
      <w:tr w14:paraId="2708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2016" w:type="dxa"/>
            <w:vMerge w:val="restart"/>
            <w:noWrap w:val="0"/>
            <w:vAlign w:val="center"/>
          </w:tcPr>
          <w:p w14:paraId="2D7577BC">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right="0"/>
              <w:jc w:val="center"/>
              <w:textAlignment w:val="auto"/>
              <w:rPr>
                <w:rFonts w:hint="eastAsia"/>
                <w:sz w:val="21"/>
                <w:szCs w:val="21"/>
              </w:rPr>
            </w:pPr>
            <w:r>
              <w:rPr>
                <w:rFonts w:hint="eastAsia"/>
                <w:sz w:val="21"/>
                <w:szCs w:val="21"/>
              </w:rPr>
              <w:t>联系方式</w:t>
            </w:r>
          </w:p>
        </w:tc>
        <w:tc>
          <w:tcPr>
            <w:tcW w:w="1095" w:type="dxa"/>
            <w:noWrap w:val="0"/>
            <w:vAlign w:val="center"/>
          </w:tcPr>
          <w:p w14:paraId="40D82415">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201" w:right="184"/>
              <w:jc w:val="center"/>
              <w:textAlignment w:val="auto"/>
              <w:rPr>
                <w:rFonts w:hint="eastAsia"/>
                <w:sz w:val="21"/>
                <w:szCs w:val="21"/>
              </w:rPr>
            </w:pPr>
            <w:r>
              <w:rPr>
                <w:rFonts w:hint="eastAsia"/>
                <w:sz w:val="21"/>
                <w:szCs w:val="21"/>
              </w:rPr>
              <w:t>联系人</w:t>
            </w:r>
          </w:p>
        </w:tc>
        <w:tc>
          <w:tcPr>
            <w:tcW w:w="3108" w:type="dxa"/>
            <w:gridSpan w:val="2"/>
            <w:noWrap w:val="0"/>
            <w:vAlign w:val="center"/>
          </w:tcPr>
          <w:p w14:paraId="5DB24D9A">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jc w:val="center"/>
              <w:textAlignment w:val="auto"/>
              <w:rPr>
                <w:rFonts w:hint="eastAsia"/>
                <w:sz w:val="21"/>
                <w:szCs w:val="21"/>
              </w:rPr>
            </w:pPr>
          </w:p>
        </w:tc>
        <w:tc>
          <w:tcPr>
            <w:tcW w:w="1107" w:type="dxa"/>
            <w:noWrap w:val="0"/>
            <w:vAlign w:val="center"/>
          </w:tcPr>
          <w:p w14:paraId="270EABA9">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94" w:right="79"/>
              <w:jc w:val="center"/>
              <w:textAlignment w:val="auto"/>
              <w:rPr>
                <w:rFonts w:hint="eastAsia"/>
                <w:sz w:val="21"/>
                <w:szCs w:val="21"/>
              </w:rPr>
            </w:pPr>
            <w:r>
              <w:rPr>
                <w:rFonts w:hint="eastAsia"/>
                <w:sz w:val="21"/>
                <w:szCs w:val="21"/>
              </w:rPr>
              <w:t>电话</w:t>
            </w:r>
          </w:p>
        </w:tc>
        <w:tc>
          <w:tcPr>
            <w:tcW w:w="2368" w:type="dxa"/>
            <w:noWrap w:val="0"/>
            <w:vAlign w:val="center"/>
          </w:tcPr>
          <w:p w14:paraId="106D37F1">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jc w:val="center"/>
              <w:textAlignment w:val="auto"/>
              <w:rPr>
                <w:rFonts w:hint="eastAsia"/>
                <w:sz w:val="21"/>
                <w:szCs w:val="21"/>
              </w:rPr>
            </w:pPr>
          </w:p>
        </w:tc>
      </w:tr>
      <w:tr w14:paraId="017C9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016" w:type="dxa"/>
            <w:vMerge w:val="continue"/>
            <w:tcBorders>
              <w:top w:val="nil"/>
            </w:tcBorders>
            <w:noWrap w:val="0"/>
            <w:vAlign w:val="center"/>
          </w:tcPr>
          <w:p w14:paraId="6B233349">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jc w:val="center"/>
              <w:textAlignment w:val="auto"/>
              <w:rPr>
                <w:rFonts w:hint="eastAsia"/>
                <w:sz w:val="21"/>
                <w:szCs w:val="21"/>
              </w:rPr>
            </w:pPr>
          </w:p>
        </w:tc>
        <w:tc>
          <w:tcPr>
            <w:tcW w:w="1095" w:type="dxa"/>
            <w:noWrap w:val="0"/>
            <w:vAlign w:val="center"/>
          </w:tcPr>
          <w:p w14:paraId="02440AD9">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201" w:right="182"/>
              <w:jc w:val="center"/>
              <w:textAlignment w:val="auto"/>
              <w:rPr>
                <w:rFonts w:hint="eastAsia"/>
                <w:sz w:val="21"/>
                <w:szCs w:val="21"/>
              </w:rPr>
            </w:pPr>
            <w:r>
              <w:rPr>
                <w:rFonts w:hint="eastAsia"/>
                <w:sz w:val="21"/>
                <w:szCs w:val="21"/>
              </w:rPr>
              <w:t>传真</w:t>
            </w:r>
          </w:p>
        </w:tc>
        <w:tc>
          <w:tcPr>
            <w:tcW w:w="3108" w:type="dxa"/>
            <w:gridSpan w:val="2"/>
            <w:noWrap w:val="0"/>
            <w:vAlign w:val="center"/>
          </w:tcPr>
          <w:p w14:paraId="2FACCF95">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jc w:val="center"/>
              <w:textAlignment w:val="auto"/>
              <w:rPr>
                <w:rFonts w:hint="eastAsia"/>
                <w:sz w:val="21"/>
                <w:szCs w:val="21"/>
              </w:rPr>
            </w:pPr>
          </w:p>
        </w:tc>
        <w:tc>
          <w:tcPr>
            <w:tcW w:w="1107" w:type="dxa"/>
            <w:noWrap w:val="0"/>
            <w:vAlign w:val="center"/>
          </w:tcPr>
          <w:p w14:paraId="1D8EDBAE">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94" w:right="79"/>
              <w:jc w:val="center"/>
              <w:textAlignment w:val="auto"/>
              <w:rPr>
                <w:rFonts w:hint="eastAsia"/>
                <w:sz w:val="21"/>
                <w:szCs w:val="21"/>
              </w:rPr>
            </w:pPr>
            <w:r>
              <w:rPr>
                <w:rFonts w:hint="eastAsia"/>
                <w:sz w:val="21"/>
                <w:szCs w:val="21"/>
              </w:rPr>
              <w:t>网址</w:t>
            </w:r>
          </w:p>
        </w:tc>
        <w:tc>
          <w:tcPr>
            <w:tcW w:w="2368" w:type="dxa"/>
            <w:noWrap w:val="0"/>
            <w:vAlign w:val="center"/>
          </w:tcPr>
          <w:p w14:paraId="4B2F2BC9">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jc w:val="center"/>
              <w:textAlignment w:val="auto"/>
              <w:rPr>
                <w:rFonts w:hint="eastAsia"/>
                <w:sz w:val="21"/>
                <w:szCs w:val="21"/>
              </w:rPr>
            </w:pPr>
          </w:p>
        </w:tc>
      </w:tr>
      <w:tr w14:paraId="5BC07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center"/>
          </w:tcPr>
          <w:p w14:paraId="401BAF52">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r>
              <w:rPr>
                <w:rFonts w:hint="eastAsia"/>
                <w:sz w:val="21"/>
                <w:szCs w:val="21"/>
              </w:rPr>
              <w:t>组织结构</w:t>
            </w:r>
          </w:p>
        </w:tc>
        <w:tc>
          <w:tcPr>
            <w:tcW w:w="7678" w:type="dxa"/>
            <w:gridSpan w:val="5"/>
            <w:noWrap w:val="0"/>
            <w:vAlign w:val="center"/>
          </w:tcPr>
          <w:p w14:paraId="79264EBE">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p>
        </w:tc>
      </w:tr>
      <w:tr w14:paraId="563A1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016" w:type="dxa"/>
            <w:noWrap w:val="0"/>
            <w:vAlign w:val="center"/>
          </w:tcPr>
          <w:p w14:paraId="08512D2F">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r>
              <w:rPr>
                <w:rFonts w:hint="eastAsia"/>
                <w:sz w:val="21"/>
                <w:szCs w:val="21"/>
              </w:rPr>
              <w:t>法定代表人</w:t>
            </w:r>
          </w:p>
        </w:tc>
        <w:tc>
          <w:tcPr>
            <w:tcW w:w="1095" w:type="dxa"/>
            <w:noWrap w:val="0"/>
            <w:vAlign w:val="center"/>
          </w:tcPr>
          <w:p w14:paraId="08653B1B">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r>
              <w:rPr>
                <w:rFonts w:hint="eastAsia"/>
                <w:sz w:val="21"/>
                <w:szCs w:val="21"/>
              </w:rPr>
              <w:t>姓名</w:t>
            </w:r>
          </w:p>
        </w:tc>
        <w:tc>
          <w:tcPr>
            <w:tcW w:w="1834" w:type="dxa"/>
            <w:noWrap w:val="0"/>
            <w:vAlign w:val="center"/>
          </w:tcPr>
          <w:p w14:paraId="4D6B557E">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p>
        </w:tc>
        <w:tc>
          <w:tcPr>
            <w:tcW w:w="1274" w:type="dxa"/>
            <w:noWrap w:val="0"/>
            <w:vAlign w:val="center"/>
          </w:tcPr>
          <w:p w14:paraId="5FD5E5D3">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r>
              <w:rPr>
                <w:rFonts w:hint="eastAsia"/>
                <w:sz w:val="21"/>
                <w:szCs w:val="21"/>
              </w:rPr>
              <w:t>电话</w:t>
            </w:r>
          </w:p>
        </w:tc>
        <w:tc>
          <w:tcPr>
            <w:tcW w:w="3475" w:type="dxa"/>
            <w:gridSpan w:val="2"/>
            <w:noWrap w:val="0"/>
            <w:vAlign w:val="center"/>
          </w:tcPr>
          <w:p w14:paraId="067857B8">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p>
        </w:tc>
      </w:tr>
      <w:tr w14:paraId="0C9A4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2016" w:type="dxa"/>
            <w:noWrap w:val="0"/>
            <w:vAlign w:val="center"/>
          </w:tcPr>
          <w:p w14:paraId="4F9D1CB5">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r>
              <w:rPr>
                <w:rFonts w:hint="eastAsia"/>
                <w:sz w:val="21"/>
                <w:szCs w:val="21"/>
              </w:rPr>
              <w:t>成立时间</w:t>
            </w:r>
          </w:p>
        </w:tc>
        <w:tc>
          <w:tcPr>
            <w:tcW w:w="2929" w:type="dxa"/>
            <w:gridSpan w:val="2"/>
            <w:noWrap w:val="0"/>
            <w:vAlign w:val="center"/>
          </w:tcPr>
          <w:p w14:paraId="2237D6AC">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p>
        </w:tc>
        <w:tc>
          <w:tcPr>
            <w:tcW w:w="4749" w:type="dxa"/>
            <w:gridSpan w:val="3"/>
            <w:noWrap w:val="0"/>
            <w:vAlign w:val="center"/>
          </w:tcPr>
          <w:p w14:paraId="6A61664B">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r>
              <w:rPr>
                <w:rFonts w:hint="eastAsia"/>
                <w:sz w:val="21"/>
                <w:szCs w:val="21"/>
              </w:rPr>
              <w:t>员工总人数：</w:t>
            </w:r>
          </w:p>
        </w:tc>
      </w:tr>
      <w:tr w14:paraId="3E1B0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016" w:type="dxa"/>
            <w:noWrap w:val="0"/>
            <w:vAlign w:val="center"/>
          </w:tcPr>
          <w:p w14:paraId="20240549">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r>
              <w:rPr>
                <w:rFonts w:hint="eastAsia"/>
                <w:sz w:val="21"/>
                <w:szCs w:val="21"/>
              </w:rPr>
              <w:t>营业执照号</w:t>
            </w:r>
          </w:p>
        </w:tc>
        <w:tc>
          <w:tcPr>
            <w:tcW w:w="7678" w:type="dxa"/>
            <w:gridSpan w:val="5"/>
            <w:noWrap w:val="0"/>
            <w:vAlign w:val="center"/>
          </w:tcPr>
          <w:p w14:paraId="3422C65F">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both"/>
              <w:textAlignment w:val="auto"/>
              <w:rPr>
                <w:rFonts w:hint="eastAsia"/>
                <w:sz w:val="21"/>
                <w:szCs w:val="21"/>
              </w:rPr>
            </w:pPr>
            <w:r>
              <w:rPr>
                <w:rFonts w:hint="eastAsia"/>
                <w:sz w:val="21"/>
                <w:szCs w:val="21"/>
                <w:lang w:val="en-US" w:eastAsia="zh-CN"/>
              </w:rPr>
              <w:t xml:space="preserve"> </w:t>
            </w:r>
          </w:p>
        </w:tc>
      </w:tr>
      <w:tr w14:paraId="6869C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016" w:type="dxa"/>
            <w:noWrap w:val="0"/>
            <w:vAlign w:val="center"/>
          </w:tcPr>
          <w:p w14:paraId="01655633">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r>
              <w:rPr>
                <w:rFonts w:hint="eastAsia"/>
                <w:sz w:val="21"/>
                <w:szCs w:val="21"/>
              </w:rPr>
              <w:t>开户银行</w:t>
            </w:r>
          </w:p>
        </w:tc>
        <w:tc>
          <w:tcPr>
            <w:tcW w:w="7678" w:type="dxa"/>
            <w:gridSpan w:val="5"/>
            <w:noWrap w:val="0"/>
            <w:vAlign w:val="center"/>
          </w:tcPr>
          <w:p w14:paraId="3D58232D">
            <w:pPr>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p>
        </w:tc>
      </w:tr>
      <w:tr w14:paraId="59973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2016" w:type="dxa"/>
            <w:noWrap w:val="0"/>
            <w:vAlign w:val="center"/>
          </w:tcPr>
          <w:p w14:paraId="150BFFBB">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r>
              <w:rPr>
                <w:rFonts w:hint="eastAsia"/>
                <w:sz w:val="21"/>
                <w:szCs w:val="21"/>
              </w:rPr>
              <w:t>账号</w:t>
            </w:r>
          </w:p>
        </w:tc>
        <w:tc>
          <w:tcPr>
            <w:tcW w:w="7678" w:type="dxa"/>
            <w:gridSpan w:val="5"/>
            <w:noWrap w:val="0"/>
            <w:vAlign w:val="center"/>
          </w:tcPr>
          <w:p w14:paraId="5B652120">
            <w:pPr>
              <w:pStyle w:val="36"/>
              <w:keepNext w:val="0"/>
              <w:keepLines w:val="0"/>
              <w:pageBreakBefore w:val="0"/>
              <w:widowControl w:val="0"/>
              <w:suppressLineNumbers w:val="0"/>
              <w:kinsoku/>
              <w:wordWrap w:val="0"/>
              <w:overflowPunct/>
              <w:topLinePunct w:val="0"/>
              <w:autoSpaceDE w:val="0"/>
              <w:autoSpaceDN w:val="0"/>
              <w:bidi w:val="0"/>
              <w:adjustRightInd/>
              <w:snapToGrid/>
              <w:spacing w:beforeAutospacing="0" w:after="0" w:afterAutospacing="0"/>
              <w:ind w:left="0" w:right="0"/>
              <w:jc w:val="center"/>
              <w:textAlignment w:val="auto"/>
              <w:rPr>
                <w:rFonts w:hint="eastAsia"/>
                <w:sz w:val="21"/>
                <w:szCs w:val="21"/>
              </w:rPr>
            </w:pPr>
            <w:r>
              <w:rPr>
                <w:rFonts w:hint="eastAsia"/>
                <w:sz w:val="21"/>
                <w:szCs w:val="21"/>
                <w:lang w:val="en-US" w:eastAsia="zh-CN"/>
              </w:rPr>
              <w:t xml:space="preserve"> </w:t>
            </w:r>
          </w:p>
        </w:tc>
      </w:tr>
      <w:tr w14:paraId="7E9B6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2016" w:type="dxa"/>
            <w:noWrap w:val="0"/>
            <w:vAlign w:val="center"/>
          </w:tcPr>
          <w:p w14:paraId="31C4EDA2">
            <w:pPr>
              <w:pStyle w:val="36"/>
              <w:keepNext w:val="0"/>
              <w:keepLines w:val="0"/>
              <w:pageBreakBefore w:val="0"/>
              <w:widowControl w:val="0"/>
              <w:suppressLineNumbers w:val="0"/>
              <w:kinsoku/>
              <w:wordWrap w:val="0"/>
              <w:overflowPunct/>
              <w:topLinePunct w:val="0"/>
              <w:autoSpaceDE w:val="0"/>
              <w:autoSpaceDN w:val="0"/>
              <w:bidi w:val="0"/>
              <w:adjustRightInd/>
              <w:snapToGrid/>
              <w:spacing w:before="1" w:beforeAutospacing="0" w:after="0" w:afterAutospacing="0"/>
              <w:ind w:left="327" w:right="315"/>
              <w:jc w:val="center"/>
              <w:textAlignment w:val="auto"/>
              <w:rPr>
                <w:rFonts w:hint="eastAsia"/>
                <w:sz w:val="21"/>
                <w:szCs w:val="21"/>
              </w:rPr>
            </w:pPr>
            <w:r>
              <w:rPr>
                <w:rFonts w:hint="eastAsia"/>
                <w:sz w:val="21"/>
                <w:szCs w:val="21"/>
              </w:rPr>
              <w:t>经营范围</w:t>
            </w:r>
          </w:p>
        </w:tc>
        <w:tc>
          <w:tcPr>
            <w:tcW w:w="7678" w:type="dxa"/>
            <w:gridSpan w:val="5"/>
            <w:noWrap w:val="0"/>
            <w:vAlign w:val="top"/>
          </w:tcPr>
          <w:p w14:paraId="43C16F11">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jc w:val="center"/>
              <w:textAlignment w:val="auto"/>
              <w:rPr>
                <w:rFonts w:hint="eastAsia"/>
                <w:sz w:val="21"/>
                <w:szCs w:val="21"/>
              </w:rPr>
            </w:pPr>
          </w:p>
        </w:tc>
      </w:tr>
      <w:tr w14:paraId="74291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2016" w:type="dxa"/>
            <w:noWrap w:val="0"/>
            <w:vAlign w:val="top"/>
          </w:tcPr>
          <w:p w14:paraId="092296CE">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jc w:val="center"/>
              <w:textAlignment w:val="auto"/>
              <w:rPr>
                <w:rFonts w:hint="eastAsia"/>
                <w:sz w:val="21"/>
                <w:szCs w:val="21"/>
              </w:rPr>
            </w:pPr>
          </w:p>
          <w:p w14:paraId="774EAABB">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jc w:val="center"/>
              <w:textAlignment w:val="auto"/>
              <w:rPr>
                <w:rFonts w:hint="eastAsia"/>
                <w:sz w:val="21"/>
                <w:szCs w:val="21"/>
              </w:rPr>
            </w:pPr>
          </w:p>
          <w:p w14:paraId="525DDF77">
            <w:pPr>
              <w:pStyle w:val="36"/>
              <w:keepNext w:val="0"/>
              <w:keepLines w:val="0"/>
              <w:pageBreakBefore w:val="0"/>
              <w:widowControl w:val="0"/>
              <w:suppressLineNumbers w:val="0"/>
              <w:kinsoku/>
              <w:wordWrap w:val="0"/>
              <w:overflowPunct/>
              <w:topLinePunct w:val="0"/>
              <w:autoSpaceDE w:val="0"/>
              <w:autoSpaceDN w:val="0"/>
              <w:bidi w:val="0"/>
              <w:adjustRightInd/>
              <w:snapToGrid/>
              <w:spacing w:before="1" w:beforeAutospacing="0" w:after="0" w:afterAutospacing="0"/>
              <w:ind w:left="0" w:right="0"/>
              <w:jc w:val="center"/>
              <w:textAlignment w:val="auto"/>
              <w:rPr>
                <w:rFonts w:hint="eastAsia"/>
                <w:sz w:val="21"/>
                <w:szCs w:val="21"/>
              </w:rPr>
            </w:pPr>
          </w:p>
          <w:p w14:paraId="68CB024A">
            <w:pPr>
              <w:pStyle w:val="36"/>
              <w:keepNext w:val="0"/>
              <w:keepLines w:val="0"/>
              <w:pageBreakBefore w:val="0"/>
              <w:widowControl w:val="0"/>
              <w:suppressLineNumbers w:val="0"/>
              <w:kinsoku/>
              <w:wordWrap w:val="0"/>
              <w:overflowPunct/>
              <w:topLinePunct w:val="0"/>
              <w:autoSpaceDE w:val="0"/>
              <w:autoSpaceDN w:val="0"/>
              <w:bidi w:val="0"/>
              <w:adjustRightInd/>
              <w:snapToGrid/>
              <w:spacing w:before="1" w:beforeAutospacing="0" w:after="0" w:afterAutospacing="0"/>
              <w:ind w:left="327" w:right="315"/>
              <w:jc w:val="center"/>
              <w:textAlignment w:val="auto"/>
              <w:rPr>
                <w:rFonts w:hint="eastAsia" w:eastAsia="宋体"/>
                <w:sz w:val="21"/>
                <w:szCs w:val="21"/>
                <w:lang w:val="en-US" w:eastAsia="zh-CN"/>
              </w:rPr>
            </w:pPr>
            <w:r>
              <w:rPr>
                <w:rFonts w:hint="eastAsia"/>
                <w:sz w:val="21"/>
                <w:szCs w:val="21"/>
                <w:lang w:val="en-US" w:eastAsia="zh-CN"/>
              </w:rPr>
              <w:t>备注</w:t>
            </w:r>
          </w:p>
        </w:tc>
        <w:tc>
          <w:tcPr>
            <w:tcW w:w="7678" w:type="dxa"/>
            <w:gridSpan w:val="5"/>
            <w:noWrap w:val="0"/>
            <w:vAlign w:val="top"/>
          </w:tcPr>
          <w:p w14:paraId="6C9F9373">
            <w:pPr>
              <w:pStyle w:val="36"/>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jc w:val="center"/>
              <w:textAlignment w:val="auto"/>
              <w:rPr>
                <w:rFonts w:hint="eastAsia"/>
                <w:sz w:val="21"/>
                <w:szCs w:val="21"/>
              </w:rPr>
            </w:pPr>
          </w:p>
        </w:tc>
      </w:tr>
    </w:tbl>
    <w:p w14:paraId="61B7BE56">
      <w:pPr>
        <w:spacing w:before="184" w:after="3"/>
        <w:ind w:left="119"/>
        <w:rPr>
          <w:sz w:val="21"/>
          <w:lang w:eastAsia="zh-CN"/>
        </w:rPr>
      </w:pPr>
      <w:r>
        <w:rPr>
          <w:rFonts w:hint="eastAsia"/>
          <w:sz w:val="21"/>
          <w:szCs w:val="21"/>
          <w:lang w:eastAsia="zh-CN"/>
        </w:rPr>
        <w:t>（一）磋商响应供应商基本信息表</w:t>
      </w:r>
    </w:p>
    <w:p w14:paraId="1C9436E6">
      <w:pPr>
        <w:pStyle w:val="5"/>
        <w:tabs>
          <w:tab w:val="left" w:pos="337"/>
        </w:tabs>
        <w:ind w:left="0" w:firstLine="0"/>
        <w:jc w:val="center"/>
        <w:rPr>
          <w:rFonts w:ascii="Calibri" w:eastAsia="Calibri"/>
          <w:sz w:val="24"/>
          <w:szCs w:val="24"/>
        </w:rPr>
      </w:pPr>
      <w:r>
        <w:rPr>
          <w:sz w:val="21"/>
          <w:szCs w:val="21"/>
          <w:lang w:eastAsia="zh-CN"/>
        </w:rPr>
        <w:br w:type="page"/>
      </w:r>
      <w:r>
        <w:rPr>
          <w:rFonts w:hint="eastAsia"/>
          <w:sz w:val="24"/>
          <w:szCs w:val="24"/>
          <w:lang w:eastAsia="zh-CN"/>
        </w:rPr>
        <w:t>八、</w:t>
      </w:r>
      <w:r>
        <w:rPr>
          <w:sz w:val="24"/>
          <w:szCs w:val="24"/>
        </w:rPr>
        <w:t>项目服务方案</w:t>
      </w:r>
    </w:p>
    <w:p w14:paraId="56D902FC">
      <w:pPr>
        <w:rPr>
          <w:rFonts w:hint="eastAsia"/>
          <w:sz w:val="24"/>
          <w:szCs w:val="24"/>
          <w:lang w:eastAsia="zh-CN"/>
        </w:rPr>
      </w:pPr>
      <w:r>
        <w:rPr>
          <w:lang w:eastAsia="zh-CN"/>
        </w:rPr>
        <w:br w:type="page"/>
      </w:r>
    </w:p>
    <w:p w14:paraId="68F1233C">
      <w:pPr>
        <w:pStyle w:val="5"/>
        <w:tabs>
          <w:tab w:val="left" w:pos="718"/>
        </w:tabs>
        <w:spacing w:before="194"/>
        <w:ind w:left="381" w:firstLine="0"/>
        <w:jc w:val="center"/>
        <w:rPr>
          <w:rFonts w:ascii="Calibri" w:eastAsia="Calibri"/>
          <w:sz w:val="26"/>
          <w:lang w:eastAsia="zh-CN"/>
        </w:rPr>
      </w:pPr>
      <w:r>
        <w:rPr>
          <w:rFonts w:hint="eastAsia"/>
          <w:sz w:val="24"/>
          <w:szCs w:val="24"/>
          <w:lang w:val="en-US" w:eastAsia="zh-CN"/>
        </w:rPr>
        <w:t>九</w:t>
      </w:r>
      <w:r>
        <w:rPr>
          <w:rFonts w:hint="eastAsia"/>
          <w:sz w:val="24"/>
          <w:szCs w:val="24"/>
          <w:lang w:eastAsia="zh-CN"/>
        </w:rPr>
        <w:t>、</w:t>
      </w:r>
      <w:r>
        <w:rPr>
          <w:sz w:val="24"/>
          <w:szCs w:val="24"/>
          <w:lang w:eastAsia="zh-CN"/>
        </w:rPr>
        <w:t>供应商服务承诺</w:t>
      </w:r>
    </w:p>
    <w:p w14:paraId="39A87635">
      <w:pPr>
        <w:pStyle w:val="5"/>
        <w:tabs>
          <w:tab w:val="left" w:pos="860"/>
        </w:tabs>
        <w:spacing w:before="194"/>
        <w:ind w:left="381" w:firstLine="0"/>
        <w:jc w:val="center"/>
        <w:rPr>
          <w:rFonts w:ascii="Calibri" w:eastAsia="Calibri"/>
          <w:sz w:val="26"/>
          <w:lang w:eastAsia="zh-CN"/>
        </w:rPr>
      </w:pPr>
      <w:r>
        <w:rPr>
          <w:lang w:eastAsia="zh-CN"/>
        </w:rPr>
        <w:br w:type="page"/>
      </w:r>
      <w:r>
        <w:rPr>
          <w:rFonts w:hint="eastAsia"/>
          <w:sz w:val="24"/>
          <w:szCs w:val="24"/>
          <w:lang w:eastAsia="zh-CN"/>
        </w:rPr>
        <w:t>十、</w:t>
      </w:r>
      <w:r>
        <w:rPr>
          <w:sz w:val="24"/>
          <w:szCs w:val="24"/>
          <w:lang w:eastAsia="zh-CN"/>
        </w:rPr>
        <w:t>供应商可提交的其他资料</w:t>
      </w:r>
    </w:p>
    <w:p w14:paraId="168145B7">
      <w:pPr>
        <w:keepNext w:val="0"/>
        <w:keepLines w:val="0"/>
        <w:widowControl w:val="0"/>
        <w:suppressLineNumbers w:val="0"/>
        <w:spacing w:before="0" w:beforeAutospacing="0" w:after="0" w:afterAutospacing="0" w:line="600" w:lineRule="exact"/>
        <w:ind w:left="0" w:right="0" w:firstLine="562" w:firstLineChars="200"/>
        <w:jc w:val="center"/>
        <w:rPr>
          <w:rFonts w:hint="eastAsia" w:ascii="宋体" w:hAnsi="宋体" w:eastAsia="宋体" w:cs="宋体"/>
          <w:b/>
          <w:bCs/>
          <w:sz w:val="28"/>
          <w:szCs w:val="28"/>
          <w:lang w:val="en-US"/>
        </w:rPr>
      </w:pPr>
      <w:r>
        <w:rPr>
          <w:rFonts w:hint="eastAsia" w:ascii="宋体" w:hAnsi="宋体" w:eastAsia="宋体" w:cs="宋体"/>
          <w:b/>
          <w:bCs/>
          <w:kern w:val="2"/>
          <w:sz w:val="28"/>
          <w:szCs w:val="28"/>
          <w:lang w:val="en-US" w:eastAsia="zh-CN" w:bidi="ar"/>
        </w:rPr>
        <w:t>资格承诺声明函</w:t>
      </w:r>
    </w:p>
    <w:p w14:paraId="0B4159C2">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致（采购单位及采购代理公司）：</w:t>
      </w:r>
    </w:p>
    <w:p w14:paraId="74DE44F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我单位自愿参加本次采购活动，严格遵守相关法律法规及磋商文件规定，依法诚信经营，依法遵守本次采购活动的各项规定。我单位郑重承诺声明如下：</w:t>
      </w:r>
    </w:p>
    <w:p w14:paraId="3995E37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一、我单位全称为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，注册地点为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，统一社会信用代码为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法定代表人为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联系方式为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14:paraId="2BF0B86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二、我单位具有独立承担民事责任的能力。</w:t>
      </w:r>
    </w:p>
    <w:p w14:paraId="0A591F7C">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三、我单位具有良好的商业信誉和健全的财务会计制度。 </w:t>
      </w:r>
    </w:p>
    <w:p w14:paraId="465A91A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四、我单位具有履行合同所必需的设备和专业技术能力。 </w:t>
      </w:r>
    </w:p>
    <w:p w14:paraId="57A6E1A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五、我单位有依法缴纳税收和社会保障资金的良好记录。</w:t>
      </w:r>
    </w:p>
    <w:p w14:paraId="4DF9A93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六、我单位参加采购活动前三年内，在经营活动中没有重大违法记录。（重大违法记录，是指供应商因违法经营受到刑事处罚或者责令停产停业、吊销许可证或者执照、较大数额罚款等行政处罚。）</w:t>
      </w:r>
    </w:p>
    <w:p w14:paraId="4DB82BE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七、我单位非联合体参加磋商。</w:t>
      </w:r>
    </w:p>
    <w:p w14:paraId="1464944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八、我单位具备法律、行政法规规定的其他条件。</w:t>
      </w:r>
    </w:p>
    <w:p w14:paraId="6B57202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我单位保证上述声明的事项都是真实的。如有弄虚作假，我单位愿意按照“提供虚假材料谋取中标”承担相应的法律责任，并承担因此所造成的一切损失。</w:t>
      </w:r>
    </w:p>
    <w:p w14:paraId="184F72A2">
      <w:pPr>
        <w:keepNext w:val="0"/>
        <w:keepLines w:val="0"/>
        <w:widowControl w:val="0"/>
        <w:suppressLineNumbers w:val="0"/>
        <w:spacing w:before="0" w:beforeAutospacing="0" w:after="0" w:afterAutospacing="0" w:line="360" w:lineRule="auto"/>
        <w:ind w:left="0" w:right="0" w:firstLine="3960" w:firstLineChars="1650"/>
        <w:jc w:val="both"/>
        <w:rPr>
          <w:rFonts w:hint="eastAsia" w:ascii="宋体" w:hAnsi="宋体" w:eastAsia="宋体" w:cs="宋体"/>
          <w:sz w:val="24"/>
          <w:szCs w:val="24"/>
          <w:lang w:val="en-US"/>
        </w:rPr>
      </w:pPr>
    </w:p>
    <w:p w14:paraId="0730B1E4">
      <w:pPr>
        <w:keepNext w:val="0"/>
        <w:keepLines w:val="0"/>
        <w:widowControl w:val="0"/>
        <w:suppressLineNumbers w:val="0"/>
        <w:spacing w:before="0" w:beforeAutospacing="0" w:after="0" w:afterAutospacing="0" w:line="360" w:lineRule="auto"/>
        <w:ind w:left="0" w:right="0" w:firstLine="3960" w:firstLineChars="1650"/>
        <w:jc w:val="both"/>
        <w:rPr>
          <w:rFonts w:hint="eastAsia" w:ascii="宋体" w:hAnsi="宋体" w:eastAsia="宋体" w:cs="宋体"/>
          <w:sz w:val="24"/>
          <w:szCs w:val="24"/>
          <w:lang w:val="en-US"/>
        </w:rPr>
      </w:pPr>
    </w:p>
    <w:p w14:paraId="29C3DA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746D0FD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供应商(公章签章)：</w:t>
      </w:r>
    </w:p>
    <w:p w14:paraId="505FFE5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法定代表人(法定代表人签章)： </w:t>
      </w:r>
    </w:p>
    <w:p w14:paraId="6582BD5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日期：  年  月  日</w:t>
      </w:r>
    </w:p>
    <w:p w14:paraId="1B29F199">
      <w:pPr>
        <w:spacing w:line="480" w:lineRule="exact"/>
        <w:jc w:val="center"/>
        <w:rPr>
          <w:rFonts w:ascii="宋体" w:hAnsi="宋体" w:eastAsia="宋体" w:cs="Times New Roman"/>
          <w:b/>
          <w:sz w:val="24"/>
          <w:szCs w:val="21"/>
        </w:rPr>
      </w:pPr>
      <w:r>
        <w:rPr>
          <w:lang w:eastAsia="zh-CN"/>
        </w:rPr>
        <w:br w:type="page"/>
      </w:r>
      <w:r>
        <w:rPr>
          <w:rFonts w:ascii="宋体" w:hAnsi="宋体" w:eastAsia="宋体" w:cs="Times New Roman"/>
          <w:b/>
          <w:sz w:val="24"/>
          <w:szCs w:val="21"/>
        </w:rPr>
        <w:t>中小企业声明函（工程、 服务）</w:t>
      </w:r>
    </w:p>
    <w:p w14:paraId="1D3FEBA0">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 xml:space="preserve">（项目名称） </w:t>
      </w:r>
      <w:r>
        <w:rPr>
          <w:rFonts w:ascii="宋体" w:hAnsi="宋体" w:eastAsia="宋体" w:cs="Times New Roman"/>
          <w:sz w:val="24"/>
          <w:szCs w:val="24"/>
        </w:rPr>
        <w:t>采购活动， 工程的施工单位全部为符合政策要求的中小企业（或者： 服务全部由符合政策要求的中小企业承接）。 相关企业（ 含联合体中的中小企业、 签订分包意向协议的中小企业） 的具体情况如下：</w:t>
      </w:r>
    </w:p>
    <w:p w14:paraId="050330F3">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u w:val="single"/>
        </w:rPr>
        <w:t>1.</w:t>
      </w:r>
      <w:r>
        <w:rPr>
          <w:rFonts w:ascii="宋体" w:hAnsi="宋体" w:eastAsia="宋体" w:cs="Times New Roman"/>
          <w:sz w:val="24"/>
          <w:szCs w:val="24"/>
          <w:u w:val="single"/>
        </w:rPr>
        <w:t xml:space="preserve">（标的名称） </w:t>
      </w:r>
      <w:r>
        <w:rPr>
          <w:rFonts w:ascii="宋体" w:hAnsi="宋体" w:eastAsia="宋体" w:cs="Times New Roman"/>
          <w:sz w:val="24"/>
          <w:szCs w:val="24"/>
        </w:rPr>
        <w:t>，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595B208E">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 xml:space="preserve">2. </w:t>
      </w: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17E4554F">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14:paraId="0C642E51">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 不属于大企业的分支机构， 不存在控股股东为大企业的情形， 也不存在与大企业的负责人为同一人的情形。</w:t>
      </w:r>
    </w:p>
    <w:p w14:paraId="5CA19A18">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7710AC19">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w:t>
      </w:r>
      <w:r>
        <w:rPr>
          <w:rFonts w:hint="eastAsia" w:cs="Times New Roman"/>
          <w:sz w:val="24"/>
          <w:szCs w:val="24"/>
          <w:lang w:val="en-US" w:eastAsia="zh-CN"/>
        </w:rPr>
        <w:t>公章签章</w:t>
      </w:r>
      <w:r>
        <w:rPr>
          <w:rFonts w:ascii="宋体" w:hAnsi="宋体" w:eastAsia="宋体" w:cs="Times New Roman"/>
          <w:sz w:val="24"/>
          <w:szCs w:val="24"/>
        </w:rPr>
        <w:t>）：</w:t>
      </w:r>
    </w:p>
    <w:p w14:paraId="0DB06037">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 期：</w:t>
      </w:r>
    </w:p>
    <w:p w14:paraId="4EA4EC5B">
      <w:pPr>
        <w:rPr>
          <w:rFonts w:ascii="Times New Roman" w:hAnsi="Times New Roman" w:eastAsia="宋体" w:cs="Times New Roman"/>
          <w:szCs w:val="21"/>
        </w:rPr>
      </w:pPr>
    </w:p>
    <w:p w14:paraId="1FAE1EC5">
      <w:pPr>
        <w:rPr>
          <w:rFonts w:ascii="Times New Roman" w:hAnsi="Times New Roman" w:eastAsia="宋体" w:cs="Times New Roman"/>
          <w:szCs w:val="21"/>
        </w:rPr>
      </w:pPr>
      <w:r>
        <w:rPr>
          <w:rFonts w:ascii="Times New Roman" w:hAnsi="Times New Roman" w:eastAsia="宋体" w:cs="Times New Roman"/>
          <w:szCs w:val="21"/>
        </w:rPr>
        <w:t>注</w:t>
      </w:r>
      <w:r>
        <w:rPr>
          <w:rFonts w:hint="eastAsia" w:ascii="Times New Roman" w:hAnsi="Times New Roman" w:eastAsia="宋体" w:cs="Times New Roman"/>
          <w:szCs w:val="21"/>
        </w:rPr>
        <w:t>：</w:t>
      </w:r>
      <w:r>
        <w:rPr>
          <w:rFonts w:ascii="Times New Roman" w:hAnsi="Times New Roman" w:eastAsia="宋体" w:cs="Times New Roman"/>
          <w:szCs w:val="21"/>
        </w:rPr>
        <w:t xml:space="preserve">1 从业人员、 营业收入、 资产总额填报上一年度数据， 无上一年度数据的新成立企业可不填报。 </w:t>
      </w:r>
    </w:p>
    <w:p w14:paraId="2CEF42A7">
      <w:pPr>
        <w:ind w:firstLine="440" w:firstLineChars="200"/>
        <w:rPr>
          <w:rFonts w:ascii="Times New Roman" w:hAnsi="Times New Roman" w:eastAsia="宋体" w:cs="Times New Roman"/>
          <w:szCs w:val="21"/>
        </w:rPr>
      </w:pPr>
      <w:r>
        <w:rPr>
          <w:rFonts w:ascii="Times New Roman" w:hAnsi="Times New Roman" w:eastAsia="宋体" w:cs="Times New Roman"/>
          <w:szCs w:val="21"/>
        </w:rPr>
        <w:t xml:space="preserve">2. 中小企业划分标准见工业和信息化部国家统计局 </w:t>
      </w:r>
      <w:r>
        <w:rPr>
          <w:rFonts w:hint="eastAsia" w:ascii="Times New Roman" w:hAnsi="Times New Roman" w:cs="Times New Roman"/>
          <w:szCs w:val="21"/>
          <w:lang w:val="en-US" w:eastAsia="zh-CN"/>
        </w:rPr>
        <w:t>国</w:t>
      </w:r>
      <w:r>
        <w:rPr>
          <w:rFonts w:ascii="Times New Roman" w:hAnsi="Times New Roman" w:eastAsia="宋体" w:cs="Times New Roman"/>
          <w:szCs w:val="21"/>
        </w:rPr>
        <w:t>家发展改革委财政部《关千印发中小企业划型标准规定的通知》工信部联企业 [ 2011 ] 300 号。</w:t>
      </w:r>
    </w:p>
    <w:p w14:paraId="3700992C">
      <w:pPr>
        <w:spacing w:line="360" w:lineRule="auto"/>
        <w:rPr>
          <w:rFonts w:hint="eastAsia" w:ascii="宋体" w:hAnsi="宋体" w:eastAsia="宋体" w:cs="宋体"/>
          <w:spacing w:val="6"/>
          <w:sz w:val="24"/>
          <w:szCs w:val="21"/>
        </w:rPr>
      </w:pPr>
    </w:p>
    <w:p w14:paraId="1E320F10">
      <w:pPr>
        <w:spacing w:line="360" w:lineRule="auto"/>
        <w:rPr>
          <w:rFonts w:ascii="宋体" w:hAnsi="宋体" w:eastAsia="宋体" w:cs="宋体"/>
          <w:spacing w:val="6"/>
          <w:sz w:val="24"/>
          <w:szCs w:val="21"/>
        </w:rPr>
      </w:pPr>
      <w:r>
        <w:rPr>
          <w:rFonts w:hint="eastAsia" w:ascii="宋体" w:hAnsi="宋体" w:eastAsia="宋体" w:cs="宋体"/>
          <w:spacing w:val="6"/>
          <w:sz w:val="24"/>
          <w:szCs w:val="21"/>
        </w:rPr>
        <w:t>说明：</w:t>
      </w:r>
    </w:p>
    <w:p w14:paraId="4F0A74DD">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ascii="宋体" w:hAnsi="宋体" w:eastAsia="宋体" w:cs="宋体"/>
          <w:spacing w:val="6"/>
          <w:sz w:val="24"/>
          <w:szCs w:val="21"/>
        </w:rPr>
      </w:pPr>
      <w:r>
        <w:rPr>
          <w:rFonts w:hint="eastAsia" w:ascii="宋体" w:hAnsi="宋体" w:eastAsia="宋体" w:cs="宋体"/>
          <w:spacing w:val="6"/>
          <w:sz w:val="24"/>
          <w:szCs w:val="21"/>
        </w:rPr>
        <w:t>该声明函是有针对性的，属于中小企业的填写，不属于的无需填写此项内容，但保留该声明函的格式在响应文件中并按要求盖章签字。</w:t>
      </w:r>
    </w:p>
    <w:p w14:paraId="100DB5F6">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4654F2D3">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工业和信息化部、国家统计局、国家发展和改革委员会、财政部</w:t>
      </w:r>
    </w:p>
    <w:p w14:paraId="531E924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《关于印发中小企业划型标准规定的通知》</w:t>
      </w:r>
    </w:p>
    <w:p w14:paraId="50BD41E7">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工信部联企业〔2011〕300号</w:t>
      </w:r>
    </w:p>
    <w:p w14:paraId="3A887DE8">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各省、自治区、直辖市人民政府，国务院各部委、各直属机构及有关单位： </w:t>
      </w:r>
    </w:p>
    <w:p w14:paraId="1E07865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364E852">
      <w:pPr>
        <w:keepNext w:val="0"/>
        <w:keepLines w:val="0"/>
        <w:widowControl/>
        <w:suppressLineNumbers w:val="0"/>
        <w:spacing w:before="0" w:beforeAutospacing="0" w:after="0" w:afterAutospacing="0" w:line="500" w:lineRule="exact"/>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工业和信息化部 国家统计局 国家发展和改革委员会 财政部 </w:t>
      </w:r>
    </w:p>
    <w:p w14:paraId="18CBB7AB">
      <w:pPr>
        <w:keepNext w:val="0"/>
        <w:keepLines w:val="0"/>
        <w:widowControl/>
        <w:suppressLineNumbers w:val="0"/>
        <w:spacing w:before="0" w:beforeAutospacing="0" w:after="0" w:afterAutospacing="0" w:line="500" w:lineRule="exact"/>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二○一一年六月十八日 </w:t>
      </w:r>
    </w:p>
    <w:p w14:paraId="291A1CB7">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中小企业划型标准规定</w:t>
      </w:r>
    </w:p>
    <w:p w14:paraId="5BA26F2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一、根据《中华人民共和国中小企业促进法》和《国务院关于进一步促进中小企业发展的若干意见》(国发〔2009〕36号)，制定本规定。</w:t>
      </w:r>
    </w:p>
    <w:p w14:paraId="4884F77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二、中小企业划分为中型、小型、微型三种类型，具体标准根据企业从业人员、营业收入、资产总额等指标，结合行业特点制定。</w:t>
      </w:r>
    </w:p>
    <w:p w14:paraId="3B4235D5">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9B24ABC">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44" w:name="_Toc29929"/>
      <w:r>
        <w:rPr>
          <w:rFonts w:hint="eastAsia" w:ascii="宋体" w:hAnsi="宋体" w:eastAsia="宋体" w:cs="宋体"/>
          <w:kern w:val="2"/>
          <w:sz w:val="24"/>
          <w:szCs w:val="24"/>
          <w:lang w:val="en-US" w:eastAsia="zh-CN" w:bidi="ar"/>
        </w:rPr>
        <w:t>四、各行业划型标准为</w:t>
      </w:r>
      <w:bookmarkEnd w:id="44"/>
    </w:p>
    <w:p w14:paraId="0FAD694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0756D701">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8F99D9">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63D7D02">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67F249">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5BB1A95">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BD2165">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52468E5">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9DA23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B7CD0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A0494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886322">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2EC93F2">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5A8D8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FBD60D9">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BCB6A7D">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color w:val="auto"/>
          <w:kern w:val="2"/>
          <w:sz w:val="24"/>
          <w:szCs w:val="24"/>
          <w:shd w:val="clear" w:fill="FFFFFF"/>
          <w:lang w:val="en-US" w:eastAsia="zh-CN" w:bidi="ar"/>
        </w:rPr>
        <w:t>（十六）其他未列明行业。从业人员300人以下的为中小微型企业。其中，从业人员100人及以上的为中型企业；从业人员10人及以上的为小型企业；从业人员10人以下的为微型企业。</w:t>
      </w:r>
    </w:p>
    <w:p w14:paraId="439A24B3">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45" w:name="_Toc13619"/>
      <w:r>
        <w:rPr>
          <w:rFonts w:hint="eastAsia" w:ascii="宋体" w:hAnsi="宋体" w:eastAsia="宋体" w:cs="宋体"/>
          <w:kern w:val="2"/>
          <w:sz w:val="24"/>
          <w:szCs w:val="24"/>
          <w:lang w:val="en-US" w:eastAsia="zh-CN" w:bidi="ar"/>
        </w:rPr>
        <w:t>五、企业类型的划分以统计部门的统计数据为依据。</w:t>
      </w:r>
      <w:bookmarkEnd w:id="45"/>
    </w:p>
    <w:p w14:paraId="51CA222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六、本规定适用于在中华人民共和国境内依法设立的各类所有制和各种组织形式的企业。个体工商户和本规定以外的行业，参照本规定进行划型。</w:t>
      </w:r>
    </w:p>
    <w:p w14:paraId="677A365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1995D3E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八、本规定由工业和信息化部、国家统计局会同有关部门根据《国民经济行业分类》修订情况和企业发展变化情况适时修订。</w:t>
      </w:r>
    </w:p>
    <w:p w14:paraId="775FECE5">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46" w:name="_Toc26856"/>
      <w:r>
        <w:rPr>
          <w:rFonts w:hint="eastAsia" w:ascii="宋体" w:hAnsi="宋体" w:eastAsia="宋体" w:cs="宋体"/>
          <w:kern w:val="2"/>
          <w:sz w:val="24"/>
          <w:szCs w:val="24"/>
          <w:lang w:val="en-US" w:eastAsia="zh-CN" w:bidi="ar"/>
        </w:rPr>
        <w:t>九、本规定由工业和信息化部、国家统计局会同有关部门负责解释。</w:t>
      </w:r>
      <w:bookmarkEnd w:id="46"/>
    </w:p>
    <w:p w14:paraId="19BA0F7D">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十、本规定自发布之日起执行，原国家经贸委、原国家计委、财政部和国家统计局2003年颁布的《中小企业标准暂行规定》同时废止。</w:t>
      </w:r>
    </w:p>
    <w:p w14:paraId="00047B73">
      <w:pPr>
        <w:spacing w:line="520" w:lineRule="exact"/>
        <w:rPr>
          <w:lang w:eastAsia="zh-CN"/>
        </w:rPr>
      </w:pPr>
    </w:p>
    <w:p w14:paraId="31C0DE79"/>
    <w:p w14:paraId="0CE37C46"/>
    <w:p w14:paraId="3BAD1D0B"/>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2204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pStyle w:val="3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A2A24A8"/>
    <w:multiLevelType w:val="singleLevel"/>
    <w:tmpl w:val="0A2A24A8"/>
    <w:lvl w:ilvl="0" w:tentative="0">
      <w:start w:val="2"/>
      <w:numFmt w:val="chineseCounting"/>
      <w:suff w:val="nothing"/>
      <w:lvlText w:val="%1、"/>
      <w:lvlJc w:val="left"/>
      <w:rPr>
        <w:rFonts w:hint="eastAsia"/>
      </w:rPr>
    </w:lvl>
  </w:abstractNum>
  <w:abstractNum w:abstractNumId="2">
    <w:nsid w:val="1C74719B"/>
    <w:multiLevelType w:val="singleLevel"/>
    <w:tmpl w:val="1C74719B"/>
    <w:lvl w:ilvl="0" w:tentative="0">
      <w:start w:val="2"/>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5skd1IzwaTJkmgwE1ak2hFB6N2g=" w:salt="2cEoqwk2fbr+rcFDNgLGQ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2E2ZTRiMWI0MzIzZWM0ZmE4ZTk2MmYzYmFiYjQifQ=="/>
    <w:docVar w:name="KSO_WPS_MARK_KEY" w:val="b51e51a4-d4c0-44ee-a617-6547003c0773"/>
  </w:docVars>
  <w:rsids>
    <w:rsidRoot w:val="47E00FFD"/>
    <w:rsid w:val="01B2741D"/>
    <w:rsid w:val="0224362A"/>
    <w:rsid w:val="023C4E17"/>
    <w:rsid w:val="025008C3"/>
    <w:rsid w:val="03885E3A"/>
    <w:rsid w:val="050D65F7"/>
    <w:rsid w:val="0517294F"/>
    <w:rsid w:val="0648365F"/>
    <w:rsid w:val="06DD610D"/>
    <w:rsid w:val="07F25F78"/>
    <w:rsid w:val="08C276F9"/>
    <w:rsid w:val="0C631072"/>
    <w:rsid w:val="0D3606B5"/>
    <w:rsid w:val="0DC8751F"/>
    <w:rsid w:val="108B0D18"/>
    <w:rsid w:val="10E32902"/>
    <w:rsid w:val="12395907"/>
    <w:rsid w:val="126807A8"/>
    <w:rsid w:val="131C2CAD"/>
    <w:rsid w:val="13580BCE"/>
    <w:rsid w:val="15D867AD"/>
    <w:rsid w:val="15E433A4"/>
    <w:rsid w:val="17EC33C8"/>
    <w:rsid w:val="18C9062F"/>
    <w:rsid w:val="1B0D0CA7"/>
    <w:rsid w:val="1B28788F"/>
    <w:rsid w:val="1BC82E20"/>
    <w:rsid w:val="1BD25A4D"/>
    <w:rsid w:val="1CAE64BA"/>
    <w:rsid w:val="1CB3762C"/>
    <w:rsid w:val="1D973BC7"/>
    <w:rsid w:val="1E3C67A3"/>
    <w:rsid w:val="20191E9C"/>
    <w:rsid w:val="20564E9E"/>
    <w:rsid w:val="207B66B3"/>
    <w:rsid w:val="225B49EE"/>
    <w:rsid w:val="238E2BA1"/>
    <w:rsid w:val="24507E57"/>
    <w:rsid w:val="250550E5"/>
    <w:rsid w:val="26D60AE7"/>
    <w:rsid w:val="2DED194A"/>
    <w:rsid w:val="2FD8767E"/>
    <w:rsid w:val="32472899"/>
    <w:rsid w:val="32981347"/>
    <w:rsid w:val="34686E13"/>
    <w:rsid w:val="34823E17"/>
    <w:rsid w:val="35C12962"/>
    <w:rsid w:val="362C24D2"/>
    <w:rsid w:val="38213DE9"/>
    <w:rsid w:val="387B14EE"/>
    <w:rsid w:val="395F496C"/>
    <w:rsid w:val="3C095063"/>
    <w:rsid w:val="3CAC611A"/>
    <w:rsid w:val="3D20760B"/>
    <w:rsid w:val="3D304FEA"/>
    <w:rsid w:val="3D347EBE"/>
    <w:rsid w:val="41E2438C"/>
    <w:rsid w:val="42906B45"/>
    <w:rsid w:val="42E859D2"/>
    <w:rsid w:val="43400FC9"/>
    <w:rsid w:val="444C01E3"/>
    <w:rsid w:val="44F248E6"/>
    <w:rsid w:val="46D83FB0"/>
    <w:rsid w:val="47000BF1"/>
    <w:rsid w:val="4723522B"/>
    <w:rsid w:val="47C12FC5"/>
    <w:rsid w:val="47E00FFD"/>
    <w:rsid w:val="4AF15A3B"/>
    <w:rsid w:val="4B8D5369"/>
    <w:rsid w:val="4BDA4326"/>
    <w:rsid w:val="4BDC009E"/>
    <w:rsid w:val="4C251A45"/>
    <w:rsid w:val="4C357563"/>
    <w:rsid w:val="4C391A55"/>
    <w:rsid w:val="4CE216E4"/>
    <w:rsid w:val="4F3D2C02"/>
    <w:rsid w:val="505F402C"/>
    <w:rsid w:val="508D5E0B"/>
    <w:rsid w:val="524A50D9"/>
    <w:rsid w:val="52F1442F"/>
    <w:rsid w:val="52FE760C"/>
    <w:rsid w:val="553D1BAE"/>
    <w:rsid w:val="56202A76"/>
    <w:rsid w:val="568E01E7"/>
    <w:rsid w:val="59927FEE"/>
    <w:rsid w:val="5A987886"/>
    <w:rsid w:val="5E5B30A5"/>
    <w:rsid w:val="601E082E"/>
    <w:rsid w:val="60D31618"/>
    <w:rsid w:val="620F042E"/>
    <w:rsid w:val="63D00091"/>
    <w:rsid w:val="65242442"/>
    <w:rsid w:val="654E5711"/>
    <w:rsid w:val="698E75BF"/>
    <w:rsid w:val="69931944"/>
    <w:rsid w:val="6A8C526C"/>
    <w:rsid w:val="6D020114"/>
    <w:rsid w:val="6D7C6B93"/>
    <w:rsid w:val="6E331948"/>
    <w:rsid w:val="6E962C03"/>
    <w:rsid w:val="6F5222A2"/>
    <w:rsid w:val="706D2D3D"/>
    <w:rsid w:val="72B50B7E"/>
    <w:rsid w:val="730613D9"/>
    <w:rsid w:val="73BC5F3C"/>
    <w:rsid w:val="76A74C81"/>
    <w:rsid w:val="76DD4B47"/>
    <w:rsid w:val="77726D92"/>
    <w:rsid w:val="78BB2C66"/>
    <w:rsid w:val="7997722F"/>
    <w:rsid w:val="79C478F8"/>
    <w:rsid w:val="79D7762B"/>
    <w:rsid w:val="7B827A6B"/>
    <w:rsid w:val="7D2165D8"/>
    <w:rsid w:val="7DEB2F31"/>
    <w:rsid w:val="7E155770"/>
    <w:rsid w:val="7E2E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32"/>
    <w:qFormat/>
    <w:uiPriority w:val="1"/>
    <w:pPr>
      <w:spacing w:before="22"/>
      <w:jc w:val="center"/>
      <w:outlineLvl w:val="0"/>
    </w:pPr>
    <w:rPr>
      <w:rFonts w:ascii="宋体" w:hAnsi="宋体" w:eastAsia="宋体" w:cs="宋体"/>
      <w:b/>
      <w:bCs/>
      <w:sz w:val="40"/>
      <w:szCs w:val="40"/>
    </w:rPr>
  </w:style>
  <w:style w:type="paragraph" w:styleId="3">
    <w:name w:val="heading 2"/>
    <w:basedOn w:val="1"/>
    <w:next w:val="1"/>
    <w:qFormat/>
    <w:uiPriority w:val="0"/>
    <w:pPr>
      <w:keepNext/>
      <w:keepLines/>
      <w:spacing w:before="60" w:after="60"/>
      <w:outlineLvl w:val="1"/>
    </w:pPr>
    <w:rPr>
      <w:rFonts w:ascii="宋体" w:hAnsi="Arial"/>
      <w:b/>
      <w:bCs/>
      <w:kern w:val="0"/>
      <w:sz w:val="28"/>
      <w:szCs w:val="28"/>
    </w:rPr>
  </w:style>
  <w:style w:type="paragraph" w:styleId="4">
    <w:name w:val="heading 4"/>
    <w:basedOn w:val="1"/>
    <w:next w:val="1"/>
    <w:qFormat/>
    <w:uiPriority w:val="1"/>
    <w:pPr>
      <w:ind w:left="1400"/>
      <w:jc w:val="center"/>
      <w:outlineLvl w:val="3"/>
    </w:pPr>
    <w:rPr>
      <w:rFonts w:ascii="宋体" w:hAnsi="宋体" w:eastAsia="宋体" w:cs="宋体"/>
      <w:b/>
      <w:bCs/>
      <w:sz w:val="32"/>
      <w:szCs w:val="32"/>
    </w:rPr>
  </w:style>
  <w:style w:type="paragraph" w:styleId="5">
    <w:name w:val="heading 6"/>
    <w:basedOn w:val="1"/>
    <w:next w:val="1"/>
    <w:qFormat/>
    <w:uiPriority w:val="1"/>
    <w:pPr>
      <w:spacing w:before="42"/>
      <w:ind w:left="336" w:hanging="218"/>
      <w:outlineLvl w:val="5"/>
    </w:pPr>
    <w:rPr>
      <w:rFonts w:ascii="宋体" w:hAnsi="宋体" w:eastAsia="宋体" w:cs="宋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rPr>
  </w:style>
  <w:style w:type="paragraph" w:styleId="7">
    <w:name w:val="Body Text Indent"/>
    <w:basedOn w:val="1"/>
    <w:next w:val="8"/>
    <w:qFormat/>
    <w:uiPriority w:val="0"/>
    <w:pPr>
      <w:ind w:firstLine="645"/>
    </w:pPr>
    <w:rPr>
      <w:rFonts w:ascii="Arial" w:hAnsi="Arial" w:eastAsia="仿宋_GB2312"/>
      <w:sz w:val="28"/>
    </w:rPr>
  </w:style>
  <w:style w:type="paragraph" w:styleId="8">
    <w:name w:val="envelope return"/>
    <w:basedOn w:val="1"/>
    <w:unhideWhenUsed/>
    <w:qFormat/>
    <w:uiPriority w:val="0"/>
    <w:pPr>
      <w:snapToGrid w:val="0"/>
    </w:pPr>
    <w:rPr>
      <w:rFonts w:ascii="Arial" w:hAnsi="Arial"/>
    </w:rPr>
  </w:style>
  <w:style w:type="paragraph" w:styleId="9">
    <w:name w:val="List 2"/>
    <w:basedOn w:val="1"/>
    <w:qFormat/>
    <w:uiPriority w:val="0"/>
    <w:pPr>
      <w:ind w:left="400" w:leftChars="200" w:hanging="200" w:hangingChars="200"/>
    </w:pPr>
    <w:rPr>
      <w:rFonts w:ascii="Times New Roman" w:eastAsia="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0"/>
  </w:style>
  <w:style w:type="paragraph" w:styleId="12">
    <w:name w:val="toc 2"/>
    <w:basedOn w:val="1"/>
    <w:next w:val="1"/>
    <w:qFormat/>
    <w:uiPriority w:val="39"/>
    <w:pPr>
      <w:tabs>
        <w:tab w:val="right" w:leader="dot" w:pos="9403"/>
      </w:tabs>
      <w:spacing w:line="600" w:lineRule="exact"/>
      <w:ind w:left="210"/>
      <w:jc w:val="left"/>
    </w:pPr>
    <w:rPr>
      <w:rFonts w:ascii="Times New Roman" w:hAnsi="Times New Roman"/>
      <w:smallCaps/>
      <w:sz w:val="28"/>
    </w:rPr>
  </w:style>
  <w:style w:type="paragraph" w:styleId="1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w:basedOn w:val="1"/>
    <w:next w:val="15"/>
    <w:qFormat/>
    <w:uiPriority w:val="99"/>
    <w:pPr>
      <w:ind w:firstLine="420" w:firstLineChars="100"/>
    </w:pPr>
    <w:rPr>
      <w:rFonts w:ascii="Times New Roman" w:hAnsi="Times New Roman" w:eastAsia="宋体" w:cs="Times New Roman"/>
    </w:rPr>
  </w:style>
  <w:style w:type="paragraph" w:styleId="15">
    <w:name w:val="Body Text First Indent 2"/>
    <w:basedOn w:val="7"/>
    <w:unhideWhenUsed/>
    <w:qFormat/>
    <w:uiPriority w:val="99"/>
    <w:pPr>
      <w:ind w:firstLine="420" w:firstLineChars="200"/>
    </w:pPr>
    <w:rPr>
      <w:rFonts w:ascii="Times New Roman" w:hAnsi="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FollowedHyperlink"/>
    <w:basedOn w:val="18"/>
    <w:qFormat/>
    <w:uiPriority w:val="0"/>
    <w:rPr>
      <w:color w:val="000000"/>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00"/>
      <w:u w:val="none"/>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rPr>
      <w:rFonts w:ascii="微软雅黑" w:hAnsi="微软雅黑" w:eastAsia="微软雅黑" w:cs="微软雅黑"/>
      <w:color w:val="666666"/>
      <w:sz w:val="22"/>
      <w:szCs w:val="22"/>
    </w:rPr>
  </w:style>
  <w:style w:type="character" w:styleId="29">
    <w:name w:val="HTML Keyboard"/>
    <w:basedOn w:val="18"/>
    <w:qFormat/>
    <w:uiPriority w:val="0"/>
    <w:rPr>
      <w:rFonts w:ascii="monospace" w:hAnsi="monospace" w:eastAsia="monospace" w:cs="monospace"/>
      <w:sz w:val="20"/>
    </w:rPr>
  </w:style>
  <w:style w:type="character" w:styleId="30">
    <w:name w:val="HTML Sample"/>
    <w:basedOn w:val="18"/>
    <w:qFormat/>
    <w:uiPriority w:val="0"/>
    <w:rPr>
      <w:rFonts w:hint="default" w:ascii="monospace" w:hAnsi="monospace" w:eastAsia="monospace" w:cs="monospace"/>
    </w:rPr>
  </w:style>
  <w:style w:type="paragraph" w:customStyle="1" w:styleId="31">
    <w:name w:val="Default"/>
    <w:next w:val="12"/>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标题 1 Char"/>
    <w:link w:val="2"/>
    <w:qFormat/>
    <w:uiPriority w:val="0"/>
    <w:rPr>
      <w:rFonts w:ascii="宋体" w:hAnsi="宋体" w:eastAsia="宋体" w:cs="宋体"/>
      <w:b/>
      <w:bCs/>
      <w:sz w:val="40"/>
      <w:szCs w:val="40"/>
    </w:rPr>
  </w:style>
  <w:style w:type="paragraph" w:customStyle="1" w:styleId="33">
    <w:name w:val="List Paragraph"/>
    <w:basedOn w:val="1"/>
    <w:qFormat/>
    <w:uiPriority w:val="0"/>
    <w:pPr>
      <w:ind w:firstLine="420"/>
    </w:pPr>
    <w:rPr>
      <w:rFonts w:ascii="Calibri" w:hAnsi="Calibri" w:cs="宋体"/>
      <w:kern w:val="0"/>
      <w:szCs w:val="24"/>
    </w:rPr>
  </w:style>
  <w:style w:type="paragraph" w:customStyle="1" w:styleId="34">
    <w:name w:val="Body Text 21"/>
    <w:basedOn w:val="1"/>
    <w:qFormat/>
    <w:uiPriority w:val="0"/>
    <w:pPr>
      <w:widowControl/>
      <w:numPr>
        <w:ilvl w:val="0"/>
        <w:numId w:val="1"/>
      </w:numPr>
      <w:spacing w:beforeLines="50" w:line="336" w:lineRule="auto"/>
    </w:pPr>
    <w:rPr>
      <w:rFonts w:eastAsia="黑体"/>
      <w:szCs w:val="20"/>
    </w:rPr>
  </w:style>
  <w:style w:type="paragraph" w:customStyle="1" w:styleId="35">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36">
    <w:name w:val="Table Paragraph"/>
    <w:basedOn w:val="1"/>
    <w:qFormat/>
    <w:uiPriority w:val="1"/>
    <w:rPr>
      <w:rFonts w:ascii="宋体" w:hAnsi="宋体" w:eastAsia="宋体" w:cs="宋体"/>
    </w:rPr>
  </w:style>
  <w:style w:type="character" w:customStyle="1" w:styleId="37">
    <w:name w:val="font51"/>
    <w:basedOn w:val="18"/>
    <w:qFormat/>
    <w:uiPriority w:val="0"/>
    <w:rPr>
      <w:rFonts w:hint="eastAsia" w:ascii="宋体" w:hAnsi="宋体" w:eastAsia="宋体" w:cs="宋体"/>
      <w:b/>
      <w:bCs/>
      <w:color w:val="000000"/>
      <w:sz w:val="24"/>
      <w:szCs w:val="24"/>
      <w:u w:val="none"/>
    </w:rPr>
  </w:style>
  <w:style w:type="character" w:customStyle="1" w:styleId="38">
    <w:name w:val="fr"/>
    <w:basedOn w:val="18"/>
    <w:qFormat/>
    <w:uiPriority w:val="0"/>
  </w:style>
  <w:style w:type="character" w:customStyle="1" w:styleId="39">
    <w:name w:val="first-child"/>
    <w:basedOn w:val="18"/>
    <w:qFormat/>
    <w:uiPriority w:val="0"/>
    <w:rPr>
      <w:color w:val="1F3149"/>
      <w:sz w:val="24"/>
      <w:szCs w:val="24"/>
    </w:rPr>
  </w:style>
  <w:style w:type="character" w:customStyle="1" w:styleId="40">
    <w:name w:val="first-child1"/>
    <w:basedOn w:val="18"/>
    <w:qFormat/>
    <w:uiPriority w:val="0"/>
    <w:rPr>
      <w:color w:val="1F3149"/>
      <w:sz w:val="24"/>
      <w:szCs w:val="24"/>
    </w:rPr>
  </w:style>
  <w:style w:type="character" w:customStyle="1" w:styleId="41">
    <w:name w:val="icon_ds"/>
    <w:basedOn w:val="18"/>
    <w:qFormat/>
    <w:uiPriority w:val="0"/>
  </w:style>
  <w:style w:type="character" w:customStyle="1" w:styleId="42">
    <w:name w:val="icon_ds1"/>
    <w:basedOn w:val="18"/>
    <w:qFormat/>
    <w:uiPriority w:val="0"/>
    <w:rPr>
      <w:sz w:val="21"/>
      <w:szCs w:val="21"/>
    </w:rPr>
  </w:style>
  <w:style w:type="character" w:customStyle="1" w:styleId="43">
    <w:name w:val="icon_gys"/>
    <w:basedOn w:val="18"/>
    <w:qFormat/>
    <w:uiPriority w:val="0"/>
    <w:rPr>
      <w:sz w:val="21"/>
      <w:szCs w:val="21"/>
    </w:rPr>
  </w:style>
  <w:style w:type="character" w:customStyle="1" w:styleId="44">
    <w:name w:val="nth-child(1)"/>
    <w:basedOn w:val="18"/>
    <w:qFormat/>
    <w:uiPriority w:val="0"/>
  </w:style>
  <w:style w:type="character" w:customStyle="1" w:styleId="45">
    <w:name w:val="xiadan"/>
    <w:basedOn w:val="18"/>
    <w:qFormat/>
    <w:uiPriority w:val="0"/>
    <w:rPr>
      <w:shd w:val="clear" w:fill="E4393C"/>
    </w:rPr>
  </w:style>
  <w:style w:type="paragraph" w:customStyle="1" w:styleId="46">
    <w:name w:val="shsj2em"/>
    <w:basedOn w:val="1"/>
    <w:qFormat/>
    <w:uiPriority w:val="0"/>
    <w:pPr>
      <w:ind w:firstLine="420"/>
      <w:jc w:val="left"/>
    </w:pPr>
    <w:rPr>
      <w:kern w:val="0"/>
      <w:lang w:val="en-US" w:eastAsia="zh-CN" w:bidi="ar"/>
    </w:rPr>
  </w:style>
  <w:style w:type="paragraph" w:customStyle="1" w:styleId="47">
    <w:name w:val="Table Text"/>
    <w:basedOn w:val="1"/>
    <w:semiHidden/>
    <w:qFormat/>
    <w:uiPriority w:val="0"/>
    <w:rPr>
      <w:rFonts w:ascii="宋体" w:hAnsi="宋体" w:eastAsia="宋体" w:cs="宋体"/>
      <w:sz w:val="22"/>
      <w:szCs w:val="22"/>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hover"/>
    <w:basedOn w:val="18"/>
    <w:qFormat/>
    <w:uiPriority w:val="0"/>
  </w:style>
  <w:style w:type="character" w:customStyle="1" w:styleId="50">
    <w:name w:val="hover1"/>
    <w:basedOn w:val="18"/>
    <w:qFormat/>
    <w:uiPriority w:val="0"/>
    <w:rPr>
      <w:color w:val="2590EB"/>
    </w:rPr>
  </w:style>
  <w:style w:type="character" w:customStyle="1" w:styleId="51">
    <w:name w:val="hover2"/>
    <w:basedOn w:val="18"/>
    <w:qFormat/>
    <w:uiPriority w:val="0"/>
    <w:rPr>
      <w:color w:val="2590EB"/>
    </w:rPr>
  </w:style>
  <w:style w:type="character" w:customStyle="1" w:styleId="52">
    <w:name w:val="mini-outputtext1"/>
    <w:basedOn w:val="1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16153</Words>
  <Characters>18088</Characters>
  <Lines>0</Lines>
  <Paragraphs>0</Paragraphs>
  <TotalTime>8</TotalTime>
  <ScaleCrop>false</ScaleCrop>
  <LinksUpToDate>false</LinksUpToDate>
  <CharactersWithSpaces>18351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2025-06-10T10:26:00Z</dcterms:created>
  <dc:creator>难得糊涂</dc:creator>
  <cp:lastModifiedBy>冰丽</cp:lastModifiedBy>
  <dcterms:modified xsi:type="dcterms:W3CDTF">2025-07-24T02:24:11Z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6543CD3CE1D54B168C88BC4696021129_13</vt:lpwstr>
  </property>
  <property fmtid="{D5CDD505-2E9C-101B-9397-08002B2CF9AE}" pid="4" name="KSOTemplateDocerSaveRecord">
    <vt:lpwstr>eyJoZGlkIjoiNDk3ZTc3ZjM3N2JiYjQzOWYzZTAyNGVlMjZkNDRlNTEiLCJ1c2VySWQiOiI4NTQ5MzgxMjMifQ==</vt:lpwstr>
  </property>
</Properties>
</file>