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0"/>
          <w:szCs w:val="40"/>
          <w:highlight w:val="none"/>
          <w:lang w:val="en-US" w:eastAsia="zh-CN" w:bidi="ar"/>
        </w:rPr>
      </w:pPr>
      <w:bookmarkStart w:id="49" w:name="_GoBack"/>
      <w:bookmarkEnd w:id="49"/>
      <w:r>
        <w:rPr>
          <w:rFonts w:hint="eastAsia" w:ascii="宋体" w:hAnsi="宋体" w:cs="宋体"/>
          <w:b/>
          <w:bCs/>
          <w:color w:val="auto"/>
          <w:kern w:val="0"/>
          <w:sz w:val="40"/>
          <w:szCs w:val="40"/>
          <w:highlight w:val="none"/>
          <w:lang w:val="en-US" w:eastAsia="zh-CN" w:bidi="ar"/>
        </w:rPr>
        <w:t>渑池县人民医院被服洗涤服务项目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渑池竞磋采购-2025-146</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MCGZ[2025]254-ZC197</w:t>
      </w: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C150D5D">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14:paraId="6CFF709E">
      <w:pPr>
        <w:keepNext w:val="0"/>
        <w:keepLines w:val="0"/>
        <w:widowControl/>
        <w:suppressLineNumbers w:val="0"/>
        <w:spacing w:line="360" w:lineRule="auto"/>
        <w:jc w:val="both"/>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48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54FAE9F">
      <w:pPr>
        <w:keepNext w:val="0"/>
        <w:keepLines w:val="0"/>
        <w:widowControl/>
        <w:suppressLineNumbers w:val="0"/>
        <w:spacing w:line="480" w:lineRule="auto"/>
        <w:ind w:firstLine="1867" w:firstLineChars="6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购</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人：</w:t>
      </w:r>
      <w:bookmarkEnd w:id="0"/>
      <w:r>
        <w:rPr>
          <w:rFonts w:hint="eastAsia" w:ascii="宋体" w:hAnsi="宋体" w:cs="宋体"/>
          <w:b/>
          <w:bCs/>
          <w:color w:val="auto"/>
          <w:kern w:val="0"/>
          <w:sz w:val="31"/>
          <w:szCs w:val="31"/>
          <w:highlight w:val="none"/>
          <w:lang w:val="en-US" w:eastAsia="zh-CN" w:bidi="ar"/>
        </w:rPr>
        <w:t>渑池县人民医院</w:t>
      </w:r>
    </w:p>
    <w:p w14:paraId="3CC0921E">
      <w:pPr>
        <w:keepNext w:val="0"/>
        <w:keepLines w:val="0"/>
        <w:widowControl/>
        <w:suppressLineNumbers w:val="0"/>
        <w:spacing w:line="480" w:lineRule="auto"/>
        <w:ind w:firstLine="1867" w:firstLineChars="6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中赋安工程项目管理(四川)有限公司</w:t>
      </w:r>
    </w:p>
    <w:p w14:paraId="7A3E7092">
      <w:pPr>
        <w:keepNext w:val="0"/>
        <w:keepLines w:val="0"/>
        <w:widowControl/>
        <w:suppressLineNumbers w:val="0"/>
        <w:spacing w:line="480" w:lineRule="auto"/>
        <w:ind w:firstLine="1867" w:firstLineChars="6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56EA50D3">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14DBADDA">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_Toc16604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第一章</w:t>
          </w:r>
          <w:r>
            <w:rPr>
              <w:rFonts w:hint="eastAsia" w:ascii="宋体" w:hAnsi="宋体" w:eastAsia="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rPr>
            <w:t>竞争性磋商公告</w:t>
          </w:r>
          <w:r>
            <w:rPr>
              <w:rFonts w:hint="eastAsia" w:ascii="宋体" w:hAnsi="宋体" w:eastAsia="宋体" w:cs="宋体"/>
              <w:color w:val="auto"/>
              <w:sz w:val="28"/>
              <w:szCs w:val="36"/>
              <w:highlight w:val="none"/>
              <w:lang w:val="en-US" w:eastAsia="zh-CN"/>
            </w:rPr>
            <w:t>..........................................</w:t>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_Toc16604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1</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60FE76FE">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_Toc29714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第二章</w:t>
          </w:r>
          <w:r>
            <w:rPr>
              <w:rFonts w:hint="eastAsia" w:ascii="宋体" w:hAnsi="宋体" w:eastAsia="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rPr>
            <w:t>供应商须知</w:t>
          </w:r>
          <w:r>
            <w:rPr>
              <w:rFonts w:hint="eastAsia" w:ascii="宋体" w:hAnsi="宋体" w:eastAsia="宋体" w:cs="宋体"/>
              <w:color w:val="auto"/>
              <w:sz w:val="28"/>
              <w:szCs w:val="36"/>
              <w:highlight w:val="none"/>
              <w:lang w:val="en-US" w:eastAsia="zh-CN"/>
            </w:rPr>
            <w:t>..............................................</w:t>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_Toc29714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5</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3213E9F1">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_Toc25971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44"/>
              <w:highlight w:val="none"/>
            </w:rPr>
            <w:t>第三章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评标办法</w:t>
          </w:r>
          <w:r>
            <w:rPr>
              <w:rFonts w:hint="eastAsia" w:ascii="宋体" w:hAnsi="宋体" w:eastAsia="宋体" w:cs="宋体"/>
              <w:color w:val="auto"/>
              <w:sz w:val="28"/>
              <w:szCs w:val="44"/>
              <w:highlight w:val="none"/>
              <w:lang w:val="en-US" w:eastAsia="zh-CN"/>
            </w:rPr>
            <w:t>...............................................</w:t>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_Toc25971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23</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03535180">
          <w:pPr>
            <w:pStyle w:val="17"/>
            <w:keepNext w:val="0"/>
            <w:keepLines w:val="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_Toc54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rPr>
            <w:t xml:space="preserve">第四章 </w:t>
          </w:r>
          <w:r>
            <w:rPr>
              <w:rFonts w:hint="eastAsia" w:ascii="宋体" w:hAnsi="宋体" w:eastAsia="宋体" w:cs="宋体"/>
              <w:color w:val="auto"/>
              <w:sz w:val="28"/>
              <w:szCs w:val="36"/>
              <w:highlight w:val="none"/>
            </w:rPr>
            <w:t>合同主要条款及格式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_Toc54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29</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7388D6C2">
          <w:pPr>
            <w:pStyle w:val="17"/>
            <w:keepNext w:val="0"/>
            <w:keepLines w:val="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_Toc29546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z w:val="28"/>
              <w:szCs w:val="48"/>
              <w:lang w:val="en-US" w:eastAsia="zh-CN"/>
            </w:rPr>
            <w:t xml:space="preserve">第五章 </w:t>
          </w:r>
          <w:r>
            <w:rPr>
              <w:rFonts w:hint="eastAsia" w:ascii="宋体" w:hAnsi="宋体" w:eastAsia="宋体" w:cs="宋体"/>
              <w:color w:val="auto"/>
              <w:sz w:val="28"/>
              <w:szCs w:val="36"/>
              <w:highlight w:val="none"/>
              <w:lang w:val="en-US" w:eastAsia="zh-CN"/>
            </w:rPr>
            <w:t>服务要求</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_Toc29546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31</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574A320C">
          <w:pPr>
            <w:pStyle w:val="17"/>
            <w:keepNext w:val="0"/>
            <w:keepLines w:val="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6"/>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_Toc24263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lang w:val="en-US" w:eastAsia="zh-CN"/>
            </w:rPr>
            <w:t>第六章  电子化响应文件内容及格式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_Toc24263 \h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35</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highlight w:val="none"/>
            </w:rPr>
            <w:fldChar w:fldCharType="end"/>
          </w:r>
        </w:p>
        <w:p w14:paraId="00844FF1">
          <w:pPr>
            <w:pStyle w:val="17"/>
            <w:tabs>
              <w:tab w:val="right" w:leader="dot" w:pos="9026"/>
            </w:tabs>
            <w:rPr>
              <w:color w:val="auto"/>
            </w:rPr>
          </w:pPr>
        </w:p>
        <w:p w14:paraId="516552C7">
          <w:pPr>
            <w:rPr>
              <w:color w:val="auto"/>
              <w:highlight w:val="none"/>
            </w:rPr>
          </w:pPr>
          <w:r>
            <w:rPr>
              <w:color w:val="auto"/>
              <w:highlight w:val="none"/>
            </w:rPr>
            <w:fldChar w:fldCharType="end"/>
          </w:r>
        </w:p>
      </w:sdtContent>
    </w:sdt>
    <w:p w14:paraId="1E06FB03">
      <w:pPr>
        <w:pStyle w:val="4"/>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4"/>
        <w:tabs>
          <w:tab w:val="left" w:pos="1125"/>
        </w:tabs>
        <w:rPr>
          <w:color w:val="auto"/>
          <w:highlight w:val="none"/>
        </w:rPr>
      </w:pPr>
      <w:bookmarkStart w:id="2" w:name="_Toc16604"/>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渑池县人民医院被服洗涤服务项目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10月31日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5B6995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渑池竞磋采购-2025-146、</w:t>
      </w:r>
      <w:r>
        <w:rPr>
          <w:rFonts w:hint="eastAsia" w:ascii="宋体" w:hAnsi="宋体" w:cs="宋体"/>
          <w:color w:val="auto"/>
          <w:kern w:val="0"/>
          <w:sz w:val="24"/>
          <w:szCs w:val="24"/>
          <w:highlight w:val="none"/>
          <w:lang w:val="en-US" w:eastAsia="zh-CN"/>
        </w:rPr>
        <w:t>MCGZ[2025]254-ZC197</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渑池县人民医院被服洗涤服务项目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461500元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461500元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MCGZ[2025]254-ZC197</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渑池县人民医院被服洗涤服务项目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461500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461500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：对住院患者使用被子、褥子、被罩、床单、枕芯枕套洗涤，手术室使用手术衣、洞巾等，医护人员工作服及医院其它织物</w:t>
      </w:r>
      <w:r>
        <w:rPr>
          <w:rFonts w:hint="eastAsia" w:ascii="宋体" w:hAnsi="宋体" w:cs="宋体"/>
          <w:color w:val="auto"/>
          <w:kern w:val="0"/>
          <w:sz w:val="24"/>
          <w:szCs w:val="24"/>
          <w:highlight w:val="none"/>
          <w:lang w:val="en-US" w:eastAsia="zh-CN"/>
        </w:rPr>
        <w:t>洗涤</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服务期限：两年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两年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color w:val="auto"/>
          <w:kern w:val="0"/>
          <w:sz w:val="24"/>
          <w:szCs w:val="24"/>
          <w:highlight w:val="none"/>
          <w:lang w:val="en-US" w:eastAsia="zh-CN"/>
        </w:rPr>
        <w:t>；</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red"/>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10月20</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10月30日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10月31日08时20分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w:t>
      </w:r>
      <w:r>
        <w:rPr>
          <w:rFonts w:hint="eastAsia" w:ascii="宋体" w:hAnsi="宋体" w:cs="宋体"/>
          <w:color w:val="auto"/>
          <w:kern w:val="0"/>
          <w:sz w:val="24"/>
          <w:szCs w:val="24"/>
          <w:highlight w:val="none"/>
          <w:lang w:val="en-US" w:eastAsia="zh-CN"/>
        </w:rPr>
        <w:t xml:space="preserve"> </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10月31日08时20分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渑池县人民医院</w:t>
      </w:r>
    </w:p>
    <w:p w14:paraId="315C2FD1">
      <w:pPr>
        <w:spacing w:line="360" w:lineRule="auto"/>
        <w:ind w:firstLine="420" w:firstLineChars="175"/>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地    址：</w:t>
      </w:r>
      <w:r>
        <w:rPr>
          <w:rFonts w:hint="eastAsia" w:asciiTheme="minorEastAsia" w:hAnsiTheme="minorEastAsia" w:cstheme="minorEastAsia"/>
          <w:color w:val="auto"/>
          <w:sz w:val="24"/>
          <w:szCs w:val="24"/>
          <w:highlight w:val="none"/>
          <w:lang w:eastAsia="zh-CN"/>
        </w:rPr>
        <w:t>渑池县黄河路中段</w:t>
      </w:r>
    </w:p>
    <w:p w14:paraId="2F16AB62">
      <w:pPr>
        <w:spacing w:line="360" w:lineRule="auto"/>
        <w:ind w:firstLine="420" w:firstLineChars="175"/>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联 系 人：关女士  </w:t>
      </w:r>
    </w:p>
    <w:p w14:paraId="03BDF16B">
      <w:pPr>
        <w:spacing w:line="360" w:lineRule="auto"/>
        <w:ind w:firstLine="420" w:firstLineChars="175"/>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联系电话：0398-2306165 </w:t>
      </w:r>
    </w:p>
    <w:p w14:paraId="1B8EFF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2、采购代理机构：</w:t>
      </w:r>
      <w:r>
        <w:rPr>
          <w:rFonts w:hint="eastAsia" w:ascii="宋体" w:hAnsi="宋体" w:cs="宋体"/>
          <w:color w:val="auto"/>
          <w:kern w:val="0"/>
          <w:sz w:val="24"/>
          <w:szCs w:val="24"/>
          <w:highlight w:val="none"/>
          <w:lang w:eastAsia="zh-CN"/>
        </w:rPr>
        <w:t>中赋安工程项目管理(四川)有限公司</w:t>
      </w:r>
    </w:p>
    <w:p w14:paraId="2B1219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地址：四川省成都市武侯区锦绣路1号1栋8层814号</w:t>
      </w:r>
    </w:p>
    <w:p w14:paraId="6B202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联系人：刘先生</w:t>
      </w:r>
    </w:p>
    <w:p w14:paraId="13F28B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联系电话：18838028092</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9714"/>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10"/>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渑池县人民医院</w:t>
            </w:r>
          </w:p>
          <w:p w14:paraId="12D49235">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cs="Times New Roman"/>
                <w:color w:val="auto"/>
                <w:sz w:val="24"/>
                <w:szCs w:val="24"/>
                <w:highlight w:val="none"/>
                <w:lang w:eastAsia="zh-CN"/>
              </w:rPr>
              <w:t>渑池县黄河路中段</w:t>
            </w:r>
          </w:p>
          <w:p w14:paraId="0315D93A">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 系 人：</w:t>
            </w:r>
            <w:r>
              <w:rPr>
                <w:rFonts w:hint="eastAsia" w:cs="Times New Roman"/>
                <w:color w:val="auto"/>
                <w:sz w:val="24"/>
                <w:szCs w:val="24"/>
                <w:highlight w:val="none"/>
                <w:lang w:val="en-US" w:eastAsia="zh-CN"/>
              </w:rPr>
              <w:t>关女士</w:t>
            </w:r>
            <w:r>
              <w:rPr>
                <w:rFonts w:hint="eastAsia" w:ascii="宋体" w:hAnsi="宋体" w:eastAsia="宋体" w:cs="Times New Roman"/>
                <w:color w:val="auto"/>
                <w:sz w:val="24"/>
                <w:szCs w:val="24"/>
                <w:highlight w:val="none"/>
                <w:lang w:val="en-US" w:eastAsia="zh-CN"/>
              </w:rPr>
              <w:t xml:space="preserve">  </w:t>
            </w:r>
          </w:p>
          <w:p w14:paraId="739346D2">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联系电话：</w:t>
            </w:r>
            <w:r>
              <w:rPr>
                <w:rFonts w:hint="eastAsia" w:cs="Times New Roman"/>
                <w:color w:val="auto"/>
                <w:sz w:val="24"/>
                <w:szCs w:val="24"/>
                <w:highlight w:val="none"/>
                <w:lang w:val="en-US" w:eastAsia="zh-CN"/>
              </w:rPr>
              <w:t>0398-2306165</w:t>
            </w:r>
            <w:r>
              <w:rPr>
                <w:rFonts w:hint="eastAsia" w:ascii="宋体" w:hAnsi="宋体" w:eastAsia="宋体" w:cs="Times New Roman"/>
                <w:color w:val="auto"/>
                <w:sz w:val="24"/>
                <w:szCs w:val="24"/>
                <w:highlight w:val="none"/>
                <w:lang w:val="en-US" w:eastAsia="zh-CN"/>
              </w:rPr>
              <w:t xml:space="preserve"> </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64CA5923">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采购代理机构：</w:t>
            </w:r>
            <w:r>
              <w:rPr>
                <w:rFonts w:hint="eastAsia" w:cs="Times New Roman"/>
                <w:color w:val="auto"/>
                <w:sz w:val="24"/>
                <w:szCs w:val="24"/>
                <w:highlight w:val="none"/>
                <w:lang w:eastAsia="zh-CN"/>
              </w:rPr>
              <w:t>中赋安工程项目管理(四川)有限公司</w:t>
            </w:r>
          </w:p>
          <w:p w14:paraId="58B9DAD0">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w:t>
            </w:r>
            <w:r>
              <w:rPr>
                <w:rFonts w:hint="eastAsia" w:cs="Times New Roman"/>
                <w:color w:val="auto"/>
                <w:sz w:val="24"/>
                <w:szCs w:val="24"/>
                <w:highlight w:val="none"/>
                <w:lang w:val="en-US" w:eastAsia="zh-CN"/>
              </w:rPr>
              <w:t>四川省成都市武侯区锦绣路1号1栋8层814号</w:t>
            </w:r>
          </w:p>
          <w:p w14:paraId="4ADA0057">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w:t>
            </w:r>
            <w:r>
              <w:rPr>
                <w:rFonts w:hint="eastAsia" w:cs="Times New Roman"/>
                <w:color w:val="auto"/>
                <w:sz w:val="24"/>
                <w:szCs w:val="24"/>
                <w:highlight w:val="none"/>
                <w:lang w:val="en-US" w:eastAsia="zh-CN"/>
              </w:rPr>
              <w:t>刘</w:t>
            </w:r>
            <w:r>
              <w:rPr>
                <w:rFonts w:hint="eastAsia" w:ascii="宋体" w:hAnsi="宋体" w:eastAsia="宋体" w:cs="Times New Roman"/>
                <w:color w:val="auto"/>
                <w:sz w:val="24"/>
                <w:szCs w:val="24"/>
                <w:highlight w:val="none"/>
                <w:lang w:val="en-US" w:eastAsia="zh-CN"/>
              </w:rPr>
              <w:t>先生</w:t>
            </w:r>
          </w:p>
          <w:p w14:paraId="0CCC2FB9">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联系电话：</w:t>
            </w:r>
            <w:r>
              <w:rPr>
                <w:rFonts w:hint="eastAsia" w:cs="Times New Roman"/>
                <w:color w:val="auto"/>
                <w:sz w:val="24"/>
                <w:szCs w:val="24"/>
                <w:highlight w:val="none"/>
                <w:lang w:val="en-US" w:eastAsia="zh-CN"/>
              </w:rPr>
              <w:t>18838028092</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461500元/年</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项目名称：渑池县人民医院被服洗涤服务项目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渑池竞磋采购-2025-146、</w:t>
            </w:r>
            <w:r>
              <w:rPr>
                <w:rFonts w:hint="eastAsia" w:ascii="宋体" w:hAnsi="宋体" w:cs="宋体"/>
                <w:color w:val="auto"/>
                <w:kern w:val="0"/>
                <w:sz w:val="24"/>
                <w:szCs w:val="24"/>
                <w:highlight w:val="none"/>
                <w:lang w:val="en-US" w:eastAsia="zh-CN"/>
              </w:rPr>
              <w:t>MCGZ[2025]254-ZC197</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对住院患者使用被子、褥子、被罩、床单、枕芯枕套洗涤，手术室使用手术衣、洞巾等，医护人员工作服及医院其它织物</w:t>
            </w:r>
            <w:r>
              <w:rPr>
                <w:rFonts w:hint="eastAsia" w:ascii="宋体" w:hAnsi="宋体" w:cs="Times New Roman"/>
                <w:color w:val="auto"/>
                <w:sz w:val="24"/>
                <w:szCs w:val="24"/>
                <w:highlight w:val="none"/>
                <w:lang w:val="en-US" w:eastAsia="zh-CN"/>
              </w:rPr>
              <w:t>洗涤</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两年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7B78F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4F96A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0C2CDB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80D6E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20520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6C84CD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180E7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color w:val="auto"/>
                <w:kern w:val="0"/>
                <w:sz w:val="24"/>
                <w:szCs w:val="24"/>
                <w:highlight w:val="none"/>
                <w:lang w:val="en-US" w:eastAsia="zh-CN"/>
              </w:rPr>
              <w:t>；</w:t>
            </w:r>
          </w:p>
          <w:p w14:paraId="4C8F9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FA47A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70A153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10月31日08时20分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10月31日08时20分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肆拾陆万壹仟伍佰元整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461500元/年</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21B1585D">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4"/>
        <w:tabs>
          <w:tab w:val="left" w:pos="1123"/>
        </w:tabs>
        <w:spacing w:before="62"/>
        <w:rPr>
          <w:b/>
          <w:bCs/>
          <w:color w:val="auto"/>
          <w:sz w:val="32"/>
          <w:szCs w:val="36"/>
          <w:highlight w:val="none"/>
        </w:rPr>
      </w:pPr>
      <w:bookmarkStart w:id="4" w:name="_Toc25971"/>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10"/>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Times New Roman"/>
                <w:color w:val="auto"/>
                <w:sz w:val="24"/>
                <w:szCs w:val="24"/>
                <w:highlight w:val="none"/>
                <w:lang w:val="en-US" w:eastAsia="zh-CN"/>
              </w:rPr>
              <w:t>两</w:t>
            </w:r>
            <w:r>
              <w:rPr>
                <w:rFonts w:hint="eastAsia" w:ascii="宋体" w:hAnsi="宋体" w:cs="宋体"/>
                <w:color w:val="auto"/>
                <w:kern w:val="0"/>
                <w:sz w:val="24"/>
                <w:szCs w:val="24"/>
                <w:highlight w:val="none"/>
                <w:shd w:val="clear" w:color="auto" w:fill="FFFFFF"/>
                <w:lang w:val="en-US" w:eastAsia="zh-CN"/>
              </w:rPr>
              <w:t>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10"/>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64"/>
        <w:gridCol w:w="867"/>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64"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67"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64" w:type="dxa"/>
          </w:tcPr>
          <w:p w14:paraId="7B885EF9">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 分。</w:t>
            </w:r>
          </w:p>
          <w:p w14:paraId="4FF3709F">
            <w:pPr>
              <w:wordWrap w:val="0"/>
              <w:spacing w:line="360" w:lineRule="auto"/>
              <w:rPr>
                <w:rFonts w:hint="default" w:ascii="宋体" w:hAnsi="宋体" w:eastAsia="宋体" w:cs="宋体"/>
                <w:color w:val="auto"/>
                <w:sz w:val="24"/>
                <w:szCs w:val="24"/>
                <w:highlight w:val="none"/>
                <w:shd w:val="clear" w:color="auto" w:fill="FFFFFF"/>
                <w:lang w:val="en-US" w:eastAsia="zh-CN"/>
              </w:rPr>
            </w:pPr>
            <w:r>
              <w:rPr>
                <w:rFonts w:hint="default" w:ascii="宋体" w:hAnsi="宋体" w:eastAsia="宋体" w:cs="宋体"/>
                <w:color w:val="auto"/>
                <w:sz w:val="24"/>
                <w:szCs w:val="24"/>
                <w:highlight w:val="none"/>
                <w:shd w:val="clear" w:color="auto" w:fill="FFFFFF"/>
                <w:lang w:val="en-US" w:eastAsia="zh-CN"/>
              </w:rPr>
              <w:t>投标报价得分=评标基准价/投标报价×30</w:t>
            </w:r>
          </w:p>
          <w:p w14:paraId="68AC617D">
            <w:pPr>
              <w:wordWrap w:val="0"/>
              <w:spacing w:line="360" w:lineRule="auto"/>
              <w:rPr>
                <w:rFonts w:hint="default" w:ascii="宋体" w:hAnsi="宋体" w:eastAsia="宋体" w:cs="宋体"/>
                <w:color w:val="auto"/>
                <w:sz w:val="24"/>
                <w:szCs w:val="24"/>
                <w:highlight w:val="none"/>
                <w:shd w:val="clear" w:color="auto" w:fill="FFFFFF"/>
                <w:lang w:val="en-US" w:eastAsia="zh-CN"/>
              </w:rPr>
            </w:pPr>
            <w:r>
              <w:rPr>
                <w:rFonts w:hint="default" w:ascii="宋体" w:hAnsi="宋体" w:eastAsia="宋体" w:cs="宋体"/>
                <w:color w:val="auto"/>
                <w:sz w:val="24"/>
                <w:szCs w:val="24"/>
                <w:highlight w:val="none"/>
                <w:shd w:val="clear" w:color="auto" w:fill="FFFFFF"/>
                <w:lang w:val="en-US" w:eastAsia="zh-CN"/>
              </w:rPr>
              <w:t>注：费率报价：报价均以招标控制价下浮后的费率报价，计算保留小数点后二位。</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67"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1E0F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2" w:hRule="atLeast"/>
          <w:jc w:val="center"/>
        </w:trPr>
        <w:tc>
          <w:tcPr>
            <w:tcW w:w="1122" w:type="dxa"/>
            <w:vMerge w:val="restart"/>
            <w:vAlign w:val="center"/>
          </w:tcPr>
          <w:p w14:paraId="24229BCF">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45</w:t>
            </w:r>
            <w:r>
              <w:rPr>
                <w:rFonts w:hint="eastAsia" w:ascii="宋体" w:hAnsi="宋体" w:eastAsia="宋体" w:cs="宋体"/>
                <w:b/>
                <w:color w:val="auto"/>
                <w:kern w:val="0"/>
                <w:sz w:val="24"/>
                <w:szCs w:val="22"/>
                <w:highlight w:val="none"/>
              </w:rPr>
              <w:t>分）</w:t>
            </w:r>
          </w:p>
        </w:tc>
        <w:tc>
          <w:tcPr>
            <w:tcW w:w="1310" w:type="dxa"/>
            <w:shd w:val="clear" w:color="auto" w:fill="auto"/>
            <w:vAlign w:val="top"/>
          </w:tcPr>
          <w:p w14:paraId="18A0B652">
            <w:pPr>
              <w:pStyle w:val="47"/>
              <w:spacing w:before="68" w:line="468" w:lineRule="exact"/>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单价响应程</w:t>
            </w:r>
          </w:p>
          <w:p w14:paraId="43B0A827">
            <w:pPr>
              <w:pStyle w:val="47"/>
              <w:spacing w:line="221" w:lineRule="auto"/>
              <w:ind w:left="159" w:leftChars="0"/>
              <w:rPr>
                <w:rFonts w:hint="eastAsia" w:ascii="宋体" w:hAnsi="宋体" w:eastAsia="宋体" w:cs="宋体"/>
                <w:b w:val="0"/>
                <w:i w:val="0"/>
                <w:caps w:val="0"/>
                <w:color w:val="auto"/>
                <w:spacing w:val="1"/>
                <w:w w:val="100"/>
                <w:kern w:val="0"/>
                <w:sz w:val="24"/>
                <w:szCs w:val="21"/>
                <w:highlight w:val="none"/>
                <w:lang w:val="en-US" w:eastAsia="zh-CN" w:bidi="ar-SA"/>
              </w:rPr>
            </w:pPr>
            <w:r>
              <w:rPr>
                <w:rFonts w:hint="eastAsia" w:ascii="宋体" w:hAnsi="宋体" w:eastAsia="宋体" w:cs="宋体"/>
                <w:color w:val="auto"/>
                <w:kern w:val="2"/>
                <w:sz w:val="24"/>
                <w:szCs w:val="22"/>
                <w:highlight w:val="none"/>
                <w:lang w:val="en-US" w:eastAsia="zh-CN" w:bidi="ar-SA"/>
              </w:rPr>
              <w:t>度</w:t>
            </w:r>
          </w:p>
        </w:tc>
        <w:tc>
          <w:tcPr>
            <w:tcW w:w="6664" w:type="dxa"/>
            <w:vAlign w:val="top"/>
          </w:tcPr>
          <w:p w14:paraId="16AE735A">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供应商根据自身和市场情况如实填写单价，投报单价全部小于</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lang w:eastAsia="zh-CN"/>
              </w:rPr>
              <w:t>文件中洗涤单价的得</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eastAsia="zh-CN"/>
              </w:rPr>
              <w:t>分，每有一项大于或等于</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lang w:eastAsia="zh-CN"/>
              </w:rPr>
              <w:t>文件中洗涤单价的扣1分，扣完为止。</w:t>
            </w:r>
          </w:p>
        </w:tc>
        <w:tc>
          <w:tcPr>
            <w:tcW w:w="867" w:type="dxa"/>
            <w:vAlign w:val="center"/>
          </w:tcPr>
          <w:p w14:paraId="11140BEC">
            <w:pPr>
              <w:widowControl/>
              <w:spacing w:line="360" w:lineRule="auto"/>
              <w:jc w:val="center"/>
              <w:textAlignment w:val="center"/>
              <w:rPr>
                <w:rFonts w:hint="default"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15分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8" w:hRule="atLeast"/>
          <w:jc w:val="center"/>
        </w:trPr>
        <w:tc>
          <w:tcPr>
            <w:tcW w:w="1122" w:type="dxa"/>
            <w:vMerge w:val="continue"/>
            <w:vAlign w:val="center"/>
          </w:tcPr>
          <w:p w14:paraId="60DA6CFB">
            <w:pPr>
              <w:rPr>
                <w:rFonts w:hint="eastAsia" w:ascii="宋体" w:hAnsi="宋体" w:eastAsia="宋体" w:cs="宋体"/>
                <w:b/>
                <w:color w:val="auto"/>
                <w:sz w:val="24"/>
                <w:szCs w:val="22"/>
                <w:highlight w:val="none"/>
              </w:rPr>
            </w:pPr>
          </w:p>
        </w:tc>
        <w:tc>
          <w:tcPr>
            <w:tcW w:w="1310" w:type="dxa"/>
            <w:shd w:val="clear" w:color="auto" w:fill="auto"/>
            <w:vAlign w:val="top"/>
          </w:tcPr>
          <w:p w14:paraId="2FFB8DED">
            <w:pPr>
              <w:spacing w:line="260" w:lineRule="auto"/>
              <w:rPr>
                <w:rFonts w:hint="eastAsia" w:ascii="宋体" w:hAnsi="宋体" w:eastAsia="宋体" w:cs="宋体"/>
                <w:color w:val="auto"/>
                <w:sz w:val="24"/>
                <w:szCs w:val="24"/>
                <w:highlight w:val="none"/>
              </w:rPr>
            </w:pPr>
          </w:p>
          <w:p w14:paraId="32231B76">
            <w:pPr>
              <w:spacing w:line="261" w:lineRule="auto"/>
              <w:rPr>
                <w:rFonts w:hint="eastAsia" w:ascii="宋体" w:hAnsi="宋体" w:eastAsia="宋体" w:cs="宋体"/>
                <w:color w:val="auto"/>
                <w:sz w:val="24"/>
                <w:szCs w:val="24"/>
                <w:highlight w:val="none"/>
              </w:rPr>
            </w:pPr>
          </w:p>
          <w:p w14:paraId="1F0BB6A5">
            <w:pPr>
              <w:spacing w:line="261" w:lineRule="auto"/>
              <w:rPr>
                <w:rFonts w:hint="eastAsia" w:ascii="宋体" w:hAnsi="宋体" w:eastAsia="宋体" w:cs="宋体"/>
                <w:color w:val="auto"/>
                <w:sz w:val="24"/>
                <w:szCs w:val="24"/>
                <w:highlight w:val="none"/>
              </w:rPr>
            </w:pPr>
          </w:p>
          <w:p w14:paraId="3D378D8F">
            <w:pPr>
              <w:spacing w:line="261" w:lineRule="auto"/>
              <w:rPr>
                <w:rFonts w:hint="eastAsia" w:ascii="宋体" w:hAnsi="宋体" w:eastAsia="宋体" w:cs="宋体"/>
                <w:color w:val="auto"/>
                <w:sz w:val="24"/>
                <w:szCs w:val="24"/>
                <w:highlight w:val="none"/>
              </w:rPr>
            </w:pPr>
          </w:p>
          <w:p w14:paraId="6702AF8F">
            <w:pPr>
              <w:spacing w:line="261" w:lineRule="auto"/>
              <w:rPr>
                <w:rFonts w:hint="eastAsia" w:ascii="宋体" w:hAnsi="宋体" w:eastAsia="宋体" w:cs="宋体"/>
                <w:color w:val="auto"/>
                <w:sz w:val="24"/>
                <w:szCs w:val="24"/>
                <w:highlight w:val="none"/>
              </w:rPr>
            </w:pPr>
          </w:p>
          <w:p w14:paraId="6D1DFF7D">
            <w:pPr>
              <w:pStyle w:val="47"/>
              <w:spacing w:before="69" w:line="248" w:lineRule="auto"/>
              <w:ind w:left="503" w:leftChars="0" w:right="127" w:rightChars="0" w:hanging="369"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服务方案</w:t>
            </w:r>
          </w:p>
          <w:p w14:paraId="7D61800D">
            <w:pPr>
              <w:pStyle w:val="47"/>
              <w:spacing w:before="69" w:line="248" w:lineRule="auto"/>
              <w:ind w:left="503" w:leftChars="0" w:right="127" w:rightChars="0" w:hanging="369" w:firstLineChars="0"/>
              <w:rPr>
                <w:rFonts w:hint="eastAsia" w:ascii="宋体" w:hAnsi="宋体" w:eastAsia="宋体" w:cs="宋体"/>
                <w:b w:val="0"/>
                <w:i w:val="0"/>
                <w:caps w:val="0"/>
                <w:color w:val="auto"/>
                <w:spacing w:val="1"/>
                <w:w w:val="100"/>
                <w:kern w:val="0"/>
                <w:sz w:val="24"/>
                <w:szCs w:val="21"/>
                <w:highlight w:val="none"/>
                <w:lang w:val="en-US" w:eastAsia="zh-CN" w:bidi="ar-SA"/>
              </w:rPr>
            </w:pPr>
          </w:p>
        </w:tc>
        <w:tc>
          <w:tcPr>
            <w:tcW w:w="6664" w:type="dxa"/>
            <w:vAlign w:val="top"/>
          </w:tcPr>
          <w:p w14:paraId="3FA68C45">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服务方案非常完整详细、可行、针对性非常强，总体工作流程、架构非常清晰明确、合理完全满足招标需求的得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分；</w:t>
            </w:r>
          </w:p>
          <w:p w14:paraId="33CE67B3">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比较完整详细、可行、针对性比较强，总体工作流程、架构比较清晰明确、合理满足采购招标需求的得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分；</w:t>
            </w:r>
          </w:p>
          <w:p w14:paraId="6D971D70">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基本完整详细、可行、有针对性，总体工作流程、架构基本清晰明确、合理满足采购需求的得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w:t>
            </w:r>
          </w:p>
          <w:p w14:paraId="0308DCDB">
            <w:pPr>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lang w:eastAsia="zh-CN"/>
              </w:rPr>
              <w:t>未提供的不得分 。</w:t>
            </w:r>
          </w:p>
        </w:tc>
        <w:tc>
          <w:tcPr>
            <w:tcW w:w="867" w:type="dxa"/>
            <w:vAlign w:val="center"/>
          </w:tcPr>
          <w:p w14:paraId="67A92471">
            <w:pPr>
              <w:widowControl/>
              <w:spacing w:line="360" w:lineRule="auto"/>
              <w:jc w:val="center"/>
              <w:textAlignment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5分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top"/>
          </w:tcPr>
          <w:p w14:paraId="7F6554C9">
            <w:pPr>
              <w:spacing w:line="267" w:lineRule="auto"/>
              <w:rPr>
                <w:rFonts w:hint="eastAsia" w:ascii="宋体" w:hAnsi="宋体" w:eastAsia="宋体" w:cs="宋体"/>
                <w:color w:val="auto"/>
                <w:sz w:val="24"/>
                <w:szCs w:val="24"/>
                <w:highlight w:val="none"/>
              </w:rPr>
            </w:pPr>
          </w:p>
          <w:p w14:paraId="280E0802">
            <w:pPr>
              <w:pStyle w:val="47"/>
              <w:spacing w:before="69" w:line="248" w:lineRule="auto"/>
              <w:ind w:left="214" w:leftChars="0" w:right="177" w:rightChars="0" w:hanging="28" w:firstLineChars="0"/>
              <w:rPr>
                <w:rFonts w:hint="eastAsia" w:ascii="宋体" w:hAnsi="宋体" w:eastAsia="宋体" w:cs="宋体"/>
                <w:color w:val="auto"/>
                <w:sz w:val="24"/>
                <w:szCs w:val="22"/>
                <w:highlight w:val="none"/>
              </w:rPr>
            </w:pPr>
            <w:r>
              <w:rPr>
                <w:rFonts w:hint="eastAsia" w:ascii="宋体" w:hAnsi="宋体" w:eastAsia="宋体" w:cs="宋体"/>
                <w:color w:val="auto"/>
                <w:spacing w:val="-1"/>
                <w:sz w:val="24"/>
                <w:szCs w:val="24"/>
                <w:highlight w:val="none"/>
              </w:rPr>
              <w:t>运送服务方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案</w:t>
            </w:r>
          </w:p>
        </w:tc>
        <w:tc>
          <w:tcPr>
            <w:tcW w:w="6664" w:type="dxa"/>
            <w:vAlign w:val="top"/>
          </w:tcPr>
          <w:p w14:paraId="561ED9DC">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运</w:t>
            </w:r>
            <w:r>
              <w:rPr>
                <w:rFonts w:hint="eastAsia" w:ascii="宋体" w:hAnsi="宋体" w:eastAsia="宋体" w:cs="宋体"/>
                <w:color w:val="auto"/>
                <w:sz w:val="24"/>
                <w:highlight w:val="none"/>
                <w:lang w:eastAsia="zh-CN"/>
              </w:rPr>
              <w:t>送服务方案非常完整详细、可行、针对性非常强，总体工作流程、架构非常清晰明确、合理完全满足需求的得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分；</w:t>
            </w:r>
          </w:p>
          <w:p w14:paraId="0BE9929A">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比较完整详细、可行、针对性比较强，总体工作流程、架构比较清晰明确、合理满足采购需求的得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分；</w:t>
            </w:r>
          </w:p>
          <w:p w14:paraId="4D1A94EE">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基本完整详细、可行、具有针对性，总体工作流程、架构基本清晰明确、合理满足采购需求的得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分；未提供的不得分 。</w:t>
            </w:r>
          </w:p>
        </w:tc>
        <w:tc>
          <w:tcPr>
            <w:tcW w:w="867" w:type="dxa"/>
            <w:vAlign w:val="center"/>
          </w:tcPr>
          <w:p w14:paraId="02873FE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5分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top"/>
          </w:tcPr>
          <w:p w14:paraId="1A51BB83">
            <w:pPr>
              <w:spacing w:line="376" w:lineRule="auto"/>
              <w:rPr>
                <w:rFonts w:hint="eastAsia" w:ascii="宋体" w:hAnsi="宋体" w:eastAsia="宋体" w:cs="宋体"/>
                <w:color w:val="auto"/>
                <w:sz w:val="24"/>
                <w:szCs w:val="24"/>
                <w:highlight w:val="none"/>
              </w:rPr>
            </w:pPr>
          </w:p>
          <w:p w14:paraId="6A4E57BD">
            <w:pPr>
              <w:pStyle w:val="47"/>
              <w:spacing w:before="68" w:line="248" w:lineRule="auto"/>
              <w:ind w:left="503" w:leftChars="0" w:right="127" w:rightChars="0" w:hanging="37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洗涤工艺</w:t>
            </w:r>
          </w:p>
        </w:tc>
        <w:tc>
          <w:tcPr>
            <w:tcW w:w="6664" w:type="dxa"/>
            <w:vAlign w:val="top"/>
          </w:tcPr>
          <w:p w14:paraId="7B4141ED">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洗涤工艺流程非常先进、合理性强、完善有效的得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分；</w:t>
            </w:r>
          </w:p>
          <w:p w14:paraId="063EA8EF">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洗涤工艺流程比较先进、合理性一般的得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分；</w:t>
            </w:r>
          </w:p>
          <w:p w14:paraId="521AB8A8">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洗涤工艺流程先进差、合理性差的得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w:t>
            </w:r>
          </w:p>
          <w:p w14:paraId="3D5DF43A">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未提供的不得分。</w:t>
            </w:r>
          </w:p>
        </w:tc>
        <w:tc>
          <w:tcPr>
            <w:tcW w:w="867"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5分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top"/>
          </w:tcPr>
          <w:p w14:paraId="18E50FBC">
            <w:pPr>
              <w:spacing w:line="450" w:lineRule="auto"/>
              <w:rPr>
                <w:rFonts w:hint="eastAsia" w:ascii="宋体" w:hAnsi="宋体" w:eastAsia="宋体" w:cs="宋体"/>
                <w:color w:val="auto"/>
                <w:sz w:val="24"/>
                <w:szCs w:val="24"/>
                <w:highlight w:val="none"/>
              </w:rPr>
            </w:pPr>
          </w:p>
          <w:p w14:paraId="48004229">
            <w:pPr>
              <w:pStyle w:val="47"/>
              <w:spacing w:before="6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洗涤服务监</w:t>
            </w:r>
            <w:r>
              <w:rPr>
                <w:rFonts w:hint="eastAsia" w:ascii="宋体" w:hAnsi="宋体" w:eastAsia="宋体" w:cs="宋体"/>
                <w:color w:val="auto"/>
                <w:spacing w:val="-12"/>
                <w:sz w:val="24"/>
                <w:szCs w:val="24"/>
                <w:highlight w:val="none"/>
              </w:rPr>
              <w:t>管、考核制度</w:t>
            </w:r>
          </w:p>
          <w:p w14:paraId="58983157">
            <w:pPr>
              <w:pStyle w:val="47"/>
              <w:spacing w:before="61" w:line="221" w:lineRule="auto"/>
              <w:ind w:left="298" w:leftChars="0"/>
              <w:rPr>
                <w:rFonts w:hint="eastAsia" w:ascii="宋体" w:hAnsi="宋体" w:eastAsia="宋体" w:cs="宋体"/>
                <w:color w:val="auto"/>
                <w:sz w:val="24"/>
                <w:szCs w:val="24"/>
                <w:highlight w:val="none"/>
              </w:rPr>
            </w:pPr>
          </w:p>
        </w:tc>
        <w:tc>
          <w:tcPr>
            <w:tcW w:w="6664" w:type="dxa"/>
            <w:vAlign w:val="top"/>
          </w:tcPr>
          <w:p w14:paraId="75DBA741">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洗涤服务监管、考核制度， 非常合理、可行、可实施性非常强的得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分；</w:t>
            </w:r>
          </w:p>
          <w:p w14:paraId="2B03C37C">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比较合理、可行、可实施性比较强的得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分；</w:t>
            </w:r>
          </w:p>
          <w:p w14:paraId="4E3049B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基本合理、可行的得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分；未提供的不得分 。</w:t>
            </w:r>
          </w:p>
        </w:tc>
        <w:tc>
          <w:tcPr>
            <w:tcW w:w="867"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17E5F3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急预案及应急处置</w:t>
            </w:r>
          </w:p>
        </w:tc>
        <w:tc>
          <w:tcPr>
            <w:tcW w:w="6664" w:type="dxa"/>
            <w:vAlign w:val="center"/>
          </w:tcPr>
          <w:p w14:paraId="245947D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针对采购人分析在服务过程中可能出现的紧急情况，进行方案描述，具有针对采购人的应急预案制度，防范措施合理，具有可实施性的</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在30分钟内到达现场并提供服务的，得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分；应急预案制度、防范措施合理，应急预案在实施中有缺陷的</w:t>
            </w:r>
            <w:r>
              <w:rPr>
                <w:rFonts w:hint="eastAsia" w:ascii="宋体" w:hAnsi="宋体" w:eastAsia="宋体" w:cs="宋体"/>
                <w:color w:val="auto"/>
                <w:sz w:val="24"/>
                <w:szCs w:val="24"/>
                <w:highlight w:val="none"/>
                <w:lang w:val="en-US" w:eastAsia="zh-CN"/>
              </w:rPr>
              <w:t>并在</w:t>
            </w:r>
            <w:r>
              <w:rPr>
                <w:rFonts w:hint="eastAsia" w:ascii="宋体" w:hAnsi="宋体" w:eastAsia="宋体" w:cs="宋体"/>
                <w:color w:val="auto"/>
                <w:sz w:val="24"/>
                <w:szCs w:val="24"/>
                <w:highlight w:val="none"/>
              </w:rPr>
              <w:t>1小时以内到达现场服务的，得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分；未针对采购人提供应急预案制度，描述简单</w:t>
            </w:r>
            <w:r>
              <w:rPr>
                <w:rFonts w:hint="eastAsia" w:ascii="宋体" w:hAnsi="宋体" w:eastAsia="宋体" w:cs="宋体"/>
                <w:color w:val="auto"/>
                <w:sz w:val="24"/>
                <w:szCs w:val="24"/>
                <w:highlight w:val="none"/>
                <w:lang w:val="en-US" w:eastAsia="zh-CN"/>
              </w:rPr>
              <w:t>并在3小时及以上到达现场服务的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分，缺项不得分。</w:t>
            </w:r>
          </w:p>
        </w:tc>
        <w:tc>
          <w:tcPr>
            <w:tcW w:w="867"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5分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F07227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服务人员岗位职责以及执行标准</w:t>
            </w:r>
          </w:p>
        </w:tc>
        <w:tc>
          <w:tcPr>
            <w:tcW w:w="6664" w:type="dxa"/>
            <w:vAlign w:val="center"/>
          </w:tcPr>
          <w:p w14:paraId="725484F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根据供应商提供的</w:t>
            </w:r>
            <w:r>
              <w:rPr>
                <w:rFonts w:hint="eastAsia" w:ascii="宋体" w:hAnsi="宋体" w:eastAsia="宋体" w:cs="宋体"/>
                <w:color w:val="auto"/>
                <w:sz w:val="24"/>
                <w:szCs w:val="24"/>
                <w:highlight w:val="none"/>
              </w:rPr>
              <w:t>服务人员岗位职责以及执行标准是否明确，根据职责及标准完整，合理性在打分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健全各项管理制度，各岗位工作标准，以保证整个服务系统安全、高效、有序和有计划地运转得5分，具有各项管理制度，各岗位工作标准，以保证整个服务系统正常运转得3分，没有各项管理制度，各岗位工作标准，无法保证整个服务系统运转得1分，</w:t>
            </w:r>
            <w:r>
              <w:rPr>
                <w:rFonts w:hint="eastAsia" w:ascii="宋体" w:hAnsi="宋体" w:eastAsia="宋体" w:cs="宋体"/>
                <w:color w:val="auto"/>
                <w:sz w:val="24"/>
                <w:szCs w:val="24"/>
                <w:highlight w:val="none"/>
              </w:rPr>
              <w:t>不提供的不得分。</w:t>
            </w:r>
          </w:p>
        </w:tc>
        <w:tc>
          <w:tcPr>
            <w:tcW w:w="867" w:type="dxa"/>
            <w:vAlign w:val="center"/>
          </w:tcPr>
          <w:p w14:paraId="7E41E63D">
            <w:pPr>
              <w:widowControl/>
              <w:jc w:val="center"/>
              <w:textAlignment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5分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25</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720EF473">
            <w:pPr>
              <w:adjustRightInd w:val="0"/>
              <w:spacing w:line="360" w:lineRule="exact"/>
              <w:jc w:val="center"/>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类似业绩</w:t>
            </w:r>
          </w:p>
          <w:p w14:paraId="3936D746">
            <w:pPr>
              <w:adjustRightInd w:val="0"/>
              <w:spacing w:line="360" w:lineRule="exact"/>
              <w:jc w:val="center"/>
              <w:textAlignment w:val="baseline"/>
              <w:rPr>
                <w:rFonts w:hint="eastAsia" w:ascii="宋体" w:hAnsi="宋体" w:eastAsia="宋体" w:cs="宋体"/>
                <w:color w:val="auto"/>
                <w:sz w:val="24"/>
                <w:szCs w:val="22"/>
                <w:highlight w:val="none"/>
              </w:rPr>
            </w:pPr>
          </w:p>
        </w:tc>
        <w:tc>
          <w:tcPr>
            <w:tcW w:w="6664" w:type="dxa"/>
            <w:vAlign w:val="center"/>
          </w:tcPr>
          <w:p w14:paraId="1C35BE02">
            <w:pPr>
              <w:adjustRightInd w:val="0"/>
              <w:snapToGrid w:val="0"/>
              <w:spacing w:line="360" w:lineRule="exact"/>
              <w:jc w:val="left"/>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供应商</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月1日以来有</w:t>
            </w:r>
            <w:r>
              <w:rPr>
                <w:rFonts w:hint="eastAsia" w:ascii="宋体" w:hAnsi="宋体" w:eastAsia="宋体" w:cs="宋体"/>
                <w:bCs/>
                <w:strike w:val="0"/>
                <w:dstrike w:val="0"/>
                <w:color w:val="auto"/>
                <w:sz w:val="24"/>
                <w:szCs w:val="24"/>
                <w:highlight w:val="none"/>
                <w:lang w:val="en-US" w:eastAsia="zh-CN"/>
              </w:rPr>
              <w:t>类似项目</w:t>
            </w:r>
            <w:r>
              <w:rPr>
                <w:rFonts w:hint="eastAsia" w:ascii="宋体" w:hAnsi="宋体" w:eastAsia="宋体" w:cs="宋体"/>
                <w:bCs/>
                <w:color w:val="auto"/>
                <w:sz w:val="24"/>
                <w:szCs w:val="24"/>
                <w:highlight w:val="none"/>
              </w:rPr>
              <w:t>医用洗涤业绩合同的，每提供1份得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分，最多得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类似项目是指医院或其他医疗机构全年医用洗涤类项目，响应</w:t>
            </w:r>
            <w:r>
              <w:rPr>
                <w:rFonts w:hint="eastAsia" w:ascii="宋体" w:hAnsi="宋体" w:eastAsia="宋体" w:cs="宋体"/>
                <w:b/>
                <w:bCs/>
                <w:color w:val="auto"/>
                <w:sz w:val="24"/>
                <w:szCs w:val="24"/>
                <w:highlight w:val="none"/>
              </w:rPr>
              <w:t>文件中附业绩合同扫描件</w:t>
            </w:r>
            <w:r>
              <w:rPr>
                <w:rFonts w:hint="eastAsia" w:ascii="宋体" w:hAnsi="宋体" w:eastAsia="宋体" w:cs="宋体"/>
                <w:b/>
                <w:bCs/>
                <w:color w:val="auto"/>
                <w:sz w:val="24"/>
                <w:szCs w:val="24"/>
                <w:highlight w:val="none"/>
                <w:lang w:eastAsia="zh-CN"/>
              </w:rPr>
              <w:t>、中标（成交）通知书扫描件</w:t>
            </w:r>
            <w:r>
              <w:rPr>
                <w:rFonts w:hint="eastAsia" w:ascii="宋体" w:hAnsi="宋体" w:eastAsia="宋体" w:cs="宋体"/>
                <w:b/>
                <w:bCs/>
                <w:color w:val="auto"/>
                <w:sz w:val="24"/>
                <w:szCs w:val="24"/>
                <w:highlight w:val="none"/>
              </w:rPr>
              <w:t>否则不得分）</w:t>
            </w:r>
            <w:r>
              <w:rPr>
                <w:rFonts w:hint="eastAsia" w:ascii="宋体" w:hAnsi="宋体" w:eastAsia="宋体" w:cs="宋体"/>
                <w:bCs/>
                <w:color w:val="auto"/>
                <w:sz w:val="24"/>
                <w:szCs w:val="24"/>
                <w:highlight w:val="none"/>
              </w:rPr>
              <w:t>。</w:t>
            </w:r>
          </w:p>
        </w:tc>
        <w:tc>
          <w:tcPr>
            <w:tcW w:w="867" w:type="dxa"/>
            <w:vAlign w:val="center"/>
          </w:tcPr>
          <w:p w14:paraId="2F389F23">
            <w:pPr>
              <w:widowControl/>
              <w:jc w:val="center"/>
              <w:textAlignment w:val="center"/>
              <w:rPr>
                <w:rFonts w:hint="eastAsia" w:ascii="宋体" w:hAnsi="宋体" w:eastAsia="宋体" w:cs="宋体"/>
                <w:color w:val="auto"/>
                <w:kern w:val="0"/>
                <w:szCs w:val="22"/>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14:paraId="483E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B59DCBD">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rPr>
              <w:t>质量检测</w:t>
            </w:r>
          </w:p>
        </w:tc>
        <w:tc>
          <w:tcPr>
            <w:tcW w:w="6664" w:type="dxa"/>
            <w:shd w:val="clear" w:color="auto" w:fill="auto"/>
            <w:vAlign w:val="center"/>
          </w:tcPr>
          <w:p w14:paraId="70BB369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提供20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月1日以来市级及以上疾控中心或第三方出具的被服消毒洗涤检测报告，每份得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分，最多得6分。（</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w:t>
            </w:r>
            <w:r>
              <w:rPr>
                <w:rFonts w:hint="eastAsia" w:ascii="宋体" w:hAnsi="宋体" w:eastAsia="宋体" w:cs="宋体"/>
                <w:bCs/>
                <w:color w:val="auto"/>
                <w:sz w:val="24"/>
                <w:szCs w:val="24"/>
                <w:highlight w:val="none"/>
              </w:rPr>
              <w:t>文件中附证明文件扫描件，否则不得分）</w:t>
            </w:r>
          </w:p>
        </w:tc>
        <w:tc>
          <w:tcPr>
            <w:tcW w:w="867" w:type="dxa"/>
            <w:shd w:val="clear" w:color="auto" w:fill="auto"/>
            <w:vAlign w:val="center"/>
          </w:tcPr>
          <w:p w14:paraId="0960E1B9">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lang w:val="en-US" w:eastAsia="zh-CN"/>
              </w:rPr>
              <w:t>6分</w:t>
            </w:r>
          </w:p>
        </w:tc>
      </w:tr>
      <w:tr w14:paraId="0C819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098AB0B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55D0BDC">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rPr>
              <w:t>固定的</w:t>
            </w:r>
            <w:r>
              <w:rPr>
                <w:rFonts w:hint="eastAsia" w:ascii="宋体" w:hAnsi="宋体" w:eastAsia="宋体" w:cs="宋体"/>
                <w:caps/>
                <w:color w:val="auto"/>
                <w:sz w:val="24"/>
                <w:szCs w:val="24"/>
                <w:highlight w:val="none"/>
                <w:lang w:eastAsia="zh-CN"/>
              </w:rPr>
              <w:t>服务场地情况</w:t>
            </w:r>
          </w:p>
        </w:tc>
        <w:tc>
          <w:tcPr>
            <w:tcW w:w="6664" w:type="dxa"/>
            <w:shd w:val="clear" w:color="auto" w:fill="auto"/>
            <w:vAlign w:val="center"/>
          </w:tcPr>
          <w:p w14:paraId="2022291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提供土地所有权证或有效的场地租赁合同、洗涤场所照片，根据企业办公、业务场所等情况进行综合打分，场地条件充裕、布局合理得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分，场地条件紧凑、布局较合理得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分，场地狭小、布局不合理得 1 分。（投标文件中附证明文件扫描件并加盖公章，否则不得分）。</w:t>
            </w:r>
          </w:p>
        </w:tc>
        <w:tc>
          <w:tcPr>
            <w:tcW w:w="867" w:type="dxa"/>
            <w:shd w:val="clear" w:color="auto" w:fill="auto"/>
            <w:vAlign w:val="center"/>
          </w:tcPr>
          <w:p w14:paraId="4F081050">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lang w:val="en-US" w:eastAsia="zh-CN"/>
              </w:rPr>
              <w:t>6分</w:t>
            </w:r>
          </w:p>
        </w:tc>
      </w:tr>
      <w:tr w14:paraId="6968D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D0830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9AA3A7E">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lang w:eastAsia="zh-CN"/>
              </w:rPr>
              <w:t>服务设备设施情况</w:t>
            </w:r>
          </w:p>
        </w:tc>
        <w:tc>
          <w:tcPr>
            <w:tcW w:w="6664" w:type="dxa"/>
            <w:shd w:val="clear" w:color="auto" w:fill="auto"/>
            <w:vAlign w:val="center"/>
          </w:tcPr>
          <w:p w14:paraId="4420187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提供洗涤设备清单及购买发票（或合同）</w:t>
            </w:r>
            <w:r>
              <w:rPr>
                <w:rFonts w:hint="eastAsia" w:ascii="宋体" w:hAnsi="宋体" w:eastAsia="宋体" w:cs="宋体"/>
                <w:bCs/>
                <w:color w:val="auto"/>
                <w:sz w:val="24"/>
                <w:szCs w:val="24"/>
                <w:highlight w:val="none"/>
                <w:lang w:val="en-US" w:eastAsia="zh-CN"/>
              </w:rPr>
              <w:t>和设备实物照片</w:t>
            </w:r>
            <w:r>
              <w:rPr>
                <w:rFonts w:hint="eastAsia" w:ascii="宋体" w:hAnsi="宋体" w:eastAsia="宋体" w:cs="宋体"/>
                <w:bCs/>
                <w:color w:val="auto"/>
                <w:sz w:val="24"/>
                <w:szCs w:val="24"/>
                <w:highlight w:val="none"/>
              </w:rPr>
              <w:t>，根据洗涤设备</w:t>
            </w:r>
            <w:r>
              <w:rPr>
                <w:rFonts w:hint="eastAsia" w:ascii="宋体" w:hAnsi="宋体" w:eastAsia="宋体" w:cs="宋体"/>
                <w:bCs/>
                <w:color w:val="auto"/>
                <w:sz w:val="24"/>
                <w:szCs w:val="24"/>
                <w:highlight w:val="none"/>
                <w:lang w:val="en-US" w:eastAsia="zh-CN"/>
              </w:rPr>
              <w:t>先进性、洁净程度</w:t>
            </w:r>
            <w:r>
              <w:rPr>
                <w:rFonts w:hint="eastAsia" w:ascii="宋体" w:hAnsi="宋体" w:eastAsia="宋体" w:cs="宋体"/>
                <w:bCs/>
                <w:color w:val="auto"/>
                <w:sz w:val="24"/>
                <w:szCs w:val="24"/>
                <w:highlight w:val="none"/>
              </w:rPr>
              <w:t>等情况进行综合打分，洗涤设备先进、运作高效得</w:t>
            </w:r>
            <w:r>
              <w:rPr>
                <w:rFonts w:hint="eastAsia" w:ascii="宋体" w:hAnsi="宋体" w:eastAsia="宋体" w:cs="宋体"/>
                <w:bCs/>
                <w:color w:val="auto"/>
                <w:sz w:val="24"/>
                <w:szCs w:val="24"/>
                <w:highlight w:val="none"/>
                <w:lang w:eastAsia="zh-CN"/>
              </w:rPr>
              <w:t>、能完全满足我院洗涤需求得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分，洗涤设备先进、运作高效得</w:t>
            </w:r>
            <w:r>
              <w:rPr>
                <w:rFonts w:hint="eastAsia" w:ascii="宋体" w:hAnsi="宋体" w:eastAsia="宋体" w:cs="宋体"/>
                <w:bCs/>
                <w:color w:val="auto"/>
                <w:sz w:val="24"/>
                <w:szCs w:val="24"/>
                <w:highlight w:val="none"/>
                <w:lang w:eastAsia="zh-CN"/>
              </w:rPr>
              <w:t>、能基本满足我院洗涤需求得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洗涤设备老旧</w:t>
            </w:r>
            <w:r>
              <w:rPr>
                <w:rFonts w:hint="eastAsia" w:ascii="宋体" w:hAnsi="宋体" w:eastAsia="宋体" w:cs="宋体"/>
                <w:bCs/>
                <w:color w:val="auto"/>
                <w:sz w:val="24"/>
                <w:szCs w:val="24"/>
                <w:highlight w:val="none"/>
                <w:lang w:eastAsia="zh-CN"/>
              </w:rPr>
              <w:t>、不能满足我院洗涤需求</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文件文件中附证明文件扫描件并加盖公章，否则不得分）。</w:t>
            </w:r>
          </w:p>
        </w:tc>
        <w:tc>
          <w:tcPr>
            <w:tcW w:w="867" w:type="dxa"/>
            <w:shd w:val="clear" w:color="auto" w:fill="auto"/>
            <w:vAlign w:val="center"/>
          </w:tcPr>
          <w:p w14:paraId="784B8AE7">
            <w:pPr>
              <w:snapToGrid w:val="0"/>
              <w:jc w:val="center"/>
              <w:rPr>
                <w:rFonts w:hint="eastAsia" w:ascii="宋体" w:hAnsi="宋体" w:eastAsia="宋体" w:cs="宋体"/>
                <w:caps/>
                <w:color w:val="auto"/>
                <w:kern w:val="2"/>
                <w:sz w:val="24"/>
                <w:szCs w:val="24"/>
                <w:highlight w:val="none"/>
                <w:lang w:val="en-US" w:eastAsia="zh-CN" w:bidi="ar-SA"/>
              </w:rPr>
            </w:pPr>
            <w:r>
              <w:rPr>
                <w:rFonts w:hint="eastAsia" w:ascii="宋体" w:hAnsi="宋体" w:eastAsia="宋体" w:cs="宋体"/>
                <w:caps/>
                <w:color w:val="auto"/>
                <w:sz w:val="24"/>
                <w:szCs w:val="24"/>
                <w:highlight w:val="none"/>
                <w:lang w:val="en-US" w:eastAsia="zh-CN"/>
              </w:rPr>
              <w:t>5分</w:t>
            </w:r>
          </w:p>
        </w:tc>
      </w:tr>
      <w:tr w14:paraId="1DD4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5E84EA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9A6C321">
            <w:pPr>
              <w:snapToGrid w:val="0"/>
              <w:jc w:val="center"/>
              <w:rPr>
                <w:rFonts w:hint="eastAsia" w:ascii="宋体" w:hAnsi="宋体" w:eastAsia="宋体" w:cs="宋体"/>
                <w:color w:val="auto"/>
                <w:sz w:val="24"/>
                <w:szCs w:val="22"/>
                <w:highlight w:val="none"/>
              </w:rPr>
            </w:pPr>
            <w:r>
              <w:rPr>
                <w:rFonts w:hint="eastAsia" w:ascii="宋体" w:hAnsi="宋体" w:eastAsia="宋体" w:cs="宋体"/>
                <w:caps/>
                <w:color w:val="auto"/>
                <w:sz w:val="24"/>
                <w:szCs w:val="24"/>
                <w:highlight w:val="none"/>
              </w:rPr>
              <w:t>企业信用等级</w:t>
            </w:r>
          </w:p>
        </w:tc>
        <w:tc>
          <w:tcPr>
            <w:tcW w:w="6664" w:type="dxa"/>
            <w:vAlign w:val="center"/>
          </w:tcPr>
          <w:p w14:paraId="3D3D767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年以来企业获得信用等级3A证书及信用报告的得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分，2A证书及信用报告的得1分。</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文件中附证明文件扫描件，否则不得分）</w:t>
            </w:r>
          </w:p>
        </w:tc>
        <w:tc>
          <w:tcPr>
            <w:tcW w:w="867" w:type="dxa"/>
            <w:vAlign w:val="center"/>
          </w:tcPr>
          <w:p w14:paraId="795E0615">
            <w:pPr>
              <w:spacing w:line="480" w:lineRule="exact"/>
              <w:contextualSpacing/>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54"/>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7B784610">
      <w:pPr>
        <w:keepNext w:val="0"/>
        <w:keepLines w:val="0"/>
        <w:widowControl/>
        <w:suppressLineNumbers w:val="0"/>
        <w:jc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（合同详细内容待双方签订合同时商榷，仅供参考）</w:t>
      </w:r>
    </w:p>
    <w:p w14:paraId="5A13E848">
      <w:pPr>
        <w:keepNext w:val="0"/>
        <w:keepLines w:val="0"/>
        <w:widowControl/>
        <w:suppressLineNumbers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40D852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14:paraId="0DE35F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甲乙双方根据《中华人民共和国合同法》以及中华人民共和国其</w:t>
      </w:r>
      <w:r>
        <w:rPr>
          <w:rFonts w:hint="eastAsia" w:ascii="宋体" w:hAnsi="宋体" w:eastAsia="宋体" w:cs="宋体"/>
          <w:color w:val="auto"/>
          <w:sz w:val="24"/>
          <w:szCs w:val="24"/>
          <w:highlight w:val="none"/>
          <w:lang w:eastAsia="zh-CN"/>
        </w:rPr>
        <w:t>它</w:t>
      </w:r>
      <w:r>
        <w:rPr>
          <w:rFonts w:hint="eastAsia" w:ascii="宋体" w:hAnsi="宋体" w:eastAsia="宋体" w:cs="宋体"/>
          <w:color w:val="auto"/>
          <w:sz w:val="24"/>
          <w:szCs w:val="24"/>
          <w:highlight w:val="none"/>
        </w:rPr>
        <w:t>法律的规定，本着诚信务实、长期合和、互惠互利、共同发展的原则，经友好协商并就甲方布草洗涤服务事宜，达成以下协议：</w:t>
      </w:r>
    </w:p>
    <w:p w14:paraId="28E25D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一、服务内容</w:t>
      </w:r>
    </w:p>
    <w:p w14:paraId="59F31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1、乙方应保证洗涤质量可靠达标，布草干净整洁。</w:t>
      </w:r>
    </w:p>
    <w:p w14:paraId="0C5A7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2、乙方免费返洗未洗净的布草。</w:t>
      </w:r>
    </w:p>
    <w:p w14:paraId="38C18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3、乙方负责去医院各科室收发布草、甲方各个科室将</w:t>
      </w:r>
      <w:r>
        <w:rPr>
          <w:rFonts w:hint="eastAsia" w:ascii="宋体" w:hAnsi="宋体" w:eastAsia="宋体" w:cs="宋体"/>
          <w:color w:val="auto"/>
          <w:sz w:val="24"/>
          <w:szCs w:val="24"/>
          <w:highlight w:val="none"/>
          <w:lang w:eastAsia="zh-CN"/>
        </w:rPr>
        <w:t>需换</w:t>
      </w:r>
      <w:r>
        <w:rPr>
          <w:rFonts w:hint="eastAsia" w:ascii="宋体" w:hAnsi="宋体" w:eastAsia="宋体" w:cs="宋体"/>
          <w:color w:val="auto"/>
          <w:sz w:val="24"/>
          <w:szCs w:val="24"/>
          <w:highlight w:val="none"/>
        </w:rPr>
        <w:t>洗的布草集中一处。</w:t>
      </w:r>
    </w:p>
    <w:p w14:paraId="6720D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4、甲方负责提供暂存场地，产生水电费由甲方负责</w:t>
      </w:r>
      <w:r>
        <w:rPr>
          <w:rFonts w:hint="eastAsia" w:ascii="宋体" w:hAnsi="宋体" w:eastAsia="宋体" w:cs="宋体"/>
          <w:color w:val="auto"/>
          <w:sz w:val="24"/>
          <w:szCs w:val="24"/>
          <w:highlight w:val="none"/>
          <w:lang w:val="en-US" w:eastAsia="zh-CN"/>
        </w:rPr>
        <w:t>，现场工作人员爱护医院财产，节约用水用电</w:t>
      </w:r>
      <w:r>
        <w:rPr>
          <w:rFonts w:hint="eastAsia" w:ascii="宋体" w:hAnsi="宋体" w:eastAsia="宋体" w:cs="宋体"/>
          <w:color w:val="auto"/>
          <w:sz w:val="24"/>
          <w:szCs w:val="24"/>
          <w:highlight w:val="none"/>
        </w:rPr>
        <w:t>。</w:t>
      </w:r>
    </w:p>
    <w:p w14:paraId="2438E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5、甲方人员交付时需将被套翻成正面。</w:t>
      </w:r>
    </w:p>
    <w:p w14:paraId="2DA23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6、乙方保证所洗涤物品每一次都进行高温消毒；需特殊处理的物品，进行单洗单放，独立包装。</w:t>
      </w:r>
    </w:p>
    <w:p w14:paraId="0EC56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7、乙方对现场工作人员提供劳动保护措施，配发工作服、防护手套、口罩、帽子、消毒用品等用品。</w:t>
      </w:r>
    </w:p>
    <w:p w14:paraId="2C377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8、严禁现场工作人员与医护人员、患者及家属发生争执。</w:t>
      </w:r>
    </w:p>
    <w:p w14:paraId="375CF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9、现场工作人员的管理严格遵照医院的规章制度、疫情防控制度、消防安全制度。</w:t>
      </w:r>
    </w:p>
    <w:p w14:paraId="4286B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10、每年定期对被服进行细菌检测。</w:t>
      </w:r>
    </w:p>
    <w:p w14:paraId="55338C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二、损耗、丢失与理赔</w:t>
      </w:r>
    </w:p>
    <w:p w14:paraId="37E78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1、由于乙方造成布草丢失，甲方有权让乙方进行赔偿。</w:t>
      </w:r>
    </w:p>
    <w:p w14:paraId="5DEBF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（1）布草理赔按布草启用日期计算。6个月内，按进价100%理赔：6-8个月按进价50%理赔：8-12个月，按进价20%理赔：12个月以后免赔。</w:t>
      </w:r>
    </w:p>
    <w:p w14:paraId="653DB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（2）甲方换用新布草应立即通知乙方，作为洗涤寿命的起算时间。</w:t>
      </w:r>
    </w:p>
    <w:p w14:paraId="1A38D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2、对于甲方非正常使用的布草（如擦鞋、擦油、严重污染等）乙方将尽量处理，因此未洗净或洗坏及洗净后用一段时间破损的，乙方将不作出赔偿（在送洗之前必须由双方人员确认）。</w:t>
      </w:r>
    </w:p>
    <w:p w14:paraId="0D189E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三、洗涤费用及结算方式（洗涤价目见附表）</w:t>
      </w:r>
    </w:p>
    <w:p w14:paraId="25453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1、乙方每次收送布草，甲乙双方均应在每</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洗涤交接单上指定专人签字认可，并以此作为每月月</w:t>
      </w:r>
      <w:r>
        <w:rPr>
          <w:rFonts w:hint="eastAsia" w:ascii="宋体" w:hAnsi="宋体" w:eastAsia="宋体" w:cs="宋体"/>
          <w:color w:val="auto"/>
          <w:sz w:val="24"/>
          <w:szCs w:val="24"/>
          <w:highlight w:val="none"/>
          <w:lang w:eastAsia="zh-CN"/>
        </w:rPr>
        <w:t>底</w:t>
      </w:r>
      <w:r>
        <w:rPr>
          <w:rFonts w:hint="eastAsia" w:ascii="宋体" w:hAnsi="宋体" w:eastAsia="宋体" w:cs="宋体"/>
          <w:color w:val="auto"/>
          <w:sz w:val="24"/>
          <w:szCs w:val="24"/>
          <w:highlight w:val="none"/>
        </w:rPr>
        <w:t>布草洗涤数量</w:t>
      </w:r>
      <w:r>
        <w:rPr>
          <w:rFonts w:hint="eastAsia" w:ascii="宋体" w:hAnsi="宋体" w:eastAsia="宋体" w:cs="宋体"/>
          <w:color w:val="auto"/>
          <w:sz w:val="24"/>
          <w:szCs w:val="24"/>
          <w:highlight w:val="none"/>
          <w:lang w:eastAsia="zh-CN"/>
        </w:rPr>
        <w:t>核对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洗涤</w:t>
      </w:r>
      <w:r>
        <w:rPr>
          <w:rFonts w:hint="eastAsia" w:ascii="宋体" w:hAnsi="宋体" w:eastAsia="宋体" w:cs="宋体"/>
          <w:color w:val="auto"/>
          <w:sz w:val="24"/>
          <w:szCs w:val="24"/>
          <w:highlight w:val="none"/>
        </w:rPr>
        <w:t>费用结算依据。</w:t>
      </w:r>
    </w:p>
    <w:p w14:paraId="2B556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2、乙方每月月</w:t>
      </w:r>
      <w:r>
        <w:rPr>
          <w:rFonts w:hint="eastAsia" w:ascii="宋体" w:hAnsi="宋体" w:eastAsia="宋体" w:cs="宋体"/>
          <w:color w:val="auto"/>
          <w:sz w:val="24"/>
          <w:szCs w:val="24"/>
          <w:highlight w:val="none"/>
          <w:lang w:eastAsia="zh-CN"/>
        </w:rPr>
        <w:t>底</w:t>
      </w:r>
      <w:r>
        <w:rPr>
          <w:rFonts w:hint="eastAsia" w:ascii="宋体" w:hAnsi="宋体" w:eastAsia="宋体" w:cs="宋体"/>
          <w:color w:val="auto"/>
          <w:sz w:val="24"/>
          <w:szCs w:val="24"/>
          <w:highlight w:val="none"/>
        </w:rPr>
        <w:t>将当月布草</w:t>
      </w:r>
      <w:r>
        <w:rPr>
          <w:rFonts w:hint="eastAsia" w:ascii="宋体" w:hAnsi="宋体" w:eastAsia="宋体" w:cs="宋体"/>
          <w:color w:val="auto"/>
          <w:sz w:val="24"/>
          <w:szCs w:val="24"/>
          <w:highlight w:val="none"/>
          <w:lang w:eastAsia="zh-CN"/>
        </w:rPr>
        <w:t>洗涤</w:t>
      </w:r>
      <w:r>
        <w:rPr>
          <w:rFonts w:hint="eastAsia" w:ascii="宋体" w:hAnsi="宋体" w:eastAsia="宋体" w:cs="宋体"/>
          <w:color w:val="auto"/>
          <w:sz w:val="24"/>
          <w:szCs w:val="24"/>
          <w:highlight w:val="none"/>
        </w:rPr>
        <w:t>数量汇总，</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照合</w:t>
      </w:r>
      <w:r>
        <w:rPr>
          <w:rFonts w:hint="eastAsia" w:ascii="宋体" w:hAnsi="宋体" w:eastAsia="宋体" w:cs="宋体"/>
          <w:color w:val="auto"/>
          <w:sz w:val="24"/>
          <w:szCs w:val="24"/>
          <w:highlight w:val="none"/>
          <w:lang w:eastAsia="zh-CN"/>
        </w:rPr>
        <w:t>同</w:t>
      </w:r>
      <w:r>
        <w:rPr>
          <w:rFonts w:hint="eastAsia" w:ascii="宋体" w:hAnsi="宋体" w:eastAsia="宋体" w:cs="宋体"/>
          <w:color w:val="auto"/>
          <w:sz w:val="24"/>
          <w:szCs w:val="24"/>
          <w:highlight w:val="none"/>
        </w:rPr>
        <w:t>价格做出每月洗涤</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汇总对帐单，在次月1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交甲方核对无误后，并在每月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日前提交有效</w:t>
      </w:r>
      <w:r>
        <w:rPr>
          <w:rFonts w:hint="eastAsia" w:ascii="宋体" w:hAnsi="宋体" w:eastAsia="宋体" w:cs="宋体"/>
          <w:color w:val="auto"/>
          <w:sz w:val="24"/>
          <w:szCs w:val="24"/>
          <w:highlight w:val="none"/>
          <w:lang w:eastAsia="zh-CN"/>
        </w:rPr>
        <w:t>发票</w:t>
      </w:r>
      <w:r>
        <w:rPr>
          <w:rFonts w:hint="eastAsia" w:ascii="宋体" w:hAnsi="宋体" w:eastAsia="宋体" w:cs="宋体"/>
          <w:color w:val="auto"/>
          <w:sz w:val="24"/>
          <w:szCs w:val="24"/>
          <w:highlight w:val="none"/>
        </w:rPr>
        <w:t>。</w:t>
      </w:r>
    </w:p>
    <w:p w14:paraId="26A66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3、甲方应在次月10日前一次性以银行转帐或现金支付方式将上月洗涤费用支付给乙方，如遇节假日顺延。</w:t>
      </w:r>
    </w:p>
    <w:p w14:paraId="76DCE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5、开户行：</w:t>
      </w:r>
    </w:p>
    <w:p w14:paraId="072EF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p w14:paraId="2DCFD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5A8A57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四、特别约定</w:t>
      </w:r>
    </w:p>
    <w:p w14:paraId="7EF73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1、乙方应尽心尽责地为甲方提供优质的服务。</w:t>
      </w:r>
    </w:p>
    <w:p w14:paraId="75F21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2、乙方因特殊原因影响洗涤周期的，由乙方电话或书面通知甲方，双方协商解决。</w:t>
      </w:r>
    </w:p>
    <w:p w14:paraId="59F1B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3、甲方为乙方提供有利条件，方便乙方车辆进出甲方区域。如甲方有门岗管理规定，应为乙方工作人员办理合同期限内有效的出入证及车辆停放手续。</w:t>
      </w:r>
    </w:p>
    <w:p w14:paraId="7462E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4、合同执行期间，乙方所聘用的员工人身安全由乙方负责，与甲方无关</w:t>
      </w:r>
      <w:r>
        <w:rPr>
          <w:rFonts w:hint="eastAsia" w:ascii="宋体" w:hAnsi="宋体" w:eastAsia="宋体" w:cs="宋体"/>
          <w:color w:val="auto"/>
          <w:sz w:val="24"/>
          <w:szCs w:val="24"/>
          <w:highlight w:val="none"/>
          <w:lang w:eastAsia="zh-CN"/>
        </w:rPr>
        <w:t>。</w:t>
      </w:r>
    </w:p>
    <w:p w14:paraId="26770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5、附件</w:t>
      </w:r>
      <w:r>
        <w:rPr>
          <w:rFonts w:hint="eastAsia" w:ascii="宋体" w:hAnsi="宋体" w:eastAsia="宋体" w:cs="宋体"/>
          <w:color w:val="auto"/>
          <w:sz w:val="24"/>
          <w:szCs w:val="24"/>
          <w:highlight w:val="none"/>
          <w:lang w:val="en-US" w:eastAsia="zh-CN"/>
        </w:rPr>
        <w:t>1（洗涤价目表）</w:t>
      </w:r>
      <w:r>
        <w:rPr>
          <w:rFonts w:hint="eastAsia" w:ascii="宋体" w:hAnsi="宋体" w:eastAsia="宋体" w:cs="宋体"/>
          <w:color w:val="auto"/>
          <w:sz w:val="24"/>
          <w:szCs w:val="24"/>
          <w:highlight w:val="none"/>
        </w:rPr>
        <w:t>内容和本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具有同等效力。</w:t>
      </w:r>
    </w:p>
    <w:p w14:paraId="3CAF3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本合同自</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日起至</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日止。</w:t>
      </w:r>
    </w:p>
    <w:p w14:paraId="37690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未尽事宜由双方协商解决。本合同壹式贰份，双方各执壹份。</w:t>
      </w:r>
    </w:p>
    <w:p w14:paraId="2604B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471AE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 xml:space="preserve">                        乙方：</w:t>
      </w:r>
      <w:r>
        <w:rPr>
          <w:rFonts w:hint="eastAsia" w:ascii="宋体" w:hAnsi="宋体" w:cs="宋体"/>
          <w:color w:val="auto"/>
          <w:sz w:val="24"/>
          <w:szCs w:val="24"/>
          <w:highlight w:val="none"/>
          <w:lang w:val="en-US" w:eastAsia="zh-CN"/>
        </w:rPr>
        <w:t xml:space="preserve"> </w:t>
      </w:r>
    </w:p>
    <w:p w14:paraId="424AF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负责人（签章）：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负责人（签章）：</w:t>
      </w:r>
    </w:p>
    <w:p w14:paraId="254FA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日期：</w:t>
      </w:r>
    </w:p>
    <w:p w14:paraId="0E712BFB">
      <w:pPr>
        <w:rPr>
          <w:rFonts w:hint="eastAsia" w:ascii="宋体" w:hAnsi="宋体" w:eastAsia="宋体" w:cs="宋体"/>
          <w:color w:val="auto"/>
          <w:highlight w:val="none"/>
        </w:rPr>
      </w:pPr>
    </w:p>
    <w:p w14:paraId="08FB8F2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8808AFF">
      <w:pPr>
        <w:numPr>
          <w:ilvl w:val="0"/>
          <w:numId w:val="3"/>
        </w:numPr>
        <w:tabs>
          <w:tab w:val="left" w:pos="1283"/>
        </w:tabs>
        <w:spacing w:before="55"/>
        <w:ind w:left="0" w:leftChars="0" w:right="22" w:rightChars="0" w:firstLine="0" w:firstLineChars="0"/>
        <w:jc w:val="center"/>
        <w:outlineLvl w:val="0"/>
        <w:rPr>
          <w:rFonts w:hint="eastAsia" w:ascii="宋体" w:hAnsi="宋体" w:eastAsia="宋体" w:cs="宋体"/>
          <w:b/>
          <w:bCs/>
          <w:color w:val="auto"/>
          <w:sz w:val="28"/>
          <w:szCs w:val="36"/>
          <w:lang w:val="en-US" w:eastAsia="zh-CN"/>
        </w:rPr>
      </w:pPr>
      <w:r>
        <w:rPr>
          <w:rFonts w:hint="eastAsia" w:cs="Times New Roman"/>
          <w:b/>
          <w:color w:val="auto"/>
          <w:sz w:val="32"/>
          <w:highlight w:val="none"/>
          <w:lang w:val="en-US" w:eastAsia="zh-CN"/>
        </w:rPr>
        <w:t xml:space="preserve"> </w:t>
      </w:r>
      <w:bookmarkStart w:id="7" w:name="_Toc29546"/>
      <w:r>
        <w:rPr>
          <w:rFonts w:hint="eastAsia" w:cs="Times New Roman"/>
          <w:b/>
          <w:color w:val="auto"/>
          <w:sz w:val="32"/>
          <w:highlight w:val="none"/>
          <w:lang w:val="en-US" w:eastAsia="zh-CN"/>
        </w:rPr>
        <w:t>服务要求</w:t>
      </w:r>
      <w:bookmarkEnd w:id="7"/>
    </w:p>
    <w:p w14:paraId="655C0B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32"/>
          <w:lang w:val="en-US" w:eastAsia="zh-CN"/>
        </w:rPr>
      </w:pPr>
    </w:p>
    <w:p w14:paraId="36FE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一、 项目名称：</w:t>
      </w:r>
      <w:r>
        <w:rPr>
          <w:rFonts w:hint="eastAsia" w:ascii="宋体" w:hAnsi="宋体" w:cs="宋体"/>
          <w:color w:val="auto"/>
          <w:sz w:val="24"/>
          <w:szCs w:val="32"/>
          <w:lang w:val="en-US" w:eastAsia="zh-CN"/>
        </w:rPr>
        <w:t>渑池县人民医院被服洗涤服务项目</w:t>
      </w:r>
    </w:p>
    <w:p w14:paraId="4362D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二、预算金额：</w:t>
      </w:r>
      <w:r>
        <w:rPr>
          <w:rFonts w:hint="eastAsia" w:ascii="宋体" w:hAnsi="宋体" w:cs="宋体"/>
          <w:color w:val="auto"/>
          <w:sz w:val="24"/>
          <w:szCs w:val="32"/>
          <w:lang w:val="en-US" w:eastAsia="zh-CN"/>
        </w:rPr>
        <w:t>461500</w:t>
      </w:r>
      <w:r>
        <w:rPr>
          <w:rFonts w:hint="eastAsia" w:ascii="宋体" w:hAnsi="宋体" w:eastAsia="宋体" w:cs="宋体"/>
          <w:color w:val="auto"/>
          <w:sz w:val="24"/>
          <w:szCs w:val="32"/>
          <w:lang w:val="en-US" w:eastAsia="zh-CN"/>
        </w:rPr>
        <w:t>元</w:t>
      </w:r>
      <w:r>
        <w:rPr>
          <w:rFonts w:hint="eastAsia" w:ascii="宋体" w:hAnsi="宋体" w:cs="宋体"/>
          <w:color w:val="auto"/>
          <w:sz w:val="24"/>
          <w:szCs w:val="32"/>
          <w:lang w:val="en-US" w:eastAsia="zh-CN"/>
        </w:rPr>
        <w:t>/年</w:t>
      </w:r>
    </w:p>
    <w:p w14:paraId="31260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三、服务内容：对</w:t>
      </w:r>
      <w:r>
        <w:rPr>
          <w:rFonts w:hint="eastAsia" w:ascii="宋体" w:hAnsi="宋体" w:cs="宋体"/>
          <w:color w:val="auto"/>
          <w:sz w:val="24"/>
          <w:szCs w:val="32"/>
          <w:lang w:val="en-US" w:eastAsia="zh-CN"/>
        </w:rPr>
        <w:t>住院患者使用被子、褥子、被罩、床单、枕芯枕套洗涤，手术室使用手术衣、洞巾等，医护人员工作服及医院其它织物洗涤。</w:t>
      </w:r>
    </w:p>
    <w:p w14:paraId="59D8C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四、</w:t>
      </w:r>
      <w:r>
        <w:rPr>
          <w:rFonts w:hint="eastAsia" w:ascii="宋体" w:hAnsi="宋体" w:eastAsia="宋体" w:cs="宋体"/>
          <w:color w:val="auto"/>
          <w:sz w:val="24"/>
          <w:szCs w:val="32"/>
        </w:rPr>
        <w:t>服务质量：</w:t>
      </w:r>
      <w:r>
        <w:rPr>
          <w:rFonts w:hint="eastAsia" w:ascii="宋体" w:hAnsi="宋体" w:cs="宋体"/>
          <w:color w:val="auto"/>
          <w:sz w:val="24"/>
          <w:szCs w:val="32"/>
          <w:lang w:val="en-US" w:eastAsia="zh-CN"/>
        </w:rPr>
        <w:t>合格</w:t>
      </w:r>
    </w:p>
    <w:p w14:paraId="73597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五、服务期限：</w:t>
      </w:r>
      <w:r>
        <w:rPr>
          <w:rFonts w:hint="eastAsia" w:ascii="宋体" w:hAnsi="宋体" w:cs="Times New Roman"/>
          <w:color w:val="auto"/>
          <w:sz w:val="24"/>
          <w:szCs w:val="24"/>
          <w:highlight w:val="none"/>
          <w:lang w:val="en-US" w:eastAsia="zh-CN"/>
        </w:rPr>
        <w:t>两</w:t>
      </w:r>
      <w:r>
        <w:rPr>
          <w:rFonts w:hint="eastAsia" w:ascii="宋体" w:hAnsi="宋体" w:eastAsia="宋体" w:cs="宋体"/>
          <w:color w:val="auto"/>
          <w:sz w:val="24"/>
          <w:szCs w:val="32"/>
          <w:lang w:val="en-US" w:eastAsia="zh-CN"/>
        </w:rPr>
        <w:t>年</w:t>
      </w:r>
    </w:p>
    <w:p w14:paraId="4411B5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六、服务要求：</w:t>
      </w:r>
    </w:p>
    <w:p w14:paraId="72B6E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1、洗涤服务时间要求</w:t>
      </w:r>
    </w:p>
    <w:p w14:paraId="1186D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 xml:space="preserve">按采购人要求， </w:t>
      </w:r>
      <w:r>
        <w:rPr>
          <w:rFonts w:hint="eastAsia" w:ascii="宋体" w:hAnsi="宋体" w:eastAsia="宋体" w:cs="宋体"/>
          <w:color w:val="auto"/>
          <w:sz w:val="24"/>
          <w:szCs w:val="32"/>
          <w:lang w:val="en-US" w:eastAsia="zh-CN"/>
        </w:rPr>
        <w:t>供应商</w:t>
      </w:r>
      <w:r>
        <w:rPr>
          <w:rFonts w:hint="eastAsia" w:ascii="宋体" w:hAnsi="宋体" w:eastAsia="宋体" w:cs="宋体"/>
          <w:color w:val="auto"/>
          <w:sz w:val="24"/>
          <w:szCs w:val="32"/>
        </w:rPr>
        <w:t>每日在规定时间内到医院各科室收取和送返洗涤物品，保证采购方人员和业务的正常需要。如遇紧急情况需要清洗的物品，</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需要在1小时内到达科室进行收取，满足科室需要，必要时随叫随到。</w:t>
      </w:r>
    </w:p>
    <w:p w14:paraId="00F47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2、卫生要求</w:t>
      </w:r>
    </w:p>
    <w:p w14:paraId="036E8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应根据医用被服物品的特点，选择适合的洗涤工艺标准， 科学安排洗涤工序，保证洗涤质量，采购人有权对</w:t>
      </w:r>
      <w:r>
        <w:rPr>
          <w:rFonts w:hint="eastAsia" w:ascii="宋体" w:hAnsi="宋体" w:eastAsia="宋体" w:cs="宋体"/>
          <w:color w:val="auto"/>
          <w:sz w:val="24"/>
          <w:szCs w:val="32"/>
          <w:lang w:val="en-US" w:eastAsia="zh-CN"/>
        </w:rPr>
        <w:t>供应商</w:t>
      </w:r>
      <w:r>
        <w:rPr>
          <w:rFonts w:hint="eastAsia" w:ascii="宋体" w:hAnsi="宋体" w:eastAsia="宋体" w:cs="宋体"/>
          <w:color w:val="auto"/>
          <w:sz w:val="24"/>
          <w:szCs w:val="32"/>
        </w:rPr>
        <w:t>所洗被服物品和洗涤场所进行抽查和检验，并要求</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及时整改。</w:t>
      </w:r>
    </w:p>
    <w:p w14:paraId="2A566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3、清点要求</w:t>
      </w:r>
    </w:p>
    <w:p w14:paraId="39534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需做好收送衣物清点工作，每次应按科室分门别类做好收送衣服的清单交采购人签名确认后带回。并将每日清点表收集保存好， 便于双方确认干净衣物数量， 出错率不得高于2%，因</w:t>
      </w:r>
      <w:r>
        <w:rPr>
          <w:rFonts w:hint="eastAsia" w:ascii="宋体" w:hAnsi="宋体" w:eastAsia="宋体" w:cs="宋体"/>
          <w:color w:val="auto"/>
          <w:sz w:val="24"/>
          <w:szCs w:val="32"/>
          <w:lang w:val="en-US" w:eastAsia="zh-CN"/>
        </w:rPr>
        <w:t>供应商</w:t>
      </w:r>
      <w:r>
        <w:rPr>
          <w:rFonts w:hint="eastAsia" w:ascii="宋体" w:hAnsi="宋体" w:eastAsia="宋体" w:cs="宋体"/>
          <w:color w:val="auto"/>
          <w:sz w:val="24"/>
          <w:szCs w:val="32"/>
        </w:rPr>
        <w:t>原因造成洗涤物品缺失由</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负责赔偿。</w:t>
      </w:r>
    </w:p>
    <w:p w14:paraId="7364C0C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缝补要求</w:t>
      </w:r>
    </w:p>
    <w:p w14:paraId="088EC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1）采购人现有洗涤物品在使用中，破损严重、不能继续使用， 在需要更换新被服时，</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应及时通知采购人，并经采购人清点认可后更换。</w:t>
      </w:r>
    </w:p>
    <w:p w14:paraId="76BD4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 xml:space="preserve">2）在洗涤过程中，若发现洗涤物品有破损， </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要进行拆、缝、补等修复业务</w:t>
      </w:r>
      <w:r>
        <w:rPr>
          <w:rFonts w:hint="eastAsia" w:ascii="宋体" w:hAnsi="宋体" w:eastAsia="宋体" w:cs="宋体"/>
          <w:color w:val="auto"/>
          <w:sz w:val="24"/>
          <w:szCs w:val="32"/>
          <w:lang w:eastAsia="zh-CN"/>
        </w:rPr>
        <w:t>。</w:t>
      </w:r>
    </w:p>
    <w:p w14:paraId="0A953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5、质量要求</w:t>
      </w:r>
    </w:p>
    <w:p w14:paraId="5FC3D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1）对所有洗涤完毕的物品要求进行整烫， 对破损、残缺和毛边的要进行缝补、修剪。送回时应完成无污渍划痕， 缝补完好， 熨烫平整和折叠有序。</w:t>
      </w:r>
    </w:p>
    <w:p w14:paraId="53A5E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）采购人每季对洗衣质量进行满意度测评。</w:t>
      </w:r>
    </w:p>
    <w:p w14:paraId="0E257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）如因</w:t>
      </w:r>
      <w:r>
        <w:rPr>
          <w:rFonts w:hint="eastAsia" w:ascii="宋体" w:hAnsi="宋体" w:eastAsia="宋体" w:cs="宋体"/>
          <w:color w:val="auto"/>
          <w:sz w:val="24"/>
          <w:szCs w:val="32"/>
          <w:lang w:val="en-US" w:eastAsia="zh-CN"/>
        </w:rPr>
        <w:t>供应商</w:t>
      </w:r>
      <w:r>
        <w:rPr>
          <w:rFonts w:hint="eastAsia" w:ascii="宋体" w:hAnsi="宋体" w:eastAsia="宋体" w:cs="宋体"/>
          <w:color w:val="auto"/>
          <w:sz w:val="24"/>
          <w:szCs w:val="32"/>
        </w:rPr>
        <w:t xml:space="preserve">洗涤、运输等原因使采购人洗涤物品损坏而无法正常使用或修复， </w:t>
      </w:r>
      <w:r>
        <w:rPr>
          <w:rFonts w:hint="eastAsia" w:ascii="宋体" w:hAnsi="宋体" w:eastAsia="宋体" w:cs="宋体"/>
          <w:color w:val="auto"/>
          <w:sz w:val="24"/>
          <w:szCs w:val="32"/>
          <w:lang w:val="en-US" w:eastAsia="zh-CN"/>
        </w:rPr>
        <w:t>供应商</w:t>
      </w:r>
      <w:r>
        <w:rPr>
          <w:rFonts w:hint="eastAsia" w:ascii="宋体" w:hAnsi="宋体" w:eastAsia="宋体" w:cs="宋体"/>
          <w:color w:val="auto"/>
          <w:sz w:val="24"/>
          <w:szCs w:val="32"/>
        </w:rPr>
        <w:t>应无条件照价赔偿。</w:t>
      </w:r>
    </w:p>
    <w:p w14:paraId="29708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、物流工作流程要求</w:t>
      </w:r>
    </w:p>
    <w:p w14:paraId="22417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提供的物流工作流程要求合理：人群、物流、洁污分开。物流工作流程：洗涤物不得走回头路，须遵守污物进， 净物出原则。做到净污分开，进出分开， 防止二次污染。（洗涤区→烘干熨烫区→ 清洁衣物存放处）。</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应在投标文件中提供以上工作流程方案图。</w:t>
      </w:r>
    </w:p>
    <w:p w14:paraId="33DE1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7</w:t>
      </w:r>
      <w:r>
        <w:rPr>
          <w:rFonts w:hint="eastAsia" w:ascii="宋体" w:hAnsi="宋体" w:eastAsia="宋体" w:cs="宋体"/>
          <w:color w:val="auto"/>
          <w:sz w:val="24"/>
          <w:szCs w:val="32"/>
        </w:rPr>
        <w:t>、洗涤过程的卫生要求：</w:t>
      </w:r>
    </w:p>
    <w:p w14:paraId="1FEFF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1）洗涤流程分为分检、洗涤、烘干、熨烫、修补、折叠等六个程序。</w:t>
      </w:r>
    </w:p>
    <w:p w14:paraId="7B350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）洗涤要求： 婴儿室、产房、手术室、等重点科室病人的被服应单机清洗、工作人员被服和病人被服应分机清洗或分批清洗、有明显污染的被服应专机清洗。</w:t>
      </w:r>
    </w:p>
    <w:p w14:paraId="5F0D2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）被服外观整洁无水渍、无污渍、无异物、无破损。</w:t>
      </w:r>
    </w:p>
    <w:p w14:paraId="37D20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8</w:t>
      </w:r>
      <w:r>
        <w:rPr>
          <w:rFonts w:hint="eastAsia" w:ascii="宋体" w:hAnsi="宋体" w:eastAsia="宋体" w:cs="宋体"/>
          <w:color w:val="auto"/>
          <w:sz w:val="24"/>
          <w:szCs w:val="32"/>
        </w:rPr>
        <w:t>、标准预防</w:t>
      </w:r>
    </w:p>
    <w:p w14:paraId="38ACF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要求认定病人的血液、体液、分泌物、排泄物抣具有传染性， 须进行隔离， 不论是否有明显的血迹污染或是接触非完整的皮肤与粘膜， 接触以上所述物质者必须采取防护措施， 其基本特点为：</w:t>
      </w:r>
    </w:p>
    <w:p w14:paraId="1718C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1）既要防止血源性疾病的传播也要防止非血源性疾病的传播。</w:t>
      </w:r>
    </w:p>
    <w:p w14:paraId="5D556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2）强调双面防护， 既防止疾病从病人传到医伤人员，又防止疾病从医务人员传至病人。根据疾病的主要传播途径， 采取相应的隔离措施，包括接触隔离，空气隔离和飞沫（颗粒）隔离。</w:t>
      </w:r>
    </w:p>
    <w:p w14:paraId="66E73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9</w:t>
      </w:r>
      <w:r>
        <w:rPr>
          <w:rFonts w:hint="eastAsia" w:ascii="宋体" w:hAnsi="宋体" w:eastAsia="宋体" w:cs="宋体"/>
          <w:color w:val="auto"/>
          <w:sz w:val="24"/>
          <w:szCs w:val="32"/>
        </w:rPr>
        <w:t>、执行标准</w:t>
      </w:r>
    </w:p>
    <w:p w14:paraId="6CC2C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1）按照相关行业的洗涤标准和规定以及采购人具体的要求提供服务。</w:t>
      </w:r>
    </w:p>
    <w:p w14:paraId="6B9118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2）根据洗涤量免费提供采购人衣物打包周转用袋， 以及洗涤物品的清点、检测等及收送运输工具。</w:t>
      </w:r>
    </w:p>
    <w:p w14:paraId="6953F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3）保证按时按质量完成采购人交给的洗涤任务， 避免发生洗涤衣物不能及时送回医院， 影响正常运作的。</w:t>
      </w:r>
    </w:p>
    <w:p w14:paraId="0C0FD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 xml:space="preserve">4）发生有破损的衣物， </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确认破损无法再使用时，需经采购人同意后方可报废， 并做好报废记录（需双方签名确认）。</w:t>
      </w:r>
    </w:p>
    <w:p w14:paraId="2403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10</w:t>
      </w:r>
      <w:r>
        <w:rPr>
          <w:rFonts w:hint="eastAsia" w:ascii="宋体" w:hAnsi="宋体" w:eastAsia="宋体" w:cs="宋体"/>
          <w:color w:val="auto"/>
          <w:sz w:val="24"/>
          <w:szCs w:val="32"/>
          <w:highlight w:val="none"/>
        </w:rPr>
        <w:t>、其他事项说明：</w:t>
      </w:r>
    </w:p>
    <w:p w14:paraId="37774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1）采购人配合成交人在收送放置衣物场所方面提供方便，并按时在现场配合衣物收送的清点工作。</w:t>
      </w:r>
    </w:p>
    <w:p w14:paraId="07AB2F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2）采购人可不定期到洗涤现场对洗涤程序，质量等进行监督。</w:t>
      </w:r>
    </w:p>
    <w:p w14:paraId="61192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3）成交人为采购人提供换季暂时不用的棉被、棉褥或洗涤物品的存放地（存储间） 。</w:t>
      </w:r>
    </w:p>
    <w:p w14:paraId="22507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七</w:t>
      </w:r>
      <w:r>
        <w:rPr>
          <w:rFonts w:hint="eastAsia" w:ascii="宋体" w:hAnsi="宋体" w:eastAsia="宋体" w:cs="宋体"/>
          <w:color w:val="auto"/>
          <w:sz w:val="24"/>
          <w:szCs w:val="32"/>
        </w:rPr>
        <w:t>、招标项目的有关说明</w:t>
      </w:r>
    </w:p>
    <w:p w14:paraId="13AB9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1、成交人应严格遵守国家有关的法律、法规及行业标准：</w:t>
      </w:r>
    </w:p>
    <w:p w14:paraId="634D8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2、成交人必须服从医院的管理， 对医院在日常监管工作中开出的整改单， 要严格按照规定的时 间进行整改，并将整改情况上报医院。有责任配合医院接受上级领导部门的监督、检查，提供必须的资料。</w:t>
      </w:r>
    </w:p>
    <w:p w14:paraId="09615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3、成交人必须建立健全组织机构， 建立健全各项管理制度， 各岗位工作标准，以保证整个服务系统安全、高效、有序和有计划地运转；并能根据医院的行业形象要求及规范， 保证文明工作；健全安全工作和安全保障制度、安全责任制度，有安全管理应急预案； 建立标准化的操作程序； 建立质量控制体系。</w:t>
      </w:r>
    </w:p>
    <w:p w14:paraId="47AD1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、成交人必须配置满足工作需求的办公用品、作业机具运输车、装备以及相应的耗材（员工工服配备及员工劳保用品） 。</w:t>
      </w:r>
    </w:p>
    <w:p w14:paraId="221EA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、未经医院同意， 成交人不得擅自在合同期限内将本项目的管理权转包或分包。</w:t>
      </w:r>
    </w:p>
    <w:p w14:paraId="43FC3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、成交人员工因操作不当或工作失误造成医院公共设施损坏的、须承担相应的责任及费用。</w:t>
      </w:r>
    </w:p>
    <w:p w14:paraId="6E0B6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7</w:t>
      </w:r>
      <w:r>
        <w:rPr>
          <w:rFonts w:hint="eastAsia" w:ascii="宋体" w:hAnsi="宋体" w:eastAsia="宋体" w:cs="宋体"/>
          <w:color w:val="auto"/>
          <w:sz w:val="24"/>
          <w:szCs w:val="32"/>
        </w:rPr>
        <w:t>、注意事项</w:t>
      </w:r>
    </w:p>
    <w:p w14:paraId="7188F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1）成交人不得将项目非法分包或转包给任何单位和个人。否则， 采购方有权即刻终止合同，并要求成交人赔偿相应损失。</w:t>
      </w:r>
    </w:p>
    <w:p w14:paraId="5342D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 投标报价应包含为完成本项目所需要的全部费用和税金。</w:t>
      </w:r>
    </w:p>
    <w:p w14:paraId="34530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八、</w:t>
      </w:r>
      <w:r>
        <w:rPr>
          <w:rFonts w:hint="eastAsia" w:ascii="宋体" w:hAnsi="宋体" w:eastAsia="宋体" w:cs="宋体"/>
          <w:color w:val="auto"/>
          <w:sz w:val="24"/>
          <w:szCs w:val="32"/>
        </w:rPr>
        <w:t>洗涤费用及结算方式（洗涤价目见附</w:t>
      </w:r>
      <w:r>
        <w:rPr>
          <w:rFonts w:hint="eastAsia" w:ascii="宋体" w:hAnsi="宋体" w:eastAsia="宋体" w:cs="宋体"/>
          <w:color w:val="auto"/>
          <w:sz w:val="24"/>
          <w:szCs w:val="32"/>
          <w:lang w:eastAsia="zh-CN"/>
        </w:rPr>
        <w:t>件</w:t>
      </w: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w:t>
      </w:r>
    </w:p>
    <w:p w14:paraId="7CB89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双方均应在每</w:t>
      </w:r>
      <w:r>
        <w:rPr>
          <w:rFonts w:hint="eastAsia" w:ascii="宋体" w:hAnsi="宋体" w:eastAsia="宋体" w:cs="宋体"/>
          <w:color w:val="auto"/>
          <w:sz w:val="24"/>
          <w:szCs w:val="32"/>
          <w:lang w:eastAsia="zh-CN"/>
        </w:rPr>
        <w:t>天</w:t>
      </w:r>
      <w:r>
        <w:rPr>
          <w:rFonts w:hint="eastAsia" w:ascii="宋体" w:hAnsi="宋体" w:eastAsia="宋体" w:cs="宋体"/>
          <w:color w:val="auto"/>
          <w:sz w:val="24"/>
          <w:szCs w:val="32"/>
        </w:rPr>
        <w:t>洗涤交接单上指定专人签字认可，并以此作为每月月</w:t>
      </w:r>
      <w:r>
        <w:rPr>
          <w:rFonts w:hint="eastAsia" w:ascii="宋体" w:hAnsi="宋体" w:eastAsia="宋体" w:cs="宋体"/>
          <w:color w:val="auto"/>
          <w:sz w:val="24"/>
          <w:szCs w:val="32"/>
          <w:lang w:eastAsia="zh-CN"/>
        </w:rPr>
        <w:t>底</w:t>
      </w:r>
      <w:r>
        <w:rPr>
          <w:rFonts w:hint="eastAsia" w:ascii="宋体" w:hAnsi="宋体" w:eastAsia="宋体" w:cs="宋体"/>
          <w:color w:val="auto"/>
          <w:sz w:val="24"/>
          <w:szCs w:val="32"/>
        </w:rPr>
        <w:t>布草洗涤数量</w:t>
      </w:r>
      <w:r>
        <w:rPr>
          <w:rFonts w:hint="eastAsia" w:ascii="宋体" w:hAnsi="宋体" w:eastAsia="宋体" w:cs="宋体"/>
          <w:color w:val="auto"/>
          <w:sz w:val="24"/>
          <w:szCs w:val="32"/>
          <w:lang w:eastAsia="zh-CN"/>
        </w:rPr>
        <w:t>核对</w:t>
      </w:r>
      <w:r>
        <w:rPr>
          <w:rFonts w:hint="eastAsia" w:ascii="宋体" w:hAnsi="宋体" w:eastAsia="宋体" w:cs="宋体"/>
          <w:color w:val="auto"/>
          <w:sz w:val="24"/>
          <w:szCs w:val="32"/>
        </w:rPr>
        <w:t>及</w:t>
      </w:r>
      <w:r>
        <w:rPr>
          <w:rFonts w:hint="eastAsia" w:ascii="宋体" w:hAnsi="宋体" w:eastAsia="宋体" w:cs="宋体"/>
          <w:color w:val="auto"/>
          <w:sz w:val="24"/>
          <w:szCs w:val="32"/>
          <w:lang w:eastAsia="zh-CN"/>
        </w:rPr>
        <w:t>洗涤</w:t>
      </w:r>
      <w:r>
        <w:rPr>
          <w:rFonts w:hint="eastAsia" w:ascii="宋体" w:hAnsi="宋体" w:eastAsia="宋体" w:cs="宋体"/>
          <w:color w:val="auto"/>
          <w:sz w:val="24"/>
          <w:szCs w:val="32"/>
        </w:rPr>
        <w:t>费用结算依据。</w:t>
      </w:r>
    </w:p>
    <w:p w14:paraId="096EA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32"/>
          <w:lang w:val="en-US" w:eastAsia="zh-CN"/>
        </w:rPr>
      </w:pPr>
    </w:p>
    <w:p w14:paraId="34E32F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32"/>
          <w:lang w:val="en-US" w:eastAsia="zh-CN"/>
        </w:rPr>
      </w:pPr>
    </w:p>
    <w:p w14:paraId="7DAB875C">
      <w:pPr>
        <w:rPr>
          <w:rFonts w:hint="eastAsia" w:ascii="宋体" w:hAnsi="宋体" w:eastAsia="宋体" w:cs="宋体"/>
          <w:b/>
          <w:bCs/>
          <w:color w:val="auto"/>
          <w:sz w:val="36"/>
          <w:szCs w:val="44"/>
          <w:lang w:val="en-US" w:eastAsia="zh-CN"/>
        </w:rPr>
      </w:pPr>
      <w:r>
        <w:rPr>
          <w:rFonts w:hint="eastAsia" w:ascii="宋体" w:hAnsi="宋体" w:eastAsia="宋体" w:cs="宋体"/>
          <w:b/>
          <w:bCs/>
          <w:color w:val="auto"/>
          <w:sz w:val="36"/>
          <w:szCs w:val="44"/>
          <w:lang w:val="en-US" w:eastAsia="zh-CN"/>
        </w:rPr>
        <w:br w:type="page"/>
      </w:r>
    </w:p>
    <w:p w14:paraId="160E2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44"/>
          <w:lang w:val="en-US" w:eastAsia="zh-CN"/>
        </w:rPr>
      </w:pPr>
      <w:r>
        <w:rPr>
          <w:rFonts w:hint="eastAsia" w:ascii="宋体" w:hAnsi="宋体" w:eastAsia="宋体" w:cs="宋体"/>
          <w:b/>
          <w:bCs/>
          <w:color w:val="auto"/>
          <w:sz w:val="36"/>
          <w:szCs w:val="44"/>
          <w:lang w:val="en-US" w:eastAsia="zh-CN"/>
        </w:rPr>
        <w:t>洗涤价目表</w:t>
      </w:r>
    </w:p>
    <w:tbl>
      <w:tblPr>
        <w:tblStyle w:val="19"/>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20"/>
        <w:gridCol w:w="2126"/>
        <w:gridCol w:w="1961"/>
        <w:gridCol w:w="1811"/>
      </w:tblGrid>
      <w:tr w14:paraId="3460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A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0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D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12C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备注</w:t>
            </w:r>
          </w:p>
        </w:tc>
      </w:tr>
      <w:tr w14:paraId="4353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A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56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CAA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8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028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98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被罩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18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7C6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C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365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F0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褥子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442B">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EB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8DC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E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枕套</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D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E3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E8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A0A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E1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枕芯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35C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3D8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6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039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161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毛巾被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F41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79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7D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576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2DA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工作服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EE5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E4B0">
            <w:pPr>
              <w:keepNext w:val="0"/>
              <w:keepLines w:val="0"/>
              <w:widowControl/>
              <w:suppressLineNumbers w:val="0"/>
              <w:ind w:firstLine="660" w:firstLineChars="3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8F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2E7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D5C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上衣、裤子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A4D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372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8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405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BD2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窗帘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683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961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58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eastAsia="zh-CN"/>
              </w:rPr>
              <w:t>（</w:t>
            </w:r>
            <w:r>
              <w:rPr>
                <w:rFonts w:hint="eastAsia" w:ascii="宋体" w:hAnsi="宋体" w:eastAsia="宋体" w:cs="宋体"/>
                <w:i w:val="0"/>
                <w:iCs w:val="0"/>
                <w:color w:val="auto"/>
                <w:sz w:val="22"/>
                <w:szCs w:val="22"/>
                <w:u w:val="none"/>
                <w:lang w:val="en-US" w:eastAsia="zh-CN"/>
              </w:rPr>
              <w:t>含拆装）</w:t>
            </w:r>
          </w:p>
        </w:tc>
      </w:tr>
      <w:tr w14:paraId="2BBC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DA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隔帘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40D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416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4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eastAsia="zh-CN"/>
              </w:rPr>
              <w:t>（</w:t>
            </w:r>
            <w:r>
              <w:rPr>
                <w:rFonts w:hint="eastAsia" w:ascii="宋体" w:hAnsi="宋体" w:eastAsia="宋体" w:cs="宋体"/>
                <w:i w:val="0"/>
                <w:iCs w:val="0"/>
                <w:color w:val="auto"/>
                <w:sz w:val="22"/>
                <w:szCs w:val="22"/>
                <w:u w:val="none"/>
                <w:lang w:val="en-US" w:eastAsia="zh-CN"/>
              </w:rPr>
              <w:t>含拆装）</w:t>
            </w:r>
          </w:p>
        </w:tc>
      </w:tr>
      <w:tr w14:paraId="4B4C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FB6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束缚带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2ED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1C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A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CD8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8DC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包方布</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B5D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6FE">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C2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8CA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25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洞巾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59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772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2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1D4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5A2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手术服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2B8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DC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E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A6B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EC4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洗手衣</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90B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B4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AE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C45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方巾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F39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C02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C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D28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15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切口巾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F77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785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B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304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8B4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大单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FB1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E8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10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D4C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224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中单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D53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EF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16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CD7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E09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小单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1FD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9F0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C3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14:paraId="70CC87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32"/>
          <w:lang w:val="en-US" w:eastAsia="zh-CN"/>
        </w:rPr>
        <w:sectPr>
          <w:pgSz w:w="11907" w:h="16839"/>
          <w:pgMar w:top="1238" w:right="1319" w:bottom="1339" w:left="1389" w:header="997" w:footer="1089" w:gutter="0"/>
          <w:cols w:space="720" w:num="1"/>
        </w:sectPr>
      </w:pPr>
    </w:p>
    <w:p w14:paraId="78C8E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32"/>
        </w:rPr>
      </w:pPr>
    </w:p>
    <w:p w14:paraId="31CCDF91">
      <w:pPr>
        <w:rPr>
          <w:rFonts w:hint="eastAsia" w:cs="Times New Roman"/>
          <w:b/>
          <w:color w:val="auto"/>
          <w:sz w:val="32"/>
          <w:highlight w:val="none"/>
          <w:lang w:val="en-US" w:eastAsia="zh-CN"/>
        </w:rPr>
      </w:pP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2426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10"/>
        <w:rPr>
          <w:b/>
          <w:color w:val="auto"/>
          <w:sz w:val="40"/>
          <w:highlight w:val="none"/>
        </w:rPr>
      </w:pPr>
    </w:p>
    <w:p w14:paraId="2BED2D93">
      <w:pPr>
        <w:pStyle w:val="10"/>
        <w:rPr>
          <w:b/>
          <w:color w:val="auto"/>
          <w:sz w:val="40"/>
          <w:highlight w:val="none"/>
        </w:rPr>
      </w:pPr>
    </w:p>
    <w:p w14:paraId="74C42B77">
      <w:pPr>
        <w:pStyle w:val="10"/>
        <w:rPr>
          <w:b/>
          <w:color w:val="auto"/>
          <w:sz w:val="40"/>
          <w:highlight w:val="none"/>
        </w:rPr>
      </w:pPr>
    </w:p>
    <w:p w14:paraId="19C76406">
      <w:pPr>
        <w:pStyle w:val="10"/>
        <w:rPr>
          <w:b/>
          <w:color w:val="auto"/>
          <w:sz w:val="40"/>
          <w:highlight w:val="none"/>
        </w:rPr>
      </w:pPr>
    </w:p>
    <w:p w14:paraId="64D3BC04">
      <w:pPr>
        <w:pStyle w:val="10"/>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10"/>
        <w:rPr>
          <w:color w:val="auto"/>
          <w:sz w:val="72"/>
          <w:highlight w:val="none"/>
        </w:rPr>
      </w:pPr>
    </w:p>
    <w:p w14:paraId="42929244">
      <w:pPr>
        <w:pStyle w:val="10"/>
        <w:rPr>
          <w:color w:val="auto"/>
          <w:sz w:val="72"/>
          <w:highlight w:val="none"/>
        </w:rPr>
      </w:pPr>
    </w:p>
    <w:p w14:paraId="3A212403">
      <w:pPr>
        <w:pStyle w:val="10"/>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（盖单位章）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2947E39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2BC4B49">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6"/>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10"/>
        <w:spacing w:before="2"/>
        <w:rPr>
          <w:b/>
          <w:color w:val="auto"/>
          <w:sz w:val="30"/>
          <w:highlight w:val="none"/>
        </w:rPr>
      </w:pPr>
    </w:p>
    <w:p w14:paraId="39DF8749">
      <w:pPr>
        <w:pStyle w:val="8"/>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10"/>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default" w:ascii="宋体" w:hAnsi="宋体" w:eastAsia="宋体" w:cs="宋体"/>
          <w:color w:val="auto"/>
          <w:sz w:val="24"/>
          <w:szCs w:val="24"/>
          <w:highlight w:val="none"/>
          <w:shd w:val="clear" w:color="auto" w:fill="FFFFFF"/>
          <w:lang w:val="en-US" w:eastAsia="zh-CN"/>
        </w:rPr>
        <w:t>招标控制价下浮后的</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元，</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10"/>
        <w:rPr>
          <w:rFonts w:hint="eastAsia" w:ascii="宋体" w:hAnsi="宋体" w:eastAsia="宋体" w:cs="宋体"/>
          <w:color w:val="auto"/>
          <w:sz w:val="24"/>
          <w:szCs w:val="24"/>
          <w:highlight w:val="none"/>
        </w:rPr>
      </w:pPr>
    </w:p>
    <w:p w14:paraId="23E1691B">
      <w:pPr>
        <w:pStyle w:val="10"/>
        <w:spacing w:before="7"/>
        <w:rPr>
          <w:rFonts w:hint="eastAsia" w:ascii="宋体" w:hAnsi="宋体" w:eastAsia="宋体" w:cs="宋体"/>
          <w:color w:val="auto"/>
          <w:sz w:val="24"/>
          <w:szCs w:val="24"/>
          <w:highlight w:val="none"/>
        </w:rPr>
      </w:pPr>
    </w:p>
    <w:p w14:paraId="0D5A1A92">
      <w:pPr>
        <w:pStyle w:val="10"/>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10"/>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41190D6">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w:t>
            </w:r>
          </w:p>
        </w:tc>
        <w:tc>
          <w:tcPr>
            <w:tcW w:w="6648" w:type="dxa"/>
            <w:noWrap w:val="0"/>
            <w:vAlign w:val="center"/>
          </w:tcPr>
          <w:p w14:paraId="100CAB83">
            <w:pPr>
              <w:pStyle w:val="2"/>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shd w:val="clear" w:color="auto" w:fill="FFFFFF"/>
                <w:lang w:val="en-US" w:eastAsia="zh-CN"/>
              </w:rPr>
              <w:t>报价均以招标控制价下浮后的</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rPr>
              <w:t>为投标报价</w:t>
            </w:r>
            <w:r>
              <w:rPr>
                <w:rFonts w:hint="eastAsia" w:ascii="宋体" w:hAnsi="宋体" w:cs="宋体"/>
                <w:color w:val="auto"/>
                <w:sz w:val="24"/>
                <w:szCs w:val="24"/>
                <w:highlight w:val="none"/>
                <w:lang w:eastAsia="zh-CN"/>
              </w:rPr>
              <w:t>，</w:t>
            </w:r>
          </w:p>
          <w:p w14:paraId="12BBC061">
            <w:pPr>
              <w:pStyle w:val="3"/>
              <w:ind w:firstLine="960" w:firstLineChars="400"/>
              <w:rPr>
                <w:rFonts w:hint="eastAsia" w:ascii="宋体" w:hAnsi="宋体" w:cs="宋体"/>
                <w:color w:val="auto"/>
                <w:sz w:val="24"/>
                <w:szCs w:val="24"/>
                <w:highlight w:val="none"/>
                <w:u w:val="single"/>
                <w:lang w:val="en-US" w:eastAsia="zh-CN"/>
              </w:rPr>
            </w:pPr>
          </w:p>
          <w:p w14:paraId="514CCA34">
            <w:pPr>
              <w:pStyle w:val="3"/>
              <w:ind w:firstLine="960" w:firstLineChars="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p w14:paraId="1E89A157">
            <w:pPr>
              <w:rPr>
                <w:rFonts w:hint="eastAsia"/>
                <w:color w:val="auto"/>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1AD519F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5E86AB9">
      <w:pPr>
        <w:pStyle w:val="10"/>
        <w:spacing w:line="360" w:lineRule="auto"/>
        <w:rPr>
          <w:rFonts w:hint="eastAsia" w:ascii="宋体" w:hAnsi="宋体" w:eastAsia="宋体" w:cs="宋体"/>
          <w:color w:val="auto"/>
          <w:sz w:val="24"/>
          <w:szCs w:val="24"/>
          <w:highlight w:val="none"/>
        </w:rPr>
      </w:pPr>
    </w:p>
    <w:p w14:paraId="3314F16F">
      <w:pPr>
        <w:pStyle w:val="10"/>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10"/>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10"/>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A4FC5B7">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5550F3F">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（三）报价明细表</w:t>
      </w:r>
    </w:p>
    <w:p w14:paraId="3B6A8B43">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10"/>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10"/>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10"/>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10"/>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10"/>
        <w:spacing w:before="72" w:line="360" w:lineRule="auto"/>
        <w:ind w:left="686"/>
        <w:rPr>
          <w:color w:val="auto"/>
          <w:sz w:val="24"/>
          <w:szCs w:val="24"/>
          <w:highlight w:val="none"/>
        </w:rPr>
      </w:pPr>
      <w:r>
        <w:rPr>
          <w:color w:val="auto"/>
          <w:sz w:val="24"/>
          <w:szCs w:val="24"/>
          <w:highlight w:val="none"/>
        </w:rPr>
        <w:t>经营期限：</w:t>
      </w:r>
    </w:p>
    <w:p w14:paraId="0EB73842">
      <w:pPr>
        <w:pStyle w:val="10"/>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10"/>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10"/>
        <w:spacing w:before="11" w:line="360" w:lineRule="auto"/>
        <w:rPr>
          <w:color w:val="auto"/>
          <w:sz w:val="24"/>
          <w:szCs w:val="24"/>
          <w:highlight w:val="none"/>
        </w:rPr>
      </w:pPr>
    </w:p>
    <w:p w14:paraId="623887CC">
      <w:pPr>
        <w:pStyle w:val="10"/>
        <w:spacing w:before="71" w:line="360" w:lineRule="auto"/>
        <w:ind w:left="1102"/>
        <w:rPr>
          <w:color w:val="auto"/>
          <w:sz w:val="24"/>
          <w:szCs w:val="24"/>
          <w:highlight w:val="none"/>
        </w:rPr>
      </w:pPr>
      <w:r>
        <w:rPr>
          <w:color w:val="auto"/>
          <w:sz w:val="24"/>
          <w:szCs w:val="24"/>
          <w:highlight w:val="none"/>
        </w:rPr>
        <w:t>特此证明。</w:t>
      </w:r>
    </w:p>
    <w:p w14:paraId="167485FC">
      <w:pPr>
        <w:pStyle w:val="10"/>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10"/>
        <w:rPr>
          <w:color w:val="auto"/>
          <w:sz w:val="24"/>
          <w:szCs w:val="24"/>
          <w:highlight w:val="none"/>
        </w:rPr>
      </w:pPr>
    </w:p>
    <w:p w14:paraId="1A237ECA">
      <w:pPr>
        <w:pStyle w:val="10"/>
        <w:rPr>
          <w:color w:val="auto"/>
          <w:sz w:val="24"/>
          <w:szCs w:val="24"/>
          <w:highlight w:val="none"/>
        </w:rPr>
      </w:pPr>
    </w:p>
    <w:p w14:paraId="04D3C952">
      <w:pPr>
        <w:pStyle w:val="10"/>
        <w:rPr>
          <w:color w:val="auto"/>
          <w:sz w:val="24"/>
          <w:szCs w:val="24"/>
          <w:highlight w:val="none"/>
        </w:rPr>
      </w:pPr>
    </w:p>
    <w:p w14:paraId="7B882CFE">
      <w:pPr>
        <w:pStyle w:val="10"/>
        <w:rPr>
          <w:color w:val="auto"/>
          <w:sz w:val="24"/>
          <w:szCs w:val="24"/>
          <w:highlight w:val="none"/>
        </w:rPr>
      </w:pPr>
    </w:p>
    <w:p w14:paraId="439B1AD1">
      <w:pPr>
        <w:pStyle w:val="10"/>
        <w:rPr>
          <w:color w:val="auto"/>
          <w:sz w:val="24"/>
          <w:szCs w:val="24"/>
          <w:highlight w:val="none"/>
        </w:rPr>
      </w:pPr>
    </w:p>
    <w:p w14:paraId="64EB85D3">
      <w:pPr>
        <w:pStyle w:val="10"/>
        <w:spacing w:before="5"/>
        <w:rPr>
          <w:color w:val="auto"/>
          <w:sz w:val="24"/>
          <w:szCs w:val="24"/>
          <w:highlight w:val="none"/>
        </w:rPr>
      </w:pPr>
    </w:p>
    <w:p w14:paraId="04B739B5">
      <w:pPr>
        <w:pStyle w:val="10"/>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单</w:t>
      </w:r>
      <w:r>
        <w:rPr>
          <w:color w:val="auto"/>
          <w:spacing w:val="-3"/>
          <w:sz w:val="24"/>
          <w:szCs w:val="24"/>
          <w:highlight w:val="none"/>
        </w:rPr>
        <w:t>位</w:t>
      </w:r>
      <w:r>
        <w:rPr>
          <w:color w:val="auto"/>
          <w:sz w:val="24"/>
          <w:szCs w:val="24"/>
          <w:highlight w:val="none"/>
        </w:rPr>
        <w:t>章）</w:t>
      </w:r>
    </w:p>
    <w:p w14:paraId="59123C4D">
      <w:pPr>
        <w:pStyle w:val="10"/>
        <w:spacing w:before="11"/>
        <w:rPr>
          <w:color w:val="auto"/>
          <w:sz w:val="24"/>
          <w:szCs w:val="24"/>
          <w:highlight w:val="none"/>
        </w:rPr>
      </w:pPr>
    </w:p>
    <w:p w14:paraId="2856A9BD">
      <w:pPr>
        <w:pStyle w:val="10"/>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78EA18AF">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小组进行澄清、解释、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6"/>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6"/>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10"/>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10"/>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10"/>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10"/>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10"/>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10"/>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10"/>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10"/>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10"/>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10"/>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10"/>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10"/>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10"/>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10"/>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10"/>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10"/>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10"/>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10"/>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10"/>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10"/>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10"/>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10"/>
        <w:spacing w:before="4" w:line="360" w:lineRule="auto"/>
        <w:rPr>
          <w:rFonts w:hint="eastAsia" w:ascii="宋体" w:hAnsi="宋体" w:eastAsia="宋体" w:cs="宋体"/>
          <w:color w:val="auto"/>
          <w:sz w:val="24"/>
          <w:szCs w:val="24"/>
          <w:highlight w:val="none"/>
        </w:rPr>
      </w:pPr>
    </w:p>
    <w:p w14:paraId="76975567">
      <w:pPr>
        <w:pStyle w:val="10"/>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10"/>
        <w:spacing w:before="1" w:line="360" w:lineRule="auto"/>
        <w:ind w:left="220" w:right="237" w:firstLine="480"/>
        <w:rPr>
          <w:rFonts w:hint="eastAsia" w:ascii="宋体" w:hAnsi="宋体" w:eastAsia="宋体" w:cs="宋体"/>
          <w:color w:val="auto"/>
          <w:spacing w:val="-6"/>
          <w:sz w:val="24"/>
          <w:szCs w:val="24"/>
          <w:highlight w:val="none"/>
        </w:rPr>
      </w:pPr>
    </w:p>
    <w:p w14:paraId="0C646004">
      <w:pPr>
        <w:pStyle w:val="10"/>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法定代表人（签字或盖章）：</w:t>
      </w:r>
    </w:p>
    <w:p w14:paraId="42C77C5E">
      <w:pPr>
        <w:pStyle w:val="10"/>
        <w:spacing w:before="1" w:line="360" w:lineRule="auto"/>
        <w:ind w:right="237"/>
        <w:rPr>
          <w:rFonts w:hint="eastAsia" w:ascii="宋体" w:hAnsi="宋体" w:eastAsia="宋体" w:cs="宋体"/>
          <w:color w:val="auto"/>
          <w:spacing w:val="-6"/>
          <w:sz w:val="24"/>
          <w:szCs w:val="24"/>
          <w:highlight w:val="none"/>
        </w:rPr>
      </w:pPr>
    </w:p>
    <w:p w14:paraId="278EFB90">
      <w:pPr>
        <w:pStyle w:val="10"/>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6A14DCE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25C6E1D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E2F6E4B">
      <w:pP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3901"/>
      <w:bookmarkStart w:id="18" w:name="_Toc18593"/>
      <w:bookmarkStart w:id="19" w:name="_Toc24807"/>
      <w:bookmarkStart w:id="20" w:name="_Toc25037"/>
      <w:bookmarkStart w:id="21" w:name="_Toc28455"/>
      <w:bookmarkStart w:id="22" w:name="_Toc2102"/>
      <w:bookmarkStart w:id="23" w:name="_Toc24436"/>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8203"/>
      <w:bookmarkStart w:id="26" w:name="_Toc22690"/>
      <w:bookmarkStart w:id="27" w:name="_Toc9287"/>
      <w:bookmarkStart w:id="28" w:name="_Toc25118"/>
      <w:bookmarkStart w:id="29" w:name="_Toc20491"/>
      <w:bookmarkStart w:id="30" w:name="_Toc20672"/>
      <w:bookmarkStart w:id="31" w:name="_Toc30785"/>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7118"/>
      <w:bookmarkStart w:id="34" w:name="_Toc11345"/>
      <w:bookmarkStart w:id="35" w:name="_Toc6264"/>
      <w:bookmarkStart w:id="36" w:name="_Toc13725"/>
      <w:bookmarkStart w:id="37" w:name="_Toc1643"/>
      <w:bookmarkStart w:id="38" w:name="_Toc14168"/>
      <w:bookmarkStart w:id="39" w:name="_Toc16416"/>
      <w:bookmarkStart w:id="40" w:name="_Toc277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5433"/>
      <w:bookmarkStart w:id="42" w:name="_Toc32130"/>
      <w:bookmarkStart w:id="43" w:name="_Toc6118"/>
      <w:bookmarkStart w:id="44" w:name="_Toc8171"/>
      <w:bookmarkStart w:id="45" w:name="_Toc24744"/>
      <w:bookmarkStart w:id="46" w:name="_Toc12807"/>
      <w:bookmarkStart w:id="47" w:name="_Toc20822"/>
      <w:bookmarkStart w:id="48" w:name="_Toc279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07FFD8A">
      <w:pPr>
        <w:wordWrap w:val="0"/>
        <w:topLinePunct/>
        <w:spacing w:line="360" w:lineRule="auto"/>
        <w:ind w:firstLine="480" w:firstLineChars="200"/>
        <w:rPr>
          <w:color w:val="auto"/>
          <w:highlight w:val="none"/>
        </w:rPr>
      </w:pPr>
      <w:r>
        <w:rPr>
          <w:rFonts w:hint="eastAsia" w:ascii="宋体" w:hAnsi="宋体" w:eastAsia="宋体" w:cs="宋体"/>
          <w:color w:val="auto"/>
          <w:sz w:val="24"/>
          <w:szCs w:val="24"/>
          <w:highlight w:val="none"/>
        </w:rPr>
        <w:t xml:space="preserve">日 期：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abstractNum w:abstractNumId="3">
    <w:nsid w:val="4ABA375C"/>
    <w:multiLevelType w:val="singleLevel"/>
    <w:tmpl w:val="4ABA375C"/>
    <w:lvl w:ilvl="0" w:tentative="0">
      <w:start w:val="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r0/ZwDOjPCx0Yp29Q5w7xfNqQis=" w:salt="ozlubbAD0aG433O31hi80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09B694C"/>
    <w:rsid w:val="014A4B87"/>
    <w:rsid w:val="01FA1175"/>
    <w:rsid w:val="02E37041"/>
    <w:rsid w:val="03DB0660"/>
    <w:rsid w:val="03F31506"/>
    <w:rsid w:val="041264DF"/>
    <w:rsid w:val="04310280"/>
    <w:rsid w:val="04763EE5"/>
    <w:rsid w:val="04CE19A8"/>
    <w:rsid w:val="04E860AE"/>
    <w:rsid w:val="05286BE1"/>
    <w:rsid w:val="057A17B3"/>
    <w:rsid w:val="05A50F26"/>
    <w:rsid w:val="067B1C86"/>
    <w:rsid w:val="06F832D7"/>
    <w:rsid w:val="072A7934"/>
    <w:rsid w:val="073B7C72"/>
    <w:rsid w:val="07B70FD5"/>
    <w:rsid w:val="07D433FC"/>
    <w:rsid w:val="08C77405"/>
    <w:rsid w:val="09335E89"/>
    <w:rsid w:val="09872A61"/>
    <w:rsid w:val="0A307BBE"/>
    <w:rsid w:val="0A60366D"/>
    <w:rsid w:val="0A9B28F7"/>
    <w:rsid w:val="0AD017FF"/>
    <w:rsid w:val="0B022976"/>
    <w:rsid w:val="0B683B84"/>
    <w:rsid w:val="0B9F3D21"/>
    <w:rsid w:val="0C193AD3"/>
    <w:rsid w:val="0C2D2B48"/>
    <w:rsid w:val="0C450D6C"/>
    <w:rsid w:val="0C8A1028"/>
    <w:rsid w:val="0C9870EE"/>
    <w:rsid w:val="0DA47D15"/>
    <w:rsid w:val="0DB066B9"/>
    <w:rsid w:val="0DED16BC"/>
    <w:rsid w:val="0E456D5A"/>
    <w:rsid w:val="0F1D1B2D"/>
    <w:rsid w:val="0F6F5AF2"/>
    <w:rsid w:val="0F8E6BA9"/>
    <w:rsid w:val="0F952BE5"/>
    <w:rsid w:val="0FEC57C3"/>
    <w:rsid w:val="102130A2"/>
    <w:rsid w:val="1065378B"/>
    <w:rsid w:val="11012D1B"/>
    <w:rsid w:val="114535BD"/>
    <w:rsid w:val="116003F7"/>
    <w:rsid w:val="12647166"/>
    <w:rsid w:val="137F2DB6"/>
    <w:rsid w:val="13DF3855"/>
    <w:rsid w:val="1466786F"/>
    <w:rsid w:val="14C90118"/>
    <w:rsid w:val="14E60C13"/>
    <w:rsid w:val="15495848"/>
    <w:rsid w:val="15532985"/>
    <w:rsid w:val="159A3ED7"/>
    <w:rsid w:val="15E46F00"/>
    <w:rsid w:val="15FC7C1D"/>
    <w:rsid w:val="166E7112"/>
    <w:rsid w:val="16FD62F6"/>
    <w:rsid w:val="170B6491"/>
    <w:rsid w:val="1744765E"/>
    <w:rsid w:val="17A34AF5"/>
    <w:rsid w:val="17E21B65"/>
    <w:rsid w:val="17FE3BC2"/>
    <w:rsid w:val="18B43502"/>
    <w:rsid w:val="19185113"/>
    <w:rsid w:val="196D1903"/>
    <w:rsid w:val="198C1D89"/>
    <w:rsid w:val="1A512FD2"/>
    <w:rsid w:val="1ACC4407"/>
    <w:rsid w:val="1BA86C22"/>
    <w:rsid w:val="1C033E58"/>
    <w:rsid w:val="1C7F782D"/>
    <w:rsid w:val="1C8C20A0"/>
    <w:rsid w:val="1CA404EA"/>
    <w:rsid w:val="1CFB20F0"/>
    <w:rsid w:val="1DAF5FA9"/>
    <w:rsid w:val="1E5D4451"/>
    <w:rsid w:val="1F4959A5"/>
    <w:rsid w:val="20EE50D7"/>
    <w:rsid w:val="21354997"/>
    <w:rsid w:val="216929AF"/>
    <w:rsid w:val="219C4B33"/>
    <w:rsid w:val="21AD6D40"/>
    <w:rsid w:val="21BA320B"/>
    <w:rsid w:val="220C3CE1"/>
    <w:rsid w:val="223E208E"/>
    <w:rsid w:val="22680EB9"/>
    <w:rsid w:val="22934188"/>
    <w:rsid w:val="22B1460E"/>
    <w:rsid w:val="23072480"/>
    <w:rsid w:val="2366364A"/>
    <w:rsid w:val="239B0E1A"/>
    <w:rsid w:val="23C91E2B"/>
    <w:rsid w:val="24D74F06"/>
    <w:rsid w:val="250550E5"/>
    <w:rsid w:val="254D1ECE"/>
    <w:rsid w:val="25F34F3E"/>
    <w:rsid w:val="260211C0"/>
    <w:rsid w:val="2625588A"/>
    <w:rsid w:val="26461511"/>
    <w:rsid w:val="27526B2E"/>
    <w:rsid w:val="277F117F"/>
    <w:rsid w:val="27914CC8"/>
    <w:rsid w:val="27A961FC"/>
    <w:rsid w:val="291B4ED7"/>
    <w:rsid w:val="297F5466"/>
    <w:rsid w:val="2A3A09D3"/>
    <w:rsid w:val="2AB73A3B"/>
    <w:rsid w:val="2AB949A8"/>
    <w:rsid w:val="2B255B99"/>
    <w:rsid w:val="2B2D4A4E"/>
    <w:rsid w:val="2B443194"/>
    <w:rsid w:val="2BA2095F"/>
    <w:rsid w:val="2BA559E9"/>
    <w:rsid w:val="2BB10633"/>
    <w:rsid w:val="2C113AC3"/>
    <w:rsid w:val="2D0A14EA"/>
    <w:rsid w:val="2D1759B5"/>
    <w:rsid w:val="2ED95618"/>
    <w:rsid w:val="2F821DA3"/>
    <w:rsid w:val="30A77B02"/>
    <w:rsid w:val="30FE72F1"/>
    <w:rsid w:val="31B7018C"/>
    <w:rsid w:val="31D65E3F"/>
    <w:rsid w:val="31DB3455"/>
    <w:rsid w:val="3203475A"/>
    <w:rsid w:val="32472899"/>
    <w:rsid w:val="32FE2E9B"/>
    <w:rsid w:val="3357543B"/>
    <w:rsid w:val="3421711A"/>
    <w:rsid w:val="34E161DA"/>
    <w:rsid w:val="34ED62D7"/>
    <w:rsid w:val="353F1F4D"/>
    <w:rsid w:val="354B6B44"/>
    <w:rsid w:val="35754FDA"/>
    <w:rsid w:val="3724764D"/>
    <w:rsid w:val="376A7537"/>
    <w:rsid w:val="37E001EA"/>
    <w:rsid w:val="37EE37B7"/>
    <w:rsid w:val="37F457DC"/>
    <w:rsid w:val="383D480E"/>
    <w:rsid w:val="387D4CD1"/>
    <w:rsid w:val="38AC0272"/>
    <w:rsid w:val="396B1563"/>
    <w:rsid w:val="3A06303A"/>
    <w:rsid w:val="3AB331C1"/>
    <w:rsid w:val="3B0A4DAB"/>
    <w:rsid w:val="3BF53366"/>
    <w:rsid w:val="3C017F5D"/>
    <w:rsid w:val="3D6C2D45"/>
    <w:rsid w:val="3EEA117C"/>
    <w:rsid w:val="400E2C48"/>
    <w:rsid w:val="402B55A8"/>
    <w:rsid w:val="403703F1"/>
    <w:rsid w:val="40CF6117"/>
    <w:rsid w:val="40E8793D"/>
    <w:rsid w:val="41013860"/>
    <w:rsid w:val="41596145"/>
    <w:rsid w:val="422718F0"/>
    <w:rsid w:val="427D6F5C"/>
    <w:rsid w:val="436F1026"/>
    <w:rsid w:val="439B2A45"/>
    <w:rsid w:val="44EC44AD"/>
    <w:rsid w:val="451E392D"/>
    <w:rsid w:val="45682DFA"/>
    <w:rsid w:val="46593AA7"/>
    <w:rsid w:val="46641814"/>
    <w:rsid w:val="477B1E7C"/>
    <w:rsid w:val="47BE31A6"/>
    <w:rsid w:val="47DF72F3"/>
    <w:rsid w:val="48272115"/>
    <w:rsid w:val="482E20D9"/>
    <w:rsid w:val="489A776F"/>
    <w:rsid w:val="49340969"/>
    <w:rsid w:val="4A314C56"/>
    <w:rsid w:val="4A747123"/>
    <w:rsid w:val="4B5C51AF"/>
    <w:rsid w:val="4B6C50E2"/>
    <w:rsid w:val="4BC77F39"/>
    <w:rsid w:val="4C20442F"/>
    <w:rsid w:val="4CA92ED0"/>
    <w:rsid w:val="4CF51418"/>
    <w:rsid w:val="4E20297D"/>
    <w:rsid w:val="4E2B70BB"/>
    <w:rsid w:val="4E5D4BCD"/>
    <w:rsid w:val="4E7B79CE"/>
    <w:rsid w:val="4E992277"/>
    <w:rsid w:val="4E9C3B15"/>
    <w:rsid w:val="4E9D3820"/>
    <w:rsid w:val="4F0F42E7"/>
    <w:rsid w:val="4F432615"/>
    <w:rsid w:val="504E1850"/>
    <w:rsid w:val="505855B9"/>
    <w:rsid w:val="50760AC1"/>
    <w:rsid w:val="508605D9"/>
    <w:rsid w:val="508825A3"/>
    <w:rsid w:val="50A725E9"/>
    <w:rsid w:val="510C6D30"/>
    <w:rsid w:val="511D384D"/>
    <w:rsid w:val="51295B34"/>
    <w:rsid w:val="514B7512"/>
    <w:rsid w:val="514C1822"/>
    <w:rsid w:val="51563E97"/>
    <w:rsid w:val="517E1C18"/>
    <w:rsid w:val="518A10D2"/>
    <w:rsid w:val="51BD38CA"/>
    <w:rsid w:val="51E25CE3"/>
    <w:rsid w:val="51F15F26"/>
    <w:rsid w:val="51FD48CA"/>
    <w:rsid w:val="52A631B4"/>
    <w:rsid w:val="52B753C1"/>
    <w:rsid w:val="52E737B8"/>
    <w:rsid w:val="52EB2634"/>
    <w:rsid w:val="53371980"/>
    <w:rsid w:val="53476745"/>
    <w:rsid w:val="538B4884"/>
    <w:rsid w:val="54372316"/>
    <w:rsid w:val="548C318D"/>
    <w:rsid w:val="56110247"/>
    <w:rsid w:val="575A4079"/>
    <w:rsid w:val="57EC3417"/>
    <w:rsid w:val="5851771E"/>
    <w:rsid w:val="588C0756"/>
    <w:rsid w:val="58931BBA"/>
    <w:rsid w:val="58B82BD2"/>
    <w:rsid w:val="58C910AE"/>
    <w:rsid w:val="592B6E1F"/>
    <w:rsid w:val="596C0CB3"/>
    <w:rsid w:val="59EF0550"/>
    <w:rsid w:val="5A105AE3"/>
    <w:rsid w:val="5B8175B1"/>
    <w:rsid w:val="5BE54D4D"/>
    <w:rsid w:val="5C1C28CE"/>
    <w:rsid w:val="5C8005D2"/>
    <w:rsid w:val="5D1C02FB"/>
    <w:rsid w:val="5D1E5865"/>
    <w:rsid w:val="5D2B2C34"/>
    <w:rsid w:val="5D66733F"/>
    <w:rsid w:val="5EF153BA"/>
    <w:rsid w:val="5F761901"/>
    <w:rsid w:val="5FB46F10"/>
    <w:rsid w:val="5FCB3EDE"/>
    <w:rsid w:val="601C1153"/>
    <w:rsid w:val="616D381B"/>
    <w:rsid w:val="623936FD"/>
    <w:rsid w:val="623C47AA"/>
    <w:rsid w:val="625E65A5"/>
    <w:rsid w:val="63234928"/>
    <w:rsid w:val="63315910"/>
    <w:rsid w:val="63E56E61"/>
    <w:rsid w:val="647E7AED"/>
    <w:rsid w:val="65617249"/>
    <w:rsid w:val="658924EB"/>
    <w:rsid w:val="67000C8D"/>
    <w:rsid w:val="677F4858"/>
    <w:rsid w:val="67F13E67"/>
    <w:rsid w:val="684D7F02"/>
    <w:rsid w:val="68617509"/>
    <w:rsid w:val="687F139E"/>
    <w:rsid w:val="694641F3"/>
    <w:rsid w:val="694E3F32"/>
    <w:rsid w:val="699D0A15"/>
    <w:rsid w:val="6AED1528"/>
    <w:rsid w:val="6BAB5A1A"/>
    <w:rsid w:val="6BD46244"/>
    <w:rsid w:val="6BF34B5F"/>
    <w:rsid w:val="6C0979E0"/>
    <w:rsid w:val="6C71128E"/>
    <w:rsid w:val="6CC60283"/>
    <w:rsid w:val="6D3671B7"/>
    <w:rsid w:val="6D5E02EA"/>
    <w:rsid w:val="6EC407F2"/>
    <w:rsid w:val="6EF10793"/>
    <w:rsid w:val="6F043A22"/>
    <w:rsid w:val="6F095BAB"/>
    <w:rsid w:val="6F455122"/>
    <w:rsid w:val="6FB61E83"/>
    <w:rsid w:val="705956E2"/>
    <w:rsid w:val="70D56CE6"/>
    <w:rsid w:val="722241AD"/>
    <w:rsid w:val="7241235B"/>
    <w:rsid w:val="72F524C9"/>
    <w:rsid w:val="73922C6D"/>
    <w:rsid w:val="73CF2113"/>
    <w:rsid w:val="73DB2866"/>
    <w:rsid w:val="73F73575"/>
    <w:rsid w:val="74C62FDC"/>
    <w:rsid w:val="752244C4"/>
    <w:rsid w:val="7533222E"/>
    <w:rsid w:val="764741E2"/>
    <w:rsid w:val="77444892"/>
    <w:rsid w:val="77465356"/>
    <w:rsid w:val="782D11B6"/>
    <w:rsid w:val="789D4075"/>
    <w:rsid w:val="78BA2027"/>
    <w:rsid w:val="7A081C66"/>
    <w:rsid w:val="7A1C7734"/>
    <w:rsid w:val="7A432F13"/>
    <w:rsid w:val="7A666C01"/>
    <w:rsid w:val="7A717563"/>
    <w:rsid w:val="7A9E5FB6"/>
    <w:rsid w:val="7B085777"/>
    <w:rsid w:val="7B3B008E"/>
    <w:rsid w:val="7C156B31"/>
    <w:rsid w:val="7CFC4DA3"/>
    <w:rsid w:val="7D380D29"/>
    <w:rsid w:val="7E1B69E2"/>
    <w:rsid w:val="7F007CC9"/>
    <w:rsid w:val="7F596D35"/>
    <w:rsid w:val="7F82003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ind w:right="19"/>
      <w:jc w:val="center"/>
      <w:outlineLvl w:val="0"/>
    </w:pPr>
    <w:rPr>
      <w:rFonts w:ascii="宋体" w:hAnsi="宋体" w:eastAsia="宋体" w:cs="宋体"/>
      <w:b/>
      <w:bCs/>
      <w:sz w:val="28"/>
      <w:szCs w:val="28"/>
    </w:rPr>
  </w:style>
  <w:style w:type="paragraph" w:styleId="5">
    <w:name w:val="heading 2"/>
    <w:basedOn w:val="1"/>
    <w:next w:val="1"/>
    <w:qFormat/>
    <w:uiPriority w:val="1"/>
    <w:pPr>
      <w:ind w:left="3553"/>
      <w:outlineLvl w:val="1"/>
    </w:pPr>
    <w:rPr>
      <w:rFonts w:ascii="黑体" w:hAnsi="黑体" w:eastAsia="黑体" w:cs="黑体"/>
      <w:sz w:val="28"/>
      <w:szCs w:val="28"/>
    </w:rPr>
  </w:style>
  <w:style w:type="paragraph" w:styleId="6">
    <w:name w:val="heading 3"/>
    <w:basedOn w:val="1"/>
    <w:next w:val="1"/>
    <w:qFormat/>
    <w:uiPriority w:val="1"/>
    <w:pPr>
      <w:spacing w:before="60"/>
      <w:ind w:left="273"/>
      <w:outlineLvl w:val="2"/>
    </w:pPr>
    <w:rPr>
      <w:rFonts w:ascii="宋体" w:hAnsi="宋体" w:eastAsia="宋体" w:cs="宋体"/>
      <w:sz w:val="29"/>
      <w:szCs w:val="29"/>
    </w:rPr>
  </w:style>
  <w:style w:type="paragraph" w:styleId="7">
    <w:name w:val="heading 4"/>
    <w:basedOn w:val="1"/>
    <w:next w:val="1"/>
    <w:qFormat/>
    <w:uiPriority w:val="99"/>
    <w:pPr>
      <w:keepNext/>
      <w:outlineLvl w:val="3"/>
    </w:pPr>
    <w:rPr>
      <w:b/>
      <w:bCs/>
      <w:kern w:val="0"/>
      <w:sz w:val="24"/>
      <w:szCs w:val="24"/>
    </w:rPr>
  </w:style>
  <w:style w:type="paragraph" w:styleId="8">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style>
  <w:style w:type="paragraph" w:styleId="3">
    <w:name w:val="Body Text First Indent 2"/>
    <w:basedOn w:val="1"/>
    <w:next w:val="1"/>
    <w:qFormat/>
    <w:uiPriority w:val="0"/>
    <w:pPr>
      <w:ind w:firstLine="420" w:firstLineChars="200"/>
    </w:pPr>
    <w:rPr>
      <w:rFonts w:ascii="Times New Roman" w:hAnsi="Times New Roman" w:eastAsia="宋体" w:cs="Times New Roman"/>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Body Text"/>
    <w:basedOn w:val="1"/>
    <w:qFormat/>
    <w:uiPriority w:val="1"/>
    <w:rPr>
      <w:rFonts w:ascii="宋体" w:hAnsi="宋体" w:eastAsia="宋体" w:cs="宋体"/>
      <w:sz w:val="23"/>
      <w:szCs w:val="23"/>
    </w:rPr>
  </w:style>
  <w:style w:type="paragraph" w:styleId="11">
    <w:name w:val="Body Text Indent"/>
    <w:basedOn w:val="1"/>
    <w:next w:val="12"/>
    <w:qFormat/>
    <w:uiPriority w:val="0"/>
    <w:pPr>
      <w:adjustRightInd w:val="0"/>
      <w:ind w:left="960"/>
      <w:jc w:val="left"/>
      <w:textAlignment w:val="baseline"/>
    </w:pPr>
    <w:rPr>
      <w:rFonts w:ascii="楷体_GB2312" w:eastAsia="楷体_GB2312"/>
      <w:kern w:val="0"/>
      <w:sz w:val="28"/>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jc w:val="both"/>
    </w:pPr>
    <w:rPr>
      <w:sz w:val="21"/>
      <w:szCs w:val="24"/>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样式 样式 行距: 1.5 倍行距 + 首行缩进:  2 字符"/>
    <w:next w:val="10"/>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13652</Words>
  <Characters>14820</Characters>
  <Lines>0</Lines>
  <Paragraphs>0</Paragraphs>
  <TotalTime>1</TotalTime>
  <ScaleCrop>false</ScaleCrop>
  <LinksUpToDate>false</LinksUpToDate>
  <CharactersWithSpaces>14924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LL</cp:lastModifiedBy>
  <dcterms:modified xsi:type="dcterms:W3CDTF">2025-10-17T01:43:54Z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1883EDA323984E97B956EC0FCF6434DD_13</vt:lpwstr>
  </property>
  <property fmtid="{D5CDD505-2E9C-101B-9397-08002B2CF9AE}" pid="4" name="KSOTemplateDocerSaveRecord">
    <vt:lpwstr>eyJoZGlkIjoiOGJmNGM4ZWRhMWMzNjU3YjRiM2Q4NGE2ZTcwNWMyYjciLCJ1c2VySWQiOiI1NTYzMDQxNDMifQ==</vt:lpwstr>
  </property>
</Properties>
</file>