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C738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0"/>
          <w:szCs w:val="30"/>
        </w:rPr>
      </w:pPr>
      <w:bookmarkStart w:id="0" w:name="_Toc213263862"/>
      <w:r>
        <w:rPr>
          <w:rFonts w:hint="eastAsia" w:ascii="宋体" w:hAnsi="宋体" w:eastAsia="宋体" w:cs="宋体"/>
          <w:sz w:val="32"/>
          <w:szCs w:val="32"/>
        </w:rPr>
        <w:t>灵宝市中医院信息系统建设升级项目</w:t>
      </w:r>
      <w:r>
        <w:rPr>
          <w:rFonts w:hint="eastAsia" w:ascii="宋体" w:hAnsi="宋体" w:cs="宋体"/>
          <w:sz w:val="32"/>
          <w:szCs w:val="32"/>
          <w:lang w:val="en-US" w:eastAsia="zh-CN"/>
        </w:rPr>
        <w:t>招标公告</w:t>
      </w:r>
    </w:p>
    <w:p w14:paraId="2E43A1D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1"/>
        <w:rPr>
          <w:rFonts w:hint="eastAsia" w:ascii="宋体" w:hAnsi="宋体" w:eastAsia="宋体" w:cs="宋体"/>
          <w:sz w:val="30"/>
          <w:szCs w:val="30"/>
        </w:rPr>
      </w:pPr>
      <w:r>
        <w:rPr>
          <w:rFonts w:hint="eastAsia" w:ascii="宋体" w:hAnsi="宋体" w:eastAsia="宋体" w:cs="宋体"/>
          <w:sz w:val="30"/>
          <w:szCs w:val="30"/>
        </w:rPr>
        <w:t>一、项目基本情况</w:t>
      </w:r>
      <w:bookmarkEnd w:id="0"/>
    </w:p>
    <w:p w14:paraId="226ADFE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1、项目编号：灵宝公开采购-2025-60、LBGZ[2025]294-ZC221</w:t>
      </w:r>
    </w:p>
    <w:p w14:paraId="1EF2F90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2、项目名称：灵宝市中医院信息系统建设升级项目</w:t>
      </w:r>
    </w:p>
    <w:p w14:paraId="6E47FA2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3、采购方式：公开招标</w:t>
      </w:r>
    </w:p>
    <w:p w14:paraId="1758842B">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4、预算金额：4700000.00元；</w:t>
      </w:r>
      <w:r>
        <w:rPr>
          <w:rFonts w:hint="eastAsia" w:ascii="宋体" w:hAnsi="宋体" w:eastAsia="宋体" w:cs="宋体"/>
          <w:sz w:val="30"/>
          <w:szCs w:val="30"/>
        </w:rPr>
        <w:t xml:space="preserve"> </w:t>
      </w:r>
    </w:p>
    <w:p w14:paraId="346E1541">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最高限价：4700000.00元；</w:t>
      </w:r>
      <w:r>
        <w:rPr>
          <w:rFonts w:hint="eastAsia" w:ascii="宋体" w:hAnsi="宋体" w:eastAsia="宋体" w:cs="宋体"/>
          <w:sz w:val="30"/>
          <w:szCs w:val="30"/>
        </w:rPr>
        <w:t xml:space="preserve"> </w:t>
      </w:r>
    </w:p>
    <w:tbl>
      <w:tblPr>
        <w:tblStyle w:val="3"/>
        <w:tblW w:w="0" w:type="auto"/>
        <w:tblCellSpacing w:w="15" w:type="dxa"/>
        <w:tblInd w:w="180" w:type="dxa"/>
        <w:tblLayout w:type="fixed"/>
        <w:tblCellMar>
          <w:top w:w="0" w:type="dxa"/>
          <w:left w:w="0" w:type="dxa"/>
          <w:bottom w:w="0" w:type="dxa"/>
          <w:right w:w="0" w:type="dxa"/>
        </w:tblCellMar>
      </w:tblPr>
      <w:tblGrid>
        <w:gridCol w:w="9987"/>
      </w:tblGrid>
      <w:tr w14:paraId="4DFB22FD">
        <w:tblPrEx>
          <w:tblCellMar>
            <w:top w:w="0" w:type="dxa"/>
            <w:left w:w="0" w:type="dxa"/>
            <w:bottom w:w="0" w:type="dxa"/>
            <w:right w:w="0" w:type="dxa"/>
          </w:tblCellMar>
        </w:tblPrEx>
        <w:trPr>
          <w:trHeight w:val="1511" w:hRule="atLeast"/>
          <w:tblCellSpacing w:w="15" w:type="dxa"/>
        </w:trPr>
        <w:tc>
          <w:tcPr>
            <w:tcW w:w="9927" w:type="dxa"/>
            <w:noWrap w:val="0"/>
            <w:tcMar>
              <w:top w:w="150" w:type="dxa"/>
              <w:left w:w="480" w:type="dxa"/>
              <w:bottom w:w="300" w:type="dxa"/>
              <w:right w:w="300" w:type="dxa"/>
            </w:tcMar>
            <w:vAlign w:val="center"/>
          </w:tcPr>
          <w:tbl>
            <w:tblPr>
              <w:tblStyle w:val="3"/>
              <w:tblW w:w="9163" w:type="dxa"/>
              <w:tblCellSpacing w:w="0" w:type="dxa"/>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36"/>
              <w:gridCol w:w="2068"/>
              <w:gridCol w:w="3024"/>
              <w:gridCol w:w="1649"/>
              <w:gridCol w:w="1786"/>
            </w:tblGrid>
            <w:tr w14:paraId="2DC959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blCellSpacing w:w="0" w:type="dxa"/>
              </w:trPr>
              <w:tc>
                <w:tcPr>
                  <w:tcW w:w="636" w:type="dxa"/>
                  <w:tcBorders>
                    <w:top w:val="outset" w:color="auto" w:sz="6" w:space="0"/>
                    <w:left w:val="outset" w:color="auto" w:sz="6" w:space="0"/>
                    <w:bottom w:val="outset" w:color="auto" w:sz="6" w:space="0"/>
                    <w:right w:val="outset" w:color="auto" w:sz="6" w:space="0"/>
                  </w:tcBorders>
                  <w:noWrap w:val="0"/>
                  <w:vAlign w:val="center"/>
                </w:tcPr>
                <w:p w14:paraId="5024872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30"/>
                      <w:szCs w:val="30"/>
                    </w:rPr>
                  </w:pPr>
                  <w:r>
                    <w:rPr>
                      <w:rFonts w:hint="eastAsia" w:ascii="宋体" w:hAnsi="宋体" w:eastAsia="宋体" w:cs="宋体"/>
                      <w:sz w:val="30"/>
                      <w:szCs w:val="30"/>
                    </w:rPr>
                    <w:t>序号</w:t>
                  </w:r>
                </w:p>
              </w:tc>
              <w:tc>
                <w:tcPr>
                  <w:tcW w:w="2068" w:type="dxa"/>
                  <w:tcBorders>
                    <w:top w:val="outset" w:color="auto" w:sz="6" w:space="0"/>
                    <w:left w:val="outset" w:color="auto" w:sz="6" w:space="0"/>
                    <w:bottom w:val="outset" w:color="auto" w:sz="6" w:space="0"/>
                    <w:right w:val="outset" w:color="auto" w:sz="6" w:space="0"/>
                  </w:tcBorders>
                  <w:noWrap w:val="0"/>
                  <w:vAlign w:val="center"/>
                </w:tcPr>
                <w:p w14:paraId="694664F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包号</w:t>
                  </w:r>
                </w:p>
              </w:tc>
              <w:tc>
                <w:tcPr>
                  <w:tcW w:w="3024" w:type="dxa"/>
                  <w:tcBorders>
                    <w:top w:val="outset" w:color="auto" w:sz="6" w:space="0"/>
                    <w:left w:val="outset" w:color="auto" w:sz="6" w:space="0"/>
                    <w:bottom w:val="outset" w:color="auto" w:sz="6" w:space="0"/>
                    <w:right w:val="outset" w:color="auto" w:sz="6" w:space="0"/>
                  </w:tcBorders>
                  <w:noWrap w:val="0"/>
                  <w:vAlign w:val="center"/>
                </w:tcPr>
                <w:p w14:paraId="2B4E2F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包名称</w:t>
                  </w:r>
                </w:p>
              </w:tc>
              <w:tc>
                <w:tcPr>
                  <w:tcW w:w="1649" w:type="dxa"/>
                  <w:tcBorders>
                    <w:top w:val="outset" w:color="auto" w:sz="6" w:space="0"/>
                    <w:left w:val="outset" w:color="auto" w:sz="6" w:space="0"/>
                    <w:bottom w:val="outset" w:color="auto" w:sz="6" w:space="0"/>
                    <w:right w:val="outset" w:color="auto" w:sz="6" w:space="0"/>
                  </w:tcBorders>
                  <w:noWrap w:val="0"/>
                  <w:vAlign w:val="center"/>
                </w:tcPr>
                <w:p w14:paraId="2C7163B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包预算（元）</w:t>
                  </w:r>
                </w:p>
              </w:tc>
              <w:tc>
                <w:tcPr>
                  <w:tcW w:w="1786" w:type="dxa"/>
                  <w:tcBorders>
                    <w:top w:val="outset" w:color="auto" w:sz="6" w:space="0"/>
                    <w:left w:val="outset" w:color="auto" w:sz="6" w:space="0"/>
                    <w:bottom w:val="outset" w:color="auto" w:sz="6" w:space="0"/>
                    <w:right w:val="outset" w:color="auto" w:sz="6" w:space="0"/>
                  </w:tcBorders>
                  <w:noWrap w:val="0"/>
                  <w:vAlign w:val="center"/>
                </w:tcPr>
                <w:p w14:paraId="06BDC1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包最高限价（元）</w:t>
                  </w:r>
                </w:p>
              </w:tc>
            </w:tr>
            <w:tr w14:paraId="29D5F4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17" w:hRule="atLeast"/>
                <w:tblCellSpacing w:w="0" w:type="dxa"/>
              </w:trPr>
              <w:tc>
                <w:tcPr>
                  <w:tcW w:w="636" w:type="dxa"/>
                  <w:tcBorders>
                    <w:top w:val="outset" w:color="auto" w:sz="6" w:space="0"/>
                    <w:left w:val="outset" w:color="auto" w:sz="6" w:space="0"/>
                    <w:bottom w:val="outset" w:color="auto" w:sz="6" w:space="0"/>
                    <w:right w:val="outset" w:color="auto" w:sz="6" w:space="0"/>
                  </w:tcBorders>
                  <w:noWrap w:val="0"/>
                  <w:vAlign w:val="center"/>
                </w:tcPr>
                <w:p w14:paraId="5EA1BF5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1</w:t>
                  </w:r>
                </w:p>
              </w:tc>
              <w:tc>
                <w:tcPr>
                  <w:tcW w:w="2068" w:type="dxa"/>
                  <w:tcBorders>
                    <w:top w:val="outset" w:color="auto" w:sz="6" w:space="0"/>
                    <w:left w:val="outset" w:color="auto" w:sz="6" w:space="0"/>
                    <w:bottom w:val="outset" w:color="auto" w:sz="6" w:space="0"/>
                    <w:right w:val="outset" w:color="auto" w:sz="6" w:space="0"/>
                  </w:tcBorders>
                  <w:noWrap w:val="0"/>
                  <w:vAlign w:val="center"/>
                </w:tcPr>
                <w:p w14:paraId="33B70A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0"/>
                      <w:szCs w:val="30"/>
                    </w:rPr>
                  </w:pPr>
                  <w:r>
                    <w:rPr>
                      <w:rFonts w:hint="eastAsia" w:ascii="宋体" w:hAnsi="宋体" w:eastAsia="宋体" w:cs="宋体"/>
                      <w:sz w:val="30"/>
                      <w:szCs w:val="30"/>
                    </w:rPr>
                    <w:t>灵宝公开采购-2025-60</w:t>
                  </w:r>
                </w:p>
                <w:p w14:paraId="3C6E57E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FF0000"/>
                      <w:sz w:val="30"/>
                      <w:szCs w:val="30"/>
                    </w:rPr>
                  </w:pPr>
                  <w:r>
                    <w:rPr>
                      <w:rFonts w:hint="eastAsia" w:ascii="宋体" w:hAnsi="宋体" w:eastAsia="宋体" w:cs="宋体"/>
                      <w:sz w:val="30"/>
                      <w:szCs w:val="30"/>
                    </w:rPr>
                    <w:t>LBGZ[2025]294-ZC221</w:t>
                  </w:r>
                </w:p>
              </w:tc>
              <w:tc>
                <w:tcPr>
                  <w:tcW w:w="3024" w:type="dxa"/>
                  <w:tcBorders>
                    <w:top w:val="outset" w:color="auto" w:sz="6" w:space="0"/>
                    <w:left w:val="outset" w:color="auto" w:sz="6" w:space="0"/>
                    <w:bottom w:val="outset" w:color="auto" w:sz="6" w:space="0"/>
                    <w:right w:val="outset" w:color="auto" w:sz="6" w:space="0"/>
                  </w:tcBorders>
                  <w:noWrap w:val="0"/>
                  <w:vAlign w:val="center"/>
                </w:tcPr>
                <w:p w14:paraId="5991434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灵宝市中医院信息系统建设升级项目</w:t>
                  </w:r>
                </w:p>
              </w:tc>
              <w:tc>
                <w:tcPr>
                  <w:tcW w:w="1649" w:type="dxa"/>
                  <w:tcBorders>
                    <w:top w:val="outset" w:color="auto" w:sz="6" w:space="0"/>
                    <w:left w:val="outset" w:color="auto" w:sz="6" w:space="0"/>
                    <w:bottom w:val="outset" w:color="auto" w:sz="6" w:space="0"/>
                    <w:right w:val="outset" w:color="auto" w:sz="6" w:space="0"/>
                  </w:tcBorders>
                  <w:noWrap w:val="0"/>
                  <w:vAlign w:val="center"/>
                </w:tcPr>
                <w:p w14:paraId="6F2FA41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30"/>
                      <w:szCs w:val="30"/>
                    </w:rPr>
                  </w:pPr>
                  <w:r>
                    <w:rPr>
                      <w:rFonts w:hint="eastAsia" w:ascii="宋体" w:hAnsi="宋体" w:eastAsia="宋体" w:cs="宋体"/>
                      <w:sz w:val="30"/>
                      <w:szCs w:val="30"/>
                    </w:rPr>
                    <w:t>4700000.00</w:t>
                  </w:r>
                </w:p>
              </w:tc>
              <w:tc>
                <w:tcPr>
                  <w:tcW w:w="1786" w:type="dxa"/>
                  <w:tcBorders>
                    <w:top w:val="outset" w:color="auto" w:sz="6" w:space="0"/>
                    <w:left w:val="outset" w:color="auto" w:sz="6" w:space="0"/>
                    <w:bottom w:val="outset" w:color="auto" w:sz="6" w:space="0"/>
                    <w:right w:val="outset" w:color="auto" w:sz="6" w:space="0"/>
                  </w:tcBorders>
                  <w:noWrap w:val="0"/>
                  <w:vAlign w:val="center"/>
                </w:tcPr>
                <w:p w14:paraId="5CDD1F7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30"/>
                      <w:szCs w:val="30"/>
                    </w:rPr>
                  </w:pPr>
                  <w:r>
                    <w:rPr>
                      <w:rFonts w:hint="eastAsia" w:ascii="宋体" w:hAnsi="宋体" w:eastAsia="宋体" w:cs="宋体"/>
                      <w:sz w:val="30"/>
                      <w:szCs w:val="30"/>
                    </w:rPr>
                    <w:t>4700000.00</w:t>
                  </w:r>
                </w:p>
              </w:tc>
            </w:tr>
          </w:tbl>
          <w:p w14:paraId="5EE5A9FB">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center"/>
              <w:textAlignment w:val="auto"/>
              <w:rPr>
                <w:rFonts w:hint="eastAsia" w:ascii="宋体" w:hAnsi="宋体" w:eastAsia="宋体" w:cs="宋体"/>
                <w:sz w:val="30"/>
                <w:szCs w:val="30"/>
              </w:rPr>
            </w:pPr>
          </w:p>
        </w:tc>
      </w:tr>
    </w:tbl>
    <w:p w14:paraId="3DBF759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5、采购需求</w:t>
      </w:r>
    </w:p>
    <w:p w14:paraId="28820A0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5.1采购内容：智慧医疗、智慧药事、智慧医技、智慧服 务、智慧管理、智慧运营、电子签名等系 统及融合资源池和AI算力服务，具体详见招标文件。</w:t>
      </w:r>
    </w:p>
    <w:p w14:paraId="445D82C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5.2资金来源：财政资金，自行支付</w:t>
      </w:r>
    </w:p>
    <w:p w14:paraId="2C30CE8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5.3</w:t>
      </w:r>
      <w:r>
        <w:rPr>
          <w:rFonts w:hint="eastAsia" w:ascii="宋体" w:hAnsi="宋体" w:eastAsia="宋体" w:cs="宋体"/>
          <w:sz w:val="30"/>
          <w:szCs w:val="30"/>
        </w:rPr>
        <w:t>质量要求：合格。</w:t>
      </w:r>
    </w:p>
    <w:p w14:paraId="5B742F3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5.4质保：中标人须提供未经使用的全新原装设备,承诺所有货物符合国家规定的“三包”要求,系统建设自验收合格之日起需提供1年期整体免费运维，1年内对于政策接口改造免费对接</w:t>
      </w:r>
    </w:p>
    <w:p w14:paraId="3BF9E0D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5.</w:t>
      </w:r>
      <w:r>
        <w:rPr>
          <w:rFonts w:hint="eastAsia" w:ascii="宋体" w:hAnsi="宋体" w:eastAsia="宋体" w:cs="宋体"/>
          <w:color w:val="auto"/>
          <w:sz w:val="30"/>
          <w:szCs w:val="30"/>
        </w:rPr>
        <w:t xml:space="preserve">5交货期及安装调试期：合同签订后90日历天。 </w:t>
      </w:r>
    </w:p>
    <w:p w14:paraId="7BBBE75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5.</w:t>
      </w:r>
      <w:r>
        <w:rPr>
          <w:rFonts w:hint="eastAsia" w:ascii="宋体" w:hAnsi="宋体" w:eastAsia="宋体" w:cs="宋体"/>
          <w:color w:val="auto"/>
          <w:sz w:val="30"/>
          <w:szCs w:val="30"/>
        </w:rPr>
        <w:t>6交货地点：采购人指定地点。</w:t>
      </w:r>
    </w:p>
    <w:p w14:paraId="460403B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6.本项目是否接受联合体投标：否</w:t>
      </w:r>
    </w:p>
    <w:p w14:paraId="0C242B8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7.是否接受进口产品：否</w:t>
      </w:r>
    </w:p>
    <w:p w14:paraId="2394140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8.是否专门面向中小企业：否</w:t>
      </w:r>
    </w:p>
    <w:p w14:paraId="3BD2763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1"/>
        <w:rPr>
          <w:rFonts w:hint="eastAsia" w:ascii="宋体" w:hAnsi="宋体" w:eastAsia="宋体" w:cs="宋体"/>
          <w:sz w:val="30"/>
          <w:szCs w:val="30"/>
        </w:rPr>
      </w:pPr>
      <w:bookmarkStart w:id="1" w:name="_Toc213263863"/>
      <w:r>
        <w:rPr>
          <w:rFonts w:hint="eastAsia" w:ascii="宋体" w:hAnsi="宋体" w:eastAsia="宋体" w:cs="宋体"/>
          <w:sz w:val="30"/>
          <w:szCs w:val="30"/>
        </w:rPr>
        <w:t>二、投标人资格要求：</w:t>
      </w:r>
      <w:bookmarkEnd w:id="1"/>
      <w:r>
        <w:rPr>
          <w:rFonts w:hint="eastAsia" w:ascii="宋体" w:hAnsi="宋体" w:eastAsia="宋体" w:cs="宋体"/>
          <w:sz w:val="30"/>
          <w:szCs w:val="30"/>
        </w:rPr>
        <w:t xml:space="preserve"> </w:t>
      </w:r>
    </w:p>
    <w:p w14:paraId="5341969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1、符合《中华人民共和国政府采购法》第二十二条之规定：</w:t>
      </w:r>
    </w:p>
    <w:p w14:paraId="3D6891E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2、落实政府采购政策满足的资格要求：</w:t>
      </w:r>
    </w:p>
    <w:p w14:paraId="7ED2F5E4">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本项目非专门面向中小微企业采购项目,执行促进中小企业（监狱企业、残疾人福利性企业）发展等政府采购政策</w:t>
      </w:r>
    </w:p>
    <w:p w14:paraId="3A82637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3、本项目的特定资格要求：</w:t>
      </w:r>
    </w:p>
    <w:p w14:paraId="33C83974">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1）提供合法有效的营业执照、税务登记证、组织机构代码证，三证合一只需营业执照即可（或事业单位法人证书）</w:t>
      </w:r>
    </w:p>
    <w:p w14:paraId="4948CFF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2）具有健全的财务会计制度（提供2024年财务审计报告或财务报表或自行承诺)；</w:t>
      </w:r>
    </w:p>
    <w:p w14:paraId="382C7CB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3）具有履行合同所必需的设备和专业技术能力；（自行承诺，格式自拟）</w:t>
      </w:r>
    </w:p>
    <w:p w14:paraId="617747C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4）具有依法缴纳税收和社会保障资金的良好记录（提供缴纳税收和社会保障金的证明材料）；</w:t>
      </w:r>
    </w:p>
    <w:p w14:paraId="3E9BE0C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5）参加政府采购活动前三年内，在经营活动中没有重大违法记录（提供参加政府采购活动前三年内没有重大违法记录的书面声明，格式自拟）；</w:t>
      </w:r>
    </w:p>
    <w:p w14:paraId="638C8FD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6）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查询时间自公告发布之日起，开标时间前截止）；</w:t>
      </w:r>
    </w:p>
    <w:p w14:paraId="5CB4E0E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7）本企业出具的近三年无商业贿赂及无不正当竞争行为的承诺书,由法定代表人或授权代表签字并加盖单位公章；</w:t>
      </w:r>
    </w:p>
    <w:p w14:paraId="77D82D4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8）单位负责人为同一人或者存在直接控股、管理关系的不同供应商，不得参加同一合同项下的采购活动（</w:t>
      </w:r>
      <w:r>
        <w:rPr>
          <w:rFonts w:hint="eastAsia" w:ascii="宋体" w:hAnsi="宋体" w:eastAsia="宋体" w:cs="宋体"/>
          <w:sz w:val="30"/>
          <w:szCs w:val="30"/>
        </w:rPr>
        <w:t>提供“国家企业信用信息公示系统”中查询打印的相关信息并加盖公章或自行出具的承诺书</w:t>
      </w:r>
      <w:r>
        <w:rPr>
          <w:rFonts w:hint="eastAsia" w:ascii="宋体" w:hAnsi="宋体" w:eastAsia="宋体" w:cs="宋体"/>
          <w:sz w:val="30"/>
          <w:szCs w:val="30"/>
        </w:rPr>
        <w:t xml:space="preserve">）； </w:t>
      </w:r>
    </w:p>
    <w:p w14:paraId="4B68D46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9）本项目不接受联合体投标。</w:t>
      </w:r>
    </w:p>
    <w:p w14:paraId="5447035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注：①.根据《《政府采购法实施条例》释义》，银行、保险、石油石化、电力、电信等有行业特殊情况的，取得营业执照的分支机构可以分公司名义参与投标，招标文件中涉及的“法定代表人”在前述特殊行业中即对应为“分支机构负责人”；</w:t>
      </w:r>
    </w:p>
    <w:p w14:paraId="6348C46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②.供应商为母子公司、分公司等特殊情形时，对于集团公司、母公司、子公司、分公司可共享共用的资源，采购人予以承认，视为供应商所有。</w:t>
      </w:r>
    </w:p>
    <w:p w14:paraId="25DF36F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1"/>
        <w:rPr>
          <w:rFonts w:hint="eastAsia" w:ascii="宋体" w:hAnsi="宋体" w:eastAsia="宋体" w:cs="宋体"/>
          <w:sz w:val="30"/>
          <w:szCs w:val="30"/>
        </w:rPr>
      </w:pPr>
      <w:bookmarkStart w:id="2" w:name="_Toc213263864"/>
      <w:r>
        <w:rPr>
          <w:rFonts w:hint="eastAsia" w:ascii="宋体" w:hAnsi="宋体" w:eastAsia="宋体" w:cs="宋体"/>
          <w:sz w:val="30"/>
          <w:szCs w:val="30"/>
        </w:rPr>
        <w:t>三、获取采购文件</w:t>
      </w:r>
      <w:bookmarkEnd w:id="2"/>
    </w:p>
    <w:p w14:paraId="42852F4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1、招标文件获取方式：本项目没有报名环节，投标人凭CA数字证书通过三门峡市公共资源交易中心网（网址：http://gzjy.smx.gov.cn/），点击交易平台选择“市场主体登录”，在所参与项目右侧点击参与投标，即可直接下载本项目招标文件。具体操作请查看以下链接：</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"http://gzjy.smx.gov.cn/bzzx/008001/moreinfo.html" </w:instrText>
      </w:r>
      <w:r>
        <w:rPr>
          <w:rFonts w:hint="eastAsia" w:ascii="宋体" w:hAnsi="宋体" w:eastAsia="宋体" w:cs="宋体"/>
          <w:sz w:val="30"/>
          <w:szCs w:val="30"/>
        </w:rPr>
        <w:fldChar w:fldCharType="separate"/>
      </w:r>
      <w:r>
        <w:rPr>
          <w:rFonts w:hint="eastAsia" w:ascii="宋体" w:hAnsi="宋体" w:eastAsia="宋体" w:cs="宋体"/>
          <w:sz w:val="30"/>
          <w:szCs w:val="30"/>
        </w:rPr>
        <w:t>http://gzjy.smx.gov.cn/bzzx/008001/moreinfo.html</w:t>
      </w:r>
      <w:r>
        <w:rPr>
          <w:rFonts w:hint="eastAsia" w:ascii="宋体" w:hAnsi="宋体" w:eastAsia="宋体" w:cs="宋体"/>
          <w:sz w:val="30"/>
          <w:szCs w:val="30"/>
        </w:rPr>
        <w:fldChar w:fldCharType="end"/>
      </w:r>
    </w:p>
    <w:p w14:paraId="6AB1290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2、招标文件下载时间：2025年11 月7日至2025年11月28日9时00分。</w:t>
      </w:r>
    </w:p>
    <w:p w14:paraId="22BFAFF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3、本项目为不见面开标项目，开标当日，投标人无需到开标现场参加开标会议，投标人应当在投标截止时间前，登陆不见面开标大厅选择登陆三门峡市公共资源电子系统进行登陆（网址为http://120.194.249.36:10094/BidOpening/bidopeninghallaction/hall/login）,在线准时参加开标活动并进行投标文件解密等。每位投标人的解密时间为开标时间起30分钟内完成。因投标人原因未能解密、解密失败或解密超时的将被拒绝。</w:t>
      </w:r>
    </w:p>
    <w:p w14:paraId="62DB2C7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4、售价：根据《关于进一步加强公共资源交易管理持续优化营商环境的通知》（三公管办[2020]2号）文件的要求，招标文件费用不再收取。</w:t>
      </w:r>
    </w:p>
    <w:p w14:paraId="389860A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1"/>
        <w:rPr>
          <w:rFonts w:hint="eastAsia" w:ascii="宋体" w:hAnsi="宋体" w:eastAsia="宋体" w:cs="宋体"/>
          <w:sz w:val="30"/>
          <w:szCs w:val="30"/>
        </w:rPr>
      </w:pPr>
      <w:bookmarkStart w:id="3" w:name="_Toc213263865"/>
      <w:r>
        <w:rPr>
          <w:rFonts w:hint="eastAsia" w:ascii="宋体" w:hAnsi="宋体" w:eastAsia="宋体" w:cs="宋体"/>
          <w:sz w:val="30"/>
          <w:szCs w:val="30"/>
        </w:rPr>
        <w:t>四、投标文件提交</w:t>
      </w:r>
      <w:bookmarkEnd w:id="3"/>
    </w:p>
    <w:p w14:paraId="5F3789A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color w:val="FF0000"/>
          <w:sz w:val="30"/>
          <w:szCs w:val="30"/>
        </w:rPr>
      </w:pPr>
      <w:r>
        <w:rPr>
          <w:rFonts w:hint="eastAsia" w:ascii="宋体" w:hAnsi="宋体" w:eastAsia="宋体" w:cs="宋体"/>
          <w:sz w:val="30"/>
          <w:szCs w:val="30"/>
        </w:rPr>
        <w:t>1.截止时间： 2025年11月28日9时00分（北京时间）。</w:t>
      </w:r>
    </w:p>
    <w:p w14:paraId="6891EA8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2.地点：加密电子投标文件须在投标截止时间前通过“三门峡市公共资源交易中心（http://gzjy.smx.gov.cn/）”电子交易平台加密上传。逾期上传的或者未上传指定地点的响应文件，采购人不予受理。</w:t>
      </w:r>
    </w:p>
    <w:p w14:paraId="2AA8A3D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1"/>
        <w:rPr>
          <w:rFonts w:hint="eastAsia" w:ascii="宋体" w:hAnsi="宋体" w:eastAsia="宋体" w:cs="宋体"/>
          <w:sz w:val="30"/>
          <w:szCs w:val="30"/>
        </w:rPr>
      </w:pPr>
      <w:bookmarkStart w:id="4" w:name="_Toc213263866"/>
      <w:r>
        <w:rPr>
          <w:rFonts w:hint="eastAsia" w:ascii="宋体" w:hAnsi="宋体" w:eastAsia="宋体" w:cs="宋体"/>
          <w:sz w:val="30"/>
          <w:szCs w:val="30"/>
        </w:rPr>
        <w:t>五、开标时间及地点</w:t>
      </w:r>
      <w:bookmarkEnd w:id="4"/>
    </w:p>
    <w:p w14:paraId="6878D26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color w:val="FF0000"/>
          <w:sz w:val="30"/>
          <w:szCs w:val="30"/>
        </w:rPr>
      </w:pPr>
      <w:r>
        <w:rPr>
          <w:rFonts w:hint="eastAsia" w:ascii="宋体" w:hAnsi="宋体" w:eastAsia="宋体" w:cs="宋体"/>
          <w:sz w:val="30"/>
          <w:szCs w:val="30"/>
        </w:rPr>
        <w:t>1.开标时间：2025年11月28日9时00分（北京时间）。</w:t>
      </w:r>
    </w:p>
    <w:p w14:paraId="0C87E5F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2.开标地点：灵宝市公共资源交易中心开标2室。</w:t>
      </w:r>
    </w:p>
    <w:p w14:paraId="54AA531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3.开标方式：本项目为不见面开标项目。开标当日，</w:t>
      </w:r>
      <w:r>
        <w:rPr>
          <w:rFonts w:hint="eastAsia" w:ascii="宋体" w:hAnsi="宋体" w:eastAsia="宋体" w:cs="宋体"/>
          <w:sz w:val="30"/>
          <w:szCs w:val="30"/>
        </w:rPr>
        <w:t>供应商无需到开标现场参加开标会</w:t>
      </w:r>
      <w:r>
        <w:rPr>
          <w:rFonts w:hint="eastAsia" w:ascii="宋体" w:hAnsi="宋体" w:eastAsia="宋体" w:cs="宋体"/>
          <w:sz w:val="30"/>
          <w:szCs w:val="30"/>
        </w:rPr>
        <w:t>议，供应商应当在投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1EA58A3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1"/>
        <w:rPr>
          <w:rFonts w:hint="eastAsia" w:ascii="宋体" w:hAnsi="宋体" w:eastAsia="宋体" w:cs="宋体"/>
          <w:sz w:val="30"/>
          <w:szCs w:val="30"/>
        </w:rPr>
      </w:pPr>
      <w:bookmarkStart w:id="5" w:name="_Toc213263867"/>
      <w:r>
        <w:rPr>
          <w:rFonts w:hint="eastAsia" w:ascii="宋体" w:hAnsi="宋体" w:eastAsia="宋体" w:cs="宋体"/>
          <w:sz w:val="30"/>
          <w:szCs w:val="30"/>
        </w:rPr>
        <w:t>六、发布公告的媒介</w:t>
      </w:r>
      <w:bookmarkEnd w:id="5"/>
    </w:p>
    <w:p w14:paraId="317616C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本次招标公告在《中国招投标公共服务平台》、《河南省政府采购网》、《中国采购与招标网》和《三门峡市公共资源交易中心网》上同时发布。 </w:t>
      </w:r>
    </w:p>
    <w:p w14:paraId="349C417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1"/>
        <w:rPr>
          <w:rFonts w:hint="eastAsia" w:ascii="宋体" w:hAnsi="宋体" w:eastAsia="宋体" w:cs="宋体"/>
          <w:sz w:val="30"/>
          <w:szCs w:val="30"/>
        </w:rPr>
      </w:pPr>
      <w:bookmarkStart w:id="6" w:name="_Toc213263868"/>
      <w:r>
        <w:rPr>
          <w:rFonts w:hint="eastAsia" w:ascii="宋体" w:hAnsi="宋体" w:eastAsia="宋体" w:cs="宋体"/>
          <w:sz w:val="30"/>
          <w:szCs w:val="30"/>
        </w:rPr>
        <w:t>七、其他补充事宜</w:t>
      </w:r>
      <w:bookmarkEnd w:id="6"/>
      <w:bookmarkStart w:id="8" w:name="_GoBack"/>
      <w:bookmarkEnd w:id="8"/>
    </w:p>
    <w:p w14:paraId="4942F6E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1、供应商应仔细阅读操作手册，在本公告中要求的截止时间前完成招标文件下载等工作。因供应商操作不当等问题造成的无法下载招标文件、无法投标等一切后果，由供应商自行承担。</w:t>
      </w:r>
    </w:p>
    <w:p w14:paraId="688A6B2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2、投标所发生的一切费用由各供应商自行承担，并承担相应的风险和责任。</w:t>
      </w:r>
    </w:p>
    <w:p w14:paraId="6313DA2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3、根据《河南省财政厅关于优化政府采购营商环境有关问题的通知》（豫财购【2019】4号）第6条的规定，投标保证金不再收取。</w:t>
      </w:r>
    </w:p>
    <w:p w14:paraId="20BE958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4、我单位（采购人）严格按三财购（2021）9 号文要求的时限发布结果公告，发出中标通知书，签订采购合同，上传采购合同。</w:t>
      </w:r>
    </w:p>
    <w:p w14:paraId="78C1E110">
      <w:pPr>
        <w:keepNext w:val="0"/>
        <w:keepLines w:val="0"/>
        <w:pageBreakBefore w:val="0"/>
        <w:widowControl w:val="0"/>
        <w:kinsoku/>
        <w:wordWrap/>
        <w:overflowPunct/>
        <w:topLinePunct w:val="0"/>
        <w:autoSpaceDE/>
        <w:autoSpaceDN/>
        <w:bidi w:val="0"/>
        <w:adjustRightInd/>
        <w:snapToGrid/>
        <w:spacing w:line="520" w:lineRule="exact"/>
        <w:ind w:left="596" w:leftChars="284" w:firstLine="0" w:firstLineChars="0"/>
        <w:textAlignment w:val="auto"/>
        <w:rPr>
          <w:rFonts w:hint="eastAsia" w:ascii="宋体" w:hAnsi="宋体" w:eastAsia="宋体" w:cs="宋体"/>
          <w:sz w:val="30"/>
          <w:szCs w:val="30"/>
        </w:rPr>
      </w:pPr>
      <w:r>
        <w:rPr>
          <w:rFonts w:hint="eastAsia" w:ascii="宋体" w:hAnsi="宋体" w:eastAsia="宋体" w:cs="宋体"/>
          <w:sz w:val="30"/>
          <w:szCs w:val="30"/>
        </w:rPr>
        <w:t>5、根据优化营商环境的要求，评标时以投标文件为准：</w:t>
      </w:r>
      <w:r>
        <w:rPr>
          <w:rFonts w:hint="eastAsia" w:ascii="宋体" w:hAnsi="宋体" w:eastAsia="宋体" w:cs="宋体"/>
          <w:sz w:val="30"/>
          <w:szCs w:val="30"/>
        </w:rPr>
        <w:br w:type="textWrapping"/>
      </w:r>
      <w:r>
        <w:rPr>
          <w:rFonts w:hint="eastAsia" w:ascii="宋体" w:hAnsi="宋体" w:eastAsia="宋体" w:cs="宋体"/>
          <w:sz w:val="30"/>
          <w:szCs w:val="30"/>
        </w:rPr>
        <w:t>（1）资格评（预）审部分：资格评（预）以投标文件为准，</w:t>
      </w:r>
    </w:p>
    <w:p w14:paraId="115BA45F">
      <w:pPr>
        <w:keepNext w:val="0"/>
        <w:keepLines w:val="0"/>
        <w:pageBreakBefore w:val="0"/>
        <w:widowControl w:val="0"/>
        <w:kinsoku/>
        <w:wordWrap/>
        <w:overflowPunct/>
        <w:topLinePunct w:val="0"/>
        <w:autoSpaceDE/>
        <w:autoSpaceDN/>
        <w:bidi w:val="0"/>
        <w:adjustRightInd/>
        <w:snapToGrid/>
        <w:spacing w:line="520" w:lineRule="exact"/>
        <w:ind w:left="600" w:hanging="600" w:hangingChars="200"/>
        <w:textAlignment w:val="auto"/>
        <w:rPr>
          <w:rFonts w:hint="eastAsia" w:ascii="宋体" w:hAnsi="宋体" w:eastAsia="宋体" w:cs="宋体"/>
          <w:sz w:val="30"/>
          <w:szCs w:val="30"/>
        </w:rPr>
      </w:pPr>
      <w:r>
        <w:rPr>
          <w:rFonts w:hint="eastAsia" w:ascii="宋体" w:hAnsi="宋体" w:eastAsia="宋体" w:cs="宋体"/>
          <w:sz w:val="30"/>
          <w:szCs w:val="30"/>
        </w:rPr>
        <w:t>其上传资料真实性由供应商自行承担，同时供应商要完善主体库。（2）评标打分部分：评标打分部分仍按照100分制原则进</w:t>
      </w:r>
    </w:p>
    <w:p w14:paraId="3C19B64B">
      <w:pPr>
        <w:keepNext w:val="0"/>
        <w:keepLines w:val="0"/>
        <w:pageBreakBefore w:val="0"/>
        <w:widowControl w:val="0"/>
        <w:kinsoku/>
        <w:wordWrap/>
        <w:overflowPunct/>
        <w:topLinePunct w:val="0"/>
        <w:autoSpaceDE/>
        <w:autoSpaceDN/>
        <w:bidi w:val="0"/>
        <w:adjustRightInd/>
        <w:snapToGrid/>
        <w:spacing w:line="520" w:lineRule="exact"/>
        <w:ind w:left="600" w:hanging="600" w:hangingChars="200"/>
        <w:textAlignment w:val="auto"/>
        <w:rPr>
          <w:rFonts w:hint="eastAsia" w:ascii="宋体" w:hAnsi="宋体" w:eastAsia="宋体" w:cs="宋体"/>
          <w:sz w:val="30"/>
          <w:szCs w:val="30"/>
        </w:rPr>
      </w:pPr>
      <w:r>
        <w:rPr>
          <w:rFonts w:hint="eastAsia" w:ascii="宋体" w:hAnsi="宋体" w:eastAsia="宋体" w:cs="宋体"/>
          <w:sz w:val="30"/>
          <w:szCs w:val="30"/>
        </w:rPr>
        <w:t>行，涉及到资格审查、企业荣誉、人员业绩、企业业绩等计分部</w:t>
      </w:r>
    </w:p>
    <w:p w14:paraId="18D9AB80">
      <w:pPr>
        <w:keepNext w:val="0"/>
        <w:keepLines w:val="0"/>
        <w:pageBreakBefore w:val="0"/>
        <w:widowControl w:val="0"/>
        <w:kinsoku/>
        <w:wordWrap/>
        <w:overflowPunct/>
        <w:topLinePunct w:val="0"/>
        <w:autoSpaceDE/>
        <w:autoSpaceDN/>
        <w:bidi w:val="0"/>
        <w:adjustRightInd/>
        <w:snapToGrid/>
        <w:spacing w:line="520" w:lineRule="exact"/>
        <w:ind w:left="600" w:hanging="600" w:hangingChars="200"/>
        <w:textAlignment w:val="auto"/>
        <w:rPr>
          <w:rFonts w:hint="eastAsia" w:ascii="宋体" w:hAnsi="宋体" w:eastAsia="宋体" w:cs="宋体"/>
          <w:sz w:val="30"/>
          <w:szCs w:val="30"/>
        </w:rPr>
      </w:pPr>
      <w:r>
        <w:rPr>
          <w:rFonts w:hint="eastAsia" w:ascii="宋体" w:hAnsi="宋体" w:eastAsia="宋体" w:cs="宋体"/>
          <w:sz w:val="30"/>
          <w:szCs w:val="30"/>
        </w:rPr>
        <w:t>分时，以投标单位自行上传到投标文件中的相应内容为准。</w:t>
      </w:r>
    </w:p>
    <w:p w14:paraId="2838760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3）投标文件编制部分：在招标文件中要求供应商按照投标文件格式进行投标文件编制时，应明确将投标单位企业基本情况、资质情况、人员情况、财务情况、业绩情况编入投标文件，便于进行资格审查及评标打分。</w:t>
      </w:r>
    </w:p>
    <w:p w14:paraId="64FEA03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1"/>
        <w:rPr>
          <w:rFonts w:hint="eastAsia" w:ascii="宋体" w:hAnsi="宋体" w:eastAsia="宋体" w:cs="宋体"/>
          <w:sz w:val="30"/>
          <w:szCs w:val="30"/>
        </w:rPr>
      </w:pPr>
      <w:bookmarkStart w:id="7" w:name="_Toc213263869"/>
      <w:r>
        <w:rPr>
          <w:rFonts w:hint="eastAsia" w:ascii="宋体" w:hAnsi="宋体" w:eastAsia="宋体" w:cs="宋体"/>
          <w:sz w:val="30"/>
          <w:szCs w:val="30"/>
        </w:rPr>
        <w:t>八、联系方式</w:t>
      </w:r>
      <w:bookmarkEnd w:id="7"/>
    </w:p>
    <w:p w14:paraId="2EE6A14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采购人：灵宝市中医院</w:t>
      </w:r>
      <w:r>
        <w:rPr>
          <w:rFonts w:hint="eastAsia" w:ascii="宋体" w:hAnsi="宋体" w:eastAsia="宋体" w:cs="宋体"/>
          <w:sz w:val="30"/>
          <w:szCs w:val="30"/>
        </w:rPr>
        <w:t xml:space="preserve"> </w:t>
      </w:r>
    </w:p>
    <w:p w14:paraId="1C6D5B8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地址：河南省灵宝市函谷路 </w:t>
      </w:r>
    </w:p>
    <w:p w14:paraId="74F19D4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联系人：陈先生  15978319195</w:t>
      </w:r>
    </w:p>
    <w:p w14:paraId="63CB051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监督机构：灵宝市财政局政府采购监督管理科</w:t>
      </w:r>
    </w:p>
    <w:p w14:paraId="58A562D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联系电话：0398-8852670</w:t>
      </w:r>
    </w:p>
    <w:p w14:paraId="22045EE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监督机构：</w:t>
      </w:r>
      <w:r>
        <w:rPr>
          <w:rFonts w:hint="eastAsia" w:ascii="宋体" w:hAnsi="宋体" w:eastAsia="宋体" w:cs="宋体"/>
          <w:sz w:val="30"/>
          <w:szCs w:val="30"/>
        </w:rPr>
        <w:t>灵宝市卫生健康委员会</w:t>
      </w:r>
    </w:p>
    <w:p w14:paraId="1AE3249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联系电话： 0398-8856631</w:t>
      </w:r>
    </w:p>
    <w:p w14:paraId="2982B6C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代理机构：中恭鸿建项目管理有限公司</w:t>
      </w:r>
    </w:p>
    <w:p w14:paraId="5B20420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地址：陕西省西安市国际港务区招商局丝路中心南地块E座519室</w:t>
      </w:r>
    </w:p>
    <w:p w14:paraId="4BD4C1C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联系人：林女士     </w:t>
      </w:r>
    </w:p>
    <w:p w14:paraId="535A08C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联系电话：15516206658</w:t>
      </w:r>
    </w:p>
    <w:p w14:paraId="43C64E9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p>
    <w:p w14:paraId="6EF2CB3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90499"/>
    <w:rsid w:val="02DA63DE"/>
    <w:rsid w:val="348E67B1"/>
    <w:rsid w:val="360D3DFA"/>
    <w:rsid w:val="3A4F678F"/>
    <w:rsid w:val="3B5A356F"/>
    <w:rsid w:val="3E9450B8"/>
    <w:rsid w:val="42980EEF"/>
    <w:rsid w:val="4F506DD9"/>
    <w:rsid w:val="56C90499"/>
    <w:rsid w:val="5B0B62AA"/>
    <w:rsid w:val="5E084D23"/>
    <w:rsid w:val="5FD96977"/>
    <w:rsid w:val="62522A10"/>
    <w:rsid w:val="6D8A7502"/>
    <w:rsid w:val="70CD7E32"/>
    <w:rsid w:val="72DC25AE"/>
    <w:rsid w:val="73B76B77"/>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2025-11-06T07:11:00Z</dcterms:created>
  <dc:creator>mary</dc:creator>
  <cp:lastModifiedBy>mary</cp:lastModifiedBy>
  <dcterms:modified xsi:type="dcterms:W3CDTF">2025-11-06T07:15:26Z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07AC51A4626543D2BAC297F5C1D1550E_11</vt:lpwstr>
  </property>
  <property fmtid="{D5CDD505-2E9C-101B-9397-08002B2CF9AE}" pid="4" name="KSOTemplateDocerSaveRecord">
    <vt:lpwstr>eyJoZGlkIjoiZDFlNTgyYTViZDE1YmMwZDM1Njc5MjE1YTJjMDZlMWQiLCJ1c2VySWQiOiI1NDA2NzM0NjQifQ==</vt:lpwstr>
  </property>
</Properties>
</file>