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A75276">
      <w:pPr>
        <w:spacing w:line="480" w:lineRule="auto"/>
        <w:jc w:val="center"/>
        <w:rPr>
          <w:rFonts w:hint="eastAsia"/>
          <w:b/>
          <w:bCs/>
          <w:sz w:val="48"/>
          <w:szCs w:val="48"/>
          <w:lang w:eastAsia="zh-CN"/>
        </w:rPr>
      </w:pPr>
      <w:bookmarkStart w:id="615" w:name="_GoBack"/>
      <w:bookmarkEnd w:id="615"/>
      <w:r>
        <w:rPr>
          <w:rFonts w:hint="eastAsia"/>
          <w:b/>
          <w:bCs/>
          <w:sz w:val="48"/>
          <w:szCs w:val="48"/>
          <w:lang w:eastAsia="zh-CN"/>
        </w:rPr>
        <w:drawing>
          <wp:inline distT="0" distB="0" distL="114300" distR="114300">
            <wp:extent cx="6182995" cy="8741410"/>
            <wp:effectExtent l="0" t="0" r="8255" b="2540"/>
            <wp:docPr id="1" name="图片 1" descr="扫描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扫描0003"/>
                    <pic:cNvPicPr>
                      <a:picLocks noChangeAspect="1"/>
                    </pic:cNvPicPr>
                  </pic:nvPicPr>
                  <pic:blipFill>
                    <a:blip r:embed="rId6"/>
                    <a:stretch>
                      <a:fillRect/>
                    </a:stretch>
                  </pic:blipFill>
                  <pic:spPr>
                    <a:xfrm>
                      <a:off x="0" y="0"/>
                      <a:ext cx="6182995" cy="8741410"/>
                    </a:xfrm>
                    <a:prstGeom prst="rect">
                      <a:avLst/>
                    </a:prstGeom>
                  </pic:spPr>
                </pic:pic>
              </a:graphicData>
            </a:graphic>
          </wp:inline>
        </w:drawing>
      </w:r>
    </w:p>
    <w:p w14:paraId="617B8412">
      <w:pPr>
        <w:spacing w:line="480" w:lineRule="auto"/>
        <w:jc w:val="center"/>
        <w:rPr>
          <w:rFonts w:hint="eastAsia"/>
          <w:b/>
          <w:bCs/>
          <w:sz w:val="48"/>
          <w:szCs w:val="48"/>
          <w:lang w:eastAsia="zh-CN"/>
        </w:rPr>
      </w:pPr>
    </w:p>
    <w:p w14:paraId="79EB0292">
      <w:pPr>
        <w:pStyle w:val="16"/>
        <w:spacing w:before="312" w:beforeLines="100" w:after="312" w:afterLines="100" w:line="300" w:lineRule="auto"/>
        <w:jc w:val="center"/>
        <w:rPr>
          <w:rFonts w:hAnsi="宋体"/>
          <w:b/>
          <w:bCs/>
          <w:sz w:val="28"/>
          <w:szCs w:val="28"/>
        </w:rPr>
      </w:pPr>
      <w:r>
        <w:rPr>
          <w:rFonts w:hint="eastAsia" w:hAnsi="宋体"/>
          <w:b/>
          <w:bCs/>
          <w:sz w:val="28"/>
          <w:szCs w:val="28"/>
        </w:rPr>
        <w:t>目  录</w:t>
      </w:r>
    </w:p>
    <w:p w14:paraId="243D61FA">
      <w:pPr>
        <w:pStyle w:val="19"/>
        <w:tabs>
          <w:tab w:val="left" w:pos="1050"/>
          <w:tab w:val="right" w:leader="dot" w:pos="9629"/>
        </w:tabs>
        <w:rPr>
          <w:rFonts w:ascii="Calibri" w:hAnsi="Calibri" w:cs="Times New Roman"/>
          <w:b/>
          <w:bCs/>
          <w:sz w:val="32"/>
          <w:szCs w:val="32"/>
        </w:rPr>
      </w:pPr>
      <w:bookmarkStart w:id="0" w:name="_Toc15390"/>
      <w:r>
        <w:rPr>
          <w:b/>
          <w:bCs/>
          <w:sz w:val="28"/>
          <w:szCs w:val="28"/>
        </w:rPr>
        <w:fldChar w:fldCharType="begin"/>
      </w:r>
      <w:r>
        <w:rPr>
          <w:b/>
          <w:bCs/>
          <w:sz w:val="28"/>
          <w:szCs w:val="28"/>
        </w:rPr>
        <w:instrText xml:space="preserve">TOC \o "1-2" \h \u </w:instrText>
      </w:r>
      <w:r>
        <w:rPr>
          <w:b/>
          <w:bCs/>
          <w:sz w:val="28"/>
          <w:szCs w:val="28"/>
        </w:rPr>
        <w:fldChar w:fldCharType="separate"/>
      </w:r>
      <w:r>
        <w:rPr>
          <w:b/>
          <w:bCs/>
          <w:sz w:val="32"/>
          <w:szCs w:val="32"/>
        </w:rPr>
        <w:fldChar w:fldCharType="begin"/>
      </w:r>
      <w:r>
        <w:rPr>
          <w:b/>
          <w:bCs/>
          <w:sz w:val="32"/>
          <w:szCs w:val="32"/>
        </w:rPr>
        <w:instrText xml:space="preserve"> HYPERLINK \l "_Toc23774424" </w:instrText>
      </w:r>
      <w:r>
        <w:rPr>
          <w:b/>
          <w:bCs/>
          <w:sz w:val="32"/>
          <w:szCs w:val="32"/>
        </w:rPr>
        <w:fldChar w:fldCharType="separate"/>
      </w:r>
      <w:r>
        <w:rPr>
          <w:rStyle w:val="35"/>
          <w:rFonts w:hint="eastAsia"/>
          <w:b/>
          <w:bCs/>
          <w:color w:val="auto"/>
          <w:sz w:val="32"/>
          <w:szCs w:val="32"/>
        </w:rPr>
        <w:t>第一章</w:t>
      </w:r>
      <w:r>
        <w:rPr>
          <w:rFonts w:ascii="Calibri" w:hAnsi="Calibri" w:cs="Times New Roman"/>
          <w:b/>
          <w:bCs/>
          <w:sz w:val="32"/>
          <w:szCs w:val="32"/>
        </w:rPr>
        <w:tab/>
      </w:r>
      <w:r>
        <w:rPr>
          <w:rStyle w:val="35"/>
          <w:rFonts w:hint="eastAsia" w:cs="Times New Roman"/>
          <w:b/>
          <w:bCs/>
          <w:color w:val="auto"/>
          <w:sz w:val="32"/>
          <w:szCs w:val="32"/>
        </w:rPr>
        <w:t>竞争性磋商公告</w:t>
      </w:r>
      <w:r>
        <w:rPr>
          <w:b/>
          <w:bCs/>
          <w:sz w:val="32"/>
          <w:szCs w:val="32"/>
        </w:rPr>
        <w:tab/>
      </w:r>
      <w:r>
        <w:rPr>
          <w:b/>
          <w:bCs/>
          <w:sz w:val="32"/>
          <w:szCs w:val="32"/>
        </w:rPr>
        <w:fldChar w:fldCharType="begin"/>
      </w:r>
      <w:r>
        <w:rPr>
          <w:b/>
          <w:bCs/>
          <w:sz w:val="32"/>
          <w:szCs w:val="32"/>
        </w:rPr>
        <w:instrText xml:space="preserve"> PAGEREF _Toc23774424 \h </w:instrText>
      </w:r>
      <w:r>
        <w:rPr>
          <w:b/>
          <w:bCs/>
          <w:sz w:val="32"/>
          <w:szCs w:val="32"/>
        </w:rPr>
        <w:fldChar w:fldCharType="separate"/>
      </w:r>
      <w:r>
        <w:rPr>
          <w:b/>
          <w:bCs/>
          <w:sz w:val="32"/>
          <w:szCs w:val="32"/>
        </w:rPr>
        <w:t>2</w:t>
      </w:r>
      <w:r>
        <w:rPr>
          <w:b/>
          <w:bCs/>
          <w:sz w:val="32"/>
          <w:szCs w:val="32"/>
        </w:rPr>
        <w:fldChar w:fldCharType="end"/>
      </w:r>
      <w:r>
        <w:rPr>
          <w:b/>
          <w:bCs/>
          <w:sz w:val="32"/>
          <w:szCs w:val="32"/>
        </w:rPr>
        <w:fldChar w:fldCharType="end"/>
      </w:r>
    </w:p>
    <w:p w14:paraId="0BA671A2">
      <w:pPr>
        <w:pStyle w:val="19"/>
        <w:tabs>
          <w:tab w:val="left" w:pos="1050"/>
          <w:tab w:val="right" w:leader="dot" w:pos="9629"/>
        </w:tabs>
        <w:rPr>
          <w:rFonts w:ascii="Calibri" w:hAnsi="Calibri" w:cs="Times New Roman"/>
          <w:b/>
          <w:bCs/>
          <w:sz w:val="32"/>
          <w:szCs w:val="32"/>
        </w:rPr>
      </w:pPr>
      <w:r>
        <w:rPr>
          <w:b/>
          <w:bCs/>
          <w:sz w:val="32"/>
          <w:szCs w:val="32"/>
        </w:rPr>
        <w:fldChar w:fldCharType="begin"/>
      </w:r>
      <w:r>
        <w:rPr>
          <w:b/>
          <w:bCs/>
          <w:sz w:val="32"/>
          <w:szCs w:val="32"/>
        </w:rPr>
        <w:instrText xml:space="preserve"> HYPERLINK \l "_Toc23774425" </w:instrText>
      </w:r>
      <w:r>
        <w:rPr>
          <w:b/>
          <w:bCs/>
          <w:sz w:val="32"/>
          <w:szCs w:val="32"/>
        </w:rPr>
        <w:fldChar w:fldCharType="separate"/>
      </w:r>
      <w:r>
        <w:rPr>
          <w:rStyle w:val="35"/>
          <w:rFonts w:hint="eastAsia"/>
          <w:b/>
          <w:bCs/>
          <w:color w:val="auto"/>
          <w:sz w:val="32"/>
          <w:szCs w:val="32"/>
        </w:rPr>
        <w:t>第二章</w:t>
      </w:r>
      <w:r>
        <w:rPr>
          <w:rFonts w:ascii="Calibri" w:hAnsi="Calibri" w:cs="Times New Roman"/>
          <w:b/>
          <w:bCs/>
          <w:sz w:val="32"/>
          <w:szCs w:val="32"/>
        </w:rPr>
        <w:tab/>
      </w:r>
      <w:r>
        <w:rPr>
          <w:rStyle w:val="35"/>
          <w:rFonts w:hint="eastAsia"/>
          <w:b/>
          <w:bCs/>
          <w:color w:val="auto"/>
          <w:sz w:val="32"/>
          <w:szCs w:val="32"/>
        </w:rPr>
        <w:t>响应人须知</w:t>
      </w:r>
      <w:r>
        <w:rPr>
          <w:b/>
          <w:bCs/>
          <w:sz w:val="32"/>
          <w:szCs w:val="32"/>
        </w:rPr>
        <w:tab/>
      </w:r>
      <w:r>
        <w:rPr>
          <w:rFonts w:hint="eastAsia"/>
          <w:b/>
          <w:bCs/>
          <w:sz w:val="32"/>
          <w:szCs w:val="32"/>
          <w:lang w:val="en-US" w:eastAsia="zh-CN"/>
        </w:rPr>
        <w:t>6</w:t>
      </w:r>
      <w:r>
        <w:rPr>
          <w:b/>
          <w:bCs/>
          <w:sz w:val="32"/>
          <w:szCs w:val="32"/>
        </w:rPr>
        <w:fldChar w:fldCharType="end"/>
      </w:r>
    </w:p>
    <w:p w14:paraId="244D8B34">
      <w:pPr>
        <w:pStyle w:val="19"/>
        <w:tabs>
          <w:tab w:val="left" w:pos="1050"/>
          <w:tab w:val="right" w:leader="dot" w:pos="9629"/>
        </w:tabs>
        <w:rPr>
          <w:rFonts w:hint="default" w:ascii="Calibri" w:hAnsi="Calibri" w:eastAsia="宋体" w:cs="Times New Roman"/>
          <w:b/>
          <w:bCs/>
          <w:sz w:val="32"/>
          <w:szCs w:val="32"/>
          <w:lang w:val="en-US" w:eastAsia="zh-CN"/>
        </w:rPr>
      </w:pPr>
      <w:r>
        <w:rPr>
          <w:b/>
          <w:bCs/>
          <w:sz w:val="32"/>
          <w:szCs w:val="32"/>
        </w:rPr>
        <w:fldChar w:fldCharType="begin"/>
      </w:r>
      <w:r>
        <w:rPr>
          <w:b/>
          <w:bCs/>
          <w:sz w:val="32"/>
          <w:szCs w:val="32"/>
        </w:rPr>
        <w:instrText xml:space="preserve"> HYPERLINK \l "_Toc23774436" </w:instrText>
      </w:r>
      <w:r>
        <w:rPr>
          <w:b/>
          <w:bCs/>
          <w:sz w:val="32"/>
          <w:szCs w:val="32"/>
        </w:rPr>
        <w:fldChar w:fldCharType="separate"/>
      </w:r>
      <w:r>
        <w:rPr>
          <w:rStyle w:val="35"/>
          <w:rFonts w:hint="eastAsia"/>
          <w:b/>
          <w:bCs/>
          <w:color w:val="auto"/>
          <w:sz w:val="32"/>
          <w:szCs w:val="32"/>
        </w:rPr>
        <w:t>第三章</w:t>
      </w:r>
      <w:r>
        <w:rPr>
          <w:rFonts w:ascii="Calibri" w:hAnsi="Calibri" w:cs="Times New Roman"/>
          <w:b/>
          <w:bCs/>
          <w:sz w:val="32"/>
          <w:szCs w:val="32"/>
        </w:rPr>
        <w:tab/>
      </w:r>
      <w:r>
        <w:rPr>
          <w:rStyle w:val="35"/>
          <w:rFonts w:hint="eastAsia"/>
          <w:b/>
          <w:bCs/>
          <w:color w:val="auto"/>
          <w:sz w:val="32"/>
          <w:szCs w:val="32"/>
        </w:rPr>
        <w:t>评审办法</w:t>
      </w:r>
      <w:r>
        <w:rPr>
          <w:b/>
          <w:bCs/>
          <w:sz w:val="32"/>
          <w:szCs w:val="32"/>
        </w:rPr>
        <w:tab/>
      </w:r>
      <w:r>
        <w:rPr>
          <w:rFonts w:hint="eastAsia"/>
          <w:b/>
          <w:bCs/>
          <w:sz w:val="32"/>
          <w:szCs w:val="32"/>
        </w:rPr>
        <w:fldChar w:fldCharType="end"/>
      </w:r>
      <w:r>
        <w:rPr>
          <w:rFonts w:hint="eastAsia"/>
          <w:b/>
          <w:bCs/>
          <w:sz w:val="32"/>
          <w:szCs w:val="32"/>
          <w:lang w:val="en-US" w:eastAsia="zh-CN"/>
        </w:rPr>
        <w:t>24</w:t>
      </w:r>
    </w:p>
    <w:p w14:paraId="673A964C">
      <w:pPr>
        <w:pStyle w:val="19"/>
        <w:tabs>
          <w:tab w:val="left" w:pos="1050"/>
          <w:tab w:val="right" w:leader="dot" w:pos="9629"/>
        </w:tabs>
        <w:rPr>
          <w:rFonts w:hint="default" w:ascii="Calibri" w:hAnsi="Calibri" w:eastAsia="宋体" w:cs="Times New Roman"/>
          <w:b/>
          <w:bCs/>
          <w:sz w:val="32"/>
          <w:szCs w:val="32"/>
          <w:lang w:val="en-US" w:eastAsia="zh-CN"/>
        </w:rPr>
      </w:pPr>
      <w:r>
        <w:rPr>
          <w:b/>
          <w:bCs/>
          <w:sz w:val="32"/>
          <w:szCs w:val="32"/>
        </w:rPr>
        <w:fldChar w:fldCharType="begin"/>
      </w:r>
      <w:r>
        <w:rPr>
          <w:b/>
          <w:bCs/>
          <w:sz w:val="32"/>
          <w:szCs w:val="32"/>
        </w:rPr>
        <w:instrText xml:space="preserve"> HYPERLINK \l "_Toc23774437" </w:instrText>
      </w:r>
      <w:r>
        <w:rPr>
          <w:b/>
          <w:bCs/>
          <w:sz w:val="32"/>
          <w:szCs w:val="32"/>
        </w:rPr>
        <w:fldChar w:fldCharType="separate"/>
      </w:r>
      <w:r>
        <w:rPr>
          <w:rStyle w:val="35"/>
          <w:rFonts w:hint="eastAsia"/>
          <w:b/>
          <w:bCs/>
          <w:color w:val="auto"/>
          <w:sz w:val="32"/>
          <w:szCs w:val="32"/>
        </w:rPr>
        <w:t>第四章</w:t>
      </w:r>
      <w:r>
        <w:rPr>
          <w:rFonts w:ascii="Calibri" w:hAnsi="Calibri" w:cs="Times New Roman"/>
          <w:b/>
          <w:bCs/>
          <w:sz w:val="32"/>
          <w:szCs w:val="32"/>
        </w:rPr>
        <w:tab/>
      </w:r>
      <w:r>
        <w:rPr>
          <w:rStyle w:val="35"/>
          <w:rFonts w:hint="eastAsia"/>
          <w:b/>
          <w:bCs/>
          <w:color w:val="auto"/>
          <w:sz w:val="32"/>
          <w:szCs w:val="32"/>
        </w:rPr>
        <w:t>合同条款及格式</w:t>
      </w:r>
      <w:r>
        <w:rPr>
          <w:b/>
          <w:bCs/>
          <w:sz w:val="32"/>
          <w:szCs w:val="32"/>
        </w:rPr>
        <w:tab/>
      </w:r>
      <w:r>
        <w:rPr>
          <w:rFonts w:hint="eastAsia"/>
          <w:b/>
          <w:bCs/>
          <w:sz w:val="32"/>
          <w:szCs w:val="32"/>
        </w:rPr>
        <w:fldChar w:fldCharType="end"/>
      </w:r>
      <w:r>
        <w:rPr>
          <w:rFonts w:hint="eastAsia"/>
          <w:b/>
          <w:bCs/>
          <w:sz w:val="32"/>
          <w:szCs w:val="32"/>
          <w:lang w:val="en-US" w:eastAsia="zh-CN"/>
        </w:rPr>
        <w:t>31</w:t>
      </w:r>
    </w:p>
    <w:p w14:paraId="0AC2B2F6">
      <w:pPr>
        <w:pStyle w:val="19"/>
        <w:tabs>
          <w:tab w:val="left" w:pos="1050"/>
          <w:tab w:val="right" w:leader="dot" w:pos="9629"/>
        </w:tabs>
        <w:rPr>
          <w:rFonts w:hint="eastAsia" w:ascii="Calibri" w:hAnsi="Calibri" w:eastAsia="宋体" w:cs="Times New Roman"/>
          <w:b/>
          <w:bCs/>
          <w:sz w:val="32"/>
          <w:szCs w:val="32"/>
          <w:lang w:eastAsia="zh-CN"/>
        </w:rPr>
      </w:pPr>
      <w:r>
        <w:rPr>
          <w:b/>
          <w:bCs/>
          <w:sz w:val="32"/>
          <w:szCs w:val="32"/>
        </w:rPr>
        <w:fldChar w:fldCharType="begin"/>
      </w:r>
      <w:r>
        <w:rPr>
          <w:b/>
          <w:bCs/>
          <w:sz w:val="32"/>
          <w:szCs w:val="32"/>
        </w:rPr>
        <w:instrText xml:space="preserve"> HYPERLINK \l "_Toc23774488" </w:instrText>
      </w:r>
      <w:r>
        <w:rPr>
          <w:b/>
          <w:bCs/>
          <w:sz w:val="32"/>
          <w:szCs w:val="32"/>
        </w:rPr>
        <w:fldChar w:fldCharType="separate"/>
      </w:r>
      <w:r>
        <w:rPr>
          <w:rStyle w:val="35"/>
          <w:rFonts w:hint="eastAsia"/>
          <w:b/>
          <w:bCs/>
          <w:color w:val="auto"/>
          <w:sz w:val="32"/>
          <w:szCs w:val="32"/>
        </w:rPr>
        <w:t>第五章</w:t>
      </w:r>
      <w:r>
        <w:rPr>
          <w:rFonts w:ascii="Calibri" w:hAnsi="Calibri" w:cs="Times New Roman"/>
          <w:b/>
          <w:bCs/>
          <w:sz w:val="32"/>
          <w:szCs w:val="32"/>
        </w:rPr>
        <w:tab/>
      </w:r>
      <w:r>
        <w:rPr>
          <w:rStyle w:val="35"/>
          <w:rFonts w:hint="eastAsia"/>
          <w:b/>
          <w:bCs/>
          <w:color w:val="auto"/>
          <w:sz w:val="32"/>
          <w:szCs w:val="32"/>
        </w:rPr>
        <w:t>工程量清单</w:t>
      </w:r>
      <w:r>
        <w:rPr>
          <w:b/>
          <w:bCs/>
          <w:sz w:val="32"/>
          <w:szCs w:val="32"/>
        </w:rPr>
        <w:tab/>
      </w:r>
      <w:r>
        <w:rPr>
          <w:rFonts w:hint="eastAsia"/>
          <w:b/>
          <w:bCs/>
          <w:sz w:val="32"/>
          <w:szCs w:val="32"/>
          <w:lang w:val="en-US" w:eastAsia="zh-CN"/>
        </w:rPr>
        <w:t>3</w:t>
      </w:r>
      <w:r>
        <w:rPr>
          <w:rFonts w:hint="eastAsia"/>
          <w:b/>
          <w:bCs/>
          <w:sz w:val="32"/>
          <w:szCs w:val="32"/>
        </w:rPr>
        <w:fldChar w:fldCharType="end"/>
      </w:r>
      <w:r>
        <w:rPr>
          <w:rFonts w:hint="eastAsia"/>
          <w:b/>
          <w:bCs/>
          <w:sz w:val="32"/>
          <w:szCs w:val="32"/>
          <w:lang w:val="en-US" w:eastAsia="zh-CN"/>
        </w:rPr>
        <w:t>4</w:t>
      </w:r>
    </w:p>
    <w:p w14:paraId="5C634BDE">
      <w:pPr>
        <w:pStyle w:val="19"/>
        <w:tabs>
          <w:tab w:val="left" w:pos="1050"/>
          <w:tab w:val="right" w:leader="dot" w:pos="9629"/>
        </w:tabs>
        <w:rPr>
          <w:rFonts w:hint="eastAsia" w:ascii="Calibri" w:hAnsi="Calibri" w:eastAsia="宋体" w:cs="Times New Roman"/>
          <w:b/>
          <w:bCs/>
          <w:sz w:val="28"/>
          <w:szCs w:val="28"/>
          <w:lang w:eastAsia="zh-CN"/>
        </w:rPr>
      </w:pPr>
      <w:r>
        <w:rPr>
          <w:b/>
          <w:bCs/>
          <w:sz w:val="32"/>
          <w:szCs w:val="32"/>
        </w:rPr>
        <w:fldChar w:fldCharType="begin"/>
      </w:r>
      <w:r>
        <w:rPr>
          <w:b/>
          <w:bCs/>
          <w:sz w:val="32"/>
          <w:szCs w:val="32"/>
        </w:rPr>
        <w:instrText xml:space="preserve"> HYPERLINK \l "_Toc23774490" </w:instrText>
      </w:r>
      <w:r>
        <w:rPr>
          <w:b/>
          <w:bCs/>
          <w:sz w:val="32"/>
          <w:szCs w:val="32"/>
        </w:rPr>
        <w:fldChar w:fldCharType="separate"/>
      </w:r>
      <w:r>
        <w:rPr>
          <w:rStyle w:val="35"/>
          <w:rFonts w:hint="eastAsia"/>
          <w:b/>
          <w:bCs/>
          <w:color w:val="auto"/>
          <w:sz w:val="32"/>
          <w:szCs w:val="32"/>
        </w:rPr>
        <w:t>第六章</w:t>
      </w:r>
      <w:r>
        <w:rPr>
          <w:rFonts w:ascii="Calibri" w:hAnsi="Calibri" w:cs="Times New Roman"/>
          <w:b/>
          <w:bCs/>
          <w:sz w:val="32"/>
          <w:szCs w:val="32"/>
        </w:rPr>
        <w:tab/>
      </w:r>
      <w:r>
        <w:rPr>
          <w:rStyle w:val="35"/>
          <w:rFonts w:hint="eastAsia"/>
          <w:b/>
          <w:bCs/>
          <w:color w:val="auto"/>
          <w:sz w:val="32"/>
          <w:szCs w:val="32"/>
        </w:rPr>
        <w:t>响应文件格式</w:t>
      </w:r>
      <w:r>
        <w:rPr>
          <w:b/>
          <w:bCs/>
          <w:sz w:val="32"/>
          <w:szCs w:val="32"/>
        </w:rPr>
        <w:tab/>
      </w:r>
      <w:r>
        <w:rPr>
          <w:rFonts w:hint="eastAsia"/>
          <w:b/>
          <w:bCs/>
          <w:sz w:val="32"/>
          <w:szCs w:val="32"/>
          <w:lang w:val="en-US" w:eastAsia="zh-CN"/>
        </w:rPr>
        <w:t>3</w:t>
      </w:r>
      <w:r>
        <w:rPr>
          <w:rFonts w:hint="eastAsia"/>
          <w:b/>
          <w:bCs/>
          <w:sz w:val="32"/>
          <w:szCs w:val="32"/>
        </w:rPr>
        <w:fldChar w:fldCharType="end"/>
      </w:r>
      <w:r>
        <w:rPr>
          <w:rFonts w:hint="eastAsia"/>
          <w:b/>
          <w:bCs/>
          <w:sz w:val="32"/>
          <w:szCs w:val="32"/>
          <w:lang w:val="en-US" w:eastAsia="zh-CN"/>
        </w:rPr>
        <w:t>5</w:t>
      </w:r>
    </w:p>
    <w:p w14:paraId="1DBA457D">
      <w:pPr>
        <w:spacing w:line="300" w:lineRule="auto"/>
      </w:pPr>
      <w:r>
        <w:rPr>
          <w:b/>
          <w:bCs/>
          <w:sz w:val="28"/>
          <w:szCs w:val="28"/>
        </w:rPr>
        <w:fldChar w:fldCharType="end"/>
      </w:r>
    </w:p>
    <w:p w14:paraId="45478FE5">
      <w:pPr>
        <w:wordWrap/>
        <w:topLinePunct w:val="0"/>
        <w:spacing w:line="348" w:lineRule="auto"/>
        <w:ind w:firstLine="640" w:firstLineChars="200"/>
        <w:jc w:val="center"/>
        <w:rPr>
          <w:b/>
          <w:sz w:val="30"/>
          <w:szCs w:val="30"/>
        </w:rPr>
      </w:pPr>
      <w:r>
        <w:rPr>
          <w:rFonts w:hint="eastAsia"/>
          <w:b/>
          <w:bCs/>
          <w:sz w:val="32"/>
          <w:szCs w:val="32"/>
        </w:rPr>
        <w:br w:type="page"/>
      </w:r>
      <w:bookmarkEnd w:id="0"/>
      <w:bookmarkStart w:id="1" w:name="_Toc23774424"/>
      <w:bookmarkStart w:id="2" w:name="_Toc410126998"/>
      <w:r>
        <w:rPr>
          <w:rFonts w:hint="eastAsia"/>
          <w:b/>
          <w:bCs/>
          <w:sz w:val="32"/>
          <w:szCs w:val="32"/>
        </w:rPr>
        <w:t xml:space="preserve">第一章  </w:t>
      </w:r>
      <w:r>
        <w:rPr>
          <w:rFonts w:hint="eastAsia"/>
          <w:b/>
          <w:sz w:val="32"/>
          <w:szCs w:val="32"/>
        </w:rPr>
        <w:t>竞争性磋商公告</w:t>
      </w:r>
      <w:bookmarkEnd w:id="1"/>
    </w:p>
    <w:p w14:paraId="0FB98F27">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rPr>
      </w:pPr>
      <w:bookmarkStart w:id="3" w:name="_Toc23774425"/>
      <w:bookmarkStart w:id="4" w:name="_Toc1254"/>
      <w:bookmarkStart w:id="5" w:name="_Toc270604573"/>
      <w:r>
        <w:rPr>
          <w:rFonts w:hint="eastAsia" w:ascii="宋体" w:hAnsi="宋体" w:eastAsia="宋体" w:cs="宋体"/>
          <w:b/>
          <w:bCs/>
          <w:kern w:val="0"/>
          <w:sz w:val="24"/>
          <w:szCs w:val="24"/>
        </w:rPr>
        <w:t>项目概况：</w:t>
      </w:r>
    </w:p>
    <w:p w14:paraId="5477B227">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cs="宋体"/>
          <w:kern w:val="0"/>
          <w:sz w:val="24"/>
          <w:szCs w:val="24"/>
          <w:lang w:eastAsia="zh-CN"/>
        </w:rPr>
        <w:t>渑池县果元乡果元中学配套设施维修改造项目</w:t>
      </w:r>
      <w:r>
        <w:rPr>
          <w:rFonts w:hint="eastAsia" w:ascii="宋体" w:hAnsi="宋体" w:eastAsia="宋体" w:cs="宋体"/>
          <w:kern w:val="0"/>
          <w:sz w:val="24"/>
          <w:szCs w:val="24"/>
        </w:rPr>
        <w:t>的潜在响应人应在</w:t>
      </w:r>
      <w:r>
        <w:rPr>
          <w:rFonts w:hint="eastAsia" w:ascii="宋体" w:hAnsi="宋体" w:eastAsia="宋体" w:cs="宋体"/>
          <w:kern w:val="0"/>
          <w:sz w:val="24"/>
          <w:szCs w:val="24"/>
          <w:highlight w:val="none"/>
        </w:rPr>
        <w:t>三门峡市公共资源交易中心网（网址</w:t>
      </w:r>
      <w:r>
        <w:rPr>
          <w:rFonts w:hint="eastAsia" w:ascii="宋体" w:hAnsi="宋体" w:eastAsia="宋体" w:cs="宋体"/>
          <w:kern w:val="0"/>
          <w:sz w:val="24"/>
          <w:szCs w:val="24"/>
          <w:highlight w:val="none"/>
          <w:lang w:eastAsia="zh-CN"/>
        </w:rPr>
        <w:t>：</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"http://gzjy.smx.gov.cn/）获取招标文件，并于2023年04月14日08时20分（北京时间）前递交响应文件。" </w:instrText>
      </w:r>
      <w:r>
        <w:rPr>
          <w:rFonts w:hint="eastAsia" w:ascii="宋体" w:hAnsi="宋体" w:eastAsia="宋体" w:cs="宋体"/>
          <w:sz w:val="24"/>
          <w:szCs w:val="24"/>
          <w:highlight w:val="none"/>
        </w:rPr>
        <w:fldChar w:fldCharType="separate"/>
      </w:r>
      <w:r>
        <w:rPr>
          <w:rFonts w:hint="eastAsia" w:ascii="宋体" w:hAnsi="宋体" w:eastAsia="宋体" w:cs="宋体"/>
          <w:kern w:val="0"/>
          <w:sz w:val="24"/>
          <w:szCs w:val="24"/>
          <w:highlight w:val="none"/>
        </w:rPr>
        <w:t>http://gzjy.smx.gov.cn/）获取</w:t>
      </w:r>
      <w:r>
        <w:rPr>
          <w:rFonts w:hint="eastAsia" w:ascii="宋体" w:hAnsi="宋体" w:eastAsia="宋体" w:cs="宋体"/>
          <w:kern w:val="0"/>
          <w:sz w:val="24"/>
          <w:szCs w:val="24"/>
          <w:highlight w:val="none"/>
          <w:lang w:val="en-US" w:eastAsia="zh-CN"/>
        </w:rPr>
        <w:t>磋商</w:t>
      </w:r>
      <w:r>
        <w:rPr>
          <w:rFonts w:hint="eastAsia" w:ascii="宋体" w:hAnsi="宋体" w:eastAsia="宋体" w:cs="宋体"/>
          <w:kern w:val="0"/>
          <w:sz w:val="24"/>
          <w:szCs w:val="24"/>
          <w:highlight w:val="none"/>
        </w:rPr>
        <w:t>文件，并于</w:t>
      </w:r>
      <w:r>
        <w:rPr>
          <w:rFonts w:hint="eastAsia" w:ascii="宋体" w:hAnsi="宋体" w:eastAsia="宋体" w:cs="宋体"/>
          <w:kern w:val="0"/>
          <w:sz w:val="24"/>
          <w:szCs w:val="24"/>
          <w:highlight w:val="none"/>
          <w:lang w:eastAsia="zh-CN"/>
        </w:rPr>
        <w:t>202</w:t>
      </w: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lang w:eastAsia="zh-CN"/>
        </w:rPr>
        <w:t>年</w:t>
      </w:r>
      <w:r>
        <w:rPr>
          <w:rFonts w:hint="eastAsia" w:cs="宋体"/>
          <w:kern w:val="0"/>
          <w:sz w:val="24"/>
          <w:szCs w:val="24"/>
          <w:highlight w:val="none"/>
          <w:lang w:val="en-US" w:eastAsia="zh-CN"/>
        </w:rPr>
        <w:t>11</w:t>
      </w:r>
      <w:r>
        <w:rPr>
          <w:rFonts w:hint="eastAsia" w:ascii="宋体" w:hAnsi="宋体" w:eastAsia="宋体" w:cs="宋体"/>
          <w:kern w:val="0"/>
          <w:sz w:val="24"/>
          <w:szCs w:val="24"/>
          <w:highlight w:val="none"/>
          <w:lang w:eastAsia="zh-CN"/>
        </w:rPr>
        <w:t>月</w:t>
      </w:r>
      <w:r>
        <w:rPr>
          <w:rFonts w:hint="eastAsia" w:cs="宋体"/>
          <w:kern w:val="0"/>
          <w:sz w:val="24"/>
          <w:szCs w:val="24"/>
          <w:highlight w:val="none"/>
          <w:lang w:val="en-US" w:eastAsia="zh-CN"/>
        </w:rPr>
        <w:t>18</w:t>
      </w:r>
      <w:r>
        <w:rPr>
          <w:rFonts w:hint="eastAsia" w:ascii="宋体" w:hAnsi="宋体" w:eastAsia="宋体" w:cs="宋体"/>
          <w:kern w:val="0"/>
          <w:sz w:val="24"/>
          <w:szCs w:val="24"/>
          <w:highlight w:val="none"/>
          <w:lang w:eastAsia="zh-CN"/>
        </w:rPr>
        <w:t>日0</w:t>
      </w:r>
      <w:r>
        <w:rPr>
          <w:rFonts w:hint="eastAsia" w:ascii="宋体" w:hAnsi="宋体" w:eastAsia="宋体" w:cs="宋体"/>
          <w:kern w:val="0"/>
          <w:sz w:val="24"/>
          <w:szCs w:val="24"/>
          <w:highlight w:val="none"/>
          <w:lang w:val="en-US" w:eastAsia="zh-CN"/>
        </w:rPr>
        <w:t>8</w:t>
      </w:r>
      <w:r>
        <w:rPr>
          <w:rFonts w:hint="eastAsia" w:ascii="宋体" w:hAnsi="宋体" w:eastAsia="宋体" w:cs="宋体"/>
          <w:kern w:val="0"/>
          <w:sz w:val="24"/>
          <w:szCs w:val="24"/>
          <w:highlight w:val="none"/>
          <w:lang w:eastAsia="zh-CN"/>
        </w:rPr>
        <w:t>时</w:t>
      </w:r>
      <w:r>
        <w:rPr>
          <w:rFonts w:hint="eastAsia" w:ascii="宋体" w:hAnsi="宋体" w:eastAsia="宋体" w:cs="宋体"/>
          <w:kern w:val="0"/>
          <w:sz w:val="24"/>
          <w:szCs w:val="24"/>
          <w:highlight w:val="none"/>
          <w:lang w:val="en-US" w:eastAsia="zh-CN"/>
        </w:rPr>
        <w:t>2</w:t>
      </w:r>
      <w:r>
        <w:rPr>
          <w:rFonts w:hint="eastAsia" w:ascii="宋体" w:hAnsi="宋体" w:eastAsia="宋体" w:cs="宋体"/>
          <w:kern w:val="0"/>
          <w:sz w:val="24"/>
          <w:szCs w:val="24"/>
          <w:highlight w:val="none"/>
          <w:lang w:eastAsia="zh-CN"/>
        </w:rPr>
        <w:t>0分</w:t>
      </w:r>
      <w:r>
        <w:rPr>
          <w:rFonts w:hint="eastAsia" w:ascii="宋体" w:hAnsi="宋体" w:eastAsia="宋体" w:cs="宋体"/>
          <w:kern w:val="0"/>
          <w:sz w:val="24"/>
          <w:szCs w:val="24"/>
          <w:highlight w:val="none"/>
        </w:rPr>
        <w:t>（北京时间）前递交响应文件。</w:t>
      </w:r>
      <w:r>
        <w:rPr>
          <w:rFonts w:hint="eastAsia" w:ascii="宋体" w:hAnsi="宋体" w:eastAsia="宋体" w:cs="宋体"/>
          <w:kern w:val="0"/>
          <w:sz w:val="24"/>
          <w:szCs w:val="24"/>
          <w:highlight w:val="none"/>
        </w:rPr>
        <w:fldChar w:fldCharType="end"/>
      </w:r>
    </w:p>
    <w:p w14:paraId="4617EBE1">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一、项目基本情况：</w:t>
      </w:r>
    </w:p>
    <w:p w14:paraId="548752F5">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green"/>
          <w:lang w:eastAsia="zh-CN"/>
        </w:rPr>
      </w:pPr>
      <w:r>
        <w:rPr>
          <w:rFonts w:hint="eastAsia" w:ascii="宋体" w:hAnsi="宋体" w:eastAsia="宋体" w:cs="宋体"/>
          <w:kern w:val="0"/>
          <w:sz w:val="24"/>
          <w:szCs w:val="24"/>
          <w:highlight w:val="none"/>
        </w:rPr>
        <w:t>1、项目编号：渑池竞磋采购-2025-</w:t>
      </w:r>
      <w:r>
        <w:rPr>
          <w:rFonts w:hint="eastAsia" w:cs="宋体"/>
          <w:kern w:val="0"/>
          <w:sz w:val="24"/>
          <w:szCs w:val="24"/>
          <w:highlight w:val="none"/>
          <w:lang w:val="en-US" w:eastAsia="zh-CN"/>
        </w:rPr>
        <w:t>162</w:t>
      </w:r>
      <w:r>
        <w:rPr>
          <w:rFonts w:hint="eastAsia" w:cs="宋体"/>
          <w:kern w:val="0"/>
          <w:sz w:val="24"/>
          <w:szCs w:val="24"/>
          <w:highlight w:val="none"/>
          <w:lang w:eastAsia="zh-CN"/>
        </w:rPr>
        <w:t>、MCGZ[2025]271-ZC210</w:t>
      </w:r>
    </w:p>
    <w:p w14:paraId="2D6DA22A">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sz w:val="24"/>
          <w:szCs w:val="24"/>
          <w:lang w:eastAsia="zh-CN"/>
        </w:rPr>
      </w:pPr>
      <w:r>
        <w:rPr>
          <w:rFonts w:hint="eastAsia" w:ascii="宋体" w:hAnsi="宋体" w:eastAsia="宋体" w:cs="宋体"/>
          <w:kern w:val="0"/>
          <w:sz w:val="24"/>
          <w:szCs w:val="24"/>
        </w:rPr>
        <w:t>2、项目名称：</w:t>
      </w:r>
      <w:r>
        <w:rPr>
          <w:rFonts w:hint="eastAsia" w:cs="宋体"/>
          <w:sz w:val="24"/>
          <w:szCs w:val="24"/>
          <w:lang w:eastAsia="zh-CN"/>
        </w:rPr>
        <w:t>渑池县果元乡果元中学配套设施维修改造项目</w:t>
      </w:r>
    </w:p>
    <w:p w14:paraId="55826131">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3、采购方式：竞争性磋商</w:t>
      </w:r>
    </w:p>
    <w:p w14:paraId="4DF3DC77">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rPr>
        <w:t>4</w:t>
      </w:r>
      <w:r>
        <w:rPr>
          <w:rFonts w:hint="eastAsia" w:ascii="宋体" w:hAnsi="宋体" w:eastAsia="宋体" w:cs="宋体"/>
          <w:kern w:val="0"/>
          <w:sz w:val="24"/>
          <w:szCs w:val="24"/>
          <w:highlight w:val="none"/>
        </w:rPr>
        <w:t>、预算金额：</w:t>
      </w:r>
      <w:r>
        <w:rPr>
          <w:rFonts w:hint="eastAsia" w:cs="宋体"/>
          <w:kern w:val="0"/>
          <w:sz w:val="24"/>
          <w:szCs w:val="24"/>
          <w:highlight w:val="none"/>
          <w:lang w:val="en-US" w:eastAsia="zh-CN"/>
        </w:rPr>
        <w:t>885150.69</w:t>
      </w:r>
      <w:r>
        <w:rPr>
          <w:rFonts w:hint="eastAsia" w:ascii="宋体" w:hAnsi="宋体" w:eastAsia="宋体" w:cs="宋体"/>
          <w:sz w:val="24"/>
          <w:szCs w:val="24"/>
          <w:highlight w:val="none"/>
        </w:rPr>
        <w:t>元</w:t>
      </w:r>
      <w:r>
        <w:rPr>
          <w:rFonts w:hint="eastAsia" w:ascii="宋体" w:hAnsi="宋体" w:eastAsia="宋体" w:cs="宋体"/>
          <w:kern w:val="0"/>
          <w:sz w:val="24"/>
          <w:szCs w:val="24"/>
          <w:highlight w:val="none"/>
        </w:rPr>
        <w:t>；</w:t>
      </w:r>
    </w:p>
    <w:p w14:paraId="67CDE9C2">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最高限价：</w:t>
      </w:r>
      <w:r>
        <w:rPr>
          <w:rFonts w:hint="eastAsia" w:cs="宋体"/>
          <w:kern w:val="0"/>
          <w:sz w:val="24"/>
          <w:szCs w:val="24"/>
          <w:highlight w:val="none"/>
          <w:lang w:eastAsia="zh-CN"/>
        </w:rPr>
        <w:t>885150.69</w:t>
      </w:r>
      <w:r>
        <w:rPr>
          <w:rFonts w:hint="eastAsia" w:ascii="宋体" w:hAnsi="宋体" w:eastAsia="宋体" w:cs="宋体"/>
          <w:sz w:val="24"/>
          <w:szCs w:val="24"/>
          <w:highlight w:val="none"/>
        </w:rPr>
        <w:t>元</w:t>
      </w:r>
      <w:r>
        <w:rPr>
          <w:rFonts w:hint="eastAsia" w:ascii="宋体" w:hAnsi="宋体" w:eastAsia="宋体" w:cs="宋体"/>
          <w:kern w:val="0"/>
          <w:sz w:val="24"/>
          <w:szCs w:val="24"/>
          <w:highlight w:val="none"/>
        </w:rPr>
        <w:t>；</w:t>
      </w:r>
    </w:p>
    <w:tbl>
      <w:tblPr>
        <w:tblStyle w:val="25"/>
        <w:tblW w:w="9765" w:type="dxa"/>
        <w:tblInd w:w="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49"/>
        <w:gridCol w:w="1240"/>
        <w:gridCol w:w="2566"/>
        <w:gridCol w:w="1358"/>
        <w:gridCol w:w="1397"/>
        <w:gridCol w:w="1485"/>
        <w:gridCol w:w="1370"/>
      </w:tblGrid>
      <w:tr w14:paraId="2C9F2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1" w:hRule="atLeast"/>
        </w:trPr>
        <w:tc>
          <w:tcPr>
            <w:tcW w:w="349" w:type="dxa"/>
            <w:noWrap w:val="0"/>
            <w:vAlign w:val="center"/>
          </w:tcPr>
          <w:p w14:paraId="54A70E1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1240" w:type="dxa"/>
            <w:noWrap w:val="0"/>
            <w:vAlign w:val="center"/>
          </w:tcPr>
          <w:p w14:paraId="61996E0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包号</w:t>
            </w:r>
          </w:p>
        </w:tc>
        <w:tc>
          <w:tcPr>
            <w:tcW w:w="2566" w:type="dxa"/>
            <w:noWrap w:val="0"/>
            <w:vAlign w:val="center"/>
          </w:tcPr>
          <w:p w14:paraId="64514DA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包名称</w:t>
            </w:r>
          </w:p>
        </w:tc>
        <w:tc>
          <w:tcPr>
            <w:tcW w:w="1358" w:type="dxa"/>
            <w:noWrap w:val="0"/>
            <w:vAlign w:val="center"/>
          </w:tcPr>
          <w:p w14:paraId="00A9562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包预算(元)</w:t>
            </w:r>
          </w:p>
        </w:tc>
        <w:tc>
          <w:tcPr>
            <w:tcW w:w="1397" w:type="dxa"/>
            <w:noWrap w:val="0"/>
            <w:vAlign w:val="center"/>
          </w:tcPr>
          <w:p w14:paraId="0F33800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包最高限价（元）</w:t>
            </w:r>
          </w:p>
        </w:tc>
        <w:tc>
          <w:tcPr>
            <w:tcW w:w="1485" w:type="dxa"/>
            <w:noWrap w:val="0"/>
            <w:vAlign w:val="center"/>
          </w:tcPr>
          <w:p w14:paraId="5B942908">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rPr>
              <w:t>是否专门面向中小企业</w:t>
            </w:r>
          </w:p>
        </w:tc>
        <w:tc>
          <w:tcPr>
            <w:tcW w:w="1370" w:type="dxa"/>
            <w:noWrap w:val="0"/>
            <w:vAlign w:val="center"/>
          </w:tcPr>
          <w:p w14:paraId="63D3BB2A">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rPr>
              <w:t>采购预留金额（元）</w:t>
            </w:r>
          </w:p>
        </w:tc>
      </w:tr>
      <w:tr w14:paraId="7BFB9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41" w:hRule="atLeast"/>
        </w:trPr>
        <w:tc>
          <w:tcPr>
            <w:tcW w:w="349" w:type="dxa"/>
            <w:noWrap w:val="0"/>
            <w:vAlign w:val="center"/>
          </w:tcPr>
          <w:p w14:paraId="2FCA2A8F">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240" w:type="dxa"/>
            <w:noWrap w:val="0"/>
            <w:vAlign w:val="center"/>
          </w:tcPr>
          <w:p w14:paraId="465C207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kern w:val="0"/>
                <w:sz w:val="24"/>
                <w:szCs w:val="24"/>
                <w:highlight w:val="none"/>
                <w:lang w:val="en-US" w:eastAsia="zh-CN"/>
              </w:rPr>
              <w:t>MCGZ[2025]271-ZC210-1</w:t>
            </w:r>
          </w:p>
        </w:tc>
        <w:tc>
          <w:tcPr>
            <w:tcW w:w="2566" w:type="dxa"/>
            <w:noWrap w:val="0"/>
            <w:vAlign w:val="center"/>
          </w:tcPr>
          <w:p w14:paraId="4589D4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渑池县</w:t>
            </w:r>
            <w:r>
              <w:rPr>
                <w:rFonts w:hint="eastAsia" w:cs="宋体"/>
                <w:color w:val="000000"/>
                <w:sz w:val="24"/>
                <w:szCs w:val="24"/>
                <w:lang w:val="en-US" w:eastAsia="zh-CN"/>
              </w:rPr>
              <w:t>渑池县果元乡果元中学配套设施维修改造项目</w:t>
            </w:r>
          </w:p>
        </w:tc>
        <w:tc>
          <w:tcPr>
            <w:tcW w:w="1358" w:type="dxa"/>
            <w:noWrap w:val="0"/>
            <w:vAlign w:val="center"/>
          </w:tcPr>
          <w:p w14:paraId="4E4AEF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4"/>
                <w:szCs w:val="24"/>
                <w:highlight w:val="none"/>
                <w:lang w:val="en-US" w:eastAsia="zh-CN"/>
              </w:rPr>
            </w:pPr>
            <w:r>
              <w:rPr>
                <w:rFonts w:hint="eastAsia" w:cs="宋体"/>
                <w:kern w:val="0"/>
                <w:sz w:val="24"/>
                <w:szCs w:val="24"/>
                <w:highlight w:val="none"/>
                <w:lang w:eastAsia="zh-CN"/>
              </w:rPr>
              <w:t>885150.69</w:t>
            </w:r>
          </w:p>
        </w:tc>
        <w:tc>
          <w:tcPr>
            <w:tcW w:w="1397" w:type="dxa"/>
            <w:noWrap w:val="0"/>
            <w:vAlign w:val="center"/>
          </w:tcPr>
          <w:p w14:paraId="50338A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4"/>
                <w:szCs w:val="24"/>
                <w:highlight w:val="none"/>
                <w:lang w:val="en-US" w:eastAsia="zh-CN"/>
              </w:rPr>
            </w:pPr>
            <w:r>
              <w:rPr>
                <w:rFonts w:hint="eastAsia" w:cs="宋体"/>
                <w:kern w:val="0"/>
                <w:sz w:val="24"/>
                <w:szCs w:val="24"/>
                <w:highlight w:val="none"/>
                <w:lang w:eastAsia="zh-CN"/>
              </w:rPr>
              <w:t>885150.69</w:t>
            </w:r>
          </w:p>
        </w:tc>
        <w:tc>
          <w:tcPr>
            <w:tcW w:w="1485" w:type="dxa"/>
            <w:noWrap w:val="0"/>
            <w:vAlign w:val="center"/>
          </w:tcPr>
          <w:p w14:paraId="5303D4E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是</w:t>
            </w:r>
          </w:p>
        </w:tc>
        <w:tc>
          <w:tcPr>
            <w:tcW w:w="1370" w:type="dxa"/>
            <w:noWrap w:val="0"/>
            <w:vAlign w:val="center"/>
          </w:tcPr>
          <w:p w14:paraId="3AE73A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4"/>
                <w:szCs w:val="24"/>
                <w:highlight w:val="none"/>
                <w:lang w:eastAsia="zh-CN"/>
              </w:rPr>
            </w:pPr>
            <w:r>
              <w:rPr>
                <w:rFonts w:hint="eastAsia" w:cs="宋体"/>
                <w:kern w:val="0"/>
                <w:sz w:val="24"/>
                <w:szCs w:val="24"/>
                <w:highlight w:val="none"/>
                <w:lang w:eastAsia="zh-CN"/>
              </w:rPr>
              <w:t>885150.69</w:t>
            </w:r>
          </w:p>
        </w:tc>
      </w:tr>
    </w:tbl>
    <w:p w14:paraId="6702A6E1">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5、采购需求（包括但不限于标的的名称、数量、简要技术需求或服务要求等）：</w:t>
      </w:r>
    </w:p>
    <w:p w14:paraId="3DC1AA07">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Cs/>
          <w:kern w:val="0"/>
          <w:sz w:val="24"/>
          <w:szCs w:val="24"/>
          <w:highlight w:val="none"/>
        </w:rPr>
      </w:pPr>
      <w:r>
        <w:rPr>
          <w:rFonts w:hint="eastAsia" w:ascii="宋体" w:hAnsi="宋体" w:eastAsia="宋体" w:cs="宋体"/>
          <w:kern w:val="0"/>
          <w:sz w:val="24"/>
          <w:szCs w:val="24"/>
        </w:rPr>
        <w:t>5.1</w:t>
      </w:r>
      <w:r>
        <w:rPr>
          <w:rFonts w:hint="eastAsia" w:ascii="宋体" w:hAnsi="宋体" w:eastAsia="宋体" w:cs="宋体"/>
          <w:kern w:val="0"/>
          <w:sz w:val="24"/>
          <w:szCs w:val="24"/>
          <w:highlight w:val="none"/>
        </w:rPr>
        <w:t>项目内容及概况：</w:t>
      </w:r>
      <w:r>
        <w:rPr>
          <w:rFonts w:hint="eastAsia" w:ascii="宋体" w:hAnsi="宋体" w:eastAsia="宋体" w:cs="宋体"/>
          <w:bCs/>
          <w:kern w:val="0"/>
          <w:sz w:val="24"/>
          <w:szCs w:val="24"/>
          <w:highlight w:val="none"/>
        </w:rPr>
        <w:t>本项目为</w:t>
      </w:r>
      <w:r>
        <w:rPr>
          <w:rFonts w:hint="eastAsia" w:cs="宋体"/>
          <w:bCs/>
          <w:kern w:val="0"/>
          <w:sz w:val="24"/>
          <w:szCs w:val="24"/>
          <w:highlight w:val="none"/>
          <w:lang w:eastAsia="zh-CN"/>
        </w:rPr>
        <w:t>渑池县果元乡果元中学配套设施维修改造项目</w:t>
      </w:r>
      <w:r>
        <w:rPr>
          <w:rFonts w:hint="eastAsia" w:ascii="宋体" w:hAnsi="宋体" w:eastAsia="宋体" w:cs="宋体"/>
          <w:bCs/>
          <w:kern w:val="0"/>
          <w:sz w:val="24"/>
          <w:szCs w:val="24"/>
          <w:highlight w:val="none"/>
        </w:rPr>
        <w:t>，</w:t>
      </w:r>
      <w:r>
        <w:rPr>
          <w:rFonts w:hint="eastAsia" w:ascii="宋体" w:hAnsi="宋体" w:eastAsia="宋体" w:cs="宋体"/>
          <w:bCs/>
          <w:kern w:val="0"/>
          <w:sz w:val="24"/>
          <w:szCs w:val="24"/>
          <w:highlight w:val="none"/>
          <w:lang w:val="en-US" w:eastAsia="zh-CN"/>
        </w:rPr>
        <w:t>主要包括</w:t>
      </w:r>
      <w:r>
        <w:rPr>
          <w:rFonts w:hint="eastAsia" w:cs="宋体"/>
          <w:bCs/>
          <w:kern w:val="0"/>
          <w:sz w:val="24"/>
          <w:szCs w:val="24"/>
          <w:highlight w:val="none"/>
          <w:lang w:val="en-US" w:eastAsia="zh-CN"/>
        </w:rPr>
        <w:t>配套设施维修安装等工程</w:t>
      </w:r>
      <w:r>
        <w:rPr>
          <w:rFonts w:hint="eastAsia" w:ascii="宋体" w:hAnsi="宋体" w:eastAsia="宋体" w:cs="宋体"/>
          <w:bCs/>
          <w:kern w:val="0"/>
          <w:sz w:val="24"/>
          <w:szCs w:val="24"/>
          <w:highlight w:val="none"/>
          <w:lang w:val="en-US" w:eastAsia="zh-CN"/>
        </w:rPr>
        <w:t>等。</w:t>
      </w:r>
    </w:p>
    <w:p w14:paraId="122BFE18">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rPr>
        <w:t>5.2资金来</w:t>
      </w:r>
      <w:r>
        <w:rPr>
          <w:rFonts w:hint="eastAsia" w:ascii="宋体" w:hAnsi="宋体" w:eastAsia="宋体" w:cs="宋体"/>
          <w:kern w:val="0"/>
          <w:sz w:val="24"/>
          <w:szCs w:val="24"/>
          <w:highlight w:val="none"/>
        </w:rPr>
        <w:t>源：</w:t>
      </w:r>
      <w:r>
        <w:rPr>
          <w:rFonts w:hint="eastAsia" w:ascii="宋体" w:hAnsi="宋体" w:eastAsia="宋体" w:cs="宋体"/>
          <w:kern w:val="0"/>
          <w:sz w:val="24"/>
          <w:szCs w:val="24"/>
          <w:highlight w:val="none"/>
          <w:lang w:eastAsia="zh-CN"/>
        </w:rPr>
        <w:t>财政资金，</w:t>
      </w:r>
      <w:r>
        <w:rPr>
          <w:rFonts w:hint="eastAsia" w:ascii="宋体" w:hAnsi="宋体" w:eastAsia="宋体" w:cs="宋体"/>
          <w:kern w:val="0"/>
          <w:sz w:val="24"/>
          <w:szCs w:val="24"/>
          <w:highlight w:val="none"/>
          <w:lang w:val="en-US" w:eastAsia="zh-CN"/>
        </w:rPr>
        <w:t>已落实</w:t>
      </w:r>
    </w:p>
    <w:p w14:paraId="30C2B3E9">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cs="宋体"/>
          <w:sz w:val="24"/>
          <w:szCs w:val="24"/>
          <w:highlight w:val="none"/>
          <w:lang w:val="en-US" w:eastAsia="zh-CN"/>
        </w:rPr>
      </w:pPr>
      <w:r>
        <w:rPr>
          <w:rFonts w:hint="eastAsia" w:ascii="宋体" w:hAnsi="宋体" w:eastAsia="宋体" w:cs="宋体"/>
          <w:kern w:val="0"/>
          <w:sz w:val="24"/>
          <w:szCs w:val="24"/>
          <w:highlight w:val="none"/>
        </w:rPr>
        <w:t>5.3</w:t>
      </w:r>
      <w:r>
        <w:rPr>
          <w:rFonts w:hint="eastAsia" w:ascii="宋体" w:hAnsi="宋体" w:eastAsia="宋体" w:cs="宋体"/>
          <w:sz w:val="24"/>
          <w:szCs w:val="24"/>
          <w:highlight w:val="none"/>
        </w:rPr>
        <w:t>实施地点：</w:t>
      </w:r>
      <w:r>
        <w:rPr>
          <w:rFonts w:hint="eastAsia" w:ascii="宋体" w:hAnsi="宋体" w:eastAsia="宋体" w:cs="宋体"/>
          <w:sz w:val="24"/>
          <w:szCs w:val="24"/>
          <w:highlight w:val="none"/>
          <w:lang w:eastAsia="zh-CN"/>
        </w:rPr>
        <w:t>渑池县</w:t>
      </w:r>
      <w:r>
        <w:rPr>
          <w:rFonts w:hint="eastAsia" w:cs="宋体"/>
          <w:sz w:val="24"/>
          <w:szCs w:val="24"/>
          <w:highlight w:val="none"/>
          <w:lang w:val="en-US" w:eastAsia="zh-CN"/>
        </w:rPr>
        <w:t>果元乡</w:t>
      </w:r>
    </w:p>
    <w:p w14:paraId="5FA14707">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5.4</w:t>
      </w:r>
      <w:r>
        <w:rPr>
          <w:rFonts w:hint="eastAsia" w:ascii="宋体" w:hAnsi="宋体" w:eastAsia="宋体" w:cs="宋体"/>
          <w:sz w:val="24"/>
          <w:szCs w:val="24"/>
          <w:highlight w:val="none"/>
        </w:rPr>
        <w:t>计划工期：</w:t>
      </w:r>
      <w:r>
        <w:rPr>
          <w:rFonts w:hint="eastAsia" w:cs="宋体"/>
          <w:sz w:val="24"/>
          <w:szCs w:val="24"/>
          <w:highlight w:val="none"/>
          <w:lang w:val="en-US" w:eastAsia="zh-CN"/>
        </w:rPr>
        <w:t>30日历天</w:t>
      </w:r>
    </w:p>
    <w:p w14:paraId="488373E5">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5.5</w:t>
      </w:r>
      <w:r>
        <w:rPr>
          <w:rFonts w:hint="eastAsia" w:ascii="宋体" w:hAnsi="宋体" w:eastAsia="宋体" w:cs="宋体"/>
          <w:sz w:val="24"/>
          <w:szCs w:val="24"/>
          <w:highlight w:val="none"/>
        </w:rPr>
        <w:t>质量标准：达到国家质量验收规范合格标准。</w:t>
      </w:r>
    </w:p>
    <w:p w14:paraId="2672A619">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5.6、标段划分：1个标段。</w:t>
      </w:r>
    </w:p>
    <w:p w14:paraId="1FFEC3DE">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6、合同履约期限：</w:t>
      </w:r>
      <w:r>
        <w:rPr>
          <w:rFonts w:hint="eastAsia" w:ascii="宋体" w:hAnsi="宋体" w:eastAsia="宋体" w:cs="宋体"/>
          <w:kern w:val="0"/>
          <w:sz w:val="24"/>
          <w:szCs w:val="24"/>
          <w:highlight w:val="none"/>
          <w:lang w:val="en-US" w:eastAsia="zh-CN"/>
        </w:rPr>
        <w:t>合同签订后</w:t>
      </w:r>
      <w:r>
        <w:rPr>
          <w:rFonts w:hint="eastAsia" w:cs="宋体"/>
          <w:kern w:val="0"/>
          <w:sz w:val="24"/>
          <w:szCs w:val="24"/>
          <w:highlight w:val="none"/>
          <w:lang w:val="en-US" w:eastAsia="zh-CN"/>
        </w:rPr>
        <w:t>30日历天</w:t>
      </w:r>
      <w:r>
        <w:rPr>
          <w:rFonts w:hint="eastAsia" w:ascii="宋体" w:hAnsi="宋体" w:eastAsia="宋体" w:cs="宋体"/>
          <w:kern w:val="0"/>
          <w:sz w:val="24"/>
          <w:szCs w:val="24"/>
          <w:highlight w:val="none"/>
          <w:lang w:val="en-US" w:eastAsia="zh-CN"/>
        </w:rPr>
        <w:t>内</w:t>
      </w:r>
    </w:p>
    <w:p w14:paraId="7B6A3CBA">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7、本项目是否接受联合体</w:t>
      </w:r>
      <w:r>
        <w:rPr>
          <w:rFonts w:hint="eastAsia" w:cs="宋体"/>
          <w:kern w:val="0"/>
          <w:sz w:val="24"/>
          <w:szCs w:val="24"/>
          <w:highlight w:val="none"/>
          <w:lang w:val="en-US" w:eastAsia="zh-CN"/>
        </w:rPr>
        <w:t>投标</w:t>
      </w:r>
      <w:r>
        <w:rPr>
          <w:rFonts w:hint="eastAsia" w:ascii="宋体" w:hAnsi="宋体" w:eastAsia="宋体" w:cs="宋体"/>
          <w:kern w:val="0"/>
          <w:sz w:val="24"/>
          <w:szCs w:val="24"/>
          <w:highlight w:val="none"/>
        </w:rPr>
        <w:t>：否</w:t>
      </w:r>
    </w:p>
    <w:p w14:paraId="64AB59A0">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8、是否接受进口产品：否</w:t>
      </w:r>
    </w:p>
    <w:p w14:paraId="67AF574A">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rPr>
        <w:t>9、是否专门面向</w:t>
      </w:r>
      <w:r>
        <w:rPr>
          <w:rFonts w:hint="eastAsia" w:ascii="宋体" w:hAnsi="宋体" w:eastAsia="宋体" w:cs="宋体"/>
          <w:kern w:val="0"/>
          <w:sz w:val="24"/>
          <w:szCs w:val="24"/>
          <w:highlight w:val="none"/>
        </w:rPr>
        <w:t>中小企业：</w:t>
      </w:r>
      <w:r>
        <w:rPr>
          <w:rFonts w:hint="eastAsia" w:ascii="宋体" w:hAnsi="宋体" w:eastAsia="宋体" w:cs="宋体"/>
          <w:kern w:val="0"/>
          <w:sz w:val="24"/>
          <w:szCs w:val="24"/>
          <w:highlight w:val="none"/>
          <w:lang w:val="en-US" w:eastAsia="zh-CN"/>
        </w:rPr>
        <w:t>是</w:t>
      </w:r>
    </w:p>
    <w:p w14:paraId="0EC44FF3">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二、响应人资格要求：</w:t>
      </w:r>
    </w:p>
    <w:p w14:paraId="539D22DC">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1、满足《中华人民共和国政府采购法》第二十二条规定；</w:t>
      </w:r>
    </w:p>
    <w:p w14:paraId="00B27E7E">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rPr>
        <w:t>2、落实政府采购政策满足</w:t>
      </w:r>
      <w:r>
        <w:rPr>
          <w:rFonts w:hint="eastAsia" w:ascii="宋体" w:hAnsi="宋体" w:eastAsia="宋体" w:cs="宋体"/>
          <w:kern w:val="0"/>
          <w:sz w:val="24"/>
          <w:szCs w:val="24"/>
          <w:highlight w:val="none"/>
        </w:rPr>
        <w:t>的资格要求：本项目专门面向中小企业采购。供应商须提供《中小企业声明函》，大型企业及未提供中小企业声明函的企业不享受中小企业扶持政策，其响应文件将作无效响应处理。监狱企业及残疾人福利性单位视同小型、微型企业</w:t>
      </w:r>
      <w:r>
        <w:rPr>
          <w:rFonts w:hint="eastAsia" w:cs="宋体"/>
          <w:kern w:val="0"/>
          <w:sz w:val="24"/>
          <w:szCs w:val="24"/>
          <w:highlight w:val="none"/>
          <w:lang w:eastAsia="zh-CN"/>
        </w:rPr>
        <w:t>。</w:t>
      </w:r>
    </w:p>
    <w:p w14:paraId="1746B4D3">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3、本项目的特定资格要求：</w:t>
      </w:r>
    </w:p>
    <w:p w14:paraId="2704A09A">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sz w:val="24"/>
          <w:szCs w:val="24"/>
          <w:highlight w:val="none"/>
        </w:rPr>
        <w:t>3.1</w:t>
      </w:r>
      <w:r>
        <w:rPr>
          <w:rFonts w:hint="eastAsia" w:cs="宋体"/>
          <w:kern w:val="0"/>
          <w:sz w:val="24"/>
          <w:szCs w:val="24"/>
          <w:highlight w:val="none"/>
          <w:lang w:eastAsia="zh-CN"/>
        </w:rPr>
        <w:t>具有有效的营业执照或其他组织；</w:t>
      </w:r>
    </w:p>
    <w:p w14:paraId="055DF9D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3.2</w:t>
      </w:r>
      <w:r>
        <w:rPr>
          <w:rFonts w:hint="eastAsia" w:ascii="宋体" w:hAnsi="宋体" w:eastAsia="宋体" w:cs="宋体"/>
          <w:kern w:val="0"/>
          <w:sz w:val="24"/>
          <w:szCs w:val="24"/>
          <w:highlight w:val="none"/>
          <w:lang w:eastAsia="zh-CN"/>
        </w:rPr>
        <w:t>响应人须具有国家建设行政主管部门颁发的建筑工程施工总承包叁级及以上资质，</w:t>
      </w:r>
      <w:r>
        <w:rPr>
          <w:rFonts w:hint="eastAsia" w:ascii="宋体" w:hAnsi="宋体" w:eastAsia="宋体" w:cs="宋体"/>
          <w:kern w:val="0"/>
          <w:sz w:val="24"/>
          <w:szCs w:val="24"/>
          <w:highlight w:val="none"/>
          <w:lang w:val="en-US" w:eastAsia="zh-CN"/>
        </w:rPr>
        <w:t>并</w:t>
      </w:r>
      <w:r>
        <w:rPr>
          <w:rFonts w:hint="eastAsia" w:ascii="宋体" w:hAnsi="宋体" w:eastAsia="宋体" w:cs="宋体"/>
          <w:kern w:val="0"/>
          <w:sz w:val="24"/>
          <w:szCs w:val="24"/>
          <w:highlight w:val="none"/>
          <w:lang w:eastAsia="zh-CN"/>
        </w:rPr>
        <w:t>具有有效的安全生产许可证；</w:t>
      </w:r>
      <w:r>
        <w:rPr>
          <w:rFonts w:hint="eastAsia" w:ascii="宋体" w:hAnsi="宋体" w:eastAsia="宋体" w:cs="宋体"/>
          <w:kern w:val="0"/>
          <w:sz w:val="24"/>
          <w:szCs w:val="24"/>
          <w:highlight w:val="none"/>
        </w:rPr>
        <w:t>并在人员、设备、资金等方面具有相应的施工能力</w:t>
      </w:r>
      <w:r>
        <w:rPr>
          <w:rFonts w:hint="eastAsia" w:cs="宋体"/>
          <w:kern w:val="0"/>
          <w:sz w:val="24"/>
          <w:szCs w:val="24"/>
          <w:highlight w:val="none"/>
          <w:lang w:eastAsia="zh-CN"/>
        </w:rPr>
        <w:t>。</w:t>
      </w:r>
    </w:p>
    <w:p w14:paraId="62C81DFC">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3.3</w:t>
      </w:r>
      <w:r>
        <w:rPr>
          <w:rFonts w:hint="eastAsia" w:ascii="宋体" w:hAnsi="宋体" w:eastAsia="宋体" w:cs="宋体"/>
          <w:kern w:val="0"/>
          <w:sz w:val="24"/>
          <w:szCs w:val="24"/>
          <w:highlight w:val="none"/>
          <w:lang w:eastAsia="zh-CN"/>
        </w:rPr>
        <w:t>拟派项目经理须具有相关专业贰级及以上注册建造师资格</w:t>
      </w:r>
      <w:r>
        <w:rPr>
          <w:rFonts w:hint="eastAsia" w:ascii="宋体" w:hAnsi="宋体" w:eastAsia="宋体" w:cs="宋体"/>
          <w:kern w:val="0"/>
          <w:sz w:val="24"/>
          <w:szCs w:val="24"/>
          <w:highlight w:val="none"/>
        </w:rPr>
        <w:t>（不含临时），具有有效的安全生产考核合格证并提供本单位近三个月社保缴纳证明，且无其他在建施工项目。</w:t>
      </w:r>
    </w:p>
    <w:p w14:paraId="40D0A612">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kern w:val="0"/>
          <w:sz w:val="24"/>
          <w:szCs w:val="24"/>
          <w:highlight w:val="none"/>
        </w:rPr>
        <w:t>3.4 企业出具本单位无商业贿赂及无不正当竞争行为的承诺书（格式自拟）；</w:t>
      </w:r>
    </w:p>
    <w:p w14:paraId="5E4BC474">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3.5根据《关于在政府采购活动中查询及使用信用记录有关问题的通知》(财库[2016]125号)和豫财购【2016】15号的规定，对列入失信被执行人、重大税收违法失信主体、政府采购严重违法失信行为记录名单的响应人，拒绝参与本项目采购活动；【查询渠道：“信用中国”网站www.creditchina.gov.cn）、中国政府采购网（www.ccgp.gov.cn）】；</w:t>
      </w:r>
    </w:p>
    <w:p w14:paraId="40BB8E75">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3.6单位负责人为同一个人或者存在控股、管理关系的不同单位，不得同时参加投标</w:t>
      </w:r>
      <w:r>
        <w:rPr>
          <w:rFonts w:hint="eastAsia" w:ascii="宋体" w:hAnsi="宋体" w:eastAsia="宋体" w:cs="宋体"/>
          <w:kern w:val="0"/>
          <w:sz w:val="24"/>
          <w:szCs w:val="24"/>
          <w:highlight w:val="none"/>
          <w:lang w:eastAsia="zh-CN"/>
        </w:rPr>
        <w:t>；</w:t>
      </w:r>
    </w:p>
    <w:p w14:paraId="5CEECE5D">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3.7本项目不接受联合体磋商；</w:t>
      </w:r>
    </w:p>
    <w:p w14:paraId="389BF68C">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highlight w:val="none"/>
        </w:rPr>
        <w:t>注：1、本次招标实行资格后审，资格审查的具体要求见竞争性磋</w:t>
      </w:r>
      <w:r>
        <w:rPr>
          <w:rFonts w:hint="eastAsia" w:ascii="宋体" w:hAnsi="宋体" w:eastAsia="宋体" w:cs="宋体"/>
          <w:b/>
          <w:bCs/>
          <w:kern w:val="0"/>
          <w:sz w:val="24"/>
          <w:szCs w:val="24"/>
        </w:rPr>
        <w:t>商文件。</w:t>
      </w:r>
    </w:p>
    <w:p w14:paraId="71103BEF">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三、获取磋商文件：</w:t>
      </w:r>
    </w:p>
    <w:p w14:paraId="607E19D6">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kern w:val="0"/>
          <w:sz w:val="24"/>
          <w:szCs w:val="24"/>
          <w:highlight w:val="none"/>
        </w:rPr>
        <w:t>1、时间：</w:t>
      </w:r>
      <w:r>
        <w:rPr>
          <w:rFonts w:hint="eastAsia" w:ascii="宋体" w:hAnsi="宋体" w:eastAsia="宋体" w:cs="宋体"/>
          <w:kern w:val="0"/>
          <w:sz w:val="24"/>
          <w:szCs w:val="24"/>
          <w:highlight w:val="none"/>
          <w:lang w:eastAsia="zh-CN"/>
        </w:rPr>
        <w:t>202</w:t>
      </w: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lang w:eastAsia="zh-CN"/>
        </w:rPr>
        <w:t>年</w:t>
      </w:r>
      <w:r>
        <w:rPr>
          <w:rFonts w:hint="eastAsia" w:cs="宋体"/>
          <w:kern w:val="0"/>
          <w:sz w:val="24"/>
          <w:szCs w:val="24"/>
          <w:highlight w:val="none"/>
          <w:lang w:val="en-US" w:eastAsia="zh-CN"/>
        </w:rPr>
        <w:t>11</w:t>
      </w:r>
      <w:r>
        <w:rPr>
          <w:rFonts w:hint="eastAsia" w:ascii="宋体" w:hAnsi="宋体" w:eastAsia="宋体" w:cs="宋体"/>
          <w:kern w:val="0"/>
          <w:sz w:val="24"/>
          <w:szCs w:val="24"/>
          <w:highlight w:val="none"/>
          <w:lang w:eastAsia="zh-CN"/>
        </w:rPr>
        <w:t>月</w:t>
      </w:r>
      <w:r>
        <w:rPr>
          <w:rFonts w:hint="eastAsia" w:cs="宋体"/>
          <w:kern w:val="0"/>
          <w:sz w:val="24"/>
          <w:szCs w:val="24"/>
          <w:highlight w:val="none"/>
          <w:lang w:val="en-US" w:eastAsia="zh-CN"/>
        </w:rPr>
        <w:t>6</w:t>
      </w:r>
      <w:r>
        <w:rPr>
          <w:rFonts w:hint="eastAsia" w:ascii="宋体" w:hAnsi="宋体" w:eastAsia="宋体" w:cs="宋体"/>
          <w:kern w:val="0"/>
          <w:sz w:val="24"/>
          <w:szCs w:val="24"/>
          <w:highlight w:val="none"/>
          <w:lang w:eastAsia="zh-CN"/>
        </w:rPr>
        <w:t>日至202</w:t>
      </w: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lang w:eastAsia="zh-CN"/>
        </w:rPr>
        <w:t>年</w:t>
      </w:r>
      <w:r>
        <w:rPr>
          <w:rFonts w:hint="eastAsia" w:cs="宋体"/>
          <w:kern w:val="0"/>
          <w:sz w:val="24"/>
          <w:szCs w:val="24"/>
          <w:highlight w:val="none"/>
          <w:lang w:val="en-US" w:eastAsia="zh-CN"/>
        </w:rPr>
        <w:t>11</w:t>
      </w:r>
      <w:r>
        <w:rPr>
          <w:rFonts w:hint="eastAsia" w:ascii="宋体" w:hAnsi="宋体" w:eastAsia="宋体" w:cs="宋体"/>
          <w:kern w:val="0"/>
          <w:sz w:val="24"/>
          <w:szCs w:val="24"/>
          <w:highlight w:val="none"/>
          <w:lang w:eastAsia="zh-CN"/>
        </w:rPr>
        <w:t>月</w:t>
      </w:r>
      <w:r>
        <w:rPr>
          <w:rFonts w:hint="eastAsia" w:cs="宋体"/>
          <w:kern w:val="0"/>
          <w:sz w:val="24"/>
          <w:szCs w:val="24"/>
          <w:highlight w:val="none"/>
          <w:lang w:val="en-US" w:eastAsia="zh-CN"/>
        </w:rPr>
        <w:t>17</w:t>
      </w:r>
      <w:r>
        <w:rPr>
          <w:rFonts w:hint="eastAsia" w:ascii="宋体" w:hAnsi="宋体" w:eastAsia="宋体" w:cs="宋体"/>
          <w:kern w:val="0"/>
          <w:sz w:val="24"/>
          <w:szCs w:val="24"/>
          <w:highlight w:val="none"/>
          <w:lang w:eastAsia="zh-CN"/>
        </w:rPr>
        <w:t>日</w:t>
      </w:r>
      <w:r>
        <w:rPr>
          <w:rFonts w:hint="eastAsia" w:ascii="宋体" w:hAnsi="宋体" w:eastAsia="宋体" w:cs="宋体"/>
          <w:kern w:val="0"/>
          <w:sz w:val="24"/>
          <w:szCs w:val="24"/>
          <w:highlight w:val="none"/>
        </w:rPr>
        <w:t>，每天上午</w:t>
      </w:r>
      <w:r>
        <w:rPr>
          <w:rFonts w:hint="eastAsia" w:ascii="宋体" w:hAnsi="宋体" w:eastAsia="宋体" w:cs="宋体"/>
          <w:kern w:val="0"/>
          <w:sz w:val="24"/>
          <w:szCs w:val="24"/>
          <w:highlight w:val="none"/>
          <w:lang w:val="en-US" w:eastAsia="zh-CN"/>
        </w:rPr>
        <w:t>00</w:t>
      </w:r>
      <w:r>
        <w:rPr>
          <w:rFonts w:hint="eastAsia" w:ascii="宋体" w:hAnsi="宋体" w:eastAsia="宋体" w:cs="宋体"/>
          <w:kern w:val="0"/>
          <w:sz w:val="24"/>
          <w:szCs w:val="24"/>
          <w:highlight w:val="none"/>
        </w:rPr>
        <w:t>:00至12:00，下午12:00至23:59（北京时间</w:t>
      </w:r>
      <w:r>
        <w:rPr>
          <w:rFonts w:hint="eastAsia" w:ascii="宋体" w:hAnsi="宋体" w:eastAsia="宋体" w:cs="宋体"/>
          <w:sz w:val="24"/>
          <w:szCs w:val="24"/>
          <w:highlight w:val="none"/>
        </w:rPr>
        <w:t>）。</w:t>
      </w:r>
    </w:p>
    <w:p w14:paraId="69188D57">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2、地点：三门峡市公共资源交易中心网（网址：http://gzjy.smx.gov.cn/）</w:t>
      </w:r>
    </w:p>
    <w:p w14:paraId="52AA658A">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方式：本项目没有报名环节，响应人凭CA数字证书通过三门峡市公共资源交易中心网（网址：http://gzjy.smx.gov.cn/），点击公共资源交易平台选择“交易主体登录”，在所参与项目右侧点击参与投标，即可直接下载本项目磋商文件。</w:t>
      </w:r>
    </w:p>
    <w:p w14:paraId="1BD4942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4、售价：0元</w:t>
      </w:r>
    </w:p>
    <w:p w14:paraId="726C86F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四、响应文件提交</w:t>
      </w:r>
    </w:p>
    <w:p w14:paraId="3202046F">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1、截止时间：</w:t>
      </w:r>
      <w:r>
        <w:rPr>
          <w:rFonts w:hint="eastAsia" w:ascii="宋体" w:hAnsi="宋体" w:eastAsia="宋体" w:cs="宋体"/>
          <w:kern w:val="0"/>
          <w:sz w:val="24"/>
          <w:szCs w:val="24"/>
          <w:highlight w:val="none"/>
          <w:lang w:eastAsia="zh-CN"/>
        </w:rPr>
        <w:t>202</w:t>
      </w: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lang w:eastAsia="zh-CN"/>
        </w:rPr>
        <w:t>年</w:t>
      </w:r>
      <w:r>
        <w:rPr>
          <w:rFonts w:hint="eastAsia" w:cs="宋体"/>
          <w:kern w:val="0"/>
          <w:sz w:val="24"/>
          <w:szCs w:val="24"/>
          <w:highlight w:val="none"/>
          <w:lang w:val="en-US" w:eastAsia="zh-CN"/>
        </w:rPr>
        <w:t>11</w:t>
      </w:r>
      <w:r>
        <w:rPr>
          <w:rFonts w:hint="eastAsia" w:ascii="宋体" w:hAnsi="宋体" w:eastAsia="宋体" w:cs="宋体"/>
          <w:kern w:val="0"/>
          <w:sz w:val="24"/>
          <w:szCs w:val="24"/>
          <w:highlight w:val="none"/>
          <w:lang w:eastAsia="zh-CN"/>
        </w:rPr>
        <w:t>月</w:t>
      </w:r>
      <w:r>
        <w:rPr>
          <w:rFonts w:hint="eastAsia" w:cs="宋体"/>
          <w:kern w:val="0"/>
          <w:sz w:val="24"/>
          <w:szCs w:val="24"/>
          <w:highlight w:val="none"/>
          <w:lang w:val="en-US" w:eastAsia="zh-CN"/>
        </w:rPr>
        <w:t>18</w:t>
      </w:r>
      <w:r>
        <w:rPr>
          <w:rFonts w:hint="eastAsia" w:ascii="宋体" w:hAnsi="宋体" w:eastAsia="宋体" w:cs="宋体"/>
          <w:kern w:val="0"/>
          <w:sz w:val="24"/>
          <w:szCs w:val="24"/>
          <w:highlight w:val="none"/>
          <w:lang w:eastAsia="zh-CN"/>
        </w:rPr>
        <w:t>日0</w:t>
      </w:r>
      <w:r>
        <w:rPr>
          <w:rFonts w:hint="eastAsia" w:ascii="宋体" w:hAnsi="宋体" w:eastAsia="宋体" w:cs="宋体"/>
          <w:kern w:val="0"/>
          <w:sz w:val="24"/>
          <w:szCs w:val="24"/>
          <w:highlight w:val="none"/>
          <w:lang w:val="en-US" w:eastAsia="zh-CN"/>
        </w:rPr>
        <w:t>8</w:t>
      </w:r>
      <w:r>
        <w:rPr>
          <w:rFonts w:hint="eastAsia" w:ascii="宋体" w:hAnsi="宋体" w:eastAsia="宋体" w:cs="宋体"/>
          <w:kern w:val="0"/>
          <w:sz w:val="24"/>
          <w:szCs w:val="24"/>
          <w:highlight w:val="none"/>
          <w:lang w:eastAsia="zh-CN"/>
        </w:rPr>
        <w:t>时</w:t>
      </w:r>
      <w:r>
        <w:rPr>
          <w:rFonts w:hint="eastAsia" w:ascii="宋体" w:hAnsi="宋体" w:eastAsia="宋体" w:cs="宋体"/>
          <w:kern w:val="0"/>
          <w:sz w:val="24"/>
          <w:szCs w:val="24"/>
          <w:highlight w:val="none"/>
          <w:lang w:val="en-US" w:eastAsia="zh-CN"/>
        </w:rPr>
        <w:t>2</w:t>
      </w:r>
      <w:r>
        <w:rPr>
          <w:rFonts w:hint="eastAsia" w:ascii="宋体" w:hAnsi="宋体" w:eastAsia="宋体" w:cs="宋体"/>
          <w:kern w:val="0"/>
          <w:sz w:val="24"/>
          <w:szCs w:val="24"/>
          <w:highlight w:val="none"/>
          <w:lang w:eastAsia="zh-CN"/>
        </w:rPr>
        <w:t>0分</w:t>
      </w:r>
      <w:r>
        <w:rPr>
          <w:rFonts w:hint="eastAsia" w:ascii="宋体" w:hAnsi="宋体" w:eastAsia="宋体" w:cs="宋体"/>
          <w:kern w:val="0"/>
          <w:sz w:val="24"/>
          <w:szCs w:val="24"/>
          <w:highlight w:val="none"/>
        </w:rPr>
        <w:t>（北京时间）</w:t>
      </w:r>
    </w:p>
    <w:p w14:paraId="424FF9AC">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2、地点：在三门峡市公共资源交易中心网站上传加密响应文件</w:t>
      </w:r>
    </w:p>
    <w:p w14:paraId="6441AC6C">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五、响应文件开启</w:t>
      </w:r>
    </w:p>
    <w:p w14:paraId="08CCD5C3">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1、时间：</w:t>
      </w:r>
      <w:r>
        <w:rPr>
          <w:rFonts w:hint="eastAsia" w:ascii="宋体" w:hAnsi="宋体" w:eastAsia="宋体" w:cs="宋体"/>
          <w:kern w:val="0"/>
          <w:sz w:val="24"/>
          <w:szCs w:val="24"/>
          <w:highlight w:val="none"/>
          <w:lang w:eastAsia="zh-CN"/>
        </w:rPr>
        <w:t>202</w:t>
      </w:r>
      <w:r>
        <w:rPr>
          <w:rFonts w:hint="eastAsia" w:ascii="宋体" w:hAnsi="宋体" w:eastAsia="宋体" w:cs="宋体"/>
          <w:kern w:val="0"/>
          <w:sz w:val="24"/>
          <w:szCs w:val="24"/>
          <w:highlight w:val="none"/>
          <w:lang w:val="en-US" w:eastAsia="zh-CN"/>
        </w:rPr>
        <w:t>5</w:t>
      </w:r>
      <w:r>
        <w:rPr>
          <w:rFonts w:hint="eastAsia" w:ascii="宋体" w:hAnsi="宋体" w:eastAsia="宋体" w:cs="宋体"/>
          <w:kern w:val="0"/>
          <w:sz w:val="24"/>
          <w:szCs w:val="24"/>
          <w:highlight w:val="none"/>
          <w:lang w:eastAsia="zh-CN"/>
        </w:rPr>
        <w:t>年</w:t>
      </w:r>
      <w:r>
        <w:rPr>
          <w:rFonts w:hint="eastAsia" w:cs="宋体"/>
          <w:kern w:val="0"/>
          <w:sz w:val="24"/>
          <w:szCs w:val="24"/>
          <w:highlight w:val="none"/>
          <w:lang w:val="en-US" w:eastAsia="zh-CN"/>
        </w:rPr>
        <w:t>11</w:t>
      </w:r>
      <w:r>
        <w:rPr>
          <w:rFonts w:hint="eastAsia" w:ascii="宋体" w:hAnsi="宋体" w:eastAsia="宋体" w:cs="宋体"/>
          <w:kern w:val="0"/>
          <w:sz w:val="24"/>
          <w:szCs w:val="24"/>
          <w:highlight w:val="none"/>
          <w:lang w:eastAsia="zh-CN"/>
        </w:rPr>
        <w:t>月</w:t>
      </w:r>
      <w:r>
        <w:rPr>
          <w:rFonts w:hint="eastAsia" w:cs="宋体"/>
          <w:kern w:val="0"/>
          <w:sz w:val="24"/>
          <w:szCs w:val="24"/>
          <w:highlight w:val="none"/>
          <w:lang w:val="en-US" w:eastAsia="zh-CN"/>
        </w:rPr>
        <w:t>18</w:t>
      </w:r>
      <w:r>
        <w:rPr>
          <w:rFonts w:hint="eastAsia" w:ascii="宋体" w:hAnsi="宋体" w:eastAsia="宋体" w:cs="宋体"/>
          <w:kern w:val="0"/>
          <w:sz w:val="24"/>
          <w:szCs w:val="24"/>
          <w:highlight w:val="none"/>
          <w:lang w:eastAsia="zh-CN"/>
        </w:rPr>
        <w:t>日0</w:t>
      </w:r>
      <w:r>
        <w:rPr>
          <w:rFonts w:hint="eastAsia" w:ascii="宋体" w:hAnsi="宋体" w:eastAsia="宋体" w:cs="宋体"/>
          <w:kern w:val="0"/>
          <w:sz w:val="24"/>
          <w:szCs w:val="24"/>
          <w:highlight w:val="none"/>
          <w:lang w:val="en-US" w:eastAsia="zh-CN"/>
        </w:rPr>
        <w:t>8</w:t>
      </w:r>
      <w:r>
        <w:rPr>
          <w:rFonts w:hint="eastAsia" w:ascii="宋体" w:hAnsi="宋体" w:eastAsia="宋体" w:cs="宋体"/>
          <w:kern w:val="0"/>
          <w:sz w:val="24"/>
          <w:szCs w:val="24"/>
          <w:highlight w:val="none"/>
          <w:lang w:eastAsia="zh-CN"/>
        </w:rPr>
        <w:t>时</w:t>
      </w:r>
      <w:r>
        <w:rPr>
          <w:rFonts w:hint="eastAsia" w:ascii="宋体" w:hAnsi="宋体" w:eastAsia="宋体" w:cs="宋体"/>
          <w:kern w:val="0"/>
          <w:sz w:val="24"/>
          <w:szCs w:val="24"/>
          <w:highlight w:val="none"/>
          <w:lang w:val="en-US" w:eastAsia="zh-CN"/>
        </w:rPr>
        <w:t>2</w:t>
      </w:r>
      <w:r>
        <w:rPr>
          <w:rFonts w:hint="eastAsia" w:ascii="宋体" w:hAnsi="宋体" w:eastAsia="宋体" w:cs="宋体"/>
          <w:kern w:val="0"/>
          <w:sz w:val="24"/>
          <w:szCs w:val="24"/>
          <w:highlight w:val="none"/>
          <w:lang w:eastAsia="zh-CN"/>
        </w:rPr>
        <w:t>0分</w:t>
      </w:r>
      <w:r>
        <w:rPr>
          <w:rFonts w:hint="eastAsia" w:ascii="宋体" w:hAnsi="宋体" w:eastAsia="宋体" w:cs="宋体"/>
          <w:kern w:val="0"/>
          <w:sz w:val="24"/>
          <w:szCs w:val="24"/>
          <w:highlight w:val="none"/>
        </w:rPr>
        <w:t>（北京时间）</w:t>
      </w:r>
    </w:p>
    <w:p w14:paraId="6CF7D09E">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Cs/>
          <w:color w:val="000000"/>
          <w:kern w:val="0"/>
          <w:sz w:val="24"/>
          <w:szCs w:val="24"/>
        </w:rPr>
      </w:pPr>
      <w:r>
        <w:rPr>
          <w:rFonts w:hint="eastAsia" w:ascii="宋体" w:hAnsi="宋体" w:eastAsia="宋体" w:cs="宋体"/>
          <w:kern w:val="0"/>
          <w:sz w:val="24"/>
          <w:szCs w:val="24"/>
        </w:rPr>
        <w:t>2、地点：</w:t>
      </w:r>
      <w:r>
        <w:rPr>
          <w:rFonts w:hint="eastAsia" w:ascii="宋体" w:hAnsi="宋体" w:eastAsia="宋体" w:cs="宋体"/>
          <w:bCs/>
          <w:color w:val="000000"/>
          <w:kern w:val="0"/>
          <w:sz w:val="24"/>
          <w:szCs w:val="24"/>
        </w:rPr>
        <w:t>渑池县公共资源交易中心六楼开标区。</w:t>
      </w:r>
    </w:p>
    <w:p w14:paraId="6E825007">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六、发布公告的媒介及公告期限</w:t>
      </w:r>
    </w:p>
    <w:p w14:paraId="267BE715">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本次公告同时在</w:t>
      </w:r>
      <w:r>
        <w:rPr>
          <w:rFonts w:hint="eastAsia" w:ascii="宋体" w:hAnsi="宋体" w:eastAsia="宋体" w:cs="宋体"/>
          <w:bCs/>
          <w:sz w:val="24"/>
          <w:szCs w:val="24"/>
        </w:rPr>
        <w:t>《河南省政府采购网》、</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中国</w:t>
      </w:r>
      <w:r>
        <w:rPr>
          <w:rFonts w:hint="eastAsia" w:ascii="宋体" w:hAnsi="宋体" w:eastAsia="宋体" w:cs="宋体"/>
          <w:kern w:val="0"/>
          <w:sz w:val="24"/>
          <w:szCs w:val="24"/>
        </w:rPr>
        <w:t>招标投标公共服务平台》</w:t>
      </w:r>
      <w:r>
        <w:rPr>
          <w:rFonts w:hint="eastAsia" w:ascii="宋体" w:hAnsi="宋体" w:eastAsia="宋体" w:cs="宋体"/>
          <w:bCs/>
          <w:sz w:val="24"/>
          <w:szCs w:val="24"/>
        </w:rPr>
        <w:t>和《三门峡市公共资源交易中心网》上发布</w:t>
      </w:r>
      <w:r>
        <w:rPr>
          <w:rFonts w:hint="eastAsia" w:ascii="宋体" w:hAnsi="宋体" w:eastAsia="宋体" w:cs="宋体"/>
          <w:kern w:val="0"/>
          <w:sz w:val="24"/>
          <w:szCs w:val="24"/>
        </w:rPr>
        <w:t>。</w:t>
      </w:r>
    </w:p>
    <w:p w14:paraId="30882D3D">
      <w:pPr>
        <w:keepNext w:val="0"/>
        <w:keepLines w:val="0"/>
        <w:pageBreakBefore w:val="0"/>
        <w:numPr>
          <w:ilvl w:val="0"/>
          <w:numId w:val="1"/>
        </w:numPr>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其他补充事宜</w:t>
      </w:r>
    </w:p>
    <w:p w14:paraId="7BB4C8DD">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000000"/>
          <w:kern w:val="0"/>
          <w:sz w:val="24"/>
          <w:szCs w:val="24"/>
        </w:rPr>
      </w:pPr>
      <w:r>
        <w:rPr>
          <w:rFonts w:hint="eastAsia" w:ascii="宋体" w:hAnsi="宋体" w:eastAsia="宋体" w:cs="宋体"/>
          <w:bCs/>
          <w:color w:val="000000"/>
          <w:kern w:val="0"/>
          <w:sz w:val="24"/>
          <w:szCs w:val="24"/>
        </w:rPr>
        <w:t>1、响应人应仔细阅读操作手册，在本公告中要求的截止时间前完成磋商文件下载等工作。因响应人操作不当等问题造成的无法下载磋商文件、无法投标等一切后果，由响应人自行承担。</w:t>
      </w:r>
    </w:p>
    <w:p w14:paraId="13E56B56">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000000"/>
          <w:kern w:val="0"/>
          <w:sz w:val="24"/>
          <w:szCs w:val="24"/>
        </w:rPr>
      </w:pPr>
      <w:r>
        <w:rPr>
          <w:rFonts w:hint="eastAsia" w:ascii="宋体" w:hAnsi="宋体" w:eastAsia="宋体" w:cs="宋体"/>
          <w:bCs/>
          <w:color w:val="000000"/>
          <w:kern w:val="0"/>
          <w:sz w:val="24"/>
          <w:szCs w:val="24"/>
        </w:rPr>
        <w:t>2、投标所发生的一切费用由各响应人自行承担，并承担相应的风险和责任。</w:t>
      </w:r>
    </w:p>
    <w:p w14:paraId="7683B4C4">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000000"/>
          <w:kern w:val="0"/>
          <w:sz w:val="24"/>
          <w:szCs w:val="24"/>
        </w:rPr>
      </w:pPr>
      <w:r>
        <w:rPr>
          <w:rFonts w:hint="eastAsia" w:ascii="宋体" w:hAnsi="宋体" w:eastAsia="宋体" w:cs="宋体"/>
          <w:bCs/>
          <w:color w:val="000000"/>
          <w:kern w:val="0"/>
          <w:sz w:val="24"/>
          <w:szCs w:val="24"/>
        </w:rPr>
        <w:t>3、响应人递交的资料和响应文件不论中标与否均不予退还。</w:t>
      </w:r>
    </w:p>
    <w:p w14:paraId="5FB3B01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000000"/>
          <w:kern w:val="0"/>
          <w:sz w:val="24"/>
          <w:szCs w:val="24"/>
        </w:rPr>
      </w:pPr>
      <w:r>
        <w:rPr>
          <w:rFonts w:hint="eastAsia" w:ascii="宋体" w:hAnsi="宋体" w:eastAsia="宋体" w:cs="宋体"/>
          <w:bCs/>
          <w:color w:val="000000"/>
          <w:kern w:val="0"/>
          <w:sz w:val="24"/>
          <w:szCs w:val="24"/>
        </w:rPr>
        <w:t>4、我单位（采购人）严格按三财购（2021）9 号文要求的时限发布结果公告，发出成交通知书，签订采购合同，上传采购合同。</w:t>
      </w:r>
    </w:p>
    <w:p w14:paraId="740F89A8">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000000"/>
          <w:kern w:val="0"/>
          <w:sz w:val="24"/>
          <w:szCs w:val="24"/>
        </w:rPr>
      </w:pPr>
      <w:r>
        <w:rPr>
          <w:rFonts w:hint="eastAsia" w:ascii="宋体" w:hAnsi="宋体" w:eastAsia="宋体" w:cs="宋体"/>
          <w:bCs/>
          <w:color w:val="000000"/>
          <w:kern w:val="0"/>
          <w:sz w:val="24"/>
          <w:szCs w:val="24"/>
        </w:rPr>
        <w:t>5、根据优化营商环境的要求，评标时以响应文件为准：</w:t>
      </w:r>
    </w:p>
    <w:p w14:paraId="7417D1D0">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000000"/>
          <w:kern w:val="0"/>
          <w:sz w:val="24"/>
          <w:szCs w:val="24"/>
        </w:rPr>
      </w:pPr>
      <w:r>
        <w:rPr>
          <w:rFonts w:hint="eastAsia" w:ascii="宋体" w:hAnsi="宋体" w:eastAsia="宋体" w:cs="宋体"/>
          <w:bCs/>
          <w:color w:val="000000"/>
          <w:kern w:val="0"/>
          <w:sz w:val="24"/>
          <w:szCs w:val="24"/>
        </w:rPr>
        <w:t>（1）资格评（预）审部分：资格评（预）以响应文件为准，其上传资料真实性由响应人自行承担。</w:t>
      </w:r>
    </w:p>
    <w:p w14:paraId="6A86B5F0">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000000"/>
          <w:kern w:val="0"/>
          <w:sz w:val="24"/>
          <w:szCs w:val="24"/>
          <w:lang w:eastAsia="zh-CN"/>
        </w:rPr>
      </w:pPr>
      <w:r>
        <w:rPr>
          <w:rFonts w:hint="eastAsia" w:ascii="宋体" w:hAnsi="宋体" w:eastAsia="宋体" w:cs="宋体"/>
          <w:bCs/>
          <w:color w:val="000000"/>
          <w:kern w:val="0"/>
          <w:sz w:val="24"/>
          <w:szCs w:val="24"/>
        </w:rPr>
        <w:t>（2）评标打分部分：评标打分部分仍按照100分制原则进行，涉及到资格审查、企业业绩等计分部分时，以</w:t>
      </w:r>
      <w:r>
        <w:rPr>
          <w:rFonts w:hint="eastAsia" w:ascii="宋体" w:hAnsi="宋体" w:eastAsia="宋体" w:cs="宋体"/>
          <w:bCs/>
          <w:color w:val="000000"/>
          <w:kern w:val="0"/>
          <w:sz w:val="24"/>
          <w:szCs w:val="24"/>
          <w:lang w:eastAsia="zh-CN"/>
        </w:rPr>
        <w:t>响应人</w:t>
      </w:r>
      <w:r>
        <w:rPr>
          <w:rFonts w:hint="eastAsia" w:ascii="宋体" w:hAnsi="宋体" w:eastAsia="宋体" w:cs="宋体"/>
          <w:bCs/>
          <w:color w:val="000000"/>
          <w:kern w:val="0"/>
          <w:sz w:val="24"/>
          <w:szCs w:val="24"/>
        </w:rPr>
        <w:t>自行上传到响应文件中的相应内容为准。</w:t>
      </w:r>
    </w:p>
    <w:p w14:paraId="3FEC9F3B">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sz w:val="24"/>
          <w:szCs w:val="24"/>
        </w:rPr>
      </w:pPr>
      <w:r>
        <w:rPr>
          <w:rFonts w:hint="eastAsia" w:ascii="宋体" w:hAnsi="宋体" w:eastAsia="宋体" w:cs="宋体"/>
          <w:bCs/>
          <w:color w:val="000000"/>
          <w:kern w:val="0"/>
          <w:sz w:val="24"/>
          <w:szCs w:val="24"/>
        </w:rPr>
        <w:t>（3）响应文件编制部分：在磋商文件中要求响应人按照响应文件格式进行响应文件编制，在响应文件编制时，应明确将</w:t>
      </w:r>
      <w:r>
        <w:rPr>
          <w:rFonts w:hint="eastAsia" w:ascii="宋体" w:hAnsi="宋体" w:eastAsia="宋体" w:cs="宋体"/>
          <w:bCs/>
          <w:color w:val="000000"/>
          <w:kern w:val="0"/>
          <w:sz w:val="24"/>
          <w:szCs w:val="24"/>
          <w:lang w:eastAsia="zh-CN"/>
        </w:rPr>
        <w:t>响应人</w:t>
      </w:r>
      <w:r>
        <w:rPr>
          <w:rFonts w:hint="eastAsia" w:ascii="宋体" w:hAnsi="宋体" w:eastAsia="宋体" w:cs="宋体"/>
          <w:bCs/>
          <w:color w:val="000000"/>
          <w:kern w:val="0"/>
          <w:sz w:val="24"/>
          <w:szCs w:val="24"/>
        </w:rPr>
        <w:t>企业基本情况、资质情况、人员情况、业绩情况编入响应文件，便于进行资格审查及评标打分。</w:t>
      </w:r>
    </w:p>
    <w:p w14:paraId="74E42BD5">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6、本项目采购代理服务费按照《河南省招标代理服务收费指导意见》(【豫招协(2023)002号】)招标代理服务费取费标准(以预算金额为基数)收取。</w:t>
      </w:r>
    </w:p>
    <w:p w14:paraId="4D9B1E1B">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八、凡对本次磋商提出询问，请按照以下方式联系：</w:t>
      </w:r>
    </w:p>
    <w:p w14:paraId="31F92EE9">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b/>
          <w:bCs/>
          <w:kern w:val="0"/>
          <w:sz w:val="24"/>
          <w:szCs w:val="24"/>
        </w:rPr>
        <w:t>1、</w:t>
      </w:r>
      <w:r>
        <w:rPr>
          <w:rFonts w:hint="eastAsia" w:ascii="宋体" w:hAnsi="宋体" w:eastAsia="宋体" w:cs="宋体"/>
          <w:b/>
          <w:bCs/>
          <w:kern w:val="0"/>
          <w:sz w:val="24"/>
          <w:szCs w:val="24"/>
          <w:lang w:eastAsia="zh-CN"/>
        </w:rPr>
        <w:t>采购人</w:t>
      </w:r>
      <w:r>
        <w:rPr>
          <w:rFonts w:hint="eastAsia" w:ascii="宋体" w:hAnsi="宋体" w:eastAsia="宋体" w:cs="宋体"/>
          <w:b/>
          <w:bCs/>
          <w:kern w:val="0"/>
          <w:sz w:val="24"/>
          <w:szCs w:val="24"/>
        </w:rPr>
        <w:t>信息</w:t>
      </w:r>
      <w:r>
        <w:rPr>
          <w:rFonts w:hint="eastAsia" w:ascii="宋体" w:hAnsi="宋体" w:eastAsia="宋体" w:cs="宋体"/>
          <w:kern w:val="0"/>
          <w:sz w:val="24"/>
          <w:szCs w:val="24"/>
        </w:rPr>
        <w:t>：</w:t>
      </w:r>
    </w:p>
    <w:p w14:paraId="2C7BA3AB">
      <w:pPr>
        <w:keepNext w:val="0"/>
        <w:keepLines w:val="0"/>
        <w:pageBreakBefore w:val="0"/>
        <w:tabs>
          <w:tab w:val="left" w:pos="5040"/>
        </w:tabs>
        <w:kinsoku/>
        <w:wordWrap/>
        <w:overflowPunct/>
        <w:topLinePunct w:val="0"/>
        <w:autoSpaceDE/>
        <w:autoSpaceDN/>
        <w:bidi w:val="0"/>
        <w:adjustRightInd w:val="0"/>
        <w:snapToGrid w:val="0"/>
        <w:spacing w:line="360" w:lineRule="auto"/>
        <w:ind w:firstLine="480" w:firstLineChars="200"/>
        <w:textAlignment w:val="auto"/>
        <w:rPr>
          <w:rFonts w:hint="eastAsia" w:cs="宋体"/>
          <w:sz w:val="24"/>
          <w:szCs w:val="24"/>
          <w:lang w:eastAsia="zh-CN"/>
        </w:rPr>
      </w:pPr>
      <w:r>
        <w:rPr>
          <w:rFonts w:hint="eastAsia" w:ascii="宋体" w:hAnsi="宋体" w:eastAsia="宋体" w:cs="宋体"/>
          <w:bCs/>
          <w:kern w:val="0"/>
          <w:sz w:val="24"/>
          <w:szCs w:val="24"/>
          <w:lang w:eastAsia="zh-CN"/>
        </w:rPr>
        <w:t>采购人</w:t>
      </w:r>
      <w:r>
        <w:rPr>
          <w:rFonts w:hint="eastAsia" w:ascii="宋体" w:hAnsi="宋体" w:eastAsia="宋体" w:cs="宋体"/>
          <w:bCs/>
          <w:kern w:val="0"/>
          <w:sz w:val="24"/>
          <w:szCs w:val="24"/>
        </w:rPr>
        <w:t>：</w:t>
      </w:r>
      <w:r>
        <w:rPr>
          <w:rFonts w:hint="eastAsia" w:cs="宋体"/>
          <w:sz w:val="24"/>
          <w:szCs w:val="24"/>
          <w:lang w:eastAsia="zh-CN"/>
        </w:rPr>
        <w:t>渑池县果元乡中心学校</w:t>
      </w:r>
    </w:p>
    <w:p w14:paraId="3D56FE48">
      <w:pPr>
        <w:keepNext w:val="0"/>
        <w:keepLines w:val="0"/>
        <w:pageBreakBefore w:val="0"/>
        <w:tabs>
          <w:tab w:val="left" w:pos="5040"/>
        </w:tabs>
        <w:kinsoku/>
        <w:wordWrap/>
        <w:overflowPunct/>
        <w:topLinePunct w:val="0"/>
        <w:autoSpaceDE/>
        <w:autoSpaceDN/>
        <w:bidi w:val="0"/>
        <w:adjustRightInd w:val="0"/>
        <w:snapToGrid w:val="0"/>
        <w:spacing w:line="360" w:lineRule="auto"/>
        <w:ind w:firstLine="480" w:firstLineChars="200"/>
        <w:textAlignment w:val="auto"/>
        <w:rPr>
          <w:rFonts w:hint="eastAsia" w:cs="宋体"/>
          <w:bCs/>
          <w:kern w:val="0"/>
          <w:sz w:val="24"/>
          <w:szCs w:val="24"/>
          <w:lang w:val="en-US" w:eastAsia="zh-CN"/>
        </w:rPr>
      </w:pPr>
      <w:r>
        <w:rPr>
          <w:rFonts w:hint="eastAsia" w:ascii="宋体" w:hAnsi="宋体" w:eastAsia="宋体" w:cs="宋体"/>
          <w:bCs/>
          <w:kern w:val="0"/>
          <w:sz w:val="24"/>
          <w:szCs w:val="24"/>
          <w:lang w:val="en-US" w:eastAsia="zh-CN"/>
        </w:rPr>
        <w:t>地址：</w:t>
      </w:r>
      <w:r>
        <w:rPr>
          <w:rFonts w:hint="eastAsia" w:cs="宋体"/>
          <w:bCs/>
          <w:kern w:val="0"/>
          <w:sz w:val="24"/>
          <w:szCs w:val="24"/>
          <w:lang w:val="en-US" w:eastAsia="zh-CN"/>
        </w:rPr>
        <w:t>渑池县果元乡赵庄村</w:t>
      </w:r>
    </w:p>
    <w:p w14:paraId="33FC59C2">
      <w:pPr>
        <w:keepNext w:val="0"/>
        <w:keepLines w:val="0"/>
        <w:pageBreakBefore w:val="0"/>
        <w:tabs>
          <w:tab w:val="left" w:pos="5040"/>
        </w:tabs>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rPr>
        <w:t>联 系 人</w:t>
      </w:r>
      <w:r>
        <w:rPr>
          <w:rFonts w:hint="eastAsia" w:ascii="宋体" w:hAnsi="宋体" w:eastAsia="宋体" w:cs="宋体"/>
          <w:bCs/>
          <w:kern w:val="0"/>
          <w:sz w:val="24"/>
          <w:szCs w:val="24"/>
          <w:highlight w:val="none"/>
        </w:rPr>
        <w:t>：</w:t>
      </w:r>
      <w:r>
        <w:rPr>
          <w:rFonts w:hint="eastAsia" w:cs="宋体"/>
          <w:bCs/>
          <w:kern w:val="0"/>
          <w:sz w:val="24"/>
          <w:szCs w:val="24"/>
          <w:highlight w:val="none"/>
          <w:lang w:eastAsia="zh-CN"/>
        </w:rPr>
        <w:t>张先生</w:t>
      </w:r>
    </w:p>
    <w:p w14:paraId="5F33EA40">
      <w:pPr>
        <w:keepNext w:val="0"/>
        <w:keepLines w:val="0"/>
        <w:pageBreakBefore w:val="0"/>
        <w:tabs>
          <w:tab w:val="left" w:pos="5040"/>
        </w:tabs>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rPr>
        <w:t>电    话：</w:t>
      </w:r>
      <w:r>
        <w:rPr>
          <w:rFonts w:hint="eastAsia" w:cs="宋体"/>
          <w:bCs/>
          <w:kern w:val="0"/>
          <w:sz w:val="24"/>
          <w:szCs w:val="24"/>
          <w:highlight w:val="none"/>
          <w:lang w:eastAsia="zh-CN"/>
        </w:rPr>
        <w:t>13939827278</w:t>
      </w:r>
    </w:p>
    <w:p w14:paraId="144178EA">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2、</w:t>
      </w:r>
      <w:r>
        <w:rPr>
          <w:rFonts w:hint="eastAsia" w:ascii="宋体" w:hAnsi="宋体" w:eastAsia="宋体" w:cs="宋体"/>
          <w:b/>
          <w:bCs/>
          <w:kern w:val="0"/>
          <w:sz w:val="24"/>
          <w:szCs w:val="24"/>
          <w:highlight w:val="none"/>
          <w:lang w:eastAsia="zh-CN"/>
        </w:rPr>
        <w:t>采购代理机构</w:t>
      </w:r>
      <w:r>
        <w:rPr>
          <w:rFonts w:hint="eastAsia" w:ascii="宋体" w:hAnsi="宋体" w:eastAsia="宋体" w:cs="宋体"/>
          <w:b/>
          <w:bCs/>
          <w:kern w:val="0"/>
          <w:sz w:val="24"/>
          <w:szCs w:val="24"/>
          <w:highlight w:val="none"/>
        </w:rPr>
        <w:t>信息：</w:t>
      </w:r>
    </w:p>
    <w:p w14:paraId="700C1B3C">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lang w:eastAsia="zh-CN"/>
        </w:rPr>
        <w:t>采购代理机构</w:t>
      </w:r>
      <w:r>
        <w:rPr>
          <w:rFonts w:hint="eastAsia" w:ascii="宋体" w:hAnsi="宋体" w:eastAsia="宋体" w:cs="宋体"/>
          <w:kern w:val="0"/>
          <w:sz w:val="24"/>
          <w:szCs w:val="24"/>
          <w:highlight w:val="none"/>
        </w:rPr>
        <w:t>：</w:t>
      </w:r>
      <w:r>
        <w:rPr>
          <w:rFonts w:hint="eastAsia" w:cs="宋体"/>
          <w:kern w:val="0"/>
          <w:sz w:val="24"/>
          <w:szCs w:val="24"/>
          <w:highlight w:val="none"/>
          <w:lang w:eastAsia="zh-CN"/>
        </w:rPr>
        <w:t>河南万锦通达工程管理有限公司</w:t>
      </w:r>
    </w:p>
    <w:p w14:paraId="71BBFD4D">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cs="宋体"/>
          <w:kern w:val="0"/>
          <w:sz w:val="24"/>
          <w:szCs w:val="24"/>
          <w:highlight w:val="none"/>
          <w:lang w:eastAsia="zh-CN"/>
        </w:rPr>
      </w:pPr>
      <w:r>
        <w:rPr>
          <w:rFonts w:hint="eastAsia" w:ascii="宋体" w:hAnsi="宋体" w:eastAsia="宋体" w:cs="宋体"/>
          <w:kern w:val="0"/>
          <w:sz w:val="24"/>
          <w:szCs w:val="24"/>
          <w:highlight w:val="none"/>
        </w:rPr>
        <w:t>地址：</w:t>
      </w:r>
      <w:r>
        <w:rPr>
          <w:rFonts w:hint="eastAsia" w:cs="宋体"/>
          <w:kern w:val="0"/>
          <w:sz w:val="24"/>
          <w:szCs w:val="24"/>
          <w:highlight w:val="none"/>
          <w:lang w:eastAsia="zh-CN"/>
        </w:rPr>
        <w:t>河南省郑州市金水区国基路7号花园SOHO3栋A座16层1601号</w:t>
      </w:r>
    </w:p>
    <w:p w14:paraId="04DC69DF">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联系人：</w:t>
      </w:r>
      <w:r>
        <w:rPr>
          <w:rFonts w:hint="eastAsia" w:cs="宋体"/>
          <w:kern w:val="0"/>
          <w:sz w:val="24"/>
          <w:szCs w:val="24"/>
          <w:highlight w:val="none"/>
          <w:lang w:eastAsia="zh-CN"/>
        </w:rPr>
        <w:t>杨女士</w:t>
      </w:r>
    </w:p>
    <w:p w14:paraId="38363AA4">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电话：</w:t>
      </w:r>
      <w:r>
        <w:rPr>
          <w:rFonts w:hint="eastAsia" w:ascii="宋体" w:hAnsi="宋体" w:eastAsia="宋体" w:cs="宋体"/>
          <w:kern w:val="0"/>
          <w:sz w:val="24"/>
          <w:szCs w:val="24"/>
          <w:highlight w:val="none"/>
          <w:lang w:val="en-US" w:eastAsia="zh-CN"/>
        </w:rPr>
        <w:t>13949750105</w:t>
      </w:r>
    </w:p>
    <w:p w14:paraId="7FC55650">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3、监督单位：</w:t>
      </w:r>
    </w:p>
    <w:p w14:paraId="76864FDE">
      <w:pPr>
        <w:keepNext w:val="0"/>
        <w:keepLines w:val="0"/>
        <w:pageBreakBefore w:val="0"/>
        <w:kinsoku/>
        <w:wordWrap/>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监督单位：渑池县政府采购办公室</w:t>
      </w:r>
    </w:p>
    <w:p w14:paraId="01436AA5">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电话：0398-4818677</w:t>
      </w:r>
    </w:p>
    <w:p w14:paraId="6D994AE2">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4、项目联系方式：</w:t>
      </w:r>
    </w:p>
    <w:p w14:paraId="393477E3">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联系人：</w:t>
      </w:r>
      <w:r>
        <w:rPr>
          <w:rFonts w:hint="eastAsia" w:cs="宋体"/>
          <w:kern w:val="0"/>
          <w:sz w:val="24"/>
          <w:szCs w:val="24"/>
          <w:highlight w:val="none"/>
          <w:lang w:eastAsia="zh-CN"/>
        </w:rPr>
        <w:t>杨女士</w:t>
      </w:r>
    </w:p>
    <w:p w14:paraId="08787C40">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rPr>
        <w:t>电话：</w:t>
      </w:r>
      <w:r>
        <w:rPr>
          <w:rFonts w:hint="eastAsia" w:ascii="宋体" w:hAnsi="宋体" w:eastAsia="宋体" w:cs="宋体"/>
          <w:kern w:val="0"/>
          <w:sz w:val="24"/>
          <w:szCs w:val="24"/>
          <w:highlight w:val="none"/>
          <w:lang w:val="en-US" w:eastAsia="zh-CN"/>
        </w:rPr>
        <w:t>13949750105</w:t>
      </w:r>
    </w:p>
    <w:p w14:paraId="686A70FC">
      <w:pPr>
        <w:pStyle w:val="12"/>
        <w:rPr>
          <w:rFonts w:hint="eastAsia" w:ascii="宋体" w:hAnsi="宋体" w:eastAsia="宋体" w:cs="宋体"/>
          <w:kern w:val="0"/>
          <w:sz w:val="24"/>
          <w:szCs w:val="24"/>
          <w:highlight w:val="none"/>
          <w:lang w:val="en-US" w:eastAsia="zh-CN"/>
        </w:rPr>
      </w:pPr>
    </w:p>
    <w:p w14:paraId="3E3344ED">
      <w:pPr>
        <w:rPr>
          <w:rFonts w:hint="eastAsia" w:ascii="宋体" w:hAnsi="宋体" w:eastAsia="宋体" w:cs="宋体"/>
          <w:kern w:val="0"/>
          <w:sz w:val="24"/>
          <w:szCs w:val="24"/>
          <w:highlight w:val="none"/>
          <w:lang w:val="en-US" w:eastAsia="zh-CN"/>
        </w:rPr>
      </w:pPr>
    </w:p>
    <w:p w14:paraId="7BF71A41">
      <w:pPr>
        <w:pStyle w:val="12"/>
        <w:rPr>
          <w:rFonts w:hint="eastAsia" w:ascii="宋体" w:hAnsi="宋体" w:eastAsia="宋体" w:cs="宋体"/>
          <w:kern w:val="0"/>
          <w:sz w:val="24"/>
          <w:szCs w:val="24"/>
          <w:highlight w:val="none"/>
          <w:lang w:val="en-US" w:eastAsia="zh-CN"/>
        </w:rPr>
      </w:pPr>
    </w:p>
    <w:p w14:paraId="218DFAEB">
      <w:pPr>
        <w:rPr>
          <w:rFonts w:hint="eastAsia" w:ascii="宋体" w:hAnsi="宋体" w:eastAsia="宋体" w:cs="宋体"/>
          <w:kern w:val="0"/>
          <w:sz w:val="24"/>
          <w:szCs w:val="24"/>
          <w:highlight w:val="none"/>
          <w:lang w:val="en-US" w:eastAsia="zh-CN"/>
        </w:rPr>
      </w:pPr>
    </w:p>
    <w:p w14:paraId="13EDCDCA">
      <w:pPr>
        <w:pStyle w:val="12"/>
        <w:rPr>
          <w:rFonts w:hint="eastAsia" w:ascii="宋体" w:hAnsi="宋体" w:eastAsia="宋体" w:cs="宋体"/>
          <w:kern w:val="0"/>
          <w:sz w:val="24"/>
          <w:szCs w:val="24"/>
          <w:highlight w:val="none"/>
          <w:lang w:val="en-US" w:eastAsia="zh-CN"/>
        </w:rPr>
      </w:pPr>
    </w:p>
    <w:p w14:paraId="4F3533CD">
      <w:pPr>
        <w:rPr>
          <w:rFonts w:hint="eastAsia" w:ascii="宋体" w:hAnsi="宋体" w:eastAsia="宋体" w:cs="宋体"/>
          <w:kern w:val="0"/>
          <w:sz w:val="24"/>
          <w:szCs w:val="24"/>
          <w:highlight w:val="none"/>
          <w:lang w:val="en-US" w:eastAsia="zh-CN"/>
        </w:rPr>
      </w:pPr>
    </w:p>
    <w:p w14:paraId="7FD77266">
      <w:pPr>
        <w:pStyle w:val="12"/>
        <w:rPr>
          <w:rFonts w:hint="eastAsia" w:ascii="宋体" w:hAnsi="宋体" w:eastAsia="宋体" w:cs="宋体"/>
          <w:kern w:val="0"/>
          <w:sz w:val="24"/>
          <w:szCs w:val="24"/>
          <w:highlight w:val="none"/>
          <w:lang w:val="en-US" w:eastAsia="zh-CN"/>
        </w:rPr>
      </w:pPr>
    </w:p>
    <w:p w14:paraId="3F5DCE87">
      <w:pPr>
        <w:rPr>
          <w:rFonts w:hint="eastAsia" w:ascii="宋体" w:hAnsi="宋体" w:eastAsia="宋体" w:cs="宋体"/>
          <w:kern w:val="0"/>
          <w:sz w:val="24"/>
          <w:szCs w:val="24"/>
          <w:highlight w:val="none"/>
          <w:lang w:val="en-US" w:eastAsia="zh-CN"/>
        </w:rPr>
      </w:pPr>
    </w:p>
    <w:p w14:paraId="6A98D6DE">
      <w:pPr>
        <w:pStyle w:val="12"/>
        <w:rPr>
          <w:rFonts w:hint="eastAsia" w:ascii="宋体" w:hAnsi="宋体" w:eastAsia="宋体" w:cs="宋体"/>
          <w:kern w:val="0"/>
          <w:sz w:val="24"/>
          <w:szCs w:val="24"/>
          <w:highlight w:val="none"/>
          <w:lang w:val="en-US" w:eastAsia="zh-CN"/>
        </w:rPr>
      </w:pPr>
    </w:p>
    <w:p w14:paraId="1437B79B">
      <w:pPr>
        <w:rPr>
          <w:rFonts w:hint="eastAsia" w:ascii="宋体" w:hAnsi="宋体" w:eastAsia="宋体" w:cs="宋体"/>
          <w:kern w:val="0"/>
          <w:sz w:val="24"/>
          <w:szCs w:val="24"/>
          <w:highlight w:val="none"/>
          <w:lang w:val="en-US" w:eastAsia="zh-CN"/>
        </w:rPr>
      </w:pPr>
    </w:p>
    <w:p w14:paraId="5F6A4873">
      <w:pPr>
        <w:pStyle w:val="12"/>
        <w:rPr>
          <w:rFonts w:hint="eastAsia" w:ascii="宋体" w:hAnsi="宋体" w:eastAsia="宋体" w:cs="宋体"/>
          <w:kern w:val="0"/>
          <w:sz w:val="24"/>
          <w:szCs w:val="24"/>
          <w:highlight w:val="none"/>
          <w:lang w:val="en-US" w:eastAsia="zh-CN"/>
        </w:rPr>
      </w:pPr>
    </w:p>
    <w:p w14:paraId="6494FBE5">
      <w:pPr>
        <w:rPr>
          <w:rFonts w:hint="eastAsia" w:ascii="宋体" w:hAnsi="宋体" w:eastAsia="宋体" w:cs="宋体"/>
          <w:kern w:val="0"/>
          <w:sz w:val="24"/>
          <w:szCs w:val="24"/>
          <w:highlight w:val="none"/>
          <w:lang w:val="en-US" w:eastAsia="zh-CN"/>
        </w:rPr>
      </w:pPr>
    </w:p>
    <w:p w14:paraId="65900F35">
      <w:pPr>
        <w:pStyle w:val="12"/>
        <w:rPr>
          <w:rFonts w:hint="eastAsia" w:ascii="宋体" w:hAnsi="宋体" w:eastAsia="宋体" w:cs="宋体"/>
          <w:kern w:val="0"/>
          <w:sz w:val="24"/>
          <w:szCs w:val="24"/>
          <w:highlight w:val="none"/>
          <w:lang w:val="en-US" w:eastAsia="zh-CN"/>
        </w:rPr>
      </w:pPr>
    </w:p>
    <w:p w14:paraId="076618AA">
      <w:pPr>
        <w:rPr>
          <w:rFonts w:hint="eastAsia" w:ascii="宋体" w:hAnsi="宋体" w:eastAsia="宋体" w:cs="宋体"/>
          <w:kern w:val="0"/>
          <w:sz w:val="24"/>
          <w:szCs w:val="24"/>
          <w:highlight w:val="none"/>
          <w:lang w:val="en-US" w:eastAsia="zh-CN"/>
        </w:rPr>
      </w:pPr>
    </w:p>
    <w:p w14:paraId="65389B5A">
      <w:pPr>
        <w:pStyle w:val="12"/>
        <w:rPr>
          <w:rFonts w:hint="eastAsia" w:ascii="宋体" w:hAnsi="宋体" w:eastAsia="宋体" w:cs="宋体"/>
          <w:kern w:val="0"/>
          <w:sz w:val="24"/>
          <w:szCs w:val="24"/>
          <w:highlight w:val="none"/>
          <w:lang w:val="en-US" w:eastAsia="zh-CN"/>
        </w:rPr>
      </w:pPr>
    </w:p>
    <w:p w14:paraId="243D4EC9">
      <w:pPr>
        <w:rPr>
          <w:rFonts w:hint="eastAsia" w:ascii="宋体" w:hAnsi="宋体" w:eastAsia="宋体" w:cs="宋体"/>
          <w:kern w:val="0"/>
          <w:sz w:val="24"/>
          <w:szCs w:val="24"/>
          <w:highlight w:val="none"/>
          <w:lang w:val="en-US" w:eastAsia="zh-CN"/>
        </w:rPr>
      </w:pPr>
    </w:p>
    <w:p w14:paraId="7899D0DB">
      <w:pPr>
        <w:pStyle w:val="12"/>
        <w:rPr>
          <w:rFonts w:hint="eastAsia" w:ascii="宋体" w:hAnsi="宋体" w:eastAsia="宋体" w:cs="宋体"/>
          <w:kern w:val="0"/>
          <w:sz w:val="24"/>
          <w:szCs w:val="24"/>
          <w:highlight w:val="none"/>
          <w:lang w:val="en-US" w:eastAsia="zh-CN"/>
        </w:rPr>
      </w:pPr>
    </w:p>
    <w:p w14:paraId="71EAE918">
      <w:pPr>
        <w:rPr>
          <w:rFonts w:hint="eastAsia" w:ascii="宋体" w:hAnsi="宋体" w:eastAsia="宋体" w:cs="宋体"/>
          <w:kern w:val="0"/>
          <w:sz w:val="24"/>
          <w:szCs w:val="24"/>
          <w:highlight w:val="none"/>
          <w:lang w:val="en-US" w:eastAsia="zh-CN"/>
        </w:rPr>
      </w:pPr>
    </w:p>
    <w:p w14:paraId="0ED24623">
      <w:pPr>
        <w:pStyle w:val="12"/>
        <w:rPr>
          <w:rFonts w:hint="eastAsia" w:ascii="宋体" w:hAnsi="宋体" w:eastAsia="宋体" w:cs="宋体"/>
          <w:kern w:val="0"/>
          <w:sz w:val="24"/>
          <w:szCs w:val="24"/>
          <w:highlight w:val="none"/>
          <w:lang w:val="en-US" w:eastAsia="zh-CN"/>
        </w:rPr>
      </w:pPr>
    </w:p>
    <w:p w14:paraId="3A540512">
      <w:pPr>
        <w:rPr>
          <w:rFonts w:hint="eastAsia" w:ascii="宋体" w:hAnsi="宋体" w:eastAsia="宋体" w:cs="宋体"/>
          <w:kern w:val="0"/>
          <w:sz w:val="24"/>
          <w:szCs w:val="24"/>
          <w:highlight w:val="none"/>
          <w:lang w:val="en-US" w:eastAsia="zh-CN"/>
        </w:rPr>
      </w:pPr>
    </w:p>
    <w:p w14:paraId="34610DF2">
      <w:pPr>
        <w:rPr>
          <w:rFonts w:hint="eastAsia" w:ascii="宋体" w:hAnsi="宋体" w:eastAsia="宋体" w:cs="宋体"/>
          <w:kern w:val="0"/>
          <w:sz w:val="24"/>
          <w:szCs w:val="24"/>
          <w:highlight w:val="none"/>
          <w:lang w:val="en-US" w:eastAsia="zh-CN"/>
        </w:rPr>
      </w:pPr>
    </w:p>
    <w:p w14:paraId="7C32DA5B">
      <w:pPr>
        <w:pStyle w:val="12"/>
        <w:rPr>
          <w:rFonts w:hint="eastAsia" w:ascii="宋体" w:hAnsi="宋体" w:eastAsia="宋体" w:cs="宋体"/>
          <w:kern w:val="0"/>
          <w:sz w:val="24"/>
          <w:szCs w:val="24"/>
          <w:highlight w:val="none"/>
          <w:lang w:val="en-US" w:eastAsia="zh-CN"/>
        </w:rPr>
      </w:pPr>
    </w:p>
    <w:p w14:paraId="10D79574">
      <w:pPr>
        <w:rPr>
          <w:rFonts w:hint="eastAsia" w:ascii="宋体" w:hAnsi="宋体" w:eastAsia="宋体" w:cs="宋体"/>
          <w:kern w:val="0"/>
          <w:sz w:val="24"/>
          <w:szCs w:val="24"/>
          <w:highlight w:val="none"/>
          <w:lang w:val="en-US" w:eastAsia="zh-CN"/>
        </w:rPr>
      </w:pPr>
    </w:p>
    <w:p w14:paraId="1BF2FC4A">
      <w:pPr>
        <w:pStyle w:val="12"/>
        <w:rPr>
          <w:rFonts w:hint="eastAsia" w:ascii="宋体" w:hAnsi="宋体" w:eastAsia="宋体" w:cs="宋体"/>
          <w:kern w:val="0"/>
          <w:sz w:val="24"/>
          <w:szCs w:val="24"/>
          <w:highlight w:val="none"/>
          <w:lang w:val="en-US" w:eastAsia="zh-CN"/>
        </w:rPr>
      </w:pPr>
    </w:p>
    <w:p w14:paraId="30CD7E45">
      <w:pPr>
        <w:rPr>
          <w:rFonts w:hint="eastAsia" w:ascii="宋体" w:hAnsi="宋体" w:eastAsia="宋体" w:cs="宋体"/>
          <w:kern w:val="0"/>
          <w:sz w:val="24"/>
          <w:szCs w:val="24"/>
          <w:highlight w:val="none"/>
          <w:lang w:val="en-US" w:eastAsia="zh-CN"/>
        </w:rPr>
      </w:pPr>
    </w:p>
    <w:p w14:paraId="4F80EE3B">
      <w:pPr>
        <w:pStyle w:val="12"/>
        <w:rPr>
          <w:rFonts w:hint="eastAsia" w:ascii="宋体" w:hAnsi="宋体" w:eastAsia="宋体" w:cs="宋体"/>
          <w:kern w:val="0"/>
          <w:sz w:val="24"/>
          <w:szCs w:val="24"/>
          <w:highlight w:val="none"/>
          <w:lang w:val="en-US" w:eastAsia="zh-CN"/>
        </w:rPr>
      </w:pPr>
    </w:p>
    <w:p w14:paraId="46676A98">
      <w:pPr>
        <w:rPr>
          <w:rFonts w:hint="eastAsia" w:ascii="宋体" w:hAnsi="宋体" w:eastAsia="宋体" w:cs="宋体"/>
          <w:kern w:val="0"/>
          <w:sz w:val="24"/>
          <w:szCs w:val="24"/>
          <w:highlight w:val="none"/>
          <w:lang w:val="en-US" w:eastAsia="zh-CN"/>
        </w:rPr>
      </w:pPr>
    </w:p>
    <w:p w14:paraId="539AA9D3"/>
    <w:p w14:paraId="6D6A4810">
      <w:pPr>
        <w:widowControl/>
        <w:numPr>
          <w:ilvl w:val="0"/>
          <w:numId w:val="2"/>
        </w:numPr>
        <w:wordWrap/>
        <w:topLinePunct w:val="0"/>
        <w:jc w:val="center"/>
        <w:rPr>
          <w:rFonts w:hint="eastAsia" w:hAnsi="宋体"/>
          <w:b/>
          <w:bCs/>
          <w:sz w:val="32"/>
          <w:szCs w:val="32"/>
        </w:rPr>
      </w:pPr>
      <w:r>
        <w:rPr>
          <w:rFonts w:hint="eastAsia" w:hAnsi="宋体"/>
          <w:b/>
          <w:bCs/>
          <w:sz w:val="32"/>
          <w:szCs w:val="32"/>
        </w:rPr>
        <w:t xml:space="preserve"> 响应人须知</w:t>
      </w:r>
      <w:bookmarkEnd w:id="2"/>
      <w:bookmarkEnd w:id="3"/>
      <w:bookmarkEnd w:id="4"/>
      <w:bookmarkEnd w:id="5"/>
    </w:p>
    <w:p w14:paraId="4D2F7898">
      <w:pPr>
        <w:pStyle w:val="12"/>
        <w:numPr>
          <w:ilvl w:val="0"/>
          <w:numId w:val="0"/>
        </w:num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响应人须知前附表</w:t>
      </w:r>
    </w:p>
    <w:tbl>
      <w:tblPr>
        <w:tblStyle w:val="25"/>
        <w:tblW w:w="97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1848"/>
        <w:gridCol w:w="7007"/>
      </w:tblGrid>
      <w:tr w14:paraId="0C98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noWrap w:val="0"/>
            <w:vAlign w:val="center"/>
          </w:tcPr>
          <w:p w14:paraId="33C89E7B">
            <w:pPr>
              <w:keepNext w:val="0"/>
              <w:keepLines w:val="0"/>
              <w:pageBreakBefore w:val="0"/>
              <w:widowControl/>
              <w:kinsoku/>
              <w:wordWrap w:val="0"/>
              <w:overflowPunct/>
              <w:topLinePunct/>
              <w:autoSpaceDE/>
              <w:autoSpaceDN/>
              <w:bidi w:val="0"/>
              <w:adjustRightInd w:val="0"/>
              <w:snapToGrid w:val="0"/>
              <w:spacing w:line="360" w:lineRule="auto"/>
              <w:jc w:val="both"/>
              <w:textAlignment w:val="auto"/>
              <w:rPr>
                <w:rFonts w:hint="eastAsia" w:ascii="宋体" w:hAnsi="宋体" w:eastAsia="宋体" w:cs="宋体"/>
                <w:b/>
                <w:bCs/>
                <w:kern w:val="0"/>
                <w:sz w:val="24"/>
                <w:szCs w:val="24"/>
              </w:rPr>
            </w:pPr>
            <w:bookmarkStart w:id="6" w:name="_Toc18978"/>
            <w:bookmarkStart w:id="7" w:name="_Toc23774426"/>
            <w:bookmarkStart w:id="8" w:name="_Toc13329"/>
            <w:r>
              <w:rPr>
                <w:rFonts w:hint="eastAsia" w:ascii="宋体" w:hAnsi="宋体" w:eastAsia="宋体" w:cs="宋体"/>
                <w:b/>
                <w:bCs/>
                <w:kern w:val="0"/>
                <w:sz w:val="24"/>
                <w:szCs w:val="24"/>
              </w:rPr>
              <w:t>序号</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688B2BB8">
            <w:pPr>
              <w:keepNext w:val="0"/>
              <w:pageBreakBefore w:val="0"/>
              <w:widowControl/>
              <w:kinsoku/>
              <w:overflowPunct/>
              <w:bidi w:val="0"/>
              <w:snapToGrid w:val="0"/>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条 款 名 称</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3D6BE356">
            <w:pPr>
              <w:keepNext w:val="0"/>
              <w:pageBreakBefore w:val="0"/>
              <w:widowControl/>
              <w:kinsoku/>
              <w:overflowPunct/>
              <w:bidi w:val="0"/>
              <w:snapToGrid w:val="0"/>
              <w:spacing w:line="360" w:lineRule="auto"/>
              <w:jc w:val="both"/>
              <w:rPr>
                <w:rFonts w:hint="eastAsia" w:ascii="宋体" w:hAnsi="宋体" w:eastAsia="宋体" w:cs="宋体"/>
                <w:b/>
                <w:bCs/>
                <w:kern w:val="0"/>
                <w:sz w:val="24"/>
                <w:szCs w:val="24"/>
              </w:rPr>
            </w:pPr>
            <w:r>
              <w:rPr>
                <w:rFonts w:hint="eastAsia" w:ascii="宋体" w:hAnsi="宋体" w:eastAsia="宋体" w:cs="宋体"/>
                <w:b/>
                <w:bCs/>
                <w:kern w:val="0"/>
                <w:sz w:val="24"/>
                <w:szCs w:val="24"/>
              </w:rPr>
              <w:t>编 列 内 容</w:t>
            </w:r>
          </w:p>
        </w:tc>
      </w:tr>
      <w:tr w14:paraId="3A1E9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noWrap w:val="0"/>
            <w:vAlign w:val="center"/>
          </w:tcPr>
          <w:p w14:paraId="5270B0B6">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79FC75DC">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采购人</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0183C20F">
            <w:pPr>
              <w:keepNext w:val="0"/>
              <w:pageBreakBefore w:val="0"/>
              <w:widowControl/>
              <w:kinsoku/>
              <w:overflowPunct/>
              <w:bidi w:val="0"/>
              <w:snapToGrid w:val="0"/>
              <w:spacing w:line="360" w:lineRule="auto"/>
              <w:jc w:val="both"/>
              <w:rPr>
                <w:rFonts w:hint="eastAsia" w:cs="宋体"/>
                <w:kern w:val="0"/>
                <w:sz w:val="24"/>
                <w:szCs w:val="24"/>
                <w:lang w:eastAsia="zh-CN"/>
              </w:rPr>
            </w:pP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w:t>
            </w:r>
            <w:r>
              <w:rPr>
                <w:rFonts w:hint="eastAsia" w:cs="宋体"/>
                <w:kern w:val="0"/>
                <w:sz w:val="24"/>
                <w:szCs w:val="24"/>
                <w:lang w:eastAsia="zh-CN"/>
              </w:rPr>
              <w:t>渑池县果元乡中心学校</w:t>
            </w:r>
          </w:p>
          <w:p w14:paraId="177F96EF">
            <w:pPr>
              <w:keepNext w:val="0"/>
              <w:pageBreakBefore w:val="0"/>
              <w:widowControl/>
              <w:kinsoku/>
              <w:overflowPunct/>
              <w:bidi w:val="0"/>
              <w:snapToGrid w:val="0"/>
              <w:spacing w:line="360" w:lineRule="auto"/>
              <w:jc w:val="both"/>
              <w:rPr>
                <w:rFonts w:hint="eastAsia" w:cs="宋体"/>
                <w:bCs/>
                <w:kern w:val="0"/>
                <w:sz w:val="24"/>
                <w:szCs w:val="24"/>
                <w:lang w:val="en-US" w:eastAsia="zh-CN"/>
              </w:rPr>
            </w:pPr>
            <w:r>
              <w:rPr>
                <w:rFonts w:hint="eastAsia" w:ascii="宋体" w:hAnsi="宋体" w:eastAsia="宋体" w:cs="宋体"/>
                <w:kern w:val="0"/>
                <w:sz w:val="24"/>
                <w:szCs w:val="24"/>
                <w:lang w:val="en-US" w:eastAsia="zh-CN"/>
              </w:rPr>
              <w:t>地址：</w:t>
            </w:r>
            <w:r>
              <w:rPr>
                <w:rFonts w:hint="eastAsia" w:cs="宋体"/>
                <w:kern w:val="0"/>
                <w:sz w:val="24"/>
                <w:szCs w:val="24"/>
                <w:lang w:val="en-US" w:eastAsia="zh-CN"/>
              </w:rPr>
              <w:t>渑池县果元乡</w:t>
            </w:r>
            <w:r>
              <w:rPr>
                <w:rFonts w:hint="eastAsia" w:cs="宋体"/>
                <w:bCs/>
                <w:kern w:val="0"/>
                <w:sz w:val="24"/>
                <w:szCs w:val="24"/>
                <w:lang w:val="en-US" w:eastAsia="zh-CN"/>
              </w:rPr>
              <w:t>赵庄村</w:t>
            </w:r>
          </w:p>
          <w:p w14:paraId="56F51C02">
            <w:pPr>
              <w:keepNext w:val="0"/>
              <w:pageBreakBefore w:val="0"/>
              <w:widowControl/>
              <w:kinsoku/>
              <w:overflowPunct/>
              <w:bidi w:val="0"/>
              <w:snapToGrid w:val="0"/>
              <w:spacing w:line="360" w:lineRule="auto"/>
              <w:jc w:val="both"/>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联 系 人：</w:t>
            </w:r>
            <w:r>
              <w:rPr>
                <w:rFonts w:hint="eastAsia" w:cs="宋体"/>
                <w:kern w:val="0"/>
                <w:sz w:val="24"/>
                <w:szCs w:val="24"/>
                <w:highlight w:val="none"/>
                <w:lang w:eastAsia="zh-CN"/>
              </w:rPr>
              <w:t>张先生</w:t>
            </w:r>
          </w:p>
          <w:p w14:paraId="056E02BA">
            <w:pPr>
              <w:keepNext w:val="0"/>
              <w:pageBreakBefore w:val="0"/>
              <w:widowControl/>
              <w:kinsoku/>
              <w:overflowPunct/>
              <w:bidi w:val="0"/>
              <w:snapToGrid w:val="0"/>
              <w:spacing w:line="360" w:lineRule="auto"/>
              <w:jc w:val="both"/>
              <w:rPr>
                <w:rFonts w:hint="default" w:ascii="宋体" w:hAnsi="宋体" w:eastAsia="宋体" w:cs="宋体"/>
                <w:kern w:val="0"/>
                <w:sz w:val="24"/>
                <w:szCs w:val="24"/>
                <w:lang w:val="en-US"/>
              </w:rPr>
            </w:pPr>
            <w:r>
              <w:rPr>
                <w:rFonts w:hint="eastAsia" w:ascii="宋体" w:hAnsi="宋体" w:eastAsia="宋体" w:cs="宋体"/>
                <w:kern w:val="0"/>
                <w:sz w:val="24"/>
                <w:szCs w:val="24"/>
                <w:highlight w:val="none"/>
              </w:rPr>
              <w:t>电    话：</w:t>
            </w:r>
            <w:r>
              <w:rPr>
                <w:rFonts w:hint="eastAsia" w:cs="宋体"/>
                <w:kern w:val="0"/>
                <w:sz w:val="24"/>
                <w:szCs w:val="24"/>
                <w:highlight w:val="none"/>
                <w:lang w:val="en-US" w:eastAsia="zh-CN"/>
              </w:rPr>
              <w:t>13939827278</w:t>
            </w:r>
          </w:p>
        </w:tc>
      </w:tr>
      <w:tr w14:paraId="34B1F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noWrap w:val="0"/>
            <w:vAlign w:val="center"/>
          </w:tcPr>
          <w:p w14:paraId="1003BD5C">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518B2C30">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采购代理机构</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175B1E8C">
            <w:pPr>
              <w:keepNext w:val="0"/>
              <w:pageBreakBefore w:val="0"/>
              <w:widowControl/>
              <w:kinsoku/>
              <w:overflowPunct/>
              <w:bidi w:val="0"/>
              <w:snapToGrid w:val="0"/>
              <w:spacing w:line="360" w:lineRule="auto"/>
              <w:jc w:val="both"/>
              <w:rPr>
                <w:rFonts w:hint="eastAsia" w:ascii="宋体" w:hAnsi="宋体" w:eastAsia="宋体" w:cs="宋体"/>
                <w:kern w:val="0"/>
                <w:sz w:val="24"/>
                <w:szCs w:val="24"/>
                <w:lang w:eastAsia="zh-CN"/>
              </w:rPr>
            </w:pPr>
            <w:r>
              <w:rPr>
                <w:rFonts w:hint="eastAsia" w:ascii="宋体" w:hAnsi="宋体" w:eastAsia="宋体" w:cs="宋体"/>
                <w:kern w:val="0"/>
                <w:sz w:val="24"/>
                <w:szCs w:val="24"/>
              </w:rPr>
              <w:t>采购代理机构：</w:t>
            </w:r>
            <w:r>
              <w:rPr>
                <w:rFonts w:hint="eastAsia" w:cs="宋体"/>
                <w:kern w:val="0"/>
                <w:sz w:val="24"/>
                <w:szCs w:val="24"/>
                <w:lang w:eastAsia="zh-CN"/>
              </w:rPr>
              <w:t>河南万锦通达工程管理有限公司</w:t>
            </w:r>
          </w:p>
          <w:p w14:paraId="7FD4DD61">
            <w:pPr>
              <w:keepNext w:val="0"/>
              <w:pageBreakBefore w:val="0"/>
              <w:widowControl/>
              <w:kinsoku/>
              <w:overflowPunct/>
              <w:bidi w:val="0"/>
              <w:snapToGrid w:val="0"/>
              <w:spacing w:line="360" w:lineRule="auto"/>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地 址：</w:t>
            </w:r>
            <w:r>
              <w:rPr>
                <w:rFonts w:hint="eastAsia" w:cs="宋体"/>
                <w:kern w:val="0"/>
                <w:sz w:val="24"/>
                <w:szCs w:val="24"/>
                <w:lang w:eastAsia="zh-CN"/>
              </w:rPr>
              <w:t>河南省郑州市金水区国基路7号花园SOHO3栋A座16层1601号</w:t>
            </w:r>
            <w:r>
              <w:rPr>
                <w:rFonts w:hint="eastAsia" w:ascii="宋体" w:hAnsi="宋体" w:eastAsia="宋体" w:cs="宋体"/>
                <w:kern w:val="0"/>
                <w:sz w:val="24"/>
                <w:szCs w:val="24"/>
              </w:rPr>
              <w:t>联系人：</w:t>
            </w:r>
            <w:r>
              <w:rPr>
                <w:rFonts w:hint="eastAsia" w:cs="宋体"/>
                <w:kern w:val="0"/>
                <w:sz w:val="24"/>
                <w:szCs w:val="24"/>
                <w:lang w:val="en-US" w:eastAsia="zh-CN"/>
              </w:rPr>
              <w:t>杨女士</w:t>
            </w:r>
          </w:p>
          <w:p w14:paraId="10D11729">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联系方式：13949750105</w:t>
            </w:r>
          </w:p>
        </w:tc>
      </w:tr>
      <w:tr w14:paraId="35E13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7FD9E981">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4936B697">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采购方式</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35C1865B">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竞争性磋商</w:t>
            </w:r>
          </w:p>
        </w:tc>
      </w:tr>
      <w:tr w14:paraId="7D16D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55B56233">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269E50E0">
            <w:pPr>
              <w:keepNext w:val="0"/>
              <w:pageBreakBefore w:val="0"/>
              <w:widowControl/>
              <w:kinsoku/>
              <w:overflowPunct/>
              <w:bidi w:val="0"/>
              <w:snapToGri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项目名称</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3162269C">
            <w:pPr>
              <w:pStyle w:val="12"/>
              <w:keepNext w:val="0"/>
              <w:pageBreakBefore w:val="0"/>
              <w:kinsoku/>
              <w:overflowPunct/>
              <w:bidi w:val="0"/>
              <w:snapToGrid w:val="0"/>
              <w:spacing w:line="360" w:lineRule="auto"/>
              <w:jc w:val="both"/>
              <w:rPr>
                <w:rFonts w:hint="eastAsia" w:ascii="宋体" w:hAnsi="宋体" w:eastAsia="宋体" w:cs="宋体"/>
                <w:sz w:val="24"/>
                <w:szCs w:val="24"/>
                <w:highlight w:val="none"/>
              </w:rPr>
            </w:pPr>
            <w:r>
              <w:rPr>
                <w:rFonts w:hint="eastAsia" w:hAnsi="宋体" w:cs="宋体"/>
                <w:kern w:val="0"/>
                <w:sz w:val="24"/>
                <w:szCs w:val="24"/>
                <w:highlight w:val="none"/>
                <w:lang w:eastAsia="zh-CN"/>
              </w:rPr>
              <w:t>渑池县果元乡果元中学配套设施维修改造项目</w:t>
            </w:r>
          </w:p>
        </w:tc>
      </w:tr>
      <w:tr w14:paraId="69DA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62BB1795">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25042B19">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标段划分</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1AF85474">
            <w:pPr>
              <w:keepNext w:val="0"/>
              <w:pageBreakBefore w:val="0"/>
              <w:widowControl/>
              <w:kinsoku/>
              <w:overflowPunct/>
              <w:bidi w:val="0"/>
              <w:snapToGrid w:val="0"/>
              <w:spacing w:line="360" w:lineRule="auto"/>
              <w:jc w:val="both"/>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1</w:t>
            </w:r>
            <w:r>
              <w:rPr>
                <w:rFonts w:hint="eastAsia" w:ascii="宋体" w:hAnsi="宋体" w:eastAsia="宋体" w:cs="宋体"/>
                <w:color w:val="000000"/>
                <w:kern w:val="0"/>
                <w:sz w:val="24"/>
                <w:szCs w:val="24"/>
              </w:rPr>
              <w:t>个标段</w:t>
            </w:r>
          </w:p>
        </w:tc>
      </w:tr>
      <w:tr w14:paraId="0167D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120DA60A">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29F62A2C">
            <w:pPr>
              <w:keepNext w:val="0"/>
              <w:pageBreakBefore w:val="0"/>
              <w:widowControl/>
              <w:kinsoku/>
              <w:overflowPunct/>
              <w:bidi w:val="0"/>
              <w:snapToGri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采购</w:t>
            </w:r>
            <w:r>
              <w:rPr>
                <w:rFonts w:hint="eastAsia" w:ascii="宋体" w:hAnsi="宋体" w:eastAsia="宋体" w:cs="宋体"/>
                <w:kern w:val="0"/>
                <w:sz w:val="24"/>
                <w:szCs w:val="24"/>
                <w:highlight w:val="none"/>
              </w:rPr>
              <w:t>内容</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1C057C63">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kern w:val="0"/>
                <w:sz w:val="24"/>
                <w:szCs w:val="24"/>
                <w:highlight w:val="none"/>
              </w:rPr>
            </w:pPr>
            <w:r>
              <w:rPr>
                <w:rFonts w:hint="eastAsia" w:ascii="宋体" w:hAnsi="宋体" w:eastAsia="宋体" w:cs="宋体"/>
                <w:bCs/>
                <w:kern w:val="0"/>
                <w:sz w:val="24"/>
                <w:szCs w:val="24"/>
                <w:highlight w:val="none"/>
              </w:rPr>
              <w:t>本项目为</w:t>
            </w:r>
            <w:r>
              <w:rPr>
                <w:rFonts w:hint="eastAsia" w:cs="宋体"/>
                <w:bCs/>
                <w:kern w:val="0"/>
                <w:sz w:val="24"/>
                <w:szCs w:val="24"/>
                <w:highlight w:val="none"/>
                <w:lang w:eastAsia="zh-CN"/>
              </w:rPr>
              <w:t>渑池县果元乡果元中学配套设施维修改造项目</w:t>
            </w:r>
            <w:r>
              <w:rPr>
                <w:rFonts w:hint="eastAsia" w:ascii="宋体" w:hAnsi="宋体" w:eastAsia="宋体" w:cs="宋体"/>
                <w:bCs/>
                <w:kern w:val="0"/>
                <w:sz w:val="24"/>
                <w:szCs w:val="24"/>
                <w:highlight w:val="none"/>
              </w:rPr>
              <w:t>，</w:t>
            </w:r>
            <w:r>
              <w:rPr>
                <w:rFonts w:hint="eastAsia" w:ascii="宋体" w:hAnsi="宋体" w:eastAsia="宋体" w:cs="宋体"/>
                <w:bCs/>
                <w:kern w:val="0"/>
                <w:sz w:val="24"/>
                <w:szCs w:val="24"/>
                <w:highlight w:val="none"/>
                <w:lang w:val="en-US" w:eastAsia="zh-CN"/>
              </w:rPr>
              <w:t>主要包括</w:t>
            </w:r>
            <w:r>
              <w:rPr>
                <w:rFonts w:hint="eastAsia" w:cs="宋体"/>
                <w:bCs/>
                <w:kern w:val="0"/>
                <w:sz w:val="24"/>
                <w:szCs w:val="24"/>
                <w:highlight w:val="none"/>
                <w:lang w:val="en-US" w:eastAsia="zh-CN"/>
              </w:rPr>
              <w:t>配套设施维修安装等工程</w:t>
            </w:r>
            <w:r>
              <w:rPr>
                <w:rFonts w:hint="eastAsia" w:ascii="宋体" w:hAnsi="宋体" w:eastAsia="宋体" w:cs="宋体"/>
                <w:bCs/>
                <w:kern w:val="0"/>
                <w:sz w:val="24"/>
                <w:szCs w:val="24"/>
                <w:highlight w:val="none"/>
                <w:lang w:val="en-US" w:eastAsia="zh-CN"/>
              </w:rPr>
              <w:t>等。</w:t>
            </w:r>
          </w:p>
        </w:tc>
      </w:tr>
      <w:tr w14:paraId="4DDD7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76D1C1D0">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7B7EC906">
            <w:pPr>
              <w:keepNext w:val="0"/>
              <w:pageBreakBefore w:val="0"/>
              <w:widowControl/>
              <w:kinsoku/>
              <w:overflowPunct/>
              <w:bidi w:val="0"/>
              <w:snapToGrid w:val="0"/>
              <w:spacing w:line="360" w:lineRule="auto"/>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建设地点</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6C4EFE8B">
            <w:pPr>
              <w:keepNext w:val="0"/>
              <w:pageBreakBefore w:val="0"/>
              <w:kinsoku/>
              <w:overflowPunct/>
              <w:bidi w:val="0"/>
              <w:snapToGrid w:val="0"/>
              <w:spacing w:line="360" w:lineRule="auto"/>
              <w:jc w:val="both"/>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渑池县</w:t>
            </w:r>
            <w:r>
              <w:rPr>
                <w:rFonts w:hint="eastAsia" w:cs="宋体"/>
                <w:kern w:val="0"/>
                <w:sz w:val="24"/>
                <w:szCs w:val="24"/>
                <w:highlight w:val="none"/>
                <w:lang w:val="en-US" w:eastAsia="zh-CN"/>
              </w:rPr>
              <w:t>果元乡</w:t>
            </w:r>
          </w:p>
        </w:tc>
      </w:tr>
      <w:tr w14:paraId="65223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1C2AD09D">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8</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3A03B3D4">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资金来源</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247D74D6">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财政资金</w:t>
            </w:r>
          </w:p>
        </w:tc>
      </w:tr>
      <w:tr w14:paraId="4A2C2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4F9D79DD">
            <w:pPr>
              <w:keepNext w:val="0"/>
              <w:pageBreakBefore w:val="0"/>
              <w:widowControl/>
              <w:kinsoku/>
              <w:overflowPunct/>
              <w:bidi w:val="0"/>
              <w:snapToGrid w:val="0"/>
              <w:spacing w:line="360" w:lineRule="auto"/>
              <w:jc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val="en-US" w:eastAsia="zh-CN"/>
              </w:rPr>
              <w:t>9</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6280011C">
            <w:pPr>
              <w:keepNext w:val="0"/>
              <w:pageBreakBefore w:val="0"/>
              <w:widowControl/>
              <w:kinsoku/>
              <w:overflowPunct/>
              <w:bidi w:val="0"/>
              <w:snapToGrid w:val="0"/>
              <w:spacing w:line="360" w:lineRule="auto"/>
              <w:jc w:val="center"/>
              <w:rPr>
                <w:rFonts w:hint="default" w:ascii="宋体" w:hAnsi="宋体" w:eastAsia="宋体" w:cs="宋体"/>
                <w:kern w:val="0"/>
                <w:sz w:val="24"/>
                <w:szCs w:val="24"/>
                <w:highlight w:val="none"/>
                <w:lang w:val="en-US" w:eastAsia="zh-CN"/>
              </w:rPr>
            </w:pPr>
            <w:r>
              <w:rPr>
                <w:rFonts w:hint="eastAsia" w:cs="宋体"/>
                <w:kern w:val="0"/>
                <w:sz w:val="24"/>
                <w:szCs w:val="24"/>
                <w:highlight w:val="none"/>
                <w:lang w:val="en-US" w:eastAsia="zh-CN"/>
              </w:rPr>
              <w:t>资金落实情况</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531F2F96">
            <w:pPr>
              <w:keepNext w:val="0"/>
              <w:pageBreakBefore w:val="0"/>
              <w:widowControl/>
              <w:kinsoku/>
              <w:overflowPunct/>
              <w:bidi w:val="0"/>
              <w:snapToGrid w:val="0"/>
              <w:spacing w:line="360" w:lineRule="auto"/>
              <w:jc w:val="both"/>
              <w:rPr>
                <w:rFonts w:hint="eastAsia" w:ascii="宋体" w:hAnsi="宋体" w:eastAsia="宋体" w:cs="宋体"/>
                <w:kern w:val="0"/>
                <w:sz w:val="24"/>
                <w:szCs w:val="24"/>
                <w:highlight w:val="none"/>
                <w:lang w:val="en-US"/>
              </w:rPr>
            </w:pPr>
            <w:r>
              <w:rPr>
                <w:rFonts w:hint="eastAsia" w:cs="宋体"/>
                <w:kern w:val="0"/>
                <w:sz w:val="24"/>
                <w:szCs w:val="24"/>
                <w:highlight w:val="none"/>
                <w:lang w:val="en-US" w:eastAsia="zh-CN"/>
              </w:rPr>
              <w:t>已落实</w:t>
            </w:r>
          </w:p>
        </w:tc>
      </w:tr>
      <w:tr w14:paraId="2703E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20D920CF">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01BF8C97">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cs="宋体"/>
                <w:kern w:val="0"/>
                <w:sz w:val="24"/>
                <w:szCs w:val="24"/>
                <w:lang w:val="en-US" w:eastAsia="zh-CN"/>
              </w:rPr>
              <w:t>所属行业</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53ADABE5">
            <w:pPr>
              <w:keepNext w:val="0"/>
              <w:pageBreakBefore w:val="0"/>
              <w:widowControl/>
              <w:kinsoku/>
              <w:overflowPunct/>
              <w:bidi w:val="0"/>
              <w:snapToGrid w:val="0"/>
              <w:spacing w:line="360" w:lineRule="auto"/>
              <w:jc w:val="both"/>
              <w:rPr>
                <w:rFonts w:hint="eastAsia" w:ascii="宋体" w:hAnsi="宋体" w:eastAsia="宋体" w:cs="宋体"/>
                <w:kern w:val="0"/>
                <w:sz w:val="24"/>
                <w:szCs w:val="24"/>
                <w:lang w:eastAsia="zh-CN"/>
              </w:rPr>
            </w:pPr>
            <w:r>
              <w:rPr>
                <w:rFonts w:hint="eastAsia" w:cs="宋体"/>
                <w:kern w:val="0"/>
                <w:sz w:val="24"/>
                <w:szCs w:val="24"/>
                <w:lang w:val="en-US" w:eastAsia="zh-CN"/>
              </w:rPr>
              <w:t>建筑业</w:t>
            </w:r>
          </w:p>
        </w:tc>
      </w:tr>
      <w:tr w14:paraId="7D3F0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5DDA6C44">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1</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2D01C1CC">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资金落实情况</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26416172">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已落实</w:t>
            </w:r>
          </w:p>
        </w:tc>
      </w:tr>
      <w:tr w14:paraId="02C43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5CEDBAB9">
            <w:pPr>
              <w:keepNext w:val="0"/>
              <w:pageBreakBefore w:val="0"/>
              <w:widowControl/>
              <w:kinsoku/>
              <w:overflowPunct/>
              <w:bidi w:val="0"/>
              <w:snapToGrid w:val="0"/>
              <w:spacing w:line="360" w:lineRule="auto"/>
              <w:jc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1</w:t>
            </w:r>
            <w:r>
              <w:rPr>
                <w:rFonts w:hint="eastAsia" w:ascii="宋体" w:hAnsi="宋体" w:eastAsia="宋体" w:cs="宋体"/>
                <w:kern w:val="0"/>
                <w:sz w:val="24"/>
                <w:szCs w:val="24"/>
                <w:highlight w:val="none"/>
                <w:lang w:val="en-US" w:eastAsia="zh-CN"/>
              </w:rPr>
              <w:t>2</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55E24410">
            <w:pPr>
              <w:keepNext w:val="0"/>
              <w:pageBreakBefore w:val="0"/>
              <w:widowControl/>
              <w:kinsoku/>
              <w:overflowPunct/>
              <w:bidi w:val="0"/>
              <w:snapToGri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计划工期</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7A87F12B">
            <w:pPr>
              <w:keepNext w:val="0"/>
              <w:pageBreakBefore w:val="0"/>
              <w:widowControl/>
              <w:kinsoku/>
              <w:overflowPunct/>
              <w:bidi w:val="0"/>
              <w:snapToGrid w:val="0"/>
              <w:spacing w:line="360" w:lineRule="auto"/>
              <w:jc w:val="both"/>
              <w:rPr>
                <w:rFonts w:hint="eastAsia" w:ascii="宋体" w:hAnsi="宋体" w:eastAsia="宋体" w:cs="宋体"/>
                <w:kern w:val="0"/>
                <w:sz w:val="24"/>
                <w:szCs w:val="24"/>
                <w:highlight w:val="none"/>
              </w:rPr>
            </w:pPr>
            <w:r>
              <w:rPr>
                <w:rFonts w:hint="eastAsia" w:cs="宋体"/>
                <w:color w:val="000000" w:themeColor="text1"/>
                <w:kern w:val="0"/>
                <w:sz w:val="24"/>
                <w:szCs w:val="24"/>
                <w:highlight w:val="none"/>
                <w:lang w:val="en-US" w:eastAsia="zh-CN"/>
                <w14:textFill>
                  <w14:solidFill>
                    <w14:schemeClr w14:val="tx1"/>
                  </w14:solidFill>
                </w14:textFill>
              </w:rPr>
              <w:t>30日历天</w:t>
            </w:r>
          </w:p>
        </w:tc>
      </w:tr>
      <w:tr w14:paraId="77EB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2B9158DD">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3</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500140F9">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质量</w:t>
            </w:r>
            <w:r>
              <w:rPr>
                <w:rFonts w:hint="eastAsia" w:ascii="宋体" w:hAnsi="宋体" w:eastAsia="宋体" w:cs="宋体"/>
                <w:kern w:val="0"/>
                <w:sz w:val="24"/>
                <w:szCs w:val="24"/>
                <w:lang w:val="en-US" w:eastAsia="zh-CN"/>
              </w:rPr>
              <w:t>标准</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023FD013">
            <w:pPr>
              <w:keepNext w:val="0"/>
              <w:pageBreakBefore w:val="0"/>
              <w:kinsoku/>
              <w:overflowPunct/>
              <w:bidi w:val="0"/>
              <w:snapToGrid w:val="0"/>
              <w:spacing w:line="360" w:lineRule="auto"/>
              <w:jc w:val="both"/>
              <w:rPr>
                <w:rFonts w:hint="eastAsia" w:ascii="宋体" w:hAnsi="宋体" w:eastAsia="宋体" w:cs="宋体"/>
                <w:sz w:val="24"/>
                <w:szCs w:val="24"/>
              </w:rPr>
            </w:pPr>
            <w:r>
              <w:rPr>
                <w:rFonts w:hint="eastAsia" w:ascii="宋体" w:hAnsi="宋体" w:eastAsia="宋体" w:cs="宋体"/>
                <w:sz w:val="24"/>
                <w:szCs w:val="24"/>
                <w:highlight w:val="none"/>
              </w:rPr>
              <w:t>达到国家质量验收规范合格标准</w:t>
            </w:r>
          </w:p>
        </w:tc>
      </w:tr>
      <w:tr w14:paraId="22F00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117A66EF">
            <w:pPr>
              <w:keepNext w:val="0"/>
              <w:pageBreakBefore w:val="0"/>
              <w:widowControl/>
              <w:kinsoku/>
              <w:overflowPunct/>
              <w:bidi w:val="0"/>
              <w:snapToGrid w:val="0"/>
              <w:spacing w:line="360" w:lineRule="auto"/>
              <w:jc w:val="center"/>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14</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7D849027">
            <w:pPr>
              <w:keepNext w:val="0"/>
              <w:pageBreakBefore w:val="0"/>
              <w:widowControl/>
              <w:kinsoku/>
              <w:overflowPunct/>
              <w:bidi w:val="0"/>
              <w:snapToGrid w:val="0"/>
              <w:spacing w:line="360" w:lineRule="auto"/>
              <w:jc w:val="center"/>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最高限价</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17702E2C">
            <w:pPr>
              <w:keepNext w:val="0"/>
              <w:pageBreakBefore w:val="0"/>
              <w:kinsoku/>
              <w:overflowPunct/>
              <w:bidi w:val="0"/>
              <w:snapToGrid w:val="0"/>
              <w:spacing w:line="360" w:lineRule="auto"/>
              <w:jc w:val="both"/>
              <w:rPr>
                <w:rFonts w:hint="default" w:ascii="宋体" w:hAnsi="宋体" w:eastAsia="宋体" w:cs="宋体"/>
                <w:sz w:val="24"/>
                <w:szCs w:val="24"/>
                <w:highlight w:val="none"/>
                <w:lang w:val="en-US"/>
              </w:rPr>
            </w:pPr>
            <w:r>
              <w:rPr>
                <w:rFonts w:hint="eastAsia" w:ascii="宋体" w:hAnsi="宋体" w:eastAsia="宋体" w:cs="宋体"/>
                <w:kern w:val="0"/>
                <w:sz w:val="24"/>
                <w:szCs w:val="24"/>
                <w:highlight w:val="none"/>
                <w:lang w:val="en-US" w:eastAsia="zh-CN"/>
              </w:rPr>
              <w:t>小写：</w:t>
            </w:r>
            <w:r>
              <w:rPr>
                <w:rFonts w:hint="eastAsia" w:cs="宋体"/>
                <w:kern w:val="0"/>
                <w:sz w:val="24"/>
                <w:szCs w:val="24"/>
                <w:highlight w:val="none"/>
                <w:lang w:eastAsia="zh-CN"/>
              </w:rPr>
              <w:t>885150.69</w:t>
            </w:r>
            <w:r>
              <w:rPr>
                <w:rFonts w:hint="eastAsia" w:ascii="宋体" w:hAnsi="宋体" w:eastAsia="宋体" w:cs="宋体"/>
                <w:kern w:val="0"/>
                <w:sz w:val="24"/>
                <w:szCs w:val="24"/>
                <w:highlight w:val="none"/>
                <w:lang w:val="en-US" w:eastAsia="zh-CN"/>
              </w:rPr>
              <w:t>元，大写：</w:t>
            </w:r>
            <w:r>
              <w:rPr>
                <w:rFonts w:hint="eastAsia" w:cs="宋体"/>
                <w:kern w:val="0"/>
                <w:sz w:val="24"/>
                <w:szCs w:val="24"/>
                <w:highlight w:val="none"/>
                <w:lang w:val="en-US" w:eastAsia="zh-CN"/>
              </w:rPr>
              <w:t>捌拾捌万伍仟壹佰伍拾元陆角玖分</w:t>
            </w:r>
            <w:r>
              <w:rPr>
                <w:rFonts w:hint="eastAsia" w:ascii="宋体" w:hAnsi="宋体" w:eastAsia="宋体" w:cs="宋体"/>
                <w:kern w:val="0"/>
                <w:sz w:val="24"/>
                <w:szCs w:val="24"/>
                <w:highlight w:val="none"/>
                <w:lang w:val="en-US" w:eastAsia="zh-CN"/>
              </w:rPr>
              <w:t>；</w:t>
            </w:r>
          </w:p>
        </w:tc>
      </w:tr>
      <w:tr w14:paraId="1066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noWrap w:val="0"/>
            <w:vAlign w:val="center"/>
          </w:tcPr>
          <w:p w14:paraId="7D014BCD">
            <w:pPr>
              <w:keepNext w:val="0"/>
              <w:pageBreakBefore w:val="0"/>
              <w:widowControl/>
              <w:kinsoku/>
              <w:overflowPunct/>
              <w:bidi w:val="0"/>
              <w:snapToGrid w:val="0"/>
              <w:spacing w:line="360" w:lineRule="auto"/>
              <w:jc w:val="center"/>
              <w:rPr>
                <w:rFonts w:hint="default" w:ascii="宋体" w:hAnsi="宋体" w:eastAsia="宋体" w:cs="宋体"/>
                <w:kern w:val="0"/>
                <w:sz w:val="24"/>
                <w:szCs w:val="24"/>
                <w:lang w:val="en-US" w:eastAsia="zh-CN"/>
              </w:rPr>
            </w:pPr>
            <w:r>
              <w:rPr>
                <w:rFonts w:hint="eastAsia" w:cs="宋体"/>
                <w:kern w:val="0"/>
                <w:sz w:val="24"/>
                <w:szCs w:val="24"/>
                <w:lang w:val="en-US" w:eastAsia="zh-CN"/>
              </w:rPr>
              <w:t>15</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2CA26EC5">
            <w:pPr>
              <w:keepNext w:val="0"/>
              <w:pageBreakBefore w:val="0"/>
              <w:widowControl/>
              <w:kinsoku/>
              <w:overflowPunct/>
              <w:bidi w:val="0"/>
              <w:snapToGrid w:val="0"/>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eastAsia="zh-CN"/>
              </w:rPr>
              <w:t>响应人</w:t>
            </w:r>
            <w:r>
              <w:rPr>
                <w:rFonts w:hint="eastAsia" w:ascii="宋体" w:hAnsi="宋体" w:eastAsia="宋体" w:cs="宋体"/>
                <w:color w:val="000000"/>
                <w:kern w:val="0"/>
                <w:sz w:val="24"/>
                <w:szCs w:val="24"/>
              </w:rPr>
              <w:t>资质条件</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5F8A0366">
            <w:pPr>
              <w:keepNext w:val="0"/>
              <w:pageBreakBefore w:val="0"/>
              <w:kinsoku/>
              <w:wordWrap/>
              <w:overflowPunct/>
              <w:topLinePunct w:val="0"/>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1、满足《中华人民共和国政府采购法》第二十二条规定；</w:t>
            </w:r>
          </w:p>
          <w:p w14:paraId="690763B2">
            <w:pPr>
              <w:keepNext w:val="0"/>
              <w:pageBreakBefore w:val="0"/>
              <w:kinsoku/>
              <w:wordWrap/>
              <w:overflowPunct/>
              <w:topLinePunct w:val="0"/>
              <w:bidi w:val="0"/>
              <w:snapToGrid w:val="0"/>
              <w:spacing w:line="360" w:lineRule="auto"/>
              <w:jc w:val="both"/>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rPr>
              <w:t>2、落实政府采购政策满足</w:t>
            </w:r>
            <w:r>
              <w:rPr>
                <w:rFonts w:hint="eastAsia" w:ascii="宋体" w:hAnsi="宋体" w:eastAsia="宋体" w:cs="宋体"/>
                <w:kern w:val="0"/>
                <w:sz w:val="24"/>
                <w:szCs w:val="24"/>
                <w:highlight w:val="none"/>
              </w:rPr>
              <w:t>的资格要求：本项目专门面向中小企业采购。供应商须提供《中小企业声明函》，大型企业及未提供中小企业声明函的企业不享受中小企业扶持政策，其响应文件将作无效响应处理。监狱企业及残疾人福利性单位视同小型、微型企业</w:t>
            </w:r>
            <w:r>
              <w:rPr>
                <w:rFonts w:hint="eastAsia" w:cs="宋体"/>
                <w:kern w:val="0"/>
                <w:sz w:val="24"/>
                <w:szCs w:val="24"/>
                <w:highlight w:val="none"/>
                <w:lang w:eastAsia="zh-CN"/>
              </w:rPr>
              <w:t>。</w:t>
            </w:r>
          </w:p>
          <w:p w14:paraId="67BF184C">
            <w:pPr>
              <w:keepNext w:val="0"/>
              <w:pageBreakBefore w:val="0"/>
              <w:kinsoku/>
              <w:wordWrap/>
              <w:overflowPunct/>
              <w:topLinePunct w:val="0"/>
              <w:bidi w:val="0"/>
              <w:snapToGrid w:val="0"/>
              <w:spacing w:line="360" w:lineRule="auto"/>
              <w:jc w:val="both"/>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3、本项目的特定资格要求：</w:t>
            </w:r>
          </w:p>
          <w:p w14:paraId="0C4F7A43">
            <w:pPr>
              <w:keepNext w:val="0"/>
              <w:pageBreakBefore w:val="0"/>
              <w:kinsoku/>
              <w:wordWrap/>
              <w:overflowPunct/>
              <w:topLinePunct w:val="0"/>
              <w:bidi w:val="0"/>
              <w:snapToGrid w:val="0"/>
              <w:spacing w:line="360" w:lineRule="auto"/>
              <w:jc w:val="both"/>
              <w:rPr>
                <w:rFonts w:hint="eastAsia" w:ascii="宋体" w:hAnsi="宋体" w:eastAsia="宋体" w:cs="宋体"/>
                <w:kern w:val="0"/>
                <w:sz w:val="24"/>
                <w:szCs w:val="24"/>
                <w:highlight w:val="none"/>
                <w:lang w:eastAsia="zh-CN"/>
              </w:rPr>
            </w:pPr>
            <w:r>
              <w:rPr>
                <w:rFonts w:hint="eastAsia" w:ascii="宋体" w:hAnsi="宋体" w:eastAsia="宋体" w:cs="宋体"/>
                <w:sz w:val="24"/>
                <w:szCs w:val="24"/>
                <w:highlight w:val="none"/>
              </w:rPr>
              <w:t>3.1</w:t>
            </w:r>
            <w:r>
              <w:rPr>
                <w:rFonts w:hint="eastAsia" w:cs="宋体"/>
                <w:kern w:val="0"/>
                <w:sz w:val="24"/>
                <w:szCs w:val="24"/>
                <w:highlight w:val="none"/>
                <w:lang w:eastAsia="zh-CN"/>
              </w:rPr>
              <w:t>具有有效的营业执照或其他组织；</w:t>
            </w:r>
          </w:p>
          <w:p w14:paraId="384C0277">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3.2</w:t>
            </w:r>
            <w:r>
              <w:rPr>
                <w:rFonts w:hint="eastAsia" w:ascii="宋体" w:hAnsi="宋体" w:eastAsia="宋体" w:cs="宋体"/>
                <w:kern w:val="0"/>
                <w:sz w:val="24"/>
                <w:szCs w:val="24"/>
                <w:highlight w:val="none"/>
                <w:lang w:eastAsia="zh-CN"/>
              </w:rPr>
              <w:t>响应人须具有国家建设行政主管部门颁发的建筑工程施工总承包叁级及以上资质，</w:t>
            </w:r>
            <w:r>
              <w:rPr>
                <w:rFonts w:hint="eastAsia" w:ascii="宋体" w:hAnsi="宋体" w:eastAsia="宋体" w:cs="宋体"/>
                <w:kern w:val="0"/>
                <w:sz w:val="24"/>
                <w:szCs w:val="24"/>
                <w:highlight w:val="none"/>
                <w:lang w:val="en-US" w:eastAsia="zh-CN"/>
              </w:rPr>
              <w:t>并</w:t>
            </w:r>
            <w:r>
              <w:rPr>
                <w:rFonts w:hint="eastAsia" w:ascii="宋体" w:hAnsi="宋体" w:eastAsia="宋体" w:cs="宋体"/>
                <w:kern w:val="0"/>
                <w:sz w:val="24"/>
                <w:szCs w:val="24"/>
                <w:highlight w:val="none"/>
                <w:lang w:eastAsia="zh-CN"/>
              </w:rPr>
              <w:t>具有有效的安全生产许可证；</w:t>
            </w:r>
            <w:r>
              <w:rPr>
                <w:rFonts w:hint="eastAsia" w:ascii="宋体" w:hAnsi="宋体" w:eastAsia="宋体" w:cs="宋体"/>
                <w:kern w:val="0"/>
                <w:sz w:val="24"/>
                <w:szCs w:val="24"/>
                <w:highlight w:val="none"/>
              </w:rPr>
              <w:t>并在人员、设备、资金等方面具有相应的施工能力</w:t>
            </w:r>
            <w:r>
              <w:rPr>
                <w:rFonts w:hint="eastAsia" w:cs="宋体"/>
                <w:kern w:val="0"/>
                <w:sz w:val="24"/>
                <w:szCs w:val="24"/>
                <w:highlight w:val="none"/>
                <w:lang w:eastAsia="zh-CN"/>
              </w:rPr>
              <w:t>。</w:t>
            </w:r>
          </w:p>
          <w:p w14:paraId="4FEE8C59">
            <w:pPr>
              <w:keepNext w:val="0"/>
              <w:pageBreakBefore w:val="0"/>
              <w:kinsoku/>
              <w:wordWrap/>
              <w:overflowPunct/>
              <w:topLinePunct w:val="0"/>
              <w:bidi w:val="0"/>
              <w:snapToGrid w:val="0"/>
              <w:spacing w:line="360" w:lineRule="auto"/>
              <w:jc w:val="both"/>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3.3</w:t>
            </w:r>
            <w:r>
              <w:rPr>
                <w:rFonts w:hint="eastAsia" w:ascii="宋体" w:hAnsi="宋体" w:eastAsia="宋体" w:cs="宋体"/>
                <w:kern w:val="0"/>
                <w:sz w:val="24"/>
                <w:szCs w:val="24"/>
                <w:highlight w:val="none"/>
                <w:lang w:eastAsia="zh-CN"/>
              </w:rPr>
              <w:t>拟派项目经理须具有相关专业贰级及以上注册建造师资格</w:t>
            </w:r>
            <w:r>
              <w:rPr>
                <w:rFonts w:hint="eastAsia" w:ascii="宋体" w:hAnsi="宋体" w:eastAsia="宋体" w:cs="宋体"/>
                <w:kern w:val="0"/>
                <w:sz w:val="24"/>
                <w:szCs w:val="24"/>
                <w:highlight w:val="none"/>
              </w:rPr>
              <w:t>（不含临时），具有有效的安全生产考核合格证并提供本单位近三个月社保缴纳证明，且无其他在建施工项目。</w:t>
            </w:r>
          </w:p>
          <w:p w14:paraId="4516B267">
            <w:pPr>
              <w:keepNext w:val="0"/>
              <w:pageBreakBefore w:val="0"/>
              <w:kinsoku/>
              <w:wordWrap/>
              <w:overflowPunct/>
              <w:topLinePunct w:val="0"/>
              <w:bidi w:val="0"/>
              <w:snapToGrid w:val="0"/>
              <w:spacing w:line="360" w:lineRule="auto"/>
              <w:jc w:val="both"/>
              <w:rPr>
                <w:rFonts w:hint="eastAsia" w:ascii="宋体" w:hAnsi="宋体" w:eastAsia="宋体" w:cs="宋体"/>
                <w:sz w:val="24"/>
                <w:szCs w:val="24"/>
                <w:highlight w:val="none"/>
              </w:rPr>
            </w:pPr>
            <w:r>
              <w:rPr>
                <w:rFonts w:hint="eastAsia" w:ascii="宋体" w:hAnsi="宋体" w:eastAsia="宋体" w:cs="宋体"/>
                <w:kern w:val="0"/>
                <w:sz w:val="24"/>
                <w:szCs w:val="24"/>
                <w:highlight w:val="none"/>
              </w:rPr>
              <w:t>3.4 企业出具本单位无商业贿赂及无不正当竞争行为的承诺书（格式自拟）；</w:t>
            </w:r>
          </w:p>
          <w:p w14:paraId="633BB945">
            <w:pPr>
              <w:keepNext w:val="0"/>
              <w:pageBreakBefore w:val="0"/>
              <w:kinsoku/>
              <w:wordWrap/>
              <w:overflowPunct/>
              <w:topLinePunct w:val="0"/>
              <w:bidi w:val="0"/>
              <w:snapToGrid w:val="0"/>
              <w:spacing w:line="360" w:lineRule="auto"/>
              <w:jc w:val="both"/>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3.5根据《关于在政府采购活动中查询及使用信用记录有关问题的通知》(财库[2016]125号)和豫财购【2016】15号的规定，对列入失信被执行人、重大税收违法失信主体、政府采购严重违法失信行为记录名单的响应人，拒绝参与本项目采购活动；【查询渠道：“信用中国”网站www.creditchina.gov.cn）、中国政府采购网（www.ccgp.gov.cn）】；</w:t>
            </w:r>
          </w:p>
          <w:p w14:paraId="0EA1FA6B">
            <w:pPr>
              <w:keepNext w:val="0"/>
              <w:pageBreakBefore w:val="0"/>
              <w:kinsoku/>
              <w:wordWrap/>
              <w:overflowPunct/>
              <w:topLinePunct w:val="0"/>
              <w:bidi w:val="0"/>
              <w:snapToGrid w:val="0"/>
              <w:spacing w:line="360" w:lineRule="auto"/>
              <w:jc w:val="both"/>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3.6单位负责人为同一个人或者存在控股、管理关系的不同单位，不得同时参加投标</w:t>
            </w:r>
            <w:r>
              <w:rPr>
                <w:rFonts w:hint="eastAsia" w:ascii="宋体" w:hAnsi="宋体" w:eastAsia="宋体" w:cs="宋体"/>
                <w:kern w:val="0"/>
                <w:sz w:val="24"/>
                <w:szCs w:val="24"/>
                <w:highlight w:val="none"/>
                <w:lang w:eastAsia="zh-CN"/>
              </w:rPr>
              <w:t>；</w:t>
            </w:r>
          </w:p>
          <w:p w14:paraId="1C637A82">
            <w:pPr>
              <w:keepNext w:val="0"/>
              <w:pageBreakBefore w:val="0"/>
              <w:kinsoku/>
              <w:wordWrap/>
              <w:overflowPunct/>
              <w:topLinePunct w:val="0"/>
              <w:bidi w:val="0"/>
              <w:snapToGrid w:val="0"/>
              <w:spacing w:line="360" w:lineRule="auto"/>
              <w:jc w:val="both"/>
              <w:rPr>
                <w:rFonts w:hint="eastAsia" w:ascii="宋体" w:hAnsi="宋体" w:eastAsia="宋体" w:cs="宋体"/>
                <w:color w:val="000000"/>
                <w:kern w:val="0"/>
                <w:sz w:val="24"/>
                <w:szCs w:val="24"/>
              </w:rPr>
            </w:pPr>
            <w:r>
              <w:rPr>
                <w:rFonts w:hint="eastAsia" w:ascii="宋体" w:hAnsi="宋体" w:eastAsia="宋体" w:cs="宋体"/>
                <w:kern w:val="0"/>
                <w:sz w:val="24"/>
                <w:szCs w:val="24"/>
                <w:highlight w:val="none"/>
              </w:rPr>
              <w:t>3.7本项目不接受联合体</w:t>
            </w:r>
            <w:r>
              <w:rPr>
                <w:rFonts w:hint="eastAsia" w:cs="宋体"/>
                <w:kern w:val="0"/>
                <w:sz w:val="24"/>
                <w:szCs w:val="24"/>
                <w:highlight w:val="none"/>
                <w:lang w:val="en-US" w:eastAsia="zh-CN"/>
              </w:rPr>
              <w:t>磋商</w:t>
            </w:r>
            <w:r>
              <w:rPr>
                <w:rFonts w:hint="eastAsia" w:ascii="宋体" w:hAnsi="宋体" w:eastAsia="宋体" w:cs="宋体"/>
                <w:kern w:val="0"/>
                <w:sz w:val="24"/>
                <w:szCs w:val="24"/>
                <w:highlight w:val="none"/>
              </w:rPr>
              <w:t>；</w:t>
            </w:r>
          </w:p>
        </w:tc>
      </w:tr>
      <w:tr w14:paraId="7A3F9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noWrap w:val="0"/>
            <w:vAlign w:val="center"/>
          </w:tcPr>
          <w:p w14:paraId="01C59DDA">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1</w:t>
            </w:r>
            <w:r>
              <w:rPr>
                <w:rFonts w:hint="eastAsia" w:cs="宋体"/>
                <w:kern w:val="0"/>
                <w:sz w:val="24"/>
                <w:szCs w:val="24"/>
                <w:lang w:val="en-US" w:eastAsia="zh-CN"/>
              </w:rPr>
              <w:t>6</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467A35AA">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是否接受联合体参加磋商</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2FC9F56C">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不接受</w:t>
            </w:r>
          </w:p>
        </w:tc>
      </w:tr>
      <w:tr w14:paraId="08EE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4278696F">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1</w:t>
            </w:r>
            <w:r>
              <w:rPr>
                <w:rFonts w:hint="eastAsia" w:cs="宋体"/>
                <w:kern w:val="0"/>
                <w:sz w:val="24"/>
                <w:szCs w:val="24"/>
                <w:lang w:val="en-US" w:eastAsia="zh-CN"/>
              </w:rPr>
              <w:t>7</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0D3E429F">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现场考察</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3842813D">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不组织</w:t>
            </w:r>
          </w:p>
        </w:tc>
      </w:tr>
      <w:tr w14:paraId="20B37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1D5144FC">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1</w:t>
            </w:r>
            <w:r>
              <w:rPr>
                <w:rFonts w:hint="eastAsia" w:cs="宋体"/>
                <w:kern w:val="0"/>
                <w:sz w:val="24"/>
                <w:szCs w:val="24"/>
                <w:lang w:val="en-US" w:eastAsia="zh-CN"/>
              </w:rPr>
              <w:t>8</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56D464A0">
            <w:pPr>
              <w:keepNext w:val="0"/>
              <w:pageBreakBefore w:val="0"/>
              <w:widowControl/>
              <w:kinsoku/>
              <w:overflowPunct/>
              <w:bidi w:val="0"/>
              <w:snapToGrid w:val="0"/>
              <w:spacing w:line="360" w:lineRule="auto"/>
              <w:ind w:left="37" w:leftChars="18"/>
              <w:jc w:val="center"/>
              <w:rPr>
                <w:rFonts w:hint="eastAsia" w:ascii="宋体" w:hAnsi="宋体" w:eastAsia="宋体" w:cs="宋体"/>
                <w:kern w:val="0"/>
                <w:sz w:val="24"/>
                <w:szCs w:val="24"/>
              </w:rPr>
            </w:pPr>
            <w:r>
              <w:rPr>
                <w:rFonts w:hint="eastAsia" w:ascii="宋体" w:hAnsi="宋体" w:eastAsia="宋体" w:cs="宋体"/>
                <w:kern w:val="0"/>
                <w:sz w:val="24"/>
                <w:szCs w:val="24"/>
              </w:rPr>
              <w:t>答 疑 会</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53533FDD">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不召开</w:t>
            </w:r>
          </w:p>
        </w:tc>
      </w:tr>
      <w:tr w14:paraId="3E5C0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6013934B">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1</w:t>
            </w:r>
            <w:r>
              <w:rPr>
                <w:rFonts w:hint="eastAsia" w:cs="宋体"/>
                <w:kern w:val="0"/>
                <w:sz w:val="24"/>
                <w:szCs w:val="24"/>
                <w:lang w:val="en-US" w:eastAsia="zh-CN"/>
              </w:rPr>
              <w:t>9</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4B6A3DCB">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分包</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39B42FE2">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不允许</w:t>
            </w:r>
          </w:p>
        </w:tc>
      </w:tr>
      <w:tr w14:paraId="2BA02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03E9C4B8">
            <w:pPr>
              <w:keepNext w:val="0"/>
              <w:pageBreakBefore w:val="0"/>
              <w:widowControl/>
              <w:kinsoku/>
              <w:overflowPunct/>
              <w:bidi w:val="0"/>
              <w:snapToGrid w:val="0"/>
              <w:spacing w:line="360" w:lineRule="auto"/>
              <w:jc w:val="center"/>
              <w:rPr>
                <w:rFonts w:hint="default" w:ascii="宋体" w:hAnsi="宋体" w:eastAsia="宋体" w:cs="宋体"/>
                <w:kern w:val="0"/>
                <w:sz w:val="24"/>
                <w:szCs w:val="24"/>
                <w:lang w:val="en-US" w:eastAsia="zh-CN"/>
              </w:rPr>
            </w:pPr>
            <w:r>
              <w:rPr>
                <w:rFonts w:hint="eastAsia" w:cs="宋体"/>
                <w:kern w:val="0"/>
                <w:sz w:val="24"/>
                <w:szCs w:val="24"/>
                <w:lang w:val="en-US" w:eastAsia="zh-CN"/>
              </w:rPr>
              <w:t>20</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33123092">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实质性偏差</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26A3C82A">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不允许</w:t>
            </w:r>
          </w:p>
        </w:tc>
      </w:tr>
      <w:tr w14:paraId="07566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53D1F2BD">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r>
              <w:rPr>
                <w:rFonts w:hint="eastAsia" w:cs="宋体"/>
                <w:kern w:val="0"/>
                <w:sz w:val="24"/>
                <w:szCs w:val="24"/>
                <w:lang w:val="en-US" w:eastAsia="zh-CN"/>
              </w:rPr>
              <w:t>1</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7E627737">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是否接受选择性报价方案</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119A633A">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不接受：首次响应文件只允许一个报价方案</w:t>
            </w:r>
          </w:p>
        </w:tc>
      </w:tr>
      <w:tr w14:paraId="0081D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850" w:type="dxa"/>
            <w:vMerge w:val="restart"/>
            <w:tcBorders>
              <w:top w:val="single" w:color="auto" w:sz="4" w:space="0"/>
              <w:left w:val="single" w:color="auto" w:sz="4" w:space="0"/>
              <w:bottom w:val="single" w:color="auto" w:sz="4" w:space="0"/>
              <w:right w:val="single" w:color="auto" w:sz="4" w:space="0"/>
            </w:tcBorders>
            <w:noWrap w:val="0"/>
            <w:vAlign w:val="center"/>
          </w:tcPr>
          <w:p w14:paraId="5F3478FE">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2</w:t>
            </w:r>
            <w:r>
              <w:rPr>
                <w:rFonts w:hint="eastAsia" w:cs="宋体"/>
                <w:kern w:val="0"/>
                <w:sz w:val="24"/>
                <w:szCs w:val="24"/>
                <w:lang w:val="en-US" w:eastAsia="zh-CN"/>
              </w:rPr>
              <w:t>2</w:t>
            </w:r>
          </w:p>
        </w:tc>
        <w:tc>
          <w:tcPr>
            <w:tcW w:w="1848" w:type="dxa"/>
            <w:vMerge w:val="restart"/>
            <w:tcBorders>
              <w:top w:val="single" w:color="auto" w:sz="4" w:space="0"/>
              <w:left w:val="single" w:color="auto" w:sz="4" w:space="0"/>
              <w:bottom w:val="single" w:color="auto" w:sz="4" w:space="0"/>
              <w:right w:val="single" w:color="auto" w:sz="4" w:space="0"/>
            </w:tcBorders>
            <w:noWrap w:val="0"/>
            <w:vAlign w:val="center"/>
          </w:tcPr>
          <w:p w14:paraId="5D207B01">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要求澄清竞争性磋商文件</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4F8F8D8E">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时间：提交首次响应文件截止时间前5日</w:t>
            </w:r>
          </w:p>
        </w:tc>
      </w:tr>
      <w:tr w14:paraId="355D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850" w:type="dxa"/>
            <w:vMerge w:val="continue"/>
            <w:tcBorders>
              <w:top w:val="single" w:color="auto" w:sz="4" w:space="0"/>
              <w:left w:val="single" w:color="auto" w:sz="4" w:space="0"/>
              <w:bottom w:val="single" w:color="auto" w:sz="4" w:space="0"/>
              <w:right w:val="single" w:color="auto" w:sz="4" w:space="0"/>
            </w:tcBorders>
            <w:noWrap w:val="0"/>
            <w:vAlign w:val="center"/>
          </w:tcPr>
          <w:p w14:paraId="4ECCD020">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p>
        </w:tc>
        <w:tc>
          <w:tcPr>
            <w:tcW w:w="1848" w:type="dxa"/>
            <w:vMerge w:val="continue"/>
            <w:tcBorders>
              <w:top w:val="single" w:color="auto" w:sz="4" w:space="0"/>
              <w:left w:val="single" w:color="auto" w:sz="4" w:space="0"/>
              <w:bottom w:val="single" w:color="auto" w:sz="4" w:space="0"/>
              <w:right w:val="single" w:color="auto" w:sz="4" w:space="0"/>
            </w:tcBorders>
            <w:noWrap w:val="0"/>
            <w:vAlign w:val="center"/>
          </w:tcPr>
          <w:p w14:paraId="46298776">
            <w:pPr>
              <w:keepNext w:val="0"/>
              <w:pageBreakBefore w:val="0"/>
              <w:widowControl/>
              <w:kinsoku/>
              <w:overflowPunct/>
              <w:bidi w:val="0"/>
              <w:snapToGrid w:val="0"/>
              <w:spacing w:line="360" w:lineRule="auto"/>
              <w:jc w:val="left"/>
              <w:rPr>
                <w:rFonts w:hint="eastAsia" w:ascii="宋体" w:hAnsi="宋体" w:eastAsia="宋体" w:cs="宋体"/>
                <w:kern w:val="0"/>
                <w:sz w:val="24"/>
                <w:szCs w:val="24"/>
              </w:rPr>
            </w:pPr>
          </w:p>
        </w:tc>
        <w:tc>
          <w:tcPr>
            <w:tcW w:w="7007" w:type="dxa"/>
            <w:tcBorders>
              <w:top w:val="single" w:color="auto" w:sz="4" w:space="0"/>
              <w:left w:val="single" w:color="auto" w:sz="4" w:space="0"/>
              <w:bottom w:val="single" w:color="auto" w:sz="4" w:space="0"/>
              <w:right w:val="single" w:color="auto" w:sz="4" w:space="0"/>
            </w:tcBorders>
            <w:noWrap w:val="0"/>
            <w:vAlign w:val="center"/>
          </w:tcPr>
          <w:p w14:paraId="0A5945CD">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形式：在三门峡市公共资源电子招标投标交易平台提出</w:t>
            </w:r>
          </w:p>
        </w:tc>
      </w:tr>
      <w:tr w14:paraId="5047D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53561B7A">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2</w:t>
            </w:r>
            <w:r>
              <w:rPr>
                <w:rFonts w:hint="eastAsia" w:cs="宋体"/>
                <w:kern w:val="0"/>
                <w:sz w:val="24"/>
                <w:szCs w:val="24"/>
                <w:lang w:val="en-US" w:eastAsia="zh-CN"/>
              </w:rPr>
              <w:t>3</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21FDB7C5">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竞争性磋商文件澄清发出的形式</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3579EECD">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通过三门峡市公共资源电子招标投标交易平台发布且同时在原公告媒体发布澄清公告</w:t>
            </w:r>
          </w:p>
        </w:tc>
      </w:tr>
      <w:tr w14:paraId="0327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850" w:type="dxa"/>
            <w:vMerge w:val="restart"/>
            <w:tcBorders>
              <w:top w:val="single" w:color="auto" w:sz="4" w:space="0"/>
              <w:left w:val="single" w:color="auto" w:sz="4" w:space="0"/>
              <w:bottom w:val="single" w:color="auto" w:sz="4" w:space="0"/>
              <w:right w:val="single" w:color="auto" w:sz="4" w:space="0"/>
            </w:tcBorders>
            <w:noWrap w:val="0"/>
            <w:vAlign w:val="center"/>
          </w:tcPr>
          <w:p w14:paraId="7EAB7BB6">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2</w:t>
            </w:r>
            <w:r>
              <w:rPr>
                <w:rFonts w:hint="eastAsia" w:cs="宋体"/>
                <w:kern w:val="0"/>
                <w:sz w:val="24"/>
                <w:szCs w:val="24"/>
                <w:lang w:val="en-US" w:eastAsia="zh-CN"/>
              </w:rPr>
              <w:t>4</w:t>
            </w:r>
          </w:p>
        </w:tc>
        <w:tc>
          <w:tcPr>
            <w:tcW w:w="1848" w:type="dxa"/>
            <w:vMerge w:val="restart"/>
            <w:tcBorders>
              <w:top w:val="single" w:color="auto" w:sz="4" w:space="0"/>
              <w:left w:val="single" w:color="auto" w:sz="4" w:space="0"/>
              <w:bottom w:val="single" w:color="auto" w:sz="4" w:space="0"/>
              <w:right w:val="single" w:color="auto" w:sz="4" w:space="0"/>
            </w:tcBorders>
            <w:noWrap w:val="0"/>
            <w:vAlign w:val="center"/>
          </w:tcPr>
          <w:p w14:paraId="0328505F">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确认收到竞争性磋商文件澄清</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5FB1FCDA">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时间：在收到相应澄清文件后 24 小时内</w:t>
            </w:r>
          </w:p>
        </w:tc>
      </w:tr>
      <w:tr w14:paraId="31232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850" w:type="dxa"/>
            <w:vMerge w:val="continue"/>
            <w:tcBorders>
              <w:top w:val="single" w:color="auto" w:sz="4" w:space="0"/>
              <w:left w:val="single" w:color="auto" w:sz="4" w:space="0"/>
              <w:bottom w:val="single" w:color="auto" w:sz="4" w:space="0"/>
              <w:right w:val="single" w:color="auto" w:sz="4" w:space="0"/>
            </w:tcBorders>
            <w:noWrap w:val="0"/>
            <w:vAlign w:val="center"/>
          </w:tcPr>
          <w:p w14:paraId="26778284">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p>
        </w:tc>
        <w:tc>
          <w:tcPr>
            <w:tcW w:w="1848" w:type="dxa"/>
            <w:vMerge w:val="continue"/>
            <w:tcBorders>
              <w:top w:val="single" w:color="auto" w:sz="4" w:space="0"/>
              <w:left w:val="single" w:color="auto" w:sz="4" w:space="0"/>
              <w:bottom w:val="single" w:color="auto" w:sz="4" w:space="0"/>
              <w:right w:val="single" w:color="auto" w:sz="4" w:space="0"/>
            </w:tcBorders>
            <w:noWrap w:val="0"/>
            <w:vAlign w:val="center"/>
          </w:tcPr>
          <w:p w14:paraId="016C117B">
            <w:pPr>
              <w:keepNext w:val="0"/>
              <w:pageBreakBefore w:val="0"/>
              <w:widowControl/>
              <w:kinsoku/>
              <w:overflowPunct/>
              <w:bidi w:val="0"/>
              <w:snapToGrid w:val="0"/>
              <w:spacing w:line="360" w:lineRule="auto"/>
              <w:jc w:val="left"/>
              <w:rPr>
                <w:rFonts w:hint="eastAsia" w:ascii="宋体" w:hAnsi="宋体" w:eastAsia="宋体" w:cs="宋体"/>
                <w:kern w:val="0"/>
                <w:sz w:val="24"/>
                <w:szCs w:val="24"/>
              </w:rPr>
            </w:pPr>
          </w:p>
        </w:tc>
        <w:tc>
          <w:tcPr>
            <w:tcW w:w="7007" w:type="dxa"/>
            <w:tcBorders>
              <w:top w:val="single" w:color="auto" w:sz="4" w:space="0"/>
              <w:left w:val="single" w:color="auto" w:sz="4" w:space="0"/>
              <w:bottom w:val="single" w:color="auto" w:sz="4" w:space="0"/>
              <w:right w:val="single" w:color="auto" w:sz="4" w:space="0"/>
            </w:tcBorders>
            <w:noWrap w:val="0"/>
            <w:vAlign w:val="center"/>
          </w:tcPr>
          <w:p w14:paraId="2E0E626E">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形式：在三门峡市公共资源电子招标投标交易平台进行回复确认</w:t>
            </w:r>
          </w:p>
        </w:tc>
      </w:tr>
      <w:tr w14:paraId="6444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5E7122B8">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2</w:t>
            </w:r>
            <w:r>
              <w:rPr>
                <w:rFonts w:hint="eastAsia" w:cs="宋体"/>
                <w:kern w:val="0"/>
                <w:sz w:val="24"/>
                <w:szCs w:val="24"/>
                <w:lang w:val="en-US" w:eastAsia="zh-CN"/>
              </w:rPr>
              <w:t>5</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593E4CF1">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竞争性磋商文件修改发出的形式</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06C5CC31">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通过三门峡市公共资源电子招标投标交易平台发布且同时在原公告媒体发布变更公告</w:t>
            </w:r>
          </w:p>
        </w:tc>
      </w:tr>
      <w:tr w14:paraId="7B06D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850" w:type="dxa"/>
            <w:vMerge w:val="restart"/>
            <w:tcBorders>
              <w:top w:val="single" w:color="auto" w:sz="4" w:space="0"/>
              <w:left w:val="single" w:color="auto" w:sz="4" w:space="0"/>
              <w:bottom w:val="single" w:color="auto" w:sz="4" w:space="0"/>
              <w:right w:val="single" w:color="auto" w:sz="4" w:space="0"/>
            </w:tcBorders>
            <w:noWrap w:val="0"/>
            <w:vAlign w:val="center"/>
          </w:tcPr>
          <w:p w14:paraId="4632B608">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2</w:t>
            </w:r>
            <w:r>
              <w:rPr>
                <w:rFonts w:hint="eastAsia" w:cs="宋体"/>
                <w:kern w:val="0"/>
                <w:sz w:val="24"/>
                <w:szCs w:val="24"/>
                <w:lang w:val="en-US" w:eastAsia="zh-CN"/>
              </w:rPr>
              <w:t>6</w:t>
            </w:r>
          </w:p>
        </w:tc>
        <w:tc>
          <w:tcPr>
            <w:tcW w:w="1848" w:type="dxa"/>
            <w:vMerge w:val="restart"/>
            <w:tcBorders>
              <w:top w:val="single" w:color="auto" w:sz="4" w:space="0"/>
              <w:left w:val="single" w:color="auto" w:sz="4" w:space="0"/>
              <w:bottom w:val="single" w:color="auto" w:sz="4" w:space="0"/>
              <w:right w:val="single" w:color="auto" w:sz="4" w:space="0"/>
            </w:tcBorders>
            <w:noWrap w:val="0"/>
            <w:vAlign w:val="center"/>
          </w:tcPr>
          <w:p w14:paraId="39482591">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确认收到竞争性磋商文件修改</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5920E415">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时间：在收到相应修改文件后 24 小时内</w:t>
            </w:r>
          </w:p>
        </w:tc>
      </w:tr>
      <w:tr w14:paraId="4B08E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850" w:type="dxa"/>
            <w:vMerge w:val="continue"/>
            <w:tcBorders>
              <w:top w:val="single" w:color="auto" w:sz="4" w:space="0"/>
              <w:left w:val="single" w:color="auto" w:sz="4" w:space="0"/>
              <w:bottom w:val="single" w:color="auto" w:sz="4" w:space="0"/>
              <w:right w:val="single" w:color="auto" w:sz="4" w:space="0"/>
            </w:tcBorders>
            <w:noWrap w:val="0"/>
            <w:vAlign w:val="center"/>
          </w:tcPr>
          <w:p w14:paraId="7EA24594">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p>
        </w:tc>
        <w:tc>
          <w:tcPr>
            <w:tcW w:w="1848" w:type="dxa"/>
            <w:vMerge w:val="continue"/>
            <w:tcBorders>
              <w:top w:val="single" w:color="auto" w:sz="4" w:space="0"/>
              <w:left w:val="single" w:color="auto" w:sz="4" w:space="0"/>
              <w:bottom w:val="single" w:color="auto" w:sz="4" w:space="0"/>
              <w:right w:val="single" w:color="auto" w:sz="4" w:space="0"/>
            </w:tcBorders>
            <w:noWrap w:val="0"/>
            <w:vAlign w:val="center"/>
          </w:tcPr>
          <w:p w14:paraId="3F9823AD">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p>
        </w:tc>
        <w:tc>
          <w:tcPr>
            <w:tcW w:w="7007" w:type="dxa"/>
            <w:tcBorders>
              <w:top w:val="single" w:color="auto" w:sz="4" w:space="0"/>
              <w:left w:val="single" w:color="auto" w:sz="4" w:space="0"/>
              <w:bottom w:val="single" w:color="auto" w:sz="4" w:space="0"/>
              <w:right w:val="single" w:color="auto" w:sz="4" w:space="0"/>
            </w:tcBorders>
            <w:noWrap w:val="0"/>
            <w:vAlign w:val="center"/>
          </w:tcPr>
          <w:p w14:paraId="4DBD7AB1">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形式：在三门峡市公共资源电子招标投标交易平台进行回复确认</w:t>
            </w:r>
          </w:p>
        </w:tc>
      </w:tr>
      <w:tr w14:paraId="7DE9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1C48B1DF">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2</w:t>
            </w:r>
            <w:r>
              <w:rPr>
                <w:rFonts w:hint="eastAsia" w:cs="宋体"/>
                <w:kern w:val="0"/>
                <w:sz w:val="24"/>
                <w:szCs w:val="24"/>
                <w:lang w:val="en-US" w:eastAsia="zh-CN"/>
              </w:rPr>
              <w:t>7</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54298EA7">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磋商有效期</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315EF08D">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响应文件递交截止之日起60日历天</w:t>
            </w:r>
          </w:p>
        </w:tc>
      </w:tr>
      <w:tr w14:paraId="25E7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158557D0">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2</w:t>
            </w:r>
            <w:r>
              <w:rPr>
                <w:rFonts w:hint="eastAsia" w:cs="宋体"/>
                <w:kern w:val="0"/>
                <w:sz w:val="24"/>
                <w:szCs w:val="24"/>
                <w:lang w:val="en-US" w:eastAsia="zh-CN"/>
              </w:rPr>
              <w:t>8</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6F615BEF">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磋商保证金</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29419869">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无</w:t>
            </w:r>
          </w:p>
        </w:tc>
      </w:tr>
      <w:tr w14:paraId="72DD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1991A9DF">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2</w:t>
            </w:r>
            <w:r>
              <w:rPr>
                <w:rFonts w:hint="eastAsia" w:cs="宋体"/>
                <w:kern w:val="0"/>
                <w:sz w:val="24"/>
                <w:szCs w:val="24"/>
                <w:lang w:val="en-US" w:eastAsia="zh-CN"/>
              </w:rPr>
              <w:t>9</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7E19B0FC">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竞争性磋商文件费</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45550E75">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竞争性磋商文件费：本项目为全电子招标，不再收取竞争性磋商文件费。</w:t>
            </w:r>
          </w:p>
        </w:tc>
      </w:tr>
      <w:tr w14:paraId="0E0E6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noWrap w:val="0"/>
            <w:vAlign w:val="center"/>
          </w:tcPr>
          <w:p w14:paraId="57BAF549">
            <w:pPr>
              <w:keepNext w:val="0"/>
              <w:pageBreakBefore w:val="0"/>
              <w:widowControl/>
              <w:kinsoku/>
              <w:overflowPunct/>
              <w:bidi w:val="0"/>
              <w:snapToGrid w:val="0"/>
              <w:spacing w:line="360" w:lineRule="auto"/>
              <w:jc w:val="center"/>
              <w:rPr>
                <w:rFonts w:hint="default" w:ascii="宋体" w:hAnsi="宋体" w:eastAsia="宋体" w:cs="宋体"/>
                <w:kern w:val="0"/>
                <w:sz w:val="24"/>
                <w:szCs w:val="24"/>
                <w:lang w:val="en-US" w:eastAsia="zh-CN"/>
              </w:rPr>
            </w:pPr>
            <w:r>
              <w:rPr>
                <w:rFonts w:hint="eastAsia" w:cs="宋体"/>
                <w:kern w:val="0"/>
                <w:sz w:val="24"/>
                <w:szCs w:val="24"/>
                <w:lang w:val="en-US" w:eastAsia="zh-CN"/>
              </w:rPr>
              <w:t>30</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22511AFC">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电子化磋商响应文件的签章</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7D3C2610">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在生成电子化磋商响应文件后，应对电子化磋商响应文件进行签章，未进行签章的视为无效响应文件。</w:t>
            </w:r>
          </w:p>
          <w:p w14:paraId="7B0778AA">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2、磋商文件中要求法定代表人或授权委托人签字或盖章的，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在进行电子化磋商响应文件签章时，以签盖法定代表人签章为准。电子化磋商响应文件具体制作教材请</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通过CA证书登录三门峡市公共资源电子化交易系统在首页“帮助中心-资料下载”中查看。</w:t>
            </w:r>
          </w:p>
        </w:tc>
      </w:tr>
      <w:tr w14:paraId="094B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noWrap w:val="0"/>
            <w:vAlign w:val="center"/>
          </w:tcPr>
          <w:p w14:paraId="27543543">
            <w:pPr>
              <w:keepNext w:val="0"/>
              <w:pageBreakBefore w:val="0"/>
              <w:widowControl/>
              <w:kinsoku/>
              <w:overflowPunct/>
              <w:bidi w:val="0"/>
              <w:snapToGrid w:val="0"/>
              <w:spacing w:line="360" w:lineRule="auto"/>
              <w:jc w:val="center"/>
              <w:rPr>
                <w:rFonts w:hint="default" w:ascii="宋体" w:hAnsi="宋体" w:eastAsia="宋体" w:cs="宋体"/>
                <w:kern w:val="0"/>
                <w:sz w:val="24"/>
                <w:szCs w:val="24"/>
                <w:lang w:val="en-US" w:eastAsia="zh-CN"/>
              </w:rPr>
            </w:pPr>
            <w:r>
              <w:rPr>
                <w:rFonts w:hint="eastAsia" w:cs="宋体"/>
                <w:kern w:val="0"/>
                <w:sz w:val="24"/>
                <w:szCs w:val="24"/>
                <w:lang w:val="en-US" w:eastAsia="zh-CN"/>
              </w:rPr>
              <w:t>31</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74FD9F25">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电子化磋商响应文件的格式及上传</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01FC344F">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所上传的电子化磋商响应文件，应是通过中心响应文件制作系统制作的（响应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备份文件主要用于电子化开标出现技术问题后的补救。</w:t>
            </w:r>
          </w:p>
          <w:p w14:paraId="05858464">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2、电子化磋商响应文件应在磋商时间前成功上传至三门峡市公共资源电子化交易系统。至磋商截止时间止，仍未上传成功的电子化磋商响应文件将不予接收。</w:t>
            </w:r>
          </w:p>
          <w:p w14:paraId="4A8197A3">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注：如按照电子化投标操作教材制作完成的电子化磋商响应文件无法上传的，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应在磋商截止时间前尽早的联系中心技术人员，以便有充分的时间进行处理。</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应充分考虑到处理技术问题和上传数据等工作所需的时间问题，磋商响应文件未在磋商截止时间前成功上传的，其磋商响应文件不予接收。</w:t>
            </w:r>
          </w:p>
          <w:p w14:paraId="7CA9C176">
            <w:pPr>
              <w:keepNext w:val="0"/>
              <w:pageBreakBefore w:val="0"/>
              <w:widowControl/>
              <w:kinsoku/>
              <w:overflowPunct/>
              <w:bidi w:val="0"/>
              <w:snapToGrid w:val="0"/>
              <w:spacing w:line="360" w:lineRule="auto"/>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技术联系电话：</w:t>
            </w:r>
            <w:r>
              <w:rPr>
                <w:rFonts w:hint="eastAsia" w:ascii="宋体" w:hAnsi="宋体" w:eastAsia="宋体" w:cs="宋体"/>
                <w:kern w:val="0"/>
                <w:sz w:val="24"/>
                <w:szCs w:val="24"/>
                <w:lang w:val="en-US" w:eastAsia="zh-CN"/>
              </w:rPr>
              <w:t>0398-3117871</w:t>
            </w:r>
          </w:p>
        </w:tc>
      </w:tr>
      <w:tr w14:paraId="0623F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noWrap w:val="0"/>
            <w:vAlign w:val="center"/>
          </w:tcPr>
          <w:p w14:paraId="0ABC11BF">
            <w:pPr>
              <w:keepNext w:val="0"/>
              <w:pageBreakBefore w:val="0"/>
              <w:widowControl/>
              <w:kinsoku/>
              <w:overflowPunct/>
              <w:bidi w:val="0"/>
              <w:snapToGrid w:val="0"/>
              <w:spacing w:line="360" w:lineRule="auto"/>
              <w:jc w:val="center"/>
              <w:rPr>
                <w:rFonts w:hint="default" w:ascii="宋体" w:hAnsi="宋体" w:eastAsia="宋体" w:cs="宋体"/>
                <w:kern w:val="0"/>
                <w:sz w:val="24"/>
                <w:szCs w:val="24"/>
                <w:lang w:val="en-US" w:eastAsia="zh-CN"/>
              </w:rPr>
            </w:pPr>
            <w:r>
              <w:rPr>
                <w:rFonts w:hint="eastAsia" w:cs="宋体"/>
                <w:kern w:val="0"/>
                <w:sz w:val="24"/>
                <w:szCs w:val="24"/>
                <w:lang w:val="en-US" w:eastAsia="zh-CN"/>
              </w:rPr>
              <w:t>32</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1F5C2FB9">
            <w:pPr>
              <w:keepNext w:val="0"/>
              <w:pageBreakBefore w:val="0"/>
              <w:widowControl/>
              <w:kinsoku/>
              <w:overflowPunct/>
              <w:bidi w:val="0"/>
              <w:snapToGri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提交首次响应文件截止时间</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4F17D5F3">
            <w:pPr>
              <w:keepNext w:val="0"/>
              <w:pageBreakBefore w:val="0"/>
              <w:widowControl/>
              <w:kinsoku/>
              <w:overflowPunct/>
              <w:bidi w:val="0"/>
              <w:snapToGrid w:val="0"/>
              <w:spacing w:line="360" w:lineRule="auto"/>
              <w:jc w:val="both"/>
              <w:rPr>
                <w:rFonts w:hint="eastAsia" w:ascii="宋体" w:hAnsi="宋体" w:eastAsia="宋体" w:cs="宋体"/>
                <w:kern w:val="0"/>
                <w:sz w:val="24"/>
                <w:szCs w:val="24"/>
                <w:highlight w:val="none"/>
              </w:rPr>
            </w:pPr>
          </w:p>
          <w:p w14:paraId="49EF1ADA">
            <w:pPr>
              <w:pStyle w:val="23"/>
              <w:keepNext w:val="0"/>
              <w:pageBreakBefore w:val="0"/>
              <w:kinsoku/>
              <w:overflowPunct/>
              <w:bidi w:val="0"/>
              <w:snapToGrid w:val="0"/>
              <w:spacing w:line="360" w:lineRule="auto"/>
              <w:ind w:left="0" w:leftChars="0" w:right="63" w:firstLine="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202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11</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18</w:t>
            </w:r>
            <w:r>
              <w:rPr>
                <w:rFonts w:hint="eastAsia" w:ascii="宋体" w:hAnsi="宋体" w:eastAsia="宋体" w:cs="宋体"/>
                <w:sz w:val="24"/>
                <w:szCs w:val="24"/>
                <w:highlight w:val="none"/>
              </w:rPr>
              <w:t>日0</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时</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 xml:space="preserve">0分（北京时间） </w:t>
            </w:r>
          </w:p>
        </w:tc>
      </w:tr>
      <w:tr w14:paraId="4530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752105F6">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3</w:t>
            </w:r>
            <w:r>
              <w:rPr>
                <w:rFonts w:hint="eastAsia" w:cs="宋体"/>
                <w:kern w:val="0"/>
                <w:sz w:val="24"/>
                <w:szCs w:val="24"/>
                <w:lang w:val="en-US" w:eastAsia="zh-CN"/>
              </w:rPr>
              <w:t>3</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2E320C9B">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提交首次响应文件地点</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718C01DD">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三门峡市公共资源电子化交易系统</w:t>
            </w:r>
          </w:p>
        </w:tc>
      </w:tr>
      <w:tr w14:paraId="308C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269DA97A">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3</w:t>
            </w:r>
            <w:r>
              <w:rPr>
                <w:rFonts w:hint="eastAsia" w:cs="宋体"/>
                <w:kern w:val="0"/>
                <w:sz w:val="24"/>
                <w:szCs w:val="24"/>
                <w:lang w:val="en-US" w:eastAsia="zh-CN"/>
              </w:rPr>
              <w:t>4</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2AEADEF9">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是否退还磋商响应文件</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27694DE4">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否</w:t>
            </w:r>
          </w:p>
        </w:tc>
      </w:tr>
      <w:tr w14:paraId="589F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noWrap w:val="0"/>
            <w:vAlign w:val="center"/>
          </w:tcPr>
          <w:p w14:paraId="7D05E721">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3</w:t>
            </w:r>
            <w:r>
              <w:rPr>
                <w:rFonts w:hint="eastAsia" w:cs="宋体"/>
                <w:kern w:val="0"/>
                <w:sz w:val="24"/>
                <w:szCs w:val="24"/>
                <w:lang w:val="en-US" w:eastAsia="zh-CN"/>
              </w:rPr>
              <w:t>5</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08C8CB33">
            <w:pPr>
              <w:keepNext w:val="0"/>
              <w:pageBreakBefore w:val="0"/>
              <w:kinsoku/>
              <w:overflowPunct/>
              <w:bidi w:val="0"/>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color w:val="000000"/>
                <w:sz w:val="24"/>
                <w:szCs w:val="24"/>
              </w:rPr>
              <w:t>代理服务费</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50D07EA9">
            <w:pPr>
              <w:keepNext w:val="0"/>
              <w:pageBreakBefore w:val="0"/>
              <w:kinsoku/>
              <w:overflowPunct/>
              <w:bidi w:val="0"/>
              <w:adjustRightInd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1.收取标准：参考河南省招标代理服务收费指导意见（豫招协[2023]002号）规定的收费标准计算。</w:t>
            </w:r>
          </w:p>
          <w:p w14:paraId="5D02CC3E">
            <w:pPr>
              <w:keepNext w:val="0"/>
              <w:keepLines/>
              <w:pageBreakBefore w:val="0"/>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2.收取方式：成交</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在领取成交通知书时，以现金或转账的方式一次性向代理机构缴纳代理服务费。</w:t>
            </w:r>
          </w:p>
        </w:tc>
      </w:tr>
      <w:tr w14:paraId="65E5B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noWrap w:val="0"/>
            <w:vAlign w:val="center"/>
          </w:tcPr>
          <w:p w14:paraId="71F995B5">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3</w:t>
            </w:r>
            <w:r>
              <w:rPr>
                <w:rFonts w:hint="eastAsia" w:cs="宋体"/>
                <w:kern w:val="0"/>
                <w:sz w:val="24"/>
                <w:szCs w:val="24"/>
                <w:lang w:val="en-US" w:eastAsia="zh-CN"/>
              </w:rPr>
              <w:t>6</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4675BFD1">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竞争性磋商时间和地点</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2DE1CD4D">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磋商时间：同首次磋商响应文件递交截止时间</w:t>
            </w:r>
          </w:p>
          <w:p w14:paraId="45B87D44">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磋商地点：同首次递交磋商响应文件地点</w:t>
            </w:r>
          </w:p>
        </w:tc>
      </w:tr>
      <w:tr w14:paraId="7A91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noWrap w:val="0"/>
            <w:vAlign w:val="center"/>
          </w:tcPr>
          <w:p w14:paraId="21F4FFE7">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3</w:t>
            </w:r>
            <w:r>
              <w:rPr>
                <w:rFonts w:hint="eastAsia" w:cs="宋体"/>
                <w:kern w:val="0"/>
                <w:sz w:val="24"/>
                <w:szCs w:val="24"/>
                <w:lang w:val="en-US" w:eastAsia="zh-CN"/>
              </w:rPr>
              <w:t>7</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202AC30A">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磋商小组的组建</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5A482EE6">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评标活动依法成立磋商小组，磋商小组在开标前组建，磋商小组由3人组成，其中采购人代表1人，其它专家2人开标当天在河南省政府采购专家库抽取。</w:t>
            </w:r>
          </w:p>
        </w:tc>
      </w:tr>
      <w:tr w14:paraId="7E34B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noWrap w:val="0"/>
            <w:vAlign w:val="center"/>
          </w:tcPr>
          <w:p w14:paraId="3B66FD06">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3</w:t>
            </w:r>
            <w:r>
              <w:rPr>
                <w:rFonts w:hint="eastAsia" w:cs="宋体"/>
                <w:kern w:val="0"/>
                <w:sz w:val="24"/>
                <w:szCs w:val="24"/>
                <w:lang w:val="en-US" w:eastAsia="zh-CN"/>
              </w:rPr>
              <w:t>8</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62EFB393">
            <w:pPr>
              <w:keepNext w:val="0"/>
              <w:pageBreakBefore w:val="0"/>
              <w:widowControl/>
              <w:kinsoku/>
              <w:overflowPunct/>
              <w:bidi w:val="0"/>
              <w:snapToGrid w:val="0"/>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是否授权磋商小组确定成交人</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030897CB">
            <w:pPr>
              <w:keepNext w:val="0"/>
              <w:pageBreakBefore w:val="0"/>
              <w:widowControl/>
              <w:kinsoku/>
              <w:overflowPunct/>
              <w:bidi w:val="0"/>
              <w:snapToGrid w:val="0"/>
              <w:spacing w:line="360" w:lineRule="auto"/>
              <w:jc w:val="both"/>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否，推荐的成交候选人数：3名</w:t>
            </w:r>
          </w:p>
        </w:tc>
      </w:tr>
      <w:tr w14:paraId="2A392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tcBorders>
              <w:top w:val="single" w:color="auto" w:sz="4" w:space="0"/>
              <w:left w:val="single" w:color="auto" w:sz="4" w:space="0"/>
              <w:bottom w:val="single" w:color="auto" w:sz="4" w:space="0"/>
              <w:right w:val="single" w:color="auto" w:sz="4" w:space="0"/>
            </w:tcBorders>
            <w:noWrap w:val="0"/>
            <w:vAlign w:val="center"/>
          </w:tcPr>
          <w:p w14:paraId="2C228BBA">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3</w:t>
            </w:r>
            <w:r>
              <w:rPr>
                <w:rFonts w:hint="eastAsia" w:cs="宋体"/>
                <w:kern w:val="0"/>
                <w:sz w:val="24"/>
                <w:szCs w:val="24"/>
                <w:lang w:val="en-US" w:eastAsia="zh-CN"/>
              </w:rPr>
              <w:t>9</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6AABDE2A">
            <w:pPr>
              <w:keepNext w:val="0"/>
              <w:pageBreakBefore w:val="0"/>
              <w:widowControl/>
              <w:kinsoku/>
              <w:overflowPunct/>
              <w:bidi w:val="0"/>
              <w:snapToGrid w:val="0"/>
              <w:spacing w:line="360"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履约保证金</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7509E9DA">
            <w:pPr>
              <w:keepNext w:val="0"/>
              <w:pageBreakBefore w:val="0"/>
              <w:widowControl/>
              <w:kinsoku/>
              <w:overflowPunct/>
              <w:bidi w:val="0"/>
              <w:snapToGrid w:val="0"/>
              <w:spacing w:line="360" w:lineRule="auto"/>
              <w:jc w:val="both"/>
              <w:rPr>
                <w:rFonts w:hint="eastAsia" w:ascii="宋体" w:hAnsi="宋体" w:eastAsia="宋体" w:cs="宋体"/>
                <w:color w:val="000000"/>
                <w:kern w:val="0"/>
                <w:sz w:val="24"/>
                <w:szCs w:val="24"/>
              </w:rPr>
            </w:pPr>
            <w:r>
              <w:rPr>
                <w:rFonts w:hint="eastAsia" w:ascii="宋体" w:hAnsi="宋体" w:eastAsia="宋体" w:cs="宋体"/>
                <w:color w:val="000000"/>
                <w:sz w:val="24"/>
                <w:szCs w:val="24"/>
                <w:shd w:val="clear" w:color="auto" w:fill="FFFFFF"/>
              </w:rPr>
              <w:t>不收取</w:t>
            </w:r>
          </w:p>
        </w:tc>
      </w:tr>
      <w:tr w14:paraId="5B72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2DC868A6">
            <w:pPr>
              <w:keepNext w:val="0"/>
              <w:pageBreakBefore w:val="0"/>
              <w:widowControl/>
              <w:kinsoku/>
              <w:overflowPunct/>
              <w:bidi w:val="0"/>
              <w:snapToGrid w:val="0"/>
              <w:spacing w:line="360" w:lineRule="auto"/>
              <w:jc w:val="center"/>
              <w:rPr>
                <w:rFonts w:hint="default" w:ascii="宋体" w:hAnsi="宋体" w:eastAsia="宋体" w:cs="宋体"/>
                <w:kern w:val="0"/>
                <w:sz w:val="24"/>
                <w:szCs w:val="24"/>
                <w:lang w:val="en-US" w:eastAsia="zh-CN"/>
              </w:rPr>
            </w:pPr>
            <w:r>
              <w:rPr>
                <w:rFonts w:hint="eastAsia" w:cs="宋体"/>
                <w:kern w:val="0"/>
                <w:sz w:val="24"/>
                <w:szCs w:val="24"/>
                <w:lang w:val="en-US" w:eastAsia="zh-CN"/>
              </w:rPr>
              <w:t>40</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04AD514D">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付款方式</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133B48F7">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签订合同时双方协商</w:t>
            </w:r>
          </w:p>
        </w:tc>
      </w:tr>
      <w:tr w14:paraId="10BB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36A02349">
            <w:pPr>
              <w:keepNext w:val="0"/>
              <w:pageBreakBefore w:val="0"/>
              <w:widowControl/>
              <w:kinsoku/>
              <w:overflowPunct/>
              <w:bidi w:val="0"/>
              <w:snapToGrid w:val="0"/>
              <w:spacing w:line="360" w:lineRule="auto"/>
              <w:jc w:val="center"/>
              <w:rPr>
                <w:rFonts w:hint="default" w:ascii="宋体" w:hAnsi="宋体" w:eastAsia="宋体" w:cs="宋体"/>
                <w:kern w:val="0"/>
                <w:sz w:val="24"/>
                <w:szCs w:val="24"/>
                <w:lang w:val="en-US" w:eastAsia="zh-CN"/>
              </w:rPr>
            </w:pPr>
            <w:r>
              <w:rPr>
                <w:rFonts w:hint="eastAsia" w:cs="宋体"/>
                <w:kern w:val="0"/>
                <w:sz w:val="24"/>
                <w:szCs w:val="24"/>
                <w:lang w:val="en-US" w:eastAsia="zh-CN"/>
              </w:rPr>
              <w:t>41</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410F6C65">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采购程序</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4AE633D8">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1.成立磋商小组</w:t>
            </w:r>
          </w:p>
          <w:p w14:paraId="1D510C3E">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2.制定或确认竞争性磋商文件</w:t>
            </w:r>
          </w:p>
          <w:p w14:paraId="5C16BA0A">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3.确定不少于3家的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参加磋商</w:t>
            </w:r>
          </w:p>
          <w:p w14:paraId="0BF72E12">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4.磋商</w:t>
            </w:r>
          </w:p>
          <w:p w14:paraId="7C9ED21D">
            <w:pPr>
              <w:keepNext w:val="0"/>
              <w:pageBreakBefore w:val="0"/>
              <w:widowControl/>
              <w:kinsoku/>
              <w:overflowPunct/>
              <w:bidi w:val="0"/>
              <w:snapToGrid w:val="0"/>
              <w:spacing w:line="360" w:lineRule="auto"/>
              <w:jc w:val="both"/>
              <w:rPr>
                <w:rFonts w:hint="eastAsia" w:ascii="宋体" w:hAnsi="宋体" w:eastAsia="宋体" w:cs="宋体"/>
                <w:kern w:val="0"/>
                <w:sz w:val="24"/>
                <w:szCs w:val="24"/>
                <w:lang w:eastAsia="zh-CN"/>
              </w:rPr>
            </w:pPr>
            <w:r>
              <w:rPr>
                <w:rFonts w:hint="eastAsia" w:ascii="宋体" w:hAnsi="宋体" w:eastAsia="宋体" w:cs="宋体"/>
                <w:kern w:val="0"/>
                <w:sz w:val="24"/>
                <w:szCs w:val="24"/>
              </w:rPr>
              <w:t>5.确定成交</w:t>
            </w:r>
            <w:r>
              <w:rPr>
                <w:rFonts w:hint="eastAsia" w:ascii="宋体" w:hAnsi="宋体" w:eastAsia="宋体" w:cs="宋体"/>
                <w:kern w:val="0"/>
                <w:sz w:val="24"/>
                <w:szCs w:val="24"/>
                <w:lang w:eastAsia="zh-CN"/>
              </w:rPr>
              <w:t>响应人</w:t>
            </w:r>
          </w:p>
          <w:p w14:paraId="0FA959EE">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6.在指定媒体公布结果</w:t>
            </w:r>
          </w:p>
        </w:tc>
      </w:tr>
      <w:tr w14:paraId="4F36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6864E4AC">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4</w:t>
            </w:r>
            <w:r>
              <w:rPr>
                <w:rFonts w:hint="eastAsia" w:cs="宋体"/>
                <w:kern w:val="0"/>
                <w:sz w:val="24"/>
                <w:szCs w:val="24"/>
                <w:lang w:val="en-US" w:eastAsia="zh-CN"/>
              </w:rPr>
              <w:t>2</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0501D119">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电子化交易</w:t>
            </w:r>
          </w:p>
          <w:p w14:paraId="5095D583">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注意事项</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263CFAD9">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具体要求：本项目为电子化、无纸化交易项目，响应文件是</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通过中心磋商响应文件制作系统制作，并经过签章和加密后生成的电子版磋商响应文件。</w:t>
            </w:r>
          </w:p>
          <w:p w14:paraId="0DDFBE0B">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一、电子化投标</w:t>
            </w:r>
          </w:p>
          <w:p w14:paraId="28D40161">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（一）网上磋商保证金的缴纳</w:t>
            </w:r>
          </w:p>
          <w:p w14:paraId="0E9E76BF">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本项目不收取磋商保证金。</w:t>
            </w:r>
          </w:p>
          <w:p w14:paraId="78A76232">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（二）电子化响应文件的签章</w:t>
            </w:r>
          </w:p>
          <w:p w14:paraId="50448313">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在生成电子化磋商响应文件后，应对电子化磋商响应文件进行签章，未进行签章的视为无效响应。</w:t>
            </w:r>
          </w:p>
          <w:p w14:paraId="058A35B9">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2、竞争性磋商文件中要求磋商响应</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盖章的，以签盖单位章为准；要求法定代表人或授权代理人签章的，以签盖法定代表人签章为准。</w:t>
            </w:r>
          </w:p>
          <w:p w14:paraId="52018ED3">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（三）电子化磋商响应文件的格式及上传</w:t>
            </w:r>
          </w:p>
          <w:p w14:paraId="2B00B5B0">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所上传的电子化磋商响应文件，应是通过中心响应文件制作系统制作的（响应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备份文件主要用于电子化开标出现技术问题后的补救。</w:t>
            </w:r>
          </w:p>
          <w:p w14:paraId="2AB582D8">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电子化磋商响应文件具体制作教材请</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点击以下链接学习http://gzjy.smx.gov.cn/SMX/InformationCenter/NewsDetail.do?CID=fdd6c8fc-bb0a-4c07-8715-d29609fc7a80&amp;ID=3061a14f-cf3f-4cdd-aad4-7e2873151413</w:t>
            </w:r>
          </w:p>
          <w:p w14:paraId="5A428CC8">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注：</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投报多个标段的，需要每个标段单独制作电子磋商响应文件。</w:t>
            </w:r>
          </w:p>
          <w:p w14:paraId="0E85177B">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2、电子化磋商响应文件应在磋商截止时间前成功上传至三门峡市公共资源电子化交易系统。至磋商截止时间止，仍未上传成功的电子化磋商响应文件将不予接收。</w:t>
            </w:r>
          </w:p>
          <w:p w14:paraId="1F7A62AA">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注：如按照电子化投标操作教材制作完成的电子化磋商响应文件无法上传的，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应在磋商截止时间前尽早的联系中心技术人员，以便有充分的时间进行处理。</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应充分考虑到处理技术问题和上传数据等工作所需的时间问题，磋商响应文件未在磋商截止时间前成功上传的，其磋商响应文件不予接收。</w:t>
            </w:r>
          </w:p>
          <w:p w14:paraId="1DAB0AD4">
            <w:pPr>
              <w:keepNext w:val="0"/>
              <w:pageBreakBefore w:val="0"/>
              <w:widowControl/>
              <w:kinsoku/>
              <w:overflowPunct/>
              <w:bidi w:val="0"/>
              <w:snapToGrid w:val="0"/>
              <w:spacing w:line="360" w:lineRule="auto"/>
              <w:jc w:val="both"/>
              <w:rPr>
                <w:rFonts w:hint="eastAsia" w:ascii="宋体" w:hAnsi="宋体" w:eastAsia="宋体" w:cs="宋体"/>
                <w:kern w:val="0"/>
                <w:sz w:val="24"/>
                <w:szCs w:val="24"/>
                <w:lang w:val="en-US" w:eastAsia="zh-CN"/>
              </w:rPr>
            </w:pPr>
            <w:r>
              <w:rPr>
                <w:rFonts w:hint="eastAsia" w:ascii="宋体" w:hAnsi="宋体" w:eastAsia="宋体" w:cs="宋体"/>
                <w:kern w:val="0"/>
                <w:sz w:val="24"/>
                <w:szCs w:val="24"/>
              </w:rPr>
              <w:t>技术联系电话：</w:t>
            </w:r>
            <w:r>
              <w:rPr>
                <w:rFonts w:hint="eastAsia" w:ascii="宋体" w:hAnsi="宋体" w:eastAsia="宋体" w:cs="宋体"/>
                <w:kern w:val="0"/>
                <w:sz w:val="24"/>
                <w:szCs w:val="24"/>
                <w:lang w:val="en-US" w:eastAsia="zh-CN"/>
              </w:rPr>
              <w:t>0398-3117871</w:t>
            </w:r>
          </w:p>
          <w:p w14:paraId="5D045D79">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（四）电子化项目开标、解密、唱标、评标</w:t>
            </w:r>
          </w:p>
          <w:p w14:paraId="53155E17">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1、本项目采用电子化、无纸化进行招标，开标当日，</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无需到开标现场参加开标会议，</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当在磋商截止时间前，登陆不见面开标大厅选择登陆三门峡市公共资源电子招投标系统进行登陆（网址为http://120.194.249.36:10094/BidOpening/bidopeninghallaction/hall/login）,在线准时参加开标活动并进行磋商响应文件解密等。</w:t>
            </w:r>
          </w:p>
          <w:p w14:paraId="50F0C078">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2、电子化磋商响应文件采用一次加密方式。开标时，由</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使用CA 证书，在规定时间内对其电子化磋商响应文件进行解密。每位</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的解密时间为开标时间起30 分钟内，如在规定时间内未完成解密的，其磋商响应文件不予开标、唱标。</w:t>
            </w:r>
          </w:p>
          <w:p w14:paraId="3E6C9B4C">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3、电子化磋商响应文件解密异常的处理</w:t>
            </w:r>
          </w:p>
          <w:p w14:paraId="2A325E8B">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如出现</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的电子磋商响应文件无法解密等异常情况，</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应及时致电中介服务机构说明。磋商响应文件异常，按以下步骤进行处理：</w:t>
            </w:r>
          </w:p>
          <w:p w14:paraId="3E69DD7F">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（1）首先由技术人员进行问题排查。</w:t>
            </w:r>
          </w:p>
          <w:p w14:paraId="623E1CA7">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（2）经技术人员排查后，是</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文件自身问题导致磋商响应文件无法解密的，该磋商响应文件将不予接收、解密和唱标。开标会议继续进行。</w:t>
            </w:r>
          </w:p>
          <w:p w14:paraId="1FC0BCC9">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0FE86FCA">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4、待所有</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磋商响应文件解密完成后，由中介服务机构操作，对所有已解密磋商响应文件进行唱标。</w:t>
            </w:r>
          </w:p>
          <w:p w14:paraId="2CDFF94B">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应保证在磋商期间电话、电脑、网络能够正常工作，</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因停电、电脑病毒、网络堵塞等原因，未在规定的解密时间内对磋商响应文件进行解密的，其磋商响应文件不予接收、唱标。</w:t>
            </w:r>
          </w:p>
          <w:p w14:paraId="05F51E78">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5、磋商时</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可登录到交易系统中在开标解密栏中点击报价一览表查看自己的磋商响应报价。如对自己的唱标内容有异议的，应在</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解密成功后10分钟内向中介服务机构电话质疑。中介服务机构应在监督人员的监督下进行免提通话接受</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的质疑并做好书面记录。</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未在规定时间内提出质疑的，视为认可唱标内容。</w:t>
            </w:r>
          </w:p>
          <w:p w14:paraId="00622E5E">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6、评审时，磋商小组对电子化磋商响应文件有质疑的，将通过电子化交易系统对</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发起质疑，并在监督人员的监督下，用免提模式致电需要答复的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对质疑进行回复。</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的回复文件必须以经过</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和其法定代表人签章的PDF格式文件为准，并通过电子化交易系统提交至评标委员会。</w:t>
            </w:r>
          </w:p>
          <w:p w14:paraId="34DF8755">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7、如磋商小组对需要回复的</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连续三次致电未接通的，视为</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放弃回复，磋商小组将自行对需要回复的内容进行认定。</w:t>
            </w:r>
          </w:p>
          <w:p w14:paraId="46A5FD90">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二、相关证书原件的提交</w:t>
            </w:r>
          </w:p>
          <w:p w14:paraId="6A149161">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1、本项目实行资格后审，资格审查内容以响应文件为准，其资料真实性由</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自行承担。</w:t>
            </w:r>
          </w:p>
          <w:p w14:paraId="4260D191">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2、评审打分部分：评审打分部分仍按照100分制原则进行，涉及到资格审查、企业荣誉、人员业绩、企业业绩等计分部分时，以</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自行上传到响应文件中的相应内容为准。</w:t>
            </w:r>
          </w:p>
          <w:p w14:paraId="37BE7571">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kern w:val="0"/>
                <w:sz w:val="24"/>
                <w:szCs w:val="24"/>
              </w:rPr>
              <w:t xml:space="preserve">3、 </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按照响应文件格式进行响应文件编制，在响应文件编制时，应明确将</w:t>
            </w:r>
            <w:r>
              <w:rPr>
                <w:rFonts w:hint="eastAsia" w:ascii="宋体" w:hAnsi="宋体" w:eastAsia="宋体" w:cs="宋体"/>
                <w:kern w:val="0"/>
                <w:sz w:val="24"/>
                <w:szCs w:val="24"/>
                <w:lang w:eastAsia="zh-CN"/>
              </w:rPr>
              <w:t>响应人</w:t>
            </w:r>
            <w:r>
              <w:rPr>
                <w:rFonts w:hint="eastAsia" w:ascii="宋体" w:hAnsi="宋体" w:eastAsia="宋体" w:cs="宋体"/>
                <w:kern w:val="0"/>
                <w:sz w:val="24"/>
                <w:szCs w:val="24"/>
              </w:rPr>
              <w:t>企业基本情况、资质情况、人员情况、财务情况、业绩情况等信息编入响应文件，便于进行资格审查及评审打分。</w:t>
            </w:r>
          </w:p>
        </w:tc>
      </w:tr>
      <w:tr w14:paraId="771CB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0" w:type="dxa"/>
            <w:tcBorders>
              <w:top w:val="single" w:color="auto" w:sz="4" w:space="0"/>
              <w:left w:val="single" w:color="auto" w:sz="4" w:space="0"/>
              <w:bottom w:val="single" w:color="auto" w:sz="4" w:space="0"/>
              <w:right w:val="single" w:color="auto" w:sz="4" w:space="0"/>
            </w:tcBorders>
            <w:noWrap w:val="0"/>
            <w:vAlign w:val="center"/>
          </w:tcPr>
          <w:p w14:paraId="7BE6FFC4">
            <w:pPr>
              <w:keepNext w:val="0"/>
              <w:pageBreakBefore w:val="0"/>
              <w:widowControl/>
              <w:kinsoku/>
              <w:overflowPunct/>
              <w:bidi w:val="0"/>
              <w:snapToGrid w:val="0"/>
              <w:spacing w:line="360"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rPr>
              <w:t>4</w:t>
            </w:r>
            <w:r>
              <w:rPr>
                <w:rFonts w:hint="eastAsia" w:cs="宋体"/>
                <w:kern w:val="0"/>
                <w:sz w:val="24"/>
                <w:szCs w:val="24"/>
                <w:lang w:val="en-US" w:eastAsia="zh-CN"/>
              </w:rPr>
              <w:t>3</w:t>
            </w:r>
          </w:p>
        </w:tc>
        <w:tc>
          <w:tcPr>
            <w:tcW w:w="1848" w:type="dxa"/>
            <w:tcBorders>
              <w:top w:val="single" w:color="auto" w:sz="4" w:space="0"/>
              <w:left w:val="single" w:color="auto" w:sz="4" w:space="0"/>
              <w:bottom w:val="single" w:color="auto" w:sz="4" w:space="0"/>
              <w:right w:val="single" w:color="auto" w:sz="4" w:space="0"/>
            </w:tcBorders>
            <w:noWrap w:val="0"/>
            <w:vAlign w:val="center"/>
          </w:tcPr>
          <w:p w14:paraId="25961CBE">
            <w:pPr>
              <w:keepNext w:val="0"/>
              <w:pageBreakBefore w:val="0"/>
              <w:widowControl/>
              <w:kinsoku/>
              <w:overflowPunct/>
              <w:bidi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其他</w:t>
            </w:r>
          </w:p>
        </w:tc>
        <w:tc>
          <w:tcPr>
            <w:tcW w:w="7007" w:type="dxa"/>
            <w:tcBorders>
              <w:top w:val="single" w:color="auto" w:sz="4" w:space="0"/>
              <w:left w:val="single" w:color="auto" w:sz="4" w:space="0"/>
              <w:bottom w:val="single" w:color="auto" w:sz="4" w:space="0"/>
              <w:right w:val="single" w:color="auto" w:sz="4" w:space="0"/>
            </w:tcBorders>
            <w:noWrap w:val="0"/>
            <w:vAlign w:val="center"/>
          </w:tcPr>
          <w:p w14:paraId="5F046359">
            <w:pPr>
              <w:keepNext w:val="0"/>
              <w:pageBreakBefore w:val="0"/>
              <w:widowControl/>
              <w:kinsoku/>
              <w:overflowPunct/>
              <w:bidi w:val="0"/>
              <w:snapToGrid w:val="0"/>
              <w:spacing w:line="360" w:lineRule="auto"/>
              <w:jc w:val="both"/>
              <w:rPr>
                <w:rFonts w:hint="eastAsia" w:ascii="宋体" w:hAnsi="宋体" w:eastAsia="宋体" w:cs="宋体"/>
                <w:kern w:val="0"/>
                <w:sz w:val="24"/>
                <w:szCs w:val="24"/>
              </w:rPr>
            </w:pPr>
            <w:r>
              <w:rPr>
                <w:rFonts w:hint="eastAsia" w:ascii="宋体" w:hAnsi="宋体" w:eastAsia="宋体" w:cs="宋体"/>
                <w:sz w:val="24"/>
                <w:szCs w:val="24"/>
              </w:rPr>
              <w:t>成交单位领取成交通知书时向采购代理机构提交叁份纸质磋商响应文件磋商响应文件应按以下要求装订：胶装（不得采用活页装订），应有目录，并逐页标注连续页码，需加盖公章。</w:t>
            </w:r>
          </w:p>
        </w:tc>
      </w:tr>
      <w:tr w14:paraId="7604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05" w:type="dxa"/>
            <w:gridSpan w:val="3"/>
            <w:tcBorders>
              <w:top w:val="single" w:color="auto" w:sz="4" w:space="0"/>
              <w:left w:val="single" w:color="auto" w:sz="4" w:space="0"/>
              <w:bottom w:val="single" w:color="auto" w:sz="4" w:space="0"/>
              <w:right w:val="single" w:color="auto" w:sz="4" w:space="0"/>
            </w:tcBorders>
            <w:noWrap w:val="0"/>
            <w:vAlign w:val="center"/>
          </w:tcPr>
          <w:p w14:paraId="24D2184F">
            <w:pPr>
              <w:keepNext w:val="0"/>
              <w:pageBreakBefore w:val="0"/>
              <w:widowControl/>
              <w:kinsoku/>
              <w:overflowPunct/>
              <w:bidi w:val="0"/>
              <w:snapToGrid w:val="0"/>
              <w:spacing w:line="360" w:lineRule="auto"/>
              <w:jc w:val="left"/>
              <w:rPr>
                <w:rFonts w:hint="eastAsia" w:ascii="宋体" w:hAnsi="宋体" w:eastAsia="宋体" w:cs="宋体"/>
                <w:kern w:val="0"/>
                <w:sz w:val="24"/>
                <w:szCs w:val="24"/>
              </w:rPr>
            </w:pPr>
            <w:r>
              <w:rPr>
                <w:rFonts w:hint="eastAsia" w:ascii="宋体" w:hAnsi="宋体" w:eastAsia="宋体" w:cs="宋体"/>
                <w:b/>
                <w:kern w:val="0"/>
                <w:sz w:val="24"/>
                <w:szCs w:val="24"/>
              </w:rPr>
              <w:t>提示：本项目为电子化、无纸化交易项目，开标时不再接受任何纸质资料，为保证您能投标成功，请仔细阅读以上条款。</w:t>
            </w:r>
          </w:p>
        </w:tc>
      </w:tr>
      <w:bookmarkEnd w:id="6"/>
      <w:bookmarkEnd w:id="7"/>
      <w:bookmarkEnd w:id="8"/>
    </w:tbl>
    <w:p w14:paraId="6B4860FF">
      <w:pPr>
        <w:pStyle w:val="12"/>
        <w:pageBreakBefore w:val="0"/>
        <w:widowControl w:val="0"/>
        <w:numPr>
          <w:ilvl w:val="0"/>
          <w:numId w:val="0"/>
        </w:numPr>
        <w:tabs>
          <w:tab w:val="left" w:pos="360"/>
        </w:tabs>
        <w:kinsoku/>
        <w:overflowPunct/>
        <w:bidi w:val="0"/>
        <w:adjustRightInd w:val="0"/>
        <w:snapToGrid w:val="0"/>
        <w:spacing w:line="360" w:lineRule="auto"/>
        <w:ind w:leftChars="0"/>
        <w:contextualSpacing/>
        <w:jc w:val="both"/>
        <w:textAlignment w:val="auto"/>
        <w:outlineLvl w:val="1"/>
        <w:rPr>
          <w:rFonts w:hint="eastAsia" w:ascii="宋体" w:hAnsi="宋体" w:eastAsia="宋体" w:cs="宋体"/>
          <w:b/>
          <w:color w:val="auto"/>
          <w:kern w:val="2"/>
          <w:sz w:val="24"/>
          <w:szCs w:val="24"/>
        </w:rPr>
      </w:pPr>
      <w:bookmarkStart w:id="9" w:name="_Toc23774427"/>
      <w:bookmarkStart w:id="10" w:name="_Toc269470294"/>
      <w:bookmarkStart w:id="11" w:name="_Toc270604575"/>
      <w:bookmarkStart w:id="12" w:name="_Toc12193"/>
      <w:bookmarkStart w:id="13" w:name="_Toc30034"/>
      <w:r>
        <w:rPr>
          <w:rStyle w:val="42"/>
          <w:rFonts w:hint="eastAsia" w:ascii="宋体" w:hAnsi="宋体" w:eastAsia="宋体" w:cs="宋体"/>
          <w:color w:val="auto"/>
          <w:sz w:val="24"/>
          <w:szCs w:val="24"/>
        </w:rPr>
        <w:t>总则</w:t>
      </w:r>
      <w:bookmarkEnd w:id="9"/>
      <w:bookmarkEnd w:id="10"/>
      <w:bookmarkEnd w:id="11"/>
      <w:bookmarkEnd w:id="12"/>
      <w:bookmarkEnd w:id="13"/>
    </w:p>
    <w:p w14:paraId="5C7099D9">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14" w:name="_Toc428351629"/>
      <w:bookmarkStart w:id="15" w:name="_Toc13394"/>
      <w:bookmarkStart w:id="16" w:name="_Toc454788009"/>
      <w:bookmarkStart w:id="17" w:name="_Toc277149365"/>
      <w:bookmarkStart w:id="18" w:name="_Toc428276569"/>
      <w:bookmarkStart w:id="19" w:name="_Toc462934274"/>
      <w:bookmarkStart w:id="20" w:name="_Toc455678100"/>
      <w:bookmarkStart w:id="21" w:name="_Toc27089"/>
      <w:bookmarkStart w:id="22" w:name="_Toc463011253"/>
      <w:bookmarkStart w:id="23" w:name="_Toc25531"/>
      <w:r>
        <w:rPr>
          <w:rFonts w:hint="eastAsia" w:ascii="宋体" w:hAnsi="宋体" w:eastAsia="宋体" w:cs="宋体"/>
          <w:bCs w:val="0"/>
          <w:sz w:val="24"/>
          <w:szCs w:val="24"/>
        </w:rPr>
        <w:t>项目概况</w:t>
      </w:r>
      <w:bookmarkEnd w:id="14"/>
      <w:bookmarkEnd w:id="15"/>
      <w:bookmarkEnd w:id="16"/>
      <w:bookmarkEnd w:id="17"/>
      <w:bookmarkEnd w:id="18"/>
      <w:bookmarkEnd w:id="19"/>
      <w:bookmarkEnd w:id="20"/>
      <w:bookmarkEnd w:id="21"/>
      <w:bookmarkEnd w:id="22"/>
      <w:bookmarkEnd w:id="23"/>
    </w:p>
    <w:p w14:paraId="4803EDBE">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根据《中华人民共和国政府采购法》、《中华人民共和国政府采购法实施条例》、《政府采购竞争性磋商采购方式管理暂行办法》（财库〔2014〕214号）等有关法律、法规和规章的规定，本项目已具备竞争性磋商条件，现对本项目进行竞争性磋商。</w:t>
      </w:r>
    </w:p>
    <w:p w14:paraId="475765DC">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：响应人须知前附表中所述的，依法进行政府采购的国家机关、事业单位、团体组织。</w:t>
      </w:r>
    </w:p>
    <w:p w14:paraId="32A664D3">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采购代理机构</w:t>
      </w:r>
      <w:r>
        <w:rPr>
          <w:rFonts w:hint="eastAsia" w:ascii="宋体" w:hAnsi="宋体" w:eastAsia="宋体" w:cs="宋体"/>
          <w:sz w:val="24"/>
          <w:szCs w:val="24"/>
        </w:rPr>
        <w:t>：受</w:t>
      </w:r>
      <w:r>
        <w:rPr>
          <w:rFonts w:hint="eastAsia" w:ascii="宋体" w:hAnsi="宋体" w:eastAsia="宋体" w:cs="宋体"/>
          <w:sz w:val="24"/>
          <w:szCs w:val="24"/>
          <w:lang w:eastAsia="zh-CN"/>
        </w:rPr>
        <w:t>采购人</w:t>
      </w:r>
      <w:r>
        <w:rPr>
          <w:rFonts w:hint="eastAsia" w:ascii="宋体" w:hAnsi="宋体" w:eastAsia="宋体" w:cs="宋体"/>
          <w:sz w:val="24"/>
          <w:szCs w:val="24"/>
        </w:rPr>
        <w:t>委托组织招标活动，在采购过程中负有相应责任的社会中介组织。</w:t>
      </w:r>
    </w:p>
    <w:p w14:paraId="66E3737A">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招标方式：见响应人须知前附表。</w:t>
      </w:r>
    </w:p>
    <w:p w14:paraId="27B7EF71">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项目名称及项目编号：见响应人须知前附表。</w:t>
      </w:r>
    </w:p>
    <w:p w14:paraId="21E78F9B">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建设地点：见响应人须知前附表。</w:t>
      </w:r>
    </w:p>
    <w:p w14:paraId="66557D70">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24" w:name="_Toc462934275"/>
      <w:bookmarkStart w:id="25" w:name="_Toc428351630"/>
      <w:bookmarkStart w:id="26" w:name="_Toc277149366"/>
      <w:bookmarkStart w:id="27" w:name="_Toc19738"/>
      <w:bookmarkStart w:id="28" w:name="_Toc463011254"/>
      <w:bookmarkStart w:id="29" w:name="_Toc13259"/>
      <w:bookmarkStart w:id="30" w:name="_Toc270604577"/>
      <w:bookmarkStart w:id="31" w:name="_Toc269470296"/>
      <w:bookmarkStart w:id="32" w:name="_Toc454788010"/>
      <w:bookmarkStart w:id="33" w:name="_Toc270604804"/>
      <w:bookmarkStart w:id="34" w:name="_Toc29176"/>
      <w:bookmarkStart w:id="35" w:name="_Toc455678101"/>
      <w:bookmarkStart w:id="36" w:name="_Toc428276570"/>
      <w:r>
        <w:rPr>
          <w:rFonts w:hint="eastAsia" w:ascii="宋体" w:hAnsi="宋体" w:eastAsia="宋体" w:cs="宋体"/>
          <w:bCs w:val="0"/>
          <w:sz w:val="24"/>
          <w:szCs w:val="24"/>
        </w:rPr>
        <w:t>资金来源和落实情况</w:t>
      </w:r>
      <w:bookmarkEnd w:id="24"/>
      <w:bookmarkEnd w:id="25"/>
      <w:bookmarkEnd w:id="26"/>
      <w:bookmarkEnd w:id="27"/>
      <w:bookmarkEnd w:id="28"/>
      <w:bookmarkEnd w:id="29"/>
      <w:bookmarkEnd w:id="30"/>
      <w:bookmarkEnd w:id="31"/>
      <w:bookmarkEnd w:id="32"/>
      <w:bookmarkEnd w:id="33"/>
      <w:bookmarkEnd w:id="34"/>
      <w:bookmarkEnd w:id="35"/>
      <w:bookmarkEnd w:id="36"/>
    </w:p>
    <w:p w14:paraId="68630BE8">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资金来源：见响应人须知前附表。</w:t>
      </w:r>
    </w:p>
    <w:p w14:paraId="3D36F241">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预算金额：见响应人须知前附表。</w:t>
      </w:r>
    </w:p>
    <w:p w14:paraId="49E8D665">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项目性质：见响应人须知前附表。</w:t>
      </w:r>
    </w:p>
    <w:p w14:paraId="1BBFCA31">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资金落实情况：见响应人须知前附表。</w:t>
      </w:r>
    </w:p>
    <w:p w14:paraId="488EEF65">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37" w:name="_Toc463011255"/>
      <w:bookmarkStart w:id="38" w:name="_Toc454788011"/>
      <w:bookmarkStart w:id="39" w:name="_Toc455678102"/>
      <w:bookmarkStart w:id="40" w:name="_Toc270604805"/>
      <w:bookmarkStart w:id="41" w:name="_Toc270604578"/>
      <w:bookmarkStart w:id="42" w:name="_Toc428351631"/>
      <w:bookmarkStart w:id="43" w:name="_Toc9637"/>
      <w:bookmarkStart w:id="44" w:name="_Toc20155"/>
      <w:bookmarkStart w:id="45" w:name="_Toc462934276"/>
      <w:bookmarkStart w:id="46" w:name="_Toc269470297"/>
      <w:bookmarkStart w:id="47" w:name="_Toc428276571"/>
      <w:bookmarkStart w:id="48" w:name="_Toc277149367"/>
      <w:bookmarkStart w:id="49" w:name="_Toc74"/>
      <w:r>
        <w:rPr>
          <w:rFonts w:hint="eastAsia" w:ascii="宋体" w:hAnsi="宋体" w:eastAsia="宋体" w:cs="宋体"/>
          <w:bCs w:val="0"/>
          <w:sz w:val="24"/>
          <w:szCs w:val="24"/>
        </w:rPr>
        <w:t>磋商范围、计划工期和质量</w:t>
      </w:r>
      <w:bookmarkEnd w:id="37"/>
      <w:bookmarkEnd w:id="38"/>
      <w:bookmarkEnd w:id="39"/>
      <w:bookmarkEnd w:id="40"/>
      <w:bookmarkEnd w:id="41"/>
      <w:bookmarkEnd w:id="42"/>
      <w:bookmarkEnd w:id="43"/>
      <w:bookmarkEnd w:id="44"/>
      <w:bookmarkEnd w:id="45"/>
      <w:bookmarkEnd w:id="46"/>
      <w:bookmarkEnd w:id="47"/>
      <w:bookmarkEnd w:id="48"/>
      <w:bookmarkEnd w:id="49"/>
      <w:r>
        <w:rPr>
          <w:rFonts w:hint="eastAsia" w:ascii="宋体" w:hAnsi="宋体" w:eastAsia="宋体" w:cs="宋体"/>
          <w:bCs w:val="0"/>
          <w:sz w:val="24"/>
          <w:szCs w:val="24"/>
        </w:rPr>
        <w:t>标准</w:t>
      </w:r>
    </w:p>
    <w:p w14:paraId="3460B7C2">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磋商范围：见响应人须知前附表。</w:t>
      </w:r>
    </w:p>
    <w:p w14:paraId="621E1C11">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计划工期：见响应人须知前附表。</w:t>
      </w:r>
    </w:p>
    <w:p w14:paraId="6C2EABA2">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质量标准：见响应人须知前附表。</w:t>
      </w:r>
    </w:p>
    <w:p w14:paraId="7C6200BB">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50" w:name="_Toc16958"/>
      <w:bookmarkStart w:id="51" w:name="_Toc428276572"/>
      <w:bookmarkStart w:id="52" w:name="_Toc428351632"/>
      <w:bookmarkStart w:id="53" w:name="_Toc455678103"/>
      <w:bookmarkStart w:id="54" w:name="_Toc269470298"/>
      <w:bookmarkStart w:id="55" w:name="_Toc270604806"/>
      <w:bookmarkStart w:id="56" w:name="_Toc270604579"/>
      <w:bookmarkStart w:id="57" w:name="_Toc11519"/>
      <w:bookmarkStart w:id="58" w:name="_Toc6648"/>
      <w:bookmarkStart w:id="59" w:name="_Toc463011256"/>
      <w:bookmarkStart w:id="60" w:name="_Toc454788012"/>
      <w:bookmarkStart w:id="61" w:name="_Toc462934277"/>
      <w:bookmarkStart w:id="62" w:name="_Toc277149368"/>
      <w:r>
        <w:rPr>
          <w:rFonts w:hint="eastAsia" w:ascii="宋体" w:hAnsi="宋体" w:eastAsia="宋体" w:cs="宋体"/>
          <w:bCs w:val="0"/>
          <w:sz w:val="24"/>
          <w:szCs w:val="24"/>
        </w:rPr>
        <w:t>响应人资格要求</w:t>
      </w:r>
      <w:bookmarkEnd w:id="50"/>
      <w:bookmarkEnd w:id="51"/>
      <w:bookmarkEnd w:id="52"/>
      <w:bookmarkEnd w:id="53"/>
      <w:bookmarkEnd w:id="54"/>
      <w:bookmarkEnd w:id="55"/>
      <w:bookmarkEnd w:id="56"/>
      <w:bookmarkEnd w:id="57"/>
      <w:bookmarkEnd w:id="58"/>
      <w:bookmarkEnd w:id="59"/>
      <w:bookmarkEnd w:id="60"/>
      <w:bookmarkEnd w:id="61"/>
      <w:bookmarkEnd w:id="62"/>
    </w:p>
    <w:p w14:paraId="07CB8892">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响应人应具备的资格条件</w:t>
      </w:r>
    </w:p>
    <w:p w14:paraId="3B87642F">
      <w:pPr>
        <w:pageBreakBefore w:val="0"/>
        <w:widowControl w:val="0"/>
        <w:kinsoku/>
        <w:overflowPunct/>
        <w:bidi w:val="0"/>
        <w:adjustRightInd w:val="0"/>
        <w:snapToGrid w:val="0"/>
        <w:spacing w:line="360" w:lineRule="auto"/>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rPr>
        <w:t>1、</w:t>
      </w:r>
      <w:r>
        <w:rPr>
          <w:rFonts w:hint="eastAsia" w:ascii="宋体" w:hAnsi="宋体" w:eastAsia="宋体" w:cs="宋体"/>
          <w:sz w:val="24"/>
          <w:szCs w:val="24"/>
          <w:lang w:eastAsia="zh-CN"/>
        </w:rPr>
        <w:t>响应人</w:t>
      </w:r>
      <w:r>
        <w:rPr>
          <w:rFonts w:hint="eastAsia" w:ascii="宋体" w:hAnsi="宋体" w:eastAsia="宋体" w:cs="宋体"/>
          <w:sz w:val="24"/>
          <w:szCs w:val="24"/>
        </w:rPr>
        <w:t>符合《中华人民共和国</w:t>
      </w:r>
      <w:r>
        <w:rPr>
          <w:rFonts w:hint="eastAsia" w:ascii="宋体" w:hAnsi="宋体" w:eastAsia="宋体" w:cs="宋体"/>
          <w:sz w:val="24"/>
          <w:szCs w:val="24"/>
          <w:highlight w:val="none"/>
        </w:rPr>
        <w:t>政府采购法》第二十二条规定条件；</w:t>
      </w:r>
    </w:p>
    <w:p w14:paraId="2189FDC1">
      <w:pPr>
        <w:pageBreakBefore w:val="0"/>
        <w:widowControl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2、落实政府采购政策满足的资格要求：</w:t>
      </w:r>
      <w:r>
        <w:rPr>
          <w:rFonts w:hint="eastAsia" w:cs="宋体"/>
          <w:sz w:val="24"/>
          <w:szCs w:val="24"/>
          <w:highlight w:val="none"/>
          <w:lang w:val="en-US" w:eastAsia="zh-CN"/>
        </w:rPr>
        <w:t>本项目专门面向中小企业。</w:t>
      </w:r>
      <w:r>
        <w:rPr>
          <w:rFonts w:hint="eastAsia" w:ascii="宋体" w:hAnsi="宋体" w:eastAsia="宋体" w:cs="宋体"/>
          <w:kern w:val="0"/>
          <w:sz w:val="24"/>
          <w:szCs w:val="24"/>
          <w:highlight w:val="none"/>
        </w:rPr>
        <w:t>供应商须提供《中小企业声明函》，大型企业及未提供中小企业声明函的企业不享受中小企业扶持政策，其响应文件将作无效响应处理。监狱企业及残疾人福利性单位视同小型、微型企业</w:t>
      </w:r>
      <w:r>
        <w:rPr>
          <w:rFonts w:hint="eastAsia" w:cs="宋体"/>
          <w:kern w:val="0"/>
          <w:sz w:val="24"/>
          <w:szCs w:val="24"/>
          <w:highlight w:val="none"/>
          <w:lang w:eastAsia="zh-CN"/>
        </w:rPr>
        <w:t>。</w:t>
      </w:r>
    </w:p>
    <w:p w14:paraId="4E0D41C3">
      <w:pPr>
        <w:pageBreakBefore w:val="0"/>
        <w:widowControl w:val="0"/>
        <w:kinsoku/>
        <w:overflowPunct/>
        <w:bidi w:val="0"/>
        <w:adjustRightInd w:val="0"/>
        <w:snapToGrid w:val="0"/>
        <w:spacing w:line="360" w:lineRule="auto"/>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3、本项目的特定资格要求</w:t>
      </w:r>
    </w:p>
    <w:p w14:paraId="2438CCD1">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kern w:val="0"/>
          <w:sz w:val="24"/>
          <w:szCs w:val="24"/>
          <w:highlight w:val="none"/>
          <w:lang w:eastAsia="zh-CN"/>
        </w:rPr>
      </w:pPr>
      <w:r>
        <w:rPr>
          <w:rFonts w:hint="eastAsia" w:ascii="宋体" w:hAnsi="宋体" w:eastAsia="宋体" w:cs="宋体"/>
          <w:sz w:val="24"/>
          <w:szCs w:val="24"/>
          <w:highlight w:val="none"/>
        </w:rPr>
        <w:t>3.1</w:t>
      </w:r>
      <w:r>
        <w:rPr>
          <w:rFonts w:hint="eastAsia" w:cs="宋体"/>
          <w:kern w:val="0"/>
          <w:sz w:val="24"/>
          <w:szCs w:val="24"/>
          <w:highlight w:val="none"/>
          <w:lang w:eastAsia="zh-CN"/>
        </w:rPr>
        <w:t>具有有效的营业执照或其他组织；</w:t>
      </w:r>
    </w:p>
    <w:p w14:paraId="6393013D">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3.2</w:t>
      </w:r>
      <w:r>
        <w:rPr>
          <w:rFonts w:hint="eastAsia" w:ascii="宋体" w:hAnsi="宋体" w:eastAsia="宋体" w:cs="宋体"/>
          <w:kern w:val="0"/>
          <w:sz w:val="24"/>
          <w:szCs w:val="24"/>
          <w:highlight w:val="none"/>
          <w:lang w:eastAsia="zh-CN"/>
        </w:rPr>
        <w:t>响应人须具有国家建设行政主管部门颁发的建筑工程施工总承包叁级及以上资质，</w:t>
      </w:r>
      <w:r>
        <w:rPr>
          <w:rFonts w:hint="eastAsia" w:ascii="宋体" w:hAnsi="宋体" w:eastAsia="宋体" w:cs="宋体"/>
          <w:kern w:val="0"/>
          <w:sz w:val="24"/>
          <w:szCs w:val="24"/>
          <w:highlight w:val="none"/>
          <w:lang w:val="en-US" w:eastAsia="zh-CN"/>
        </w:rPr>
        <w:t>并</w:t>
      </w:r>
      <w:r>
        <w:rPr>
          <w:rFonts w:hint="eastAsia" w:ascii="宋体" w:hAnsi="宋体" w:eastAsia="宋体" w:cs="宋体"/>
          <w:kern w:val="0"/>
          <w:sz w:val="24"/>
          <w:szCs w:val="24"/>
          <w:highlight w:val="none"/>
          <w:lang w:eastAsia="zh-CN"/>
        </w:rPr>
        <w:t>具有有效的安全生产许可证；</w:t>
      </w:r>
      <w:r>
        <w:rPr>
          <w:rFonts w:hint="eastAsia" w:ascii="宋体" w:hAnsi="宋体" w:eastAsia="宋体" w:cs="宋体"/>
          <w:kern w:val="0"/>
          <w:sz w:val="24"/>
          <w:szCs w:val="24"/>
          <w:highlight w:val="none"/>
        </w:rPr>
        <w:t>并在人员、设备、资金等方面具有相应的施工能力</w:t>
      </w:r>
      <w:r>
        <w:rPr>
          <w:rFonts w:hint="eastAsia" w:cs="宋体"/>
          <w:kern w:val="0"/>
          <w:sz w:val="24"/>
          <w:szCs w:val="24"/>
          <w:highlight w:val="none"/>
          <w:lang w:eastAsia="zh-CN"/>
        </w:rPr>
        <w:t>。</w:t>
      </w:r>
    </w:p>
    <w:p w14:paraId="7CCBF2B9">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3.3</w:t>
      </w:r>
      <w:r>
        <w:rPr>
          <w:rFonts w:hint="eastAsia" w:ascii="宋体" w:hAnsi="宋体" w:eastAsia="宋体" w:cs="宋体"/>
          <w:kern w:val="0"/>
          <w:sz w:val="24"/>
          <w:szCs w:val="24"/>
          <w:highlight w:val="none"/>
          <w:lang w:eastAsia="zh-CN"/>
        </w:rPr>
        <w:t>拟派项目经理须具有相关专业贰级及以上注册建造师资格</w:t>
      </w:r>
      <w:r>
        <w:rPr>
          <w:rFonts w:hint="eastAsia" w:ascii="宋体" w:hAnsi="宋体" w:eastAsia="宋体" w:cs="宋体"/>
          <w:kern w:val="0"/>
          <w:sz w:val="24"/>
          <w:szCs w:val="24"/>
          <w:highlight w:val="none"/>
        </w:rPr>
        <w:t>（不含临时），具有有效的安全生产考核合格证并提供本单位近三个月社保缴纳证明，且无其他在建施工项目。</w:t>
      </w:r>
    </w:p>
    <w:p w14:paraId="4F72702E">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kern w:val="0"/>
          <w:sz w:val="24"/>
          <w:szCs w:val="24"/>
          <w:highlight w:val="none"/>
        </w:rPr>
        <w:t>3.4 企业出具本单位无商业贿赂及无不正当竞争行为的承诺书（格式自拟）；</w:t>
      </w:r>
    </w:p>
    <w:p w14:paraId="78F948BD">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3.5根据《关于在政府采购活动中查询及使用信用记录有关问题的通知》(财库[2016]125号)和豫财购【2016】15号的规定，对列入失信被执行人、重大税收违法失信主体、政府采购严重违法失信行为记录名单的响应人，拒绝参与本项目采购活动；【查询渠道：“信用中国”网站www.creditchina.gov.cn）、中国政府采购网（www.ccgp.gov.cn）】；</w:t>
      </w:r>
    </w:p>
    <w:p w14:paraId="10DD5B96">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3.6单位负责人为同一个人或者存在控股、管理关系的不同单位，不得同时参加投标</w:t>
      </w:r>
      <w:r>
        <w:rPr>
          <w:rFonts w:hint="eastAsia" w:ascii="宋体" w:hAnsi="宋体" w:eastAsia="宋体" w:cs="宋体"/>
          <w:kern w:val="0"/>
          <w:sz w:val="24"/>
          <w:szCs w:val="24"/>
          <w:highlight w:val="none"/>
          <w:lang w:eastAsia="zh-CN"/>
        </w:rPr>
        <w:t>；</w:t>
      </w:r>
    </w:p>
    <w:p w14:paraId="7ACBDF04">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3.7本项目不接受联合体磋商；</w:t>
      </w:r>
    </w:p>
    <w:p w14:paraId="540893FB">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响应人不得存在下列情形之一：</w:t>
      </w:r>
    </w:p>
    <w:p w14:paraId="32DE8BEA">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与</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存在利害关系且可能影响磋商公正性；</w:t>
      </w:r>
    </w:p>
    <w:p w14:paraId="5F212930">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与本磋商项目的其他响应人为同一个单位负责人；</w:t>
      </w:r>
    </w:p>
    <w:p w14:paraId="70E503CB">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与本磋商项目的其他响应人存在控股、管理关系；</w:t>
      </w:r>
    </w:p>
    <w:p w14:paraId="0E6672AC">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为本项目的监理人；</w:t>
      </w:r>
    </w:p>
    <w:p w14:paraId="399F80DE">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为本项目的代建人；</w:t>
      </w:r>
    </w:p>
    <w:p w14:paraId="223F35AF">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与本项目的监理人或代建人或</w:t>
      </w:r>
      <w:r>
        <w:rPr>
          <w:rFonts w:hint="eastAsia" w:ascii="宋体" w:hAnsi="宋体" w:eastAsia="宋体" w:cs="宋体"/>
          <w:kern w:val="0"/>
          <w:sz w:val="24"/>
          <w:szCs w:val="24"/>
          <w:lang w:eastAsia="zh-CN"/>
        </w:rPr>
        <w:t>采购代理机构</w:t>
      </w:r>
      <w:r>
        <w:rPr>
          <w:rFonts w:hint="eastAsia" w:ascii="宋体" w:hAnsi="宋体" w:eastAsia="宋体" w:cs="宋体"/>
          <w:kern w:val="0"/>
          <w:sz w:val="24"/>
          <w:szCs w:val="24"/>
        </w:rPr>
        <w:t>同为一个法定代表人；</w:t>
      </w:r>
    </w:p>
    <w:p w14:paraId="78719F63">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与本项目的监理人或代建人或</w:t>
      </w:r>
      <w:r>
        <w:rPr>
          <w:rFonts w:hint="eastAsia" w:ascii="宋体" w:hAnsi="宋体" w:eastAsia="宋体" w:cs="宋体"/>
          <w:kern w:val="0"/>
          <w:sz w:val="24"/>
          <w:szCs w:val="24"/>
          <w:lang w:eastAsia="zh-CN"/>
        </w:rPr>
        <w:t>采购代理机构</w:t>
      </w:r>
      <w:r>
        <w:rPr>
          <w:rFonts w:hint="eastAsia" w:ascii="宋体" w:hAnsi="宋体" w:eastAsia="宋体" w:cs="宋体"/>
          <w:kern w:val="0"/>
          <w:sz w:val="24"/>
          <w:szCs w:val="24"/>
        </w:rPr>
        <w:t>存在控股或参股关系；</w:t>
      </w:r>
    </w:p>
    <w:p w14:paraId="50908C6A">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为本磋商项目的</w:t>
      </w:r>
      <w:r>
        <w:rPr>
          <w:rFonts w:hint="eastAsia" w:ascii="宋体" w:hAnsi="宋体" w:eastAsia="宋体" w:cs="宋体"/>
          <w:kern w:val="0"/>
          <w:sz w:val="24"/>
          <w:szCs w:val="24"/>
          <w:lang w:eastAsia="zh-CN"/>
        </w:rPr>
        <w:t>采购代理机构</w:t>
      </w:r>
      <w:r>
        <w:rPr>
          <w:rFonts w:hint="eastAsia" w:ascii="宋体" w:hAnsi="宋体" w:eastAsia="宋体" w:cs="宋体"/>
          <w:kern w:val="0"/>
          <w:sz w:val="24"/>
          <w:szCs w:val="24"/>
        </w:rPr>
        <w:t>；</w:t>
      </w:r>
    </w:p>
    <w:p w14:paraId="62297FFE">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响应人以他人名义投标、串通投标、以行贿手段牟取中标，或在投标中弄虚作假的；</w:t>
      </w:r>
    </w:p>
    <w:p w14:paraId="4656CFCD">
      <w:pPr>
        <w:pageBreakBefore w:val="0"/>
        <w:widowControl w:val="0"/>
        <w:numPr>
          <w:ilvl w:val="0"/>
          <w:numId w:val="4"/>
        </w:numPr>
        <w:kinsoku/>
        <w:wordWrap/>
        <w:overflowPunct/>
        <w:topLinePunct w:val="0"/>
        <w:autoSpaceDE w:val="0"/>
        <w:autoSpaceDN w:val="0"/>
        <w:bidi w:val="0"/>
        <w:adjustRightInd w:val="0"/>
        <w:snapToGrid w:val="0"/>
        <w:spacing w:line="360" w:lineRule="auto"/>
        <w:ind w:left="0"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法律法规规定的其他情形。</w:t>
      </w:r>
    </w:p>
    <w:p w14:paraId="4C63CE13">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63" w:name="_Toc454788013"/>
      <w:bookmarkStart w:id="64" w:name="_Toc270604807"/>
      <w:bookmarkStart w:id="65" w:name="_Toc462934278"/>
      <w:bookmarkStart w:id="66" w:name="_Toc463011257"/>
      <w:bookmarkStart w:id="67" w:name="_Toc28593"/>
      <w:bookmarkStart w:id="68" w:name="_Toc14128"/>
      <w:bookmarkStart w:id="69" w:name="_Toc269470299"/>
      <w:bookmarkStart w:id="70" w:name="_Toc455678104"/>
      <w:bookmarkStart w:id="71" w:name="_Toc428351633"/>
      <w:bookmarkStart w:id="72" w:name="_Toc428276573"/>
      <w:bookmarkStart w:id="73" w:name="_Toc270604580"/>
      <w:bookmarkStart w:id="74" w:name="_Toc19948"/>
      <w:bookmarkStart w:id="75" w:name="_Toc277149369"/>
      <w:r>
        <w:rPr>
          <w:rFonts w:hint="eastAsia" w:ascii="宋体" w:hAnsi="宋体" w:eastAsia="宋体" w:cs="宋体"/>
          <w:bCs w:val="0"/>
          <w:sz w:val="24"/>
          <w:szCs w:val="24"/>
        </w:rPr>
        <w:t>费用承担</w:t>
      </w:r>
      <w:bookmarkEnd w:id="63"/>
      <w:bookmarkEnd w:id="64"/>
      <w:bookmarkEnd w:id="65"/>
      <w:bookmarkEnd w:id="66"/>
      <w:bookmarkEnd w:id="67"/>
      <w:bookmarkEnd w:id="68"/>
      <w:bookmarkEnd w:id="69"/>
      <w:bookmarkEnd w:id="70"/>
      <w:bookmarkEnd w:id="71"/>
      <w:bookmarkEnd w:id="72"/>
      <w:bookmarkEnd w:id="73"/>
      <w:bookmarkEnd w:id="74"/>
      <w:bookmarkEnd w:id="75"/>
    </w:p>
    <w:p w14:paraId="260D6927">
      <w:pPr>
        <w:pageBreakBefore w:val="0"/>
        <w:widowControl w:val="0"/>
        <w:kinsoku/>
        <w:wordWrap/>
        <w:overflowPunct/>
        <w:topLinePunct w:val="0"/>
        <w:bidi w:val="0"/>
        <w:adjustRightInd w:val="0"/>
        <w:snapToGrid w:val="0"/>
        <w:spacing w:line="360" w:lineRule="auto"/>
        <w:ind w:left="420" w:leftChars="200" w:firstLine="0" w:firstLineChars="0"/>
        <w:jc w:val="both"/>
        <w:textAlignment w:val="auto"/>
        <w:rPr>
          <w:rFonts w:hint="eastAsia" w:ascii="宋体" w:hAnsi="宋体" w:eastAsia="宋体" w:cs="宋体"/>
          <w:sz w:val="24"/>
          <w:szCs w:val="24"/>
        </w:rPr>
      </w:pPr>
      <w:bookmarkStart w:id="76" w:name="_Toc277149370"/>
      <w:bookmarkStart w:id="77" w:name="_Toc270604581"/>
      <w:bookmarkStart w:id="78" w:name="_Toc269470300"/>
      <w:bookmarkStart w:id="79" w:name="_Toc454788014"/>
      <w:bookmarkStart w:id="80" w:name="_Toc428276574"/>
      <w:bookmarkStart w:id="81" w:name="_Toc29742"/>
      <w:bookmarkStart w:id="82" w:name="_Toc270604808"/>
      <w:bookmarkStart w:id="83" w:name="_Toc462934279"/>
      <w:bookmarkStart w:id="84" w:name="_Toc428351634"/>
      <w:bookmarkStart w:id="85" w:name="_Toc455678105"/>
      <w:bookmarkStart w:id="86" w:name="_Toc7854"/>
      <w:bookmarkStart w:id="87" w:name="_Toc463011258"/>
      <w:r>
        <w:rPr>
          <w:rFonts w:hint="eastAsia" w:ascii="宋体" w:hAnsi="宋体" w:eastAsia="宋体" w:cs="宋体"/>
          <w:sz w:val="24"/>
          <w:szCs w:val="24"/>
        </w:rPr>
        <w:t>响应人准备和参加竞争性磋商活动发生的费用自理。</w:t>
      </w:r>
    </w:p>
    <w:p w14:paraId="50DCDEC5">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88" w:name="_Toc32336"/>
      <w:r>
        <w:rPr>
          <w:rFonts w:hint="eastAsia" w:ascii="宋体" w:hAnsi="宋体" w:eastAsia="宋体" w:cs="宋体"/>
          <w:bCs w:val="0"/>
          <w:sz w:val="24"/>
          <w:szCs w:val="24"/>
        </w:rPr>
        <w:t>保密</w:t>
      </w:r>
      <w:bookmarkEnd w:id="76"/>
      <w:bookmarkEnd w:id="77"/>
      <w:bookmarkEnd w:id="78"/>
      <w:bookmarkEnd w:id="79"/>
      <w:bookmarkEnd w:id="80"/>
      <w:bookmarkEnd w:id="81"/>
      <w:bookmarkEnd w:id="82"/>
      <w:bookmarkEnd w:id="83"/>
      <w:bookmarkEnd w:id="84"/>
      <w:bookmarkEnd w:id="85"/>
      <w:bookmarkEnd w:id="86"/>
      <w:bookmarkEnd w:id="87"/>
      <w:bookmarkEnd w:id="88"/>
    </w:p>
    <w:p w14:paraId="054550CC">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89" w:name="_Toc269470301"/>
      <w:bookmarkStart w:id="90" w:name="_Toc455678106"/>
      <w:bookmarkStart w:id="91" w:name="_Toc454788015"/>
      <w:bookmarkStart w:id="92" w:name="_Toc19438"/>
      <w:bookmarkStart w:id="93" w:name="_Toc463011259"/>
      <w:bookmarkStart w:id="94" w:name="_Toc277149371"/>
      <w:bookmarkStart w:id="95" w:name="_Toc428351635"/>
      <w:bookmarkStart w:id="96" w:name="_Toc428276575"/>
      <w:bookmarkStart w:id="97" w:name="_Toc270604582"/>
      <w:bookmarkStart w:id="98" w:name="_Toc270604809"/>
      <w:bookmarkStart w:id="99" w:name="_Toc462934280"/>
      <w:bookmarkStart w:id="100" w:name="_Toc7606"/>
      <w:r>
        <w:rPr>
          <w:rFonts w:hint="eastAsia" w:ascii="宋体" w:hAnsi="宋体" w:eastAsia="宋体" w:cs="宋体"/>
          <w:sz w:val="24"/>
          <w:szCs w:val="24"/>
        </w:rPr>
        <w:t>参与竞争性磋商活动的各方应对竞争性磋商文件和响应文件中的商业和技术等秘密保密，否则应承担相应的法律责任。</w:t>
      </w:r>
    </w:p>
    <w:p w14:paraId="3AFD60E4">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101" w:name="_Toc25734"/>
      <w:r>
        <w:rPr>
          <w:rFonts w:hint="eastAsia" w:ascii="宋体" w:hAnsi="宋体" w:eastAsia="宋体" w:cs="宋体"/>
          <w:bCs w:val="0"/>
          <w:sz w:val="24"/>
          <w:szCs w:val="24"/>
        </w:rPr>
        <w:t>语言文字</w:t>
      </w:r>
      <w:bookmarkEnd w:id="89"/>
      <w:bookmarkEnd w:id="90"/>
      <w:bookmarkEnd w:id="91"/>
      <w:bookmarkEnd w:id="92"/>
      <w:bookmarkEnd w:id="93"/>
      <w:bookmarkEnd w:id="94"/>
      <w:bookmarkEnd w:id="95"/>
      <w:bookmarkEnd w:id="96"/>
      <w:bookmarkEnd w:id="97"/>
      <w:bookmarkEnd w:id="98"/>
      <w:bookmarkEnd w:id="99"/>
      <w:bookmarkEnd w:id="100"/>
      <w:bookmarkEnd w:id="101"/>
    </w:p>
    <w:p w14:paraId="136F6E19">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102" w:name="_Toc270604583"/>
      <w:bookmarkStart w:id="103" w:name="_Toc463011260"/>
      <w:bookmarkStart w:id="104" w:name="_Toc428351636"/>
      <w:bookmarkStart w:id="105" w:name="_Toc455678107"/>
      <w:bookmarkStart w:id="106" w:name="_Toc277149372"/>
      <w:bookmarkStart w:id="107" w:name="_Toc454788016"/>
      <w:bookmarkStart w:id="108" w:name="_Toc269470302"/>
      <w:bookmarkStart w:id="109" w:name="_Toc462934281"/>
      <w:bookmarkStart w:id="110" w:name="_Toc29299"/>
      <w:bookmarkStart w:id="111" w:name="_Toc428276576"/>
      <w:bookmarkStart w:id="112" w:name="_Toc270604810"/>
      <w:bookmarkStart w:id="113" w:name="_Toc9894"/>
      <w:r>
        <w:rPr>
          <w:rFonts w:hint="eastAsia" w:ascii="宋体" w:hAnsi="宋体" w:eastAsia="宋体" w:cs="宋体"/>
          <w:kern w:val="0"/>
          <w:sz w:val="24"/>
          <w:szCs w:val="24"/>
        </w:rPr>
        <w:t>竞争性磋商文件及响应文件</w:t>
      </w:r>
      <w:r>
        <w:rPr>
          <w:rFonts w:hint="eastAsia" w:ascii="宋体" w:hAnsi="宋体" w:eastAsia="宋体" w:cs="宋体"/>
          <w:spacing w:val="-2"/>
          <w:kern w:val="0"/>
          <w:sz w:val="24"/>
          <w:szCs w:val="24"/>
        </w:rPr>
        <w:t>使</w:t>
      </w:r>
      <w:r>
        <w:rPr>
          <w:rFonts w:hint="eastAsia" w:ascii="宋体" w:hAnsi="宋体" w:eastAsia="宋体" w:cs="宋体"/>
          <w:kern w:val="0"/>
          <w:sz w:val="24"/>
          <w:szCs w:val="24"/>
        </w:rPr>
        <w:t>用语</w:t>
      </w:r>
      <w:r>
        <w:rPr>
          <w:rFonts w:hint="eastAsia" w:ascii="宋体" w:hAnsi="宋体" w:eastAsia="宋体" w:cs="宋体"/>
          <w:spacing w:val="-2"/>
          <w:kern w:val="0"/>
          <w:sz w:val="24"/>
          <w:szCs w:val="24"/>
        </w:rPr>
        <w:t>言</w:t>
      </w:r>
      <w:r>
        <w:rPr>
          <w:rFonts w:hint="eastAsia" w:ascii="宋体" w:hAnsi="宋体" w:eastAsia="宋体" w:cs="宋体"/>
          <w:kern w:val="0"/>
          <w:sz w:val="24"/>
          <w:szCs w:val="24"/>
        </w:rPr>
        <w:t>文字应</w:t>
      </w:r>
      <w:r>
        <w:rPr>
          <w:rFonts w:hint="eastAsia" w:ascii="宋体" w:hAnsi="宋体" w:eastAsia="宋体" w:cs="宋体"/>
          <w:spacing w:val="-2"/>
          <w:kern w:val="0"/>
          <w:sz w:val="24"/>
          <w:szCs w:val="24"/>
        </w:rPr>
        <w:t>为</w:t>
      </w:r>
      <w:r>
        <w:rPr>
          <w:rFonts w:hint="eastAsia" w:ascii="宋体" w:hAnsi="宋体" w:eastAsia="宋体" w:cs="宋体"/>
          <w:kern w:val="0"/>
          <w:sz w:val="24"/>
          <w:szCs w:val="24"/>
        </w:rPr>
        <w:t>中</w:t>
      </w:r>
      <w:r>
        <w:rPr>
          <w:rFonts w:hint="eastAsia" w:ascii="宋体" w:hAnsi="宋体" w:eastAsia="宋体" w:cs="宋体"/>
          <w:spacing w:val="-2"/>
          <w:kern w:val="0"/>
          <w:sz w:val="24"/>
          <w:szCs w:val="24"/>
        </w:rPr>
        <w:t>文</w:t>
      </w:r>
      <w:r>
        <w:rPr>
          <w:rFonts w:hint="eastAsia" w:ascii="宋体" w:hAnsi="宋体" w:eastAsia="宋体" w:cs="宋体"/>
          <w:kern w:val="0"/>
          <w:sz w:val="24"/>
          <w:szCs w:val="24"/>
        </w:rPr>
        <w:t>。</w:t>
      </w:r>
      <w:r>
        <w:rPr>
          <w:rFonts w:hint="eastAsia" w:ascii="宋体" w:hAnsi="宋体" w:eastAsia="宋体" w:cs="宋体"/>
          <w:spacing w:val="-2"/>
          <w:kern w:val="0"/>
          <w:sz w:val="24"/>
          <w:szCs w:val="24"/>
        </w:rPr>
        <w:t>专</w:t>
      </w:r>
      <w:r>
        <w:rPr>
          <w:rFonts w:hint="eastAsia" w:ascii="宋体" w:hAnsi="宋体" w:eastAsia="宋体" w:cs="宋体"/>
          <w:kern w:val="0"/>
          <w:sz w:val="24"/>
          <w:szCs w:val="24"/>
        </w:rPr>
        <w:t>用</w:t>
      </w:r>
      <w:r>
        <w:rPr>
          <w:rFonts w:hint="eastAsia" w:ascii="宋体" w:hAnsi="宋体" w:eastAsia="宋体" w:cs="宋体"/>
          <w:spacing w:val="-2"/>
          <w:kern w:val="0"/>
          <w:sz w:val="24"/>
          <w:szCs w:val="24"/>
        </w:rPr>
        <w:t>术</w:t>
      </w:r>
      <w:r>
        <w:rPr>
          <w:rFonts w:hint="eastAsia" w:ascii="宋体" w:hAnsi="宋体" w:eastAsia="宋体" w:cs="宋体"/>
          <w:kern w:val="0"/>
          <w:sz w:val="24"/>
          <w:szCs w:val="24"/>
        </w:rPr>
        <w:t>语</w:t>
      </w:r>
      <w:r>
        <w:rPr>
          <w:rFonts w:hint="eastAsia" w:ascii="宋体" w:hAnsi="宋体" w:eastAsia="宋体" w:cs="宋体"/>
          <w:spacing w:val="-2"/>
          <w:kern w:val="0"/>
          <w:sz w:val="24"/>
          <w:szCs w:val="24"/>
        </w:rPr>
        <w:t>使</w:t>
      </w:r>
      <w:r>
        <w:rPr>
          <w:rFonts w:hint="eastAsia" w:ascii="宋体" w:hAnsi="宋体" w:eastAsia="宋体" w:cs="宋体"/>
          <w:kern w:val="0"/>
          <w:sz w:val="24"/>
          <w:szCs w:val="24"/>
        </w:rPr>
        <w:t>用外</w:t>
      </w:r>
      <w:r>
        <w:rPr>
          <w:rFonts w:hint="eastAsia" w:ascii="宋体" w:hAnsi="宋体" w:eastAsia="宋体" w:cs="宋体"/>
          <w:spacing w:val="-2"/>
          <w:kern w:val="0"/>
          <w:sz w:val="24"/>
          <w:szCs w:val="24"/>
        </w:rPr>
        <w:t>文</w:t>
      </w:r>
      <w:r>
        <w:rPr>
          <w:rFonts w:hint="eastAsia" w:ascii="宋体" w:hAnsi="宋体" w:eastAsia="宋体" w:cs="宋体"/>
          <w:kern w:val="0"/>
          <w:sz w:val="24"/>
          <w:szCs w:val="24"/>
        </w:rPr>
        <w:t>的</w:t>
      </w:r>
      <w:r>
        <w:rPr>
          <w:rFonts w:hint="eastAsia" w:ascii="宋体" w:hAnsi="宋体" w:eastAsia="宋体" w:cs="宋体"/>
          <w:spacing w:val="-2"/>
          <w:kern w:val="0"/>
          <w:sz w:val="24"/>
          <w:szCs w:val="24"/>
        </w:rPr>
        <w:t>，</w:t>
      </w:r>
      <w:r>
        <w:rPr>
          <w:rFonts w:hint="eastAsia" w:ascii="宋体" w:hAnsi="宋体" w:eastAsia="宋体" w:cs="宋体"/>
          <w:kern w:val="0"/>
          <w:sz w:val="24"/>
          <w:szCs w:val="24"/>
        </w:rPr>
        <w:t>应</w:t>
      </w:r>
      <w:r>
        <w:rPr>
          <w:rFonts w:hint="eastAsia" w:ascii="宋体" w:hAnsi="宋体" w:eastAsia="宋体" w:cs="宋体"/>
          <w:spacing w:val="-2"/>
          <w:kern w:val="0"/>
          <w:sz w:val="24"/>
          <w:szCs w:val="24"/>
        </w:rPr>
        <w:t>附</w:t>
      </w:r>
      <w:r>
        <w:rPr>
          <w:rFonts w:hint="eastAsia" w:ascii="宋体" w:hAnsi="宋体" w:eastAsia="宋体" w:cs="宋体"/>
          <w:kern w:val="0"/>
          <w:sz w:val="24"/>
          <w:szCs w:val="24"/>
        </w:rPr>
        <w:t>有</w:t>
      </w:r>
      <w:r>
        <w:rPr>
          <w:rFonts w:hint="eastAsia" w:ascii="宋体" w:hAnsi="宋体" w:eastAsia="宋体" w:cs="宋体"/>
          <w:spacing w:val="-2"/>
          <w:kern w:val="0"/>
          <w:sz w:val="24"/>
          <w:szCs w:val="24"/>
        </w:rPr>
        <w:t>中</w:t>
      </w:r>
      <w:r>
        <w:rPr>
          <w:rFonts w:hint="eastAsia" w:ascii="宋体" w:hAnsi="宋体" w:eastAsia="宋体" w:cs="宋体"/>
          <w:kern w:val="0"/>
          <w:sz w:val="24"/>
          <w:szCs w:val="24"/>
        </w:rPr>
        <w:t>文</w:t>
      </w:r>
      <w:r>
        <w:rPr>
          <w:rFonts w:hint="eastAsia" w:ascii="宋体" w:hAnsi="宋体" w:eastAsia="宋体" w:cs="宋体"/>
          <w:spacing w:val="-2"/>
          <w:kern w:val="0"/>
          <w:sz w:val="24"/>
          <w:szCs w:val="24"/>
        </w:rPr>
        <w:t>注</w:t>
      </w:r>
      <w:r>
        <w:rPr>
          <w:rFonts w:hint="eastAsia" w:ascii="宋体" w:hAnsi="宋体" w:eastAsia="宋体" w:cs="宋体"/>
          <w:kern w:val="0"/>
          <w:sz w:val="24"/>
          <w:szCs w:val="24"/>
        </w:rPr>
        <w:t>释</w:t>
      </w:r>
      <w:r>
        <w:rPr>
          <w:rFonts w:hint="eastAsia" w:ascii="宋体" w:hAnsi="宋体" w:eastAsia="宋体" w:cs="宋体"/>
          <w:sz w:val="24"/>
          <w:szCs w:val="24"/>
        </w:rPr>
        <w:t>。</w:t>
      </w:r>
    </w:p>
    <w:p w14:paraId="4EDBB032">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114" w:name="_Toc30996"/>
      <w:r>
        <w:rPr>
          <w:rFonts w:hint="eastAsia" w:ascii="宋体" w:hAnsi="宋体" w:eastAsia="宋体" w:cs="宋体"/>
          <w:bCs w:val="0"/>
          <w:sz w:val="24"/>
          <w:szCs w:val="24"/>
        </w:rPr>
        <w:t>计量单位</w:t>
      </w:r>
      <w:bookmarkEnd w:id="102"/>
      <w:bookmarkEnd w:id="103"/>
      <w:bookmarkEnd w:id="104"/>
      <w:bookmarkEnd w:id="105"/>
      <w:bookmarkEnd w:id="106"/>
      <w:bookmarkEnd w:id="107"/>
      <w:bookmarkEnd w:id="108"/>
      <w:bookmarkEnd w:id="109"/>
      <w:bookmarkEnd w:id="110"/>
      <w:bookmarkEnd w:id="111"/>
      <w:bookmarkEnd w:id="112"/>
      <w:bookmarkEnd w:id="113"/>
      <w:bookmarkEnd w:id="114"/>
    </w:p>
    <w:p w14:paraId="388E4E26">
      <w:pPr>
        <w:pageBreakBefore w:val="0"/>
        <w:widowControl w:val="0"/>
        <w:kinsoku/>
        <w:overflowPunct/>
        <w:autoSpaceDE w:val="0"/>
        <w:autoSpaceDN w:val="0"/>
        <w:bidi w:val="0"/>
        <w:adjustRightInd w:val="0"/>
        <w:snapToGrid w:val="0"/>
        <w:spacing w:line="360" w:lineRule="auto"/>
        <w:ind w:firstLine="0" w:firstLineChars="0"/>
        <w:contextualSpacing/>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所有计量均采用中华人民共和国法定计量标准单位。</w:t>
      </w:r>
    </w:p>
    <w:p w14:paraId="270547DE">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115" w:name="_Toc463011261"/>
      <w:bookmarkStart w:id="116" w:name="_Toc428276577"/>
      <w:bookmarkStart w:id="117" w:name="_Toc455678108"/>
      <w:bookmarkStart w:id="118" w:name="_Toc11248"/>
      <w:bookmarkStart w:id="119" w:name="_Toc270604811"/>
      <w:bookmarkStart w:id="120" w:name="_Toc7491"/>
      <w:bookmarkStart w:id="121" w:name="_Toc277149373"/>
      <w:bookmarkStart w:id="122" w:name="_Toc428351637"/>
      <w:bookmarkStart w:id="123" w:name="_Toc269470303"/>
      <w:bookmarkStart w:id="124" w:name="_Toc462934282"/>
      <w:bookmarkStart w:id="125" w:name="_Toc270604584"/>
      <w:bookmarkStart w:id="126" w:name="_Toc454788017"/>
      <w:bookmarkStart w:id="127" w:name="_Toc14349"/>
      <w:r>
        <w:rPr>
          <w:rFonts w:hint="eastAsia" w:ascii="宋体" w:hAnsi="宋体" w:eastAsia="宋体" w:cs="宋体"/>
          <w:bCs w:val="0"/>
          <w:sz w:val="24"/>
          <w:szCs w:val="24"/>
        </w:rPr>
        <w:t>现场</w:t>
      </w:r>
      <w:bookmarkEnd w:id="115"/>
      <w:bookmarkEnd w:id="116"/>
      <w:bookmarkEnd w:id="117"/>
      <w:bookmarkEnd w:id="118"/>
      <w:bookmarkEnd w:id="119"/>
      <w:bookmarkEnd w:id="120"/>
      <w:bookmarkEnd w:id="121"/>
      <w:bookmarkEnd w:id="122"/>
      <w:bookmarkEnd w:id="123"/>
      <w:bookmarkEnd w:id="124"/>
      <w:bookmarkEnd w:id="125"/>
      <w:bookmarkEnd w:id="126"/>
      <w:r>
        <w:rPr>
          <w:rFonts w:hint="eastAsia" w:ascii="宋体" w:hAnsi="宋体" w:eastAsia="宋体" w:cs="宋体"/>
          <w:bCs w:val="0"/>
          <w:sz w:val="24"/>
          <w:szCs w:val="24"/>
        </w:rPr>
        <w:t>考察</w:t>
      </w:r>
      <w:bookmarkEnd w:id="127"/>
      <w:r>
        <w:rPr>
          <w:rFonts w:hint="eastAsia" w:ascii="宋体" w:hAnsi="宋体" w:eastAsia="宋体" w:cs="宋体"/>
          <w:bCs w:val="0"/>
          <w:sz w:val="24"/>
          <w:szCs w:val="24"/>
        </w:rPr>
        <w:t>或答疑会</w:t>
      </w:r>
    </w:p>
    <w:p w14:paraId="16E00EA2">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现场考察：响应人须知前附表规定组织现场考察的，</w:t>
      </w:r>
      <w:r>
        <w:rPr>
          <w:rFonts w:hint="eastAsia" w:ascii="宋体" w:hAnsi="宋体" w:eastAsia="宋体" w:cs="宋体"/>
          <w:sz w:val="24"/>
          <w:szCs w:val="24"/>
          <w:lang w:eastAsia="zh-CN"/>
        </w:rPr>
        <w:t>采购人</w:t>
      </w:r>
      <w:r>
        <w:rPr>
          <w:rFonts w:hint="eastAsia" w:ascii="宋体" w:hAnsi="宋体" w:eastAsia="宋体" w:cs="宋体"/>
          <w:sz w:val="24"/>
          <w:szCs w:val="24"/>
        </w:rPr>
        <w:t>按响应人须知前附表规定的时间、地点组织响应人考察项目现场。部分响应人未按时参加现场考察的，不影响现场考察的正常进行。</w:t>
      </w:r>
    </w:p>
    <w:p w14:paraId="15620F97">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响应人现场考察发生的费用自理。</w:t>
      </w:r>
    </w:p>
    <w:p w14:paraId="515EB45E">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除</w:t>
      </w:r>
      <w:r>
        <w:rPr>
          <w:rFonts w:hint="eastAsia" w:ascii="宋体" w:hAnsi="宋体" w:eastAsia="宋体" w:cs="宋体"/>
          <w:sz w:val="24"/>
          <w:szCs w:val="24"/>
          <w:lang w:eastAsia="zh-CN"/>
        </w:rPr>
        <w:t>采购人</w:t>
      </w:r>
      <w:r>
        <w:rPr>
          <w:rFonts w:hint="eastAsia" w:ascii="宋体" w:hAnsi="宋体" w:eastAsia="宋体" w:cs="宋体"/>
          <w:sz w:val="24"/>
          <w:szCs w:val="24"/>
        </w:rPr>
        <w:t>的原因外，响应人自行负责在现场考察中所发生的人员伤亡和财产损失。</w:t>
      </w:r>
    </w:p>
    <w:p w14:paraId="12E14FC0">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在现场考察中介绍的项目场地和相关的周边环境情况，供响应人在编制响应文件时参考，</w:t>
      </w:r>
      <w:r>
        <w:rPr>
          <w:rFonts w:hint="eastAsia" w:ascii="宋体" w:hAnsi="宋体" w:eastAsia="宋体" w:cs="宋体"/>
          <w:sz w:val="24"/>
          <w:szCs w:val="24"/>
          <w:lang w:eastAsia="zh-CN"/>
        </w:rPr>
        <w:t>采购人</w:t>
      </w:r>
      <w:r>
        <w:rPr>
          <w:rFonts w:hint="eastAsia" w:ascii="宋体" w:hAnsi="宋体" w:eastAsia="宋体" w:cs="宋体"/>
          <w:sz w:val="24"/>
          <w:szCs w:val="24"/>
        </w:rPr>
        <w:t>不对响应人据此作出的判断和决策负责。</w:t>
      </w:r>
    </w:p>
    <w:p w14:paraId="4B152021">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答疑会：见响应人须知前附表。</w:t>
      </w:r>
    </w:p>
    <w:p w14:paraId="6AFF5E43">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128" w:name="_Toc428276579"/>
      <w:bookmarkStart w:id="129" w:name="_Toc24091"/>
      <w:bookmarkStart w:id="130" w:name="_Toc462934284"/>
      <w:bookmarkStart w:id="131" w:name="_Toc270604586"/>
      <w:bookmarkStart w:id="132" w:name="_Toc8646"/>
      <w:bookmarkStart w:id="133" w:name="_Toc20135"/>
      <w:bookmarkStart w:id="134" w:name="_Toc270604813"/>
      <w:bookmarkStart w:id="135" w:name="_Toc428351639"/>
      <w:bookmarkStart w:id="136" w:name="_Toc455678110"/>
      <w:bookmarkStart w:id="137" w:name="_Toc454788019"/>
      <w:bookmarkStart w:id="138" w:name="_Toc463011263"/>
      <w:bookmarkStart w:id="139" w:name="_Toc277149375"/>
      <w:bookmarkStart w:id="140" w:name="_Toc269470305"/>
      <w:r>
        <w:rPr>
          <w:rFonts w:hint="eastAsia" w:ascii="宋体" w:hAnsi="宋体" w:eastAsia="宋体" w:cs="宋体"/>
          <w:bCs w:val="0"/>
          <w:sz w:val="24"/>
          <w:szCs w:val="24"/>
        </w:rPr>
        <w:t>分包</w:t>
      </w:r>
      <w:bookmarkEnd w:id="128"/>
      <w:bookmarkEnd w:id="129"/>
      <w:bookmarkEnd w:id="130"/>
      <w:bookmarkEnd w:id="131"/>
      <w:bookmarkEnd w:id="132"/>
      <w:bookmarkEnd w:id="133"/>
      <w:bookmarkEnd w:id="134"/>
      <w:bookmarkEnd w:id="135"/>
      <w:bookmarkEnd w:id="136"/>
      <w:bookmarkEnd w:id="137"/>
      <w:bookmarkEnd w:id="138"/>
      <w:bookmarkEnd w:id="139"/>
      <w:bookmarkEnd w:id="140"/>
    </w:p>
    <w:p w14:paraId="5E1A3364">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141" w:name="_Toc454788020"/>
      <w:bookmarkStart w:id="142" w:name="_Toc10220"/>
      <w:bookmarkStart w:id="143" w:name="_Toc455678111"/>
      <w:bookmarkStart w:id="144" w:name="_Toc8513"/>
      <w:bookmarkStart w:id="145" w:name="_Toc277149376"/>
      <w:bookmarkStart w:id="146" w:name="_Toc462934285"/>
      <w:bookmarkStart w:id="147" w:name="_Toc29688"/>
      <w:bookmarkStart w:id="148" w:name="_Toc463011264"/>
      <w:bookmarkStart w:id="149" w:name="_Toc269470306"/>
      <w:bookmarkStart w:id="150" w:name="_Toc270604814"/>
      <w:bookmarkStart w:id="151" w:name="_Toc428351640"/>
      <w:bookmarkStart w:id="152" w:name="_Toc428276580"/>
      <w:bookmarkStart w:id="153" w:name="_Toc270604587"/>
      <w:r>
        <w:rPr>
          <w:rFonts w:hint="eastAsia" w:ascii="宋体" w:hAnsi="宋体" w:eastAsia="宋体" w:cs="宋体"/>
          <w:sz w:val="24"/>
          <w:szCs w:val="24"/>
        </w:rPr>
        <w:t>响应人拟在成交后将成交项目的非主体、非关键性工作进行分包的，应符合响应人须知前附表规定的分包内容、分包金额和资质要求等限制性条件，除响应人须知前附表规定的非主体、非关键性工作外，其他工作不得分包。</w:t>
      </w:r>
    </w:p>
    <w:p w14:paraId="44C53444">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成交人不得向他人转让成交项目，接受分包的人不得再次分包。成交人应当就分包项目向</w:t>
      </w:r>
      <w:r>
        <w:rPr>
          <w:rFonts w:hint="eastAsia" w:ascii="宋体" w:hAnsi="宋体" w:eastAsia="宋体" w:cs="宋体"/>
          <w:sz w:val="24"/>
          <w:szCs w:val="24"/>
          <w:lang w:eastAsia="zh-CN"/>
        </w:rPr>
        <w:t>采购人</w:t>
      </w:r>
      <w:r>
        <w:rPr>
          <w:rFonts w:hint="eastAsia" w:ascii="宋体" w:hAnsi="宋体" w:eastAsia="宋体" w:cs="宋体"/>
          <w:sz w:val="24"/>
          <w:szCs w:val="24"/>
        </w:rPr>
        <w:t xml:space="preserve">负责，接受分包的人就分包项目承担连带责任。 </w:t>
      </w:r>
    </w:p>
    <w:bookmarkEnd w:id="141"/>
    <w:bookmarkEnd w:id="142"/>
    <w:bookmarkEnd w:id="143"/>
    <w:bookmarkEnd w:id="144"/>
    <w:bookmarkEnd w:id="145"/>
    <w:bookmarkEnd w:id="146"/>
    <w:bookmarkEnd w:id="147"/>
    <w:bookmarkEnd w:id="148"/>
    <w:bookmarkEnd w:id="149"/>
    <w:bookmarkEnd w:id="150"/>
    <w:bookmarkEnd w:id="151"/>
    <w:bookmarkEnd w:id="152"/>
    <w:bookmarkEnd w:id="153"/>
    <w:p w14:paraId="6D45A63E">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r>
        <w:rPr>
          <w:rFonts w:hint="eastAsia" w:ascii="宋体" w:hAnsi="宋体" w:eastAsia="宋体" w:cs="宋体"/>
          <w:bCs w:val="0"/>
          <w:sz w:val="24"/>
          <w:szCs w:val="24"/>
        </w:rPr>
        <w:t>响应和偏差</w:t>
      </w:r>
    </w:p>
    <w:p w14:paraId="37CF0944">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响应文件应当对竞争性磋商文件的实质性要求和条件作出满足性或更有利于</w:t>
      </w:r>
      <w:r>
        <w:rPr>
          <w:rFonts w:hint="eastAsia" w:ascii="宋体" w:hAnsi="宋体" w:eastAsia="宋体" w:cs="宋体"/>
          <w:sz w:val="24"/>
          <w:szCs w:val="24"/>
          <w:lang w:eastAsia="zh-CN"/>
        </w:rPr>
        <w:t>采购人</w:t>
      </w:r>
      <w:r>
        <w:rPr>
          <w:rFonts w:hint="eastAsia" w:ascii="宋体" w:hAnsi="宋体" w:eastAsia="宋体" w:cs="宋体"/>
          <w:sz w:val="24"/>
          <w:szCs w:val="24"/>
        </w:rPr>
        <w:t>的响应，否则，响应人的响应文件将被否决。实质性要求和条件见响应人须知前附表。</w:t>
      </w:r>
    </w:p>
    <w:p w14:paraId="51F8CA74">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允许响应文件偏离竞争性磋商文件某些要求的，偏差应当符合竞争性磋商文件规定的偏差范围和幅度。</w:t>
      </w:r>
    </w:p>
    <w:p w14:paraId="52EF5B1A">
      <w:pPr>
        <w:pageBreakBefore w:val="0"/>
        <w:widowControl w:val="0"/>
        <w:numPr>
          <w:ilvl w:val="2"/>
          <w:numId w:val="3"/>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响应文件对竞争性磋商文件的全部偏差，均应在响应文件的商务和技术偏差表中列明，除列明的内容外，视为响应人响应竞争性磋商文件的全部要求。</w:t>
      </w:r>
    </w:p>
    <w:p w14:paraId="4D86424E">
      <w:pPr>
        <w:pStyle w:val="4"/>
        <w:pageBreakBefore w:val="0"/>
        <w:widowControl w:val="0"/>
        <w:numPr>
          <w:ilvl w:val="1"/>
          <w:numId w:val="3"/>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154" w:name="_Toc462934286"/>
      <w:bookmarkStart w:id="155" w:name="_Toc23956"/>
      <w:bookmarkStart w:id="156" w:name="_Toc455678112"/>
      <w:bookmarkStart w:id="157" w:name="_Toc463011265"/>
      <w:bookmarkStart w:id="158" w:name="_Toc11809"/>
      <w:bookmarkStart w:id="159" w:name="_Toc17145"/>
      <w:r>
        <w:rPr>
          <w:rFonts w:hint="eastAsia" w:ascii="宋体" w:hAnsi="宋体" w:eastAsia="宋体" w:cs="宋体"/>
          <w:bCs w:val="0"/>
          <w:sz w:val="24"/>
          <w:szCs w:val="24"/>
        </w:rPr>
        <w:t>选择性报价方案</w:t>
      </w:r>
      <w:bookmarkEnd w:id="154"/>
      <w:bookmarkEnd w:id="155"/>
      <w:bookmarkEnd w:id="156"/>
      <w:bookmarkEnd w:id="157"/>
      <w:bookmarkEnd w:id="158"/>
      <w:bookmarkEnd w:id="159"/>
    </w:p>
    <w:p w14:paraId="27580B50">
      <w:pPr>
        <w:pageBreakBefore w:val="0"/>
        <w:widowControl w:val="0"/>
        <w:tabs>
          <w:tab w:val="left" w:pos="720"/>
          <w:tab w:val="left" w:pos="1320"/>
        </w:tabs>
        <w:kinsoku/>
        <w:overflowPunct/>
        <w:bidi w:val="0"/>
        <w:adjustRightInd w:val="0"/>
        <w:snapToGrid w:val="0"/>
        <w:spacing w:line="360" w:lineRule="auto"/>
        <w:ind w:firstLine="0" w:firstLineChars="0"/>
        <w:contextualSpacing/>
        <w:jc w:val="both"/>
        <w:textAlignment w:val="auto"/>
        <w:rPr>
          <w:rFonts w:hint="eastAsia" w:ascii="宋体" w:hAnsi="宋体" w:eastAsia="宋体" w:cs="宋体"/>
          <w:sz w:val="24"/>
          <w:szCs w:val="24"/>
        </w:rPr>
      </w:pPr>
      <w:r>
        <w:rPr>
          <w:rFonts w:hint="eastAsia" w:ascii="宋体" w:hAnsi="宋体" w:eastAsia="宋体" w:cs="宋体"/>
          <w:sz w:val="24"/>
          <w:szCs w:val="24"/>
        </w:rPr>
        <w:t>选择性报价方案：见响应人须知前附表。</w:t>
      </w:r>
    </w:p>
    <w:p w14:paraId="66769049">
      <w:pPr>
        <w:pStyle w:val="12"/>
        <w:pageBreakBefore w:val="0"/>
        <w:widowControl w:val="0"/>
        <w:numPr>
          <w:ilvl w:val="0"/>
          <w:numId w:val="5"/>
        </w:numPr>
        <w:tabs>
          <w:tab w:val="left" w:pos="360"/>
        </w:tabs>
        <w:kinsoku/>
        <w:overflowPunct/>
        <w:bidi w:val="0"/>
        <w:adjustRightInd w:val="0"/>
        <w:snapToGrid w:val="0"/>
        <w:spacing w:line="360" w:lineRule="auto"/>
        <w:ind w:firstLine="0" w:firstLineChars="0"/>
        <w:contextualSpacing/>
        <w:jc w:val="both"/>
        <w:textAlignment w:val="auto"/>
        <w:outlineLvl w:val="1"/>
        <w:rPr>
          <w:rStyle w:val="42"/>
          <w:rFonts w:hint="eastAsia" w:ascii="宋体" w:hAnsi="宋体" w:eastAsia="宋体" w:cs="宋体"/>
          <w:color w:val="auto"/>
          <w:sz w:val="24"/>
          <w:szCs w:val="24"/>
        </w:rPr>
      </w:pPr>
      <w:bookmarkStart w:id="160" w:name="_Toc270604588"/>
      <w:bookmarkStart w:id="161" w:name="_Toc6260"/>
      <w:r>
        <w:rPr>
          <w:rStyle w:val="42"/>
          <w:rFonts w:hint="eastAsia" w:ascii="宋体" w:hAnsi="宋体" w:eastAsia="宋体" w:cs="宋体"/>
          <w:color w:val="auto"/>
          <w:sz w:val="24"/>
          <w:szCs w:val="24"/>
        </w:rPr>
        <w:t xml:space="preserve"> </w:t>
      </w:r>
      <w:bookmarkStart w:id="162" w:name="_Toc5446"/>
      <w:bookmarkStart w:id="163" w:name="_Toc23774428"/>
      <w:r>
        <w:rPr>
          <w:rStyle w:val="42"/>
          <w:rFonts w:hint="eastAsia" w:ascii="宋体" w:hAnsi="宋体" w:eastAsia="宋体" w:cs="宋体"/>
          <w:color w:val="auto"/>
          <w:sz w:val="24"/>
          <w:szCs w:val="24"/>
        </w:rPr>
        <w:t>竞争性磋商文件</w:t>
      </w:r>
      <w:bookmarkEnd w:id="160"/>
      <w:bookmarkEnd w:id="161"/>
      <w:bookmarkEnd w:id="162"/>
      <w:bookmarkEnd w:id="163"/>
    </w:p>
    <w:p w14:paraId="0DF6B4C9">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164" w:name="_Toc277149378"/>
      <w:bookmarkStart w:id="165" w:name="_Toc270604589"/>
      <w:bookmarkStart w:id="166" w:name="_Toc455678114"/>
      <w:bookmarkStart w:id="167" w:name="_Toc463011267"/>
      <w:bookmarkStart w:id="168" w:name="_Toc428351642"/>
      <w:bookmarkStart w:id="169" w:name="_Toc10962"/>
      <w:bookmarkStart w:id="170" w:name="_Toc27664"/>
      <w:bookmarkStart w:id="171" w:name="_Toc454788022"/>
      <w:bookmarkStart w:id="172" w:name="_Toc428276582"/>
      <w:bookmarkStart w:id="173" w:name="_Toc269470308"/>
      <w:bookmarkStart w:id="174" w:name="_Toc19729"/>
      <w:bookmarkStart w:id="175" w:name="_Toc270604816"/>
      <w:bookmarkStart w:id="176" w:name="_Toc462934288"/>
      <w:r>
        <w:rPr>
          <w:rFonts w:hint="eastAsia" w:ascii="宋体" w:hAnsi="宋体" w:eastAsia="宋体" w:cs="宋体"/>
          <w:bCs w:val="0"/>
          <w:sz w:val="24"/>
          <w:szCs w:val="24"/>
        </w:rPr>
        <w:t>竞争性磋商文件的组成</w:t>
      </w:r>
      <w:bookmarkEnd w:id="164"/>
      <w:bookmarkEnd w:id="165"/>
      <w:bookmarkEnd w:id="166"/>
      <w:bookmarkEnd w:id="167"/>
      <w:bookmarkEnd w:id="168"/>
      <w:bookmarkEnd w:id="169"/>
      <w:bookmarkEnd w:id="170"/>
      <w:bookmarkEnd w:id="171"/>
      <w:bookmarkEnd w:id="172"/>
      <w:bookmarkEnd w:id="173"/>
      <w:bookmarkEnd w:id="174"/>
      <w:bookmarkEnd w:id="175"/>
      <w:bookmarkEnd w:id="176"/>
    </w:p>
    <w:p w14:paraId="1D090D38">
      <w:pPr>
        <w:pageBreakBefore w:val="0"/>
        <w:widowControl w:val="0"/>
        <w:tabs>
          <w:tab w:val="left" w:pos="1260"/>
        </w:tabs>
        <w:kinsoku/>
        <w:overflowPunct/>
        <w:autoSpaceDE w:val="0"/>
        <w:autoSpaceDN w:val="0"/>
        <w:bidi w:val="0"/>
        <w:adjustRightInd w:val="0"/>
        <w:snapToGrid w:val="0"/>
        <w:spacing w:line="360" w:lineRule="auto"/>
        <w:ind w:firstLine="0" w:firstLineChars="0"/>
        <w:contextualSpacing/>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本竞争性磋商文件包括：</w:t>
      </w:r>
    </w:p>
    <w:p w14:paraId="3B3DFFF7">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SA"/>
        </w:rPr>
        <w:t>(1)</w:t>
      </w:r>
      <w:r>
        <w:rPr>
          <w:rFonts w:hint="eastAsia" w:ascii="宋体" w:hAnsi="宋体" w:eastAsia="宋体" w:cs="宋体"/>
          <w:kern w:val="0"/>
          <w:sz w:val="24"/>
          <w:szCs w:val="24"/>
        </w:rPr>
        <w:t>竞争性磋商公告</w:t>
      </w:r>
    </w:p>
    <w:p w14:paraId="7CF54FCA">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SA"/>
        </w:rPr>
        <w:t>(2)</w:t>
      </w:r>
      <w:r>
        <w:rPr>
          <w:rFonts w:hint="eastAsia" w:ascii="宋体" w:hAnsi="宋体" w:eastAsia="宋体" w:cs="宋体"/>
          <w:kern w:val="0"/>
          <w:sz w:val="24"/>
          <w:szCs w:val="24"/>
        </w:rPr>
        <w:t>响应人须知</w:t>
      </w:r>
    </w:p>
    <w:p w14:paraId="45A0BED5">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SA"/>
        </w:rPr>
        <w:t>(3)</w:t>
      </w:r>
      <w:r>
        <w:rPr>
          <w:rFonts w:hint="eastAsia" w:ascii="宋体" w:hAnsi="宋体" w:eastAsia="宋体" w:cs="宋体"/>
          <w:kern w:val="0"/>
          <w:sz w:val="24"/>
          <w:szCs w:val="24"/>
        </w:rPr>
        <w:t>评审办法</w:t>
      </w:r>
    </w:p>
    <w:p w14:paraId="2AFB2C26">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0" w:firstLineChars="0"/>
        <w:jc w:val="both"/>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SA"/>
        </w:rPr>
        <w:t>(4)</w:t>
      </w:r>
      <w:r>
        <w:rPr>
          <w:rFonts w:hint="eastAsia" w:ascii="宋体" w:hAnsi="宋体" w:eastAsia="宋体" w:cs="宋体"/>
          <w:kern w:val="0"/>
          <w:sz w:val="24"/>
          <w:szCs w:val="24"/>
          <w:highlight w:val="none"/>
        </w:rPr>
        <w:t>合同条款及格式</w:t>
      </w:r>
    </w:p>
    <w:p w14:paraId="76EBFC35">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0" w:firstLineChars="0"/>
        <w:jc w:val="both"/>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(5)</w:t>
      </w:r>
      <w:r>
        <w:rPr>
          <w:rFonts w:hint="eastAsia" w:ascii="宋体" w:hAnsi="宋体" w:eastAsia="宋体" w:cs="宋体"/>
          <w:kern w:val="0"/>
          <w:sz w:val="24"/>
          <w:szCs w:val="24"/>
        </w:rPr>
        <w:t>工程量清单</w:t>
      </w:r>
    </w:p>
    <w:p w14:paraId="263CD674">
      <w:pPr>
        <w:pageBreakBefore w:val="0"/>
        <w:widowControl w:val="0"/>
        <w:numPr>
          <w:ilvl w:val="0"/>
          <w:numId w:val="0"/>
        </w:numPr>
        <w:kinsoku/>
        <w:wordWrap/>
        <w:overflowPunct/>
        <w:topLinePunct w:val="0"/>
        <w:autoSpaceDE w:val="0"/>
        <w:autoSpaceDN w:val="0"/>
        <w:bidi w:val="0"/>
        <w:adjustRightInd w:val="0"/>
        <w:snapToGrid w:val="0"/>
        <w:spacing w:line="360" w:lineRule="auto"/>
        <w:ind w:left="420" w:leftChars="200" w:right="40" w:rightChars="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SA"/>
        </w:rPr>
        <w:t>(6)</w:t>
      </w:r>
      <w:r>
        <w:rPr>
          <w:rFonts w:hint="eastAsia" w:ascii="宋体" w:hAnsi="宋体" w:eastAsia="宋体" w:cs="宋体"/>
          <w:kern w:val="0"/>
          <w:sz w:val="24"/>
          <w:szCs w:val="24"/>
        </w:rPr>
        <w:t>响应文件格式</w:t>
      </w:r>
    </w:p>
    <w:p w14:paraId="29E7738C">
      <w:pPr>
        <w:pageBreakBefore w:val="0"/>
        <w:widowControl w:val="0"/>
        <w:tabs>
          <w:tab w:val="left" w:pos="1260"/>
        </w:tabs>
        <w:kinsoku/>
        <w:overflowPunct/>
        <w:autoSpaceDE w:val="0"/>
        <w:autoSpaceDN w:val="0"/>
        <w:bidi w:val="0"/>
        <w:adjustRightInd w:val="0"/>
        <w:snapToGrid w:val="0"/>
        <w:spacing w:line="360" w:lineRule="auto"/>
        <w:ind w:firstLine="0" w:firstLineChars="0"/>
        <w:contextualSpacing/>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根据本章第2.2 款和第2.3 款对竞争性磋商文件所作的澄清、修改，构成竞争性磋商文件的组成部分。</w:t>
      </w:r>
    </w:p>
    <w:p w14:paraId="0A5218EC">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177" w:name="_Toc270604590"/>
      <w:bookmarkStart w:id="178" w:name="_Toc5047"/>
      <w:bookmarkStart w:id="179" w:name="_Toc13094"/>
      <w:bookmarkStart w:id="180" w:name="_Toc463011268"/>
      <w:bookmarkStart w:id="181" w:name="_Toc270604817"/>
      <w:bookmarkStart w:id="182" w:name="_Toc277149379"/>
      <w:bookmarkStart w:id="183" w:name="_Toc11511"/>
      <w:bookmarkStart w:id="184" w:name="_Toc428276583"/>
      <w:bookmarkStart w:id="185" w:name="_Toc462934289"/>
      <w:bookmarkStart w:id="186" w:name="_Toc455678115"/>
      <w:bookmarkStart w:id="187" w:name="_Toc454788023"/>
      <w:bookmarkStart w:id="188" w:name="_Toc269470309"/>
      <w:bookmarkStart w:id="189" w:name="_Toc428351643"/>
      <w:r>
        <w:rPr>
          <w:rFonts w:hint="eastAsia" w:ascii="宋体" w:hAnsi="宋体" w:eastAsia="宋体" w:cs="宋体"/>
          <w:bCs w:val="0"/>
          <w:sz w:val="24"/>
          <w:szCs w:val="24"/>
        </w:rPr>
        <w:t>竞争性磋商文件的澄清</w:t>
      </w:r>
      <w:bookmarkEnd w:id="177"/>
      <w:bookmarkEnd w:id="178"/>
      <w:bookmarkEnd w:id="179"/>
      <w:bookmarkEnd w:id="180"/>
      <w:bookmarkEnd w:id="181"/>
      <w:bookmarkEnd w:id="182"/>
      <w:bookmarkEnd w:id="183"/>
      <w:bookmarkEnd w:id="184"/>
      <w:bookmarkEnd w:id="185"/>
      <w:bookmarkEnd w:id="186"/>
      <w:bookmarkEnd w:id="187"/>
      <w:bookmarkEnd w:id="188"/>
      <w:bookmarkEnd w:id="189"/>
    </w:p>
    <w:p w14:paraId="631DF86F">
      <w:pPr>
        <w:pageBreakBefore w:val="0"/>
        <w:widowControl w:val="0"/>
        <w:tabs>
          <w:tab w:val="left" w:pos="1260"/>
        </w:tabs>
        <w:kinsoku/>
        <w:overflowPunct/>
        <w:autoSpaceDE w:val="0"/>
        <w:autoSpaceDN w:val="0"/>
        <w:bidi w:val="0"/>
        <w:adjustRightInd w:val="0"/>
        <w:snapToGrid w:val="0"/>
        <w:spacing w:line="360" w:lineRule="auto"/>
        <w:ind w:firstLine="0" w:firstLineChars="0"/>
        <w:contextualSpacing/>
        <w:jc w:val="both"/>
        <w:textAlignment w:val="auto"/>
        <w:rPr>
          <w:rFonts w:hint="eastAsia" w:ascii="宋体" w:hAnsi="宋体" w:eastAsia="宋体" w:cs="宋体"/>
          <w:kern w:val="0"/>
          <w:sz w:val="24"/>
          <w:szCs w:val="24"/>
        </w:rPr>
      </w:pPr>
      <w:bookmarkStart w:id="190" w:name="_Toc400"/>
      <w:bookmarkStart w:id="191" w:name="_Toc454788024"/>
      <w:bookmarkStart w:id="192" w:name="_Toc20316"/>
      <w:bookmarkStart w:id="193" w:name="_Toc269470310"/>
      <w:bookmarkStart w:id="194" w:name="_Toc455678116"/>
      <w:bookmarkStart w:id="195" w:name="_Toc462934290"/>
      <w:bookmarkStart w:id="196" w:name="_Toc270604818"/>
      <w:bookmarkStart w:id="197" w:name="_Toc5535"/>
      <w:bookmarkStart w:id="198" w:name="_Toc463011269"/>
      <w:bookmarkStart w:id="199" w:name="_Toc270604591"/>
      <w:bookmarkStart w:id="200" w:name="_Toc277149380"/>
      <w:bookmarkStart w:id="201" w:name="_Toc428276584"/>
      <w:bookmarkStart w:id="202" w:name="_Toc428351644"/>
      <w:r>
        <w:rPr>
          <w:rFonts w:hint="eastAsia" w:ascii="宋体" w:hAnsi="宋体" w:eastAsia="宋体" w:cs="宋体"/>
          <w:kern w:val="0"/>
          <w:sz w:val="24"/>
          <w:szCs w:val="24"/>
        </w:rPr>
        <w:t>2.2.1响应人应仔细阅读和检查竞争性磋商文件的全部内容。如发现缺页或附件不全，应及时向采购人提出，以便补齐。如有疑问，应按响应人须知前附表规定的时间和形式将提出的问题送达招标，要求</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对竞争性磋商文件予以澄清。</w:t>
      </w:r>
    </w:p>
    <w:p w14:paraId="7987DF2F">
      <w:pPr>
        <w:pageBreakBefore w:val="0"/>
        <w:widowControl w:val="0"/>
        <w:tabs>
          <w:tab w:val="left" w:pos="1260"/>
        </w:tabs>
        <w:kinsoku/>
        <w:overflowPunct/>
        <w:autoSpaceDE w:val="0"/>
        <w:autoSpaceDN w:val="0"/>
        <w:bidi w:val="0"/>
        <w:adjustRightInd w:val="0"/>
        <w:snapToGrid w:val="0"/>
        <w:spacing w:line="360" w:lineRule="auto"/>
        <w:ind w:firstLine="0" w:firstLineChars="0"/>
        <w:contextualSpacing/>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2.2.2竞争性磋商文件的澄清以响应人须知前附表规定的形式在原公告媒体发布澄清公告，但不指明澄清问题的来源。澄清发出的时间距磋商截止时间不足5日的，并且澄清内容可能影响响应文件编制的，将相应延长磋商时间。</w:t>
      </w:r>
    </w:p>
    <w:p w14:paraId="65857F88">
      <w:pPr>
        <w:pageBreakBefore w:val="0"/>
        <w:widowControl w:val="0"/>
        <w:tabs>
          <w:tab w:val="left" w:pos="1260"/>
        </w:tabs>
        <w:kinsoku/>
        <w:overflowPunct/>
        <w:autoSpaceDE w:val="0"/>
        <w:autoSpaceDN w:val="0"/>
        <w:bidi w:val="0"/>
        <w:adjustRightInd w:val="0"/>
        <w:snapToGrid w:val="0"/>
        <w:spacing w:line="360" w:lineRule="auto"/>
        <w:ind w:firstLine="0" w:firstLineChars="0"/>
        <w:contextualSpacing/>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2.2.3除非</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认为确有必要答复，否则，</w:t>
      </w:r>
      <w:r>
        <w:rPr>
          <w:rFonts w:hint="eastAsia" w:ascii="宋体" w:hAnsi="宋体" w:eastAsia="宋体" w:cs="宋体"/>
          <w:kern w:val="0"/>
          <w:sz w:val="24"/>
          <w:szCs w:val="24"/>
          <w:lang w:eastAsia="zh-CN"/>
        </w:rPr>
        <w:t>采购人</w:t>
      </w:r>
      <w:r>
        <w:rPr>
          <w:rFonts w:hint="eastAsia" w:ascii="宋体" w:hAnsi="宋体" w:eastAsia="宋体" w:cs="宋体"/>
          <w:kern w:val="0"/>
          <w:sz w:val="24"/>
          <w:szCs w:val="24"/>
        </w:rPr>
        <w:t>有权拒绝回复响应人在本章第2.2.1项规定的时间后的任何澄清要求。在规定的时间内未提出疑问的，将被视为对竞争性磋商文件完全认可。</w:t>
      </w:r>
    </w:p>
    <w:p w14:paraId="6A162E67">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r>
        <w:rPr>
          <w:rFonts w:hint="eastAsia" w:ascii="宋体" w:hAnsi="宋体" w:eastAsia="宋体" w:cs="宋体"/>
          <w:bCs w:val="0"/>
          <w:sz w:val="24"/>
          <w:szCs w:val="24"/>
        </w:rPr>
        <w:t>竞争性磋商文件的修改</w:t>
      </w:r>
      <w:bookmarkEnd w:id="190"/>
      <w:bookmarkEnd w:id="191"/>
      <w:bookmarkEnd w:id="192"/>
      <w:bookmarkEnd w:id="193"/>
      <w:bookmarkEnd w:id="194"/>
      <w:bookmarkEnd w:id="195"/>
      <w:bookmarkEnd w:id="196"/>
      <w:bookmarkEnd w:id="197"/>
      <w:bookmarkEnd w:id="198"/>
      <w:bookmarkEnd w:id="199"/>
      <w:bookmarkEnd w:id="200"/>
      <w:bookmarkEnd w:id="201"/>
      <w:bookmarkEnd w:id="202"/>
    </w:p>
    <w:p w14:paraId="158DF5F8">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203" w:name="_Toc12045"/>
      <w:bookmarkStart w:id="204" w:name="_Toc270604592"/>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可以对已发出的竞争性磋商文件进行必要的修改，但不得改变采购标的和资格条件，修改的内容为竞争性磋商文件的组成部分。</w:t>
      </w:r>
    </w:p>
    <w:p w14:paraId="4C7FE6F5">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或</w:t>
      </w:r>
      <w:r>
        <w:rPr>
          <w:rFonts w:hint="eastAsia" w:ascii="宋体" w:hAnsi="宋体" w:eastAsia="宋体" w:cs="宋体"/>
          <w:sz w:val="24"/>
          <w:szCs w:val="24"/>
          <w:lang w:eastAsia="zh-CN"/>
        </w:rPr>
        <w:t>采购代理机构</w:t>
      </w:r>
      <w:r>
        <w:rPr>
          <w:rFonts w:hint="eastAsia" w:ascii="宋体" w:hAnsi="宋体" w:eastAsia="宋体" w:cs="宋体"/>
          <w:sz w:val="24"/>
          <w:szCs w:val="24"/>
        </w:rPr>
        <w:t>以响应人须知前附表规定的形式修改竞争性磋商文件，并通知所有已购买竞争性磋商文件的响应人，同时在原公告媒体发布变更公告。修改竞争性磋商文件的时间距提交响应文件截止时间不足5日的，并且修改内容可能影响响应文件编制的，将相应延长响应文件截止时间。</w:t>
      </w:r>
    </w:p>
    <w:p w14:paraId="12A58478">
      <w:pPr>
        <w:pStyle w:val="12"/>
        <w:pageBreakBefore w:val="0"/>
        <w:widowControl w:val="0"/>
        <w:numPr>
          <w:ilvl w:val="0"/>
          <w:numId w:val="5"/>
        </w:numPr>
        <w:tabs>
          <w:tab w:val="left" w:pos="360"/>
        </w:tabs>
        <w:kinsoku/>
        <w:overflowPunct/>
        <w:bidi w:val="0"/>
        <w:adjustRightInd w:val="0"/>
        <w:snapToGrid w:val="0"/>
        <w:spacing w:line="360" w:lineRule="auto"/>
        <w:ind w:firstLine="0" w:firstLineChars="0"/>
        <w:contextualSpacing/>
        <w:jc w:val="both"/>
        <w:textAlignment w:val="auto"/>
        <w:outlineLvl w:val="1"/>
        <w:rPr>
          <w:rStyle w:val="42"/>
          <w:rFonts w:hint="eastAsia" w:ascii="宋体" w:hAnsi="宋体" w:eastAsia="宋体" w:cs="宋体"/>
          <w:color w:val="auto"/>
          <w:sz w:val="24"/>
          <w:szCs w:val="24"/>
        </w:rPr>
      </w:pPr>
      <w:bookmarkStart w:id="205" w:name="_Toc28297"/>
      <w:bookmarkStart w:id="206" w:name="_Toc23774429"/>
      <w:r>
        <w:rPr>
          <w:rStyle w:val="42"/>
          <w:rFonts w:hint="eastAsia" w:ascii="宋体" w:hAnsi="宋体" w:eastAsia="宋体" w:cs="宋体"/>
          <w:color w:val="auto"/>
          <w:sz w:val="24"/>
          <w:szCs w:val="24"/>
        </w:rPr>
        <w:t>响应文件</w:t>
      </w:r>
      <w:bookmarkEnd w:id="203"/>
      <w:bookmarkEnd w:id="204"/>
      <w:r>
        <w:rPr>
          <w:rStyle w:val="42"/>
          <w:rFonts w:hint="eastAsia" w:ascii="宋体" w:hAnsi="宋体" w:eastAsia="宋体" w:cs="宋体"/>
          <w:color w:val="auto"/>
          <w:sz w:val="24"/>
          <w:szCs w:val="24"/>
        </w:rPr>
        <w:t>编写</w:t>
      </w:r>
      <w:bookmarkEnd w:id="205"/>
      <w:bookmarkEnd w:id="206"/>
    </w:p>
    <w:p w14:paraId="7FE858F7">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207" w:name="_Toc277149382"/>
      <w:bookmarkStart w:id="208" w:name="_Toc26455"/>
      <w:bookmarkStart w:id="209" w:name="_Toc428351646"/>
      <w:bookmarkStart w:id="210" w:name="_Toc463011271"/>
      <w:bookmarkStart w:id="211" w:name="_Toc428276586"/>
      <w:bookmarkStart w:id="212" w:name="_Toc462934292"/>
      <w:bookmarkStart w:id="213" w:name="_Toc269470312"/>
      <w:bookmarkStart w:id="214" w:name="_Toc270604593"/>
      <w:bookmarkStart w:id="215" w:name="_Toc454788026"/>
      <w:bookmarkStart w:id="216" w:name="_Toc270604820"/>
      <w:bookmarkStart w:id="217" w:name="_Toc12181"/>
      <w:bookmarkStart w:id="218" w:name="_Toc455678118"/>
      <w:bookmarkStart w:id="219" w:name="_Toc20143"/>
      <w:r>
        <w:rPr>
          <w:rFonts w:hint="eastAsia" w:ascii="宋体" w:hAnsi="宋体" w:eastAsia="宋体" w:cs="宋体"/>
          <w:bCs w:val="0"/>
          <w:sz w:val="24"/>
          <w:szCs w:val="24"/>
        </w:rPr>
        <w:t>响应文件的组成</w:t>
      </w:r>
      <w:bookmarkEnd w:id="207"/>
      <w:bookmarkEnd w:id="208"/>
      <w:bookmarkEnd w:id="209"/>
      <w:bookmarkEnd w:id="210"/>
      <w:bookmarkEnd w:id="211"/>
      <w:bookmarkEnd w:id="212"/>
      <w:bookmarkEnd w:id="213"/>
      <w:bookmarkEnd w:id="214"/>
      <w:bookmarkEnd w:id="215"/>
      <w:bookmarkEnd w:id="216"/>
      <w:bookmarkEnd w:id="217"/>
      <w:bookmarkEnd w:id="218"/>
      <w:bookmarkEnd w:id="219"/>
    </w:p>
    <w:p w14:paraId="3FBA1FFE">
      <w:pPr>
        <w:pStyle w:val="12"/>
        <w:pageBreakBefore w:val="0"/>
        <w:widowControl w:val="0"/>
        <w:kinsoku/>
        <w:overflowPunct/>
        <w:bidi w:val="0"/>
        <w:adjustRightInd w:val="0"/>
        <w:snapToGrid w:val="0"/>
        <w:spacing w:line="360" w:lineRule="auto"/>
        <w:ind w:left="540" w:firstLine="0" w:firstLineChars="0"/>
        <w:contextualSpacing/>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响应文件应包括下列内容：</w:t>
      </w:r>
    </w:p>
    <w:p w14:paraId="6F546E97">
      <w:pPr>
        <w:pageBreakBefore w:val="0"/>
        <w:widowControl w:val="0"/>
        <w:kinsoku/>
        <w:wordWrap/>
        <w:overflowPunct/>
        <w:topLinePunct w:val="0"/>
        <w:autoSpaceDE w:val="0"/>
        <w:autoSpaceDN w:val="0"/>
        <w:bidi w:val="0"/>
        <w:adjustRightInd w:val="0"/>
        <w:snapToGrid w:val="0"/>
        <w:spacing w:line="360" w:lineRule="auto"/>
        <w:ind w:right="40" w:firstLine="0" w:firstLineChars="0"/>
        <w:jc w:val="both"/>
        <w:textAlignment w:val="auto"/>
        <w:rPr>
          <w:rFonts w:hint="eastAsia" w:ascii="宋体" w:hAnsi="宋体" w:eastAsia="宋体" w:cs="宋体"/>
          <w:kern w:val="0"/>
          <w:sz w:val="24"/>
          <w:szCs w:val="24"/>
        </w:rPr>
      </w:pPr>
      <w:bookmarkStart w:id="220" w:name="_Toc462934293"/>
      <w:bookmarkStart w:id="221" w:name="_Toc22898"/>
      <w:bookmarkStart w:id="222" w:name="_Toc4803"/>
      <w:bookmarkStart w:id="223" w:name="_Toc463011272"/>
      <w:bookmarkStart w:id="224" w:name="_Toc455678119"/>
      <w:bookmarkStart w:id="225" w:name="_Toc21496"/>
      <w:bookmarkStart w:id="226" w:name="_Toc269470314"/>
      <w:bookmarkStart w:id="227" w:name="_Toc270604822"/>
      <w:bookmarkStart w:id="228" w:name="_Toc277149384"/>
      <w:bookmarkStart w:id="229" w:name="_Toc270604595"/>
      <w:r>
        <w:rPr>
          <w:rFonts w:hint="eastAsia" w:ascii="宋体" w:hAnsi="宋体" w:eastAsia="宋体" w:cs="宋体"/>
          <w:sz w:val="24"/>
          <w:szCs w:val="24"/>
        </w:rPr>
        <w:t>（1）</w:t>
      </w:r>
      <w:r>
        <w:rPr>
          <w:rFonts w:hint="eastAsia" w:ascii="宋体" w:hAnsi="宋体" w:eastAsia="宋体" w:cs="宋体"/>
          <w:kern w:val="0"/>
          <w:sz w:val="24"/>
          <w:szCs w:val="24"/>
        </w:rPr>
        <w:t>磋商函及磋商函附录</w:t>
      </w:r>
    </w:p>
    <w:p w14:paraId="01818F88">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（2）法定代表人身份证明</w:t>
      </w:r>
    </w:p>
    <w:p w14:paraId="1A7FC546">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zh-CN"/>
        </w:rPr>
        <w:t>法定代表人授权委托书</w:t>
      </w:r>
    </w:p>
    <w:p w14:paraId="7D87AB1C">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（4）</w:t>
      </w:r>
      <w:r>
        <w:rPr>
          <w:rFonts w:hint="eastAsia" w:ascii="宋体" w:hAnsi="宋体" w:eastAsia="宋体" w:cs="宋体"/>
          <w:sz w:val="24"/>
          <w:szCs w:val="24"/>
          <w:highlight w:val="none"/>
          <w:lang w:val="en-US" w:eastAsia="zh-CN"/>
        </w:rPr>
        <w:t>磋商承诺函</w:t>
      </w:r>
    </w:p>
    <w:p w14:paraId="4ABEC629">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rPr>
        <w:t>（5）</w:t>
      </w:r>
      <w:r>
        <w:rPr>
          <w:rFonts w:hint="eastAsia" w:ascii="宋体" w:hAnsi="宋体" w:eastAsia="宋体" w:cs="宋体"/>
          <w:sz w:val="24"/>
          <w:szCs w:val="24"/>
          <w:highlight w:val="none"/>
        </w:rPr>
        <w:t>响应人资格证明文件</w:t>
      </w:r>
    </w:p>
    <w:p w14:paraId="429B0AA9">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（6）已标价工程量清单</w:t>
      </w:r>
    </w:p>
    <w:p w14:paraId="617BCD81">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（7）施工组织设计</w:t>
      </w:r>
    </w:p>
    <w:p w14:paraId="35A4053D">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（8）项目管理机构</w:t>
      </w:r>
    </w:p>
    <w:p w14:paraId="7377873D">
      <w:pPr>
        <w:pageBreakBefore w:val="0"/>
        <w:widowControl w:val="0"/>
        <w:kinsoku/>
        <w:wordWrap/>
        <w:overflowPunct/>
        <w:topLinePunct w:val="0"/>
        <w:autoSpaceDE w:val="0"/>
        <w:autoSpaceDN w:val="0"/>
        <w:bidi w:val="0"/>
        <w:adjustRightInd w:val="0"/>
        <w:snapToGrid w:val="0"/>
        <w:spacing w:line="360" w:lineRule="auto"/>
        <w:ind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近年完成类似项目情况表</w:t>
      </w:r>
    </w:p>
    <w:p w14:paraId="62B138EF">
      <w:pPr>
        <w:pageBreakBefore w:val="0"/>
        <w:widowControl w:val="0"/>
        <w:kinsoku/>
        <w:wordWrap/>
        <w:overflowPunct/>
        <w:topLinePunct w:val="0"/>
        <w:autoSpaceDE w:val="0"/>
        <w:autoSpaceDN w:val="0"/>
        <w:bidi w:val="0"/>
        <w:adjustRightInd w:val="0"/>
        <w:snapToGrid w:val="0"/>
        <w:spacing w:line="360" w:lineRule="auto"/>
        <w:ind w:right="4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（10）响应人认为有必要提供的其它资料</w:t>
      </w:r>
    </w:p>
    <w:p w14:paraId="1304A500">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r>
        <w:rPr>
          <w:rFonts w:hint="eastAsia" w:ascii="宋体" w:hAnsi="宋体" w:eastAsia="宋体" w:cs="宋体"/>
          <w:bCs w:val="0"/>
          <w:sz w:val="24"/>
          <w:szCs w:val="24"/>
        </w:rPr>
        <w:t>磋商价格构成及报价要求</w:t>
      </w:r>
      <w:bookmarkEnd w:id="220"/>
      <w:bookmarkEnd w:id="221"/>
      <w:bookmarkEnd w:id="222"/>
      <w:bookmarkEnd w:id="223"/>
      <w:bookmarkEnd w:id="224"/>
      <w:bookmarkEnd w:id="225"/>
    </w:p>
    <w:p w14:paraId="7511AE25">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230" w:name="_Toc462934294"/>
      <w:bookmarkStart w:id="231" w:name="_Toc58"/>
      <w:bookmarkStart w:id="232" w:name="_Toc428351648"/>
      <w:bookmarkStart w:id="233" w:name="_Toc428276588"/>
      <w:bookmarkStart w:id="234" w:name="_Toc455678120"/>
      <w:bookmarkStart w:id="235" w:name="_Toc17969"/>
      <w:bookmarkStart w:id="236" w:name="_Toc454788028"/>
      <w:bookmarkStart w:id="237" w:name="_Toc463011273"/>
      <w:bookmarkStart w:id="238" w:name="_Toc9193"/>
      <w:r>
        <w:rPr>
          <w:rFonts w:hint="eastAsia" w:ascii="宋体" w:hAnsi="宋体" w:eastAsia="宋体" w:cs="宋体"/>
          <w:sz w:val="24"/>
          <w:szCs w:val="24"/>
        </w:rPr>
        <w:t>响应人应按“响应文件格式”的要求在磋商函中进行报价并填写已标价工程量清单。</w:t>
      </w:r>
    </w:p>
    <w:p w14:paraId="713AF084">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响应人应充分了解该项目的总体情况以及影响磋商报价的其他要素。</w:t>
      </w:r>
    </w:p>
    <w:p w14:paraId="1A7D7CFF">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本项目的报价方式见响应人须知前附表。响应人在投标截止时间前修改磋商函中的磋商报价总额，应同时修改响应文件“已标价工程量清单”中的相应报价。此修改须符合本章第4.3款的有关要求。</w:t>
      </w:r>
    </w:p>
    <w:p w14:paraId="27BAC33A">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设有磋商控制价的，响应人的磋商报价不得超过磋商控制价。</w:t>
      </w:r>
    </w:p>
    <w:p w14:paraId="145E4BAB">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r>
        <w:rPr>
          <w:rFonts w:hint="eastAsia" w:ascii="宋体" w:hAnsi="宋体" w:eastAsia="宋体" w:cs="宋体"/>
          <w:bCs w:val="0"/>
          <w:sz w:val="24"/>
          <w:szCs w:val="24"/>
        </w:rPr>
        <w:t>磋商有效期</w:t>
      </w:r>
      <w:bookmarkEnd w:id="226"/>
      <w:bookmarkEnd w:id="227"/>
      <w:bookmarkEnd w:id="228"/>
      <w:bookmarkEnd w:id="229"/>
      <w:bookmarkEnd w:id="230"/>
      <w:bookmarkEnd w:id="231"/>
      <w:bookmarkEnd w:id="232"/>
      <w:bookmarkEnd w:id="233"/>
      <w:bookmarkEnd w:id="234"/>
      <w:bookmarkEnd w:id="235"/>
      <w:bookmarkEnd w:id="236"/>
      <w:bookmarkEnd w:id="237"/>
      <w:bookmarkEnd w:id="238"/>
    </w:p>
    <w:p w14:paraId="40CED21F">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磋商有效期见响应人须知前附表。</w:t>
      </w:r>
    </w:p>
    <w:p w14:paraId="73F0C977">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在磋商有效期内，响应人撤销响应文件的，应承担竞争性磋商文件和法律规定的责任。</w:t>
      </w:r>
    </w:p>
    <w:p w14:paraId="1456E59C">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出现特殊情况需要延长磋商有效期的，</w:t>
      </w:r>
      <w:r>
        <w:rPr>
          <w:rFonts w:hint="eastAsia" w:ascii="宋体" w:hAnsi="宋体" w:eastAsia="宋体" w:cs="宋体"/>
          <w:sz w:val="24"/>
          <w:szCs w:val="24"/>
          <w:lang w:eastAsia="zh-CN"/>
        </w:rPr>
        <w:t>采购人</w:t>
      </w:r>
      <w:r>
        <w:rPr>
          <w:rFonts w:hint="eastAsia" w:ascii="宋体" w:hAnsi="宋体" w:eastAsia="宋体" w:cs="宋体"/>
          <w:sz w:val="24"/>
          <w:szCs w:val="24"/>
        </w:rPr>
        <w:t>以书面形式通知所有响应人延长磋商有效期。响应人应予以书面答复，同意延长的，应相应延长其磋商保证金的有效期，但不得要求或被允许修改其响应文件；响应人拒绝延长的，其磋商失效，但响应人有权收回其磋商保证金。</w:t>
      </w:r>
    </w:p>
    <w:p w14:paraId="04D3F122">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239" w:name="_Toc454788029"/>
      <w:bookmarkStart w:id="240" w:name="_Toc25039"/>
      <w:bookmarkStart w:id="241" w:name="_Toc428351649"/>
      <w:bookmarkStart w:id="242" w:name="_Toc462934295"/>
      <w:bookmarkStart w:id="243" w:name="_Toc15074"/>
      <w:bookmarkStart w:id="244" w:name="_Toc455678121"/>
      <w:bookmarkStart w:id="245" w:name="_Toc23856"/>
      <w:bookmarkStart w:id="246" w:name="_Toc428276589"/>
      <w:bookmarkStart w:id="247" w:name="_Toc463011274"/>
      <w:r>
        <w:rPr>
          <w:rFonts w:hint="eastAsia" w:ascii="宋体" w:hAnsi="宋体" w:eastAsia="宋体" w:cs="宋体"/>
          <w:bCs w:val="0"/>
          <w:sz w:val="24"/>
          <w:szCs w:val="24"/>
        </w:rPr>
        <w:t>磋商保证金</w:t>
      </w:r>
      <w:bookmarkEnd w:id="239"/>
      <w:bookmarkEnd w:id="240"/>
      <w:bookmarkEnd w:id="241"/>
      <w:bookmarkEnd w:id="242"/>
      <w:bookmarkEnd w:id="243"/>
      <w:bookmarkEnd w:id="244"/>
      <w:bookmarkEnd w:id="245"/>
      <w:bookmarkEnd w:id="246"/>
      <w:bookmarkEnd w:id="247"/>
    </w:p>
    <w:p w14:paraId="11D27AB1">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根据《河南省财政厅关于优化政府采购营商环境有关问题的通知》（豫财购[2020]4号）第6条的规定，磋商保证金不再收取。</w:t>
      </w:r>
    </w:p>
    <w:p w14:paraId="70B4FD09">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248" w:name="_Toc277149385"/>
      <w:bookmarkStart w:id="249" w:name="_Toc32308"/>
      <w:bookmarkStart w:id="250" w:name="_Toc270604823"/>
      <w:bookmarkStart w:id="251" w:name="_Toc462934296"/>
      <w:bookmarkStart w:id="252" w:name="_Toc463011275"/>
      <w:bookmarkStart w:id="253" w:name="_Toc269470318"/>
      <w:bookmarkStart w:id="254" w:name="_Toc428276590"/>
      <w:bookmarkStart w:id="255" w:name="_Toc270604596"/>
      <w:bookmarkStart w:id="256" w:name="_Toc4446"/>
      <w:bookmarkStart w:id="257" w:name="_Toc7919"/>
      <w:bookmarkStart w:id="258" w:name="_Toc454788030"/>
      <w:bookmarkStart w:id="259" w:name="_Toc428351650"/>
      <w:bookmarkStart w:id="260" w:name="_Toc455678122"/>
      <w:r>
        <w:rPr>
          <w:rFonts w:hint="eastAsia" w:ascii="宋体" w:hAnsi="宋体" w:eastAsia="宋体" w:cs="宋体"/>
          <w:bCs w:val="0"/>
          <w:sz w:val="24"/>
          <w:szCs w:val="24"/>
        </w:rPr>
        <w:t>响应文件的编制</w:t>
      </w:r>
      <w:bookmarkEnd w:id="248"/>
      <w:bookmarkEnd w:id="249"/>
      <w:bookmarkEnd w:id="250"/>
      <w:bookmarkEnd w:id="251"/>
      <w:bookmarkEnd w:id="252"/>
      <w:bookmarkEnd w:id="253"/>
      <w:bookmarkEnd w:id="254"/>
      <w:bookmarkEnd w:id="255"/>
      <w:bookmarkEnd w:id="256"/>
      <w:bookmarkEnd w:id="257"/>
      <w:bookmarkEnd w:id="258"/>
      <w:bookmarkEnd w:id="259"/>
      <w:bookmarkEnd w:id="260"/>
    </w:p>
    <w:p w14:paraId="11F6DD6C">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响应文</w:t>
      </w:r>
      <w:r>
        <w:rPr>
          <w:rFonts w:hint="eastAsia" w:ascii="宋体" w:hAnsi="宋体" w:eastAsia="宋体" w:cs="宋体"/>
          <w:sz w:val="24"/>
          <w:szCs w:val="24"/>
          <w:highlight w:val="none"/>
        </w:rPr>
        <w:t>件应按第</w:t>
      </w:r>
      <w:r>
        <w:rPr>
          <w:rFonts w:hint="eastAsia" w:ascii="宋体" w:hAnsi="宋体" w:eastAsia="宋体" w:cs="宋体"/>
          <w:sz w:val="24"/>
          <w:szCs w:val="24"/>
          <w:highlight w:val="none"/>
          <w:lang w:val="en-US" w:eastAsia="zh-CN"/>
        </w:rPr>
        <w:t>六</w:t>
      </w:r>
      <w:r>
        <w:rPr>
          <w:rFonts w:hint="eastAsia" w:ascii="宋体" w:hAnsi="宋体" w:eastAsia="宋体" w:cs="宋体"/>
          <w:sz w:val="24"/>
          <w:szCs w:val="24"/>
          <w:highlight w:val="none"/>
        </w:rPr>
        <w:t>章响应文</w:t>
      </w:r>
      <w:r>
        <w:rPr>
          <w:rFonts w:hint="eastAsia" w:ascii="宋体" w:hAnsi="宋体" w:eastAsia="宋体" w:cs="宋体"/>
          <w:sz w:val="24"/>
          <w:szCs w:val="24"/>
        </w:rPr>
        <w:t>件格式进行编写，如有必要，可以增加附页，作为响应文件的组成部分。其中，磋商函附录在满足竞争性磋商文件实质性要求的基础上，可以提出比竞争性磋商文件要求更有利于</w:t>
      </w:r>
      <w:r>
        <w:rPr>
          <w:rFonts w:hint="eastAsia" w:ascii="宋体" w:hAnsi="宋体" w:eastAsia="宋体" w:cs="宋体"/>
          <w:sz w:val="24"/>
          <w:szCs w:val="24"/>
          <w:lang w:eastAsia="zh-CN"/>
        </w:rPr>
        <w:t>采购人</w:t>
      </w:r>
      <w:r>
        <w:rPr>
          <w:rFonts w:hint="eastAsia" w:ascii="宋体" w:hAnsi="宋体" w:eastAsia="宋体" w:cs="宋体"/>
          <w:sz w:val="24"/>
          <w:szCs w:val="24"/>
        </w:rPr>
        <w:t>的承诺。</w:t>
      </w:r>
    </w:p>
    <w:p w14:paraId="57997FA5">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响应文件应当对竞争性磋商文件有关磋商报价、计划工期、磋商有效期、质量标准等实质性内容作出响应。</w:t>
      </w:r>
    </w:p>
    <w:p w14:paraId="5C487EFE">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响应人在生成电子化响应文件后，应对电子化响应文件进行签章，未进行签章的视为无效响应。</w:t>
      </w:r>
    </w:p>
    <w:p w14:paraId="19DC17DC">
      <w:pPr>
        <w:pageBreakBefore w:val="0"/>
        <w:widowControl w:val="0"/>
        <w:kinsoku/>
        <w:wordWrap/>
        <w:overflowPunct/>
        <w:topLinePunct w:val="0"/>
        <w:autoSpaceDE w:val="0"/>
        <w:autoSpaceDN w:val="0"/>
        <w:bidi w:val="0"/>
        <w:adjustRightInd w:val="0"/>
        <w:snapToGrid w:val="0"/>
        <w:spacing w:line="360" w:lineRule="auto"/>
        <w:ind w:right="41" w:firstLine="0" w:firstLineChars="0"/>
        <w:jc w:val="both"/>
        <w:textAlignment w:val="auto"/>
        <w:rPr>
          <w:rFonts w:hint="eastAsia" w:ascii="宋体" w:hAnsi="宋体" w:eastAsia="宋体" w:cs="宋体"/>
          <w:spacing w:val="2"/>
          <w:kern w:val="0"/>
          <w:sz w:val="24"/>
          <w:szCs w:val="24"/>
        </w:rPr>
      </w:pPr>
      <w:r>
        <w:rPr>
          <w:rFonts w:hint="eastAsia" w:ascii="宋体" w:hAnsi="宋体" w:eastAsia="宋体" w:cs="宋体"/>
          <w:sz w:val="24"/>
          <w:szCs w:val="24"/>
        </w:rPr>
        <w:t xml:space="preserve">3.5.4 </w:t>
      </w:r>
      <w:r>
        <w:rPr>
          <w:rFonts w:hint="eastAsia" w:ascii="宋体" w:hAnsi="宋体" w:eastAsia="宋体" w:cs="宋体"/>
          <w:spacing w:val="2"/>
          <w:kern w:val="0"/>
          <w:sz w:val="24"/>
          <w:szCs w:val="24"/>
        </w:rPr>
        <w:t>磋商文件中要求签章的，响应人在进行电子化响应文件签章时，以单位和法定代表人电子签章为准。电子化响应文件具体制作教材请响应人通过CA证书登录三门峡市公共资源电子化交易系统在右上角“组建下载”中查看。</w:t>
      </w:r>
    </w:p>
    <w:p w14:paraId="783D9226">
      <w:pPr>
        <w:pageBreakBefore w:val="0"/>
        <w:widowControl w:val="0"/>
        <w:kinsoku/>
        <w:wordWrap/>
        <w:overflowPunct/>
        <w:topLinePunct w:val="0"/>
        <w:autoSpaceDE w:val="0"/>
        <w:autoSpaceDN w:val="0"/>
        <w:bidi w:val="0"/>
        <w:adjustRightInd w:val="0"/>
        <w:snapToGrid w:val="0"/>
        <w:spacing w:line="360" w:lineRule="auto"/>
        <w:ind w:right="41"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3.5.5 相关证书原件的提交：本项目实行资格后审，评审中资格审查、评审打分以响应文件为准，其上传资料真实性由响应人自行承担。</w:t>
      </w:r>
    </w:p>
    <w:p w14:paraId="6686F27A">
      <w:pPr>
        <w:pStyle w:val="12"/>
        <w:pageBreakBefore w:val="0"/>
        <w:widowControl w:val="0"/>
        <w:numPr>
          <w:ilvl w:val="0"/>
          <w:numId w:val="5"/>
        </w:numPr>
        <w:tabs>
          <w:tab w:val="left" w:pos="360"/>
        </w:tabs>
        <w:kinsoku/>
        <w:overflowPunct/>
        <w:bidi w:val="0"/>
        <w:adjustRightInd w:val="0"/>
        <w:snapToGrid w:val="0"/>
        <w:spacing w:line="360" w:lineRule="auto"/>
        <w:ind w:firstLine="0" w:firstLineChars="0"/>
        <w:contextualSpacing/>
        <w:jc w:val="both"/>
        <w:textAlignment w:val="auto"/>
        <w:outlineLvl w:val="1"/>
        <w:rPr>
          <w:rStyle w:val="42"/>
          <w:rFonts w:hint="eastAsia" w:ascii="宋体" w:hAnsi="宋体" w:eastAsia="宋体" w:cs="宋体"/>
          <w:color w:val="auto"/>
          <w:sz w:val="24"/>
          <w:szCs w:val="24"/>
        </w:rPr>
      </w:pPr>
      <w:bookmarkStart w:id="261" w:name="_Toc6530"/>
      <w:bookmarkStart w:id="262" w:name="_Toc23774430"/>
      <w:bookmarkStart w:id="263" w:name="_Toc12187"/>
      <w:r>
        <w:rPr>
          <w:rStyle w:val="42"/>
          <w:rFonts w:hint="eastAsia" w:ascii="宋体" w:hAnsi="宋体" w:eastAsia="宋体" w:cs="宋体"/>
          <w:color w:val="auto"/>
          <w:sz w:val="24"/>
          <w:szCs w:val="24"/>
        </w:rPr>
        <w:t>响应文件的递交</w:t>
      </w:r>
      <w:bookmarkEnd w:id="261"/>
      <w:bookmarkEnd w:id="262"/>
      <w:bookmarkEnd w:id="263"/>
    </w:p>
    <w:p w14:paraId="2E776146">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264" w:name="_Toc428276592"/>
      <w:bookmarkStart w:id="265" w:name="_Toc21528"/>
      <w:bookmarkStart w:id="266" w:name="_Toc455678124"/>
      <w:bookmarkStart w:id="267" w:name="_Toc27477"/>
      <w:bookmarkStart w:id="268" w:name="_Toc462934298"/>
      <w:bookmarkStart w:id="269" w:name="_Toc269470320"/>
      <w:bookmarkStart w:id="270" w:name="_Toc428351652"/>
      <w:bookmarkStart w:id="271" w:name="_Toc277149387"/>
      <w:bookmarkStart w:id="272" w:name="_Toc31608"/>
      <w:bookmarkStart w:id="273" w:name="_Toc270604598"/>
      <w:bookmarkStart w:id="274" w:name="_Toc270604825"/>
      <w:bookmarkStart w:id="275" w:name="_Toc454788032"/>
      <w:bookmarkStart w:id="276" w:name="_Toc463011277"/>
      <w:r>
        <w:rPr>
          <w:rFonts w:hint="eastAsia" w:ascii="宋体" w:hAnsi="宋体" w:eastAsia="宋体" w:cs="宋体"/>
          <w:bCs w:val="0"/>
          <w:sz w:val="24"/>
          <w:szCs w:val="24"/>
        </w:rPr>
        <w:t>电子化响应文件的格式及上传</w:t>
      </w:r>
      <w:bookmarkEnd w:id="264"/>
      <w:bookmarkEnd w:id="265"/>
      <w:bookmarkEnd w:id="266"/>
      <w:bookmarkEnd w:id="267"/>
      <w:bookmarkEnd w:id="268"/>
      <w:bookmarkEnd w:id="269"/>
      <w:bookmarkEnd w:id="270"/>
      <w:bookmarkEnd w:id="271"/>
      <w:bookmarkEnd w:id="272"/>
      <w:bookmarkEnd w:id="273"/>
      <w:bookmarkEnd w:id="274"/>
      <w:bookmarkEnd w:id="275"/>
      <w:bookmarkEnd w:id="276"/>
      <w:r>
        <w:rPr>
          <w:rFonts w:hint="eastAsia" w:ascii="宋体" w:hAnsi="宋体" w:eastAsia="宋体" w:cs="宋体"/>
          <w:bCs w:val="0"/>
          <w:sz w:val="24"/>
          <w:szCs w:val="24"/>
        </w:rPr>
        <w:t>：详见</w:t>
      </w:r>
      <w:r>
        <w:rPr>
          <w:rFonts w:hint="eastAsia" w:ascii="宋体" w:hAnsi="宋体" w:eastAsia="宋体" w:cs="宋体"/>
          <w:sz w:val="24"/>
          <w:szCs w:val="24"/>
        </w:rPr>
        <w:t>响应人须知前附表</w:t>
      </w:r>
    </w:p>
    <w:p w14:paraId="7B509D61">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277" w:name="_Toc20197"/>
      <w:bookmarkStart w:id="278" w:name="_Toc428276593"/>
      <w:bookmarkStart w:id="279" w:name="_Toc270604826"/>
      <w:bookmarkStart w:id="280" w:name="_Toc463011278"/>
      <w:bookmarkStart w:id="281" w:name="_Toc277149388"/>
      <w:bookmarkStart w:id="282" w:name="_Toc455678125"/>
      <w:bookmarkStart w:id="283" w:name="_Toc29167"/>
      <w:bookmarkStart w:id="284" w:name="_Toc270604599"/>
      <w:bookmarkStart w:id="285" w:name="_Toc428351653"/>
      <w:bookmarkStart w:id="286" w:name="_Toc454788033"/>
      <w:bookmarkStart w:id="287" w:name="_Toc5938"/>
      <w:bookmarkStart w:id="288" w:name="_Toc462934299"/>
      <w:bookmarkStart w:id="289" w:name="_Toc269470321"/>
      <w:r>
        <w:rPr>
          <w:rFonts w:hint="eastAsia" w:ascii="宋体" w:hAnsi="宋体" w:eastAsia="宋体" w:cs="宋体"/>
          <w:bCs w:val="0"/>
          <w:sz w:val="24"/>
          <w:szCs w:val="24"/>
        </w:rPr>
        <w:t>响应文件的递交</w:t>
      </w:r>
      <w:bookmarkEnd w:id="277"/>
      <w:bookmarkEnd w:id="278"/>
      <w:bookmarkEnd w:id="279"/>
      <w:bookmarkEnd w:id="280"/>
      <w:bookmarkEnd w:id="281"/>
      <w:bookmarkEnd w:id="282"/>
      <w:bookmarkEnd w:id="283"/>
      <w:bookmarkEnd w:id="284"/>
      <w:bookmarkEnd w:id="285"/>
      <w:bookmarkEnd w:id="286"/>
      <w:bookmarkEnd w:id="287"/>
      <w:bookmarkEnd w:id="288"/>
      <w:bookmarkEnd w:id="289"/>
    </w:p>
    <w:p w14:paraId="538B41DA">
      <w:pPr>
        <w:pageBreakBefore w:val="0"/>
        <w:widowControl w:val="0"/>
        <w:kinsoku/>
        <w:wordWrap/>
        <w:overflowPunct/>
        <w:topLinePunct w:val="0"/>
        <w:autoSpaceDE w:val="0"/>
        <w:autoSpaceDN w:val="0"/>
        <w:bidi w:val="0"/>
        <w:adjustRightInd w:val="0"/>
        <w:snapToGrid w:val="0"/>
        <w:spacing w:line="360" w:lineRule="auto"/>
        <w:ind w:right="-20" w:firstLine="0" w:firstLineChars="0"/>
        <w:jc w:val="both"/>
        <w:textAlignment w:val="auto"/>
        <w:rPr>
          <w:rFonts w:hint="eastAsia" w:ascii="宋体" w:hAnsi="宋体" w:eastAsia="宋体" w:cs="宋体"/>
          <w:kern w:val="0"/>
          <w:sz w:val="24"/>
          <w:szCs w:val="24"/>
        </w:rPr>
      </w:pPr>
      <w:r>
        <w:rPr>
          <w:rFonts w:hint="eastAsia" w:ascii="宋体" w:hAnsi="宋体" w:eastAsia="宋体" w:cs="宋体"/>
          <w:sz w:val="24"/>
          <w:szCs w:val="24"/>
        </w:rPr>
        <w:t>4.2.1 响应人</w:t>
      </w:r>
      <w:r>
        <w:rPr>
          <w:rFonts w:hint="eastAsia" w:ascii="宋体" w:hAnsi="宋体" w:eastAsia="宋体" w:cs="宋体"/>
          <w:spacing w:val="-2"/>
          <w:kern w:val="0"/>
          <w:sz w:val="24"/>
          <w:szCs w:val="24"/>
        </w:rPr>
        <w:t>应</w:t>
      </w:r>
      <w:r>
        <w:rPr>
          <w:rFonts w:hint="eastAsia" w:ascii="宋体" w:hAnsi="宋体" w:eastAsia="宋体" w:cs="宋体"/>
          <w:kern w:val="0"/>
          <w:sz w:val="24"/>
          <w:szCs w:val="24"/>
        </w:rPr>
        <w:t>在</w:t>
      </w:r>
      <w:r>
        <w:rPr>
          <w:rFonts w:hint="eastAsia" w:ascii="宋体" w:hAnsi="宋体" w:eastAsia="宋体" w:cs="宋体"/>
          <w:spacing w:val="-2"/>
          <w:kern w:val="0"/>
          <w:sz w:val="24"/>
          <w:szCs w:val="24"/>
        </w:rPr>
        <w:t>响应人须</w:t>
      </w:r>
      <w:r>
        <w:rPr>
          <w:rFonts w:hint="eastAsia" w:ascii="宋体" w:hAnsi="宋体" w:eastAsia="宋体" w:cs="宋体"/>
          <w:kern w:val="0"/>
          <w:sz w:val="24"/>
          <w:szCs w:val="24"/>
        </w:rPr>
        <w:t>知前</w:t>
      </w:r>
      <w:r>
        <w:rPr>
          <w:rFonts w:hint="eastAsia" w:ascii="宋体" w:hAnsi="宋体" w:eastAsia="宋体" w:cs="宋体"/>
          <w:spacing w:val="-2"/>
          <w:kern w:val="0"/>
          <w:sz w:val="24"/>
          <w:szCs w:val="24"/>
        </w:rPr>
        <w:t>附</w:t>
      </w:r>
      <w:r>
        <w:rPr>
          <w:rFonts w:hint="eastAsia" w:ascii="宋体" w:hAnsi="宋体" w:eastAsia="宋体" w:cs="宋体"/>
          <w:kern w:val="0"/>
          <w:sz w:val="24"/>
          <w:szCs w:val="24"/>
        </w:rPr>
        <w:t>表</w:t>
      </w:r>
      <w:r>
        <w:rPr>
          <w:rFonts w:hint="eastAsia" w:ascii="宋体" w:hAnsi="宋体" w:eastAsia="宋体" w:cs="宋体"/>
          <w:spacing w:val="-2"/>
          <w:kern w:val="0"/>
          <w:sz w:val="24"/>
          <w:szCs w:val="24"/>
        </w:rPr>
        <w:t>规</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的</w:t>
      </w:r>
      <w:r>
        <w:rPr>
          <w:rFonts w:hint="eastAsia" w:ascii="宋体" w:hAnsi="宋体" w:eastAsia="宋体" w:cs="宋体"/>
          <w:kern w:val="0"/>
          <w:sz w:val="24"/>
          <w:szCs w:val="24"/>
        </w:rPr>
        <w:t>响应文件递交截</w:t>
      </w:r>
      <w:r>
        <w:rPr>
          <w:rFonts w:hint="eastAsia" w:ascii="宋体" w:hAnsi="宋体" w:eastAsia="宋体" w:cs="宋体"/>
          <w:spacing w:val="-2"/>
          <w:kern w:val="0"/>
          <w:sz w:val="24"/>
          <w:szCs w:val="24"/>
        </w:rPr>
        <w:t>止</w:t>
      </w:r>
      <w:r>
        <w:rPr>
          <w:rFonts w:hint="eastAsia" w:ascii="宋体" w:hAnsi="宋体" w:eastAsia="宋体" w:cs="宋体"/>
          <w:kern w:val="0"/>
          <w:sz w:val="24"/>
          <w:szCs w:val="24"/>
        </w:rPr>
        <w:t>时间</w:t>
      </w:r>
      <w:r>
        <w:rPr>
          <w:rFonts w:hint="eastAsia" w:ascii="宋体" w:hAnsi="宋体" w:eastAsia="宋体" w:cs="宋体"/>
          <w:spacing w:val="-2"/>
          <w:kern w:val="0"/>
          <w:sz w:val="24"/>
          <w:szCs w:val="24"/>
        </w:rPr>
        <w:t>前递交</w:t>
      </w:r>
      <w:r>
        <w:rPr>
          <w:rFonts w:hint="eastAsia" w:ascii="宋体" w:hAnsi="宋体" w:eastAsia="宋体" w:cs="宋体"/>
          <w:kern w:val="0"/>
          <w:sz w:val="24"/>
          <w:szCs w:val="24"/>
        </w:rPr>
        <w:t>响应文</w:t>
      </w:r>
      <w:r>
        <w:rPr>
          <w:rFonts w:hint="eastAsia" w:ascii="宋体" w:hAnsi="宋体" w:eastAsia="宋体" w:cs="宋体"/>
          <w:spacing w:val="-2"/>
          <w:kern w:val="0"/>
          <w:sz w:val="24"/>
          <w:szCs w:val="24"/>
        </w:rPr>
        <w:t>件</w:t>
      </w:r>
      <w:r>
        <w:rPr>
          <w:rFonts w:hint="eastAsia" w:ascii="宋体" w:hAnsi="宋体" w:eastAsia="宋体" w:cs="宋体"/>
          <w:kern w:val="0"/>
          <w:sz w:val="24"/>
          <w:szCs w:val="24"/>
        </w:rPr>
        <w:t>。</w:t>
      </w:r>
    </w:p>
    <w:p w14:paraId="0961C5DD">
      <w:pPr>
        <w:pageBreakBefore w:val="0"/>
        <w:widowControl w:val="0"/>
        <w:kinsoku/>
        <w:wordWrap/>
        <w:overflowPunct/>
        <w:topLinePunct w:val="0"/>
        <w:autoSpaceDE w:val="0"/>
        <w:autoSpaceDN w:val="0"/>
        <w:bidi w:val="0"/>
        <w:adjustRightInd w:val="0"/>
        <w:snapToGrid w:val="0"/>
        <w:spacing w:line="360" w:lineRule="auto"/>
        <w:ind w:right="-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4.2.2 </w:t>
      </w:r>
      <w:r>
        <w:rPr>
          <w:rFonts w:hint="eastAsia" w:ascii="宋体" w:hAnsi="宋体" w:eastAsia="宋体" w:cs="宋体"/>
          <w:kern w:val="0"/>
          <w:sz w:val="24"/>
          <w:szCs w:val="24"/>
        </w:rPr>
        <w:t>响应人递</w:t>
      </w:r>
      <w:r>
        <w:rPr>
          <w:rFonts w:hint="eastAsia" w:ascii="宋体" w:hAnsi="宋体" w:eastAsia="宋体" w:cs="宋体"/>
          <w:spacing w:val="-2"/>
          <w:kern w:val="0"/>
          <w:sz w:val="24"/>
          <w:szCs w:val="24"/>
        </w:rPr>
        <w:t>交响应</w:t>
      </w:r>
      <w:r>
        <w:rPr>
          <w:rFonts w:hint="eastAsia" w:ascii="宋体" w:hAnsi="宋体" w:eastAsia="宋体" w:cs="宋体"/>
          <w:kern w:val="0"/>
          <w:sz w:val="24"/>
          <w:szCs w:val="24"/>
        </w:rPr>
        <w:t>文</w:t>
      </w:r>
      <w:r>
        <w:rPr>
          <w:rFonts w:hint="eastAsia" w:ascii="宋体" w:hAnsi="宋体" w:eastAsia="宋体" w:cs="宋体"/>
          <w:spacing w:val="-2"/>
          <w:kern w:val="0"/>
          <w:sz w:val="24"/>
          <w:szCs w:val="24"/>
        </w:rPr>
        <w:t>件</w:t>
      </w:r>
      <w:r>
        <w:rPr>
          <w:rFonts w:hint="eastAsia" w:ascii="宋体" w:hAnsi="宋体" w:eastAsia="宋体" w:cs="宋体"/>
          <w:kern w:val="0"/>
          <w:sz w:val="24"/>
          <w:szCs w:val="24"/>
        </w:rPr>
        <w:t>的</w:t>
      </w:r>
      <w:r>
        <w:rPr>
          <w:rFonts w:hint="eastAsia" w:ascii="宋体" w:hAnsi="宋体" w:eastAsia="宋体" w:cs="宋体"/>
          <w:spacing w:val="-2"/>
          <w:kern w:val="0"/>
          <w:sz w:val="24"/>
          <w:szCs w:val="24"/>
        </w:rPr>
        <w:t>地</w:t>
      </w:r>
      <w:r>
        <w:rPr>
          <w:rFonts w:hint="eastAsia" w:ascii="宋体" w:hAnsi="宋体" w:eastAsia="宋体" w:cs="宋体"/>
          <w:kern w:val="0"/>
          <w:sz w:val="24"/>
          <w:szCs w:val="24"/>
        </w:rPr>
        <w:t>点</w:t>
      </w:r>
      <w:r>
        <w:rPr>
          <w:rFonts w:hint="eastAsia" w:ascii="宋体" w:hAnsi="宋体" w:eastAsia="宋体" w:cs="宋体"/>
          <w:spacing w:val="-2"/>
          <w:kern w:val="0"/>
          <w:sz w:val="24"/>
          <w:szCs w:val="24"/>
        </w:rPr>
        <w:t>：</w:t>
      </w:r>
      <w:r>
        <w:rPr>
          <w:rFonts w:hint="eastAsia" w:ascii="宋体" w:hAnsi="宋体" w:eastAsia="宋体" w:cs="宋体"/>
          <w:kern w:val="0"/>
          <w:sz w:val="24"/>
          <w:szCs w:val="24"/>
        </w:rPr>
        <w:t>见</w:t>
      </w:r>
      <w:r>
        <w:rPr>
          <w:rFonts w:hint="eastAsia" w:ascii="宋体" w:hAnsi="宋体" w:eastAsia="宋体" w:cs="宋体"/>
          <w:spacing w:val="-2"/>
          <w:kern w:val="0"/>
          <w:sz w:val="24"/>
          <w:szCs w:val="24"/>
        </w:rPr>
        <w:t>响应人</w:t>
      </w:r>
      <w:r>
        <w:rPr>
          <w:rFonts w:hint="eastAsia" w:ascii="宋体" w:hAnsi="宋体" w:eastAsia="宋体" w:cs="宋体"/>
          <w:kern w:val="0"/>
          <w:sz w:val="24"/>
          <w:szCs w:val="24"/>
        </w:rPr>
        <w:t>须知</w:t>
      </w:r>
      <w:r>
        <w:rPr>
          <w:rFonts w:hint="eastAsia" w:ascii="宋体" w:hAnsi="宋体" w:eastAsia="宋体" w:cs="宋体"/>
          <w:spacing w:val="-2"/>
          <w:kern w:val="0"/>
          <w:sz w:val="24"/>
          <w:szCs w:val="24"/>
        </w:rPr>
        <w:t>前</w:t>
      </w:r>
      <w:r>
        <w:rPr>
          <w:rFonts w:hint="eastAsia" w:ascii="宋体" w:hAnsi="宋体" w:eastAsia="宋体" w:cs="宋体"/>
          <w:kern w:val="0"/>
          <w:sz w:val="24"/>
          <w:szCs w:val="24"/>
        </w:rPr>
        <w:t>附</w:t>
      </w:r>
      <w:r>
        <w:rPr>
          <w:rFonts w:hint="eastAsia" w:ascii="宋体" w:hAnsi="宋体" w:eastAsia="宋体" w:cs="宋体"/>
          <w:spacing w:val="-2"/>
          <w:kern w:val="0"/>
          <w:sz w:val="24"/>
          <w:szCs w:val="24"/>
        </w:rPr>
        <w:t>表</w:t>
      </w:r>
      <w:r>
        <w:rPr>
          <w:rFonts w:hint="eastAsia" w:ascii="宋体" w:hAnsi="宋体" w:eastAsia="宋体" w:cs="宋体"/>
          <w:kern w:val="0"/>
          <w:sz w:val="24"/>
          <w:szCs w:val="24"/>
        </w:rPr>
        <w:t>。</w:t>
      </w:r>
    </w:p>
    <w:p w14:paraId="3D9E4D7B">
      <w:pPr>
        <w:pageBreakBefore w:val="0"/>
        <w:widowControl w:val="0"/>
        <w:kinsoku/>
        <w:wordWrap/>
        <w:overflowPunct/>
        <w:topLinePunct w:val="0"/>
        <w:autoSpaceDE w:val="0"/>
        <w:autoSpaceDN w:val="0"/>
        <w:bidi w:val="0"/>
        <w:adjustRightInd w:val="0"/>
        <w:snapToGrid w:val="0"/>
        <w:spacing w:line="360" w:lineRule="auto"/>
        <w:ind w:right="-20" w:firstLine="0" w:firstLineChars="0"/>
        <w:jc w:val="both"/>
        <w:textAlignment w:val="auto"/>
        <w:rPr>
          <w:rFonts w:hint="eastAsia" w:ascii="宋体" w:hAnsi="宋体" w:eastAsia="宋体" w:cs="宋体"/>
          <w:kern w:val="0"/>
          <w:sz w:val="24"/>
          <w:szCs w:val="24"/>
        </w:rPr>
      </w:pPr>
      <w:r>
        <w:rPr>
          <w:rFonts w:hint="eastAsia" w:ascii="宋体" w:hAnsi="宋体" w:eastAsia="宋体" w:cs="宋体"/>
          <w:sz w:val="24"/>
          <w:szCs w:val="24"/>
        </w:rPr>
        <w:t>4.2.3</w:t>
      </w:r>
      <w:r>
        <w:rPr>
          <w:rFonts w:hint="eastAsia" w:ascii="宋体" w:hAnsi="宋体" w:eastAsia="宋体" w:cs="宋体"/>
          <w:kern w:val="0"/>
          <w:sz w:val="24"/>
          <w:szCs w:val="24"/>
        </w:rPr>
        <w:t xml:space="preserve"> 除</w:t>
      </w:r>
      <w:r>
        <w:rPr>
          <w:rFonts w:hint="eastAsia" w:ascii="宋体" w:hAnsi="宋体" w:eastAsia="宋体" w:cs="宋体"/>
          <w:spacing w:val="-2"/>
          <w:kern w:val="0"/>
          <w:sz w:val="24"/>
          <w:szCs w:val="24"/>
        </w:rPr>
        <w:t>响应人</w:t>
      </w:r>
      <w:r>
        <w:rPr>
          <w:rFonts w:hint="eastAsia" w:ascii="宋体" w:hAnsi="宋体" w:eastAsia="宋体" w:cs="宋体"/>
          <w:kern w:val="0"/>
          <w:sz w:val="24"/>
          <w:szCs w:val="24"/>
        </w:rPr>
        <w:t>须</w:t>
      </w:r>
      <w:r>
        <w:rPr>
          <w:rFonts w:hint="eastAsia" w:ascii="宋体" w:hAnsi="宋体" w:eastAsia="宋体" w:cs="宋体"/>
          <w:spacing w:val="-2"/>
          <w:kern w:val="0"/>
          <w:sz w:val="24"/>
          <w:szCs w:val="24"/>
        </w:rPr>
        <w:t>知</w:t>
      </w:r>
      <w:r>
        <w:rPr>
          <w:rFonts w:hint="eastAsia" w:ascii="宋体" w:hAnsi="宋体" w:eastAsia="宋体" w:cs="宋体"/>
          <w:kern w:val="0"/>
          <w:sz w:val="24"/>
          <w:szCs w:val="24"/>
        </w:rPr>
        <w:t>前</w:t>
      </w:r>
      <w:r>
        <w:rPr>
          <w:rFonts w:hint="eastAsia" w:ascii="宋体" w:hAnsi="宋体" w:eastAsia="宋体" w:cs="宋体"/>
          <w:spacing w:val="-2"/>
          <w:kern w:val="0"/>
          <w:sz w:val="24"/>
          <w:szCs w:val="24"/>
        </w:rPr>
        <w:t>附表</w:t>
      </w:r>
      <w:r>
        <w:rPr>
          <w:rFonts w:hint="eastAsia" w:ascii="宋体" w:hAnsi="宋体" w:eastAsia="宋体" w:cs="宋体"/>
          <w:kern w:val="0"/>
          <w:sz w:val="24"/>
          <w:szCs w:val="24"/>
        </w:rPr>
        <w:t>另有</w:t>
      </w:r>
      <w:r>
        <w:rPr>
          <w:rFonts w:hint="eastAsia" w:ascii="宋体" w:hAnsi="宋体" w:eastAsia="宋体" w:cs="宋体"/>
          <w:spacing w:val="-2"/>
          <w:kern w:val="0"/>
          <w:sz w:val="24"/>
          <w:szCs w:val="24"/>
        </w:rPr>
        <w:t>规</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外</w:t>
      </w:r>
      <w:r>
        <w:rPr>
          <w:rFonts w:hint="eastAsia" w:ascii="宋体" w:hAnsi="宋体" w:eastAsia="宋体" w:cs="宋体"/>
          <w:kern w:val="0"/>
          <w:sz w:val="24"/>
          <w:szCs w:val="24"/>
        </w:rPr>
        <w:t>响应人所</w:t>
      </w:r>
      <w:r>
        <w:rPr>
          <w:rFonts w:hint="eastAsia" w:ascii="宋体" w:hAnsi="宋体" w:eastAsia="宋体" w:cs="宋体"/>
          <w:spacing w:val="-2"/>
          <w:kern w:val="0"/>
          <w:sz w:val="24"/>
          <w:szCs w:val="24"/>
        </w:rPr>
        <w:t>递</w:t>
      </w:r>
      <w:r>
        <w:rPr>
          <w:rFonts w:hint="eastAsia" w:ascii="宋体" w:hAnsi="宋体" w:eastAsia="宋体" w:cs="宋体"/>
          <w:kern w:val="0"/>
          <w:sz w:val="24"/>
          <w:szCs w:val="24"/>
        </w:rPr>
        <w:t>交的</w:t>
      </w:r>
      <w:r>
        <w:rPr>
          <w:rFonts w:hint="eastAsia" w:ascii="宋体" w:hAnsi="宋体" w:eastAsia="宋体" w:cs="宋体"/>
          <w:spacing w:val="-2"/>
          <w:kern w:val="0"/>
          <w:sz w:val="24"/>
          <w:szCs w:val="24"/>
        </w:rPr>
        <w:t>响应文</w:t>
      </w:r>
      <w:r>
        <w:rPr>
          <w:rFonts w:hint="eastAsia" w:ascii="宋体" w:hAnsi="宋体" w:eastAsia="宋体" w:cs="宋体"/>
          <w:kern w:val="0"/>
          <w:sz w:val="24"/>
          <w:szCs w:val="24"/>
        </w:rPr>
        <w:t>件</w:t>
      </w:r>
      <w:r>
        <w:rPr>
          <w:rFonts w:hint="eastAsia" w:ascii="宋体" w:hAnsi="宋体" w:eastAsia="宋体" w:cs="宋体"/>
          <w:spacing w:val="-2"/>
          <w:kern w:val="0"/>
          <w:sz w:val="24"/>
          <w:szCs w:val="24"/>
        </w:rPr>
        <w:t>不</w:t>
      </w:r>
      <w:r>
        <w:rPr>
          <w:rFonts w:hint="eastAsia" w:ascii="宋体" w:hAnsi="宋体" w:eastAsia="宋体" w:cs="宋体"/>
          <w:kern w:val="0"/>
          <w:sz w:val="24"/>
          <w:szCs w:val="24"/>
        </w:rPr>
        <w:t>予</w:t>
      </w:r>
      <w:r>
        <w:rPr>
          <w:rFonts w:hint="eastAsia" w:ascii="宋体" w:hAnsi="宋体" w:eastAsia="宋体" w:cs="宋体"/>
          <w:spacing w:val="-2"/>
          <w:kern w:val="0"/>
          <w:sz w:val="24"/>
          <w:szCs w:val="24"/>
        </w:rPr>
        <w:t>退</w:t>
      </w:r>
      <w:r>
        <w:rPr>
          <w:rFonts w:hint="eastAsia" w:ascii="宋体" w:hAnsi="宋体" w:eastAsia="宋体" w:cs="宋体"/>
          <w:kern w:val="0"/>
          <w:sz w:val="24"/>
          <w:szCs w:val="24"/>
        </w:rPr>
        <w:t>还。</w:t>
      </w:r>
    </w:p>
    <w:p w14:paraId="308B445A">
      <w:pPr>
        <w:pageBreakBefore w:val="0"/>
        <w:widowControl w:val="0"/>
        <w:kinsoku/>
        <w:wordWrap/>
        <w:overflowPunct/>
        <w:topLinePunct w:val="0"/>
        <w:autoSpaceDE w:val="0"/>
        <w:autoSpaceDN w:val="0"/>
        <w:bidi w:val="0"/>
        <w:adjustRightInd w:val="0"/>
        <w:snapToGrid w:val="0"/>
        <w:spacing w:line="360" w:lineRule="auto"/>
        <w:ind w:right="40" w:firstLine="0" w:firstLineChars="0"/>
        <w:jc w:val="both"/>
        <w:textAlignment w:val="auto"/>
        <w:rPr>
          <w:rFonts w:hint="eastAsia" w:ascii="宋体" w:hAnsi="宋体" w:eastAsia="宋体" w:cs="宋体"/>
          <w:kern w:val="0"/>
          <w:sz w:val="24"/>
          <w:szCs w:val="24"/>
        </w:rPr>
      </w:pPr>
      <w:r>
        <w:rPr>
          <w:rFonts w:hint="eastAsia" w:ascii="宋体" w:hAnsi="宋体" w:eastAsia="宋体" w:cs="宋体"/>
          <w:sz w:val="24"/>
          <w:szCs w:val="24"/>
        </w:rPr>
        <w:t xml:space="preserve">4.2.4 </w:t>
      </w:r>
      <w:r>
        <w:rPr>
          <w:rFonts w:hint="eastAsia" w:ascii="宋体" w:hAnsi="宋体" w:eastAsia="宋体" w:cs="宋体"/>
          <w:kern w:val="0"/>
          <w:sz w:val="24"/>
          <w:szCs w:val="24"/>
        </w:rPr>
        <w:t>响应人</w:t>
      </w:r>
      <w:r>
        <w:rPr>
          <w:rFonts w:hint="eastAsia" w:ascii="宋体" w:hAnsi="宋体" w:eastAsia="宋体" w:cs="宋体"/>
          <w:spacing w:val="-2"/>
          <w:kern w:val="0"/>
          <w:sz w:val="24"/>
          <w:szCs w:val="24"/>
        </w:rPr>
        <w:t>完</w:t>
      </w:r>
      <w:r>
        <w:rPr>
          <w:rFonts w:hint="eastAsia" w:ascii="宋体" w:hAnsi="宋体" w:eastAsia="宋体" w:cs="宋体"/>
          <w:kern w:val="0"/>
          <w:sz w:val="24"/>
          <w:szCs w:val="24"/>
        </w:rPr>
        <w:t>成</w:t>
      </w:r>
      <w:r>
        <w:rPr>
          <w:rFonts w:hint="eastAsia" w:ascii="宋体" w:hAnsi="宋体" w:eastAsia="宋体" w:cs="宋体"/>
          <w:spacing w:val="-2"/>
          <w:kern w:val="0"/>
          <w:sz w:val="24"/>
          <w:szCs w:val="24"/>
        </w:rPr>
        <w:t>电</w:t>
      </w:r>
      <w:r>
        <w:rPr>
          <w:rFonts w:hint="eastAsia" w:ascii="宋体" w:hAnsi="宋体" w:eastAsia="宋体" w:cs="宋体"/>
          <w:kern w:val="0"/>
          <w:sz w:val="24"/>
          <w:szCs w:val="24"/>
        </w:rPr>
        <w:t>子响应文</w:t>
      </w:r>
      <w:r>
        <w:rPr>
          <w:rFonts w:hint="eastAsia" w:ascii="宋体" w:hAnsi="宋体" w:eastAsia="宋体" w:cs="宋体"/>
          <w:spacing w:val="-2"/>
          <w:kern w:val="0"/>
          <w:sz w:val="24"/>
          <w:szCs w:val="24"/>
        </w:rPr>
        <w:t>件</w:t>
      </w:r>
      <w:r>
        <w:rPr>
          <w:rFonts w:hint="eastAsia" w:ascii="宋体" w:hAnsi="宋体" w:eastAsia="宋体" w:cs="宋体"/>
          <w:kern w:val="0"/>
          <w:sz w:val="24"/>
          <w:szCs w:val="24"/>
        </w:rPr>
        <w:t>上</w:t>
      </w:r>
      <w:r>
        <w:rPr>
          <w:rFonts w:hint="eastAsia" w:ascii="宋体" w:hAnsi="宋体" w:eastAsia="宋体" w:cs="宋体"/>
          <w:spacing w:val="-2"/>
          <w:kern w:val="0"/>
          <w:sz w:val="24"/>
          <w:szCs w:val="24"/>
        </w:rPr>
        <w:t>传</w:t>
      </w:r>
      <w:r>
        <w:rPr>
          <w:rFonts w:hint="eastAsia" w:ascii="宋体" w:hAnsi="宋体" w:eastAsia="宋体" w:cs="宋体"/>
          <w:kern w:val="0"/>
          <w:sz w:val="24"/>
          <w:szCs w:val="24"/>
        </w:rPr>
        <w:t>后</w:t>
      </w:r>
      <w:r>
        <w:rPr>
          <w:rFonts w:hint="eastAsia" w:ascii="宋体" w:hAnsi="宋体" w:eastAsia="宋体" w:cs="宋体"/>
          <w:spacing w:val="-5"/>
          <w:kern w:val="0"/>
          <w:sz w:val="24"/>
          <w:szCs w:val="24"/>
        </w:rPr>
        <w:t>，</w:t>
      </w:r>
      <w:r>
        <w:rPr>
          <w:rFonts w:hint="eastAsia" w:ascii="宋体" w:hAnsi="宋体" w:eastAsia="宋体" w:cs="宋体"/>
          <w:kern w:val="0"/>
          <w:sz w:val="24"/>
          <w:szCs w:val="24"/>
        </w:rPr>
        <w:t>电</w:t>
      </w:r>
      <w:r>
        <w:rPr>
          <w:rFonts w:hint="eastAsia" w:ascii="宋体" w:hAnsi="宋体" w:eastAsia="宋体" w:cs="宋体"/>
          <w:spacing w:val="-2"/>
          <w:kern w:val="0"/>
          <w:sz w:val="24"/>
          <w:szCs w:val="24"/>
        </w:rPr>
        <w:t>子</w:t>
      </w:r>
      <w:r>
        <w:rPr>
          <w:rFonts w:hint="eastAsia" w:ascii="宋体" w:hAnsi="宋体" w:eastAsia="宋体" w:cs="宋体"/>
          <w:kern w:val="0"/>
          <w:sz w:val="24"/>
          <w:szCs w:val="24"/>
        </w:rPr>
        <w:t>招标</w:t>
      </w:r>
      <w:r>
        <w:rPr>
          <w:rFonts w:hint="eastAsia" w:ascii="宋体" w:hAnsi="宋体" w:eastAsia="宋体" w:cs="宋体"/>
          <w:spacing w:val="-2"/>
          <w:kern w:val="0"/>
          <w:sz w:val="24"/>
          <w:szCs w:val="24"/>
        </w:rPr>
        <w:t>投</w:t>
      </w:r>
      <w:r>
        <w:rPr>
          <w:rFonts w:hint="eastAsia" w:ascii="宋体" w:hAnsi="宋体" w:eastAsia="宋体" w:cs="宋体"/>
          <w:kern w:val="0"/>
          <w:sz w:val="24"/>
          <w:szCs w:val="24"/>
        </w:rPr>
        <w:t>标</w:t>
      </w:r>
      <w:r>
        <w:rPr>
          <w:rFonts w:hint="eastAsia" w:ascii="宋体" w:hAnsi="宋体" w:eastAsia="宋体" w:cs="宋体"/>
          <w:spacing w:val="-2"/>
          <w:kern w:val="0"/>
          <w:sz w:val="24"/>
          <w:szCs w:val="24"/>
        </w:rPr>
        <w:t>交</w:t>
      </w:r>
      <w:r>
        <w:rPr>
          <w:rFonts w:hint="eastAsia" w:ascii="宋体" w:hAnsi="宋体" w:eastAsia="宋体" w:cs="宋体"/>
          <w:kern w:val="0"/>
          <w:sz w:val="24"/>
          <w:szCs w:val="24"/>
        </w:rPr>
        <w:t>易</w:t>
      </w:r>
      <w:r>
        <w:rPr>
          <w:rFonts w:hint="eastAsia" w:ascii="宋体" w:hAnsi="宋体" w:eastAsia="宋体" w:cs="宋体"/>
          <w:spacing w:val="-2"/>
          <w:kern w:val="0"/>
          <w:sz w:val="24"/>
          <w:szCs w:val="24"/>
        </w:rPr>
        <w:t>平</w:t>
      </w:r>
      <w:r>
        <w:rPr>
          <w:rFonts w:hint="eastAsia" w:ascii="宋体" w:hAnsi="宋体" w:eastAsia="宋体" w:cs="宋体"/>
          <w:kern w:val="0"/>
          <w:sz w:val="24"/>
          <w:szCs w:val="24"/>
        </w:rPr>
        <w:t>台</w:t>
      </w:r>
      <w:r>
        <w:rPr>
          <w:rFonts w:hint="eastAsia" w:ascii="宋体" w:hAnsi="宋体" w:eastAsia="宋体" w:cs="宋体"/>
          <w:spacing w:val="-2"/>
          <w:kern w:val="0"/>
          <w:sz w:val="24"/>
          <w:szCs w:val="24"/>
        </w:rPr>
        <w:t>即</w:t>
      </w:r>
      <w:r>
        <w:rPr>
          <w:rFonts w:hint="eastAsia" w:ascii="宋体" w:hAnsi="宋体" w:eastAsia="宋体" w:cs="宋体"/>
          <w:kern w:val="0"/>
          <w:sz w:val="24"/>
          <w:szCs w:val="24"/>
        </w:rPr>
        <w:t>时</w:t>
      </w:r>
      <w:r>
        <w:rPr>
          <w:rFonts w:hint="eastAsia" w:ascii="宋体" w:hAnsi="宋体" w:eastAsia="宋体" w:cs="宋体"/>
          <w:spacing w:val="-2"/>
          <w:kern w:val="0"/>
          <w:sz w:val="24"/>
          <w:szCs w:val="24"/>
        </w:rPr>
        <w:t>向</w:t>
      </w:r>
      <w:r>
        <w:rPr>
          <w:rFonts w:hint="eastAsia" w:ascii="宋体" w:hAnsi="宋体" w:eastAsia="宋体" w:cs="宋体"/>
          <w:kern w:val="0"/>
          <w:sz w:val="24"/>
          <w:szCs w:val="24"/>
        </w:rPr>
        <w:t>响应人发</w:t>
      </w:r>
      <w:r>
        <w:rPr>
          <w:rFonts w:hint="eastAsia" w:ascii="宋体" w:hAnsi="宋体" w:eastAsia="宋体" w:cs="宋体"/>
          <w:spacing w:val="-2"/>
          <w:kern w:val="0"/>
          <w:sz w:val="24"/>
          <w:szCs w:val="24"/>
        </w:rPr>
        <w:t>出</w:t>
      </w:r>
      <w:r>
        <w:rPr>
          <w:rFonts w:hint="eastAsia" w:ascii="宋体" w:hAnsi="宋体" w:eastAsia="宋体" w:cs="宋体"/>
          <w:kern w:val="0"/>
          <w:sz w:val="24"/>
          <w:szCs w:val="24"/>
        </w:rPr>
        <w:t>递交回</w:t>
      </w:r>
      <w:r>
        <w:rPr>
          <w:rFonts w:hint="eastAsia" w:ascii="宋体" w:hAnsi="宋体" w:eastAsia="宋体" w:cs="宋体"/>
          <w:spacing w:val="-2"/>
          <w:kern w:val="0"/>
          <w:sz w:val="24"/>
          <w:szCs w:val="24"/>
        </w:rPr>
        <w:t>执</w:t>
      </w:r>
      <w:r>
        <w:rPr>
          <w:rFonts w:hint="eastAsia" w:ascii="宋体" w:hAnsi="宋体" w:eastAsia="宋体" w:cs="宋体"/>
          <w:kern w:val="0"/>
          <w:sz w:val="24"/>
          <w:szCs w:val="24"/>
        </w:rPr>
        <w:t>通</w:t>
      </w:r>
      <w:r>
        <w:rPr>
          <w:rFonts w:hint="eastAsia" w:ascii="宋体" w:hAnsi="宋体" w:eastAsia="宋体" w:cs="宋体"/>
          <w:spacing w:val="-3"/>
          <w:kern w:val="0"/>
          <w:sz w:val="24"/>
          <w:szCs w:val="24"/>
        </w:rPr>
        <w:t>知</w:t>
      </w:r>
      <w:r>
        <w:rPr>
          <w:rFonts w:hint="eastAsia" w:ascii="宋体" w:hAnsi="宋体" w:eastAsia="宋体" w:cs="宋体"/>
          <w:kern w:val="0"/>
          <w:sz w:val="24"/>
          <w:szCs w:val="24"/>
        </w:rPr>
        <w:t>。</w:t>
      </w:r>
      <w:r>
        <w:rPr>
          <w:rFonts w:hint="eastAsia" w:ascii="宋体" w:hAnsi="宋体" w:eastAsia="宋体" w:cs="宋体"/>
          <w:spacing w:val="-2"/>
          <w:kern w:val="0"/>
          <w:sz w:val="24"/>
          <w:szCs w:val="24"/>
        </w:rPr>
        <w:t>递</w:t>
      </w:r>
      <w:r>
        <w:rPr>
          <w:rFonts w:hint="eastAsia" w:ascii="宋体" w:hAnsi="宋体" w:eastAsia="宋体" w:cs="宋体"/>
          <w:kern w:val="0"/>
          <w:sz w:val="24"/>
          <w:szCs w:val="24"/>
        </w:rPr>
        <w:t>交</w:t>
      </w:r>
      <w:r>
        <w:rPr>
          <w:rFonts w:hint="eastAsia" w:ascii="宋体" w:hAnsi="宋体" w:eastAsia="宋体" w:cs="宋体"/>
          <w:spacing w:val="-2"/>
          <w:kern w:val="0"/>
          <w:sz w:val="24"/>
          <w:szCs w:val="24"/>
        </w:rPr>
        <w:t>时</w:t>
      </w:r>
      <w:r>
        <w:rPr>
          <w:rFonts w:hint="eastAsia" w:ascii="宋体" w:hAnsi="宋体" w:eastAsia="宋体" w:cs="宋体"/>
          <w:kern w:val="0"/>
          <w:sz w:val="24"/>
          <w:szCs w:val="24"/>
        </w:rPr>
        <w:t>间</w:t>
      </w:r>
      <w:r>
        <w:rPr>
          <w:rFonts w:hint="eastAsia" w:ascii="宋体" w:hAnsi="宋体" w:eastAsia="宋体" w:cs="宋体"/>
          <w:spacing w:val="-2"/>
          <w:kern w:val="0"/>
          <w:sz w:val="24"/>
          <w:szCs w:val="24"/>
        </w:rPr>
        <w:t>以</w:t>
      </w:r>
      <w:r>
        <w:rPr>
          <w:rFonts w:hint="eastAsia" w:ascii="宋体" w:hAnsi="宋体" w:eastAsia="宋体" w:cs="宋体"/>
          <w:kern w:val="0"/>
          <w:sz w:val="24"/>
          <w:szCs w:val="24"/>
        </w:rPr>
        <w:t>递交</w:t>
      </w:r>
      <w:r>
        <w:rPr>
          <w:rFonts w:hint="eastAsia" w:ascii="宋体" w:hAnsi="宋体" w:eastAsia="宋体" w:cs="宋体"/>
          <w:spacing w:val="-2"/>
          <w:kern w:val="0"/>
          <w:sz w:val="24"/>
          <w:szCs w:val="24"/>
        </w:rPr>
        <w:t>回</w:t>
      </w:r>
      <w:r>
        <w:rPr>
          <w:rFonts w:hint="eastAsia" w:ascii="宋体" w:hAnsi="宋体" w:eastAsia="宋体" w:cs="宋体"/>
          <w:kern w:val="0"/>
          <w:sz w:val="24"/>
          <w:szCs w:val="24"/>
        </w:rPr>
        <w:t>执</w:t>
      </w:r>
      <w:r>
        <w:rPr>
          <w:rFonts w:hint="eastAsia" w:ascii="宋体" w:hAnsi="宋体" w:eastAsia="宋体" w:cs="宋体"/>
          <w:spacing w:val="-2"/>
          <w:kern w:val="0"/>
          <w:sz w:val="24"/>
          <w:szCs w:val="24"/>
        </w:rPr>
        <w:t>通</w:t>
      </w:r>
      <w:r>
        <w:rPr>
          <w:rFonts w:hint="eastAsia" w:ascii="宋体" w:hAnsi="宋体" w:eastAsia="宋体" w:cs="宋体"/>
          <w:kern w:val="0"/>
          <w:sz w:val="24"/>
          <w:szCs w:val="24"/>
        </w:rPr>
        <w:t>知</w:t>
      </w:r>
      <w:r>
        <w:rPr>
          <w:rFonts w:hint="eastAsia" w:ascii="宋体" w:hAnsi="宋体" w:eastAsia="宋体" w:cs="宋体"/>
          <w:spacing w:val="-2"/>
          <w:kern w:val="0"/>
          <w:sz w:val="24"/>
          <w:szCs w:val="24"/>
        </w:rPr>
        <w:t>载</w:t>
      </w:r>
      <w:r>
        <w:rPr>
          <w:rFonts w:hint="eastAsia" w:ascii="宋体" w:hAnsi="宋体" w:eastAsia="宋体" w:cs="宋体"/>
          <w:kern w:val="0"/>
          <w:sz w:val="24"/>
          <w:szCs w:val="24"/>
        </w:rPr>
        <w:t>明</w:t>
      </w:r>
      <w:r>
        <w:rPr>
          <w:rFonts w:hint="eastAsia" w:ascii="宋体" w:hAnsi="宋体" w:eastAsia="宋体" w:cs="宋体"/>
          <w:spacing w:val="-2"/>
          <w:kern w:val="0"/>
          <w:sz w:val="24"/>
          <w:szCs w:val="24"/>
        </w:rPr>
        <w:t>的</w:t>
      </w:r>
      <w:r>
        <w:rPr>
          <w:rFonts w:hint="eastAsia" w:ascii="宋体" w:hAnsi="宋体" w:eastAsia="宋体" w:cs="宋体"/>
          <w:kern w:val="0"/>
          <w:sz w:val="24"/>
          <w:szCs w:val="24"/>
        </w:rPr>
        <w:t>传</w:t>
      </w:r>
      <w:r>
        <w:rPr>
          <w:rFonts w:hint="eastAsia" w:ascii="宋体" w:hAnsi="宋体" w:eastAsia="宋体" w:cs="宋体"/>
          <w:spacing w:val="-2"/>
          <w:kern w:val="0"/>
          <w:sz w:val="24"/>
          <w:szCs w:val="24"/>
        </w:rPr>
        <w:t>输</w:t>
      </w:r>
      <w:r>
        <w:rPr>
          <w:rFonts w:hint="eastAsia" w:ascii="宋体" w:hAnsi="宋体" w:eastAsia="宋体" w:cs="宋体"/>
          <w:kern w:val="0"/>
          <w:sz w:val="24"/>
          <w:szCs w:val="24"/>
        </w:rPr>
        <w:t>完成</w:t>
      </w:r>
      <w:r>
        <w:rPr>
          <w:rFonts w:hint="eastAsia" w:ascii="宋体" w:hAnsi="宋体" w:eastAsia="宋体" w:cs="宋体"/>
          <w:spacing w:val="-2"/>
          <w:kern w:val="0"/>
          <w:sz w:val="24"/>
          <w:szCs w:val="24"/>
        </w:rPr>
        <w:t>时</w:t>
      </w:r>
      <w:r>
        <w:rPr>
          <w:rFonts w:hint="eastAsia" w:ascii="宋体" w:hAnsi="宋体" w:eastAsia="宋体" w:cs="宋体"/>
          <w:kern w:val="0"/>
          <w:sz w:val="24"/>
          <w:szCs w:val="24"/>
        </w:rPr>
        <w:t>间</w:t>
      </w:r>
      <w:r>
        <w:rPr>
          <w:rFonts w:hint="eastAsia" w:ascii="宋体" w:hAnsi="宋体" w:eastAsia="宋体" w:cs="宋体"/>
          <w:spacing w:val="-2"/>
          <w:kern w:val="0"/>
          <w:sz w:val="24"/>
          <w:szCs w:val="24"/>
        </w:rPr>
        <w:t>为</w:t>
      </w:r>
      <w:r>
        <w:rPr>
          <w:rFonts w:hint="eastAsia" w:ascii="宋体" w:hAnsi="宋体" w:eastAsia="宋体" w:cs="宋体"/>
          <w:kern w:val="0"/>
          <w:sz w:val="24"/>
          <w:szCs w:val="24"/>
        </w:rPr>
        <w:t>准。</w:t>
      </w:r>
    </w:p>
    <w:p w14:paraId="4FBD859E">
      <w:pPr>
        <w:pageBreakBefore w:val="0"/>
        <w:widowControl w:val="0"/>
        <w:kinsoku/>
        <w:wordWrap/>
        <w:overflowPunct/>
        <w:topLinePunct w:val="0"/>
        <w:autoSpaceDE w:val="0"/>
        <w:autoSpaceDN w:val="0"/>
        <w:bidi w:val="0"/>
        <w:adjustRightInd w:val="0"/>
        <w:snapToGrid w:val="0"/>
        <w:spacing w:line="360" w:lineRule="auto"/>
        <w:ind w:right="-20" w:firstLine="0" w:firstLineChars="0"/>
        <w:jc w:val="both"/>
        <w:textAlignment w:val="auto"/>
        <w:rPr>
          <w:rFonts w:hint="eastAsia" w:ascii="宋体" w:hAnsi="宋体" w:eastAsia="宋体" w:cs="宋体"/>
          <w:kern w:val="0"/>
          <w:sz w:val="24"/>
          <w:szCs w:val="24"/>
        </w:rPr>
      </w:pPr>
      <w:r>
        <w:rPr>
          <w:rFonts w:hint="eastAsia" w:ascii="宋体" w:hAnsi="宋体" w:eastAsia="宋体" w:cs="宋体"/>
          <w:sz w:val="24"/>
          <w:szCs w:val="24"/>
        </w:rPr>
        <w:t xml:space="preserve">4.2.5 </w:t>
      </w:r>
      <w:r>
        <w:rPr>
          <w:rFonts w:hint="eastAsia" w:ascii="宋体" w:hAnsi="宋体" w:eastAsia="宋体" w:cs="宋体"/>
          <w:spacing w:val="-2"/>
          <w:kern w:val="0"/>
          <w:sz w:val="24"/>
          <w:szCs w:val="24"/>
        </w:rPr>
        <w:t>逾</w:t>
      </w:r>
      <w:r>
        <w:rPr>
          <w:rFonts w:hint="eastAsia" w:ascii="宋体" w:hAnsi="宋体" w:eastAsia="宋体" w:cs="宋体"/>
          <w:kern w:val="0"/>
          <w:sz w:val="24"/>
          <w:szCs w:val="24"/>
        </w:rPr>
        <w:t>期</w:t>
      </w:r>
      <w:r>
        <w:rPr>
          <w:rFonts w:hint="eastAsia" w:ascii="宋体" w:hAnsi="宋体" w:eastAsia="宋体" w:cs="宋体"/>
          <w:spacing w:val="-2"/>
          <w:kern w:val="0"/>
          <w:sz w:val="24"/>
          <w:szCs w:val="24"/>
        </w:rPr>
        <w:t>送</w:t>
      </w:r>
      <w:r>
        <w:rPr>
          <w:rFonts w:hint="eastAsia" w:ascii="宋体" w:hAnsi="宋体" w:eastAsia="宋体" w:cs="宋体"/>
          <w:kern w:val="0"/>
          <w:sz w:val="24"/>
          <w:szCs w:val="24"/>
        </w:rPr>
        <w:t>达</w:t>
      </w:r>
      <w:r>
        <w:rPr>
          <w:rFonts w:hint="eastAsia" w:ascii="宋体" w:hAnsi="宋体" w:eastAsia="宋体" w:cs="宋体"/>
          <w:spacing w:val="-2"/>
          <w:kern w:val="0"/>
          <w:sz w:val="24"/>
          <w:szCs w:val="24"/>
        </w:rPr>
        <w:t>的响应</w:t>
      </w:r>
      <w:r>
        <w:rPr>
          <w:rFonts w:hint="eastAsia" w:ascii="宋体" w:hAnsi="宋体" w:eastAsia="宋体" w:cs="宋体"/>
          <w:kern w:val="0"/>
          <w:sz w:val="24"/>
          <w:szCs w:val="24"/>
        </w:rPr>
        <w:t>文</w:t>
      </w:r>
      <w:r>
        <w:rPr>
          <w:rFonts w:hint="eastAsia" w:ascii="宋体" w:hAnsi="宋体" w:eastAsia="宋体" w:cs="宋体"/>
          <w:spacing w:val="-2"/>
          <w:kern w:val="0"/>
          <w:sz w:val="24"/>
          <w:szCs w:val="24"/>
        </w:rPr>
        <w:t>件</w:t>
      </w:r>
      <w:r>
        <w:rPr>
          <w:rFonts w:hint="eastAsia" w:ascii="宋体" w:hAnsi="宋体" w:eastAsia="宋体" w:cs="宋体"/>
          <w:kern w:val="0"/>
          <w:sz w:val="24"/>
          <w:szCs w:val="24"/>
        </w:rPr>
        <w:t>，</w:t>
      </w:r>
      <w:r>
        <w:rPr>
          <w:rFonts w:hint="eastAsia" w:ascii="宋体" w:hAnsi="宋体" w:eastAsia="宋体" w:cs="宋体"/>
          <w:spacing w:val="-2"/>
          <w:kern w:val="0"/>
          <w:sz w:val="24"/>
          <w:szCs w:val="24"/>
        </w:rPr>
        <w:t>电</w:t>
      </w:r>
      <w:r>
        <w:rPr>
          <w:rFonts w:hint="eastAsia" w:ascii="宋体" w:hAnsi="宋体" w:eastAsia="宋体" w:cs="宋体"/>
          <w:kern w:val="0"/>
          <w:sz w:val="24"/>
          <w:szCs w:val="24"/>
        </w:rPr>
        <w:t>子</w:t>
      </w:r>
      <w:r>
        <w:rPr>
          <w:rFonts w:hint="eastAsia" w:ascii="宋体" w:hAnsi="宋体" w:eastAsia="宋体" w:cs="宋体"/>
          <w:spacing w:val="-2"/>
          <w:kern w:val="0"/>
          <w:sz w:val="24"/>
          <w:szCs w:val="24"/>
        </w:rPr>
        <w:t>招</w:t>
      </w:r>
      <w:r>
        <w:rPr>
          <w:rFonts w:hint="eastAsia" w:ascii="宋体" w:hAnsi="宋体" w:eastAsia="宋体" w:cs="宋体"/>
          <w:kern w:val="0"/>
          <w:sz w:val="24"/>
          <w:szCs w:val="24"/>
        </w:rPr>
        <w:t>标</w:t>
      </w:r>
      <w:r>
        <w:rPr>
          <w:rFonts w:hint="eastAsia" w:ascii="宋体" w:hAnsi="宋体" w:eastAsia="宋体" w:cs="宋体"/>
          <w:spacing w:val="-2"/>
          <w:kern w:val="0"/>
          <w:sz w:val="24"/>
          <w:szCs w:val="24"/>
        </w:rPr>
        <w:t>投</w:t>
      </w:r>
      <w:r>
        <w:rPr>
          <w:rFonts w:hint="eastAsia" w:ascii="宋体" w:hAnsi="宋体" w:eastAsia="宋体" w:cs="宋体"/>
          <w:kern w:val="0"/>
          <w:sz w:val="24"/>
          <w:szCs w:val="24"/>
        </w:rPr>
        <w:t>标</w:t>
      </w:r>
      <w:r>
        <w:rPr>
          <w:rFonts w:hint="eastAsia" w:ascii="宋体" w:hAnsi="宋体" w:eastAsia="宋体" w:cs="宋体"/>
          <w:spacing w:val="-2"/>
          <w:kern w:val="0"/>
          <w:sz w:val="24"/>
          <w:szCs w:val="24"/>
        </w:rPr>
        <w:t>交</w:t>
      </w:r>
      <w:r>
        <w:rPr>
          <w:rFonts w:hint="eastAsia" w:ascii="宋体" w:hAnsi="宋体" w:eastAsia="宋体" w:cs="宋体"/>
          <w:kern w:val="0"/>
          <w:sz w:val="24"/>
          <w:szCs w:val="24"/>
        </w:rPr>
        <w:t>易平</w:t>
      </w:r>
      <w:r>
        <w:rPr>
          <w:rFonts w:hint="eastAsia" w:ascii="宋体" w:hAnsi="宋体" w:eastAsia="宋体" w:cs="宋体"/>
          <w:spacing w:val="-2"/>
          <w:kern w:val="0"/>
          <w:sz w:val="24"/>
          <w:szCs w:val="24"/>
        </w:rPr>
        <w:t>台</w:t>
      </w:r>
      <w:r>
        <w:rPr>
          <w:rFonts w:hint="eastAsia" w:ascii="宋体" w:hAnsi="宋体" w:eastAsia="宋体" w:cs="宋体"/>
          <w:kern w:val="0"/>
          <w:sz w:val="24"/>
          <w:szCs w:val="24"/>
        </w:rPr>
        <w:t>将</w:t>
      </w:r>
      <w:r>
        <w:rPr>
          <w:rFonts w:hint="eastAsia" w:ascii="宋体" w:hAnsi="宋体" w:eastAsia="宋体" w:cs="宋体"/>
          <w:spacing w:val="-2"/>
          <w:kern w:val="0"/>
          <w:sz w:val="24"/>
          <w:szCs w:val="24"/>
        </w:rPr>
        <w:t>予</w:t>
      </w:r>
      <w:r>
        <w:rPr>
          <w:rFonts w:hint="eastAsia" w:ascii="宋体" w:hAnsi="宋体" w:eastAsia="宋体" w:cs="宋体"/>
          <w:kern w:val="0"/>
          <w:sz w:val="24"/>
          <w:szCs w:val="24"/>
        </w:rPr>
        <w:t>以</w:t>
      </w:r>
      <w:r>
        <w:rPr>
          <w:rFonts w:hint="eastAsia" w:ascii="宋体" w:hAnsi="宋体" w:eastAsia="宋体" w:cs="宋体"/>
          <w:spacing w:val="-2"/>
          <w:kern w:val="0"/>
          <w:sz w:val="24"/>
          <w:szCs w:val="24"/>
        </w:rPr>
        <w:t>拒</w:t>
      </w:r>
      <w:r>
        <w:rPr>
          <w:rFonts w:hint="eastAsia" w:ascii="宋体" w:hAnsi="宋体" w:eastAsia="宋体" w:cs="宋体"/>
          <w:kern w:val="0"/>
          <w:sz w:val="24"/>
          <w:szCs w:val="24"/>
        </w:rPr>
        <w:t>收。</w:t>
      </w:r>
    </w:p>
    <w:p w14:paraId="25226DD6">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290" w:name="_Toc270604600"/>
      <w:bookmarkStart w:id="291" w:name="_Toc277149389"/>
      <w:bookmarkStart w:id="292" w:name="_Toc428351654"/>
      <w:bookmarkStart w:id="293" w:name="_Toc27108"/>
      <w:bookmarkStart w:id="294" w:name="_Toc428276594"/>
      <w:bookmarkStart w:id="295" w:name="_Toc269470322"/>
      <w:bookmarkStart w:id="296" w:name="_Toc26556"/>
      <w:bookmarkStart w:id="297" w:name="_Toc462934300"/>
      <w:bookmarkStart w:id="298" w:name="_Toc454788034"/>
      <w:bookmarkStart w:id="299" w:name="_Toc270604827"/>
      <w:bookmarkStart w:id="300" w:name="_Toc463011279"/>
      <w:bookmarkStart w:id="301" w:name="_Toc29096"/>
      <w:bookmarkStart w:id="302" w:name="_Toc455678126"/>
      <w:r>
        <w:rPr>
          <w:rFonts w:hint="eastAsia" w:ascii="宋体" w:hAnsi="宋体" w:eastAsia="宋体" w:cs="宋体"/>
          <w:bCs w:val="0"/>
          <w:sz w:val="24"/>
          <w:szCs w:val="24"/>
        </w:rPr>
        <w:t>响应文件的补充、修改与撤回</w:t>
      </w:r>
      <w:bookmarkEnd w:id="290"/>
      <w:bookmarkEnd w:id="291"/>
      <w:bookmarkEnd w:id="292"/>
      <w:bookmarkEnd w:id="293"/>
      <w:bookmarkEnd w:id="294"/>
      <w:bookmarkEnd w:id="295"/>
      <w:bookmarkEnd w:id="296"/>
      <w:bookmarkEnd w:id="297"/>
      <w:bookmarkEnd w:id="298"/>
      <w:bookmarkEnd w:id="299"/>
      <w:bookmarkEnd w:id="300"/>
      <w:bookmarkEnd w:id="301"/>
      <w:bookmarkEnd w:id="302"/>
    </w:p>
    <w:p w14:paraId="3E3C8281">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在本章第4.2.1项规定的磋商截止时间前，响应人可以补充、修改或撤回已递交的响应文件，但应以书面形式通知</w:t>
      </w:r>
      <w:r>
        <w:rPr>
          <w:rFonts w:hint="eastAsia" w:ascii="宋体" w:hAnsi="宋体" w:eastAsia="宋体" w:cs="宋体"/>
          <w:sz w:val="24"/>
          <w:szCs w:val="24"/>
          <w:lang w:eastAsia="zh-CN"/>
        </w:rPr>
        <w:t>采购人</w:t>
      </w:r>
      <w:r>
        <w:rPr>
          <w:rFonts w:hint="eastAsia" w:ascii="宋体" w:hAnsi="宋体" w:eastAsia="宋体" w:cs="宋体"/>
          <w:sz w:val="24"/>
          <w:szCs w:val="24"/>
        </w:rPr>
        <w:t>、</w:t>
      </w:r>
      <w:r>
        <w:rPr>
          <w:rFonts w:hint="eastAsia" w:ascii="宋体" w:hAnsi="宋体" w:eastAsia="宋体" w:cs="宋体"/>
          <w:sz w:val="24"/>
          <w:szCs w:val="24"/>
          <w:lang w:eastAsia="zh-CN"/>
        </w:rPr>
        <w:t>采购代理机构</w:t>
      </w:r>
      <w:r>
        <w:rPr>
          <w:rFonts w:hint="eastAsia" w:ascii="宋体" w:hAnsi="宋体" w:eastAsia="宋体" w:cs="宋体"/>
          <w:sz w:val="24"/>
          <w:szCs w:val="24"/>
        </w:rPr>
        <w:t>。</w:t>
      </w:r>
    </w:p>
    <w:p w14:paraId="6A06CA26">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响应人补充、修改或撤回已递交响应文件的通知，应加盖电子印章。补充、修改的内容为响应文件的组成部分。补充、修改的内容与响应文件不一致的，以补充、修改的内容为准。修改的响应文件应按照本章规定进行编制、密封、标记和递交，并标明“修改”字样。</w:t>
      </w:r>
    </w:p>
    <w:p w14:paraId="4E680F87">
      <w:pPr>
        <w:pStyle w:val="12"/>
        <w:pageBreakBefore w:val="0"/>
        <w:widowControl w:val="0"/>
        <w:numPr>
          <w:ilvl w:val="0"/>
          <w:numId w:val="5"/>
        </w:numPr>
        <w:tabs>
          <w:tab w:val="left" w:pos="360"/>
        </w:tabs>
        <w:kinsoku/>
        <w:overflowPunct/>
        <w:bidi w:val="0"/>
        <w:adjustRightInd w:val="0"/>
        <w:snapToGrid w:val="0"/>
        <w:spacing w:line="360" w:lineRule="auto"/>
        <w:ind w:firstLine="0" w:firstLineChars="0"/>
        <w:contextualSpacing/>
        <w:jc w:val="both"/>
        <w:textAlignment w:val="auto"/>
        <w:outlineLvl w:val="1"/>
        <w:rPr>
          <w:rStyle w:val="42"/>
          <w:rFonts w:hint="eastAsia" w:ascii="宋体" w:hAnsi="宋体" w:eastAsia="宋体" w:cs="宋体"/>
          <w:color w:val="auto"/>
          <w:sz w:val="24"/>
          <w:szCs w:val="24"/>
        </w:rPr>
      </w:pPr>
      <w:bookmarkStart w:id="303" w:name="_Toc29138"/>
      <w:bookmarkStart w:id="304" w:name="_Toc11623"/>
      <w:bookmarkStart w:id="305" w:name="_Toc16995"/>
      <w:bookmarkStart w:id="306" w:name="_Toc21872"/>
      <w:bookmarkStart w:id="307" w:name="_Toc27259"/>
      <w:r>
        <w:rPr>
          <w:rStyle w:val="42"/>
          <w:rFonts w:hint="eastAsia" w:ascii="宋体" w:hAnsi="宋体" w:eastAsia="宋体" w:cs="宋体"/>
          <w:color w:val="auto"/>
          <w:sz w:val="24"/>
          <w:szCs w:val="24"/>
        </w:rPr>
        <w:t>磋商、资格审查与评标</w:t>
      </w:r>
      <w:bookmarkEnd w:id="303"/>
      <w:bookmarkEnd w:id="304"/>
      <w:bookmarkEnd w:id="305"/>
      <w:bookmarkEnd w:id="306"/>
      <w:bookmarkEnd w:id="307"/>
    </w:p>
    <w:p w14:paraId="2A0642CF">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r>
        <w:rPr>
          <w:rFonts w:hint="eastAsia" w:ascii="宋体" w:hAnsi="宋体" w:eastAsia="宋体" w:cs="宋体"/>
          <w:kern w:val="0"/>
          <w:sz w:val="24"/>
          <w:szCs w:val="24"/>
        </w:rPr>
        <w:t>竞争性磋商时间和地点</w:t>
      </w:r>
    </w:p>
    <w:p w14:paraId="2B763A6A">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5.1.1</w:t>
      </w:r>
      <w:r>
        <w:rPr>
          <w:rFonts w:hint="eastAsia" w:ascii="宋体" w:hAnsi="宋体" w:eastAsia="宋体" w:cs="宋体"/>
          <w:sz w:val="24"/>
          <w:szCs w:val="24"/>
          <w:lang w:eastAsia="zh-CN"/>
        </w:rPr>
        <w:t>采购人</w:t>
      </w:r>
      <w:r>
        <w:rPr>
          <w:rFonts w:hint="eastAsia" w:ascii="宋体" w:hAnsi="宋体" w:eastAsia="宋体" w:cs="宋体"/>
          <w:sz w:val="24"/>
          <w:szCs w:val="24"/>
        </w:rPr>
        <w:t>在本章第4.2.1项规定的响应文件递交截止时间（磋商时间）和响应人须知前附表规定的地点进行竞争性磋商。响应人不足3家的，不</w:t>
      </w:r>
    </w:p>
    <w:p w14:paraId="03021389">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得开标。开标由</w:t>
      </w:r>
      <w:r>
        <w:rPr>
          <w:rFonts w:hint="eastAsia" w:ascii="宋体" w:hAnsi="宋体" w:eastAsia="宋体" w:cs="宋体"/>
          <w:sz w:val="24"/>
          <w:szCs w:val="24"/>
          <w:lang w:eastAsia="zh-CN"/>
        </w:rPr>
        <w:t>采购代理机构</w:t>
      </w:r>
      <w:r>
        <w:rPr>
          <w:rFonts w:hint="eastAsia" w:ascii="宋体" w:hAnsi="宋体" w:eastAsia="宋体" w:cs="宋体"/>
          <w:sz w:val="24"/>
          <w:szCs w:val="24"/>
        </w:rPr>
        <w:t>主持。</w:t>
      </w:r>
    </w:p>
    <w:p w14:paraId="254C46F2">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注：本项目为不见面开标项目，开标当日，响应人无需到开标现场参加开</w:t>
      </w:r>
    </w:p>
    <w:p w14:paraId="27A783FB">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标会议，响应人应当在投标截止时间前，登陆不见面开标大厅选择登陆三门峡市公共资源电子招投标系统进行登陆（网址为http://120.194.249.36:10094/BidOpening/bidopeninghallaction/hall/login）,在线准时参加开标活动并进行响应文件解密等。每位响应人的解密时间为开标时间起30分钟内完成。因响应人原因未能解密、解密失败或解密超时的将被拒绝。</w:t>
      </w:r>
    </w:p>
    <w:p w14:paraId="6ED4AB85">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5.1.2磋商程序：</w:t>
      </w:r>
    </w:p>
    <w:p w14:paraId="17AEE2B1">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308" w:name="_Toc24277"/>
      <w:bookmarkStart w:id="309" w:name="_Toc22131"/>
      <w:bookmarkStart w:id="310" w:name="_Toc11192"/>
      <w:bookmarkStart w:id="311" w:name="_Toc3913"/>
      <w:bookmarkStart w:id="312" w:name="_Toc32207"/>
      <w:bookmarkStart w:id="313" w:name="_Toc18862"/>
      <w:bookmarkStart w:id="314" w:name="_Toc5363"/>
      <w:bookmarkStart w:id="315" w:name="_Toc7616"/>
      <w:bookmarkStart w:id="316" w:name="_Toc29315"/>
      <w:bookmarkStart w:id="317" w:name="_Toc29637"/>
      <w:bookmarkStart w:id="318" w:name="_Toc5716"/>
      <w:bookmarkStart w:id="319" w:name="_Toc29955"/>
      <w:bookmarkStart w:id="320" w:name="_Toc1972"/>
      <w:bookmarkStart w:id="321" w:name="_Toc13150068"/>
      <w:bookmarkStart w:id="322" w:name="_Toc15735"/>
      <w:bookmarkStart w:id="323" w:name="_Toc90713357"/>
      <w:bookmarkStart w:id="324" w:name="_Toc428351659"/>
      <w:bookmarkStart w:id="325" w:name="_Toc428276599"/>
      <w:bookmarkStart w:id="326" w:name="_Toc21137"/>
      <w:bookmarkStart w:id="327" w:name="_Toc455678131"/>
      <w:bookmarkStart w:id="328" w:name="_Toc463011284"/>
      <w:bookmarkStart w:id="329" w:name="_Toc19623"/>
      <w:bookmarkStart w:id="330" w:name="_Toc462934305"/>
      <w:bookmarkStart w:id="331" w:name="_Toc454788039"/>
      <w:bookmarkStart w:id="332" w:name="_Toc90712538"/>
      <w:bookmarkStart w:id="333" w:name="_Toc109550798"/>
      <w:bookmarkStart w:id="334" w:name="_Toc422126473"/>
      <w:bookmarkStart w:id="335" w:name="_Toc26984"/>
      <w:bookmarkStart w:id="336" w:name="_Toc109537522"/>
      <w:bookmarkStart w:id="337" w:name="_Toc269470330"/>
      <w:r>
        <w:rPr>
          <w:rFonts w:hint="eastAsia" w:ascii="宋体" w:hAnsi="宋体" w:eastAsia="宋体" w:cs="宋体"/>
          <w:sz w:val="24"/>
          <w:szCs w:val="24"/>
        </w:rPr>
        <w:t>5.1.2.1</w:t>
      </w:r>
      <w:r>
        <w:rPr>
          <w:rFonts w:hint="eastAsia" w:ascii="宋体" w:hAnsi="宋体" w:eastAsia="宋体" w:cs="宋体"/>
          <w:sz w:val="24"/>
          <w:szCs w:val="24"/>
          <w:lang w:eastAsia="zh-CN"/>
        </w:rPr>
        <w:t>采购人</w:t>
      </w:r>
      <w:r>
        <w:rPr>
          <w:rFonts w:hint="eastAsia" w:ascii="宋体" w:hAnsi="宋体" w:eastAsia="宋体" w:cs="宋体"/>
          <w:sz w:val="24"/>
          <w:szCs w:val="24"/>
        </w:rPr>
        <w:t>按须知前附表规定的时间和地点磋商；</w:t>
      </w:r>
    </w:p>
    <w:p w14:paraId="401BD6FD">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5.1.2.2本项目采用电子化、无纸化进行磋商；</w:t>
      </w:r>
    </w:p>
    <w:p w14:paraId="03532E48">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5.1.2.3响应文件有下列情况之一的,</w:t>
      </w:r>
      <w:r>
        <w:rPr>
          <w:rFonts w:hint="eastAsia" w:ascii="宋体" w:hAnsi="宋体" w:eastAsia="宋体" w:cs="宋体"/>
          <w:sz w:val="24"/>
          <w:szCs w:val="24"/>
          <w:lang w:eastAsia="zh-CN"/>
        </w:rPr>
        <w:t>采购人</w:t>
      </w:r>
      <w:r>
        <w:rPr>
          <w:rFonts w:hint="eastAsia" w:ascii="宋体" w:hAnsi="宋体" w:eastAsia="宋体" w:cs="宋体"/>
          <w:sz w:val="24"/>
          <w:szCs w:val="24"/>
        </w:rPr>
        <w:t>将不予接收：</w:t>
      </w:r>
    </w:p>
    <w:p w14:paraId="53776D9E">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5.1.2.4响应文件递交截止时间后上传的；</w:t>
      </w:r>
    </w:p>
    <w:p w14:paraId="46E1DBE5">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5.1.2.5按照响应文件上传顺序进行解密；</w:t>
      </w:r>
    </w:p>
    <w:p w14:paraId="2D79EA34">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5.1.2.6经确认无误后，按照报送时间顺序确定磋商顺序；</w:t>
      </w:r>
    </w:p>
    <w:p w14:paraId="17272B09">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5.1.2.7磋商时响应人可登录到交易系统中在磋商解密栏中点击磋商一览表查看自己的磋商报价。如对磋商过程有异议的，应在响应人解密成功后20分钟内向中介服务机构电话质疑。</w:t>
      </w:r>
    </w:p>
    <w:p w14:paraId="2A207EFD">
      <w:pPr>
        <w:pStyle w:val="4"/>
        <w:pageBreakBefore w:val="0"/>
        <w:widowControl w:val="0"/>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r>
        <w:rPr>
          <w:rFonts w:hint="eastAsia" w:ascii="宋体" w:hAnsi="宋体" w:eastAsia="宋体" w:cs="宋体"/>
          <w:bCs w:val="0"/>
          <w:sz w:val="24"/>
          <w:szCs w:val="24"/>
        </w:rPr>
        <w:t>5.2资格审查</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549506F2">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bCs/>
          <w:sz w:val="24"/>
          <w:szCs w:val="24"/>
        </w:rPr>
      </w:pPr>
      <w:r>
        <w:rPr>
          <w:rFonts w:hint="eastAsia" w:ascii="宋体" w:hAnsi="宋体" w:eastAsia="宋体" w:cs="宋体"/>
          <w:sz w:val="24"/>
          <w:szCs w:val="24"/>
        </w:rPr>
        <w:t>5.2.1开标结束后，磋商小组依法对响应人的资格进行审查</w:t>
      </w:r>
      <w:bookmarkStart w:id="338" w:name="_Toc26746"/>
      <w:bookmarkStart w:id="339" w:name="_Toc19513"/>
      <w:bookmarkStart w:id="340" w:name="_Toc25889"/>
      <w:bookmarkStart w:id="341" w:name="_Toc10528"/>
      <w:bookmarkStart w:id="342" w:name="_Toc611"/>
      <w:bookmarkStart w:id="343" w:name="_Toc16143"/>
      <w:bookmarkStart w:id="344" w:name="_Toc16180"/>
      <w:bookmarkStart w:id="345" w:name="_Toc4884"/>
      <w:bookmarkStart w:id="346" w:name="_Toc13150069"/>
      <w:bookmarkStart w:id="347" w:name="_Toc22182"/>
      <w:bookmarkStart w:id="348" w:name="_Toc12598"/>
      <w:bookmarkStart w:id="349" w:name="_Toc32305"/>
      <w:bookmarkStart w:id="350" w:name="_Toc2042"/>
      <w:bookmarkStart w:id="351" w:name="_Toc21027"/>
      <w:bookmarkStart w:id="352" w:name="_Toc31474"/>
      <w:r>
        <w:rPr>
          <w:rFonts w:hint="eastAsia" w:ascii="宋体" w:hAnsi="宋体" w:eastAsia="宋体" w:cs="宋体"/>
          <w:sz w:val="24"/>
          <w:szCs w:val="24"/>
        </w:rPr>
        <w:t>。</w:t>
      </w:r>
    </w:p>
    <w:p w14:paraId="5EEBBEA0">
      <w:pPr>
        <w:pStyle w:val="4"/>
        <w:pageBreakBefore w:val="0"/>
        <w:widowControl w:val="0"/>
        <w:kinsoku/>
        <w:overflowPunct/>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5.3评标工作</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14:paraId="5093DB47">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5.3.1磋商小组</w:t>
      </w:r>
    </w:p>
    <w:p w14:paraId="7FB70AA7">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评标工作由采购人依法组建的磋商小组负责，对所有响应人的响应文件进行审评，并按评标办法规定的方式推荐出响应人须知前附表中载明数量的中标候选人。</w:t>
      </w:r>
    </w:p>
    <w:p w14:paraId="600145FB">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磋商小组由采购人代表和评审专家共3人以上单数组成，其中评审专家人数不得少于磋商小组成员总数的2/3。</w:t>
      </w:r>
    </w:p>
    <w:p w14:paraId="7456394C">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磋商小组对本单位的采购项目只能作为采购人代表参与评标，对技术复杂、专业性强的采购项目，通过随机方式难以确定合适评审专家的情形除外。</w:t>
      </w:r>
    </w:p>
    <w:p w14:paraId="46650804">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采购代理机构工作人员不得参加由本机构代理的政府采购项目的评标。</w:t>
      </w:r>
    </w:p>
    <w:p w14:paraId="267F1DC4">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磋商小组成员名单在磋商结果公告前应当保密。</w:t>
      </w:r>
    </w:p>
    <w:p w14:paraId="56D3F88E">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5.3.2磋商小组及其成员不得有下列行为：</w:t>
      </w:r>
    </w:p>
    <w:p w14:paraId="018F4935">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（1）确定参与磋商至磋商结束前私自接触响应人；</w:t>
      </w:r>
    </w:p>
    <w:p w14:paraId="339ED995">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2）接受响应人提出的与响应文件不一致的澄清或者说明（对于响应文件中含义不明确、同类问题表述不一致或者有明显文字和计算错误的内容，磋商小组以书面形式要求响应人作出必要的澄清、说明或者补正的除外）；</w:t>
      </w:r>
    </w:p>
    <w:p w14:paraId="605F0879">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（3）违反评标纪律发表倾向性意见或者征询采购人的倾向性意见；</w:t>
      </w:r>
    </w:p>
    <w:p w14:paraId="14C05641">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（4）对需要专业判断的主观评审因素协商评分；</w:t>
      </w:r>
    </w:p>
    <w:p w14:paraId="2C34E21A">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（5）在磋商过程中擅离职守，影响磋商程序正常进行的；</w:t>
      </w:r>
    </w:p>
    <w:p w14:paraId="7F7B4197">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（6）记录、复制或者带走任何磋商资料；</w:t>
      </w:r>
    </w:p>
    <w:p w14:paraId="764609BD">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（7）其他不遵守磋商纪律的行为。</w:t>
      </w:r>
    </w:p>
    <w:p w14:paraId="4BFF8700">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磋商小组成员有本章第5.3.2项第（1）至（5）目行为之一的，其评审意见无效，并不得获取评审劳务报酬和报销异地评审差旅费。</w:t>
      </w:r>
    </w:p>
    <w:p w14:paraId="683739E1">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5.3.3磋商小组成员对需要共同认定的事项存在争议的，应当按照少数服从多数的原则作出结论。持不同意见的磋商小组成员应当在评标报告上签署不同意见及理由，否则视为同意评标报告。</w:t>
      </w:r>
    </w:p>
    <w:p w14:paraId="670E8197">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5.3.4磋商方法</w:t>
      </w:r>
    </w:p>
    <w:p w14:paraId="3E90118B">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磋商小组按照第四章评标办法规定的方法、评审因素、标准和程序对响应文件进行评审。第四章磋商办法没有规定的方法、评审因素和标准，不作为评标依据。</w:t>
      </w:r>
    </w:p>
    <w:p w14:paraId="6D850424">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评标完成后，磋商小组应当向采购人提交书面评标报告和中标候选人名单。磋商小组推荐中标候选人的人数见响应人须知前附表。</w:t>
      </w:r>
    </w:p>
    <w:p w14:paraId="68A39832">
      <w:pPr>
        <w:pStyle w:val="4"/>
        <w:pageBreakBefore w:val="0"/>
        <w:widowControl w:val="0"/>
        <w:kinsoku/>
        <w:overflowPunct/>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353" w:name="_Toc608"/>
      <w:bookmarkStart w:id="354" w:name="_Toc10927"/>
      <w:bookmarkStart w:id="355" w:name="_Toc25755"/>
      <w:bookmarkStart w:id="356" w:name="_Toc13150070"/>
      <w:bookmarkStart w:id="357" w:name="_Toc9518"/>
      <w:bookmarkStart w:id="358" w:name="_Toc7396"/>
      <w:bookmarkStart w:id="359" w:name="_Toc18846"/>
      <w:bookmarkStart w:id="360" w:name="_Toc12131"/>
      <w:bookmarkStart w:id="361" w:name="_Toc27962"/>
      <w:bookmarkStart w:id="362" w:name="_Toc28834"/>
      <w:bookmarkStart w:id="363" w:name="_Toc886"/>
      <w:bookmarkStart w:id="364" w:name="_Toc25530"/>
      <w:bookmarkStart w:id="365" w:name="_Toc5813"/>
      <w:bookmarkStart w:id="366" w:name="_Toc13138"/>
      <w:bookmarkStart w:id="367" w:name="_Toc12609"/>
      <w:r>
        <w:rPr>
          <w:rFonts w:hint="eastAsia" w:ascii="宋体" w:hAnsi="宋体" w:eastAsia="宋体" w:cs="宋体"/>
          <w:sz w:val="24"/>
          <w:szCs w:val="24"/>
        </w:rPr>
        <w:t>5.4保密及其它注意事项</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1ACD8129">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5.4.1评标是招标工作的重要环节，评标工作在磋商小组内独立进行。</w:t>
      </w:r>
    </w:p>
    <w:p w14:paraId="6734F180">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5.4.2磋商小组将遵照规定的评标方法，公正、平等地对待所有响应人。</w:t>
      </w:r>
    </w:p>
    <w:p w14:paraId="48A0DC29">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5.4.3在开标、评标期间，响应人不得向评委询问评标情况，不得进行旨在影响评标结果的活动。否则其投标可能被拒绝。</w:t>
      </w:r>
    </w:p>
    <w:p w14:paraId="34492EF7">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5.4.4为保证评标的公正性，开标后直至授予响应人合同，评委不得与供应商私下交换意见。</w:t>
      </w:r>
    </w:p>
    <w:p w14:paraId="7C4F43AF">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5.4.5在评标工作结束后，凡与评标情况有接触的任何人不得擅自将评标情况扩散出评标人员之外。</w:t>
      </w:r>
    </w:p>
    <w:p w14:paraId="1846696F">
      <w:pPr>
        <w:pageBreakBefore w:val="0"/>
        <w:widowControl w:val="0"/>
        <w:kinsoku/>
        <w:wordWrap/>
        <w:overflowPunct/>
        <w:topLinePunct w:val="0"/>
        <w:bidi w:val="0"/>
        <w:adjustRightInd w:val="0"/>
        <w:snapToGrid w:val="0"/>
        <w:spacing w:line="360" w:lineRule="auto"/>
        <w:ind w:left="420"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5.4.6评标结束后，响应文件概不退还。</w:t>
      </w:r>
    </w:p>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14:paraId="2B47C22B">
      <w:pPr>
        <w:pStyle w:val="4"/>
        <w:pageBreakBefore w:val="0"/>
        <w:widowControl w:val="0"/>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368" w:name="_Toc428276600"/>
      <w:bookmarkStart w:id="369" w:name="_Toc31756"/>
      <w:bookmarkStart w:id="370" w:name="_Toc463011286"/>
      <w:bookmarkStart w:id="371" w:name="_Toc454788040"/>
      <w:bookmarkStart w:id="372" w:name="_Toc7308"/>
      <w:bookmarkStart w:id="373" w:name="_Toc462934307"/>
      <w:bookmarkStart w:id="374" w:name="_Toc428351660"/>
      <w:bookmarkStart w:id="375" w:name="_Toc455678133"/>
      <w:bookmarkStart w:id="376" w:name="_Toc12985"/>
      <w:r>
        <w:rPr>
          <w:rFonts w:hint="eastAsia" w:ascii="宋体" w:hAnsi="宋体" w:eastAsia="宋体" w:cs="宋体"/>
          <w:bCs w:val="0"/>
          <w:sz w:val="24"/>
          <w:szCs w:val="24"/>
        </w:rPr>
        <w:t>5.5确定成交人</w:t>
      </w:r>
      <w:bookmarkEnd w:id="368"/>
      <w:bookmarkEnd w:id="369"/>
      <w:bookmarkEnd w:id="370"/>
      <w:bookmarkEnd w:id="371"/>
      <w:bookmarkEnd w:id="372"/>
      <w:bookmarkEnd w:id="373"/>
      <w:bookmarkEnd w:id="374"/>
      <w:bookmarkEnd w:id="375"/>
      <w:bookmarkEnd w:id="376"/>
    </w:p>
    <w:p w14:paraId="7FB6F5D2">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5.5.1</w:t>
      </w:r>
      <w:r>
        <w:rPr>
          <w:rFonts w:hint="eastAsia" w:ascii="宋体" w:hAnsi="宋体" w:eastAsia="宋体" w:cs="宋体"/>
          <w:sz w:val="24"/>
          <w:szCs w:val="24"/>
          <w:lang w:eastAsia="zh-CN"/>
        </w:rPr>
        <w:t>采购代理机构</w:t>
      </w:r>
      <w:r>
        <w:rPr>
          <w:rFonts w:hint="eastAsia" w:ascii="宋体" w:hAnsi="宋体" w:eastAsia="宋体" w:cs="宋体"/>
          <w:sz w:val="24"/>
          <w:szCs w:val="24"/>
        </w:rPr>
        <w:t>应当自评审结束之日起2个工作日内将评审报告送交</w:t>
      </w:r>
      <w:r>
        <w:rPr>
          <w:rFonts w:hint="eastAsia" w:ascii="宋体" w:hAnsi="宋体" w:eastAsia="宋体" w:cs="宋体"/>
          <w:sz w:val="24"/>
          <w:szCs w:val="24"/>
          <w:lang w:eastAsia="zh-CN"/>
        </w:rPr>
        <w:t>采购人</w:t>
      </w:r>
      <w:r>
        <w:rPr>
          <w:rFonts w:hint="eastAsia" w:ascii="宋体" w:hAnsi="宋体" w:eastAsia="宋体" w:cs="宋体"/>
          <w:sz w:val="24"/>
          <w:szCs w:val="24"/>
        </w:rPr>
        <w:t>。</w:t>
      </w:r>
      <w:r>
        <w:rPr>
          <w:rFonts w:hint="eastAsia" w:ascii="宋体" w:hAnsi="宋体" w:eastAsia="宋体" w:cs="宋体"/>
          <w:sz w:val="24"/>
          <w:szCs w:val="24"/>
          <w:lang w:eastAsia="zh-CN"/>
        </w:rPr>
        <w:t>采购人</w:t>
      </w:r>
      <w:r>
        <w:rPr>
          <w:rFonts w:hint="eastAsia" w:ascii="宋体" w:hAnsi="宋体" w:eastAsia="宋体" w:cs="宋体"/>
          <w:sz w:val="24"/>
          <w:szCs w:val="24"/>
        </w:rPr>
        <w:t>应当自收到评审报告之日起5个工作日内在评审报告推荐的成交候选人中按顺序确定成交人。成交候选人并列的，由</w:t>
      </w:r>
      <w:r>
        <w:rPr>
          <w:rFonts w:hint="eastAsia" w:ascii="宋体" w:hAnsi="宋体" w:eastAsia="宋体" w:cs="宋体"/>
          <w:sz w:val="24"/>
          <w:szCs w:val="24"/>
          <w:lang w:eastAsia="zh-CN"/>
        </w:rPr>
        <w:t>采购人</w:t>
      </w:r>
      <w:r>
        <w:rPr>
          <w:rFonts w:hint="eastAsia" w:ascii="宋体" w:hAnsi="宋体" w:eastAsia="宋体" w:cs="宋体"/>
          <w:sz w:val="24"/>
          <w:szCs w:val="24"/>
        </w:rPr>
        <w:t>采取随机抽取的方式确定成交人。</w:t>
      </w:r>
    </w:p>
    <w:p w14:paraId="3E68E6B6">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5.5.2</w:t>
      </w:r>
      <w:r>
        <w:rPr>
          <w:rFonts w:hint="eastAsia" w:ascii="宋体" w:hAnsi="宋体" w:eastAsia="宋体" w:cs="宋体"/>
          <w:sz w:val="24"/>
          <w:szCs w:val="24"/>
          <w:lang w:eastAsia="zh-CN"/>
        </w:rPr>
        <w:t>采购人</w:t>
      </w:r>
      <w:r>
        <w:rPr>
          <w:rFonts w:hint="eastAsia" w:ascii="宋体" w:hAnsi="宋体" w:eastAsia="宋体" w:cs="宋体"/>
          <w:sz w:val="24"/>
          <w:szCs w:val="24"/>
        </w:rPr>
        <w:t>也可以书面授权磋商小组直接确定成交人。磋商小组直接确定成交人的应在竞争性磋商文件中写明。</w:t>
      </w:r>
    </w:p>
    <w:p w14:paraId="7B6919A6">
      <w:pPr>
        <w:pStyle w:val="4"/>
        <w:pageBreakBefore w:val="0"/>
        <w:widowControl w:val="0"/>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377" w:name="_Toc422126474"/>
      <w:bookmarkStart w:id="378" w:name="_Toc428276601"/>
      <w:bookmarkStart w:id="379" w:name="_Toc455678134"/>
      <w:bookmarkStart w:id="380" w:name="_Toc454788041"/>
      <w:bookmarkStart w:id="381" w:name="_Toc428351661"/>
      <w:bookmarkStart w:id="382" w:name="_Toc462934308"/>
      <w:bookmarkStart w:id="383" w:name="_Toc463011287"/>
      <w:bookmarkStart w:id="384" w:name="_Toc16692"/>
      <w:bookmarkStart w:id="385" w:name="_Toc2677"/>
      <w:bookmarkStart w:id="386" w:name="_Toc15190"/>
      <w:r>
        <w:rPr>
          <w:rFonts w:hint="eastAsia" w:ascii="宋体" w:hAnsi="宋体" w:eastAsia="宋体" w:cs="宋体"/>
          <w:bCs w:val="0"/>
          <w:sz w:val="24"/>
          <w:szCs w:val="24"/>
        </w:rPr>
        <w:t>5.6成交结果</w:t>
      </w:r>
      <w:bookmarkEnd w:id="377"/>
      <w:bookmarkEnd w:id="378"/>
      <w:bookmarkEnd w:id="379"/>
      <w:bookmarkEnd w:id="380"/>
      <w:bookmarkEnd w:id="381"/>
      <w:r>
        <w:rPr>
          <w:rFonts w:hint="eastAsia" w:ascii="宋体" w:hAnsi="宋体" w:eastAsia="宋体" w:cs="宋体"/>
          <w:bCs w:val="0"/>
          <w:sz w:val="24"/>
          <w:szCs w:val="24"/>
        </w:rPr>
        <w:t>公告</w:t>
      </w:r>
      <w:bookmarkEnd w:id="382"/>
      <w:bookmarkEnd w:id="383"/>
      <w:bookmarkEnd w:id="384"/>
      <w:bookmarkEnd w:id="385"/>
      <w:bookmarkEnd w:id="386"/>
    </w:p>
    <w:p w14:paraId="1D4D50D8">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5.6.1</w:t>
      </w:r>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自成交人确定之日起2个工作日内，在公告发布的同一媒介上公告成交结果，同时向成交人发出成交通知书，并将竞争性磋商文件随成交结果同时公告，公告期限1个工作日。</w:t>
      </w:r>
    </w:p>
    <w:p w14:paraId="71AF4C58">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lang w:eastAsia="zh-CN"/>
        </w:rPr>
      </w:pPr>
      <w:bookmarkStart w:id="387" w:name="_Toc270604607"/>
      <w:r>
        <w:rPr>
          <w:rFonts w:hint="eastAsia" w:ascii="宋体" w:hAnsi="宋体" w:eastAsia="宋体" w:cs="宋体"/>
          <w:sz w:val="24"/>
          <w:szCs w:val="24"/>
        </w:rPr>
        <w:t>5.6.2成交结果公告内容包括</w:t>
      </w:r>
      <w:bookmarkEnd w:id="337"/>
      <w:bookmarkEnd w:id="387"/>
      <w:r>
        <w:rPr>
          <w:rFonts w:hint="eastAsia" w:ascii="宋体" w:hAnsi="宋体" w:eastAsia="宋体" w:cs="宋体"/>
          <w:sz w:val="24"/>
          <w:szCs w:val="24"/>
          <w:lang w:eastAsia="zh-CN"/>
        </w:rPr>
        <w:t>采购人</w:t>
      </w:r>
      <w:r>
        <w:rPr>
          <w:rFonts w:hint="eastAsia" w:ascii="宋体" w:hAnsi="宋体" w:eastAsia="宋体" w:cs="宋体"/>
          <w:sz w:val="24"/>
          <w:szCs w:val="24"/>
        </w:rPr>
        <w:t>和</w:t>
      </w:r>
      <w:r>
        <w:rPr>
          <w:rFonts w:hint="eastAsia" w:ascii="宋体" w:hAnsi="宋体" w:eastAsia="宋体" w:cs="宋体"/>
          <w:sz w:val="24"/>
          <w:szCs w:val="24"/>
          <w:lang w:eastAsia="zh-CN"/>
        </w:rPr>
        <w:t>采购代理机构</w:t>
      </w:r>
      <w:r>
        <w:rPr>
          <w:rFonts w:hint="eastAsia" w:ascii="宋体" w:hAnsi="宋体" w:eastAsia="宋体" w:cs="宋体"/>
          <w:sz w:val="24"/>
          <w:szCs w:val="24"/>
        </w:rPr>
        <w:t>的名称、地址和联系方式、项目名称和项目编号、成交人名称、地址和成交人的名称、地址、成交金额、质量要求、计划工期等，磋商小组成员名单。</w:t>
      </w:r>
      <w:bookmarkStart w:id="388" w:name="_Toc11152"/>
      <w:bookmarkStart w:id="389" w:name="_Toc4900"/>
      <w:bookmarkStart w:id="390" w:name="_Toc455678136"/>
      <w:bookmarkStart w:id="391" w:name="_Toc463011289"/>
      <w:bookmarkStart w:id="392" w:name="_Toc462934310"/>
      <w:bookmarkStart w:id="393" w:name="_Toc18026"/>
    </w:p>
    <w:p w14:paraId="0E0A7F15">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r>
        <w:rPr>
          <w:rFonts w:hint="eastAsia" w:ascii="宋体" w:hAnsi="宋体" w:eastAsia="宋体" w:cs="宋体"/>
          <w:b/>
          <w:bCs/>
          <w:sz w:val="24"/>
          <w:szCs w:val="24"/>
        </w:rPr>
        <w:t>5.7成交通知书</w:t>
      </w:r>
      <w:bookmarkEnd w:id="388"/>
      <w:bookmarkEnd w:id="389"/>
      <w:bookmarkEnd w:id="390"/>
      <w:bookmarkEnd w:id="391"/>
      <w:bookmarkEnd w:id="392"/>
      <w:bookmarkEnd w:id="393"/>
      <w:bookmarkStart w:id="394" w:name="_Toc463011290"/>
      <w:bookmarkStart w:id="395" w:name="_Toc455678137"/>
      <w:bookmarkStart w:id="396" w:name="_Toc11018"/>
      <w:bookmarkStart w:id="397" w:name="_Toc462934311"/>
      <w:bookmarkStart w:id="398" w:name="_Toc23963"/>
      <w:bookmarkStart w:id="399" w:name="_Toc269470335"/>
    </w:p>
    <w:bookmarkEnd w:id="394"/>
    <w:bookmarkEnd w:id="395"/>
    <w:bookmarkEnd w:id="396"/>
    <w:bookmarkEnd w:id="397"/>
    <w:bookmarkEnd w:id="398"/>
    <w:p w14:paraId="17148BCE">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400" w:name="_Toc10798"/>
      <w:bookmarkStart w:id="401" w:name="_Toc720"/>
      <w:bookmarkStart w:id="402" w:name="_Toc462934313"/>
      <w:bookmarkStart w:id="403" w:name="_Toc463011292"/>
      <w:bookmarkStart w:id="404" w:name="_Toc455678139"/>
      <w:r>
        <w:rPr>
          <w:rFonts w:hint="eastAsia" w:ascii="宋体" w:hAnsi="宋体" w:eastAsia="宋体" w:cs="宋体"/>
          <w:sz w:val="24"/>
          <w:szCs w:val="24"/>
        </w:rPr>
        <w:t>在公告成交结果的同时，</w:t>
      </w:r>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向成交人发出成交通知书，成交通知书将作为进行合同磋商和签订合同的依据。同时向未中标企业以书面或电子形式告知未中标原因。</w:t>
      </w:r>
    </w:p>
    <w:p w14:paraId="62E12C08">
      <w:pPr>
        <w:pStyle w:val="4"/>
        <w:pageBreakBefore w:val="0"/>
        <w:widowControl w:val="0"/>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405" w:name="_Toc17481"/>
      <w:r>
        <w:rPr>
          <w:rFonts w:hint="eastAsia" w:ascii="宋体" w:hAnsi="宋体" w:eastAsia="宋体" w:cs="宋体"/>
          <w:bCs w:val="0"/>
          <w:sz w:val="24"/>
          <w:szCs w:val="24"/>
        </w:rPr>
        <w:t>5.8履约保证金</w:t>
      </w:r>
      <w:bookmarkEnd w:id="400"/>
      <w:bookmarkEnd w:id="401"/>
      <w:bookmarkEnd w:id="402"/>
      <w:bookmarkEnd w:id="403"/>
      <w:bookmarkEnd w:id="404"/>
      <w:bookmarkEnd w:id="405"/>
    </w:p>
    <w:p w14:paraId="1E206A21">
      <w:pPr>
        <w:pageBreakBefore w:val="0"/>
        <w:widowControl w:val="0"/>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不收取。</w:t>
      </w:r>
    </w:p>
    <w:p w14:paraId="2B0227A3">
      <w:pPr>
        <w:pStyle w:val="12"/>
        <w:pageBreakBefore w:val="0"/>
        <w:widowControl w:val="0"/>
        <w:numPr>
          <w:ilvl w:val="0"/>
          <w:numId w:val="5"/>
        </w:numPr>
        <w:tabs>
          <w:tab w:val="left" w:pos="360"/>
        </w:tabs>
        <w:kinsoku/>
        <w:overflowPunct/>
        <w:bidi w:val="0"/>
        <w:adjustRightInd w:val="0"/>
        <w:snapToGrid w:val="0"/>
        <w:spacing w:line="360" w:lineRule="auto"/>
        <w:ind w:firstLine="0" w:firstLineChars="0"/>
        <w:contextualSpacing/>
        <w:jc w:val="both"/>
        <w:textAlignment w:val="auto"/>
        <w:outlineLvl w:val="1"/>
        <w:rPr>
          <w:rStyle w:val="42"/>
          <w:rFonts w:hint="eastAsia" w:ascii="宋体" w:hAnsi="宋体" w:eastAsia="宋体" w:cs="宋体"/>
          <w:bCs w:val="0"/>
          <w:color w:val="auto"/>
          <w:sz w:val="24"/>
          <w:szCs w:val="24"/>
        </w:rPr>
      </w:pPr>
      <w:bookmarkStart w:id="406" w:name="_Toc23149"/>
      <w:bookmarkStart w:id="407" w:name="_Toc23774432"/>
      <w:r>
        <w:rPr>
          <w:rStyle w:val="42"/>
          <w:rFonts w:hint="eastAsia" w:ascii="宋体" w:hAnsi="宋体" w:eastAsia="宋体" w:cs="宋体"/>
          <w:color w:val="auto"/>
          <w:sz w:val="24"/>
          <w:szCs w:val="24"/>
        </w:rPr>
        <w:t>授予合同</w:t>
      </w:r>
      <w:bookmarkEnd w:id="406"/>
      <w:bookmarkEnd w:id="407"/>
      <w:bookmarkStart w:id="408" w:name="_Toc32765"/>
    </w:p>
    <w:p w14:paraId="774310AC">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409" w:name="_Toc26749"/>
      <w:bookmarkStart w:id="410" w:name="_Toc8361"/>
      <w:bookmarkStart w:id="411" w:name="_Toc5672"/>
      <w:r>
        <w:rPr>
          <w:rFonts w:hint="eastAsia" w:ascii="宋体" w:hAnsi="宋体" w:eastAsia="宋体" w:cs="宋体"/>
          <w:sz w:val="24"/>
          <w:szCs w:val="24"/>
          <w:lang w:eastAsia="zh-CN"/>
        </w:rPr>
        <w:t>采购人</w:t>
      </w:r>
      <w:r>
        <w:rPr>
          <w:rFonts w:hint="eastAsia" w:ascii="宋体" w:hAnsi="宋体" w:eastAsia="宋体" w:cs="宋体"/>
          <w:sz w:val="24"/>
          <w:szCs w:val="24"/>
        </w:rPr>
        <w:t>自成交通知书发出之日起30日内，按照竞争性磋商文件和成交人响应文件的规定，与成交人签订书面合同。所签订的合同不得对竞争性磋商文件确定的事项和成交人响应文件作实质性修改。</w:t>
      </w:r>
      <w:bookmarkEnd w:id="408"/>
      <w:bookmarkEnd w:id="409"/>
      <w:bookmarkEnd w:id="410"/>
      <w:bookmarkEnd w:id="411"/>
      <w:bookmarkStart w:id="412" w:name="_Toc26954"/>
    </w:p>
    <w:bookmarkEnd w:id="412"/>
    <w:p w14:paraId="79D0799E">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413" w:name="_Toc12834"/>
      <w:bookmarkStart w:id="414" w:name="_Toc21772"/>
      <w:bookmarkStart w:id="415" w:name="_Toc10652"/>
      <w:bookmarkStart w:id="416" w:name="_Toc14039"/>
      <w:r>
        <w:rPr>
          <w:rFonts w:hint="eastAsia" w:ascii="宋体" w:hAnsi="宋体" w:eastAsia="宋体" w:cs="宋体"/>
          <w:sz w:val="24"/>
          <w:szCs w:val="24"/>
        </w:rPr>
        <w:t>竞争性磋商文件、成交人的响应文件和澄清文件等，均应作为签约的合同文本的基础。</w:t>
      </w:r>
      <w:bookmarkEnd w:id="413"/>
      <w:bookmarkEnd w:id="414"/>
      <w:bookmarkEnd w:id="415"/>
      <w:bookmarkEnd w:id="416"/>
      <w:bookmarkStart w:id="417" w:name="_Toc5481"/>
    </w:p>
    <w:bookmarkEnd w:id="417"/>
    <w:p w14:paraId="78A0EF06">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418" w:name="_Toc4762"/>
      <w:bookmarkStart w:id="419" w:name="_Toc12739"/>
      <w:bookmarkStart w:id="420" w:name="_Toc10089"/>
      <w:bookmarkStart w:id="421" w:name="_Toc18228"/>
      <w:r>
        <w:rPr>
          <w:rFonts w:hint="eastAsia" w:ascii="宋体" w:hAnsi="宋体" w:eastAsia="宋体" w:cs="宋体"/>
          <w:sz w:val="24"/>
          <w:szCs w:val="24"/>
        </w:rPr>
        <w:t>政府采购合同包括</w:t>
      </w:r>
      <w:r>
        <w:rPr>
          <w:rFonts w:hint="eastAsia" w:ascii="宋体" w:hAnsi="宋体" w:eastAsia="宋体" w:cs="宋体"/>
          <w:sz w:val="24"/>
          <w:szCs w:val="24"/>
          <w:lang w:eastAsia="zh-CN"/>
        </w:rPr>
        <w:t>采购人</w:t>
      </w:r>
      <w:r>
        <w:rPr>
          <w:rFonts w:hint="eastAsia" w:ascii="宋体" w:hAnsi="宋体" w:eastAsia="宋体" w:cs="宋体"/>
          <w:sz w:val="24"/>
          <w:szCs w:val="24"/>
        </w:rPr>
        <w:t>与成交人的名称和住所、标的、数量、质量、价款或者报酬、履行期限及地点和方式、验收要求、违约责任、解决争议的方法等内容。</w:t>
      </w:r>
      <w:bookmarkEnd w:id="418"/>
      <w:bookmarkEnd w:id="419"/>
      <w:bookmarkEnd w:id="420"/>
      <w:bookmarkEnd w:id="421"/>
      <w:bookmarkStart w:id="422" w:name="_Toc7717"/>
    </w:p>
    <w:p w14:paraId="6446AF73">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423" w:name="_Toc18078"/>
      <w:bookmarkStart w:id="424" w:name="_Toc6035"/>
      <w:bookmarkStart w:id="425" w:name="_Toc5311"/>
      <w:r>
        <w:rPr>
          <w:rFonts w:hint="eastAsia" w:ascii="宋体" w:hAnsi="宋体" w:eastAsia="宋体" w:cs="宋体"/>
          <w:sz w:val="24"/>
          <w:szCs w:val="24"/>
        </w:rPr>
        <w:t>如成交人不按本章第6.1项约定签订合同，</w:t>
      </w:r>
      <w:r>
        <w:rPr>
          <w:rFonts w:hint="eastAsia" w:ascii="宋体" w:hAnsi="宋体" w:eastAsia="宋体" w:cs="宋体"/>
          <w:sz w:val="24"/>
          <w:szCs w:val="24"/>
          <w:lang w:eastAsia="zh-CN"/>
        </w:rPr>
        <w:t>采购人</w:t>
      </w:r>
      <w:r>
        <w:rPr>
          <w:rFonts w:hint="eastAsia" w:ascii="宋体" w:hAnsi="宋体" w:eastAsia="宋体" w:cs="宋体"/>
          <w:sz w:val="24"/>
          <w:szCs w:val="24"/>
        </w:rPr>
        <w:t>将报请取消其成交决定，并没收其磋商保证金。</w:t>
      </w:r>
      <w:r>
        <w:rPr>
          <w:rFonts w:hint="eastAsia" w:ascii="宋体" w:hAnsi="宋体" w:eastAsia="宋体" w:cs="宋体"/>
          <w:sz w:val="24"/>
          <w:szCs w:val="24"/>
          <w:lang w:eastAsia="zh-CN"/>
        </w:rPr>
        <w:t>采购人</w:t>
      </w:r>
      <w:r>
        <w:rPr>
          <w:rFonts w:hint="eastAsia" w:ascii="宋体" w:hAnsi="宋体" w:eastAsia="宋体" w:cs="宋体"/>
          <w:sz w:val="24"/>
          <w:szCs w:val="24"/>
        </w:rPr>
        <w:t>可按照磋商小组推荐的成交候选人名单排序，确定下一候选人为成交人或者重新采购。</w:t>
      </w:r>
    </w:p>
    <w:p w14:paraId="38B8C230">
      <w:pPr>
        <w:pageBreakBefore w:val="0"/>
        <w:widowControl w:val="0"/>
        <w:numPr>
          <w:ilvl w:val="2"/>
          <w:numId w:val="5"/>
        </w:numPr>
        <w:kinsoku/>
        <w:wordWrap/>
        <w:overflowPunct/>
        <w:topLinePunct w:val="0"/>
        <w:bidi w:val="0"/>
        <w:adjustRightInd w:val="0"/>
        <w:snapToGrid w:val="0"/>
        <w:spacing w:line="360" w:lineRule="auto"/>
        <w:ind w:left="-142"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或</w:t>
      </w:r>
      <w:r>
        <w:rPr>
          <w:rFonts w:hint="eastAsia" w:ascii="宋体" w:hAnsi="宋体" w:eastAsia="宋体" w:cs="宋体"/>
          <w:sz w:val="24"/>
          <w:szCs w:val="24"/>
          <w:lang w:eastAsia="zh-CN"/>
        </w:rPr>
        <w:t>采购代理机构</w:t>
      </w:r>
      <w:r>
        <w:rPr>
          <w:rFonts w:hint="eastAsia" w:ascii="宋体" w:hAnsi="宋体" w:eastAsia="宋体" w:cs="宋体"/>
          <w:sz w:val="24"/>
          <w:szCs w:val="24"/>
        </w:rPr>
        <w:t>应于合同签订后1个工作日内在河南省政府采购网公示及河南省电子化政府采购系统内备案采购。</w:t>
      </w:r>
      <w:bookmarkEnd w:id="422"/>
      <w:bookmarkEnd w:id="423"/>
      <w:bookmarkEnd w:id="424"/>
      <w:bookmarkEnd w:id="425"/>
    </w:p>
    <w:bookmarkEnd w:id="399"/>
    <w:p w14:paraId="740BE4EB">
      <w:pPr>
        <w:pStyle w:val="12"/>
        <w:pageBreakBefore w:val="0"/>
        <w:widowControl w:val="0"/>
        <w:numPr>
          <w:ilvl w:val="0"/>
          <w:numId w:val="5"/>
        </w:numPr>
        <w:tabs>
          <w:tab w:val="left" w:pos="360"/>
        </w:tabs>
        <w:kinsoku/>
        <w:overflowPunct/>
        <w:bidi w:val="0"/>
        <w:adjustRightInd w:val="0"/>
        <w:snapToGrid w:val="0"/>
        <w:spacing w:line="360" w:lineRule="auto"/>
        <w:ind w:firstLine="0" w:firstLineChars="0"/>
        <w:contextualSpacing/>
        <w:jc w:val="both"/>
        <w:textAlignment w:val="auto"/>
        <w:outlineLvl w:val="1"/>
        <w:rPr>
          <w:rStyle w:val="42"/>
          <w:rFonts w:hint="eastAsia" w:ascii="宋体" w:hAnsi="宋体" w:eastAsia="宋体" w:cs="宋体"/>
          <w:color w:val="auto"/>
          <w:sz w:val="24"/>
          <w:szCs w:val="24"/>
        </w:rPr>
      </w:pPr>
      <w:bookmarkStart w:id="426" w:name="_Toc25425"/>
      <w:bookmarkStart w:id="427" w:name="_Toc270604610"/>
      <w:bookmarkStart w:id="428" w:name="_Toc23774433"/>
      <w:bookmarkStart w:id="429" w:name="_Toc269470338"/>
      <w:bookmarkStart w:id="430" w:name="_Toc27882"/>
      <w:r>
        <w:rPr>
          <w:rStyle w:val="42"/>
          <w:rFonts w:hint="eastAsia" w:ascii="宋体" w:hAnsi="宋体" w:eastAsia="宋体" w:cs="宋体"/>
          <w:color w:val="auto"/>
          <w:sz w:val="24"/>
          <w:szCs w:val="24"/>
        </w:rPr>
        <w:t>纪律和监督</w:t>
      </w:r>
      <w:bookmarkEnd w:id="426"/>
      <w:bookmarkEnd w:id="427"/>
      <w:bookmarkEnd w:id="428"/>
      <w:bookmarkEnd w:id="429"/>
      <w:bookmarkEnd w:id="430"/>
    </w:p>
    <w:p w14:paraId="07BEFAE6">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431" w:name="_Toc454788046"/>
      <w:bookmarkStart w:id="432" w:name="_Toc31772"/>
      <w:bookmarkStart w:id="433" w:name="_Toc269470339"/>
      <w:bookmarkStart w:id="434" w:name="_Toc463011302"/>
      <w:bookmarkStart w:id="435" w:name="_Toc462934323"/>
      <w:bookmarkStart w:id="436" w:name="_Toc270604838"/>
      <w:bookmarkStart w:id="437" w:name="_Toc428351666"/>
      <w:bookmarkStart w:id="438" w:name="_Toc13152"/>
      <w:bookmarkStart w:id="439" w:name="_Toc277149399"/>
      <w:bookmarkStart w:id="440" w:name="_Toc455678149"/>
      <w:bookmarkStart w:id="441" w:name="_Toc270604611"/>
      <w:bookmarkStart w:id="442" w:name="_Toc2717"/>
      <w:bookmarkStart w:id="443" w:name="_Toc428276606"/>
      <w:r>
        <w:rPr>
          <w:rFonts w:hint="eastAsia" w:ascii="宋体" w:hAnsi="宋体" w:eastAsia="宋体" w:cs="宋体"/>
          <w:bCs w:val="0"/>
          <w:sz w:val="24"/>
          <w:szCs w:val="24"/>
        </w:rPr>
        <w:t>对</w:t>
      </w:r>
      <w:r>
        <w:rPr>
          <w:rFonts w:hint="eastAsia" w:ascii="宋体" w:hAnsi="宋体" w:eastAsia="宋体" w:cs="宋体"/>
          <w:bCs w:val="0"/>
          <w:sz w:val="24"/>
          <w:szCs w:val="24"/>
          <w:lang w:eastAsia="zh-CN"/>
        </w:rPr>
        <w:t>采购人</w:t>
      </w:r>
      <w:r>
        <w:rPr>
          <w:rFonts w:hint="eastAsia" w:ascii="宋体" w:hAnsi="宋体" w:eastAsia="宋体" w:cs="宋体"/>
          <w:bCs w:val="0"/>
          <w:sz w:val="24"/>
          <w:szCs w:val="24"/>
        </w:rPr>
        <w:t>的纪律要求</w:t>
      </w:r>
      <w:bookmarkEnd w:id="431"/>
      <w:bookmarkEnd w:id="432"/>
      <w:bookmarkEnd w:id="433"/>
      <w:bookmarkEnd w:id="434"/>
      <w:bookmarkEnd w:id="435"/>
      <w:bookmarkEnd w:id="436"/>
      <w:bookmarkEnd w:id="437"/>
      <w:bookmarkEnd w:id="438"/>
      <w:bookmarkEnd w:id="439"/>
      <w:bookmarkEnd w:id="440"/>
      <w:bookmarkEnd w:id="441"/>
      <w:bookmarkEnd w:id="442"/>
      <w:bookmarkEnd w:id="443"/>
    </w:p>
    <w:p w14:paraId="593E18F9">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不得泄漏竞争性磋商中应当保密的情况和资料，不得与响应人串通损害国家利益、社会公共利益或者他人合法权益。</w:t>
      </w:r>
    </w:p>
    <w:p w14:paraId="10DAA86B">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444" w:name="_Toc270604839"/>
      <w:bookmarkStart w:id="445" w:name="_Toc277149400"/>
      <w:bookmarkStart w:id="446" w:name="_Toc454788047"/>
      <w:bookmarkStart w:id="447" w:name="_Toc463011303"/>
      <w:bookmarkStart w:id="448" w:name="_Toc270604612"/>
      <w:bookmarkStart w:id="449" w:name="_Toc10123"/>
      <w:bookmarkStart w:id="450" w:name="_Toc462934324"/>
      <w:bookmarkStart w:id="451" w:name="_Toc428276607"/>
      <w:bookmarkStart w:id="452" w:name="_Toc269470340"/>
      <w:bookmarkStart w:id="453" w:name="_Toc24245"/>
      <w:bookmarkStart w:id="454" w:name="_Toc1136"/>
      <w:bookmarkStart w:id="455" w:name="_Toc455678150"/>
      <w:bookmarkStart w:id="456" w:name="_Toc428351667"/>
      <w:r>
        <w:rPr>
          <w:rFonts w:hint="eastAsia" w:ascii="宋体" w:hAnsi="宋体" w:eastAsia="宋体" w:cs="宋体"/>
          <w:bCs w:val="0"/>
          <w:sz w:val="24"/>
          <w:szCs w:val="24"/>
        </w:rPr>
        <w:t>对响应人的纪律要求</w:t>
      </w:r>
      <w:bookmarkEnd w:id="444"/>
      <w:bookmarkEnd w:id="445"/>
      <w:bookmarkEnd w:id="446"/>
      <w:bookmarkEnd w:id="447"/>
      <w:bookmarkEnd w:id="448"/>
      <w:bookmarkEnd w:id="449"/>
      <w:bookmarkEnd w:id="450"/>
      <w:bookmarkEnd w:id="451"/>
      <w:bookmarkEnd w:id="452"/>
      <w:bookmarkEnd w:id="453"/>
      <w:bookmarkEnd w:id="454"/>
      <w:bookmarkEnd w:id="455"/>
      <w:bookmarkEnd w:id="456"/>
    </w:p>
    <w:p w14:paraId="03FF9B26">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响应人不得相互串通或者与</w:t>
      </w:r>
      <w:r>
        <w:rPr>
          <w:rFonts w:hint="eastAsia" w:ascii="宋体" w:hAnsi="宋体" w:eastAsia="宋体" w:cs="宋体"/>
          <w:sz w:val="24"/>
          <w:szCs w:val="24"/>
          <w:lang w:eastAsia="zh-CN"/>
        </w:rPr>
        <w:t>采购人</w:t>
      </w:r>
      <w:r>
        <w:rPr>
          <w:rFonts w:hint="eastAsia" w:ascii="宋体" w:hAnsi="宋体" w:eastAsia="宋体" w:cs="宋体"/>
          <w:sz w:val="24"/>
          <w:szCs w:val="24"/>
        </w:rPr>
        <w:t>串通，不得向</w:t>
      </w:r>
      <w:r>
        <w:rPr>
          <w:rFonts w:hint="eastAsia" w:ascii="宋体" w:hAnsi="宋体" w:eastAsia="宋体" w:cs="宋体"/>
          <w:sz w:val="24"/>
          <w:szCs w:val="24"/>
          <w:lang w:eastAsia="zh-CN"/>
        </w:rPr>
        <w:t>采购人</w:t>
      </w:r>
      <w:r>
        <w:rPr>
          <w:rFonts w:hint="eastAsia" w:ascii="宋体" w:hAnsi="宋体" w:eastAsia="宋体" w:cs="宋体"/>
          <w:sz w:val="24"/>
          <w:szCs w:val="24"/>
        </w:rPr>
        <w:t>或者磋商小组成员行贿谋取成交，不得以他人名义磋商或者以其他方式弄虚作假骗取成交；响应人不得以任何方式干扰、影响磋商工作。</w:t>
      </w:r>
    </w:p>
    <w:p w14:paraId="1057D1F2">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457" w:name="_Toc23588"/>
      <w:bookmarkStart w:id="458" w:name="_Toc277149401"/>
      <w:bookmarkStart w:id="459" w:name="_Toc454788048"/>
      <w:bookmarkStart w:id="460" w:name="_Toc26184"/>
      <w:bookmarkStart w:id="461" w:name="_Toc463011304"/>
      <w:bookmarkStart w:id="462" w:name="_Toc428351668"/>
      <w:bookmarkStart w:id="463" w:name="_Toc462934325"/>
      <w:bookmarkStart w:id="464" w:name="_Toc15953"/>
      <w:bookmarkStart w:id="465" w:name="_Toc270604613"/>
      <w:bookmarkStart w:id="466" w:name="_Toc428276608"/>
      <w:bookmarkStart w:id="467" w:name="_Toc269470341"/>
      <w:bookmarkStart w:id="468" w:name="_Toc270604840"/>
      <w:bookmarkStart w:id="469" w:name="_Toc455678151"/>
      <w:r>
        <w:rPr>
          <w:rFonts w:hint="eastAsia" w:ascii="宋体" w:hAnsi="宋体" w:eastAsia="宋体" w:cs="宋体"/>
          <w:bCs w:val="0"/>
          <w:sz w:val="24"/>
          <w:szCs w:val="24"/>
        </w:rPr>
        <w:t>对磋商小组成员的纪律要求</w:t>
      </w:r>
      <w:bookmarkEnd w:id="457"/>
      <w:bookmarkEnd w:id="458"/>
      <w:bookmarkEnd w:id="459"/>
      <w:bookmarkEnd w:id="460"/>
      <w:bookmarkEnd w:id="461"/>
      <w:bookmarkEnd w:id="462"/>
      <w:bookmarkEnd w:id="463"/>
      <w:bookmarkEnd w:id="464"/>
      <w:bookmarkEnd w:id="465"/>
      <w:bookmarkEnd w:id="466"/>
      <w:bookmarkEnd w:id="467"/>
      <w:bookmarkEnd w:id="468"/>
      <w:bookmarkEnd w:id="469"/>
    </w:p>
    <w:p w14:paraId="1A071833">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磋商小组成员不得收受他人的财物或者其他好处，不得向他人透漏对响应文件的评审和比较、成交候选人的推荐情况以及与磋商有关的其他情况。在磋商活动中，磋商小组成员不得擅离职守，影响磋商程序正常进行。</w:t>
      </w:r>
    </w:p>
    <w:p w14:paraId="42D90B49">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470" w:name="_Toc270604841"/>
      <w:bookmarkStart w:id="471" w:name="_Toc455678152"/>
      <w:bookmarkStart w:id="472" w:name="_Toc463011305"/>
      <w:bookmarkStart w:id="473" w:name="_Toc428351669"/>
      <w:bookmarkStart w:id="474" w:name="_Toc462934326"/>
      <w:bookmarkStart w:id="475" w:name="_Toc269470342"/>
      <w:bookmarkStart w:id="476" w:name="_Toc428276609"/>
      <w:bookmarkStart w:id="477" w:name="_Toc454788049"/>
      <w:bookmarkStart w:id="478" w:name="_Toc277149402"/>
      <w:bookmarkStart w:id="479" w:name="_Toc4673"/>
      <w:bookmarkStart w:id="480" w:name="_Toc270604614"/>
      <w:bookmarkStart w:id="481" w:name="_Toc8563"/>
      <w:bookmarkStart w:id="482" w:name="_Toc14202"/>
      <w:r>
        <w:rPr>
          <w:rFonts w:hint="eastAsia" w:ascii="宋体" w:hAnsi="宋体" w:eastAsia="宋体" w:cs="宋体"/>
          <w:bCs w:val="0"/>
          <w:sz w:val="24"/>
          <w:szCs w:val="24"/>
        </w:rPr>
        <w:t>对与磋商活动有关的工作人员的纪律要求</w:t>
      </w:r>
      <w:bookmarkEnd w:id="470"/>
      <w:bookmarkEnd w:id="471"/>
      <w:bookmarkEnd w:id="472"/>
      <w:bookmarkEnd w:id="473"/>
      <w:bookmarkEnd w:id="474"/>
      <w:bookmarkEnd w:id="475"/>
      <w:bookmarkEnd w:id="476"/>
      <w:bookmarkEnd w:id="477"/>
      <w:bookmarkEnd w:id="478"/>
      <w:bookmarkEnd w:id="479"/>
      <w:bookmarkEnd w:id="480"/>
      <w:bookmarkEnd w:id="481"/>
      <w:bookmarkEnd w:id="482"/>
    </w:p>
    <w:p w14:paraId="32265271">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与磋商活动有关的工作人员不得收受他人的财物或者其他好处，不得向他人透漏对响应文件的评审和比较、成交候选人的推荐情况以及与磋商有关的其他情况。在磋商活动中，与磋商活动有关的工作人员不得擅离职守，影响磋商程序正常进行。</w:t>
      </w:r>
    </w:p>
    <w:p w14:paraId="5A38E25B">
      <w:pPr>
        <w:pStyle w:val="4"/>
        <w:pageBreakBefore w:val="0"/>
        <w:widowControl w:val="0"/>
        <w:numPr>
          <w:ilvl w:val="1"/>
          <w:numId w:val="5"/>
        </w:numPr>
        <w:kinsoku/>
        <w:overflowPunct/>
        <w:bidi w:val="0"/>
        <w:adjustRightInd w:val="0"/>
        <w:snapToGrid w:val="0"/>
        <w:spacing w:line="360" w:lineRule="auto"/>
        <w:ind w:firstLine="0" w:firstLineChars="0"/>
        <w:jc w:val="both"/>
        <w:textAlignment w:val="auto"/>
        <w:rPr>
          <w:rFonts w:hint="eastAsia" w:ascii="宋体" w:hAnsi="宋体" w:eastAsia="宋体" w:cs="宋体"/>
          <w:bCs w:val="0"/>
          <w:sz w:val="24"/>
          <w:szCs w:val="24"/>
        </w:rPr>
      </w:pPr>
      <w:bookmarkStart w:id="483" w:name="_Toc428276610"/>
      <w:bookmarkStart w:id="484" w:name="_Toc270604615"/>
      <w:bookmarkStart w:id="485" w:name="_Toc277149403"/>
      <w:bookmarkStart w:id="486" w:name="_Toc270604842"/>
      <w:bookmarkStart w:id="487" w:name="_Toc428351670"/>
      <w:bookmarkStart w:id="488" w:name="_Toc269470343"/>
      <w:bookmarkStart w:id="489" w:name="_Toc29089"/>
      <w:bookmarkStart w:id="490" w:name="_Toc454788050"/>
      <w:r>
        <w:rPr>
          <w:rFonts w:hint="eastAsia" w:ascii="宋体" w:hAnsi="宋体" w:eastAsia="宋体" w:cs="宋体"/>
          <w:bCs w:val="0"/>
          <w:sz w:val="24"/>
          <w:szCs w:val="24"/>
        </w:rPr>
        <w:t xml:space="preserve"> </w:t>
      </w:r>
      <w:bookmarkStart w:id="491" w:name="_Toc27033"/>
      <w:r>
        <w:rPr>
          <w:rFonts w:hint="eastAsia" w:ascii="宋体" w:hAnsi="宋体" w:eastAsia="宋体" w:cs="宋体"/>
          <w:bCs w:val="0"/>
          <w:sz w:val="24"/>
          <w:szCs w:val="24"/>
        </w:rPr>
        <w:t>询问、质疑和投诉</w:t>
      </w:r>
      <w:bookmarkEnd w:id="483"/>
      <w:bookmarkEnd w:id="484"/>
      <w:bookmarkEnd w:id="485"/>
      <w:bookmarkEnd w:id="486"/>
      <w:bookmarkEnd w:id="487"/>
      <w:bookmarkEnd w:id="488"/>
      <w:bookmarkEnd w:id="489"/>
      <w:bookmarkEnd w:id="490"/>
      <w:bookmarkEnd w:id="491"/>
    </w:p>
    <w:p w14:paraId="4F5DBF21">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492" w:name="_Toc463011307"/>
      <w:bookmarkStart w:id="493" w:name="_Toc462934328"/>
      <w:bookmarkStart w:id="494" w:name="_Toc11785"/>
      <w:bookmarkStart w:id="495" w:name="_Toc17445"/>
      <w:bookmarkStart w:id="496" w:name="_Toc455678154"/>
      <w:r>
        <w:rPr>
          <w:rFonts w:hint="eastAsia" w:ascii="宋体" w:hAnsi="宋体" w:eastAsia="宋体" w:cs="宋体"/>
          <w:sz w:val="24"/>
          <w:szCs w:val="24"/>
        </w:rPr>
        <w:t>响应人或有关当事人对磋商过程、成交结果有异议的，可以向</w:t>
      </w:r>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提出询问。</w:t>
      </w:r>
      <w:bookmarkEnd w:id="492"/>
      <w:bookmarkEnd w:id="493"/>
      <w:bookmarkEnd w:id="494"/>
      <w:bookmarkEnd w:id="495"/>
      <w:bookmarkEnd w:id="496"/>
    </w:p>
    <w:p w14:paraId="4D1E1F39">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497" w:name="_Toc24621"/>
      <w:bookmarkStart w:id="498" w:name="_Toc455678155"/>
      <w:bookmarkStart w:id="499" w:name="_Toc27421"/>
      <w:bookmarkStart w:id="500" w:name="_Toc462934329"/>
      <w:bookmarkStart w:id="501" w:name="_Toc463011308"/>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应当在三个工作日内对响应人依法提出的询问作出答复。</w:t>
      </w:r>
      <w:bookmarkEnd w:id="497"/>
      <w:bookmarkEnd w:id="498"/>
      <w:bookmarkEnd w:id="499"/>
      <w:bookmarkEnd w:id="500"/>
      <w:bookmarkEnd w:id="501"/>
    </w:p>
    <w:p w14:paraId="5312A50D">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502" w:name="_Toc463011309"/>
      <w:bookmarkStart w:id="503" w:name="_Toc462934330"/>
      <w:bookmarkStart w:id="504" w:name="_Toc30298"/>
      <w:bookmarkStart w:id="505" w:name="_Toc28381"/>
      <w:bookmarkStart w:id="506" w:name="_Toc455678156"/>
      <w:r>
        <w:rPr>
          <w:rFonts w:hint="eastAsia" w:ascii="宋体" w:hAnsi="宋体" w:eastAsia="宋体" w:cs="宋体"/>
          <w:sz w:val="24"/>
          <w:szCs w:val="24"/>
        </w:rPr>
        <w:t>响应人认为竞争性磋商文件、采购过程使自己的权益受到损害的，可以在知道或者应知其权益受到损害之日起七个工作日内，以书面形式向</w:t>
      </w:r>
      <w:r>
        <w:rPr>
          <w:rFonts w:hint="eastAsia" w:ascii="宋体" w:hAnsi="宋体" w:eastAsia="宋体" w:cs="宋体"/>
          <w:sz w:val="24"/>
          <w:szCs w:val="24"/>
          <w:lang w:eastAsia="zh-CN"/>
        </w:rPr>
        <w:t>采购人</w:t>
      </w:r>
      <w:r>
        <w:rPr>
          <w:rFonts w:hint="eastAsia" w:ascii="宋体" w:hAnsi="宋体" w:eastAsia="宋体" w:cs="宋体"/>
          <w:sz w:val="24"/>
          <w:szCs w:val="24"/>
        </w:rPr>
        <w:t>提出质疑。</w:t>
      </w:r>
      <w:bookmarkEnd w:id="502"/>
      <w:bookmarkEnd w:id="503"/>
      <w:bookmarkEnd w:id="504"/>
      <w:bookmarkEnd w:id="505"/>
      <w:bookmarkEnd w:id="506"/>
    </w:p>
    <w:p w14:paraId="25392E51">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507" w:name="_Toc288"/>
      <w:bookmarkStart w:id="508" w:name="_Toc16614"/>
      <w:bookmarkStart w:id="509" w:name="_Toc463011310"/>
      <w:bookmarkStart w:id="510" w:name="_Toc462934331"/>
      <w:r>
        <w:rPr>
          <w:rFonts w:hint="eastAsia" w:ascii="宋体" w:hAnsi="宋体" w:eastAsia="宋体" w:cs="宋体"/>
          <w:sz w:val="24"/>
          <w:szCs w:val="24"/>
        </w:rPr>
        <w:t>响应人认为成交结果使自己的权益受到损害的，可以在成交结果公告期限届满之日起七个工作日内，以书面形式向</w:t>
      </w:r>
      <w:r>
        <w:rPr>
          <w:rFonts w:hint="eastAsia" w:ascii="宋体" w:hAnsi="宋体" w:eastAsia="宋体" w:cs="宋体"/>
          <w:sz w:val="24"/>
          <w:szCs w:val="24"/>
          <w:lang w:eastAsia="zh-CN"/>
        </w:rPr>
        <w:t>采购人</w:t>
      </w:r>
      <w:r>
        <w:rPr>
          <w:rFonts w:hint="eastAsia" w:ascii="宋体" w:hAnsi="宋体" w:eastAsia="宋体" w:cs="宋体"/>
          <w:sz w:val="24"/>
          <w:szCs w:val="24"/>
        </w:rPr>
        <w:t>提出质疑，接收质疑函联系部门、电话及地址详见竞争性磋商公告。</w:t>
      </w:r>
      <w:bookmarkEnd w:id="507"/>
      <w:bookmarkEnd w:id="508"/>
      <w:bookmarkEnd w:id="509"/>
      <w:bookmarkEnd w:id="510"/>
      <w:r>
        <w:rPr>
          <w:rFonts w:hint="eastAsia" w:ascii="宋体" w:hAnsi="宋体" w:eastAsia="宋体" w:cs="宋体"/>
          <w:sz w:val="24"/>
          <w:szCs w:val="24"/>
        </w:rPr>
        <w:t>在法定质疑期内响应人针对同一采购程序环节的质疑应当一次性提出。</w:t>
      </w:r>
    </w:p>
    <w:p w14:paraId="56D394BE">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511" w:name="_Toc5258"/>
      <w:bookmarkStart w:id="512" w:name="_Toc462934332"/>
      <w:bookmarkStart w:id="513" w:name="_Toc455678157"/>
      <w:bookmarkStart w:id="514" w:name="_Toc18478"/>
      <w:bookmarkStart w:id="515" w:name="_Toc463011311"/>
      <w:r>
        <w:rPr>
          <w:rFonts w:hint="eastAsia" w:ascii="宋体" w:hAnsi="宋体" w:eastAsia="宋体" w:cs="宋体"/>
          <w:sz w:val="24"/>
          <w:szCs w:val="24"/>
          <w:lang w:eastAsia="zh-CN"/>
        </w:rPr>
        <w:t>采购人</w:t>
      </w:r>
      <w:r>
        <w:rPr>
          <w:rFonts w:hint="eastAsia" w:ascii="宋体" w:hAnsi="宋体" w:eastAsia="宋体" w:cs="宋体"/>
          <w:sz w:val="24"/>
          <w:szCs w:val="24"/>
        </w:rPr>
        <w:t>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应当在收到响应人的书面质疑后七个工作日内作出答复，并以书面形式通知质疑响应人和其他有关响应人，但答复的内容不得涉及商业秘密。</w:t>
      </w:r>
      <w:bookmarkEnd w:id="511"/>
      <w:bookmarkEnd w:id="512"/>
      <w:bookmarkEnd w:id="513"/>
      <w:bookmarkEnd w:id="514"/>
      <w:bookmarkEnd w:id="515"/>
    </w:p>
    <w:p w14:paraId="5E44D23A">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516" w:name="_Toc462934333"/>
      <w:bookmarkStart w:id="517" w:name="_Toc4898"/>
      <w:bookmarkStart w:id="518" w:name="_Toc455678158"/>
      <w:bookmarkStart w:id="519" w:name="_Toc21390"/>
      <w:bookmarkStart w:id="520" w:name="_Toc463011312"/>
      <w:r>
        <w:rPr>
          <w:rFonts w:hint="eastAsia" w:ascii="宋体" w:hAnsi="宋体" w:eastAsia="宋体" w:cs="宋体"/>
          <w:sz w:val="24"/>
          <w:szCs w:val="24"/>
        </w:rPr>
        <w:t>质疑单位对</w:t>
      </w:r>
      <w:r>
        <w:rPr>
          <w:rFonts w:hint="eastAsia" w:ascii="宋体" w:hAnsi="宋体" w:eastAsia="宋体" w:cs="宋体"/>
          <w:sz w:val="24"/>
          <w:szCs w:val="24"/>
          <w:lang w:eastAsia="zh-CN"/>
        </w:rPr>
        <w:t>采购人</w:t>
      </w:r>
      <w:r>
        <w:rPr>
          <w:rFonts w:hint="eastAsia" w:ascii="宋体" w:hAnsi="宋体" w:eastAsia="宋体" w:cs="宋体"/>
          <w:sz w:val="24"/>
          <w:szCs w:val="24"/>
        </w:rPr>
        <w:t>、</w:t>
      </w:r>
      <w:r>
        <w:rPr>
          <w:rFonts w:hint="eastAsia" w:ascii="宋体" w:hAnsi="宋体" w:eastAsia="宋体" w:cs="宋体"/>
          <w:sz w:val="24"/>
          <w:szCs w:val="24"/>
          <w:lang w:eastAsia="zh-CN"/>
        </w:rPr>
        <w:t>采购代理机构</w:t>
      </w:r>
      <w:r>
        <w:rPr>
          <w:rFonts w:hint="eastAsia" w:ascii="宋体" w:hAnsi="宋体" w:eastAsia="宋体" w:cs="宋体"/>
          <w:sz w:val="24"/>
          <w:szCs w:val="24"/>
        </w:rPr>
        <w:t>的答复不满意或者</w:t>
      </w:r>
      <w:r>
        <w:rPr>
          <w:rFonts w:hint="eastAsia" w:ascii="宋体" w:hAnsi="宋体" w:eastAsia="宋体" w:cs="宋体"/>
          <w:sz w:val="24"/>
          <w:szCs w:val="24"/>
          <w:lang w:eastAsia="zh-CN"/>
        </w:rPr>
        <w:t>采购人</w:t>
      </w:r>
      <w:r>
        <w:rPr>
          <w:rFonts w:hint="eastAsia" w:ascii="宋体" w:hAnsi="宋体" w:eastAsia="宋体" w:cs="宋体"/>
          <w:sz w:val="24"/>
          <w:szCs w:val="24"/>
        </w:rPr>
        <w:t>、</w:t>
      </w:r>
      <w:r>
        <w:rPr>
          <w:rFonts w:hint="eastAsia" w:ascii="宋体" w:hAnsi="宋体" w:eastAsia="宋体" w:cs="宋体"/>
          <w:sz w:val="24"/>
          <w:szCs w:val="24"/>
          <w:lang w:eastAsia="zh-CN"/>
        </w:rPr>
        <w:t>采购代理机构</w:t>
      </w:r>
      <w:r>
        <w:rPr>
          <w:rFonts w:hint="eastAsia" w:ascii="宋体" w:hAnsi="宋体" w:eastAsia="宋体" w:cs="宋体"/>
          <w:sz w:val="24"/>
          <w:szCs w:val="24"/>
        </w:rPr>
        <w:t>未在规定的时间内作出答复的，可以在答复期满后十五个工作日内向同级政府采购监督管理部门投诉。</w:t>
      </w:r>
      <w:bookmarkEnd w:id="516"/>
      <w:bookmarkEnd w:id="517"/>
      <w:bookmarkEnd w:id="518"/>
      <w:bookmarkEnd w:id="519"/>
      <w:bookmarkEnd w:id="520"/>
    </w:p>
    <w:p w14:paraId="60B79E59">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bookmarkStart w:id="521" w:name="_Toc17682"/>
      <w:bookmarkStart w:id="522" w:name="_Toc463011313"/>
      <w:bookmarkStart w:id="523" w:name="_Toc11631"/>
      <w:bookmarkStart w:id="524" w:name="_Toc462934334"/>
      <w:bookmarkStart w:id="525" w:name="_Toc455678159"/>
      <w:r>
        <w:rPr>
          <w:rFonts w:hint="eastAsia" w:ascii="宋体" w:hAnsi="宋体" w:eastAsia="宋体" w:cs="宋体"/>
          <w:sz w:val="24"/>
          <w:szCs w:val="24"/>
        </w:rPr>
        <w:t>响应人质疑、投诉应当有明确的请求和必要的证明材料。响应人投诉的事项不得超出已质疑事项的范围。</w:t>
      </w:r>
      <w:bookmarkEnd w:id="521"/>
      <w:bookmarkEnd w:id="522"/>
      <w:bookmarkEnd w:id="523"/>
      <w:bookmarkEnd w:id="524"/>
      <w:bookmarkEnd w:id="525"/>
    </w:p>
    <w:p w14:paraId="1D0E4639">
      <w:pPr>
        <w:pStyle w:val="12"/>
        <w:pageBreakBefore w:val="0"/>
        <w:widowControl w:val="0"/>
        <w:numPr>
          <w:ilvl w:val="0"/>
          <w:numId w:val="5"/>
        </w:numPr>
        <w:tabs>
          <w:tab w:val="left" w:pos="360"/>
        </w:tabs>
        <w:kinsoku/>
        <w:overflowPunct/>
        <w:bidi w:val="0"/>
        <w:adjustRightInd w:val="0"/>
        <w:snapToGrid w:val="0"/>
        <w:spacing w:line="360" w:lineRule="auto"/>
        <w:ind w:firstLine="0" w:firstLineChars="0"/>
        <w:contextualSpacing/>
        <w:jc w:val="both"/>
        <w:textAlignment w:val="auto"/>
        <w:outlineLvl w:val="1"/>
        <w:rPr>
          <w:rStyle w:val="42"/>
          <w:rFonts w:hint="eastAsia" w:ascii="宋体" w:hAnsi="宋体" w:eastAsia="宋体" w:cs="宋体"/>
          <w:color w:val="auto"/>
          <w:sz w:val="24"/>
          <w:szCs w:val="24"/>
        </w:rPr>
      </w:pPr>
      <w:bookmarkStart w:id="526" w:name="_Toc5729"/>
      <w:bookmarkStart w:id="527" w:name="_Toc23774435"/>
      <w:r>
        <w:rPr>
          <w:rStyle w:val="42"/>
          <w:rFonts w:hint="eastAsia" w:ascii="宋体" w:hAnsi="宋体" w:eastAsia="宋体" w:cs="宋体"/>
          <w:color w:val="auto"/>
          <w:sz w:val="24"/>
          <w:szCs w:val="24"/>
        </w:rPr>
        <w:t>需要补充的其他内容</w:t>
      </w:r>
      <w:bookmarkEnd w:id="526"/>
      <w:bookmarkEnd w:id="527"/>
    </w:p>
    <w:p w14:paraId="05180DF4">
      <w:pPr>
        <w:pageBreakBefore w:val="0"/>
        <w:widowControl w:val="0"/>
        <w:numPr>
          <w:ilvl w:val="2"/>
          <w:numId w:val="5"/>
        </w:numPr>
        <w:kinsoku/>
        <w:wordWrap/>
        <w:overflowPunct/>
        <w:topLinePunct w:val="0"/>
        <w:bidi w:val="0"/>
        <w:adjustRightInd w:val="0"/>
        <w:snapToGrid w:val="0"/>
        <w:spacing w:line="360" w:lineRule="auto"/>
        <w:ind w:firstLine="0" w:firstLineChars="0"/>
        <w:jc w:val="both"/>
        <w:textAlignment w:val="auto"/>
        <w:rPr>
          <w:rFonts w:hint="eastAsia" w:ascii="宋体" w:hAnsi="宋体" w:eastAsia="宋体" w:cs="宋体"/>
          <w:sz w:val="24"/>
          <w:szCs w:val="24"/>
        </w:rPr>
      </w:pPr>
      <w:r>
        <w:rPr>
          <w:rFonts w:hint="eastAsia" w:ascii="宋体" w:hAnsi="宋体" w:eastAsia="宋体" w:cs="宋体"/>
          <w:sz w:val="24"/>
          <w:szCs w:val="24"/>
        </w:rPr>
        <w:t>需要补充的其他内容：见响应人须知前附表。</w:t>
      </w:r>
      <w:bookmarkStart w:id="528" w:name="_Toc270604619"/>
      <w:bookmarkStart w:id="529" w:name="_Toc270604617"/>
    </w:p>
    <w:bookmarkEnd w:id="528"/>
    <w:p w14:paraId="0C7C865C">
      <w:pPr>
        <w:jc w:val="center"/>
        <w:rPr>
          <w:b/>
          <w:bCs/>
          <w:sz w:val="30"/>
          <w:szCs w:val="30"/>
        </w:rPr>
      </w:pPr>
      <w:bookmarkStart w:id="530" w:name="_Toc1582"/>
      <w:bookmarkStart w:id="531" w:name="_Toc23774436"/>
      <w:r>
        <w:rPr>
          <w:b/>
          <w:bCs/>
          <w:sz w:val="32"/>
          <w:szCs w:val="32"/>
        </w:rPr>
        <w:br w:type="page"/>
      </w:r>
      <w:r>
        <w:rPr>
          <w:rFonts w:hint="eastAsia"/>
          <w:b/>
          <w:bCs/>
          <w:sz w:val="32"/>
          <w:szCs w:val="32"/>
        </w:rPr>
        <w:t>第三章   评审办法</w:t>
      </w:r>
      <w:bookmarkEnd w:id="530"/>
      <w:bookmarkEnd w:id="531"/>
    </w:p>
    <w:p w14:paraId="0ED5345F">
      <w:pPr>
        <w:pStyle w:val="4"/>
        <w:jc w:val="both"/>
        <w:rPr>
          <w:sz w:val="28"/>
          <w:szCs w:val="28"/>
        </w:rPr>
      </w:pPr>
      <w:bookmarkStart w:id="532" w:name="_Toc1534"/>
      <w:bookmarkStart w:id="533" w:name="_Toc4734"/>
      <w:bookmarkStart w:id="534" w:name="_Toc6633"/>
      <w:bookmarkStart w:id="535" w:name="_Toc22649"/>
      <w:bookmarkStart w:id="536" w:name="_Toc16535"/>
      <w:bookmarkStart w:id="537" w:name="_Toc16950"/>
      <w:bookmarkStart w:id="538" w:name="_Toc14114"/>
      <w:bookmarkStart w:id="539" w:name="_Toc16256"/>
      <w:bookmarkStart w:id="540" w:name="_Toc23659"/>
      <w:bookmarkStart w:id="541" w:name="_Toc12415"/>
      <w:bookmarkStart w:id="542" w:name="_Toc21398"/>
      <w:bookmarkStart w:id="543" w:name="_Toc22753"/>
      <w:bookmarkStart w:id="544" w:name="_Toc9836"/>
      <w:r>
        <w:rPr>
          <w:rFonts w:hint="eastAsia"/>
          <w:sz w:val="28"/>
          <w:szCs w:val="28"/>
        </w:rPr>
        <w:t>评审办法前附表</w:t>
      </w:r>
      <w:bookmarkEnd w:id="532"/>
      <w:bookmarkEnd w:id="533"/>
      <w:bookmarkEnd w:id="534"/>
      <w:bookmarkEnd w:id="535"/>
      <w:bookmarkEnd w:id="536"/>
      <w:bookmarkEnd w:id="537"/>
      <w:bookmarkEnd w:id="538"/>
      <w:bookmarkEnd w:id="539"/>
      <w:bookmarkEnd w:id="540"/>
      <w:bookmarkEnd w:id="541"/>
      <w:bookmarkEnd w:id="542"/>
      <w:bookmarkEnd w:id="543"/>
    </w:p>
    <w:tbl>
      <w:tblPr>
        <w:tblStyle w:val="25"/>
        <w:tblW w:w="9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
        <w:gridCol w:w="916"/>
        <w:gridCol w:w="1753"/>
        <w:gridCol w:w="6690"/>
      </w:tblGrid>
      <w:tr w14:paraId="55E8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281" w:type="dxa"/>
            <w:gridSpan w:val="2"/>
            <w:vAlign w:val="center"/>
          </w:tcPr>
          <w:p w14:paraId="4DC8DC0B">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条款</w:t>
            </w:r>
          </w:p>
        </w:tc>
        <w:tc>
          <w:tcPr>
            <w:tcW w:w="1753" w:type="dxa"/>
            <w:vAlign w:val="center"/>
          </w:tcPr>
          <w:p w14:paraId="7B7095F6">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评审因素</w:t>
            </w:r>
          </w:p>
        </w:tc>
        <w:tc>
          <w:tcPr>
            <w:tcW w:w="6690" w:type="dxa"/>
            <w:vAlign w:val="center"/>
          </w:tcPr>
          <w:p w14:paraId="06F916B2">
            <w:pPr>
              <w:keepNext w:val="0"/>
              <w:keepLines w:val="0"/>
              <w:pageBreakBefore w:val="0"/>
              <w:widowControl/>
              <w:kinsoku/>
              <w:overflowPunct/>
              <w:bidi w:val="0"/>
              <w:adjustRightInd w:val="0"/>
              <w:snapToGrid w:val="0"/>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评审标准</w:t>
            </w:r>
          </w:p>
        </w:tc>
      </w:tr>
      <w:tr w14:paraId="74631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65" w:type="dxa"/>
            <w:vMerge w:val="restart"/>
            <w:vAlign w:val="center"/>
          </w:tcPr>
          <w:p w14:paraId="5AAD4CFC">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2.1.1</w:t>
            </w:r>
          </w:p>
        </w:tc>
        <w:tc>
          <w:tcPr>
            <w:tcW w:w="916" w:type="dxa"/>
            <w:vMerge w:val="restart"/>
            <w:vAlign w:val="center"/>
          </w:tcPr>
          <w:p w14:paraId="44033492">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形式</w:t>
            </w:r>
            <w:r>
              <w:rPr>
                <w:rFonts w:hint="eastAsia" w:ascii="宋体" w:hAnsi="宋体" w:eastAsia="宋体" w:cs="宋体"/>
                <w:kern w:val="0"/>
                <w:sz w:val="24"/>
                <w:szCs w:val="24"/>
              </w:rPr>
              <w:t>评审</w:t>
            </w:r>
            <w:r>
              <w:rPr>
                <w:rFonts w:hint="eastAsia" w:ascii="宋体" w:hAnsi="宋体" w:eastAsia="宋体" w:cs="宋体"/>
                <w:kern w:val="0"/>
                <w:sz w:val="24"/>
                <w:szCs w:val="24"/>
                <w:lang w:val="en-US" w:eastAsia="zh-CN"/>
              </w:rPr>
              <w:t>标准</w:t>
            </w:r>
          </w:p>
        </w:tc>
        <w:tc>
          <w:tcPr>
            <w:tcW w:w="1753" w:type="dxa"/>
            <w:vAlign w:val="center"/>
          </w:tcPr>
          <w:p w14:paraId="20E669FA">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响应人名称</w:t>
            </w:r>
          </w:p>
        </w:tc>
        <w:tc>
          <w:tcPr>
            <w:tcW w:w="6690" w:type="dxa"/>
            <w:vAlign w:val="center"/>
          </w:tcPr>
          <w:p w14:paraId="3E288175">
            <w:pPr>
              <w:keepNext w:val="0"/>
              <w:keepLines w:val="0"/>
              <w:pageBreakBefore w:val="0"/>
              <w:widowControl/>
              <w:kinsoku/>
              <w:overflowPunct/>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bCs/>
                <w:kern w:val="0"/>
                <w:sz w:val="24"/>
                <w:szCs w:val="24"/>
              </w:rPr>
              <w:t>与营业执照、资质证书、安全生产许可证一致</w:t>
            </w:r>
          </w:p>
        </w:tc>
      </w:tr>
      <w:tr w14:paraId="5FFE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65" w:type="dxa"/>
            <w:vMerge w:val="continue"/>
            <w:vAlign w:val="center"/>
          </w:tcPr>
          <w:p w14:paraId="51541FC9">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592A1A3A">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4C0764D2">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响应文件签署、盖章</w:t>
            </w:r>
          </w:p>
        </w:tc>
        <w:tc>
          <w:tcPr>
            <w:tcW w:w="6690" w:type="dxa"/>
            <w:vAlign w:val="center"/>
          </w:tcPr>
          <w:p w14:paraId="2DBD4AAC">
            <w:pPr>
              <w:keepNext w:val="0"/>
              <w:keepLines w:val="0"/>
              <w:pageBreakBefore w:val="0"/>
              <w:widowControl/>
              <w:kinsoku/>
              <w:overflowPunct/>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sz w:val="24"/>
                <w:szCs w:val="24"/>
              </w:rPr>
              <w:t>响应文件按竞争性磋商文件要求签署、盖章的</w:t>
            </w:r>
          </w:p>
        </w:tc>
      </w:tr>
      <w:tr w14:paraId="23140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365" w:type="dxa"/>
            <w:vMerge w:val="continue"/>
            <w:vAlign w:val="center"/>
          </w:tcPr>
          <w:p w14:paraId="2F904D53">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7A953A42">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74AA0D5B">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报价唯一</w:t>
            </w:r>
          </w:p>
        </w:tc>
        <w:tc>
          <w:tcPr>
            <w:tcW w:w="6690" w:type="dxa"/>
            <w:vAlign w:val="center"/>
          </w:tcPr>
          <w:p w14:paraId="09D63F4D">
            <w:pPr>
              <w:keepNext w:val="0"/>
              <w:keepLines w:val="0"/>
              <w:pageBreakBefore w:val="0"/>
              <w:widowControl/>
              <w:kinsoku/>
              <w:overflowPunct/>
              <w:bidi w:val="0"/>
              <w:adjustRightInd w:val="0"/>
              <w:snapToGrid w:val="0"/>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只能有一个有效报价</w:t>
            </w:r>
          </w:p>
        </w:tc>
      </w:tr>
      <w:bookmarkEnd w:id="544"/>
      <w:tr w14:paraId="69DB3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exact"/>
          <w:jc w:val="center"/>
        </w:trPr>
        <w:tc>
          <w:tcPr>
            <w:tcW w:w="365" w:type="dxa"/>
            <w:vMerge w:val="restart"/>
            <w:vAlign w:val="center"/>
          </w:tcPr>
          <w:p w14:paraId="32423125">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2.1.2</w:t>
            </w:r>
          </w:p>
        </w:tc>
        <w:tc>
          <w:tcPr>
            <w:tcW w:w="916" w:type="dxa"/>
            <w:vMerge w:val="restart"/>
            <w:vAlign w:val="center"/>
          </w:tcPr>
          <w:p w14:paraId="18EBA010">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资格审查</w:t>
            </w:r>
            <w:r>
              <w:rPr>
                <w:rFonts w:hint="eastAsia" w:ascii="宋体" w:hAnsi="宋体" w:eastAsia="宋体" w:cs="宋体"/>
                <w:kern w:val="0"/>
                <w:sz w:val="24"/>
                <w:szCs w:val="24"/>
              </w:rPr>
              <w:t>标准</w:t>
            </w:r>
          </w:p>
        </w:tc>
        <w:tc>
          <w:tcPr>
            <w:tcW w:w="1753" w:type="dxa"/>
            <w:vAlign w:val="center"/>
          </w:tcPr>
          <w:p w14:paraId="3602DA2B">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满足《中华人民共和国政府采购法》第二十二条规定</w:t>
            </w:r>
          </w:p>
        </w:tc>
        <w:tc>
          <w:tcPr>
            <w:tcW w:w="6690" w:type="dxa"/>
            <w:vAlign w:val="center"/>
          </w:tcPr>
          <w:p w14:paraId="1B88C43A">
            <w:pPr>
              <w:keepNext w:val="0"/>
              <w:keepLines w:val="0"/>
              <w:pageBreakBefore w:val="0"/>
              <w:widowControl/>
              <w:kinsoku/>
              <w:overflowPunct/>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满足《中华人民共和国政府采购法》第二十二条规定</w:t>
            </w:r>
          </w:p>
        </w:tc>
      </w:tr>
      <w:tr w14:paraId="074FC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5" w:hRule="exact"/>
          <w:jc w:val="center"/>
        </w:trPr>
        <w:tc>
          <w:tcPr>
            <w:tcW w:w="365" w:type="dxa"/>
            <w:vMerge w:val="continue"/>
            <w:vAlign w:val="center"/>
          </w:tcPr>
          <w:p w14:paraId="0384DC17">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63E1053B">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sz w:val="24"/>
                <w:szCs w:val="24"/>
              </w:rPr>
            </w:pPr>
          </w:p>
        </w:tc>
        <w:tc>
          <w:tcPr>
            <w:tcW w:w="1753" w:type="dxa"/>
            <w:vAlign w:val="center"/>
          </w:tcPr>
          <w:p w14:paraId="4048A872">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kern w:val="0"/>
                <w:sz w:val="24"/>
                <w:szCs w:val="24"/>
                <w:lang w:val="en-US" w:eastAsia="zh-CN"/>
              </w:rPr>
              <w:t>中小企业声明函</w:t>
            </w:r>
          </w:p>
        </w:tc>
        <w:tc>
          <w:tcPr>
            <w:tcW w:w="6690" w:type="dxa"/>
            <w:vAlign w:val="center"/>
          </w:tcPr>
          <w:p w14:paraId="3EB62CD7">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0"/>
                <w:sz w:val="24"/>
                <w:szCs w:val="24"/>
                <w:highlight w:val="none"/>
                <w:lang w:eastAsia="zh-CN"/>
              </w:rPr>
            </w:pPr>
            <w:r>
              <w:rPr>
                <w:rFonts w:hint="eastAsia" w:cs="宋体"/>
                <w:kern w:val="0"/>
                <w:sz w:val="24"/>
                <w:szCs w:val="24"/>
                <w:highlight w:val="none"/>
                <w:lang w:val="en-US" w:eastAsia="zh-CN"/>
              </w:rPr>
              <w:t>本项目专门面向中小企业。</w:t>
            </w:r>
            <w:r>
              <w:rPr>
                <w:rFonts w:hint="eastAsia" w:ascii="宋体" w:hAnsi="宋体" w:eastAsia="宋体" w:cs="宋体"/>
                <w:kern w:val="0"/>
                <w:sz w:val="24"/>
                <w:szCs w:val="24"/>
                <w:highlight w:val="none"/>
              </w:rPr>
              <w:t>供应商须提供《中小企业声明函》，大型企业及未提供中小企业声明函的企业不享受中小企业扶持政策，其响应文件将作无效响应处理。监狱企业及残疾人福利性单位视同小型、微型企业</w:t>
            </w:r>
            <w:r>
              <w:rPr>
                <w:rFonts w:hint="eastAsia" w:cs="宋体"/>
                <w:kern w:val="0"/>
                <w:sz w:val="24"/>
                <w:szCs w:val="24"/>
                <w:highlight w:val="none"/>
                <w:lang w:eastAsia="zh-CN"/>
              </w:rPr>
              <w:t>。</w:t>
            </w:r>
          </w:p>
          <w:p w14:paraId="04C81DFA">
            <w:pPr>
              <w:keepNext w:val="0"/>
              <w:keepLines w:val="0"/>
              <w:pageBreakBefore w:val="0"/>
              <w:widowControl/>
              <w:kinsoku/>
              <w:overflowPunct/>
              <w:bidi w:val="0"/>
              <w:adjustRightInd w:val="0"/>
              <w:snapToGrid w:val="0"/>
              <w:spacing w:line="360" w:lineRule="auto"/>
              <w:jc w:val="left"/>
              <w:textAlignment w:val="auto"/>
              <w:rPr>
                <w:rFonts w:hint="eastAsia" w:ascii="宋体" w:hAnsi="宋体" w:eastAsia="宋体" w:cs="宋体"/>
                <w:kern w:val="0"/>
                <w:sz w:val="24"/>
                <w:szCs w:val="24"/>
              </w:rPr>
            </w:pPr>
          </w:p>
        </w:tc>
      </w:tr>
      <w:tr w14:paraId="3B21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exact"/>
          <w:jc w:val="center"/>
        </w:trPr>
        <w:tc>
          <w:tcPr>
            <w:tcW w:w="365" w:type="dxa"/>
            <w:vMerge w:val="continue"/>
            <w:vAlign w:val="center"/>
          </w:tcPr>
          <w:p w14:paraId="09CED089">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328F7BF3">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sz w:val="24"/>
                <w:szCs w:val="24"/>
              </w:rPr>
            </w:pPr>
          </w:p>
        </w:tc>
        <w:tc>
          <w:tcPr>
            <w:tcW w:w="1753" w:type="dxa"/>
            <w:vAlign w:val="center"/>
          </w:tcPr>
          <w:p w14:paraId="696F189F">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营业执照</w:t>
            </w:r>
          </w:p>
        </w:tc>
        <w:tc>
          <w:tcPr>
            <w:tcW w:w="6690" w:type="dxa"/>
            <w:vAlign w:val="center"/>
          </w:tcPr>
          <w:p w14:paraId="176D8A5C">
            <w:pPr>
              <w:keepNext w:val="0"/>
              <w:keepLines w:val="0"/>
              <w:pageBreakBefore w:val="0"/>
              <w:widowControl/>
              <w:kinsoku/>
              <w:overflowPunct/>
              <w:bidi w:val="0"/>
              <w:adjustRightInd w:val="0"/>
              <w:snapToGrid w:val="0"/>
              <w:spacing w:line="360" w:lineRule="auto"/>
              <w:jc w:val="left"/>
              <w:textAlignment w:val="auto"/>
              <w:rPr>
                <w:rFonts w:hint="eastAsia" w:ascii="宋体" w:hAnsi="宋体" w:eastAsia="宋体" w:cs="宋体"/>
                <w:kern w:val="0"/>
                <w:sz w:val="24"/>
                <w:szCs w:val="24"/>
                <w:lang w:eastAsia="zh-CN"/>
              </w:rPr>
            </w:pPr>
            <w:r>
              <w:rPr>
                <w:rFonts w:hint="eastAsia" w:cs="宋体"/>
                <w:kern w:val="0"/>
                <w:sz w:val="24"/>
                <w:szCs w:val="24"/>
                <w:highlight w:val="none"/>
                <w:lang w:eastAsia="zh-CN"/>
              </w:rPr>
              <w:t>具有有效的营业执照或其他组织；</w:t>
            </w:r>
          </w:p>
        </w:tc>
      </w:tr>
      <w:tr w14:paraId="176A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exact"/>
          <w:jc w:val="center"/>
        </w:trPr>
        <w:tc>
          <w:tcPr>
            <w:tcW w:w="365" w:type="dxa"/>
            <w:vMerge w:val="continue"/>
            <w:vAlign w:val="center"/>
          </w:tcPr>
          <w:p w14:paraId="1C2AF35E">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3AA3AB9F">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74898CB5">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资质</w:t>
            </w:r>
            <w:r>
              <w:rPr>
                <w:rFonts w:hint="eastAsia" w:ascii="宋体" w:hAnsi="宋体" w:eastAsia="宋体" w:cs="宋体"/>
                <w:kern w:val="0"/>
                <w:sz w:val="24"/>
                <w:szCs w:val="24"/>
                <w:lang w:val="en-US" w:eastAsia="zh-CN"/>
              </w:rPr>
              <w:t>要求</w:t>
            </w:r>
          </w:p>
        </w:tc>
        <w:tc>
          <w:tcPr>
            <w:tcW w:w="6690" w:type="dxa"/>
            <w:vAlign w:val="center"/>
          </w:tcPr>
          <w:p w14:paraId="7D4138A7">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highlight w:val="yellow"/>
              </w:rPr>
            </w:pPr>
            <w:r>
              <w:rPr>
                <w:rFonts w:hint="eastAsia" w:ascii="宋体" w:hAnsi="宋体" w:eastAsia="宋体" w:cs="宋体"/>
                <w:kern w:val="0"/>
                <w:sz w:val="24"/>
                <w:szCs w:val="24"/>
                <w:highlight w:val="none"/>
                <w:lang w:eastAsia="zh-CN"/>
              </w:rPr>
              <w:t>响应人须具有国家建设行政主管部门颁发的建筑工程施工总承包叁级及以上资质，</w:t>
            </w:r>
            <w:r>
              <w:rPr>
                <w:rFonts w:hint="eastAsia" w:ascii="宋体" w:hAnsi="宋体" w:eastAsia="宋体" w:cs="宋体"/>
                <w:kern w:val="0"/>
                <w:sz w:val="24"/>
                <w:szCs w:val="24"/>
                <w:highlight w:val="none"/>
                <w:lang w:val="en-US" w:eastAsia="zh-CN"/>
              </w:rPr>
              <w:t>并</w:t>
            </w:r>
            <w:r>
              <w:rPr>
                <w:rFonts w:hint="eastAsia" w:ascii="宋体" w:hAnsi="宋体" w:eastAsia="宋体" w:cs="宋体"/>
                <w:kern w:val="0"/>
                <w:sz w:val="24"/>
                <w:szCs w:val="24"/>
                <w:highlight w:val="none"/>
                <w:lang w:eastAsia="zh-CN"/>
              </w:rPr>
              <w:t>具有有效的安全生产许可证；并在人员、设备、资金等方面具有相应的施工能力</w:t>
            </w:r>
            <w:r>
              <w:rPr>
                <w:rFonts w:hint="eastAsia" w:cs="宋体"/>
                <w:kern w:val="0"/>
                <w:sz w:val="24"/>
                <w:szCs w:val="24"/>
                <w:highlight w:val="none"/>
                <w:lang w:eastAsia="zh-CN"/>
              </w:rPr>
              <w:t>。</w:t>
            </w:r>
          </w:p>
        </w:tc>
      </w:tr>
      <w:tr w14:paraId="4BD1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jc w:val="center"/>
        </w:trPr>
        <w:tc>
          <w:tcPr>
            <w:tcW w:w="365" w:type="dxa"/>
            <w:vMerge w:val="continue"/>
            <w:vAlign w:val="center"/>
          </w:tcPr>
          <w:p w14:paraId="677A0C0B">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4BC02C2D">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2443D2CB">
            <w:pPr>
              <w:keepNext w:val="0"/>
              <w:keepLines w:val="0"/>
              <w:pageBreakBefore w:val="0"/>
              <w:kinsoku/>
              <w:overflowPunct/>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拟派项目经理</w:t>
            </w:r>
          </w:p>
        </w:tc>
        <w:tc>
          <w:tcPr>
            <w:tcW w:w="6690" w:type="dxa"/>
            <w:vAlign w:val="center"/>
          </w:tcPr>
          <w:p w14:paraId="5865666A">
            <w:pPr>
              <w:keepNext w:val="0"/>
              <w:keepLines w:val="0"/>
              <w:pageBreakBefore w:val="0"/>
              <w:kinsoku/>
              <w:overflowPunct/>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kern w:val="0"/>
                <w:sz w:val="24"/>
                <w:szCs w:val="24"/>
                <w:highlight w:val="none"/>
                <w:lang w:eastAsia="zh-CN"/>
              </w:rPr>
              <w:t>拟派项目经理须具有相关专业贰级及以上注册建造师资格</w:t>
            </w:r>
            <w:r>
              <w:rPr>
                <w:rFonts w:hint="eastAsia" w:ascii="宋体" w:hAnsi="宋体" w:eastAsia="宋体" w:cs="宋体"/>
                <w:kern w:val="0"/>
                <w:sz w:val="24"/>
                <w:szCs w:val="24"/>
                <w:highlight w:val="none"/>
              </w:rPr>
              <w:t>（不含临时），具有有效的安全生产考核合格证并提供本单位近三个月社保缴纳证明，且无其他在建施工项目。</w:t>
            </w:r>
          </w:p>
        </w:tc>
      </w:tr>
      <w:tr w14:paraId="3CDD4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365" w:type="dxa"/>
            <w:vMerge w:val="continue"/>
            <w:vAlign w:val="center"/>
          </w:tcPr>
          <w:p w14:paraId="09F88E56">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3DB570AE">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3614D000">
            <w:pPr>
              <w:keepNext w:val="0"/>
              <w:keepLines w:val="0"/>
              <w:pageBreakBefore w:val="0"/>
              <w:kinsoku/>
              <w:overflowPunct/>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bCs/>
                <w:spacing w:val="-2"/>
                <w:sz w:val="24"/>
                <w:szCs w:val="24"/>
              </w:rPr>
              <w:t>无商业贿赂及无不正当竞争行为</w:t>
            </w:r>
          </w:p>
        </w:tc>
        <w:tc>
          <w:tcPr>
            <w:tcW w:w="6690" w:type="dxa"/>
            <w:vAlign w:val="center"/>
          </w:tcPr>
          <w:p w14:paraId="02D0B9A4">
            <w:pPr>
              <w:keepNext w:val="0"/>
              <w:keepLines w:val="0"/>
              <w:pageBreakBefore w:val="0"/>
              <w:kinsoku/>
              <w:overflowPunct/>
              <w:autoSpaceDE w:val="0"/>
              <w:autoSpaceDN w:val="0"/>
              <w:bidi w:val="0"/>
              <w:adjustRightInd w:val="0"/>
              <w:snapToGrid w:val="0"/>
              <w:spacing w:line="360" w:lineRule="auto"/>
              <w:ind w:left="37" w:leftChars="18"/>
              <w:jc w:val="left"/>
              <w:textAlignment w:val="auto"/>
              <w:rPr>
                <w:rFonts w:hint="eastAsia" w:ascii="宋体" w:hAnsi="宋体" w:eastAsia="宋体" w:cs="宋体"/>
                <w:kern w:val="0"/>
                <w:sz w:val="24"/>
                <w:szCs w:val="24"/>
              </w:rPr>
            </w:pPr>
            <w:r>
              <w:rPr>
                <w:rFonts w:hint="eastAsia" w:ascii="宋体" w:hAnsi="宋体" w:eastAsia="宋体" w:cs="宋体"/>
                <w:bCs/>
                <w:sz w:val="24"/>
                <w:szCs w:val="24"/>
              </w:rPr>
              <w:t>企业出具本单位无商业贿赂及无不正当竞争行为的承诺书（格式自拟）</w:t>
            </w:r>
          </w:p>
        </w:tc>
      </w:tr>
      <w:tr w14:paraId="2B866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365" w:type="dxa"/>
            <w:vMerge w:val="continue"/>
            <w:vAlign w:val="center"/>
          </w:tcPr>
          <w:p w14:paraId="7CC1F25B">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38B66900">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5135DA57">
            <w:pPr>
              <w:keepNext w:val="0"/>
              <w:keepLines w:val="0"/>
              <w:pageBreakBefore w:val="0"/>
              <w:kinsoku/>
              <w:overflowPunct/>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pacing w:val="-2"/>
                <w:sz w:val="24"/>
                <w:szCs w:val="24"/>
              </w:rPr>
              <w:t>信用查询网页截图</w:t>
            </w:r>
          </w:p>
        </w:tc>
        <w:tc>
          <w:tcPr>
            <w:tcW w:w="6690" w:type="dxa"/>
            <w:vAlign w:val="center"/>
          </w:tcPr>
          <w:p w14:paraId="4CB27F89">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根据《关于在政府采购活动中查询及使用信用记录有关问题的通知》(财库[2016]125号)和豫财购【2016】15号的规定，对列入失信被执行人、重大税收违法失信主体、政府采购严重违法失信行为记录名单的响应人，拒绝参与本项目采购活动；【查询渠道：“信用中国”网站www.creditchina.gov.cn）、中国政府采购网（www.ccgp.gov.cn）】；</w:t>
            </w:r>
          </w:p>
          <w:p w14:paraId="6D10F80D">
            <w:pPr>
              <w:pStyle w:val="12"/>
              <w:keepNext w:val="0"/>
              <w:keepLines w:val="0"/>
              <w:pageBreakBefore w:val="0"/>
              <w:kinsoku/>
              <w:overflowPunct/>
              <w:bidi w:val="0"/>
              <w:adjustRightInd w:val="0"/>
              <w:snapToGrid w:val="0"/>
              <w:spacing w:line="360" w:lineRule="auto"/>
              <w:textAlignment w:val="auto"/>
              <w:rPr>
                <w:rFonts w:hint="eastAsia" w:ascii="宋体" w:hAnsi="宋体" w:eastAsia="宋体" w:cs="宋体"/>
                <w:sz w:val="24"/>
                <w:szCs w:val="24"/>
              </w:rPr>
            </w:pPr>
            <w:r>
              <w:rPr>
                <w:rFonts w:hint="eastAsia" w:ascii="宋体" w:hAnsi="宋体" w:eastAsia="宋体" w:cs="宋体"/>
                <w:b/>
                <w:bCs/>
                <w:kern w:val="0"/>
                <w:sz w:val="24"/>
                <w:szCs w:val="24"/>
                <w:highlight w:val="none"/>
                <w:lang w:val="en-US" w:eastAsia="zh-CN" w:bidi="ar-SA"/>
              </w:rPr>
              <w:t>注：采购人或采购代理机构应当在供应商递交响应文件时查询供应商信用记录查询时将查询网页、内容进行截图或拍照，以作证据留存。</w:t>
            </w:r>
          </w:p>
        </w:tc>
      </w:tr>
      <w:tr w14:paraId="6A45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65" w:type="dxa"/>
            <w:vMerge w:val="continue"/>
            <w:vAlign w:val="center"/>
          </w:tcPr>
          <w:p w14:paraId="40D151C0">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7524F9CC">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302512A0">
            <w:pPr>
              <w:keepNext w:val="0"/>
              <w:keepLines w:val="0"/>
              <w:pageBreakBefore w:val="0"/>
              <w:kinsoku/>
              <w:overflowPunct/>
              <w:bidi w:val="0"/>
              <w:adjustRightInd w:val="0"/>
              <w:snapToGrid w:val="0"/>
              <w:spacing w:line="240" w:lineRule="auto"/>
              <w:jc w:val="center"/>
              <w:textAlignment w:val="auto"/>
              <w:rPr>
                <w:rFonts w:hint="eastAsia" w:ascii="宋体" w:hAnsi="宋体" w:eastAsia="宋体" w:cs="宋体"/>
                <w:color w:val="000000" w:themeColor="text1"/>
                <w:spacing w:val="-2"/>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国家企业信用信息公示系统</w:t>
            </w:r>
            <w:r>
              <w:rPr>
                <w:rFonts w:hint="eastAsia" w:ascii="宋体" w:hAnsi="宋体" w:eastAsia="宋体" w:cs="宋体"/>
                <w:color w:val="000000" w:themeColor="text1"/>
                <w:spacing w:val="-2"/>
                <w:sz w:val="24"/>
                <w:szCs w:val="24"/>
                <w14:textFill>
                  <w14:solidFill>
                    <w14:schemeClr w14:val="tx1"/>
                  </w14:solidFill>
                </w14:textFill>
              </w:rPr>
              <w:t>网页截图</w:t>
            </w:r>
          </w:p>
        </w:tc>
        <w:tc>
          <w:tcPr>
            <w:tcW w:w="6690" w:type="dxa"/>
            <w:vAlign w:val="center"/>
          </w:tcPr>
          <w:p w14:paraId="63565B71">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000000" w:themeColor="text1"/>
                <w:sz w:val="24"/>
                <w:szCs w:val="24"/>
                <w:highlight w:val="yellow"/>
                <w:lang w:eastAsia="zh-CN"/>
                <w14:textFill>
                  <w14:solidFill>
                    <w14:schemeClr w14:val="tx1"/>
                  </w14:solidFill>
                </w14:textFill>
              </w:rPr>
            </w:pPr>
            <w:r>
              <w:rPr>
                <w:rFonts w:hint="eastAsia" w:ascii="宋体" w:hAnsi="宋体" w:eastAsia="宋体" w:cs="宋体"/>
                <w:kern w:val="0"/>
                <w:sz w:val="24"/>
                <w:szCs w:val="24"/>
                <w:highlight w:val="none"/>
              </w:rPr>
              <w:t>单位负责人为同一个人或者存在控股、管理关系的不同单位，不得同时参加投标</w:t>
            </w:r>
            <w:r>
              <w:rPr>
                <w:rFonts w:hint="eastAsia" w:ascii="宋体" w:hAnsi="宋体" w:eastAsia="宋体" w:cs="宋体"/>
                <w:kern w:val="0"/>
                <w:sz w:val="24"/>
                <w:szCs w:val="24"/>
                <w:highlight w:val="none"/>
                <w:lang w:eastAsia="zh-CN"/>
              </w:rPr>
              <w:t>；</w:t>
            </w:r>
          </w:p>
        </w:tc>
      </w:tr>
      <w:tr w14:paraId="2ADD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365" w:type="dxa"/>
            <w:vMerge w:val="continue"/>
            <w:vAlign w:val="center"/>
          </w:tcPr>
          <w:p w14:paraId="198574C0">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3425C4B1">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4C6FC661">
            <w:pPr>
              <w:keepNext w:val="0"/>
              <w:keepLines w:val="0"/>
              <w:pageBreakBefore w:val="0"/>
              <w:kinsoku/>
              <w:overflowPunct/>
              <w:bidi w:val="0"/>
              <w:adjustRightInd w:val="0"/>
              <w:snapToGrid w:val="0"/>
              <w:spacing w:line="240" w:lineRule="auto"/>
              <w:jc w:val="center"/>
              <w:textAlignment w:val="auto"/>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其他要求</w:t>
            </w:r>
          </w:p>
        </w:tc>
        <w:tc>
          <w:tcPr>
            <w:tcW w:w="6690" w:type="dxa"/>
            <w:vAlign w:val="center"/>
          </w:tcPr>
          <w:p w14:paraId="171A2E3A">
            <w:pPr>
              <w:keepNext w:val="0"/>
              <w:keepLines w:val="0"/>
              <w:pageBreakBefore w:val="0"/>
              <w:kinsoku/>
              <w:overflowPunct/>
              <w:autoSpaceDE w:val="0"/>
              <w:autoSpaceDN w:val="0"/>
              <w:bidi w:val="0"/>
              <w:adjustRightInd w:val="0"/>
              <w:snapToGrid w:val="0"/>
              <w:spacing w:line="360" w:lineRule="auto"/>
              <w:ind w:left="37" w:leftChars="18"/>
              <w:jc w:val="left"/>
              <w:textAlignment w:val="auto"/>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本项目不接受联合体</w:t>
            </w:r>
            <w:r>
              <w:rPr>
                <w:rFonts w:hint="eastAsia" w:cs="宋体"/>
                <w:bCs/>
                <w:color w:val="000000" w:themeColor="text1"/>
                <w:kern w:val="0"/>
                <w:sz w:val="24"/>
                <w:szCs w:val="24"/>
                <w:lang w:val="en-US" w:eastAsia="zh-CN"/>
                <w14:textFill>
                  <w14:solidFill>
                    <w14:schemeClr w14:val="tx1"/>
                  </w14:solidFill>
                </w14:textFill>
              </w:rPr>
              <w:t>磋商</w:t>
            </w:r>
            <w:r>
              <w:rPr>
                <w:rFonts w:hint="eastAsia" w:ascii="宋体" w:hAnsi="宋体" w:eastAsia="宋体" w:cs="宋体"/>
                <w:bCs/>
                <w:color w:val="000000" w:themeColor="text1"/>
                <w:kern w:val="0"/>
                <w:sz w:val="24"/>
                <w:szCs w:val="24"/>
                <w14:textFill>
                  <w14:solidFill>
                    <w14:schemeClr w14:val="tx1"/>
                  </w14:solidFill>
                </w14:textFill>
              </w:rPr>
              <w:t>。</w:t>
            </w:r>
          </w:p>
        </w:tc>
      </w:tr>
      <w:tr w14:paraId="335E1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65" w:type="dxa"/>
            <w:vMerge w:val="restart"/>
            <w:vAlign w:val="center"/>
          </w:tcPr>
          <w:p w14:paraId="153D52F1">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2.1.3</w:t>
            </w:r>
          </w:p>
        </w:tc>
        <w:tc>
          <w:tcPr>
            <w:tcW w:w="916" w:type="dxa"/>
            <w:vMerge w:val="restart"/>
            <w:vAlign w:val="center"/>
          </w:tcPr>
          <w:p w14:paraId="6780AE6E">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响应性审查</w:t>
            </w:r>
            <w:r>
              <w:rPr>
                <w:rFonts w:hint="eastAsia" w:ascii="宋体" w:hAnsi="宋体" w:eastAsia="宋体" w:cs="宋体"/>
                <w:kern w:val="0"/>
                <w:sz w:val="24"/>
                <w:szCs w:val="24"/>
              </w:rPr>
              <w:t>标准</w:t>
            </w:r>
          </w:p>
        </w:tc>
        <w:tc>
          <w:tcPr>
            <w:tcW w:w="1753" w:type="dxa"/>
            <w:vAlign w:val="center"/>
          </w:tcPr>
          <w:p w14:paraId="3DBD91A1">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磋商报价</w:t>
            </w:r>
          </w:p>
        </w:tc>
        <w:tc>
          <w:tcPr>
            <w:tcW w:w="6690" w:type="dxa"/>
            <w:vAlign w:val="center"/>
          </w:tcPr>
          <w:p w14:paraId="60D4D000">
            <w:pPr>
              <w:keepNext w:val="0"/>
              <w:keepLines w:val="0"/>
              <w:pageBreakBefore w:val="0"/>
              <w:widowControl/>
              <w:kinsoku/>
              <w:overflowPunct/>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报价未超过竞争性磋商文件中规定的招标控制价。</w:t>
            </w:r>
          </w:p>
        </w:tc>
      </w:tr>
      <w:tr w14:paraId="2D99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65" w:type="dxa"/>
            <w:vMerge w:val="continue"/>
            <w:vAlign w:val="center"/>
          </w:tcPr>
          <w:p w14:paraId="7BEA56DB">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67E94BC9">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3B590351">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计划工期</w:t>
            </w:r>
          </w:p>
        </w:tc>
        <w:tc>
          <w:tcPr>
            <w:tcW w:w="6690" w:type="dxa"/>
            <w:vAlign w:val="center"/>
          </w:tcPr>
          <w:p w14:paraId="1DEE097D">
            <w:pPr>
              <w:keepNext w:val="0"/>
              <w:keepLines w:val="0"/>
              <w:pageBreakBefore w:val="0"/>
              <w:widowControl/>
              <w:kinsoku/>
              <w:overflowPunct/>
              <w:bidi w:val="0"/>
              <w:adjustRightInd w:val="0"/>
              <w:snapToGrid w:val="0"/>
              <w:spacing w:line="360" w:lineRule="auto"/>
              <w:jc w:val="left"/>
              <w:textAlignment w:val="auto"/>
              <w:rPr>
                <w:rFonts w:hint="eastAsia" w:ascii="宋体" w:hAnsi="宋体" w:eastAsia="宋体" w:cs="宋体"/>
                <w:kern w:val="0"/>
                <w:sz w:val="24"/>
                <w:szCs w:val="24"/>
                <w:highlight w:val="none"/>
                <w:lang w:eastAsia="zh-CN"/>
              </w:rPr>
            </w:pPr>
            <w:r>
              <w:rPr>
                <w:rFonts w:hint="eastAsia" w:cs="宋体"/>
                <w:kern w:val="0"/>
                <w:sz w:val="24"/>
                <w:szCs w:val="24"/>
                <w:highlight w:val="none"/>
                <w:lang w:val="en-US" w:eastAsia="zh-CN"/>
              </w:rPr>
              <w:t>30日历天</w:t>
            </w:r>
          </w:p>
        </w:tc>
      </w:tr>
      <w:tr w14:paraId="3B3AF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65" w:type="dxa"/>
            <w:vMerge w:val="continue"/>
            <w:vAlign w:val="center"/>
          </w:tcPr>
          <w:p w14:paraId="41898607">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38143FB0">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677AAB2F">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质量标准</w:t>
            </w:r>
          </w:p>
        </w:tc>
        <w:tc>
          <w:tcPr>
            <w:tcW w:w="6690" w:type="dxa"/>
            <w:vAlign w:val="center"/>
          </w:tcPr>
          <w:p w14:paraId="35C72F0D">
            <w:pPr>
              <w:keepNext w:val="0"/>
              <w:keepLines w:val="0"/>
              <w:pageBreakBefore w:val="0"/>
              <w:widowControl/>
              <w:kinsoku/>
              <w:overflowPunct/>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sz w:val="24"/>
                <w:szCs w:val="24"/>
              </w:rPr>
              <w:t>达到国家质量验收规范合格标准。</w:t>
            </w:r>
          </w:p>
        </w:tc>
      </w:tr>
      <w:tr w14:paraId="1E0E5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365" w:type="dxa"/>
            <w:vMerge w:val="continue"/>
            <w:vAlign w:val="center"/>
          </w:tcPr>
          <w:p w14:paraId="3B2A16CC">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916" w:type="dxa"/>
            <w:vMerge w:val="continue"/>
            <w:vAlign w:val="center"/>
          </w:tcPr>
          <w:p w14:paraId="777637A6">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26654240">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磋商有效期</w:t>
            </w:r>
          </w:p>
        </w:tc>
        <w:tc>
          <w:tcPr>
            <w:tcW w:w="6690" w:type="dxa"/>
            <w:vAlign w:val="center"/>
          </w:tcPr>
          <w:p w14:paraId="41B57EEF">
            <w:pPr>
              <w:keepNext w:val="0"/>
              <w:keepLines w:val="0"/>
              <w:pageBreakBefore w:val="0"/>
              <w:widowControl/>
              <w:kinsoku/>
              <w:overflowPunct/>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sz w:val="24"/>
                <w:szCs w:val="24"/>
              </w:rPr>
              <w:t>响应文件递交截止之日起</w:t>
            </w:r>
            <w:r>
              <w:rPr>
                <w:rFonts w:hint="eastAsia" w:ascii="宋体" w:hAnsi="宋体" w:eastAsia="宋体" w:cs="宋体"/>
                <w:sz w:val="24"/>
                <w:szCs w:val="24"/>
                <w:u w:val="single"/>
              </w:rPr>
              <w:t xml:space="preserve"> 60日历天</w:t>
            </w:r>
          </w:p>
        </w:tc>
      </w:tr>
      <w:tr w14:paraId="578F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exact"/>
          <w:jc w:val="center"/>
        </w:trPr>
        <w:tc>
          <w:tcPr>
            <w:tcW w:w="1281" w:type="dxa"/>
            <w:gridSpan w:val="2"/>
            <w:vAlign w:val="center"/>
          </w:tcPr>
          <w:p w14:paraId="0ED91DCC">
            <w:pPr>
              <w:keepNext w:val="0"/>
              <w:keepLines w:val="0"/>
              <w:pageBreakBefore w:val="0"/>
              <w:kinsoku/>
              <w:overflowPunct/>
              <w:autoSpaceDE w:val="0"/>
              <w:autoSpaceDN w:val="0"/>
              <w:bidi w:val="0"/>
              <w:adjustRightInd w:val="0"/>
              <w:snapToGrid w:val="0"/>
              <w:spacing w:line="240" w:lineRule="auto"/>
              <w:ind w:left="37" w:leftChars="18"/>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条款号</w:t>
            </w:r>
          </w:p>
        </w:tc>
        <w:tc>
          <w:tcPr>
            <w:tcW w:w="1753" w:type="dxa"/>
            <w:vAlign w:val="center"/>
          </w:tcPr>
          <w:p w14:paraId="1F0DE564">
            <w:pPr>
              <w:keepNext w:val="0"/>
              <w:keepLines w:val="0"/>
              <w:pageBreakBefore w:val="0"/>
              <w:kinsoku/>
              <w:overflowPunct/>
              <w:autoSpaceDE w:val="0"/>
              <w:autoSpaceDN w:val="0"/>
              <w:bidi w:val="0"/>
              <w:adjustRightInd w:val="0"/>
              <w:snapToGrid w:val="0"/>
              <w:spacing w:line="240" w:lineRule="auto"/>
              <w:ind w:left="37" w:leftChars="18"/>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条款内容</w:t>
            </w:r>
          </w:p>
        </w:tc>
        <w:tc>
          <w:tcPr>
            <w:tcW w:w="6690" w:type="dxa"/>
            <w:vAlign w:val="center"/>
          </w:tcPr>
          <w:p w14:paraId="652F031C">
            <w:pPr>
              <w:keepNext w:val="0"/>
              <w:keepLines w:val="0"/>
              <w:pageBreakBefore w:val="0"/>
              <w:kinsoku/>
              <w:overflowPunct/>
              <w:autoSpaceDE w:val="0"/>
              <w:autoSpaceDN w:val="0"/>
              <w:bidi w:val="0"/>
              <w:adjustRightInd w:val="0"/>
              <w:snapToGrid w:val="0"/>
              <w:spacing w:line="360" w:lineRule="auto"/>
              <w:ind w:left="37" w:leftChars="18"/>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编列内容</w:t>
            </w:r>
          </w:p>
        </w:tc>
      </w:tr>
      <w:tr w14:paraId="77314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1" w:type="dxa"/>
            <w:gridSpan w:val="2"/>
            <w:vAlign w:val="center"/>
          </w:tcPr>
          <w:p w14:paraId="5784AA21">
            <w:pPr>
              <w:keepNext w:val="0"/>
              <w:keepLines w:val="0"/>
              <w:pageBreakBefore w:val="0"/>
              <w:kinsoku/>
              <w:overflowPunct/>
              <w:autoSpaceDE w:val="0"/>
              <w:autoSpaceDN w:val="0"/>
              <w:bidi w:val="0"/>
              <w:adjustRightInd w:val="0"/>
              <w:snapToGrid w:val="0"/>
              <w:spacing w:line="240" w:lineRule="auto"/>
              <w:ind w:left="37" w:leftChars="18"/>
              <w:jc w:val="center"/>
              <w:textAlignment w:val="auto"/>
              <w:rPr>
                <w:rFonts w:hint="eastAsia" w:ascii="宋体" w:hAnsi="宋体" w:eastAsia="宋体" w:cs="宋体"/>
                <w:kern w:val="0"/>
                <w:sz w:val="24"/>
                <w:szCs w:val="24"/>
              </w:rPr>
            </w:pPr>
          </w:p>
        </w:tc>
        <w:tc>
          <w:tcPr>
            <w:tcW w:w="1753" w:type="dxa"/>
            <w:vAlign w:val="center"/>
          </w:tcPr>
          <w:p w14:paraId="710B5BE0">
            <w:pPr>
              <w:keepNext w:val="0"/>
              <w:keepLines w:val="0"/>
              <w:pageBreakBefore w:val="0"/>
              <w:kinsoku/>
              <w:overflowPunct/>
              <w:autoSpaceDE w:val="0"/>
              <w:autoSpaceDN w:val="0"/>
              <w:bidi w:val="0"/>
              <w:adjustRightInd w:val="0"/>
              <w:snapToGrid w:val="0"/>
              <w:spacing w:line="240" w:lineRule="auto"/>
              <w:ind w:left="37" w:leftChars="18"/>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分值构成</w:t>
            </w:r>
          </w:p>
          <w:p w14:paraId="70F74E05">
            <w:pPr>
              <w:keepNext w:val="0"/>
              <w:keepLines w:val="0"/>
              <w:pageBreakBefore w:val="0"/>
              <w:kinsoku/>
              <w:overflowPunct/>
              <w:autoSpaceDE w:val="0"/>
              <w:autoSpaceDN w:val="0"/>
              <w:bidi w:val="0"/>
              <w:adjustRightInd w:val="0"/>
              <w:snapToGrid w:val="0"/>
              <w:spacing w:line="240" w:lineRule="auto"/>
              <w:ind w:left="37" w:leftChars="18"/>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(总分100分)</w:t>
            </w:r>
          </w:p>
        </w:tc>
        <w:tc>
          <w:tcPr>
            <w:tcW w:w="6690" w:type="dxa"/>
            <w:vAlign w:val="center"/>
          </w:tcPr>
          <w:p w14:paraId="59CDF844">
            <w:pPr>
              <w:keepNext w:val="0"/>
              <w:keepLines w:val="0"/>
              <w:pageBreakBefore w:val="0"/>
              <w:kinsoku/>
              <w:overflowPunct/>
              <w:autoSpaceDE w:val="0"/>
              <w:autoSpaceDN w:val="0"/>
              <w:bidi w:val="0"/>
              <w:adjustRightInd w:val="0"/>
              <w:snapToGrid w:val="0"/>
              <w:spacing w:line="360" w:lineRule="auto"/>
              <w:ind w:left="37" w:leftChars="18"/>
              <w:jc w:val="left"/>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rPr>
              <w:t>报</w:t>
            </w:r>
            <w:r>
              <w:rPr>
                <w:rFonts w:hint="eastAsia" w:ascii="宋体" w:hAnsi="宋体" w:eastAsia="宋体" w:cs="宋体"/>
                <w:b/>
                <w:bCs/>
                <w:kern w:val="0"/>
                <w:sz w:val="24"/>
                <w:szCs w:val="24"/>
                <w:highlight w:val="none"/>
              </w:rPr>
              <w:t>价得分：30分</w:t>
            </w:r>
          </w:p>
          <w:p w14:paraId="7150E851">
            <w:pPr>
              <w:keepNext w:val="0"/>
              <w:keepLines w:val="0"/>
              <w:pageBreakBefore w:val="0"/>
              <w:kinsoku/>
              <w:overflowPunct/>
              <w:autoSpaceDE w:val="0"/>
              <w:autoSpaceDN w:val="0"/>
              <w:bidi w:val="0"/>
              <w:adjustRightInd w:val="0"/>
              <w:snapToGrid w:val="0"/>
              <w:spacing w:line="360" w:lineRule="auto"/>
              <w:ind w:left="37" w:leftChars="18"/>
              <w:jc w:val="left"/>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技术部分：52分</w:t>
            </w:r>
          </w:p>
          <w:p w14:paraId="309A90D2">
            <w:pPr>
              <w:keepNext w:val="0"/>
              <w:keepLines w:val="0"/>
              <w:pageBreakBefore w:val="0"/>
              <w:kinsoku/>
              <w:overflowPunct/>
              <w:autoSpaceDE w:val="0"/>
              <w:autoSpaceDN w:val="0"/>
              <w:bidi w:val="0"/>
              <w:adjustRightInd w:val="0"/>
              <w:snapToGrid w:val="0"/>
              <w:spacing w:line="360" w:lineRule="auto"/>
              <w:ind w:left="37" w:leftChars="18"/>
              <w:jc w:val="left"/>
              <w:textAlignment w:val="auto"/>
              <w:rPr>
                <w:rFonts w:hint="eastAsia" w:ascii="宋体" w:hAnsi="宋体" w:eastAsia="宋体" w:cs="宋体"/>
                <w:b/>
                <w:sz w:val="24"/>
                <w:szCs w:val="24"/>
              </w:rPr>
            </w:pPr>
            <w:r>
              <w:rPr>
                <w:rFonts w:hint="eastAsia" w:ascii="宋体" w:hAnsi="宋体" w:eastAsia="宋体" w:cs="宋体"/>
                <w:b/>
                <w:sz w:val="24"/>
                <w:szCs w:val="24"/>
                <w:highlight w:val="none"/>
              </w:rPr>
              <w:t>综合部分：18分</w:t>
            </w:r>
          </w:p>
        </w:tc>
      </w:tr>
      <w:tr w14:paraId="12E2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1" w:type="dxa"/>
            <w:gridSpan w:val="2"/>
            <w:vAlign w:val="center"/>
          </w:tcPr>
          <w:p w14:paraId="5359AA00">
            <w:pPr>
              <w:keepNext w:val="0"/>
              <w:keepLines w:val="0"/>
              <w:pageBreakBefore w:val="0"/>
              <w:kinsoku/>
              <w:overflowPunct/>
              <w:autoSpaceDE w:val="0"/>
              <w:autoSpaceDN w:val="0"/>
              <w:bidi w:val="0"/>
              <w:adjustRightInd w:val="0"/>
              <w:snapToGrid w:val="0"/>
              <w:spacing w:line="240" w:lineRule="auto"/>
              <w:ind w:left="37" w:leftChars="18"/>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条款号</w:t>
            </w:r>
          </w:p>
        </w:tc>
        <w:tc>
          <w:tcPr>
            <w:tcW w:w="1753" w:type="dxa"/>
            <w:vAlign w:val="center"/>
          </w:tcPr>
          <w:p w14:paraId="70B26EA7">
            <w:pPr>
              <w:keepNext w:val="0"/>
              <w:keepLines w:val="0"/>
              <w:pageBreakBefore w:val="0"/>
              <w:kinsoku/>
              <w:overflowPunct/>
              <w:autoSpaceDE w:val="0"/>
              <w:autoSpaceDN w:val="0"/>
              <w:bidi w:val="0"/>
              <w:adjustRightInd w:val="0"/>
              <w:snapToGrid w:val="0"/>
              <w:spacing w:line="240" w:lineRule="auto"/>
              <w:ind w:left="37" w:leftChars="18"/>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评分因素</w:t>
            </w:r>
          </w:p>
        </w:tc>
        <w:tc>
          <w:tcPr>
            <w:tcW w:w="6690" w:type="dxa"/>
            <w:vAlign w:val="center"/>
          </w:tcPr>
          <w:p w14:paraId="23719654">
            <w:pPr>
              <w:keepNext w:val="0"/>
              <w:keepLines w:val="0"/>
              <w:pageBreakBefore w:val="0"/>
              <w:kinsoku/>
              <w:overflowPunct/>
              <w:autoSpaceDE w:val="0"/>
              <w:autoSpaceDN w:val="0"/>
              <w:bidi w:val="0"/>
              <w:adjustRightInd w:val="0"/>
              <w:snapToGrid w:val="0"/>
              <w:spacing w:line="360" w:lineRule="auto"/>
              <w:ind w:left="37" w:leftChars="18"/>
              <w:jc w:val="center"/>
              <w:textAlignment w:val="auto"/>
              <w:rPr>
                <w:rFonts w:hint="eastAsia" w:ascii="宋体" w:hAnsi="宋体" w:eastAsia="宋体" w:cs="宋体"/>
                <w:b/>
                <w:sz w:val="24"/>
                <w:szCs w:val="24"/>
              </w:rPr>
            </w:pPr>
            <w:r>
              <w:rPr>
                <w:rFonts w:hint="eastAsia" w:ascii="宋体" w:hAnsi="宋体" w:eastAsia="宋体" w:cs="宋体"/>
                <w:kern w:val="0"/>
                <w:sz w:val="24"/>
                <w:szCs w:val="24"/>
              </w:rPr>
              <w:t>评分标准</w:t>
            </w:r>
          </w:p>
        </w:tc>
      </w:tr>
      <w:tr w14:paraId="1A06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1" w:type="dxa"/>
            <w:gridSpan w:val="2"/>
            <w:vAlign w:val="center"/>
          </w:tcPr>
          <w:p w14:paraId="44A45390">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报价得分</w:t>
            </w:r>
          </w:p>
          <w:p w14:paraId="53D7A906">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（30分）</w:t>
            </w:r>
          </w:p>
        </w:tc>
        <w:tc>
          <w:tcPr>
            <w:tcW w:w="1753" w:type="dxa"/>
            <w:vAlign w:val="center"/>
          </w:tcPr>
          <w:p w14:paraId="35677BFA">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b/>
                <w:sz w:val="24"/>
                <w:szCs w:val="24"/>
              </w:rPr>
              <w:t>磋商报价评分标准</w:t>
            </w:r>
          </w:p>
        </w:tc>
        <w:tc>
          <w:tcPr>
            <w:tcW w:w="6690" w:type="dxa"/>
            <w:vAlign w:val="center"/>
          </w:tcPr>
          <w:p w14:paraId="399BF9C1">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val="zh-CN"/>
              </w:rPr>
            </w:pPr>
            <w:r>
              <w:rPr>
                <w:rFonts w:hint="eastAsia" w:ascii="宋体" w:hAnsi="宋体" w:eastAsia="宋体" w:cs="宋体"/>
                <w:sz w:val="24"/>
                <w:szCs w:val="24"/>
                <w:lang w:val="en-US" w:eastAsia="zh-CN"/>
              </w:rPr>
              <w:t>价</w:t>
            </w:r>
            <w:r>
              <w:rPr>
                <w:rFonts w:hint="eastAsia" w:ascii="宋体" w:hAnsi="宋体" w:eastAsia="宋体" w:cs="宋体"/>
                <w:sz w:val="24"/>
                <w:szCs w:val="24"/>
                <w:lang w:val="zh-CN" w:eastAsia="zh-CN"/>
              </w:rPr>
              <w:t>格分统一采用低价优先法计算，即满足招标文件要求且投标价格最低的投标报价为评标基准价，其价格分为满分。其他投标人的价格分统一按照下列公式计算： 投标报价得分=(评标基准价／投标报价)×</w:t>
            </w:r>
            <w:r>
              <w:rPr>
                <w:rFonts w:hint="eastAsia" w:ascii="宋体" w:hAnsi="宋体" w:eastAsia="宋体" w:cs="宋体"/>
                <w:sz w:val="24"/>
                <w:szCs w:val="24"/>
                <w:lang w:val="en-US" w:eastAsia="zh-CN"/>
              </w:rPr>
              <w:t>3</w:t>
            </w:r>
            <w:r>
              <w:rPr>
                <w:rFonts w:hint="eastAsia" w:ascii="宋体" w:hAnsi="宋体" w:eastAsia="宋体" w:cs="宋体"/>
                <w:sz w:val="24"/>
                <w:szCs w:val="24"/>
                <w:lang w:val="zh-CN" w:eastAsia="zh-CN"/>
              </w:rPr>
              <w:t>0</w:t>
            </w:r>
            <w:r>
              <w:rPr>
                <w:rFonts w:hint="eastAsia" w:ascii="宋体" w:hAnsi="宋体" w:eastAsia="宋体" w:cs="宋体"/>
                <w:sz w:val="24"/>
                <w:szCs w:val="24"/>
              </w:rPr>
              <w:t>×100%</w:t>
            </w:r>
          </w:p>
          <w:p w14:paraId="32494649">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val="zh-CN"/>
              </w:rPr>
            </w:pPr>
            <w:r>
              <w:rPr>
                <w:rFonts w:hint="eastAsia" w:ascii="宋体" w:hAnsi="宋体" w:eastAsia="宋体" w:cs="宋体"/>
                <w:sz w:val="24"/>
                <w:szCs w:val="24"/>
                <w:lang w:val="zh-CN" w:eastAsia="zh-CN"/>
              </w:rPr>
              <w:t>注：1.根据《政府采购促进中小企业发展管理办法》（财库﹝2020﹞46 号）和《关于进一步加大政府采购支持小企业力度的通知》财库〔2022〕19号的规定，本项目小型、微型企业按20%扣除。对于中型企业产品的价格不予扣除。</w:t>
            </w:r>
          </w:p>
          <w:p w14:paraId="68483368">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所投小微企业产品报价=所投小微企业产品报价×（1-20%）</w:t>
            </w:r>
          </w:p>
          <w:p w14:paraId="74FA5F93">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val="zh-CN"/>
              </w:rPr>
            </w:pPr>
            <w:r>
              <w:rPr>
                <w:rFonts w:hint="eastAsia" w:ascii="宋体" w:hAnsi="宋体" w:eastAsia="宋体" w:cs="宋体"/>
                <w:sz w:val="24"/>
                <w:szCs w:val="24"/>
                <w:lang w:val="zh-CN" w:eastAsia="zh-CN"/>
              </w:rPr>
              <w:t xml:space="preserve"> 2.根据财政部司法部《关于政府采购支持监狱企业发展有关问题的通知》（财库〔2014〕68号）规定，对于监狱企业视同为小型、微型企业，价格给予20%的扣除。</w:t>
            </w:r>
          </w:p>
          <w:p w14:paraId="43904116">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 xml:space="preserve">所投监狱企业产品报价=所投监狱企业产品报价×（1-20%） </w:t>
            </w:r>
          </w:p>
          <w:p w14:paraId="2E1A8B38">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val="zh-CN"/>
              </w:rPr>
            </w:pPr>
            <w:r>
              <w:rPr>
                <w:rFonts w:hint="eastAsia" w:ascii="宋体" w:hAnsi="宋体" w:eastAsia="宋体" w:cs="宋体"/>
                <w:sz w:val="24"/>
                <w:szCs w:val="24"/>
                <w:lang w:val="zh-CN" w:eastAsia="zh-CN"/>
              </w:rPr>
              <w:t>3.根据财政部民政部中国残疾人联合会《关于促进残疾人就业政府采购政策的通知》（财库〔2017〕141号）规定，对于残疾人福利性单位视同为小型、微型企业，价格给予20%的扣除。所投残疾人福利性单位企业产品报价=所投残疾人福利性单位企业产品报价×（1-20%）。</w:t>
            </w:r>
          </w:p>
          <w:p w14:paraId="7B93A6A7">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val="zh-CN"/>
              </w:rPr>
            </w:pPr>
            <w:r>
              <w:rPr>
                <w:rFonts w:hint="eastAsia" w:ascii="宋体" w:hAnsi="宋体" w:eastAsia="宋体" w:cs="宋体"/>
                <w:sz w:val="24"/>
                <w:szCs w:val="24"/>
                <w:lang w:val="zh-CN" w:eastAsia="zh-CN"/>
              </w:rPr>
              <w:t>同一投标人，中小微企业产品、监狱企业产品、残疾人福利性单位产品的价格扣除优惠只享受一次，不得重复享受。</w:t>
            </w:r>
          </w:p>
          <w:p w14:paraId="367E85CA">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lang w:val="zh-CN" w:eastAsia="zh-CN"/>
              </w:rPr>
              <w:t>注：投标人报价得分保留小数点后两位。</w:t>
            </w:r>
          </w:p>
        </w:tc>
      </w:tr>
      <w:tr w14:paraId="63456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5" w:hRule="atLeast"/>
          <w:jc w:val="center"/>
        </w:trPr>
        <w:tc>
          <w:tcPr>
            <w:tcW w:w="1281" w:type="dxa"/>
            <w:gridSpan w:val="2"/>
            <w:vMerge w:val="restart"/>
            <w:vAlign w:val="center"/>
          </w:tcPr>
          <w:p w14:paraId="2B0B6C59">
            <w:pPr>
              <w:keepNext w:val="0"/>
              <w:keepLines w:val="0"/>
              <w:pageBreakBefore w:val="0"/>
              <w:widowControl/>
              <w:kinsoku/>
              <w:overflowPunct/>
              <w:bidi w:val="0"/>
              <w:adjustRightInd w:val="0"/>
              <w:snapToGrid w:val="0"/>
              <w:spacing w:line="240" w:lineRule="auto"/>
              <w:textAlignment w:val="auto"/>
              <w:rPr>
                <w:rFonts w:hint="eastAsia" w:ascii="宋体" w:hAnsi="宋体" w:eastAsia="宋体" w:cs="宋体"/>
                <w:b/>
                <w:sz w:val="24"/>
                <w:szCs w:val="24"/>
              </w:rPr>
            </w:pPr>
            <w:r>
              <w:rPr>
                <w:rFonts w:hint="eastAsia" w:ascii="宋体" w:hAnsi="宋体" w:eastAsia="宋体" w:cs="宋体"/>
                <w:b/>
                <w:sz w:val="24"/>
                <w:szCs w:val="24"/>
              </w:rPr>
              <w:t>技术部分</w:t>
            </w:r>
          </w:p>
          <w:p w14:paraId="67B26EA6">
            <w:pPr>
              <w:keepNext w:val="0"/>
              <w:keepLines w:val="0"/>
              <w:pageBreakBefore w:val="0"/>
              <w:widowControl/>
              <w:kinsoku/>
              <w:overflowPunct/>
              <w:bidi w:val="0"/>
              <w:adjustRightInd w:val="0"/>
              <w:snapToGrid w:val="0"/>
              <w:spacing w:line="240" w:lineRule="auto"/>
              <w:textAlignment w:val="auto"/>
              <w:rPr>
                <w:rFonts w:hint="eastAsia" w:ascii="宋体" w:hAnsi="宋体" w:eastAsia="宋体" w:cs="宋体"/>
                <w:b/>
                <w:sz w:val="24"/>
                <w:szCs w:val="24"/>
              </w:rPr>
            </w:pPr>
            <w:r>
              <w:rPr>
                <w:rFonts w:hint="eastAsia" w:ascii="宋体" w:hAnsi="宋体" w:eastAsia="宋体" w:cs="宋体"/>
                <w:b/>
                <w:sz w:val="24"/>
                <w:szCs w:val="24"/>
              </w:rPr>
              <w:t>（52分）</w:t>
            </w:r>
          </w:p>
        </w:tc>
        <w:tc>
          <w:tcPr>
            <w:tcW w:w="1753" w:type="dxa"/>
            <w:vAlign w:val="center"/>
          </w:tcPr>
          <w:p w14:paraId="621A3B2D">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kern w:val="0"/>
                <w:sz w:val="24"/>
                <w:szCs w:val="24"/>
              </w:rPr>
            </w:pPr>
            <w:r>
              <w:rPr>
                <w:rFonts w:hint="eastAsia" w:ascii="宋体" w:hAnsi="宋体" w:eastAsia="宋体" w:cs="宋体"/>
                <w:sz w:val="24"/>
                <w:szCs w:val="24"/>
              </w:rPr>
              <w:t>主要施工方案及技术措施（8分）</w:t>
            </w:r>
          </w:p>
        </w:tc>
        <w:tc>
          <w:tcPr>
            <w:tcW w:w="6690" w:type="dxa"/>
            <w:vAlign w:val="center"/>
          </w:tcPr>
          <w:p w14:paraId="18260D42">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施工方案（含工程特点、施工重点与难点及绿色施工）总体安排合理，运用先进、合理的施工工艺、施工机械，技术措施详细、全面、合理、可行，完全满足项目需求的</w:t>
            </w:r>
            <w:r>
              <w:rPr>
                <w:rFonts w:hint="eastAsia" w:ascii="宋体" w:hAnsi="宋体" w:eastAsia="宋体" w:cs="宋体"/>
                <w:sz w:val="24"/>
                <w:szCs w:val="24"/>
                <w:lang w:val="en-US" w:eastAsia="zh-CN"/>
              </w:rPr>
              <w:t>得</w:t>
            </w:r>
            <w:r>
              <w:rPr>
                <w:rFonts w:hint="eastAsia" w:ascii="宋体" w:hAnsi="宋体" w:eastAsia="宋体" w:cs="宋体"/>
                <w:sz w:val="24"/>
                <w:szCs w:val="24"/>
              </w:rPr>
              <w:t>8分；</w:t>
            </w:r>
          </w:p>
          <w:p w14:paraId="7B98B63B">
            <w:pPr>
              <w:pStyle w:val="24"/>
              <w:keepNext w:val="0"/>
              <w:keepLines w:val="0"/>
              <w:pageBreakBefore w:val="0"/>
              <w:widowControl w:val="0"/>
              <w:kinsoku/>
              <w:overflowPunct/>
              <w:autoSpaceDE/>
              <w:autoSpaceDN/>
              <w:bidi w:val="0"/>
              <w:adjustRightInd w:val="0"/>
              <w:snapToGrid w:val="0"/>
              <w:spacing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施工方案与技术措施不先进或者不详细、不全面、或者有瑕疵的</w:t>
            </w:r>
            <w:r>
              <w:rPr>
                <w:rFonts w:hint="eastAsia" w:ascii="宋体" w:hAnsi="宋体" w:eastAsia="宋体" w:cs="宋体"/>
                <w:sz w:val="24"/>
                <w:szCs w:val="24"/>
                <w:lang w:val="en-US" w:eastAsia="zh-CN"/>
              </w:rPr>
              <w:t>得</w:t>
            </w:r>
            <w:r>
              <w:rPr>
                <w:rFonts w:hint="eastAsia" w:ascii="宋体" w:hAnsi="宋体" w:eastAsia="宋体" w:cs="宋体"/>
                <w:sz w:val="24"/>
                <w:szCs w:val="24"/>
              </w:rPr>
              <w:t>6分；</w:t>
            </w:r>
          </w:p>
          <w:p w14:paraId="796CA2D1">
            <w:pPr>
              <w:pStyle w:val="24"/>
              <w:keepNext w:val="0"/>
              <w:keepLines w:val="0"/>
              <w:pageBreakBefore w:val="0"/>
              <w:widowControl w:val="0"/>
              <w:kinsoku/>
              <w:overflowPunct/>
              <w:autoSpaceDE/>
              <w:autoSpaceDN/>
              <w:bidi w:val="0"/>
              <w:adjustRightInd w:val="0"/>
              <w:snapToGrid w:val="0"/>
              <w:spacing w:after="0" w:line="360" w:lineRule="auto"/>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施工方案与技术措施不合理或者不可行或者不能满足项目需求的</w:t>
            </w:r>
            <w:r>
              <w:rPr>
                <w:rFonts w:hint="eastAsia" w:ascii="宋体" w:hAnsi="宋体" w:eastAsia="宋体" w:cs="宋体"/>
                <w:sz w:val="24"/>
                <w:szCs w:val="24"/>
                <w:lang w:val="en-US" w:eastAsia="zh-CN"/>
              </w:rPr>
              <w:t>得3</w:t>
            </w:r>
            <w:r>
              <w:rPr>
                <w:rFonts w:hint="eastAsia" w:ascii="宋体" w:hAnsi="宋体" w:eastAsia="宋体" w:cs="宋体"/>
                <w:sz w:val="24"/>
                <w:szCs w:val="24"/>
              </w:rPr>
              <w:t xml:space="preserve"> 分。</w:t>
            </w:r>
          </w:p>
        </w:tc>
      </w:tr>
      <w:tr w14:paraId="4F659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81" w:type="dxa"/>
            <w:gridSpan w:val="2"/>
            <w:vMerge w:val="continue"/>
            <w:vAlign w:val="center"/>
          </w:tcPr>
          <w:p w14:paraId="7E72ED9A">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784B18EC">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质量管理体系与质量保证措施</w:t>
            </w:r>
          </w:p>
          <w:p w14:paraId="288A6B03">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（8 分）</w:t>
            </w:r>
          </w:p>
        </w:tc>
        <w:tc>
          <w:tcPr>
            <w:tcW w:w="6690" w:type="dxa"/>
            <w:vAlign w:val="center"/>
          </w:tcPr>
          <w:p w14:paraId="219FD025">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质量管理体系健全、组织机构形式合理，质量保证措施详细、全面、合理、可行，完全满足项目需求的</w:t>
            </w:r>
            <w:r>
              <w:rPr>
                <w:rFonts w:hint="eastAsia" w:ascii="宋体" w:hAnsi="宋体" w:eastAsia="宋体" w:cs="宋体"/>
                <w:sz w:val="24"/>
                <w:szCs w:val="24"/>
                <w:lang w:val="en-US" w:eastAsia="zh-CN"/>
              </w:rPr>
              <w:t>得</w:t>
            </w:r>
            <w:r>
              <w:rPr>
                <w:rFonts w:hint="eastAsia" w:ascii="宋体" w:hAnsi="宋体" w:eastAsia="宋体" w:cs="宋体"/>
                <w:sz w:val="24"/>
                <w:szCs w:val="24"/>
              </w:rPr>
              <w:t>8分；</w:t>
            </w:r>
          </w:p>
          <w:p w14:paraId="55D5CD37">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质量管理体系不健全或者质量保证措施不详细或者不全面、针对性不强、有质量管理漏洞的</w:t>
            </w:r>
            <w:r>
              <w:rPr>
                <w:rFonts w:hint="eastAsia" w:ascii="宋体" w:hAnsi="宋体" w:eastAsia="宋体" w:cs="宋体"/>
                <w:sz w:val="24"/>
                <w:szCs w:val="24"/>
                <w:lang w:val="en-US" w:eastAsia="zh-CN"/>
              </w:rPr>
              <w:t>得</w:t>
            </w:r>
            <w:r>
              <w:rPr>
                <w:rFonts w:hint="eastAsia" w:ascii="宋体" w:hAnsi="宋体" w:eastAsia="宋体" w:cs="宋体"/>
                <w:sz w:val="24"/>
                <w:szCs w:val="24"/>
              </w:rPr>
              <w:t>6 分；</w:t>
            </w:r>
          </w:p>
          <w:p w14:paraId="158B377D">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质量保证措施不合理或者不可行的</w:t>
            </w:r>
            <w:r>
              <w:rPr>
                <w:rFonts w:hint="eastAsia" w:ascii="宋体" w:hAnsi="宋体" w:eastAsia="宋体" w:cs="宋体"/>
                <w:sz w:val="24"/>
                <w:szCs w:val="24"/>
                <w:lang w:val="en-US" w:eastAsia="zh-CN"/>
              </w:rPr>
              <w:t>得</w:t>
            </w:r>
            <w:r>
              <w:rPr>
                <w:rFonts w:hint="eastAsia" w:ascii="宋体" w:hAnsi="宋体" w:eastAsia="宋体" w:cs="宋体"/>
                <w:sz w:val="24"/>
                <w:szCs w:val="24"/>
              </w:rPr>
              <w:t xml:space="preserve">4分；                                                                                                                                                                                                                                                                                                                                                                                                                                                 </w:t>
            </w:r>
          </w:p>
        </w:tc>
      </w:tr>
      <w:tr w14:paraId="476B3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281" w:type="dxa"/>
            <w:gridSpan w:val="2"/>
            <w:vMerge w:val="continue"/>
            <w:vAlign w:val="center"/>
          </w:tcPr>
          <w:p w14:paraId="7E62AB18">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35A7BD59">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安全管理体系与措施</w:t>
            </w:r>
          </w:p>
          <w:p w14:paraId="69F7F53A">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（8分）</w:t>
            </w:r>
          </w:p>
        </w:tc>
        <w:tc>
          <w:tcPr>
            <w:tcW w:w="6690" w:type="dxa"/>
            <w:vAlign w:val="center"/>
          </w:tcPr>
          <w:p w14:paraId="613534F2">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安全管理体系、安全责任制和安全管理制度健全，根据工程特点、周边环境和施工工艺，正确识别现场重大危险源并有相应的安全防护管理措施，安全保证措施详细、全面、合理、可行的</w:t>
            </w:r>
            <w:r>
              <w:rPr>
                <w:rFonts w:hint="eastAsia" w:ascii="宋体" w:hAnsi="宋体" w:eastAsia="宋体" w:cs="宋体"/>
                <w:sz w:val="24"/>
                <w:szCs w:val="24"/>
                <w:lang w:val="en-US" w:eastAsia="zh-CN"/>
              </w:rPr>
              <w:t>得</w:t>
            </w:r>
            <w:r>
              <w:rPr>
                <w:rFonts w:hint="eastAsia" w:ascii="宋体" w:hAnsi="宋体" w:eastAsia="宋体" w:cs="宋体"/>
                <w:sz w:val="24"/>
                <w:szCs w:val="24"/>
              </w:rPr>
              <w:t>8分；</w:t>
            </w:r>
          </w:p>
          <w:p w14:paraId="1A76E046">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安全管理体系不健全或者安全防护管理措施不详细、不全面、 针对性不强、安全防护管理措施由漏洞的</w:t>
            </w:r>
            <w:r>
              <w:rPr>
                <w:rFonts w:hint="eastAsia" w:ascii="宋体" w:hAnsi="宋体" w:eastAsia="宋体" w:cs="宋体"/>
                <w:sz w:val="24"/>
                <w:szCs w:val="24"/>
                <w:lang w:val="en-US" w:eastAsia="zh-CN"/>
              </w:rPr>
              <w:t>得</w:t>
            </w:r>
            <w:r>
              <w:rPr>
                <w:rFonts w:hint="eastAsia" w:ascii="宋体" w:hAnsi="宋体" w:eastAsia="宋体" w:cs="宋体"/>
                <w:sz w:val="24"/>
                <w:szCs w:val="24"/>
              </w:rPr>
              <w:t>6分；</w:t>
            </w:r>
          </w:p>
          <w:p w14:paraId="78E2173E">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安全管理体系与保证措施不合理或者不可行的</w:t>
            </w:r>
            <w:r>
              <w:rPr>
                <w:rFonts w:hint="eastAsia" w:ascii="宋体" w:hAnsi="宋体" w:eastAsia="宋体" w:cs="宋体"/>
                <w:sz w:val="24"/>
                <w:szCs w:val="24"/>
                <w:lang w:val="en-US" w:eastAsia="zh-CN"/>
              </w:rPr>
              <w:t>得</w:t>
            </w:r>
            <w:r>
              <w:rPr>
                <w:rFonts w:hint="eastAsia" w:ascii="宋体" w:hAnsi="宋体" w:eastAsia="宋体" w:cs="宋体"/>
                <w:sz w:val="24"/>
                <w:szCs w:val="24"/>
              </w:rPr>
              <w:t>4分。</w:t>
            </w:r>
          </w:p>
        </w:tc>
      </w:tr>
      <w:tr w14:paraId="43A4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81" w:type="dxa"/>
            <w:gridSpan w:val="2"/>
            <w:vMerge w:val="continue"/>
            <w:vAlign w:val="center"/>
          </w:tcPr>
          <w:p w14:paraId="7F4EBD8B">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285E5104">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工期保证措施</w:t>
            </w:r>
          </w:p>
          <w:p w14:paraId="2ED161E5">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（8 分）</w:t>
            </w:r>
          </w:p>
        </w:tc>
        <w:tc>
          <w:tcPr>
            <w:tcW w:w="6690" w:type="dxa"/>
            <w:vAlign w:val="center"/>
          </w:tcPr>
          <w:p w14:paraId="6926D61D">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工期承诺满足采购文件要求，工期保证措施全面、详细、合理、可行且有针对性，有具体的违约责任承诺</w:t>
            </w:r>
            <w:r>
              <w:rPr>
                <w:rFonts w:hint="eastAsia" w:ascii="宋体" w:hAnsi="宋体" w:eastAsia="宋体" w:cs="宋体"/>
                <w:kern w:val="0"/>
                <w:sz w:val="24"/>
                <w:szCs w:val="24"/>
                <w:lang w:val="en-US" w:eastAsia="zh-CN"/>
              </w:rPr>
              <w:t>得</w:t>
            </w:r>
            <w:r>
              <w:rPr>
                <w:rFonts w:hint="eastAsia" w:ascii="宋体" w:hAnsi="宋体" w:eastAsia="宋体" w:cs="宋体"/>
                <w:kern w:val="0"/>
                <w:sz w:val="24"/>
                <w:szCs w:val="24"/>
              </w:rPr>
              <w:t>8分；</w:t>
            </w:r>
          </w:p>
          <w:p w14:paraId="09947CC0">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工期保证措施不全面或者不详细或者缺乏针对性的</w:t>
            </w:r>
            <w:r>
              <w:rPr>
                <w:rFonts w:hint="eastAsia" w:ascii="宋体" w:hAnsi="宋体" w:eastAsia="宋体" w:cs="宋体"/>
                <w:kern w:val="0"/>
                <w:sz w:val="24"/>
                <w:szCs w:val="24"/>
                <w:lang w:eastAsia="zh-CN"/>
              </w:rPr>
              <w:t>得</w:t>
            </w:r>
            <w:r>
              <w:rPr>
                <w:rFonts w:hint="eastAsia" w:ascii="宋体" w:hAnsi="宋体" w:eastAsia="宋体" w:cs="宋体"/>
                <w:kern w:val="0"/>
                <w:sz w:val="24"/>
                <w:szCs w:val="24"/>
              </w:rPr>
              <w:t>6分；</w:t>
            </w:r>
          </w:p>
          <w:p w14:paraId="2EB81E7E">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工期保证措施不合理或者不可行或者没有违约责任承诺或者不能满足采购文件要求的</w:t>
            </w:r>
            <w:r>
              <w:rPr>
                <w:rFonts w:hint="eastAsia" w:ascii="宋体" w:hAnsi="宋体" w:eastAsia="宋体" w:cs="宋体"/>
                <w:kern w:val="0"/>
                <w:sz w:val="24"/>
                <w:szCs w:val="24"/>
                <w:lang w:val="en-US" w:eastAsia="zh-CN"/>
              </w:rPr>
              <w:t>得</w:t>
            </w:r>
            <w:r>
              <w:rPr>
                <w:rFonts w:hint="eastAsia" w:ascii="宋体" w:hAnsi="宋体" w:eastAsia="宋体" w:cs="宋体"/>
                <w:kern w:val="0"/>
                <w:sz w:val="24"/>
                <w:szCs w:val="24"/>
              </w:rPr>
              <w:t>4分；</w:t>
            </w:r>
          </w:p>
        </w:tc>
      </w:tr>
      <w:tr w14:paraId="7991A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281" w:type="dxa"/>
            <w:gridSpan w:val="2"/>
            <w:vMerge w:val="continue"/>
            <w:vAlign w:val="center"/>
          </w:tcPr>
          <w:p w14:paraId="2F106D04">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154C0C29">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文明施工、环境保护措施（6 分）</w:t>
            </w:r>
          </w:p>
        </w:tc>
        <w:tc>
          <w:tcPr>
            <w:tcW w:w="6690" w:type="dxa"/>
            <w:vAlign w:val="center"/>
          </w:tcPr>
          <w:p w14:paraId="6FE9A02E">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文明施工、环境保护措施符合相关标准、规范、规程，有具体的安全文明措施费用投入使用计划的</w:t>
            </w:r>
            <w:r>
              <w:rPr>
                <w:rFonts w:hint="eastAsia" w:ascii="宋体" w:hAnsi="宋体" w:eastAsia="宋体" w:cs="宋体"/>
                <w:sz w:val="24"/>
                <w:szCs w:val="24"/>
                <w:lang w:val="en-US" w:eastAsia="zh-CN"/>
              </w:rPr>
              <w:t>得</w:t>
            </w:r>
            <w:r>
              <w:rPr>
                <w:rFonts w:hint="eastAsia" w:ascii="宋体" w:hAnsi="宋体" w:eastAsia="宋体" w:cs="宋体"/>
                <w:sz w:val="24"/>
                <w:szCs w:val="24"/>
              </w:rPr>
              <w:t>6分；</w:t>
            </w:r>
          </w:p>
          <w:p w14:paraId="7F67BD8E">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文明施工、环境保护措施不全面或者不详细或者缺乏针对性、有瑕疵的</w:t>
            </w:r>
            <w:r>
              <w:rPr>
                <w:rFonts w:hint="eastAsia" w:ascii="宋体" w:hAnsi="宋体" w:eastAsia="宋体" w:cs="宋体"/>
                <w:sz w:val="24"/>
                <w:szCs w:val="24"/>
                <w:lang w:val="en-US" w:eastAsia="zh-CN"/>
              </w:rPr>
              <w:t>得</w:t>
            </w:r>
            <w:r>
              <w:rPr>
                <w:rFonts w:hint="eastAsia" w:ascii="宋体" w:hAnsi="宋体" w:eastAsia="宋体" w:cs="宋体"/>
                <w:sz w:val="24"/>
                <w:szCs w:val="24"/>
              </w:rPr>
              <w:t>4分；</w:t>
            </w:r>
          </w:p>
          <w:p w14:paraId="77383609">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文明施工、环境保护措施简单或者不合理或者不可行的</w:t>
            </w:r>
            <w:r>
              <w:rPr>
                <w:rFonts w:hint="eastAsia" w:ascii="宋体" w:hAnsi="宋体" w:eastAsia="宋体" w:cs="宋体"/>
                <w:sz w:val="24"/>
                <w:szCs w:val="24"/>
                <w:lang w:val="en-US" w:eastAsia="zh-CN"/>
              </w:rPr>
              <w:t>得</w:t>
            </w:r>
            <w:r>
              <w:rPr>
                <w:rFonts w:hint="eastAsia" w:ascii="宋体" w:hAnsi="宋体" w:eastAsia="宋体" w:cs="宋体"/>
                <w:sz w:val="24"/>
                <w:szCs w:val="24"/>
              </w:rPr>
              <w:t>2分。</w:t>
            </w:r>
          </w:p>
        </w:tc>
      </w:tr>
      <w:tr w14:paraId="2D386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81" w:type="dxa"/>
            <w:gridSpan w:val="2"/>
            <w:vMerge w:val="continue"/>
            <w:vAlign w:val="center"/>
          </w:tcPr>
          <w:p w14:paraId="5118B737">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29FE49FA">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施工进度计划表或网络图（6 分）</w:t>
            </w:r>
          </w:p>
        </w:tc>
        <w:tc>
          <w:tcPr>
            <w:tcW w:w="6690" w:type="dxa"/>
            <w:vAlign w:val="center"/>
          </w:tcPr>
          <w:p w14:paraId="2F434D44">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进度计划编制合理、可行、关键线路清晰、准确、满足项目工期要求的</w:t>
            </w:r>
            <w:r>
              <w:rPr>
                <w:rFonts w:hint="eastAsia" w:ascii="宋体" w:hAnsi="宋体" w:eastAsia="宋体" w:cs="宋体"/>
                <w:sz w:val="24"/>
                <w:szCs w:val="24"/>
                <w:lang w:val="en-US" w:eastAsia="zh-CN"/>
              </w:rPr>
              <w:t>得</w:t>
            </w:r>
            <w:r>
              <w:rPr>
                <w:rFonts w:hint="eastAsia" w:ascii="宋体" w:hAnsi="宋体" w:eastAsia="宋体" w:cs="宋体"/>
                <w:sz w:val="24"/>
                <w:szCs w:val="24"/>
              </w:rPr>
              <w:t>6分；</w:t>
            </w:r>
          </w:p>
          <w:p w14:paraId="1502F944">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进度计划逻辑关系不清晰、不明确或者关键线路不清晰、 不准确的</w:t>
            </w:r>
            <w:r>
              <w:rPr>
                <w:rFonts w:hint="eastAsia" w:ascii="宋体" w:hAnsi="宋体" w:eastAsia="宋体" w:cs="宋体"/>
                <w:sz w:val="24"/>
                <w:szCs w:val="24"/>
                <w:lang w:val="en-US" w:eastAsia="zh-CN"/>
              </w:rPr>
              <w:t>得</w:t>
            </w:r>
            <w:r>
              <w:rPr>
                <w:rFonts w:hint="eastAsia" w:ascii="宋体" w:hAnsi="宋体" w:eastAsia="宋体" w:cs="宋体"/>
                <w:sz w:val="24"/>
                <w:szCs w:val="24"/>
              </w:rPr>
              <w:t>4分；</w:t>
            </w:r>
          </w:p>
          <w:p w14:paraId="5EC7A921">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进度计划不合理或者不能满足项目需求的</w:t>
            </w:r>
            <w:r>
              <w:rPr>
                <w:rFonts w:hint="eastAsia" w:ascii="宋体" w:hAnsi="宋体" w:eastAsia="宋体" w:cs="宋体"/>
                <w:sz w:val="24"/>
                <w:szCs w:val="24"/>
                <w:lang w:val="en-US" w:eastAsia="zh-CN"/>
              </w:rPr>
              <w:t>得</w:t>
            </w:r>
            <w:r>
              <w:rPr>
                <w:rFonts w:hint="eastAsia" w:ascii="宋体" w:hAnsi="宋体" w:eastAsia="宋体" w:cs="宋体"/>
                <w:sz w:val="24"/>
                <w:szCs w:val="24"/>
              </w:rPr>
              <w:t>2分；</w:t>
            </w:r>
          </w:p>
        </w:tc>
      </w:tr>
      <w:tr w14:paraId="1B27A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81" w:type="dxa"/>
            <w:gridSpan w:val="2"/>
            <w:vMerge w:val="continue"/>
            <w:vAlign w:val="center"/>
          </w:tcPr>
          <w:p w14:paraId="5AAC5A85">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2DC0EA02">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风险管理措施</w:t>
            </w:r>
          </w:p>
          <w:p w14:paraId="38BF910E">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（4 分）</w:t>
            </w:r>
          </w:p>
        </w:tc>
        <w:tc>
          <w:tcPr>
            <w:tcW w:w="6690" w:type="dxa"/>
            <w:vAlign w:val="center"/>
          </w:tcPr>
          <w:p w14:paraId="32A42F2C">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风险防控管理措施齐全、考虑周密、针对性强，风险控制要点定位准确，各阶段风险控制及应急措施得力的</w:t>
            </w:r>
            <w:r>
              <w:rPr>
                <w:rFonts w:hint="eastAsia" w:ascii="宋体" w:hAnsi="宋体" w:eastAsia="宋体" w:cs="宋体"/>
                <w:sz w:val="24"/>
                <w:szCs w:val="24"/>
                <w:lang w:val="en-US" w:eastAsia="zh-CN"/>
              </w:rPr>
              <w:t>得</w:t>
            </w:r>
            <w:r>
              <w:rPr>
                <w:rFonts w:hint="eastAsia" w:ascii="宋体" w:hAnsi="宋体" w:eastAsia="宋体" w:cs="宋体"/>
                <w:sz w:val="24"/>
                <w:szCs w:val="24"/>
              </w:rPr>
              <w:t>4分。</w:t>
            </w:r>
          </w:p>
          <w:p w14:paraId="0106A721">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风险防控管理措施不够齐全、考虑不够周密、针对性不强，或者风险控制要点定位不准确，各阶段风险控制及应急措</w:t>
            </w:r>
          </w:p>
          <w:p w14:paraId="587B4BA1">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施不够得力的</w:t>
            </w:r>
            <w:r>
              <w:rPr>
                <w:rFonts w:hint="eastAsia" w:ascii="宋体" w:hAnsi="宋体" w:eastAsia="宋体" w:cs="宋体"/>
                <w:sz w:val="24"/>
                <w:szCs w:val="24"/>
                <w:lang w:val="en-US" w:eastAsia="zh-CN"/>
              </w:rPr>
              <w:t>得2</w:t>
            </w:r>
            <w:r>
              <w:rPr>
                <w:rFonts w:hint="eastAsia" w:ascii="宋体" w:hAnsi="宋体" w:eastAsia="宋体" w:cs="宋体"/>
                <w:sz w:val="24"/>
                <w:szCs w:val="24"/>
              </w:rPr>
              <w:t>分</w:t>
            </w:r>
            <w:r>
              <w:rPr>
                <w:rFonts w:hint="eastAsia" w:ascii="宋体" w:hAnsi="宋体" w:eastAsia="宋体" w:cs="宋体"/>
                <w:sz w:val="24"/>
                <w:szCs w:val="24"/>
                <w:lang w:eastAsia="zh-CN"/>
              </w:rPr>
              <w:t>。</w:t>
            </w:r>
          </w:p>
        </w:tc>
      </w:tr>
      <w:tr w14:paraId="2459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6" w:hRule="atLeast"/>
          <w:jc w:val="center"/>
        </w:trPr>
        <w:tc>
          <w:tcPr>
            <w:tcW w:w="1281" w:type="dxa"/>
            <w:gridSpan w:val="2"/>
            <w:vMerge w:val="continue"/>
            <w:vAlign w:val="center"/>
          </w:tcPr>
          <w:p w14:paraId="6C8BAFCA">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5943C289">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拟投入资源配备计划</w:t>
            </w:r>
          </w:p>
          <w:p w14:paraId="20197C46">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（4 分）</w:t>
            </w:r>
          </w:p>
        </w:tc>
        <w:tc>
          <w:tcPr>
            <w:tcW w:w="6690" w:type="dxa"/>
            <w:vAlign w:val="center"/>
          </w:tcPr>
          <w:p w14:paraId="27AD8972">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拟配置的机械设备、劳动力、主要物资及投入计划满足工期、质量、施工工艺需求的</w:t>
            </w:r>
            <w:r>
              <w:rPr>
                <w:rFonts w:hint="eastAsia" w:ascii="宋体" w:hAnsi="宋体" w:eastAsia="宋体" w:cs="宋体"/>
                <w:sz w:val="24"/>
                <w:szCs w:val="24"/>
                <w:lang w:val="en-US" w:eastAsia="zh-CN"/>
              </w:rPr>
              <w:t>得</w:t>
            </w:r>
            <w:r>
              <w:rPr>
                <w:rFonts w:hint="eastAsia" w:ascii="宋体" w:hAnsi="宋体" w:eastAsia="宋体" w:cs="宋体"/>
                <w:sz w:val="24"/>
                <w:szCs w:val="24"/>
              </w:rPr>
              <w:t>4分；</w:t>
            </w:r>
          </w:p>
          <w:p w14:paraId="015A8137">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资源配置及投入计划与工期、质量、施工工艺不完全适应或者有瑕疵的</w:t>
            </w:r>
            <w:r>
              <w:rPr>
                <w:rFonts w:hint="eastAsia" w:ascii="宋体" w:hAnsi="宋体" w:eastAsia="宋体" w:cs="宋体"/>
                <w:sz w:val="24"/>
                <w:szCs w:val="24"/>
                <w:lang w:val="en-US" w:eastAsia="zh-CN"/>
              </w:rPr>
              <w:t>得</w:t>
            </w:r>
            <w:r>
              <w:rPr>
                <w:rFonts w:hint="eastAsia" w:ascii="宋体" w:hAnsi="宋体" w:eastAsia="宋体" w:cs="宋体"/>
                <w:sz w:val="24"/>
                <w:szCs w:val="24"/>
              </w:rPr>
              <w:t>3分；</w:t>
            </w:r>
          </w:p>
          <w:p w14:paraId="6680415B">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资源配备计划较差的</w:t>
            </w:r>
            <w:r>
              <w:rPr>
                <w:rFonts w:hint="eastAsia" w:ascii="宋体" w:hAnsi="宋体" w:eastAsia="宋体" w:cs="宋体"/>
                <w:sz w:val="24"/>
                <w:szCs w:val="24"/>
                <w:lang w:val="en-US" w:eastAsia="zh-CN"/>
              </w:rPr>
              <w:t>得</w:t>
            </w:r>
            <w:r>
              <w:rPr>
                <w:rFonts w:hint="eastAsia" w:ascii="宋体" w:hAnsi="宋体" w:eastAsia="宋体" w:cs="宋体"/>
                <w:sz w:val="24"/>
                <w:szCs w:val="24"/>
              </w:rPr>
              <w:t>1分</w:t>
            </w:r>
            <w:r>
              <w:rPr>
                <w:rFonts w:hint="eastAsia" w:ascii="宋体" w:hAnsi="宋体" w:eastAsia="宋体" w:cs="宋体"/>
                <w:sz w:val="24"/>
                <w:szCs w:val="24"/>
                <w:lang w:eastAsia="zh-CN"/>
              </w:rPr>
              <w:t>。</w:t>
            </w:r>
          </w:p>
        </w:tc>
      </w:tr>
      <w:tr w14:paraId="00CF2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1281" w:type="dxa"/>
            <w:gridSpan w:val="2"/>
            <w:vMerge w:val="restart"/>
            <w:vAlign w:val="center"/>
          </w:tcPr>
          <w:p w14:paraId="21B4EF0C">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b/>
                <w:sz w:val="24"/>
                <w:szCs w:val="24"/>
              </w:rPr>
            </w:pPr>
            <w:r>
              <w:rPr>
                <w:rFonts w:hint="eastAsia" w:ascii="宋体" w:hAnsi="宋体" w:eastAsia="宋体" w:cs="宋体"/>
                <w:b/>
                <w:bCs/>
                <w:sz w:val="24"/>
                <w:szCs w:val="24"/>
                <w:lang w:val="en-US" w:eastAsia="zh-CN"/>
              </w:rPr>
              <w:t>商务</w:t>
            </w:r>
            <w:r>
              <w:rPr>
                <w:rFonts w:hint="eastAsia" w:ascii="宋体" w:hAnsi="宋体" w:eastAsia="宋体" w:cs="宋体"/>
                <w:b/>
                <w:bCs/>
                <w:sz w:val="24"/>
                <w:szCs w:val="24"/>
              </w:rPr>
              <w:t>部分（18分</w:t>
            </w:r>
            <w:r>
              <w:rPr>
                <w:rFonts w:hint="eastAsia" w:ascii="宋体" w:hAnsi="宋体" w:eastAsia="宋体" w:cs="宋体"/>
                <w:b/>
                <w:sz w:val="24"/>
                <w:szCs w:val="24"/>
              </w:rPr>
              <w:t>）</w:t>
            </w:r>
          </w:p>
        </w:tc>
        <w:tc>
          <w:tcPr>
            <w:tcW w:w="1753" w:type="dxa"/>
            <w:vAlign w:val="center"/>
          </w:tcPr>
          <w:p w14:paraId="3E420C06">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承诺（</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5分）</w:t>
            </w:r>
          </w:p>
        </w:tc>
        <w:tc>
          <w:tcPr>
            <w:tcW w:w="6690" w:type="dxa"/>
            <w:vAlign w:val="center"/>
          </w:tcPr>
          <w:p w14:paraId="1143250E">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响应人根据企业自身情况作出更有利于采购人的优惠服务条件及承诺，磋商小组根据对所有响应人的优惠承诺进行横向比较，以最有利于采购人进行打分。内容全面、合理、可行性强的</w:t>
            </w:r>
            <w:r>
              <w:rPr>
                <w:rFonts w:hint="eastAsia" w:ascii="宋体" w:hAnsi="宋体" w:eastAsia="宋体" w:cs="宋体"/>
                <w:kern w:val="0"/>
                <w:sz w:val="24"/>
                <w:szCs w:val="24"/>
                <w:lang w:val="en-US" w:eastAsia="zh-CN"/>
              </w:rPr>
              <w:t>得</w:t>
            </w:r>
            <w:r>
              <w:rPr>
                <w:rFonts w:hint="eastAsia" w:ascii="宋体" w:hAnsi="宋体" w:eastAsia="宋体" w:cs="宋体"/>
                <w:kern w:val="0"/>
                <w:sz w:val="24"/>
                <w:szCs w:val="24"/>
              </w:rPr>
              <w:t>5分；措施较全面、可行性一般的得3分；内容不完整、可行性差的得</w:t>
            </w:r>
            <w:r>
              <w:rPr>
                <w:rFonts w:hint="eastAsia" w:cs="宋体"/>
                <w:kern w:val="0"/>
                <w:sz w:val="24"/>
                <w:szCs w:val="24"/>
                <w:lang w:val="en-US" w:eastAsia="zh-CN"/>
              </w:rPr>
              <w:t>1</w:t>
            </w:r>
            <w:r>
              <w:rPr>
                <w:rFonts w:hint="eastAsia" w:ascii="宋体" w:hAnsi="宋体" w:eastAsia="宋体" w:cs="宋体"/>
                <w:kern w:val="0"/>
                <w:sz w:val="24"/>
                <w:szCs w:val="24"/>
              </w:rPr>
              <w:t>分；</w:t>
            </w:r>
          </w:p>
        </w:tc>
      </w:tr>
      <w:tr w14:paraId="5A663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281" w:type="dxa"/>
            <w:gridSpan w:val="2"/>
            <w:vMerge w:val="continue"/>
            <w:vAlign w:val="center"/>
          </w:tcPr>
          <w:p w14:paraId="7CC8B9BE">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777036DF">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履职尽责承诺</w:t>
            </w:r>
          </w:p>
          <w:p w14:paraId="73D74DF2">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（7分）</w:t>
            </w:r>
          </w:p>
        </w:tc>
        <w:tc>
          <w:tcPr>
            <w:tcW w:w="6690" w:type="dxa"/>
            <w:vAlign w:val="center"/>
          </w:tcPr>
          <w:p w14:paraId="2E2327EC">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具有全面、详实、可行、合法有效的书面保证技术措施落实到位的承诺和落实不到位的处理承诺，其中包括各关键岗位人员（项目经理及相关技术人员）的在岗、更换等履职尽责承诺，提供响应人履约保证</w:t>
            </w:r>
            <w:r>
              <w:rPr>
                <w:rFonts w:hint="eastAsia" w:ascii="宋体" w:hAnsi="宋体" w:eastAsia="宋体" w:cs="宋体"/>
                <w:sz w:val="24"/>
                <w:szCs w:val="24"/>
                <w:lang w:val="en-US" w:eastAsia="zh-CN"/>
              </w:rPr>
              <w:t>得</w:t>
            </w:r>
            <w:r>
              <w:rPr>
                <w:rFonts w:hint="eastAsia" w:ascii="宋体" w:hAnsi="宋体" w:eastAsia="宋体" w:cs="宋体"/>
                <w:sz w:val="24"/>
                <w:szCs w:val="24"/>
              </w:rPr>
              <w:t>7分；</w:t>
            </w:r>
          </w:p>
          <w:p w14:paraId="659B8F5F">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保证技术措施落实到位的承诺和落实不到位的处理承诺不够全面、详尽、无具体措施、不可行的，得3分；</w:t>
            </w:r>
          </w:p>
          <w:p w14:paraId="2B9758FE">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无承诺不得分。</w:t>
            </w:r>
          </w:p>
        </w:tc>
      </w:tr>
      <w:tr w14:paraId="5823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81" w:type="dxa"/>
            <w:gridSpan w:val="2"/>
            <w:vMerge w:val="continue"/>
            <w:vAlign w:val="center"/>
          </w:tcPr>
          <w:p w14:paraId="285DABE2">
            <w:pPr>
              <w:keepNext w:val="0"/>
              <w:keepLines w:val="0"/>
              <w:pageBreakBefore w:val="0"/>
              <w:widowControl/>
              <w:kinsoku/>
              <w:overflowPunct/>
              <w:bidi w:val="0"/>
              <w:adjustRightInd w:val="0"/>
              <w:snapToGrid w:val="0"/>
              <w:spacing w:line="240" w:lineRule="auto"/>
              <w:jc w:val="center"/>
              <w:textAlignment w:val="auto"/>
              <w:rPr>
                <w:rFonts w:hint="eastAsia" w:ascii="宋体" w:hAnsi="宋体" w:eastAsia="宋体" w:cs="宋体"/>
                <w:kern w:val="0"/>
                <w:sz w:val="24"/>
                <w:szCs w:val="24"/>
              </w:rPr>
            </w:pPr>
          </w:p>
        </w:tc>
        <w:tc>
          <w:tcPr>
            <w:tcW w:w="1753" w:type="dxa"/>
            <w:vAlign w:val="center"/>
          </w:tcPr>
          <w:p w14:paraId="704A102E">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企业业绩</w:t>
            </w:r>
          </w:p>
          <w:p w14:paraId="2A959486">
            <w:pPr>
              <w:keepNext w:val="0"/>
              <w:keepLines w:val="0"/>
              <w:pageBreakBefore w:val="0"/>
              <w:kinsoku/>
              <w:wordWrap/>
              <w:overflowPunct/>
              <w:topLinePunct w:val="0"/>
              <w:bidi w:val="0"/>
              <w:adjustRightInd w:val="0"/>
              <w:snapToGrid w:val="0"/>
              <w:spacing w:line="240" w:lineRule="auto"/>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（6分）</w:t>
            </w:r>
          </w:p>
        </w:tc>
        <w:tc>
          <w:tcPr>
            <w:tcW w:w="6690" w:type="dxa"/>
            <w:vAlign w:val="center"/>
          </w:tcPr>
          <w:p w14:paraId="05A76743">
            <w:pPr>
              <w:keepNext w:val="0"/>
              <w:keepLines w:val="0"/>
              <w:pageBreakBefore w:val="0"/>
              <w:kinsoku/>
              <w:wordWrap/>
              <w:overflowPunct/>
              <w:topLinePunct w:val="0"/>
              <w:bidi w:val="0"/>
              <w:adjustRightInd w:val="0"/>
              <w:snapToGrid w:val="0"/>
              <w:spacing w:line="360" w:lineRule="auto"/>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企业20</w:t>
            </w:r>
            <w:r>
              <w:rPr>
                <w:rFonts w:hint="eastAsia" w:ascii="宋体" w:hAnsi="宋体" w:eastAsia="宋体" w:cs="宋体"/>
                <w:kern w:val="0"/>
                <w:sz w:val="24"/>
                <w:szCs w:val="24"/>
                <w:lang w:val="en-US" w:eastAsia="zh-CN"/>
              </w:rPr>
              <w:t>22</w:t>
            </w:r>
            <w:r>
              <w:rPr>
                <w:rFonts w:hint="eastAsia" w:ascii="宋体" w:hAnsi="宋体" w:eastAsia="宋体" w:cs="宋体"/>
                <w:kern w:val="0"/>
                <w:sz w:val="24"/>
                <w:szCs w:val="24"/>
              </w:rPr>
              <w:t>年1月1日以来具有类似业绩，提供一份得</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分，最多得6分（以合同签订时间为准，须提供成交通知书及合同）。</w:t>
            </w:r>
          </w:p>
        </w:tc>
      </w:tr>
    </w:tbl>
    <w:p w14:paraId="000A57D8">
      <w:pPr>
        <w:pStyle w:val="4"/>
        <w:pageBreakBefore w:val="0"/>
        <w:widowControl w:val="0"/>
        <w:kinsoku/>
        <w:overflowPunct/>
        <w:bidi w:val="0"/>
        <w:adjustRightInd w:val="0"/>
        <w:snapToGrid w:val="0"/>
        <w:textAlignment w:val="auto"/>
        <w:rPr>
          <w:bCs w:val="0"/>
          <w:sz w:val="24"/>
          <w:szCs w:val="24"/>
        </w:rPr>
      </w:pPr>
      <w:bookmarkStart w:id="545" w:name="_Toc10297"/>
      <w:r>
        <w:rPr>
          <w:rFonts w:hint="eastAsia"/>
          <w:bCs w:val="0"/>
          <w:sz w:val="24"/>
          <w:szCs w:val="24"/>
        </w:rPr>
        <w:t>1.评审办法</w:t>
      </w:r>
    </w:p>
    <w:p w14:paraId="184F27F6">
      <w:pPr>
        <w:pageBreakBefore w:val="0"/>
        <w:widowControl w:val="0"/>
        <w:kinsoku/>
        <w:wordWrap/>
        <w:overflowPunct/>
        <w:topLinePunct w:val="0"/>
        <w:autoSpaceDE w:val="0"/>
        <w:autoSpaceDN w:val="0"/>
        <w:bidi w:val="0"/>
        <w:adjustRightInd w:val="0"/>
        <w:snapToGrid w:val="0"/>
        <w:spacing w:line="360" w:lineRule="auto"/>
        <w:ind w:right="-23" w:firstLine="480" w:firstLineChars="200"/>
        <w:jc w:val="left"/>
        <w:textAlignment w:val="auto"/>
        <w:rPr>
          <w:kern w:val="0"/>
          <w:sz w:val="24"/>
          <w:szCs w:val="24"/>
        </w:rPr>
      </w:pPr>
      <w:r>
        <w:rPr>
          <w:rFonts w:hint="eastAsia"/>
          <w:kern w:val="0"/>
          <w:sz w:val="24"/>
          <w:szCs w:val="24"/>
        </w:rPr>
        <w:t>本次竞争性磋商采用综合评分法评审，磋商小组对满</w:t>
      </w:r>
      <w:r>
        <w:rPr>
          <w:rFonts w:hint="eastAsia"/>
          <w:spacing w:val="-2"/>
          <w:kern w:val="0"/>
          <w:sz w:val="24"/>
          <w:szCs w:val="24"/>
        </w:rPr>
        <w:t>足</w:t>
      </w:r>
      <w:r>
        <w:rPr>
          <w:rFonts w:hint="eastAsia"/>
          <w:kern w:val="0"/>
          <w:sz w:val="24"/>
          <w:szCs w:val="24"/>
        </w:rPr>
        <w:t>竞争性磋商文件实质性要求且最终确定采购需求和在规定时间提交最后报价的</w:t>
      </w:r>
      <w:r>
        <w:rPr>
          <w:rFonts w:hint="eastAsia"/>
          <w:spacing w:val="-2"/>
          <w:kern w:val="0"/>
          <w:sz w:val="24"/>
          <w:szCs w:val="24"/>
        </w:rPr>
        <w:t>响应文</w:t>
      </w:r>
      <w:r>
        <w:rPr>
          <w:rFonts w:hint="eastAsia"/>
          <w:kern w:val="0"/>
          <w:sz w:val="24"/>
          <w:szCs w:val="24"/>
        </w:rPr>
        <w:t>件，且按照评审因素的量化指标评审得分最高的响应人为成交候选人的评审方法。</w:t>
      </w:r>
    </w:p>
    <w:p w14:paraId="1DEAB2F0">
      <w:pPr>
        <w:pStyle w:val="4"/>
        <w:pageBreakBefore w:val="0"/>
        <w:widowControl w:val="0"/>
        <w:numPr>
          <w:ilvl w:val="0"/>
          <w:numId w:val="6"/>
        </w:numPr>
        <w:kinsoku/>
        <w:overflowPunct/>
        <w:bidi w:val="0"/>
        <w:adjustRightInd w:val="0"/>
        <w:snapToGrid w:val="0"/>
        <w:textAlignment w:val="auto"/>
        <w:rPr>
          <w:bCs w:val="0"/>
          <w:sz w:val="24"/>
          <w:szCs w:val="24"/>
        </w:rPr>
      </w:pPr>
      <w:r>
        <w:rPr>
          <w:rFonts w:hint="eastAsia"/>
          <w:bCs w:val="0"/>
          <w:sz w:val="24"/>
          <w:szCs w:val="24"/>
        </w:rPr>
        <w:t>评审标准</w:t>
      </w:r>
    </w:p>
    <w:p w14:paraId="55F26C8E">
      <w:pPr>
        <w:pStyle w:val="4"/>
        <w:pageBreakBefore w:val="0"/>
        <w:widowControl w:val="0"/>
        <w:numPr>
          <w:ilvl w:val="1"/>
          <w:numId w:val="6"/>
        </w:numPr>
        <w:kinsoku/>
        <w:overflowPunct/>
        <w:bidi w:val="0"/>
        <w:adjustRightInd w:val="0"/>
        <w:snapToGrid w:val="0"/>
        <w:textAlignment w:val="auto"/>
        <w:rPr>
          <w:sz w:val="24"/>
          <w:szCs w:val="24"/>
        </w:rPr>
      </w:pPr>
      <w:r>
        <w:rPr>
          <w:rFonts w:hint="eastAsia"/>
          <w:sz w:val="24"/>
          <w:szCs w:val="24"/>
        </w:rPr>
        <w:t>初步评审标准</w:t>
      </w:r>
    </w:p>
    <w:p w14:paraId="2A851B12">
      <w:pPr>
        <w:pageBreakBefore w:val="0"/>
        <w:widowControl w:val="0"/>
        <w:numPr>
          <w:ilvl w:val="2"/>
          <w:numId w:val="6"/>
        </w:numPr>
        <w:kinsoku/>
        <w:overflowPunct/>
        <w:autoSpaceDE w:val="0"/>
        <w:autoSpaceDN w:val="0"/>
        <w:bidi w:val="0"/>
        <w:adjustRightInd w:val="0"/>
        <w:snapToGrid w:val="0"/>
        <w:spacing w:line="360" w:lineRule="auto"/>
        <w:ind w:right="-23" w:firstLine="560"/>
        <w:jc w:val="left"/>
        <w:textAlignment w:val="auto"/>
        <w:rPr>
          <w:kern w:val="0"/>
          <w:sz w:val="24"/>
          <w:szCs w:val="24"/>
        </w:rPr>
      </w:pPr>
      <w:r>
        <w:rPr>
          <w:rFonts w:hint="eastAsia"/>
          <w:kern w:val="0"/>
          <w:sz w:val="24"/>
          <w:szCs w:val="24"/>
        </w:rPr>
        <w:t>符合性评</w:t>
      </w:r>
      <w:r>
        <w:rPr>
          <w:rFonts w:hint="eastAsia"/>
          <w:spacing w:val="-2"/>
          <w:kern w:val="0"/>
          <w:sz w:val="24"/>
          <w:szCs w:val="24"/>
        </w:rPr>
        <w:t>审</w:t>
      </w:r>
      <w:r>
        <w:rPr>
          <w:rFonts w:hint="eastAsia"/>
          <w:kern w:val="0"/>
          <w:sz w:val="24"/>
          <w:szCs w:val="24"/>
        </w:rPr>
        <w:t>标</w:t>
      </w:r>
      <w:r>
        <w:rPr>
          <w:rFonts w:hint="eastAsia"/>
          <w:spacing w:val="-2"/>
          <w:kern w:val="0"/>
          <w:sz w:val="24"/>
          <w:szCs w:val="24"/>
        </w:rPr>
        <w:t>准</w:t>
      </w:r>
      <w:r>
        <w:rPr>
          <w:rFonts w:hint="eastAsia"/>
          <w:kern w:val="0"/>
          <w:sz w:val="24"/>
          <w:szCs w:val="24"/>
        </w:rPr>
        <w:t>：</w:t>
      </w:r>
      <w:r>
        <w:rPr>
          <w:rFonts w:hint="eastAsia"/>
          <w:spacing w:val="-2"/>
          <w:kern w:val="0"/>
          <w:sz w:val="24"/>
          <w:szCs w:val="24"/>
        </w:rPr>
        <w:t>见评审办法</w:t>
      </w:r>
      <w:r>
        <w:rPr>
          <w:rFonts w:hint="eastAsia"/>
          <w:kern w:val="0"/>
          <w:sz w:val="24"/>
          <w:szCs w:val="24"/>
        </w:rPr>
        <w:t>前</w:t>
      </w:r>
      <w:r>
        <w:rPr>
          <w:rFonts w:hint="eastAsia"/>
          <w:spacing w:val="-2"/>
          <w:kern w:val="0"/>
          <w:sz w:val="24"/>
          <w:szCs w:val="24"/>
        </w:rPr>
        <w:t>附</w:t>
      </w:r>
      <w:r>
        <w:rPr>
          <w:rFonts w:hint="eastAsia"/>
          <w:kern w:val="0"/>
          <w:sz w:val="24"/>
          <w:szCs w:val="24"/>
        </w:rPr>
        <w:t>表。</w:t>
      </w:r>
    </w:p>
    <w:p w14:paraId="2285A64A">
      <w:pPr>
        <w:pageBreakBefore w:val="0"/>
        <w:widowControl w:val="0"/>
        <w:numPr>
          <w:ilvl w:val="2"/>
          <w:numId w:val="6"/>
        </w:numPr>
        <w:kinsoku/>
        <w:overflowPunct/>
        <w:autoSpaceDE w:val="0"/>
        <w:autoSpaceDN w:val="0"/>
        <w:bidi w:val="0"/>
        <w:adjustRightInd w:val="0"/>
        <w:snapToGrid w:val="0"/>
        <w:spacing w:line="360" w:lineRule="auto"/>
        <w:ind w:right="-23" w:firstLine="560"/>
        <w:jc w:val="left"/>
        <w:textAlignment w:val="auto"/>
        <w:rPr>
          <w:kern w:val="0"/>
          <w:sz w:val="24"/>
          <w:szCs w:val="24"/>
        </w:rPr>
      </w:pPr>
      <w:r>
        <w:rPr>
          <w:rFonts w:hint="eastAsia"/>
          <w:kern w:val="0"/>
          <w:sz w:val="24"/>
          <w:szCs w:val="24"/>
        </w:rPr>
        <w:t>资</w:t>
      </w:r>
      <w:r>
        <w:rPr>
          <w:rFonts w:hint="eastAsia"/>
          <w:spacing w:val="-2"/>
          <w:kern w:val="0"/>
          <w:sz w:val="24"/>
          <w:szCs w:val="24"/>
        </w:rPr>
        <w:t>格性</w:t>
      </w:r>
      <w:r>
        <w:rPr>
          <w:rFonts w:hint="eastAsia"/>
          <w:kern w:val="0"/>
          <w:sz w:val="24"/>
          <w:szCs w:val="24"/>
        </w:rPr>
        <w:t>评</w:t>
      </w:r>
      <w:r>
        <w:rPr>
          <w:rFonts w:hint="eastAsia"/>
          <w:spacing w:val="-2"/>
          <w:kern w:val="0"/>
          <w:sz w:val="24"/>
          <w:szCs w:val="24"/>
        </w:rPr>
        <w:t>审</w:t>
      </w:r>
      <w:r>
        <w:rPr>
          <w:rFonts w:hint="eastAsia"/>
          <w:kern w:val="0"/>
          <w:sz w:val="24"/>
          <w:szCs w:val="24"/>
        </w:rPr>
        <w:t>标</w:t>
      </w:r>
      <w:r>
        <w:rPr>
          <w:rFonts w:hint="eastAsia"/>
          <w:spacing w:val="-2"/>
          <w:kern w:val="0"/>
          <w:sz w:val="24"/>
          <w:szCs w:val="24"/>
        </w:rPr>
        <w:t>准</w:t>
      </w:r>
      <w:r>
        <w:rPr>
          <w:rFonts w:hint="eastAsia"/>
          <w:kern w:val="0"/>
          <w:sz w:val="24"/>
          <w:szCs w:val="24"/>
        </w:rPr>
        <w:t>：</w:t>
      </w:r>
      <w:r>
        <w:rPr>
          <w:rFonts w:hint="eastAsia"/>
          <w:spacing w:val="-2"/>
          <w:kern w:val="0"/>
          <w:sz w:val="24"/>
          <w:szCs w:val="24"/>
        </w:rPr>
        <w:t>见评审办法</w:t>
      </w:r>
      <w:r>
        <w:rPr>
          <w:rFonts w:hint="eastAsia"/>
          <w:kern w:val="0"/>
          <w:sz w:val="24"/>
          <w:szCs w:val="24"/>
        </w:rPr>
        <w:t>前</w:t>
      </w:r>
      <w:r>
        <w:rPr>
          <w:rFonts w:hint="eastAsia"/>
          <w:spacing w:val="-2"/>
          <w:kern w:val="0"/>
          <w:sz w:val="24"/>
          <w:szCs w:val="24"/>
        </w:rPr>
        <w:t>附</w:t>
      </w:r>
      <w:r>
        <w:rPr>
          <w:rFonts w:hint="eastAsia"/>
          <w:kern w:val="0"/>
          <w:sz w:val="24"/>
          <w:szCs w:val="24"/>
        </w:rPr>
        <w:t>表。</w:t>
      </w:r>
    </w:p>
    <w:p w14:paraId="609BD41E">
      <w:pPr>
        <w:pageBreakBefore w:val="0"/>
        <w:widowControl w:val="0"/>
        <w:numPr>
          <w:ilvl w:val="2"/>
          <w:numId w:val="6"/>
        </w:numPr>
        <w:kinsoku/>
        <w:overflowPunct/>
        <w:autoSpaceDE w:val="0"/>
        <w:autoSpaceDN w:val="0"/>
        <w:bidi w:val="0"/>
        <w:adjustRightInd w:val="0"/>
        <w:snapToGrid w:val="0"/>
        <w:spacing w:line="360" w:lineRule="auto"/>
        <w:ind w:right="-23" w:firstLine="560"/>
        <w:jc w:val="left"/>
        <w:textAlignment w:val="auto"/>
        <w:rPr>
          <w:kern w:val="0"/>
          <w:sz w:val="24"/>
          <w:szCs w:val="24"/>
        </w:rPr>
      </w:pPr>
      <w:r>
        <w:rPr>
          <w:rFonts w:hint="eastAsia"/>
          <w:kern w:val="0"/>
          <w:sz w:val="24"/>
          <w:szCs w:val="24"/>
        </w:rPr>
        <w:t>响</w:t>
      </w:r>
      <w:r>
        <w:rPr>
          <w:rFonts w:hint="eastAsia"/>
          <w:spacing w:val="-2"/>
          <w:kern w:val="0"/>
          <w:sz w:val="24"/>
          <w:szCs w:val="24"/>
        </w:rPr>
        <w:t>应</w:t>
      </w:r>
      <w:r>
        <w:rPr>
          <w:rFonts w:hint="eastAsia"/>
          <w:kern w:val="0"/>
          <w:sz w:val="24"/>
          <w:szCs w:val="24"/>
        </w:rPr>
        <w:t>性</w:t>
      </w:r>
      <w:r>
        <w:rPr>
          <w:rFonts w:hint="eastAsia"/>
          <w:spacing w:val="-2"/>
          <w:kern w:val="0"/>
          <w:sz w:val="24"/>
          <w:szCs w:val="24"/>
        </w:rPr>
        <w:t>评</w:t>
      </w:r>
      <w:r>
        <w:rPr>
          <w:rFonts w:hint="eastAsia"/>
          <w:kern w:val="0"/>
          <w:sz w:val="24"/>
          <w:szCs w:val="24"/>
        </w:rPr>
        <w:t>审</w:t>
      </w:r>
      <w:r>
        <w:rPr>
          <w:rFonts w:hint="eastAsia"/>
          <w:spacing w:val="-2"/>
          <w:kern w:val="0"/>
          <w:sz w:val="24"/>
          <w:szCs w:val="24"/>
        </w:rPr>
        <w:t>标</w:t>
      </w:r>
      <w:r>
        <w:rPr>
          <w:rFonts w:hint="eastAsia"/>
          <w:kern w:val="0"/>
          <w:sz w:val="24"/>
          <w:szCs w:val="24"/>
        </w:rPr>
        <w:t>准</w:t>
      </w:r>
      <w:r>
        <w:rPr>
          <w:rFonts w:hint="eastAsia"/>
          <w:spacing w:val="-2"/>
          <w:kern w:val="0"/>
          <w:sz w:val="24"/>
          <w:szCs w:val="24"/>
        </w:rPr>
        <w:t>：见</w:t>
      </w:r>
      <w:r>
        <w:rPr>
          <w:rFonts w:hint="eastAsia"/>
          <w:kern w:val="0"/>
          <w:sz w:val="24"/>
          <w:szCs w:val="24"/>
        </w:rPr>
        <w:t>评审办法</w:t>
      </w:r>
      <w:r>
        <w:rPr>
          <w:rFonts w:hint="eastAsia"/>
          <w:spacing w:val="-2"/>
          <w:kern w:val="0"/>
          <w:sz w:val="24"/>
          <w:szCs w:val="24"/>
        </w:rPr>
        <w:t>前</w:t>
      </w:r>
      <w:r>
        <w:rPr>
          <w:rFonts w:hint="eastAsia"/>
          <w:kern w:val="0"/>
          <w:sz w:val="24"/>
          <w:szCs w:val="24"/>
        </w:rPr>
        <w:t>附</w:t>
      </w:r>
      <w:r>
        <w:rPr>
          <w:rFonts w:hint="eastAsia"/>
          <w:spacing w:val="-2"/>
          <w:kern w:val="0"/>
          <w:sz w:val="24"/>
          <w:szCs w:val="24"/>
        </w:rPr>
        <w:t>表</w:t>
      </w:r>
      <w:r>
        <w:rPr>
          <w:rFonts w:hint="eastAsia"/>
          <w:kern w:val="0"/>
          <w:sz w:val="24"/>
          <w:szCs w:val="24"/>
        </w:rPr>
        <w:t>。</w:t>
      </w:r>
    </w:p>
    <w:p w14:paraId="77071549">
      <w:pPr>
        <w:pStyle w:val="4"/>
        <w:pageBreakBefore w:val="0"/>
        <w:widowControl w:val="0"/>
        <w:numPr>
          <w:ilvl w:val="1"/>
          <w:numId w:val="6"/>
        </w:numPr>
        <w:kinsoku/>
        <w:overflowPunct/>
        <w:bidi w:val="0"/>
        <w:adjustRightInd w:val="0"/>
        <w:snapToGrid w:val="0"/>
        <w:textAlignment w:val="auto"/>
        <w:rPr>
          <w:sz w:val="24"/>
          <w:szCs w:val="24"/>
        </w:rPr>
      </w:pPr>
      <w:r>
        <w:rPr>
          <w:rFonts w:hint="eastAsia"/>
          <w:sz w:val="24"/>
          <w:szCs w:val="24"/>
        </w:rPr>
        <w:t>分值构成与评分标准</w:t>
      </w:r>
    </w:p>
    <w:p w14:paraId="40F474ED">
      <w:pPr>
        <w:pageBreakBefore w:val="0"/>
        <w:widowControl w:val="0"/>
        <w:numPr>
          <w:ilvl w:val="2"/>
          <w:numId w:val="6"/>
        </w:numPr>
        <w:kinsoku/>
        <w:overflowPunct/>
        <w:autoSpaceDE w:val="0"/>
        <w:autoSpaceDN w:val="0"/>
        <w:bidi w:val="0"/>
        <w:adjustRightInd w:val="0"/>
        <w:snapToGrid w:val="0"/>
        <w:spacing w:line="360" w:lineRule="auto"/>
        <w:ind w:right="-23" w:firstLine="560"/>
        <w:jc w:val="left"/>
        <w:textAlignment w:val="auto"/>
        <w:rPr>
          <w:kern w:val="0"/>
          <w:sz w:val="24"/>
          <w:szCs w:val="24"/>
        </w:rPr>
      </w:pPr>
      <w:r>
        <w:rPr>
          <w:rFonts w:hint="eastAsia"/>
          <w:kern w:val="0"/>
          <w:sz w:val="24"/>
          <w:szCs w:val="24"/>
        </w:rPr>
        <w:t>分值构成</w:t>
      </w:r>
    </w:p>
    <w:p w14:paraId="231A1D70">
      <w:pPr>
        <w:pageBreakBefore w:val="0"/>
        <w:widowControl w:val="0"/>
        <w:numPr>
          <w:ilvl w:val="0"/>
          <w:numId w:val="7"/>
        </w:numPr>
        <w:kinsoku/>
        <w:wordWrap/>
        <w:overflowPunct/>
        <w:topLinePunct w:val="0"/>
        <w:autoSpaceDE w:val="0"/>
        <w:autoSpaceDN w:val="0"/>
        <w:bidi w:val="0"/>
        <w:adjustRightInd w:val="0"/>
        <w:snapToGrid w:val="0"/>
        <w:spacing w:line="360" w:lineRule="auto"/>
        <w:ind w:left="0" w:right="40" w:firstLine="0" w:firstLineChars="0"/>
        <w:jc w:val="left"/>
        <w:textAlignment w:val="auto"/>
        <w:rPr>
          <w:kern w:val="0"/>
          <w:sz w:val="24"/>
          <w:szCs w:val="24"/>
        </w:rPr>
      </w:pPr>
      <w:r>
        <w:rPr>
          <w:rFonts w:hint="eastAsia"/>
          <w:kern w:val="0"/>
          <w:sz w:val="24"/>
          <w:szCs w:val="24"/>
        </w:rPr>
        <w:t>报价得分：见评审办法前附表；</w:t>
      </w:r>
    </w:p>
    <w:p w14:paraId="5F445FB8">
      <w:pPr>
        <w:pageBreakBefore w:val="0"/>
        <w:widowControl w:val="0"/>
        <w:numPr>
          <w:ilvl w:val="0"/>
          <w:numId w:val="7"/>
        </w:numPr>
        <w:kinsoku/>
        <w:wordWrap/>
        <w:overflowPunct/>
        <w:topLinePunct w:val="0"/>
        <w:autoSpaceDE w:val="0"/>
        <w:autoSpaceDN w:val="0"/>
        <w:bidi w:val="0"/>
        <w:adjustRightInd w:val="0"/>
        <w:snapToGrid w:val="0"/>
        <w:spacing w:line="360" w:lineRule="auto"/>
        <w:ind w:left="0" w:right="40" w:firstLine="0" w:firstLineChars="0"/>
        <w:jc w:val="left"/>
        <w:textAlignment w:val="auto"/>
        <w:rPr>
          <w:kern w:val="0"/>
          <w:sz w:val="24"/>
          <w:szCs w:val="24"/>
        </w:rPr>
      </w:pPr>
      <w:r>
        <w:rPr>
          <w:rFonts w:hint="eastAsia"/>
          <w:kern w:val="0"/>
          <w:sz w:val="24"/>
          <w:szCs w:val="24"/>
        </w:rPr>
        <w:t>技术部分：见评审办法前附表；</w:t>
      </w:r>
    </w:p>
    <w:p w14:paraId="6485D196">
      <w:pPr>
        <w:pageBreakBefore w:val="0"/>
        <w:widowControl w:val="0"/>
        <w:numPr>
          <w:ilvl w:val="0"/>
          <w:numId w:val="7"/>
        </w:numPr>
        <w:kinsoku/>
        <w:wordWrap/>
        <w:overflowPunct/>
        <w:topLinePunct w:val="0"/>
        <w:autoSpaceDE w:val="0"/>
        <w:autoSpaceDN w:val="0"/>
        <w:bidi w:val="0"/>
        <w:adjustRightInd w:val="0"/>
        <w:snapToGrid w:val="0"/>
        <w:spacing w:line="360" w:lineRule="auto"/>
        <w:ind w:left="0" w:right="40" w:firstLine="0" w:firstLineChars="0"/>
        <w:jc w:val="left"/>
        <w:textAlignment w:val="auto"/>
        <w:rPr>
          <w:kern w:val="0"/>
          <w:sz w:val="24"/>
          <w:szCs w:val="24"/>
        </w:rPr>
      </w:pPr>
      <w:r>
        <w:rPr>
          <w:rFonts w:hint="eastAsia"/>
          <w:kern w:val="0"/>
          <w:sz w:val="24"/>
          <w:szCs w:val="24"/>
        </w:rPr>
        <w:t>综合实力部分：见评审办法前附表；</w:t>
      </w:r>
    </w:p>
    <w:p w14:paraId="008D8D02">
      <w:pPr>
        <w:pageBreakBefore w:val="0"/>
        <w:widowControl w:val="0"/>
        <w:numPr>
          <w:ilvl w:val="2"/>
          <w:numId w:val="6"/>
        </w:numPr>
        <w:kinsoku/>
        <w:overflowPunct/>
        <w:autoSpaceDE w:val="0"/>
        <w:autoSpaceDN w:val="0"/>
        <w:bidi w:val="0"/>
        <w:adjustRightInd w:val="0"/>
        <w:snapToGrid w:val="0"/>
        <w:spacing w:line="360" w:lineRule="auto"/>
        <w:ind w:right="-23" w:firstLine="0" w:firstLineChars="0"/>
        <w:jc w:val="left"/>
        <w:textAlignment w:val="auto"/>
        <w:rPr>
          <w:kern w:val="0"/>
          <w:sz w:val="24"/>
          <w:szCs w:val="24"/>
        </w:rPr>
      </w:pPr>
      <w:r>
        <w:rPr>
          <w:rFonts w:hint="eastAsia"/>
          <w:kern w:val="0"/>
          <w:sz w:val="24"/>
          <w:szCs w:val="24"/>
        </w:rPr>
        <w:t>评分标准</w:t>
      </w:r>
    </w:p>
    <w:p w14:paraId="296F3C80">
      <w:pPr>
        <w:pageBreakBefore w:val="0"/>
        <w:widowControl w:val="0"/>
        <w:numPr>
          <w:ilvl w:val="0"/>
          <w:numId w:val="8"/>
        </w:numPr>
        <w:kinsoku/>
        <w:wordWrap/>
        <w:overflowPunct/>
        <w:topLinePunct w:val="0"/>
        <w:autoSpaceDE w:val="0"/>
        <w:autoSpaceDN w:val="0"/>
        <w:bidi w:val="0"/>
        <w:adjustRightInd w:val="0"/>
        <w:snapToGrid w:val="0"/>
        <w:spacing w:line="360" w:lineRule="auto"/>
        <w:ind w:left="0" w:right="40" w:firstLine="0" w:firstLineChars="0"/>
        <w:jc w:val="left"/>
        <w:textAlignment w:val="auto"/>
        <w:rPr>
          <w:kern w:val="0"/>
          <w:sz w:val="24"/>
          <w:szCs w:val="24"/>
        </w:rPr>
      </w:pPr>
      <w:r>
        <w:rPr>
          <w:rFonts w:hint="eastAsia"/>
          <w:kern w:val="0"/>
          <w:sz w:val="24"/>
          <w:szCs w:val="24"/>
        </w:rPr>
        <w:t>报价得分标准：见评审办法前附表；</w:t>
      </w:r>
    </w:p>
    <w:p w14:paraId="0E92E292">
      <w:pPr>
        <w:pageBreakBefore w:val="0"/>
        <w:widowControl w:val="0"/>
        <w:numPr>
          <w:ilvl w:val="0"/>
          <w:numId w:val="8"/>
        </w:numPr>
        <w:kinsoku/>
        <w:wordWrap/>
        <w:overflowPunct/>
        <w:topLinePunct w:val="0"/>
        <w:autoSpaceDE w:val="0"/>
        <w:autoSpaceDN w:val="0"/>
        <w:bidi w:val="0"/>
        <w:adjustRightInd w:val="0"/>
        <w:snapToGrid w:val="0"/>
        <w:spacing w:line="360" w:lineRule="auto"/>
        <w:ind w:left="0" w:right="40" w:firstLine="0" w:firstLineChars="0"/>
        <w:jc w:val="left"/>
        <w:textAlignment w:val="auto"/>
        <w:rPr>
          <w:kern w:val="0"/>
          <w:sz w:val="24"/>
          <w:szCs w:val="24"/>
        </w:rPr>
      </w:pPr>
      <w:r>
        <w:rPr>
          <w:rFonts w:hint="eastAsia"/>
          <w:kern w:val="0"/>
          <w:sz w:val="24"/>
          <w:szCs w:val="24"/>
        </w:rPr>
        <w:t>技术部分标准：见评审办法前附表；</w:t>
      </w:r>
    </w:p>
    <w:p w14:paraId="080D14FE">
      <w:pPr>
        <w:pageBreakBefore w:val="0"/>
        <w:widowControl w:val="0"/>
        <w:numPr>
          <w:ilvl w:val="0"/>
          <w:numId w:val="8"/>
        </w:numPr>
        <w:kinsoku/>
        <w:wordWrap/>
        <w:overflowPunct/>
        <w:topLinePunct w:val="0"/>
        <w:autoSpaceDE w:val="0"/>
        <w:autoSpaceDN w:val="0"/>
        <w:bidi w:val="0"/>
        <w:adjustRightInd w:val="0"/>
        <w:snapToGrid w:val="0"/>
        <w:spacing w:line="360" w:lineRule="auto"/>
        <w:ind w:left="0" w:right="40" w:firstLine="0" w:firstLineChars="0"/>
        <w:jc w:val="left"/>
        <w:textAlignment w:val="auto"/>
        <w:rPr>
          <w:kern w:val="0"/>
          <w:sz w:val="24"/>
          <w:szCs w:val="24"/>
        </w:rPr>
      </w:pPr>
      <w:r>
        <w:rPr>
          <w:rFonts w:hint="eastAsia"/>
          <w:kern w:val="0"/>
          <w:sz w:val="24"/>
          <w:szCs w:val="24"/>
        </w:rPr>
        <w:t>综合实力标准：见评审办法前附表；</w:t>
      </w:r>
    </w:p>
    <w:p w14:paraId="7F9ACFE7">
      <w:pPr>
        <w:pStyle w:val="4"/>
        <w:pageBreakBefore w:val="0"/>
        <w:widowControl w:val="0"/>
        <w:numPr>
          <w:ilvl w:val="0"/>
          <w:numId w:val="6"/>
        </w:numPr>
        <w:kinsoku/>
        <w:overflowPunct/>
        <w:bidi w:val="0"/>
        <w:adjustRightInd w:val="0"/>
        <w:snapToGrid w:val="0"/>
        <w:ind w:firstLine="0" w:firstLineChars="0"/>
        <w:textAlignment w:val="auto"/>
        <w:rPr>
          <w:sz w:val="24"/>
          <w:szCs w:val="24"/>
        </w:rPr>
      </w:pPr>
      <w:r>
        <w:rPr>
          <w:rFonts w:hint="eastAsia"/>
          <w:sz w:val="24"/>
          <w:szCs w:val="24"/>
        </w:rPr>
        <w:t>评审程序</w:t>
      </w:r>
    </w:p>
    <w:p w14:paraId="0E598AEC">
      <w:pPr>
        <w:pStyle w:val="4"/>
        <w:pageBreakBefore w:val="0"/>
        <w:widowControl w:val="0"/>
        <w:numPr>
          <w:ilvl w:val="1"/>
          <w:numId w:val="6"/>
        </w:numPr>
        <w:kinsoku/>
        <w:overflowPunct/>
        <w:bidi w:val="0"/>
        <w:adjustRightInd w:val="0"/>
        <w:snapToGrid w:val="0"/>
        <w:ind w:firstLine="0" w:firstLineChars="0"/>
        <w:textAlignment w:val="auto"/>
        <w:rPr>
          <w:sz w:val="24"/>
          <w:szCs w:val="24"/>
        </w:rPr>
      </w:pPr>
      <w:r>
        <w:rPr>
          <w:rFonts w:hint="eastAsia"/>
          <w:sz w:val="24"/>
          <w:szCs w:val="24"/>
        </w:rPr>
        <w:t>初步评审</w:t>
      </w:r>
    </w:p>
    <w:p w14:paraId="47A1A244">
      <w:pPr>
        <w:pageBreakBefore w:val="0"/>
        <w:widowControl w:val="0"/>
        <w:numPr>
          <w:ilvl w:val="2"/>
          <w:numId w:val="6"/>
        </w:numPr>
        <w:kinsoku/>
        <w:overflowPunct/>
        <w:autoSpaceDE w:val="0"/>
        <w:autoSpaceDN w:val="0"/>
        <w:bidi w:val="0"/>
        <w:adjustRightInd w:val="0"/>
        <w:snapToGrid w:val="0"/>
        <w:spacing w:line="360" w:lineRule="auto"/>
        <w:ind w:right="-23" w:firstLine="0" w:firstLineChars="0"/>
        <w:jc w:val="left"/>
        <w:textAlignment w:val="auto"/>
        <w:rPr>
          <w:kern w:val="0"/>
          <w:sz w:val="24"/>
          <w:szCs w:val="24"/>
        </w:rPr>
      </w:pPr>
      <w:r>
        <w:rPr>
          <w:rFonts w:hint="eastAsia"/>
          <w:kern w:val="0"/>
          <w:sz w:val="24"/>
          <w:szCs w:val="24"/>
        </w:rPr>
        <w:t>磋商小组依据本章评审办法前附表规定的标准，对响应人的响应文件进行初步评审，以确定其是否满足竞争性磋商文件的实质性要求，有一项不符合评审标准的，磋商小组应当认定其响应文件无效。</w:t>
      </w:r>
    </w:p>
    <w:p w14:paraId="307547C2">
      <w:pPr>
        <w:pageBreakBefore w:val="0"/>
        <w:widowControl w:val="0"/>
        <w:numPr>
          <w:ilvl w:val="2"/>
          <w:numId w:val="6"/>
        </w:numPr>
        <w:kinsoku/>
        <w:overflowPunct/>
        <w:autoSpaceDE w:val="0"/>
        <w:autoSpaceDN w:val="0"/>
        <w:bidi w:val="0"/>
        <w:adjustRightInd w:val="0"/>
        <w:snapToGrid w:val="0"/>
        <w:spacing w:line="360" w:lineRule="auto"/>
        <w:ind w:right="-23" w:firstLine="0" w:firstLineChars="0"/>
        <w:jc w:val="left"/>
        <w:textAlignment w:val="auto"/>
        <w:rPr>
          <w:kern w:val="0"/>
          <w:sz w:val="24"/>
          <w:szCs w:val="24"/>
        </w:rPr>
      </w:pPr>
      <w:r>
        <w:rPr>
          <w:rFonts w:hint="eastAsia"/>
          <w:kern w:val="0"/>
          <w:sz w:val="24"/>
          <w:szCs w:val="24"/>
        </w:rPr>
        <w:t>磋商报价有算术错误及其他错误的，磋商小组按以下原则要求响应人对磋商报价进行修正</w:t>
      </w:r>
    </w:p>
    <w:p w14:paraId="12D97803">
      <w:pPr>
        <w:pageBreakBefore w:val="0"/>
        <w:widowControl w:val="0"/>
        <w:numPr>
          <w:ilvl w:val="0"/>
          <w:numId w:val="9"/>
        </w:numPr>
        <w:kinsoku/>
        <w:wordWrap/>
        <w:overflowPunct/>
        <w:topLinePunct w:val="0"/>
        <w:autoSpaceDE w:val="0"/>
        <w:autoSpaceDN w:val="0"/>
        <w:bidi w:val="0"/>
        <w:adjustRightInd w:val="0"/>
        <w:snapToGrid w:val="0"/>
        <w:spacing w:line="360" w:lineRule="auto"/>
        <w:ind w:left="0" w:right="40" w:firstLine="0" w:firstLineChars="0"/>
        <w:jc w:val="left"/>
        <w:textAlignment w:val="auto"/>
        <w:rPr>
          <w:sz w:val="24"/>
          <w:szCs w:val="24"/>
        </w:rPr>
      </w:pPr>
      <w:r>
        <w:rPr>
          <w:rFonts w:hint="eastAsia"/>
          <w:sz w:val="24"/>
          <w:szCs w:val="24"/>
        </w:rPr>
        <w:t>大写金额和小写金额不一致的，以大写金额为准，但大写金额文字存在错误的，应当先对大写金额的文字错误进行澄清、说明或者更正，再行修正。</w:t>
      </w:r>
    </w:p>
    <w:p w14:paraId="5B9E02FB">
      <w:pPr>
        <w:pageBreakBefore w:val="0"/>
        <w:widowControl w:val="0"/>
        <w:numPr>
          <w:ilvl w:val="0"/>
          <w:numId w:val="9"/>
        </w:numPr>
        <w:kinsoku/>
        <w:wordWrap/>
        <w:overflowPunct/>
        <w:topLinePunct w:val="0"/>
        <w:autoSpaceDE w:val="0"/>
        <w:autoSpaceDN w:val="0"/>
        <w:bidi w:val="0"/>
        <w:adjustRightInd w:val="0"/>
        <w:snapToGrid w:val="0"/>
        <w:spacing w:line="360" w:lineRule="auto"/>
        <w:ind w:left="0" w:right="40" w:firstLine="0" w:firstLineChars="0"/>
        <w:jc w:val="left"/>
        <w:textAlignment w:val="auto"/>
        <w:rPr>
          <w:sz w:val="24"/>
          <w:szCs w:val="24"/>
        </w:rPr>
      </w:pPr>
      <w:r>
        <w:rPr>
          <w:rFonts w:hint="eastAsia"/>
          <w:sz w:val="24"/>
          <w:szCs w:val="24"/>
        </w:rPr>
        <w:t>总价金额与按单价汇总金额不一致的，以单价金额计算结果为准，但单价或者单价汇总金额存在数字或者文字错误的，应当先对数字或者文字错误进行澄清、说明或者更正，再行修正。</w:t>
      </w:r>
    </w:p>
    <w:p w14:paraId="4DD03200">
      <w:pPr>
        <w:pageBreakBefore w:val="0"/>
        <w:widowControl w:val="0"/>
        <w:numPr>
          <w:ilvl w:val="0"/>
          <w:numId w:val="9"/>
        </w:numPr>
        <w:kinsoku/>
        <w:wordWrap/>
        <w:overflowPunct/>
        <w:topLinePunct w:val="0"/>
        <w:autoSpaceDE w:val="0"/>
        <w:autoSpaceDN w:val="0"/>
        <w:bidi w:val="0"/>
        <w:adjustRightInd w:val="0"/>
        <w:snapToGrid w:val="0"/>
        <w:spacing w:line="360" w:lineRule="auto"/>
        <w:ind w:left="0" w:right="40" w:firstLine="0" w:firstLineChars="0"/>
        <w:jc w:val="left"/>
        <w:textAlignment w:val="auto"/>
        <w:rPr>
          <w:sz w:val="24"/>
          <w:szCs w:val="24"/>
        </w:rPr>
      </w:pPr>
      <w:r>
        <w:rPr>
          <w:rFonts w:hint="eastAsia"/>
          <w:sz w:val="24"/>
          <w:szCs w:val="24"/>
        </w:rPr>
        <w:t>单价金额小数点或者百分比有明显错位的，以总价为准，修正单价。</w:t>
      </w:r>
    </w:p>
    <w:p w14:paraId="5C6625CA">
      <w:pPr>
        <w:pageBreakBefore w:val="0"/>
        <w:widowControl w:val="0"/>
        <w:numPr>
          <w:ilvl w:val="0"/>
          <w:numId w:val="9"/>
        </w:numPr>
        <w:kinsoku/>
        <w:wordWrap/>
        <w:overflowPunct/>
        <w:topLinePunct w:val="0"/>
        <w:autoSpaceDE w:val="0"/>
        <w:autoSpaceDN w:val="0"/>
        <w:bidi w:val="0"/>
        <w:adjustRightInd w:val="0"/>
        <w:snapToGrid w:val="0"/>
        <w:spacing w:line="360" w:lineRule="auto"/>
        <w:ind w:left="0" w:right="40" w:firstLine="0" w:firstLineChars="0"/>
        <w:jc w:val="left"/>
        <w:textAlignment w:val="auto"/>
        <w:rPr>
          <w:kern w:val="0"/>
          <w:sz w:val="24"/>
          <w:szCs w:val="24"/>
        </w:rPr>
      </w:pPr>
      <w:r>
        <w:rPr>
          <w:rFonts w:hint="eastAsia"/>
          <w:sz w:val="24"/>
          <w:szCs w:val="24"/>
        </w:rPr>
        <w:t>同时出现两种以上不一致的，按照上述规定的顺序修正。</w:t>
      </w:r>
      <w:r>
        <w:rPr>
          <w:rFonts w:hint="eastAsia"/>
          <w:kern w:val="0"/>
          <w:sz w:val="24"/>
          <w:szCs w:val="24"/>
        </w:rPr>
        <w:t>修正后的报价应当采用书面形式，并加盖公章或者由法定代表人或其授权的代表签字，响应人不确认的，其投标无效。</w:t>
      </w:r>
    </w:p>
    <w:p w14:paraId="6C0E7883">
      <w:pPr>
        <w:pStyle w:val="4"/>
        <w:pageBreakBefore w:val="0"/>
        <w:widowControl w:val="0"/>
        <w:numPr>
          <w:ilvl w:val="1"/>
          <w:numId w:val="6"/>
        </w:numPr>
        <w:kinsoku/>
        <w:overflowPunct/>
        <w:bidi w:val="0"/>
        <w:adjustRightInd w:val="0"/>
        <w:snapToGrid w:val="0"/>
        <w:textAlignment w:val="auto"/>
        <w:rPr>
          <w:sz w:val="24"/>
          <w:szCs w:val="24"/>
        </w:rPr>
      </w:pPr>
      <w:r>
        <w:rPr>
          <w:rFonts w:hint="eastAsia"/>
          <w:sz w:val="24"/>
          <w:szCs w:val="24"/>
        </w:rPr>
        <w:t>详细磋商</w:t>
      </w:r>
    </w:p>
    <w:p w14:paraId="6B85A602">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磋商小组集中与单一响应人分别进行磋商。磋商顺序为</w:t>
      </w:r>
      <w:r>
        <w:rPr>
          <w:rFonts w:hint="eastAsia"/>
          <w:b/>
          <w:kern w:val="0"/>
          <w:sz w:val="24"/>
          <w:szCs w:val="24"/>
        </w:rPr>
        <w:t>签到逆顺序</w:t>
      </w:r>
      <w:r>
        <w:rPr>
          <w:rFonts w:hint="eastAsia"/>
          <w:bCs/>
          <w:kern w:val="0"/>
          <w:sz w:val="24"/>
          <w:szCs w:val="24"/>
        </w:rPr>
        <w:t>，在磋商中，磋商双方可以就磋商项目所涉及的价格、技术、服务、合同草案条款等进行实质性磋商，但磋商的任何一方不得透露与磋商有关的其他响应人的商业秘密、技术资料、价格和其他信息。</w:t>
      </w:r>
    </w:p>
    <w:p w14:paraId="6A4D0EE7">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在磋商过程中，磋商小组可以根据</w:t>
      </w:r>
      <w:r>
        <w:rPr>
          <w:rFonts w:hint="eastAsia"/>
          <w:sz w:val="24"/>
          <w:szCs w:val="24"/>
        </w:rPr>
        <w:t>竞争性</w:t>
      </w:r>
      <w:r>
        <w:rPr>
          <w:rFonts w:hint="eastAsia"/>
          <w:bCs/>
          <w:kern w:val="0"/>
          <w:sz w:val="24"/>
          <w:szCs w:val="24"/>
        </w:rPr>
        <w:t>磋商文件和磋商情况实质性变动采购需求中的技术、服务要求以及合同草案条款，但不得变动</w:t>
      </w:r>
      <w:r>
        <w:rPr>
          <w:rFonts w:hint="eastAsia"/>
          <w:sz w:val="24"/>
          <w:szCs w:val="24"/>
        </w:rPr>
        <w:t>竞争性</w:t>
      </w:r>
      <w:r>
        <w:rPr>
          <w:rFonts w:hint="eastAsia"/>
          <w:bCs/>
          <w:kern w:val="0"/>
          <w:sz w:val="24"/>
          <w:szCs w:val="24"/>
        </w:rPr>
        <w:t>磋商文件中的其他内容。实质性变动的内容，须经</w:t>
      </w:r>
      <w:r>
        <w:rPr>
          <w:rFonts w:hint="eastAsia"/>
          <w:bCs/>
          <w:kern w:val="0"/>
          <w:sz w:val="24"/>
          <w:szCs w:val="24"/>
          <w:lang w:eastAsia="zh-CN"/>
        </w:rPr>
        <w:t>采购人</w:t>
      </w:r>
      <w:r>
        <w:rPr>
          <w:rFonts w:hint="eastAsia"/>
          <w:bCs/>
          <w:kern w:val="0"/>
          <w:sz w:val="24"/>
          <w:szCs w:val="24"/>
        </w:rPr>
        <w:t>代表确认。</w:t>
      </w:r>
    </w:p>
    <w:p w14:paraId="39D1EF42">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对</w:t>
      </w:r>
      <w:r>
        <w:rPr>
          <w:rFonts w:hint="eastAsia"/>
          <w:sz w:val="24"/>
          <w:szCs w:val="24"/>
        </w:rPr>
        <w:t>竞争性</w:t>
      </w:r>
      <w:r>
        <w:rPr>
          <w:rFonts w:hint="eastAsia"/>
          <w:bCs/>
          <w:kern w:val="0"/>
          <w:sz w:val="24"/>
          <w:szCs w:val="24"/>
        </w:rPr>
        <w:t>磋商文件作出的实质性变动是</w:t>
      </w:r>
      <w:r>
        <w:rPr>
          <w:rFonts w:hint="eastAsia"/>
          <w:sz w:val="24"/>
          <w:szCs w:val="24"/>
        </w:rPr>
        <w:t>竞争性</w:t>
      </w:r>
      <w:r>
        <w:rPr>
          <w:rFonts w:hint="eastAsia"/>
          <w:bCs/>
          <w:kern w:val="0"/>
          <w:sz w:val="24"/>
          <w:szCs w:val="24"/>
        </w:rPr>
        <w:t>磋商文件的有效组成部分，磋商小组应当以书面形式同时通知所有参加磋商的响应人。</w:t>
      </w:r>
    </w:p>
    <w:p w14:paraId="63729104">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sz w:val="24"/>
          <w:szCs w:val="24"/>
        </w:rPr>
        <w:t>竞争性磋商文件不能详细列明采购标的的技术、服务要求，需经磋商由响应人提供最终解决方案的，磋商结束后，磋商小组应当按照少数服从多数的原则推荐3家以上响应人的解决方案，并要求其在规定时间内提交最后报价</w:t>
      </w:r>
      <w:r>
        <w:rPr>
          <w:rFonts w:hint="eastAsia"/>
          <w:bCs/>
          <w:kern w:val="0"/>
          <w:sz w:val="24"/>
          <w:szCs w:val="24"/>
        </w:rPr>
        <w:t>。</w:t>
      </w:r>
    </w:p>
    <w:p w14:paraId="7E8B70A3">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sz w:val="24"/>
          <w:szCs w:val="24"/>
        </w:rPr>
        <w:t>竞争性磋商文件能够详细列明采购标的的技术、服务要求的，磋商结束后，磋商小组应当要求所有实质性响应的响应人在规定时间内提交最后报价</w:t>
      </w:r>
      <w:r>
        <w:rPr>
          <w:rFonts w:hint="eastAsia"/>
          <w:bCs/>
          <w:kern w:val="0"/>
          <w:sz w:val="24"/>
          <w:szCs w:val="24"/>
        </w:rPr>
        <w:t>。</w:t>
      </w:r>
    </w:p>
    <w:p w14:paraId="732F96AA">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最后报价（二轮报价）是响应人响应文件的有效组成部分【</w:t>
      </w:r>
      <w:r>
        <w:rPr>
          <w:rFonts w:hint="eastAsia"/>
          <w:b/>
          <w:bCs/>
          <w:sz w:val="24"/>
          <w:szCs w:val="24"/>
        </w:rPr>
        <w:t>注：1、最后报价不得超出磋商控制价；2、最后报价明显低于成本价的，响应人需做出合理说明，否则将承担不被接受的风险</w:t>
      </w:r>
      <w:r>
        <w:rPr>
          <w:rFonts w:hint="eastAsia"/>
          <w:bCs/>
          <w:kern w:val="0"/>
          <w:sz w:val="24"/>
          <w:szCs w:val="24"/>
        </w:rPr>
        <w:t>】。</w:t>
      </w:r>
    </w:p>
    <w:p w14:paraId="65D3EE5F">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情况特殊,经磋商小组根据磋商现场情况，可以要求响应人适当进行多轮报价。</w:t>
      </w:r>
    </w:p>
    <w:p w14:paraId="0CC04C37">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经磋商确定最终采购需求和提交最后报价的响应人后，由磋商小组采用综合评分法对提交最后报价的响应人的响应文件和最后报价进行综合评分。</w:t>
      </w:r>
    </w:p>
    <w:p w14:paraId="392846E6">
      <w:pPr>
        <w:pStyle w:val="4"/>
        <w:pageBreakBefore w:val="0"/>
        <w:widowControl w:val="0"/>
        <w:numPr>
          <w:ilvl w:val="1"/>
          <w:numId w:val="6"/>
        </w:numPr>
        <w:kinsoku/>
        <w:overflowPunct/>
        <w:bidi w:val="0"/>
        <w:adjustRightInd w:val="0"/>
        <w:snapToGrid w:val="0"/>
        <w:textAlignment w:val="auto"/>
        <w:rPr>
          <w:sz w:val="24"/>
          <w:szCs w:val="24"/>
        </w:rPr>
      </w:pPr>
      <w:r>
        <w:rPr>
          <w:rFonts w:hint="eastAsia"/>
          <w:sz w:val="24"/>
          <w:szCs w:val="24"/>
        </w:rPr>
        <w:t>详细评审</w:t>
      </w:r>
    </w:p>
    <w:p w14:paraId="30AF606B">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磋商小组按本章评审方法规定的量化因素和分值进行打分，并计算出综合得分。</w:t>
      </w:r>
      <w:r>
        <w:rPr>
          <w:rFonts w:hint="eastAsia"/>
          <w:bCs/>
          <w:kern w:val="0"/>
          <w:sz w:val="24"/>
          <w:szCs w:val="24"/>
          <w:lang w:val="en-US" w:eastAsia="zh-CN"/>
        </w:rPr>
        <w:t xml:space="preserve"> </w:t>
      </w:r>
    </w:p>
    <w:p w14:paraId="31D1D5C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right="40" w:rightChars="0" w:firstLine="480" w:firstLineChars="200"/>
        <w:jc w:val="left"/>
        <w:textAlignment w:val="auto"/>
        <w:rPr>
          <w:kern w:val="0"/>
          <w:sz w:val="24"/>
          <w:szCs w:val="24"/>
        </w:rPr>
      </w:pPr>
      <w:r>
        <w:rPr>
          <w:rFonts w:hint="eastAsia"/>
          <w:kern w:val="0"/>
          <w:sz w:val="24"/>
          <w:szCs w:val="24"/>
          <w:lang w:eastAsia="zh-CN"/>
        </w:rPr>
        <w:t>（</w:t>
      </w:r>
      <w:r>
        <w:rPr>
          <w:rFonts w:hint="eastAsia"/>
          <w:kern w:val="0"/>
          <w:sz w:val="24"/>
          <w:szCs w:val="24"/>
          <w:lang w:val="en-US" w:eastAsia="zh-CN"/>
        </w:rPr>
        <w:t>1</w:t>
      </w:r>
      <w:r>
        <w:rPr>
          <w:rFonts w:hint="eastAsia"/>
          <w:kern w:val="0"/>
          <w:sz w:val="24"/>
          <w:szCs w:val="24"/>
          <w:lang w:eastAsia="zh-CN"/>
        </w:rPr>
        <w:t>）</w:t>
      </w:r>
      <w:r>
        <w:rPr>
          <w:rFonts w:hint="eastAsia"/>
          <w:kern w:val="0"/>
          <w:sz w:val="24"/>
          <w:szCs w:val="24"/>
        </w:rPr>
        <w:t>按本章规定的评审因素和分值对报价得分计算出得分A；</w:t>
      </w:r>
    </w:p>
    <w:p w14:paraId="24F9818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right="40" w:rightChars="0" w:firstLine="480" w:firstLineChars="200"/>
        <w:jc w:val="left"/>
        <w:textAlignment w:val="auto"/>
        <w:rPr>
          <w:kern w:val="0"/>
          <w:sz w:val="24"/>
          <w:szCs w:val="24"/>
        </w:rPr>
      </w:pPr>
      <w:r>
        <w:rPr>
          <w:rFonts w:hint="eastAsia"/>
          <w:kern w:val="0"/>
          <w:sz w:val="24"/>
          <w:szCs w:val="24"/>
          <w:lang w:eastAsia="zh-CN"/>
        </w:rPr>
        <w:t>（</w:t>
      </w:r>
      <w:r>
        <w:rPr>
          <w:rFonts w:hint="eastAsia"/>
          <w:kern w:val="0"/>
          <w:sz w:val="24"/>
          <w:szCs w:val="24"/>
          <w:lang w:val="en-US" w:eastAsia="zh-CN"/>
        </w:rPr>
        <w:t>2</w:t>
      </w:r>
      <w:r>
        <w:rPr>
          <w:rFonts w:hint="eastAsia"/>
          <w:kern w:val="0"/>
          <w:sz w:val="24"/>
          <w:szCs w:val="24"/>
          <w:lang w:eastAsia="zh-CN"/>
        </w:rPr>
        <w:t>）</w:t>
      </w:r>
      <w:r>
        <w:rPr>
          <w:rFonts w:hint="eastAsia"/>
          <w:kern w:val="0"/>
          <w:sz w:val="24"/>
          <w:szCs w:val="24"/>
        </w:rPr>
        <w:t>按本章规定的评审因素和分值对技术部分计算出得分B；</w:t>
      </w:r>
    </w:p>
    <w:p w14:paraId="140BA34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right="40" w:rightChars="0" w:firstLine="480" w:firstLineChars="200"/>
        <w:jc w:val="left"/>
        <w:textAlignment w:val="auto"/>
        <w:rPr>
          <w:kern w:val="0"/>
          <w:sz w:val="24"/>
          <w:szCs w:val="24"/>
        </w:rPr>
      </w:pPr>
      <w:r>
        <w:rPr>
          <w:rFonts w:hint="eastAsia"/>
          <w:kern w:val="0"/>
          <w:sz w:val="24"/>
          <w:szCs w:val="24"/>
          <w:lang w:eastAsia="zh-CN"/>
        </w:rPr>
        <w:t>（</w:t>
      </w:r>
      <w:r>
        <w:rPr>
          <w:rFonts w:hint="eastAsia"/>
          <w:kern w:val="0"/>
          <w:sz w:val="24"/>
          <w:szCs w:val="24"/>
          <w:lang w:val="en-US" w:eastAsia="zh-CN"/>
        </w:rPr>
        <w:t>3</w:t>
      </w:r>
      <w:r>
        <w:rPr>
          <w:rFonts w:hint="eastAsia"/>
          <w:kern w:val="0"/>
          <w:sz w:val="24"/>
          <w:szCs w:val="24"/>
          <w:lang w:eastAsia="zh-CN"/>
        </w:rPr>
        <w:t>）</w:t>
      </w:r>
      <w:r>
        <w:rPr>
          <w:rFonts w:hint="eastAsia"/>
          <w:kern w:val="0"/>
          <w:sz w:val="24"/>
          <w:szCs w:val="24"/>
        </w:rPr>
        <w:t>按本章规定的评审因素和分值对综合实力计算出得分C。</w:t>
      </w:r>
    </w:p>
    <w:p w14:paraId="5C88EAD5">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评分分值计算保留小数点后两位，小数点后第三位“四舍五入”。</w:t>
      </w:r>
    </w:p>
    <w:p w14:paraId="3E3F5B27">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响应人得分=A+B+C。</w:t>
      </w:r>
    </w:p>
    <w:p w14:paraId="47854791">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磋商小组认为响应人的最后报价明显低于成本价的，有可能影响产品质量或者不能诚信履约的，应当要求其在评审现场合理的时间内提供书面说明，必要时提交相关证明材料；响应人不能证明其报价合理性的，磋商小组应当将其作为无效投标处理。</w:t>
      </w:r>
    </w:p>
    <w:p w14:paraId="4E164251">
      <w:pPr>
        <w:pStyle w:val="4"/>
        <w:pageBreakBefore w:val="0"/>
        <w:widowControl w:val="0"/>
        <w:numPr>
          <w:ilvl w:val="1"/>
          <w:numId w:val="6"/>
        </w:numPr>
        <w:kinsoku/>
        <w:overflowPunct/>
        <w:bidi w:val="0"/>
        <w:adjustRightInd w:val="0"/>
        <w:snapToGrid w:val="0"/>
        <w:textAlignment w:val="auto"/>
        <w:rPr>
          <w:sz w:val="24"/>
          <w:szCs w:val="24"/>
        </w:rPr>
      </w:pPr>
      <w:r>
        <w:rPr>
          <w:rFonts w:hint="eastAsia"/>
          <w:sz w:val="24"/>
          <w:szCs w:val="24"/>
        </w:rPr>
        <w:t>响应文件的澄清</w:t>
      </w:r>
    </w:p>
    <w:p w14:paraId="5E4A9934">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在评审过程中，磋商小组可以通过电子平台要求响应人对响应文件中含义不明确、对同类问题表述不一致或者有明显文字和计算错误的内容作必要的澄清、说明或补正。澄清、说明或补正应通过电子平台方式进行。磋商小组不接受响应人主动提出的澄清、说明或补正。</w:t>
      </w:r>
    </w:p>
    <w:p w14:paraId="72A077E9">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澄清、说明或补正不得超出响应文件的范围且不得改变响应文件的实质性内容，并构成响应文件的组成部分。</w:t>
      </w:r>
    </w:p>
    <w:p w14:paraId="7806D458">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磋商小组对响应人提交的澄清、说明或补正有疑问的，可以要求响应人进一步澄清、说明或补正，直至满足磋商小组的要求。</w:t>
      </w:r>
    </w:p>
    <w:p w14:paraId="5BBFDA2A">
      <w:pPr>
        <w:pStyle w:val="4"/>
        <w:pageBreakBefore w:val="0"/>
        <w:widowControl w:val="0"/>
        <w:numPr>
          <w:ilvl w:val="1"/>
          <w:numId w:val="6"/>
        </w:numPr>
        <w:kinsoku/>
        <w:overflowPunct/>
        <w:bidi w:val="0"/>
        <w:adjustRightInd w:val="0"/>
        <w:snapToGrid w:val="0"/>
        <w:textAlignment w:val="auto"/>
        <w:rPr>
          <w:sz w:val="24"/>
          <w:szCs w:val="24"/>
        </w:rPr>
      </w:pPr>
      <w:r>
        <w:rPr>
          <w:rFonts w:hint="eastAsia"/>
          <w:sz w:val="24"/>
          <w:szCs w:val="24"/>
        </w:rPr>
        <w:t>评审结果</w:t>
      </w:r>
    </w:p>
    <w:p w14:paraId="3887990B">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bCs/>
          <w:kern w:val="0"/>
          <w:sz w:val="24"/>
          <w:szCs w:val="24"/>
        </w:rPr>
        <w:t>除</w:t>
      </w:r>
      <w:r>
        <w:rPr>
          <w:rFonts w:hint="eastAsia"/>
          <w:bCs/>
          <w:kern w:val="0"/>
          <w:sz w:val="24"/>
          <w:szCs w:val="24"/>
          <w:lang w:eastAsia="zh-CN"/>
        </w:rPr>
        <w:t>采购人</w:t>
      </w:r>
      <w:r>
        <w:rPr>
          <w:rFonts w:hint="eastAsia"/>
          <w:bCs/>
          <w:kern w:val="0"/>
          <w:sz w:val="24"/>
          <w:szCs w:val="24"/>
        </w:rPr>
        <w:t>授权直接确定成交人外，按照评审得分由高到低顺序推荐3名成交候选人，评审得分相同的，按照最后报价由低到高的顺序推荐。评审得分且最后报价相同的</w:t>
      </w:r>
      <w:r>
        <w:rPr>
          <w:rFonts w:hint="eastAsia"/>
          <w:sz w:val="24"/>
          <w:szCs w:val="24"/>
        </w:rPr>
        <w:t>并列</w:t>
      </w:r>
      <w:r>
        <w:rPr>
          <w:rFonts w:hint="eastAsia"/>
          <w:bCs/>
          <w:kern w:val="0"/>
          <w:sz w:val="24"/>
          <w:szCs w:val="24"/>
        </w:rPr>
        <w:t>。</w:t>
      </w:r>
    </w:p>
    <w:p w14:paraId="013DD497">
      <w:pPr>
        <w:pageBreakBefore w:val="0"/>
        <w:widowControl w:val="0"/>
        <w:numPr>
          <w:ilvl w:val="2"/>
          <w:numId w:val="6"/>
        </w:numPr>
        <w:kinsoku/>
        <w:wordWrap/>
        <w:overflowPunct/>
        <w:topLinePunct w:val="0"/>
        <w:autoSpaceDE w:val="0"/>
        <w:autoSpaceDN w:val="0"/>
        <w:bidi w:val="0"/>
        <w:adjustRightInd w:val="0"/>
        <w:snapToGrid w:val="0"/>
        <w:spacing w:before="40" w:line="360" w:lineRule="auto"/>
        <w:ind w:right="142" w:firstLine="560"/>
        <w:jc w:val="left"/>
        <w:textAlignment w:val="auto"/>
        <w:rPr>
          <w:bCs/>
          <w:kern w:val="0"/>
          <w:sz w:val="24"/>
          <w:szCs w:val="24"/>
        </w:rPr>
      </w:pPr>
      <w:r>
        <w:rPr>
          <w:rFonts w:hint="eastAsia"/>
          <w:sz w:val="24"/>
          <w:szCs w:val="24"/>
        </w:rPr>
        <w:t xml:space="preserve"> 磋商小组完成评审后，应当向</w:t>
      </w:r>
      <w:r>
        <w:rPr>
          <w:rFonts w:hint="eastAsia"/>
          <w:sz w:val="24"/>
          <w:szCs w:val="24"/>
          <w:lang w:eastAsia="zh-CN"/>
        </w:rPr>
        <w:t>采购人</w:t>
      </w:r>
      <w:r>
        <w:rPr>
          <w:rFonts w:hint="eastAsia"/>
          <w:sz w:val="24"/>
          <w:szCs w:val="24"/>
        </w:rPr>
        <w:t>提交书面评审报告和成交候选人名单</w:t>
      </w:r>
      <w:r>
        <w:rPr>
          <w:rFonts w:hint="eastAsia"/>
          <w:bCs/>
          <w:kern w:val="0"/>
          <w:sz w:val="24"/>
          <w:szCs w:val="24"/>
        </w:rPr>
        <w:t>并编写评审报告。</w:t>
      </w:r>
    </w:p>
    <w:p w14:paraId="3F1BF1A9">
      <w:pPr>
        <w:pStyle w:val="16"/>
        <w:keepNext w:val="0"/>
        <w:keepLines w:val="0"/>
        <w:pageBreakBefore w:val="0"/>
        <w:kinsoku/>
        <w:wordWrap w:val="0"/>
        <w:topLinePunct/>
        <w:bidi w:val="0"/>
        <w:adjustRightInd w:val="0"/>
        <w:snapToGrid w:val="0"/>
        <w:spacing w:line="360" w:lineRule="auto"/>
        <w:ind w:firstLine="640" w:firstLineChars="200"/>
        <w:jc w:val="center"/>
        <w:textAlignment w:val="auto"/>
        <w:outlineLvl w:val="0"/>
        <w:rPr>
          <w:rFonts w:hAnsi="宋体"/>
          <w:b/>
          <w:bCs/>
          <w:sz w:val="30"/>
          <w:szCs w:val="30"/>
        </w:rPr>
      </w:pPr>
      <w:r>
        <w:rPr>
          <w:rFonts w:hint="eastAsia" w:hAnsi="宋体"/>
          <w:b/>
          <w:bCs/>
          <w:sz w:val="32"/>
          <w:szCs w:val="32"/>
        </w:rPr>
        <w:br w:type="page"/>
      </w:r>
      <w:bookmarkStart w:id="546" w:name="_Toc23774437"/>
      <w:r>
        <w:rPr>
          <w:rFonts w:hint="eastAsia" w:hAnsi="宋体"/>
          <w:b/>
          <w:bCs/>
          <w:sz w:val="32"/>
          <w:szCs w:val="32"/>
        </w:rPr>
        <w:t>第四章  合同</w:t>
      </w:r>
      <w:bookmarkEnd w:id="545"/>
      <w:r>
        <w:rPr>
          <w:rFonts w:hint="eastAsia" w:hAnsi="宋体"/>
          <w:b/>
          <w:bCs/>
          <w:sz w:val="32"/>
          <w:szCs w:val="32"/>
        </w:rPr>
        <w:t>条款及格式</w:t>
      </w:r>
      <w:bookmarkEnd w:id="546"/>
    </w:p>
    <w:p w14:paraId="46618816">
      <w:pPr>
        <w:keepNext w:val="0"/>
        <w:keepLines w:val="0"/>
        <w:pageBreakBefore w:val="0"/>
        <w:widowControl/>
        <w:kinsoku/>
        <w:wordWrap w:val="0"/>
        <w:topLinePunct/>
        <w:bidi w:val="0"/>
        <w:adjustRightInd w:val="0"/>
        <w:snapToGrid w:val="0"/>
        <w:spacing w:line="360" w:lineRule="auto"/>
        <w:ind w:left="0" w:leftChars="0" w:firstLine="480" w:firstLineChars="200"/>
        <w:jc w:val="center"/>
        <w:textAlignment w:val="auto"/>
        <w:rPr>
          <w:rFonts w:hint="eastAsia" w:ascii="宋体" w:hAnsi="宋体" w:eastAsia="宋体" w:cs="宋体"/>
          <w:b/>
          <w:bCs/>
          <w:kern w:val="0"/>
          <w:sz w:val="24"/>
          <w:szCs w:val="24"/>
        </w:rPr>
      </w:pPr>
      <w:bookmarkStart w:id="547" w:name="_Toc23774488"/>
      <w:bookmarkStart w:id="548" w:name="_Toc23967"/>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此合同仅供参考</w:t>
      </w:r>
      <w:r>
        <w:rPr>
          <w:rFonts w:hint="eastAsia" w:cs="宋体"/>
          <w:b/>
          <w:bCs/>
          <w:kern w:val="0"/>
          <w:sz w:val="24"/>
          <w:szCs w:val="24"/>
          <w:lang w:eastAsia="zh-CN"/>
        </w:rPr>
        <w:t>，</w:t>
      </w:r>
      <w:r>
        <w:rPr>
          <w:rFonts w:hint="eastAsia" w:cs="宋体"/>
          <w:b/>
          <w:bCs/>
          <w:kern w:val="0"/>
          <w:sz w:val="24"/>
          <w:szCs w:val="24"/>
          <w:lang w:val="en-US" w:eastAsia="zh-CN"/>
        </w:rPr>
        <w:t>以双方实际签订为准</w:t>
      </w:r>
      <w:r>
        <w:rPr>
          <w:rFonts w:hint="eastAsia" w:ascii="宋体" w:hAnsi="宋体" w:eastAsia="宋体" w:cs="宋体"/>
          <w:b/>
          <w:bCs/>
          <w:kern w:val="0"/>
          <w:sz w:val="24"/>
          <w:szCs w:val="24"/>
          <w:lang w:eastAsia="zh-CN"/>
        </w:rPr>
        <w:t>）</w:t>
      </w:r>
    </w:p>
    <w:p w14:paraId="5DB3644A">
      <w:pPr>
        <w:keepNext w:val="0"/>
        <w:keepLines w:val="0"/>
        <w:pageBreakBefore w:val="0"/>
        <w:widowControl/>
        <w:kinsoku/>
        <w:wordWrap w:val="0"/>
        <w:topLinePunct/>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以最终采购人与成交人签定的合同条款为准进行公示，最终签定合同的主要条款不能与竞争性磋商文件有冲突）</w:t>
      </w:r>
    </w:p>
    <w:p w14:paraId="7CE137FF">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p>
    <w:p w14:paraId="78A83276">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发包人(全称)：</w:t>
      </w:r>
      <w:r>
        <w:rPr>
          <w:rFonts w:hint="eastAsia" w:cs="宋体"/>
          <w:kern w:val="0"/>
          <w:sz w:val="24"/>
          <w:szCs w:val="24"/>
          <w:lang w:val="en-US" w:eastAsia="zh-CN"/>
        </w:rPr>
        <w:t xml:space="preserve">            </w:t>
      </w:r>
      <w:r>
        <w:rPr>
          <w:rFonts w:hint="eastAsia" w:ascii="宋体" w:hAnsi="宋体" w:eastAsia="宋体" w:cs="宋体"/>
          <w:kern w:val="0"/>
          <w:sz w:val="24"/>
          <w:szCs w:val="24"/>
        </w:rPr>
        <w:t>(以下简称“甲方”)</w:t>
      </w:r>
    </w:p>
    <w:p w14:paraId="056AF5CE">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 xml:space="preserve">承包人(全称)： </w:t>
      </w:r>
      <w:r>
        <w:rPr>
          <w:rFonts w:hint="eastAsia" w:cs="宋体"/>
          <w:kern w:val="0"/>
          <w:sz w:val="24"/>
          <w:szCs w:val="24"/>
          <w:lang w:val="en-US" w:eastAsia="zh-CN"/>
        </w:rPr>
        <w:t xml:space="preserve">           </w:t>
      </w:r>
      <w:r>
        <w:rPr>
          <w:rFonts w:hint="eastAsia" w:ascii="宋体" w:hAnsi="宋体" w:eastAsia="宋体" w:cs="宋体"/>
          <w:kern w:val="0"/>
          <w:sz w:val="24"/>
          <w:szCs w:val="24"/>
        </w:rPr>
        <w:t>(以下简称“乙方”)</w:t>
      </w:r>
    </w:p>
    <w:p w14:paraId="18557B08">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经甲方对乙方承包资格的考核，甲方同意将给乙方来完成。现为明确甲、乙双方在该工程中的权利义务，以利于双方配合协作，保质保进度完成，本着平等互利、协商一致的原则，根据《</w:t>
      </w:r>
      <w:r>
        <w:rPr>
          <w:rFonts w:hint="eastAsia" w:ascii="宋体" w:hAnsi="宋体" w:eastAsia="宋体" w:cs="宋体"/>
          <w:kern w:val="0"/>
          <w:sz w:val="24"/>
          <w:szCs w:val="24"/>
          <w:lang w:val="en-US" w:eastAsia="zh-CN"/>
        </w:rPr>
        <w:t>民法典</w:t>
      </w:r>
      <w:r>
        <w:rPr>
          <w:rFonts w:hint="eastAsia" w:ascii="宋体" w:hAnsi="宋体" w:eastAsia="宋体" w:cs="宋体"/>
          <w:kern w:val="0"/>
          <w:sz w:val="24"/>
          <w:szCs w:val="24"/>
        </w:rPr>
        <w:t>》的有关规定，经过充分协商，双方同意达成以下协议：</w:t>
      </w:r>
    </w:p>
    <w:p w14:paraId="565D0B62">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第一条工程项目</w:t>
      </w:r>
    </w:p>
    <w:p w14:paraId="323B8258">
      <w:pPr>
        <w:keepNext w:val="0"/>
        <w:keepLines w:val="0"/>
        <w:pageBreakBefore w:val="0"/>
        <w:numPr>
          <w:ilvl w:val="0"/>
          <w:numId w:val="10"/>
        </w:numPr>
        <w:kinsoku/>
        <w:wordWrap w:val="0"/>
        <w:topLinePunct/>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工程名称：</w:t>
      </w:r>
    </w:p>
    <w:p w14:paraId="6B567B46">
      <w:pPr>
        <w:keepNext w:val="0"/>
        <w:keepLines w:val="0"/>
        <w:pageBreakBefore w:val="0"/>
        <w:kinsoku/>
        <w:wordWrap w:val="0"/>
        <w:topLinePunct/>
        <w:bidi w:val="0"/>
        <w:adjustRightInd w:val="0"/>
        <w:snapToGrid w:val="0"/>
        <w:spacing w:line="360" w:lineRule="auto"/>
        <w:ind w:left="0" w:leftChars="0" w:firstLine="480" w:firstLineChars="200"/>
        <w:textAlignment w:val="auto"/>
        <w:rPr>
          <w:rFonts w:hint="default" w:ascii="宋体" w:hAnsi="宋体" w:eastAsia="宋体" w:cs="宋体"/>
          <w:kern w:val="0"/>
          <w:sz w:val="24"/>
          <w:szCs w:val="24"/>
          <w:lang w:val="en-US" w:eastAsia="zh-CN"/>
        </w:rPr>
      </w:pPr>
      <w:r>
        <w:rPr>
          <w:rFonts w:hint="eastAsia" w:ascii="宋体" w:hAnsi="宋体" w:eastAsia="宋体" w:cs="宋体"/>
          <w:kern w:val="0"/>
          <w:sz w:val="24"/>
          <w:szCs w:val="24"/>
        </w:rPr>
        <w:t>二、工程地点：</w:t>
      </w:r>
    </w:p>
    <w:p w14:paraId="6566D45E">
      <w:pPr>
        <w:keepNext w:val="0"/>
        <w:keepLines w:val="0"/>
        <w:pageBreakBefore w:val="0"/>
        <w:widowControl/>
        <w:kinsoku/>
        <w:wordWrap w:val="0"/>
        <w:overflowPunct w:val="0"/>
        <w:topLinePunct/>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三、工程内容：（具体内容详见工程量清单）。</w:t>
      </w:r>
    </w:p>
    <w:p w14:paraId="46531A25">
      <w:pPr>
        <w:keepNext w:val="0"/>
        <w:keepLines w:val="0"/>
        <w:pageBreakBefore w:val="0"/>
        <w:kinsoku/>
        <w:wordWrap w:val="0"/>
        <w:topLinePunct/>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第二条工程实施</w:t>
      </w:r>
    </w:p>
    <w:p w14:paraId="6540D777">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一、工程定于   年  月  日开工，   年  月  日竣工，工期  日历天。</w:t>
      </w:r>
    </w:p>
    <w:p w14:paraId="5C5239FE">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二、在施工过程中，如遇下列情况，经甲方认可，工期相应顺延。</w:t>
      </w:r>
    </w:p>
    <w:p w14:paraId="40FDDC0B">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1、不可抗力原因。</w:t>
      </w:r>
    </w:p>
    <w:p w14:paraId="634BD99D">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2、甲方未提供施工必备条件。</w:t>
      </w:r>
    </w:p>
    <w:p w14:paraId="68E3D039">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3、其他非乙方原因引起的工期延误。</w:t>
      </w:r>
    </w:p>
    <w:p w14:paraId="42581ADE">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三、甲方对该工程进行全过程、全方位的管理、监督并做好协调工作。</w:t>
      </w:r>
    </w:p>
    <w:p w14:paraId="6CB2051F">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四、甲方指定乙方现场施工用水、电接口地点和临设布置位置，乙方承担现场施工用水、用电发生的费用和临时设施的相关费用。</w:t>
      </w:r>
    </w:p>
    <w:p w14:paraId="6D8B3885">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五、在施工期间，乙方按工程需要自负看守、围栏和警卫。已完工未交付甲方之前，乙方负责完工后成品的保护。</w:t>
      </w:r>
    </w:p>
    <w:p w14:paraId="5623BB98">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六、乙方每日完工后负责及时清理现场，并将自己施工生产的建渣或垃圾外运出场。</w:t>
      </w:r>
    </w:p>
    <w:p w14:paraId="2A63990C">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七、乙方负责竣工移交前工程范围的施工安全，期间发生的施工安全事故全部由乙方承担责任。</w:t>
      </w:r>
    </w:p>
    <w:p w14:paraId="2E24C6C5">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八、工程与其他分项工程交叉施工及其他因素等产生的费用，乙方在保证施工质量的前提下，上述费用自理。</w:t>
      </w:r>
    </w:p>
    <w:p w14:paraId="30F46006">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九、乙方未经甲方允许夜间不得施工。</w:t>
      </w:r>
    </w:p>
    <w:p w14:paraId="2DDDE25A">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十、乙方在施工过程中损害的各种线路和公共设施由乙方负责赔偿。</w:t>
      </w:r>
    </w:p>
    <w:p w14:paraId="6FFAE0B8">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第三条合同总价及付款方式</w:t>
      </w:r>
    </w:p>
    <w:p w14:paraId="6E8C2CD0">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一、合同总价为：大写：人民币                (小写：¥             )。</w:t>
      </w:r>
    </w:p>
    <w:p w14:paraId="5739746E">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二、付款方式：由甲乙双方签订合同时具体商定。</w:t>
      </w:r>
    </w:p>
    <w:p w14:paraId="60DC2274">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第四条工程质量</w:t>
      </w:r>
    </w:p>
    <w:p w14:paraId="3E2AE39C">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一、工程效果达到甲方要求。</w:t>
      </w:r>
    </w:p>
    <w:p w14:paraId="4FE36431">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二、乙方所供产品和工程质量应符合谈判文件和甲方要求。应提供相应的质量合格证明文件，符合相应的国家或行业规范标准的要求等。</w:t>
      </w:r>
    </w:p>
    <w:p w14:paraId="09CC2EE4">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第五条售后服务</w:t>
      </w:r>
    </w:p>
    <w:p w14:paraId="3920257C">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一、该工程的质量保证期为，从验收合格之日起计算。</w:t>
      </w:r>
    </w:p>
    <w:p w14:paraId="5BE1A902">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二、质保期出现问题的处理办法：乙方在到甲方的通知后，应在24小时内到现场解决相应的问题。</w:t>
      </w:r>
    </w:p>
    <w:p w14:paraId="451C8E35">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三、若乙方在上述规定的时间内不能及时派人到现场或不能及时解决问题，甲方有权自行处理，所产生的费用及责任由乙方承担。</w:t>
      </w:r>
    </w:p>
    <w:p w14:paraId="0F84A650">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第六条工程竣工及验收</w:t>
      </w:r>
    </w:p>
    <w:p w14:paraId="121A42BD">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一、工程验收执行国家颁发的施工验收规范、质量检验标准、行业规范、本工程合同文件及甲方的要求。</w:t>
      </w:r>
    </w:p>
    <w:p w14:paraId="1D259563">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二、工程具备竣工验收条件后，乙方向甲方提交竣工报告，由甲方负责组织验收。</w:t>
      </w:r>
    </w:p>
    <w:p w14:paraId="04040101">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甲方应在收到竣工报告十五日内批复：若已具备验收条件，则应在十五日内组织验收;若还不具备验收条件，则应在十五日内书面通知乙方。十五日后未批复，则视为已具备验收条件，该工程自动验收。</w:t>
      </w:r>
    </w:p>
    <w:p w14:paraId="1A0FB6AD">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三、乙方向甲方提供的竣工报告中应包括详实、准确的竣工图和竣工资料各一式四套。</w:t>
      </w:r>
    </w:p>
    <w:p w14:paraId="7DE60DE1">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第七条违约责任</w:t>
      </w:r>
    </w:p>
    <w:p w14:paraId="2C6A33E8">
      <w:pPr>
        <w:keepNext w:val="0"/>
        <w:keepLines w:val="0"/>
        <w:pageBreakBefore w:val="0"/>
        <w:numPr>
          <w:ilvl w:val="0"/>
          <w:numId w:val="11"/>
        </w:numPr>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乙方因自身原因无正当理由拖延工期，在合同工期内未完成本工程的，按合同总价的5‰/日向甲方支付违约金;因乙方原因无故拖延工期达半个月以上的，甲方有权终止合同，并且由此给甲方带来的损失由乙方承担。</w:t>
      </w:r>
    </w:p>
    <w:p w14:paraId="300D1599">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二、乙方每日完工后将自己施工产生的建渣或垃圾外运出场，未及时清理现场的;甲方有权按照每日200元标准予以扣罚。</w:t>
      </w:r>
    </w:p>
    <w:p w14:paraId="13D8843C">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三、甲方未按本合同要求验收和支付工程款项的，按合同总价的5‰/日向乙方支付违约金;</w:t>
      </w:r>
    </w:p>
    <w:p w14:paraId="23EA5A92">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第八条其它事项</w:t>
      </w:r>
    </w:p>
    <w:p w14:paraId="720DA50A">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一、本合同如有未尽事宜，需经甲乙双方共同协商，达成补协议。补充协议与本合同具有同等法律效力。</w:t>
      </w:r>
    </w:p>
    <w:p w14:paraId="6FD4B42E">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二、合同发生纠纷时，双方应协商解决。经双方协商不能解决的，向当地人民法院提请诉讼。</w:t>
      </w:r>
    </w:p>
    <w:p w14:paraId="783542AB">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三、本合同一式份，双方各执份。</w:t>
      </w:r>
    </w:p>
    <w:p w14:paraId="785E8950">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四、本合同经甲、乙双方加盖公章并且自法定代表人或经授权的代理人签字之日起生效。</w:t>
      </w:r>
    </w:p>
    <w:p w14:paraId="4524F872">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p>
    <w:p w14:paraId="2BF3BA70">
      <w:pPr>
        <w:keepNext w:val="0"/>
        <w:keepLines w:val="0"/>
        <w:pageBreakBefore w:val="0"/>
        <w:kinsoku/>
        <w:wordWrap w:val="0"/>
        <w:topLinePunct/>
        <w:autoSpaceDE w:val="0"/>
        <w:autoSpaceDN w:val="0"/>
        <w:bidi w:val="0"/>
        <w:adjustRightInd w:val="0"/>
        <w:snapToGrid w:val="0"/>
        <w:spacing w:line="360" w:lineRule="auto"/>
        <w:ind w:left="0" w:lef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甲方(盖单位章)：                              乙方(盖单位章)：</w:t>
      </w:r>
    </w:p>
    <w:p w14:paraId="7DCA301F">
      <w:pPr>
        <w:keepNext w:val="0"/>
        <w:keepLines w:val="0"/>
        <w:pageBreakBefore w:val="0"/>
        <w:kinsoku/>
        <w:wordWrap w:val="0"/>
        <w:topLinePunct/>
        <w:bidi w:val="0"/>
        <w:adjustRightInd w:val="0"/>
        <w:snapToGrid w:val="0"/>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kern w:val="0"/>
          <w:sz w:val="24"/>
          <w:szCs w:val="24"/>
        </w:rPr>
        <w:t>年  月  日                                    年  月  日</w:t>
      </w:r>
    </w:p>
    <w:p w14:paraId="14F5BE82">
      <w:pPr>
        <w:keepNext w:val="0"/>
        <w:keepLines w:val="0"/>
        <w:pageBreakBefore w:val="0"/>
        <w:kinsoku/>
        <w:wordWrap w:val="0"/>
        <w:topLinePunct/>
        <w:bidi w:val="0"/>
        <w:adjustRightInd w:val="0"/>
        <w:snapToGrid w:val="0"/>
        <w:spacing w:line="360" w:lineRule="auto"/>
        <w:ind w:firstLine="600" w:firstLineChars="200"/>
        <w:textAlignment w:val="auto"/>
        <w:rPr>
          <w:sz w:val="30"/>
          <w:szCs w:val="30"/>
        </w:rPr>
      </w:pPr>
      <w:r>
        <w:rPr>
          <w:rFonts w:hint="eastAsia"/>
          <w:sz w:val="30"/>
          <w:szCs w:val="30"/>
        </w:rPr>
        <w:br w:type="page"/>
      </w:r>
    </w:p>
    <w:p w14:paraId="77A7594E">
      <w:pPr>
        <w:pStyle w:val="4"/>
        <w:adjustRightInd w:val="0"/>
        <w:snapToGrid w:val="0"/>
        <w:jc w:val="center"/>
        <w:rPr>
          <w:rFonts w:cs="宋体"/>
          <w:sz w:val="32"/>
          <w:szCs w:val="32"/>
        </w:rPr>
      </w:pPr>
      <w:r>
        <w:rPr>
          <w:rFonts w:hint="eastAsia" w:cs="宋体"/>
          <w:sz w:val="32"/>
          <w:szCs w:val="32"/>
        </w:rPr>
        <w:t>第五章 工程量清单</w:t>
      </w:r>
      <w:bookmarkEnd w:id="547"/>
    </w:p>
    <w:p w14:paraId="7ECAF7F9">
      <w:pPr>
        <w:spacing w:line="360" w:lineRule="auto"/>
        <w:ind w:firstLine="560" w:firstLineChars="200"/>
        <w:jc w:val="center"/>
        <w:rPr>
          <w:bCs/>
          <w:sz w:val="28"/>
          <w:szCs w:val="28"/>
        </w:rPr>
      </w:pPr>
      <w:r>
        <w:rPr>
          <w:rFonts w:hint="eastAsia"/>
          <w:bCs/>
          <w:sz w:val="28"/>
          <w:szCs w:val="28"/>
        </w:rPr>
        <w:t>（另附）</w:t>
      </w:r>
      <w:bookmarkStart w:id="549" w:name="_Toc23774490"/>
    </w:p>
    <w:p w14:paraId="7A4CC003">
      <w:pPr>
        <w:rPr>
          <w:b/>
          <w:bCs/>
          <w:sz w:val="30"/>
          <w:szCs w:val="30"/>
        </w:rPr>
      </w:pPr>
      <w:r>
        <w:rPr>
          <w:b/>
          <w:bCs/>
          <w:sz w:val="30"/>
          <w:szCs w:val="30"/>
        </w:rPr>
        <w:br w:type="page"/>
      </w:r>
    </w:p>
    <w:bookmarkEnd w:id="548"/>
    <w:bookmarkEnd w:id="549"/>
    <w:p w14:paraId="6A6354A9">
      <w:pPr>
        <w:pStyle w:val="16"/>
        <w:spacing w:before="312" w:beforeLines="100" w:after="312" w:afterLines="100" w:line="360" w:lineRule="auto"/>
        <w:jc w:val="center"/>
        <w:outlineLvl w:val="0"/>
        <w:rPr>
          <w:rFonts w:hAnsi="宋体"/>
          <w:b/>
          <w:bCs/>
          <w:sz w:val="32"/>
          <w:szCs w:val="32"/>
        </w:rPr>
      </w:pPr>
      <w:bookmarkStart w:id="550" w:name="_Toc23774491"/>
      <w:bookmarkStart w:id="551" w:name="_Toc3615"/>
      <w:r>
        <w:rPr>
          <w:rFonts w:hint="eastAsia" w:hAnsi="宋体"/>
          <w:b/>
          <w:bCs/>
          <w:sz w:val="32"/>
          <w:szCs w:val="32"/>
        </w:rPr>
        <w:t>第</w:t>
      </w:r>
      <w:r>
        <w:rPr>
          <w:rFonts w:hint="eastAsia" w:hAnsi="宋体"/>
          <w:b/>
          <w:bCs/>
          <w:sz w:val="32"/>
          <w:szCs w:val="32"/>
          <w:lang w:val="en-US" w:eastAsia="zh-CN"/>
        </w:rPr>
        <w:t>六</w:t>
      </w:r>
      <w:r>
        <w:rPr>
          <w:rFonts w:hint="eastAsia" w:hAnsi="宋体"/>
          <w:b/>
          <w:bCs/>
          <w:sz w:val="32"/>
          <w:szCs w:val="32"/>
        </w:rPr>
        <w:t>章  响应文件格式</w:t>
      </w:r>
      <w:bookmarkEnd w:id="529"/>
      <w:bookmarkEnd w:id="550"/>
      <w:bookmarkEnd w:id="551"/>
    </w:p>
    <w:p w14:paraId="5D34FABE">
      <w:pPr>
        <w:pStyle w:val="16"/>
        <w:spacing w:before="312" w:beforeLines="100" w:after="312" w:afterLines="100" w:line="360" w:lineRule="auto"/>
        <w:jc w:val="center"/>
        <w:rPr>
          <w:rFonts w:hAnsi="宋体"/>
          <w:b/>
          <w:bCs/>
          <w:sz w:val="32"/>
          <w:szCs w:val="32"/>
        </w:rPr>
      </w:pPr>
      <w:r>
        <w:rPr>
          <w:rFonts w:hint="eastAsia" w:hAnsi="宋体"/>
          <w:b/>
          <w:bCs/>
          <w:sz w:val="32"/>
          <w:szCs w:val="32"/>
          <w:u w:val="single"/>
        </w:rPr>
        <w:t xml:space="preserve">（项目名称）     </w:t>
      </w:r>
    </w:p>
    <w:p w14:paraId="481D8676">
      <w:pPr>
        <w:pStyle w:val="16"/>
        <w:spacing w:before="312" w:beforeLines="100" w:after="312" w:afterLines="100" w:line="360" w:lineRule="auto"/>
        <w:jc w:val="center"/>
        <w:rPr>
          <w:rFonts w:hint="eastAsia" w:ascii="宋体" w:hAnsi="宋体" w:eastAsia="宋体"/>
          <w:b/>
          <w:bCs/>
          <w:sz w:val="32"/>
          <w:szCs w:val="32"/>
        </w:rPr>
      </w:pPr>
      <w:r>
        <w:rPr>
          <w:rFonts w:hint="eastAsia" w:ascii="宋体" w:hAnsi="宋体" w:eastAsia="宋体"/>
          <w:b/>
          <w:bCs/>
          <w:sz w:val="32"/>
          <w:szCs w:val="32"/>
        </w:rPr>
        <w:t>项目编号：</w:t>
      </w:r>
    </w:p>
    <w:p w14:paraId="22A7C97E">
      <w:pPr>
        <w:pStyle w:val="16"/>
        <w:spacing w:before="312" w:beforeLines="100" w:after="312" w:afterLines="100" w:line="360" w:lineRule="auto"/>
        <w:jc w:val="both"/>
        <w:rPr>
          <w:rFonts w:hint="eastAsia" w:hAnsi="宋体"/>
          <w:b/>
          <w:bCs/>
          <w:sz w:val="96"/>
          <w:szCs w:val="96"/>
        </w:rPr>
      </w:pPr>
    </w:p>
    <w:p w14:paraId="72A4387F">
      <w:pPr>
        <w:pStyle w:val="16"/>
        <w:spacing w:before="312" w:beforeLines="100" w:after="312" w:afterLines="100" w:line="360" w:lineRule="auto"/>
        <w:jc w:val="center"/>
        <w:rPr>
          <w:rFonts w:hAnsi="宋体"/>
          <w:b/>
          <w:bCs/>
          <w:sz w:val="72"/>
          <w:szCs w:val="72"/>
        </w:rPr>
      </w:pPr>
      <w:r>
        <w:rPr>
          <w:rFonts w:hint="eastAsia" w:hAnsi="宋体"/>
          <w:b/>
          <w:bCs/>
          <w:sz w:val="72"/>
          <w:szCs w:val="72"/>
        </w:rPr>
        <w:t>响应文件</w:t>
      </w:r>
    </w:p>
    <w:p w14:paraId="7A2E11E0">
      <w:pPr>
        <w:pStyle w:val="16"/>
        <w:spacing w:before="312" w:beforeLines="100" w:after="312" w:afterLines="100" w:line="360" w:lineRule="auto"/>
        <w:jc w:val="center"/>
        <w:rPr>
          <w:rFonts w:hAnsi="宋体"/>
          <w:bCs/>
          <w:sz w:val="32"/>
        </w:rPr>
      </w:pPr>
    </w:p>
    <w:p w14:paraId="7C60A0A0">
      <w:pPr>
        <w:pStyle w:val="16"/>
        <w:spacing w:before="312" w:beforeLines="100" w:after="312" w:afterLines="100" w:line="360" w:lineRule="auto"/>
        <w:jc w:val="both"/>
        <w:rPr>
          <w:rFonts w:hAnsi="宋体"/>
          <w:b/>
          <w:bCs/>
          <w:sz w:val="32"/>
          <w:u w:val="single"/>
        </w:rPr>
      </w:pPr>
    </w:p>
    <w:p w14:paraId="57D65BC8">
      <w:pPr>
        <w:pStyle w:val="16"/>
        <w:spacing w:before="312" w:beforeLines="100" w:after="312" w:afterLines="100" w:line="360" w:lineRule="auto"/>
        <w:jc w:val="center"/>
        <w:rPr>
          <w:rFonts w:hAnsi="宋体"/>
          <w:b/>
          <w:bCs/>
          <w:sz w:val="32"/>
          <w:szCs w:val="32"/>
          <w:u w:val="single"/>
        </w:rPr>
      </w:pPr>
    </w:p>
    <w:p w14:paraId="4D644265">
      <w:pPr>
        <w:pStyle w:val="16"/>
        <w:spacing w:before="312" w:beforeLines="100" w:after="312" w:afterLines="100" w:line="360" w:lineRule="auto"/>
        <w:jc w:val="center"/>
        <w:rPr>
          <w:rFonts w:hAnsi="宋体"/>
          <w:b/>
          <w:bCs/>
          <w:sz w:val="24"/>
          <w:szCs w:val="24"/>
          <w:u w:val="single"/>
        </w:rPr>
      </w:pPr>
      <w:r>
        <w:rPr>
          <w:rFonts w:hint="eastAsia" w:hAnsi="宋体"/>
          <w:b/>
          <w:bCs/>
          <w:sz w:val="24"/>
          <w:szCs w:val="24"/>
        </w:rPr>
        <w:t>响  应 人：</w:t>
      </w:r>
      <w:r>
        <w:rPr>
          <w:rFonts w:hint="eastAsia" w:hAnsi="宋体"/>
          <w:b/>
          <w:bCs/>
          <w:sz w:val="24"/>
          <w:szCs w:val="24"/>
          <w:u w:val="single"/>
        </w:rPr>
        <w:t xml:space="preserve">                 </w:t>
      </w:r>
      <w:r>
        <w:rPr>
          <w:rFonts w:hint="eastAsia" w:hAnsi="宋体"/>
          <w:b/>
          <w:bCs/>
          <w:sz w:val="24"/>
          <w:szCs w:val="24"/>
        </w:rPr>
        <w:t>（</w:t>
      </w:r>
      <w:r>
        <w:rPr>
          <w:rFonts w:hint="eastAsia" w:hAnsi="宋体"/>
          <w:b/>
          <w:bCs/>
          <w:sz w:val="24"/>
          <w:szCs w:val="24"/>
          <w:lang w:val="en-US" w:eastAsia="zh-CN"/>
        </w:rPr>
        <w:t>电子签章</w:t>
      </w:r>
      <w:r>
        <w:rPr>
          <w:rFonts w:hint="eastAsia" w:hAnsi="宋体"/>
          <w:b/>
          <w:bCs/>
          <w:sz w:val="24"/>
          <w:szCs w:val="24"/>
        </w:rPr>
        <w:t>）</w:t>
      </w:r>
    </w:p>
    <w:p w14:paraId="781DC75B">
      <w:pPr>
        <w:pStyle w:val="16"/>
        <w:spacing w:before="312" w:beforeLines="100" w:after="312" w:afterLines="100" w:line="360" w:lineRule="auto"/>
        <w:jc w:val="center"/>
        <w:rPr>
          <w:rFonts w:hAnsi="宋体"/>
          <w:b/>
          <w:bCs/>
          <w:sz w:val="24"/>
          <w:szCs w:val="24"/>
        </w:rPr>
      </w:pPr>
      <w:r>
        <w:rPr>
          <w:rFonts w:hint="eastAsia" w:hAnsi="宋体"/>
          <w:b/>
          <w:bCs/>
          <w:sz w:val="24"/>
          <w:szCs w:val="24"/>
          <w:lang w:val="en-US" w:eastAsia="zh-CN"/>
        </w:rPr>
        <w:t xml:space="preserve"> </w:t>
      </w:r>
      <w:r>
        <w:rPr>
          <w:rFonts w:hint="eastAsia" w:hAnsi="宋体"/>
          <w:b/>
          <w:bCs/>
          <w:sz w:val="24"/>
          <w:szCs w:val="24"/>
        </w:rPr>
        <w:t>法定代表人：</w:t>
      </w:r>
      <w:r>
        <w:rPr>
          <w:rFonts w:hint="eastAsia" w:hAnsi="宋体"/>
          <w:b/>
          <w:bCs/>
          <w:sz w:val="24"/>
          <w:szCs w:val="24"/>
          <w:u w:val="single"/>
        </w:rPr>
        <w:t xml:space="preserve">                  </w:t>
      </w:r>
      <w:r>
        <w:rPr>
          <w:rFonts w:hint="eastAsia" w:hAnsi="宋体"/>
          <w:b/>
          <w:bCs/>
          <w:sz w:val="24"/>
          <w:szCs w:val="24"/>
        </w:rPr>
        <w:t>（</w:t>
      </w:r>
      <w:r>
        <w:rPr>
          <w:rFonts w:hint="eastAsia" w:hAnsi="宋体"/>
          <w:b/>
          <w:bCs/>
          <w:sz w:val="24"/>
          <w:szCs w:val="24"/>
          <w:lang w:val="en-US" w:eastAsia="zh-CN"/>
        </w:rPr>
        <w:t>电子签章</w:t>
      </w:r>
      <w:r>
        <w:rPr>
          <w:rFonts w:hint="eastAsia" w:hAnsi="宋体"/>
          <w:b/>
          <w:bCs/>
          <w:sz w:val="24"/>
          <w:szCs w:val="24"/>
        </w:rPr>
        <w:t>）</w:t>
      </w:r>
    </w:p>
    <w:p w14:paraId="03E681AA">
      <w:pPr>
        <w:pStyle w:val="16"/>
        <w:spacing w:before="312" w:beforeLines="100" w:after="312" w:afterLines="100" w:line="360" w:lineRule="auto"/>
        <w:jc w:val="center"/>
        <w:rPr>
          <w:rFonts w:hAnsi="宋体"/>
          <w:b/>
          <w:bCs/>
          <w:sz w:val="24"/>
          <w:szCs w:val="24"/>
        </w:rPr>
      </w:pPr>
      <w:r>
        <w:rPr>
          <w:rFonts w:hint="eastAsia" w:hAnsi="宋体"/>
          <w:b/>
          <w:bCs/>
          <w:sz w:val="24"/>
          <w:szCs w:val="24"/>
        </w:rPr>
        <w:t>日      期：</w:t>
      </w:r>
      <w:r>
        <w:rPr>
          <w:rFonts w:hint="eastAsia" w:hAnsi="宋体"/>
          <w:b/>
          <w:bCs/>
          <w:sz w:val="24"/>
          <w:szCs w:val="24"/>
          <w:u w:val="single"/>
        </w:rPr>
        <w:t xml:space="preserve">        </w:t>
      </w:r>
      <w:r>
        <w:rPr>
          <w:rFonts w:hint="eastAsia" w:hAnsi="宋体"/>
          <w:b/>
          <w:bCs/>
          <w:sz w:val="24"/>
          <w:szCs w:val="24"/>
        </w:rPr>
        <w:t xml:space="preserve"> 年 </w:t>
      </w:r>
      <w:r>
        <w:rPr>
          <w:rFonts w:hint="eastAsia" w:hAnsi="宋体"/>
          <w:b/>
          <w:bCs/>
          <w:sz w:val="24"/>
          <w:szCs w:val="24"/>
          <w:u w:val="single"/>
        </w:rPr>
        <w:t xml:space="preserve">      </w:t>
      </w:r>
      <w:r>
        <w:rPr>
          <w:rFonts w:hint="eastAsia" w:hAnsi="宋体"/>
          <w:b/>
          <w:bCs/>
          <w:sz w:val="24"/>
          <w:szCs w:val="24"/>
        </w:rPr>
        <w:t>月</w:t>
      </w:r>
      <w:r>
        <w:rPr>
          <w:rFonts w:hint="eastAsia" w:hAnsi="宋体"/>
          <w:b/>
          <w:bCs/>
          <w:sz w:val="24"/>
          <w:szCs w:val="24"/>
          <w:u w:val="single"/>
        </w:rPr>
        <w:t xml:space="preserve">       </w:t>
      </w:r>
      <w:r>
        <w:rPr>
          <w:rFonts w:hint="eastAsia" w:hAnsi="宋体"/>
          <w:b/>
          <w:bCs/>
          <w:sz w:val="24"/>
          <w:szCs w:val="24"/>
        </w:rPr>
        <w:t>日</w:t>
      </w:r>
    </w:p>
    <w:p w14:paraId="4864D359">
      <w:pPr>
        <w:pStyle w:val="16"/>
        <w:spacing w:before="312" w:beforeLines="100" w:after="312" w:afterLines="100" w:line="360" w:lineRule="auto"/>
        <w:jc w:val="right"/>
        <w:rPr>
          <w:rFonts w:hAnsi="宋体"/>
          <w:b/>
          <w:sz w:val="24"/>
          <w:szCs w:val="24"/>
        </w:rPr>
        <w:sectPr>
          <w:headerReference r:id="rId3" w:type="default"/>
          <w:footerReference r:id="rId4" w:type="default"/>
          <w:pgSz w:w="11907" w:h="16840"/>
          <w:pgMar w:top="1440" w:right="1080" w:bottom="1440" w:left="1080" w:header="777" w:footer="641" w:gutter="0"/>
          <w:pgNumType w:start="1"/>
          <w:cols w:space="720" w:num="1"/>
          <w:docGrid w:type="linesAndChars" w:linePitch="312" w:charSpace="0"/>
        </w:sectPr>
      </w:pPr>
    </w:p>
    <w:p w14:paraId="52E9D2A6">
      <w:pPr>
        <w:pStyle w:val="3"/>
        <w:tabs>
          <w:tab w:val="left" w:pos="840"/>
        </w:tabs>
        <w:spacing w:line="360" w:lineRule="auto"/>
        <w:jc w:val="center"/>
        <w:rPr>
          <w:rFonts w:cs="Times New Roman"/>
          <w:bCs w:val="0"/>
          <w:sz w:val="32"/>
          <w:szCs w:val="32"/>
          <w:lang w:val="zh-CN"/>
        </w:rPr>
      </w:pPr>
      <w:bookmarkStart w:id="552" w:name="_Toc2421"/>
      <w:bookmarkStart w:id="553" w:name="_Toc23774492"/>
      <w:r>
        <w:rPr>
          <w:rFonts w:hint="eastAsia" w:cs="Times New Roman"/>
          <w:bCs w:val="0"/>
          <w:sz w:val="32"/>
          <w:szCs w:val="32"/>
          <w:lang w:val="zh-CN"/>
        </w:rPr>
        <w:t>目  录</w:t>
      </w:r>
    </w:p>
    <w:p w14:paraId="2FF7EDA0">
      <w:pPr>
        <w:rPr>
          <w:lang w:val="zh-CN"/>
        </w:rPr>
      </w:pPr>
    </w:p>
    <w:p w14:paraId="42C1FF70">
      <w:pPr>
        <w:pStyle w:val="24"/>
        <w:rPr>
          <w:lang w:val="zh-CN"/>
        </w:rPr>
      </w:pPr>
    </w:p>
    <w:p w14:paraId="2E73CC28">
      <w:pPr>
        <w:pageBreakBefore w:val="0"/>
        <w:kinsoku/>
        <w:wordWrap/>
        <w:overflowPunct/>
        <w:topLinePunct w:val="0"/>
        <w:autoSpaceDE w:val="0"/>
        <w:autoSpaceDN w:val="0"/>
        <w:bidi w:val="0"/>
        <w:adjustRightInd w:val="0"/>
        <w:snapToGrid w:val="0"/>
        <w:spacing w:line="360" w:lineRule="auto"/>
        <w:ind w:right="40" w:firstLine="560" w:firstLineChars="200"/>
        <w:jc w:val="center"/>
        <w:textAlignment w:val="auto"/>
        <w:rPr>
          <w:sz w:val="28"/>
          <w:szCs w:val="28"/>
        </w:rPr>
      </w:pPr>
      <w:r>
        <w:rPr>
          <w:rFonts w:hint="eastAsia" w:ascii="宋体" w:hAnsi="宋体" w:cs="宋体"/>
          <w:b/>
          <w:bCs/>
          <w:sz w:val="28"/>
          <w:szCs w:val="36"/>
        </w:rPr>
        <w:t>（根据项目需求，格式自拟）</w:t>
      </w:r>
      <w:r>
        <w:rPr>
          <w:rFonts w:cs="Times New Roman"/>
          <w:bCs/>
          <w:sz w:val="28"/>
          <w:szCs w:val="28"/>
          <w:lang w:val="zh-CN"/>
        </w:rPr>
        <w:br w:type="page"/>
      </w:r>
      <w:r>
        <w:rPr>
          <w:rFonts w:hint="eastAsia" w:cs="Times New Roman"/>
          <w:bCs/>
          <w:sz w:val="32"/>
          <w:szCs w:val="32"/>
          <w:lang w:val="zh-CN"/>
        </w:rPr>
        <w:t>一、</w:t>
      </w:r>
      <w:r>
        <w:rPr>
          <w:rFonts w:hint="eastAsia" w:cs="Times New Roman"/>
          <w:b/>
          <w:bCs/>
          <w:sz w:val="32"/>
          <w:szCs w:val="32"/>
          <w:lang w:val="zh-CN"/>
        </w:rPr>
        <w:t>磋商函</w:t>
      </w:r>
      <w:bookmarkEnd w:id="552"/>
      <w:r>
        <w:rPr>
          <w:rFonts w:hint="eastAsia" w:cs="Times New Roman"/>
          <w:b/>
          <w:bCs/>
          <w:sz w:val="32"/>
          <w:szCs w:val="32"/>
          <w:lang w:val="zh-CN"/>
        </w:rPr>
        <w:t>及磋商函附录</w:t>
      </w:r>
      <w:bookmarkEnd w:id="553"/>
    </w:p>
    <w:p w14:paraId="04D5D3C3">
      <w:pPr>
        <w:pStyle w:val="4"/>
        <w:pageBreakBefore w:val="0"/>
        <w:kinsoku/>
        <w:overflowPunct/>
        <w:bidi w:val="0"/>
        <w:adjustRightInd w:val="0"/>
        <w:snapToGrid w:val="0"/>
        <w:spacing w:line="360" w:lineRule="auto"/>
        <w:ind w:firstLine="560" w:firstLineChars="200"/>
        <w:jc w:val="center"/>
        <w:textAlignment w:val="auto"/>
        <w:rPr>
          <w:sz w:val="28"/>
          <w:szCs w:val="28"/>
        </w:rPr>
      </w:pPr>
      <w:r>
        <w:rPr>
          <w:rFonts w:hint="eastAsia"/>
          <w:sz w:val="28"/>
          <w:szCs w:val="28"/>
          <w:lang w:val="zh-CN"/>
        </w:rPr>
        <w:t>（一）磋商函</w:t>
      </w:r>
    </w:p>
    <w:p w14:paraId="30877196">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u w:val="single"/>
          <w:lang w:bidi="zh-CN"/>
        </w:rPr>
      </w:pPr>
      <w:bookmarkStart w:id="554" w:name="_Toc21386"/>
      <w:bookmarkStart w:id="555" w:name="_Toc21652"/>
      <w:r>
        <w:rPr>
          <w:rFonts w:hint="eastAsia" w:ascii="宋体" w:hAnsi="宋体" w:cs="宋体"/>
          <w:kern w:val="0"/>
          <w:sz w:val="24"/>
          <w:szCs w:val="24"/>
          <w:u w:val="single"/>
          <w:lang w:bidi="zh-CN"/>
        </w:rPr>
        <w:t>致：（采购人名称）</w:t>
      </w:r>
    </w:p>
    <w:p w14:paraId="6B550718">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rPr>
      </w:pPr>
      <w:r>
        <w:rPr>
          <w:rFonts w:hint="eastAsia" w:ascii="宋体" w:hAnsi="宋体" w:cs="宋体"/>
          <w:kern w:val="0"/>
          <w:sz w:val="24"/>
          <w:szCs w:val="24"/>
          <w:lang w:bidi="zh-CN"/>
        </w:rPr>
        <w:t>1．我方已仔细研究了</w:t>
      </w:r>
      <w:r>
        <w:rPr>
          <w:rFonts w:hint="eastAsia" w:ascii="宋体" w:hAnsi="宋体" w:cs="宋体"/>
          <w:kern w:val="0"/>
          <w:sz w:val="24"/>
          <w:szCs w:val="24"/>
          <w:u w:val="single"/>
          <w:lang w:bidi="zh-CN"/>
        </w:rPr>
        <w:t xml:space="preserve"> （项目名称）</w:t>
      </w:r>
      <w:r>
        <w:rPr>
          <w:rFonts w:hint="eastAsia" w:ascii="宋体" w:hAnsi="宋体" w:cs="宋体"/>
          <w:kern w:val="0"/>
          <w:sz w:val="24"/>
          <w:szCs w:val="24"/>
          <w:lang w:bidi="zh-CN"/>
        </w:rPr>
        <w:t>施工磋商文件的全部内容，愿以人民币（大写）</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（小写）</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元的磋商总报价；工期</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，按合同约定实施和完成承包工程，修补工程中的任何缺陷，工程质量</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w:t>
      </w:r>
    </w:p>
    <w:p w14:paraId="760D1592">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u w:val="single"/>
          <w:lang w:bidi="zh-CN"/>
        </w:rPr>
      </w:pPr>
      <w:r>
        <w:rPr>
          <w:rFonts w:hint="eastAsia" w:ascii="宋体" w:hAnsi="宋体" w:cs="宋体"/>
          <w:kern w:val="0"/>
          <w:sz w:val="24"/>
          <w:szCs w:val="24"/>
          <w:lang w:bidi="zh-CN"/>
        </w:rPr>
        <w:t>2．我方承诺在响应文件递交截止日期起</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日历天内不修改、撤销响应文件。</w:t>
      </w:r>
    </w:p>
    <w:p w14:paraId="4F69F173">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u w:val="single"/>
          <w:lang w:bidi="zh-CN"/>
        </w:rPr>
      </w:pPr>
      <w:r>
        <w:rPr>
          <w:rFonts w:hint="eastAsia" w:ascii="宋体" w:hAnsi="宋体" w:cs="宋体"/>
          <w:kern w:val="0"/>
          <w:sz w:val="24"/>
          <w:szCs w:val="24"/>
          <w:lang w:bidi="zh-CN"/>
        </w:rPr>
        <w:t>3．如我方中标：</w:t>
      </w:r>
    </w:p>
    <w:p w14:paraId="367EF36D">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（1）我方承诺在收到成交通知书后，在成交通知书规定的期限内与你方签订合同。</w:t>
      </w:r>
    </w:p>
    <w:p w14:paraId="434FFE87">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（2）随同本响应函递交的响应函附录属于合同文件的组成部分。</w:t>
      </w:r>
    </w:p>
    <w:p w14:paraId="178E09EF">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（3）我方承诺在合同约定的期限内完成并移交全部合同工程。</w:t>
      </w:r>
    </w:p>
    <w:p w14:paraId="57A900C4">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（4）我方承诺满足合同专用条款中补充条款的内容。</w:t>
      </w:r>
    </w:p>
    <w:p w14:paraId="2840113F">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4．我方在此声明，所递交的响应文件及有关资料内容完整、真实和准确。</w:t>
      </w:r>
    </w:p>
    <w:p w14:paraId="601D9367">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5．</w:t>
      </w:r>
      <w:r>
        <w:rPr>
          <w:rFonts w:hint="eastAsia" w:ascii="宋体" w:hAnsi="宋体" w:cs="宋体"/>
          <w:kern w:val="0"/>
          <w:sz w:val="24"/>
          <w:szCs w:val="24"/>
          <w:u w:val="single"/>
          <w:lang w:bidi="zh-CN"/>
        </w:rPr>
        <w:t xml:space="preserve">           </w:t>
      </w:r>
      <w:r>
        <w:rPr>
          <w:rFonts w:hint="eastAsia" w:ascii="宋体" w:hAnsi="宋体" w:cs="宋体"/>
          <w:kern w:val="0"/>
          <w:sz w:val="24"/>
          <w:szCs w:val="24"/>
          <w:lang w:bidi="zh-CN"/>
        </w:rPr>
        <w:t>（其他补充说明）。</w:t>
      </w:r>
    </w:p>
    <w:p w14:paraId="1A246342">
      <w:pPr>
        <w:pStyle w:val="12"/>
        <w:pageBreakBefore w:val="0"/>
        <w:kinsoku/>
        <w:overflowPunct/>
        <w:bidi w:val="0"/>
        <w:adjustRightInd w:val="0"/>
        <w:snapToGrid w:val="0"/>
        <w:spacing w:line="360" w:lineRule="auto"/>
        <w:ind w:firstLine="480" w:firstLineChars="200"/>
        <w:textAlignment w:val="auto"/>
        <w:rPr>
          <w:rFonts w:hint="eastAsia"/>
          <w:sz w:val="24"/>
          <w:szCs w:val="24"/>
        </w:rPr>
      </w:pPr>
    </w:p>
    <w:p w14:paraId="3F6BC6DD">
      <w:pPr>
        <w:pStyle w:val="12"/>
        <w:pageBreakBefore w:val="0"/>
        <w:kinsoku/>
        <w:overflowPunct/>
        <w:bidi w:val="0"/>
        <w:adjustRightInd w:val="0"/>
        <w:snapToGrid w:val="0"/>
        <w:spacing w:line="360" w:lineRule="auto"/>
        <w:ind w:firstLine="480" w:firstLineChars="200"/>
        <w:textAlignment w:val="auto"/>
        <w:rPr>
          <w:rFonts w:hint="eastAsia" w:hAnsi="宋体" w:eastAsia="宋体" w:cs="宋体"/>
          <w:sz w:val="24"/>
          <w:szCs w:val="24"/>
        </w:rPr>
      </w:pPr>
    </w:p>
    <w:p w14:paraId="2156CBF1">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rPr>
        <w:t>单位公章</w:t>
      </w:r>
      <w:r>
        <w:rPr>
          <w:rFonts w:hint="eastAsia" w:ascii="宋体" w:hAnsi="宋体" w:cs="宋体"/>
          <w:kern w:val="0"/>
          <w:sz w:val="24"/>
          <w:szCs w:val="24"/>
          <w:lang w:bidi="zh-CN"/>
        </w:rPr>
        <w:t>：</w:t>
      </w:r>
      <w:r>
        <w:rPr>
          <w:rFonts w:hint="eastAsia" w:cs="宋体"/>
          <w:kern w:val="0"/>
          <w:sz w:val="24"/>
          <w:szCs w:val="24"/>
          <w:u w:val="single"/>
          <w:lang w:val="en-US" w:bidi="zh-CN"/>
        </w:rPr>
        <w:t xml:space="preserve">          </w:t>
      </w:r>
      <w:r>
        <w:rPr>
          <w:rFonts w:hint="eastAsia" w:ascii="宋体" w:hAnsi="宋体" w:cs="宋体"/>
          <w:kern w:val="0"/>
          <w:sz w:val="24"/>
          <w:szCs w:val="24"/>
          <w:lang w:bidi="zh-CN"/>
        </w:rPr>
        <w:t>（电子签章）</w:t>
      </w:r>
    </w:p>
    <w:p w14:paraId="44278D78">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lang w:bidi="zh-CN"/>
        </w:rPr>
      </w:pPr>
      <w:r>
        <w:rPr>
          <w:rFonts w:hint="eastAsia" w:ascii="宋体" w:hAnsi="宋体" w:cs="宋体"/>
          <w:kern w:val="0"/>
          <w:sz w:val="24"/>
          <w:szCs w:val="24"/>
          <w:lang w:bidi="zh-CN"/>
        </w:rPr>
        <w:t>法定代表人：</w:t>
      </w:r>
      <w:r>
        <w:rPr>
          <w:rFonts w:hint="eastAsia" w:cs="宋体"/>
          <w:kern w:val="0"/>
          <w:sz w:val="24"/>
          <w:szCs w:val="24"/>
          <w:u w:val="single"/>
          <w:lang w:val="en-US" w:bidi="zh-CN"/>
        </w:rPr>
        <w:t xml:space="preserve">        </w:t>
      </w:r>
      <w:r>
        <w:rPr>
          <w:rFonts w:hint="eastAsia" w:ascii="宋体" w:hAnsi="宋体" w:cs="宋体"/>
          <w:kern w:val="0"/>
          <w:sz w:val="24"/>
          <w:szCs w:val="24"/>
          <w:lang w:bidi="zh-CN"/>
        </w:rPr>
        <w:t>（电子签章）</w:t>
      </w:r>
    </w:p>
    <w:p w14:paraId="559636F8">
      <w:pPr>
        <w:pageBreakBefore w:val="0"/>
        <w:widowControl/>
        <w:kinsoku/>
        <w:overflowPunct/>
        <w:bidi w:val="0"/>
        <w:adjustRightInd w:val="0"/>
        <w:snapToGrid w:val="0"/>
        <w:spacing w:line="360" w:lineRule="auto"/>
        <w:ind w:firstLine="480" w:firstLineChars="200"/>
        <w:jc w:val="left"/>
        <w:textAlignment w:val="auto"/>
        <w:rPr>
          <w:rFonts w:hint="eastAsia" w:ascii="宋体" w:hAnsi="宋体" w:cs="宋体"/>
          <w:kern w:val="0"/>
          <w:sz w:val="24"/>
          <w:szCs w:val="24"/>
        </w:rPr>
      </w:pPr>
      <w:r>
        <w:rPr>
          <w:rFonts w:hint="eastAsia" w:ascii="宋体" w:hAnsi="宋体" w:cs="宋体"/>
          <w:kern w:val="0"/>
          <w:sz w:val="24"/>
          <w:szCs w:val="24"/>
          <w:lang w:bidi="zh-CN"/>
        </w:rPr>
        <w:t>日  期：</w:t>
      </w:r>
      <w:r>
        <w:rPr>
          <w:rFonts w:hint="eastAsia" w:ascii="宋体" w:hAnsi="宋体" w:cs="宋体"/>
          <w:kern w:val="0"/>
          <w:sz w:val="24"/>
          <w:szCs w:val="24"/>
          <w:u w:val="single"/>
          <w:lang w:bidi="zh-CN"/>
        </w:rPr>
        <w:t xml:space="preserve">  </w:t>
      </w:r>
      <w:r>
        <w:rPr>
          <w:rFonts w:hint="eastAsia" w:cs="宋体"/>
          <w:kern w:val="0"/>
          <w:sz w:val="24"/>
          <w:szCs w:val="24"/>
          <w:u w:val="single"/>
          <w:lang w:val="en-US" w:bidi="zh-CN"/>
        </w:rPr>
        <w:t xml:space="preserve">  </w:t>
      </w:r>
      <w:r>
        <w:rPr>
          <w:rFonts w:hint="eastAsia" w:ascii="宋体" w:hAnsi="宋体" w:cs="宋体"/>
          <w:kern w:val="0"/>
          <w:sz w:val="24"/>
          <w:szCs w:val="24"/>
          <w:lang w:bidi="zh-CN"/>
        </w:rPr>
        <w:t>年</w:t>
      </w:r>
      <w:r>
        <w:rPr>
          <w:rFonts w:hint="eastAsia" w:ascii="宋体" w:hAnsi="宋体" w:cs="宋体"/>
          <w:kern w:val="0"/>
          <w:sz w:val="24"/>
          <w:szCs w:val="24"/>
          <w:u w:val="single"/>
          <w:lang w:bidi="zh-CN"/>
        </w:rPr>
        <w:t xml:space="preserve">  </w:t>
      </w:r>
      <w:r>
        <w:rPr>
          <w:rFonts w:hint="eastAsia" w:cs="宋体"/>
          <w:kern w:val="0"/>
          <w:sz w:val="24"/>
          <w:szCs w:val="24"/>
          <w:u w:val="single"/>
          <w:lang w:val="en-US" w:bidi="zh-CN"/>
        </w:rPr>
        <w:t xml:space="preserve">  </w:t>
      </w:r>
      <w:r>
        <w:rPr>
          <w:rFonts w:hint="eastAsia" w:ascii="宋体" w:hAnsi="宋体" w:cs="宋体"/>
          <w:kern w:val="0"/>
          <w:sz w:val="24"/>
          <w:szCs w:val="24"/>
          <w:lang w:bidi="zh-CN"/>
        </w:rPr>
        <w:t>月</w:t>
      </w:r>
      <w:r>
        <w:rPr>
          <w:rFonts w:hint="eastAsia" w:ascii="宋体" w:hAnsi="宋体" w:cs="宋体"/>
          <w:kern w:val="0"/>
          <w:sz w:val="24"/>
          <w:szCs w:val="24"/>
          <w:u w:val="single"/>
          <w:lang w:bidi="zh-CN"/>
        </w:rPr>
        <w:t xml:space="preserve">  </w:t>
      </w:r>
      <w:r>
        <w:rPr>
          <w:rFonts w:hint="eastAsia" w:cs="宋体"/>
          <w:kern w:val="0"/>
          <w:sz w:val="24"/>
          <w:szCs w:val="24"/>
          <w:u w:val="single"/>
          <w:lang w:val="en-US" w:bidi="zh-CN"/>
        </w:rPr>
        <w:t xml:space="preserve">  </w:t>
      </w:r>
      <w:r>
        <w:rPr>
          <w:rFonts w:hint="eastAsia" w:ascii="宋体" w:hAnsi="宋体" w:cs="宋体"/>
          <w:kern w:val="0"/>
          <w:sz w:val="24"/>
          <w:szCs w:val="24"/>
          <w:lang w:bidi="zh-CN"/>
        </w:rPr>
        <w:t>日</w:t>
      </w:r>
    </w:p>
    <w:p w14:paraId="16DAAAFB">
      <w:pPr>
        <w:pStyle w:val="4"/>
        <w:pageBreakBefore w:val="0"/>
        <w:kinsoku/>
        <w:overflowPunct/>
        <w:bidi w:val="0"/>
        <w:adjustRightInd w:val="0"/>
        <w:snapToGrid w:val="0"/>
        <w:jc w:val="center"/>
        <w:textAlignment w:val="auto"/>
        <w:rPr>
          <w:rFonts w:hint="eastAsia"/>
          <w:sz w:val="24"/>
          <w:szCs w:val="24"/>
        </w:rPr>
      </w:pPr>
    </w:p>
    <w:p w14:paraId="6B9D6B43">
      <w:pPr>
        <w:pStyle w:val="4"/>
        <w:spacing w:line="240" w:lineRule="auto"/>
        <w:jc w:val="both"/>
        <w:rPr>
          <w:rFonts w:hint="eastAsia"/>
          <w:sz w:val="24"/>
          <w:szCs w:val="24"/>
        </w:rPr>
      </w:pPr>
    </w:p>
    <w:p w14:paraId="4D324020">
      <w:pPr>
        <w:rPr>
          <w:rFonts w:hint="eastAsia"/>
          <w:sz w:val="24"/>
          <w:szCs w:val="24"/>
        </w:rPr>
      </w:pPr>
    </w:p>
    <w:p w14:paraId="1890EDCE">
      <w:pPr>
        <w:pStyle w:val="12"/>
        <w:rPr>
          <w:rFonts w:hint="eastAsia"/>
          <w:sz w:val="24"/>
          <w:szCs w:val="24"/>
        </w:rPr>
      </w:pPr>
    </w:p>
    <w:p w14:paraId="09AAD555">
      <w:pPr>
        <w:rPr>
          <w:rFonts w:hint="eastAsia"/>
          <w:sz w:val="24"/>
          <w:szCs w:val="24"/>
        </w:rPr>
      </w:pPr>
    </w:p>
    <w:p w14:paraId="6950F1D4">
      <w:pPr>
        <w:pStyle w:val="12"/>
        <w:rPr>
          <w:rFonts w:hint="eastAsia"/>
          <w:sz w:val="24"/>
          <w:szCs w:val="24"/>
        </w:rPr>
      </w:pPr>
    </w:p>
    <w:p w14:paraId="1060AE6F">
      <w:pPr>
        <w:rPr>
          <w:rFonts w:hint="eastAsia"/>
          <w:sz w:val="24"/>
          <w:szCs w:val="24"/>
        </w:rPr>
      </w:pPr>
    </w:p>
    <w:p w14:paraId="26043A91">
      <w:pPr>
        <w:pStyle w:val="12"/>
        <w:rPr>
          <w:rFonts w:hint="eastAsia"/>
          <w:sz w:val="24"/>
          <w:szCs w:val="24"/>
        </w:rPr>
      </w:pPr>
    </w:p>
    <w:p w14:paraId="5638F84A">
      <w:pPr>
        <w:rPr>
          <w:rFonts w:hint="eastAsia"/>
          <w:sz w:val="24"/>
          <w:szCs w:val="24"/>
        </w:rPr>
      </w:pPr>
    </w:p>
    <w:p w14:paraId="7202CEA3">
      <w:pPr>
        <w:pStyle w:val="12"/>
        <w:rPr>
          <w:rFonts w:hint="eastAsia"/>
          <w:sz w:val="24"/>
          <w:szCs w:val="24"/>
        </w:rPr>
      </w:pPr>
    </w:p>
    <w:p w14:paraId="6A24035B">
      <w:pPr>
        <w:rPr>
          <w:rFonts w:hint="eastAsia"/>
        </w:rPr>
      </w:pPr>
    </w:p>
    <w:p w14:paraId="2592A7C9">
      <w:pPr>
        <w:rPr>
          <w:rFonts w:hint="eastAsia"/>
        </w:rPr>
      </w:pPr>
    </w:p>
    <w:p w14:paraId="6977C648">
      <w:pPr>
        <w:pStyle w:val="4"/>
        <w:spacing w:line="360" w:lineRule="auto"/>
        <w:jc w:val="center"/>
        <w:rPr>
          <w:sz w:val="28"/>
          <w:szCs w:val="28"/>
          <w:lang w:val="zh-CN"/>
        </w:rPr>
      </w:pPr>
      <w:r>
        <w:rPr>
          <w:rFonts w:hint="eastAsia"/>
          <w:sz w:val="28"/>
          <w:szCs w:val="28"/>
        </w:rPr>
        <w:t>（二）磋商函附录（第一轮报价）</w:t>
      </w:r>
      <w:bookmarkEnd w:id="554"/>
    </w:p>
    <w:tbl>
      <w:tblPr>
        <w:tblStyle w:val="25"/>
        <w:tblW w:w="9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7"/>
        <w:gridCol w:w="2296"/>
        <w:gridCol w:w="1537"/>
        <w:gridCol w:w="3218"/>
      </w:tblGrid>
      <w:tr w14:paraId="3FBE0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747D0A4E">
            <w:pPr>
              <w:widowControl/>
              <w:spacing w:line="360" w:lineRule="auto"/>
              <w:jc w:val="center"/>
              <w:rPr>
                <w:sz w:val="24"/>
                <w:szCs w:val="24"/>
              </w:rPr>
            </w:pPr>
            <w:r>
              <w:rPr>
                <w:rFonts w:hint="eastAsia"/>
                <w:sz w:val="24"/>
                <w:szCs w:val="24"/>
              </w:rPr>
              <w:t>项目名称</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646D0405">
            <w:pPr>
              <w:widowControl/>
              <w:spacing w:line="360" w:lineRule="auto"/>
              <w:jc w:val="center"/>
              <w:rPr>
                <w:sz w:val="24"/>
                <w:szCs w:val="24"/>
              </w:rPr>
            </w:pPr>
          </w:p>
        </w:tc>
      </w:tr>
      <w:tr w14:paraId="39093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501C9CCF">
            <w:pPr>
              <w:widowControl/>
              <w:spacing w:line="360" w:lineRule="auto"/>
              <w:jc w:val="center"/>
              <w:rPr>
                <w:sz w:val="24"/>
                <w:szCs w:val="24"/>
              </w:rPr>
            </w:pPr>
            <w:r>
              <w:rPr>
                <w:rFonts w:hint="eastAsia"/>
                <w:sz w:val="24"/>
                <w:szCs w:val="24"/>
              </w:rPr>
              <w:t>响应人</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403D3558">
            <w:pPr>
              <w:widowControl/>
              <w:spacing w:line="360" w:lineRule="auto"/>
              <w:jc w:val="center"/>
              <w:rPr>
                <w:sz w:val="24"/>
                <w:szCs w:val="24"/>
              </w:rPr>
            </w:pPr>
          </w:p>
        </w:tc>
      </w:tr>
      <w:tr w14:paraId="30CD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613EB619">
            <w:pPr>
              <w:widowControl/>
              <w:spacing w:line="360" w:lineRule="auto"/>
              <w:jc w:val="center"/>
              <w:rPr>
                <w:sz w:val="24"/>
                <w:szCs w:val="24"/>
              </w:rPr>
            </w:pPr>
            <w:r>
              <w:rPr>
                <w:rFonts w:hint="eastAsia"/>
                <w:sz w:val="24"/>
                <w:szCs w:val="24"/>
                <w:lang w:val="en-US" w:eastAsia="zh-CN"/>
              </w:rPr>
              <w:t>响应</w:t>
            </w:r>
            <w:r>
              <w:rPr>
                <w:rFonts w:hint="eastAsia"/>
                <w:sz w:val="24"/>
                <w:szCs w:val="24"/>
              </w:rPr>
              <w:t>内容</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32192383">
            <w:pPr>
              <w:widowControl/>
              <w:spacing w:line="360" w:lineRule="auto"/>
              <w:jc w:val="both"/>
              <w:rPr>
                <w:sz w:val="24"/>
                <w:szCs w:val="24"/>
              </w:rPr>
            </w:pPr>
          </w:p>
        </w:tc>
      </w:tr>
      <w:tr w14:paraId="31D6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jc w:val="center"/>
        </w:trPr>
        <w:tc>
          <w:tcPr>
            <w:tcW w:w="2727" w:type="dxa"/>
            <w:tcBorders>
              <w:top w:val="single" w:color="auto" w:sz="4" w:space="0"/>
              <w:left w:val="single" w:color="auto" w:sz="4" w:space="0"/>
              <w:right w:val="single" w:color="auto" w:sz="4" w:space="0"/>
            </w:tcBorders>
            <w:vAlign w:val="center"/>
          </w:tcPr>
          <w:p w14:paraId="0E49C9C9">
            <w:pPr>
              <w:widowControl/>
              <w:spacing w:line="360" w:lineRule="auto"/>
              <w:jc w:val="center"/>
              <w:rPr>
                <w:sz w:val="24"/>
                <w:szCs w:val="24"/>
              </w:rPr>
            </w:pPr>
            <w:r>
              <w:rPr>
                <w:rFonts w:hint="eastAsia"/>
                <w:sz w:val="24"/>
                <w:szCs w:val="24"/>
              </w:rPr>
              <w:t>磋商总报价</w:t>
            </w:r>
          </w:p>
        </w:tc>
        <w:tc>
          <w:tcPr>
            <w:tcW w:w="7051" w:type="dxa"/>
            <w:gridSpan w:val="3"/>
            <w:tcBorders>
              <w:top w:val="single" w:color="auto" w:sz="4" w:space="0"/>
              <w:left w:val="single" w:color="auto" w:sz="4" w:space="0"/>
              <w:right w:val="single" w:color="auto" w:sz="4" w:space="0"/>
            </w:tcBorders>
            <w:vAlign w:val="center"/>
          </w:tcPr>
          <w:p w14:paraId="109341EE">
            <w:pPr>
              <w:spacing w:line="360" w:lineRule="auto"/>
              <w:rPr>
                <w:sz w:val="24"/>
                <w:szCs w:val="24"/>
                <w:u w:val="single"/>
              </w:rPr>
            </w:pPr>
            <w:r>
              <w:rPr>
                <w:rFonts w:hint="eastAsia"/>
                <w:sz w:val="24"/>
                <w:szCs w:val="24"/>
              </w:rPr>
              <w:t>大写：</w:t>
            </w:r>
            <w:r>
              <w:rPr>
                <w:rFonts w:hint="eastAsia"/>
                <w:sz w:val="24"/>
                <w:szCs w:val="24"/>
                <w:u w:val="single"/>
              </w:rPr>
              <w:t xml:space="preserve">                </w:t>
            </w:r>
          </w:p>
          <w:p w14:paraId="34A93ACD">
            <w:pPr>
              <w:spacing w:line="360" w:lineRule="auto"/>
              <w:rPr>
                <w:sz w:val="24"/>
                <w:szCs w:val="24"/>
                <w:u w:val="single"/>
              </w:rPr>
            </w:pPr>
            <w:r>
              <w:rPr>
                <w:rFonts w:hint="eastAsia"/>
                <w:sz w:val="24"/>
                <w:szCs w:val="24"/>
              </w:rPr>
              <w:t xml:space="preserve">小写：¥ </w:t>
            </w:r>
            <w:r>
              <w:rPr>
                <w:rFonts w:hint="eastAsia"/>
                <w:sz w:val="24"/>
                <w:szCs w:val="24"/>
                <w:u w:val="single"/>
              </w:rPr>
              <w:t xml:space="preserve">              </w:t>
            </w:r>
          </w:p>
          <w:p w14:paraId="4467C142">
            <w:pPr>
              <w:widowControl/>
              <w:spacing w:line="360" w:lineRule="auto"/>
              <w:rPr>
                <w:b/>
                <w:bCs/>
                <w:sz w:val="24"/>
                <w:szCs w:val="24"/>
              </w:rPr>
            </w:pPr>
            <w:r>
              <w:rPr>
                <w:rFonts w:hint="eastAsia"/>
                <w:b/>
                <w:bCs/>
                <w:sz w:val="24"/>
                <w:szCs w:val="24"/>
              </w:rPr>
              <w:t>（响应人应在此填列第一次报价，但以响应人最后一次的磋商报价为成交价）</w:t>
            </w:r>
          </w:p>
        </w:tc>
      </w:tr>
      <w:tr w14:paraId="580C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7A2142EF">
            <w:pPr>
              <w:widowControl/>
              <w:spacing w:line="360" w:lineRule="auto"/>
              <w:jc w:val="center"/>
              <w:rPr>
                <w:sz w:val="24"/>
                <w:szCs w:val="24"/>
              </w:rPr>
            </w:pPr>
            <w:r>
              <w:rPr>
                <w:rFonts w:hint="eastAsia"/>
                <w:sz w:val="24"/>
                <w:szCs w:val="24"/>
              </w:rPr>
              <w:t>计划工期</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0A8D5109">
            <w:pPr>
              <w:widowControl/>
              <w:spacing w:line="360" w:lineRule="auto"/>
              <w:jc w:val="center"/>
              <w:rPr>
                <w:sz w:val="24"/>
                <w:szCs w:val="24"/>
              </w:rPr>
            </w:pPr>
          </w:p>
        </w:tc>
      </w:tr>
      <w:tr w14:paraId="3E4C4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43D3D152">
            <w:pPr>
              <w:widowControl/>
              <w:spacing w:line="360" w:lineRule="auto"/>
              <w:jc w:val="center"/>
              <w:rPr>
                <w:sz w:val="24"/>
                <w:szCs w:val="24"/>
              </w:rPr>
            </w:pPr>
            <w:r>
              <w:rPr>
                <w:rFonts w:hint="eastAsia"/>
                <w:sz w:val="24"/>
                <w:szCs w:val="24"/>
              </w:rPr>
              <w:t>质量标准</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2E385B17">
            <w:pPr>
              <w:widowControl/>
              <w:spacing w:line="360" w:lineRule="auto"/>
              <w:jc w:val="center"/>
              <w:rPr>
                <w:sz w:val="24"/>
                <w:szCs w:val="24"/>
              </w:rPr>
            </w:pPr>
          </w:p>
        </w:tc>
      </w:tr>
      <w:tr w14:paraId="43CD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79E41E61">
            <w:pPr>
              <w:widowControl/>
              <w:spacing w:line="360" w:lineRule="auto"/>
              <w:jc w:val="center"/>
              <w:rPr>
                <w:sz w:val="24"/>
                <w:szCs w:val="24"/>
              </w:rPr>
            </w:pPr>
            <w:r>
              <w:rPr>
                <w:rFonts w:hint="eastAsia"/>
                <w:sz w:val="24"/>
                <w:szCs w:val="24"/>
              </w:rPr>
              <w:t>项目经理</w:t>
            </w:r>
          </w:p>
        </w:tc>
        <w:tc>
          <w:tcPr>
            <w:tcW w:w="2296" w:type="dxa"/>
            <w:tcBorders>
              <w:top w:val="single" w:color="auto" w:sz="4" w:space="0"/>
              <w:left w:val="single" w:color="auto" w:sz="4" w:space="0"/>
              <w:bottom w:val="single" w:color="auto" w:sz="4" w:space="0"/>
              <w:right w:val="single" w:color="auto" w:sz="4" w:space="0"/>
            </w:tcBorders>
            <w:vAlign w:val="center"/>
          </w:tcPr>
          <w:p w14:paraId="4116D047">
            <w:pPr>
              <w:widowControl/>
              <w:spacing w:line="360" w:lineRule="auto"/>
              <w:jc w:val="left"/>
              <w:rPr>
                <w:sz w:val="24"/>
                <w:szCs w:val="24"/>
              </w:rPr>
            </w:pPr>
            <w:r>
              <w:rPr>
                <w:rFonts w:hint="eastAsia"/>
                <w:sz w:val="24"/>
                <w:szCs w:val="24"/>
              </w:rPr>
              <w:t>姓名：</w:t>
            </w:r>
          </w:p>
        </w:tc>
        <w:tc>
          <w:tcPr>
            <w:tcW w:w="1537" w:type="dxa"/>
            <w:tcBorders>
              <w:top w:val="single" w:color="auto" w:sz="4" w:space="0"/>
              <w:left w:val="single" w:color="auto" w:sz="4" w:space="0"/>
              <w:bottom w:val="single" w:color="auto" w:sz="4" w:space="0"/>
              <w:right w:val="single" w:color="auto" w:sz="4" w:space="0"/>
            </w:tcBorders>
            <w:vAlign w:val="center"/>
          </w:tcPr>
          <w:p w14:paraId="428500B2">
            <w:pPr>
              <w:widowControl/>
              <w:spacing w:line="360" w:lineRule="auto"/>
              <w:jc w:val="left"/>
              <w:rPr>
                <w:sz w:val="24"/>
                <w:szCs w:val="24"/>
              </w:rPr>
            </w:pPr>
            <w:r>
              <w:rPr>
                <w:rFonts w:hint="eastAsia"/>
                <w:sz w:val="24"/>
                <w:szCs w:val="24"/>
              </w:rPr>
              <w:t>级别：</w:t>
            </w:r>
          </w:p>
        </w:tc>
        <w:tc>
          <w:tcPr>
            <w:tcW w:w="3218" w:type="dxa"/>
            <w:tcBorders>
              <w:top w:val="single" w:color="auto" w:sz="4" w:space="0"/>
              <w:left w:val="single" w:color="auto" w:sz="4" w:space="0"/>
              <w:bottom w:val="single" w:color="auto" w:sz="4" w:space="0"/>
              <w:right w:val="single" w:color="auto" w:sz="4" w:space="0"/>
            </w:tcBorders>
            <w:vAlign w:val="center"/>
          </w:tcPr>
          <w:p w14:paraId="02ABFB2B">
            <w:pPr>
              <w:widowControl/>
              <w:spacing w:line="360" w:lineRule="auto"/>
              <w:jc w:val="left"/>
              <w:rPr>
                <w:sz w:val="24"/>
                <w:szCs w:val="24"/>
              </w:rPr>
            </w:pPr>
            <w:r>
              <w:rPr>
                <w:rFonts w:hint="eastAsia"/>
                <w:sz w:val="24"/>
                <w:szCs w:val="24"/>
              </w:rPr>
              <w:t>注册证号：</w:t>
            </w:r>
          </w:p>
        </w:tc>
      </w:tr>
      <w:tr w14:paraId="6F28E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6E8681A9">
            <w:pPr>
              <w:widowControl/>
              <w:spacing w:line="360" w:lineRule="auto"/>
              <w:jc w:val="center"/>
              <w:rPr>
                <w:sz w:val="24"/>
                <w:szCs w:val="24"/>
              </w:rPr>
            </w:pPr>
            <w:r>
              <w:rPr>
                <w:rFonts w:hint="eastAsia"/>
                <w:sz w:val="24"/>
                <w:szCs w:val="24"/>
              </w:rPr>
              <w:t>磋商有效期</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37FD0EAA">
            <w:pPr>
              <w:widowControl/>
              <w:spacing w:line="360" w:lineRule="auto"/>
              <w:jc w:val="center"/>
              <w:rPr>
                <w:sz w:val="24"/>
                <w:szCs w:val="24"/>
              </w:rPr>
            </w:pPr>
            <w:r>
              <w:rPr>
                <w:rFonts w:hint="eastAsia"/>
                <w:sz w:val="24"/>
                <w:szCs w:val="24"/>
              </w:rPr>
              <w:t>响应文件递交截止之日起</w:t>
            </w:r>
            <w:r>
              <w:rPr>
                <w:rFonts w:hint="eastAsia"/>
                <w:sz w:val="24"/>
                <w:szCs w:val="24"/>
                <w:u w:val="single"/>
              </w:rPr>
              <w:t xml:space="preserve"> 60日历天</w:t>
            </w:r>
          </w:p>
        </w:tc>
      </w:tr>
      <w:tr w14:paraId="66A4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727" w:type="dxa"/>
            <w:tcBorders>
              <w:top w:val="single" w:color="auto" w:sz="4" w:space="0"/>
              <w:left w:val="single" w:color="auto" w:sz="4" w:space="0"/>
              <w:bottom w:val="single" w:color="auto" w:sz="4" w:space="0"/>
              <w:right w:val="single" w:color="auto" w:sz="4" w:space="0"/>
            </w:tcBorders>
            <w:vAlign w:val="center"/>
          </w:tcPr>
          <w:p w14:paraId="4F0D6873">
            <w:pPr>
              <w:widowControl/>
              <w:spacing w:line="360" w:lineRule="auto"/>
              <w:jc w:val="center"/>
              <w:rPr>
                <w:sz w:val="24"/>
                <w:szCs w:val="24"/>
              </w:rPr>
            </w:pPr>
            <w:r>
              <w:rPr>
                <w:rFonts w:hint="eastAsia"/>
                <w:sz w:val="24"/>
                <w:szCs w:val="24"/>
              </w:rPr>
              <w:t>备注</w:t>
            </w:r>
          </w:p>
        </w:tc>
        <w:tc>
          <w:tcPr>
            <w:tcW w:w="7051" w:type="dxa"/>
            <w:gridSpan w:val="3"/>
            <w:tcBorders>
              <w:top w:val="single" w:color="auto" w:sz="4" w:space="0"/>
              <w:left w:val="single" w:color="auto" w:sz="4" w:space="0"/>
              <w:bottom w:val="single" w:color="auto" w:sz="4" w:space="0"/>
              <w:right w:val="single" w:color="auto" w:sz="4" w:space="0"/>
            </w:tcBorders>
            <w:vAlign w:val="center"/>
          </w:tcPr>
          <w:p w14:paraId="6324A1FE">
            <w:pPr>
              <w:widowControl/>
              <w:spacing w:line="360" w:lineRule="auto"/>
              <w:rPr>
                <w:sz w:val="24"/>
                <w:szCs w:val="24"/>
              </w:rPr>
            </w:pPr>
          </w:p>
        </w:tc>
      </w:tr>
    </w:tbl>
    <w:p w14:paraId="55E14FFF">
      <w:pPr>
        <w:spacing w:line="360" w:lineRule="auto"/>
        <w:jc w:val="right"/>
        <w:rPr>
          <w:rFonts w:hint="eastAsia"/>
          <w:sz w:val="28"/>
          <w:szCs w:val="28"/>
        </w:rPr>
      </w:pPr>
    </w:p>
    <w:p w14:paraId="4BFE30A3">
      <w:pPr>
        <w:pageBreakBefore w:val="0"/>
        <w:widowControl w:val="0"/>
        <w:kinsoku/>
        <w:wordWrap w:val="0"/>
        <w:overflowPunct/>
        <w:topLinePunct/>
        <w:bidi w:val="0"/>
        <w:adjustRightInd w:val="0"/>
        <w:snapToGrid w:val="0"/>
        <w:spacing w:line="360" w:lineRule="auto"/>
        <w:ind w:firstLine="560" w:firstLineChars="200"/>
        <w:jc w:val="right"/>
        <w:textAlignment w:val="auto"/>
        <w:rPr>
          <w:rFonts w:hint="eastAsia"/>
          <w:sz w:val="28"/>
          <w:szCs w:val="28"/>
        </w:rPr>
      </w:pPr>
    </w:p>
    <w:p w14:paraId="05969B06">
      <w:pPr>
        <w:pageBreakBefore w:val="0"/>
        <w:widowControl w:val="0"/>
        <w:kinsoku/>
        <w:wordWrap w:val="0"/>
        <w:overflowPunct/>
        <w:topLinePunct/>
        <w:bidi w:val="0"/>
        <w:adjustRightInd w:val="0"/>
        <w:snapToGrid w:val="0"/>
        <w:spacing w:line="360" w:lineRule="auto"/>
        <w:ind w:firstLine="480" w:firstLineChars="200"/>
        <w:jc w:val="both"/>
        <w:textAlignment w:val="auto"/>
        <w:rPr>
          <w:sz w:val="24"/>
          <w:szCs w:val="24"/>
        </w:rPr>
      </w:pPr>
      <w:r>
        <w:rPr>
          <w:rFonts w:hint="eastAsia"/>
          <w:sz w:val="24"/>
          <w:szCs w:val="24"/>
        </w:rPr>
        <w:t>响应人：</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0B91A304">
      <w:pPr>
        <w:pageBreakBefore w:val="0"/>
        <w:widowControl w:val="0"/>
        <w:kinsoku/>
        <w:wordWrap w:val="0"/>
        <w:overflowPunct/>
        <w:topLinePunct/>
        <w:bidi w:val="0"/>
        <w:adjustRightInd w:val="0"/>
        <w:snapToGrid w:val="0"/>
        <w:spacing w:line="360" w:lineRule="auto"/>
        <w:ind w:firstLine="480" w:firstLineChars="200"/>
        <w:jc w:val="both"/>
        <w:textAlignment w:val="auto"/>
        <w:rPr>
          <w:sz w:val="24"/>
          <w:szCs w:val="24"/>
        </w:rPr>
      </w:pPr>
      <w:r>
        <w:rPr>
          <w:rFonts w:hint="eastAsia"/>
          <w:sz w:val="24"/>
          <w:szCs w:val="24"/>
        </w:rPr>
        <w:t>法定代表人：</w:t>
      </w:r>
      <w:r>
        <w:rPr>
          <w:rFonts w:hint="eastAsia"/>
          <w:sz w:val="24"/>
          <w:szCs w:val="24"/>
          <w:u w:val="single"/>
          <w:lang w:val="en-US" w:eastAsia="zh-CN"/>
        </w:rPr>
        <w:t xml:space="preserve">           </w:t>
      </w:r>
      <w:r>
        <w:rPr>
          <w:rFonts w:hint="eastAsia"/>
          <w:sz w:val="24"/>
          <w:szCs w:val="24"/>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73D2B2CA">
      <w:pPr>
        <w:pageBreakBefore w:val="0"/>
        <w:widowControl w:val="0"/>
        <w:tabs>
          <w:tab w:val="left" w:pos="5380"/>
          <w:tab w:val="left" w:pos="6520"/>
          <w:tab w:val="left" w:pos="7680"/>
        </w:tabs>
        <w:kinsoku/>
        <w:wordWrap w:val="0"/>
        <w:overflowPunct/>
        <w:topLinePunct/>
        <w:autoSpaceDE w:val="0"/>
        <w:autoSpaceDN w:val="0"/>
        <w:bidi w:val="0"/>
        <w:adjustRightInd w:val="0"/>
        <w:snapToGrid w:val="0"/>
        <w:spacing w:line="360" w:lineRule="auto"/>
        <w:ind w:right="-20" w:firstLine="480" w:firstLineChars="200"/>
        <w:jc w:val="both"/>
        <w:textAlignment w:val="auto"/>
        <w:rPr>
          <w:sz w:val="24"/>
          <w:szCs w:val="24"/>
        </w:rPr>
      </w:pPr>
      <w:r>
        <w:rPr>
          <w:rFonts w:hint="eastAsia"/>
          <w:kern w:val="0"/>
          <w:sz w:val="24"/>
          <w:szCs w:val="24"/>
        </w:rPr>
        <w:t>日      期：</w:t>
      </w:r>
      <w:r>
        <w:rPr>
          <w:rFonts w:hint="eastAsia"/>
          <w:kern w:val="0"/>
          <w:sz w:val="24"/>
          <w:szCs w:val="24"/>
          <w:u w:val="single"/>
          <w:lang w:val="en-US" w:eastAsia="zh-CN"/>
        </w:rPr>
        <w:t xml:space="preserve">   </w:t>
      </w:r>
      <w:r>
        <w:rPr>
          <w:rFonts w:hint="eastAsia"/>
          <w:kern w:val="0"/>
          <w:sz w:val="24"/>
          <w:szCs w:val="24"/>
        </w:rPr>
        <w:t>年</w:t>
      </w:r>
      <w:r>
        <w:rPr>
          <w:rFonts w:hint="eastAsia"/>
          <w:kern w:val="0"/>
          <w:sz w:val="24"/>
          <w:szCs w:val="24"/>
          <w:u w:val="single"/>
          <w:lang w:val="en-US" w:eastAsia="zh-CN"/>
        </w:rPr>
        <w:t xml:space="preserve">    </w:t>
      </w:r>
      <w:r>
        <w:rPr>
          <w:rFonts w:hint="eastAsia"/>
          <w:kern w:val="0"/>
          <w:sz w:val="24"/>
          <w:szCs w:val="24"/>
        </w:rPr>
        <w:t>月</w:t>
      </w:r>
      <w:r>
        <w:rPr>
          <w:rFonts w:hint="eastAsia"/>
          <w:kern w:val="0"/>
          <w:sz w:val="24"/>
          <w:szCs w:val="24"/>
          <w:u w:val="single"/>
          <w:lang w:val="en-US" w:eastAsia="zh-CN"/>
        </w:rPr>
        <w:t xml:space="preserve">    </w:t>
      </w:r>
      <w:r>
        <w:rPr>
          <w:rFonts w:hint="eastAsia"/>
          <w:kern w:val="0"/>
          <w:sz w:val="24"/>
          <w:szCs w:val="24"/>
        </w:rPr>
        <w:t>日</w:t>
      </w:r>
    </w:p>
    <w:p w14:paraId="19839AC5">
      <w:pPr>
        <w:pStyle w:val="3"/>
        <w:pageBreakBefore w:val="0"/>
        <w:widowControl w:val="0"/>
        <w:tabs>
          <w:tab w:val="left" w:pos="840"/>
        </w:tabs>
        <w:kinsoku/>
        <w:wordWrap w:val="0"/>
        <w:overflowPunct/>
        <w:topLinePunct/>
        <w:bidi w:val="0"/>
        <w:adjustRightInd w:val="0"/>
        <w:snapToGrid w:val="0"/>
        <w:spacing w:line="360" w:lineRule="auto"/>
        <w:ind w:firstLine="480" w:firstLineChars="200"/>
        <w:jc w:val="center"/>
        <w:textAlignment w:val="auto"/>
        <w:rPr>
          <w:b w:val="0"/>
          <w:sz w:val="28"/>
          <w:szCs w:val="28"/>
        </w:rPr>
      </w:pPr>
      <w:r>
        <w:rPr>
          <w:rFonts w:hint="eastAsia" w:cs="Times New Roman"/>
          <w:bCs w:val="0"/>
          <w:sz w:val="24"/>
          <w:szCs w:val="24"/>
          <w:lang w:val="zh-CN"/>
        </w:rPr>
        <w:br w:type="page"/>
      </w:r>
      <w:bookmarkEnd w:id="555"/>
      <w:bookmarkStart w:id="556" w:name="_Toc23774493"/>
      <w:bookmarkStart w:id="557" w:name="_Toc22029"/>
      <w:bookmarkStart w:id="558" w:name="_Toc265572092"/>
      <w:r>
        <w:rPr>
          <w:rFonts w:hint="eastAsia" w:cs="Times New Roman"/>
          <w:bCs w:val="0"/>
          <w:sz w:val="28"/>
          <w:szCs w:val="28"/>
          <w:lang w:val="zh-CN"/>
        </w:rPr>
        <w:t>二、法定代表人身份证明</w:t>
      </w:r>
      <w:bookmarkEnd w:id="556"/>
    </w:p>
    <w:p w14:paraId="45DEE750">
      <w:pPr>
        <w:spacing w:line="360" w:lineRule="auto"/>
        <w:rPr>
          <w:sz w:val="24"/>
          <w:szCs w:val="24"/>
        </w:rPr>
      </w:pPr>
      <w:r>
        <w:rPr>
          <w:rFonts w:hint="eastAsia"/>
          <w:sz w:val="24"/>
          <w:szCs w:val="24"/>
        </w:rPr>
        <w:t>响 应 人：</w:t>
      </w:r>
      <w:r>
        <w:rPr>
          <w:rFonts w:hint="eastAsia"/>
          <w:sz w:val="24"/>
          <w:szCs w:val="24"/>
          <w:u w:val="single"/>
        </w:rPr>
        <w:t xml:space="preserve">                                                   </w:t>
      </w:r>
    </w:p>
    <w:p w14:paraId="0CC9966C">
      <w:pPr>
        <w:spacing w:line="360" w:lineRule="auto"/>
        <w:rPr>
          <w:sz w:val="24"/>
          <w:szCs w:val="24"/>
        </w:rPr>
      </w:pPr>
      <w:r>
        <w:rPr>
          <w:rFonts w:hint="eastAsia"/>
          <w:sz w:val="24"/>
          <w:szCs w:val="24"/>
        </w:rPr>
        <w:t>单位性质：</w:t>
      </w:r>
      <w:r>
        <w:rPr>
          <w:rFonts w:hint="eastAsia"/>
          <w:sz w:val="24"/>
          <w:szCs w:val="24"/>
          <w:u w:val="single"/>
        </w:rPr>
        <w:t xml:space="preserve">                                                   </w:t>
      </w:r>
    </w:p>
    <w:p w14:paraId="72762762">
      <w:pPr>
        <w:spacing w:line="360" w:lineRule="auto"/>
        <w:rPr>
          <w:sz w:val="24"/>
          <w:szCs w:val="24"/>
        </w:rPr>
      </w:pPr>
      <w:r>
        <w:rPr>
          <w:rFonts w:hint="eastAsia"/>
          <w:sz w:val="24"/>
          <w:szCs w:val="24"/>
        </w:rPr>
        <w:t>地    址：</w:t>
      </w:r>
      <w:r>
        <w:rPr>
          <w:rFonts w:hint="eastAsia"/>
          <w:sz w:val="24"/>
          <w:szCs w:val="24"/>
          <w:u w:val="single"/>
        </w:rPr>
        <w:t xml:space="preserve">                                                   </w:t>
      </w:r>
    </w:p>
    <w:p w14:paraId="76BB8207">
      <w:pPr>
        <w:spacing w:line="360" w:lineRule="auto"/>
        <w:rPr>
          <w:sz w:val="24"/>
          <w:szCs w:val="24"/>
        </w:rPr>
      </w:pPr>
      <w:r>
        <w:rPr>
          <w:rFonts w:hint="eastAsia"/>
          <w:sz w:val="24"/>
          <w:szCs w:val="24"/>
        </w:rPr>
        <w:t>成立时间：</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p w14:paraId="52D3BC82">
      <w:pPr>
        <w:spacing w:line="360" w:lineRule="auto"/>
        <w:rPr>
          <w:sz w:val="24"/>
          <w:szCs w:val="24"/>
        </w:rPr>
      </w:pPr>
      <w:r>
        <w:rPr>
          <w:rFonts w:hint="eastAsia"/>
          <w:sz w:val="24"/>
          <w:szCs w:val="24"/>
        </w:rPr>
        <w:t>经营期限：</w:t>
      </w:r>
      <w:r>
        <w:rPr>
          <w:rFonts w:hint="eastAsia"/>
          <w:sz w:val="24"/>
          <w:szCs w:val="24"/>
          <w:u w:val="single"/>
        </w:rPr>
        <w:t xml:space="preserve">                                                   </w:t>
      </w:r>
    </w:p>
    <w:p w14:paraId="576947D6">
      <w:pPr>
        <w:spacing w:line="360" w:lineRule="auto"/>
        <w:rPr>
          <w:sz w:val="24"/>
          <w:szCs w:val="24"/>
        </w:rPr>
      </w:pPr>
      <w:r>
        <w:rPr>
          <w:rFonts w:hint="eastAsia"/>
          <w:sz w:val="24"/>
          <w:szCs w:val="24"/>
        </w:rPr>
        <w:t>姓    名：</w:t>
      </w:r>
      <w:r>
        <w:rPr>
          <w:rFonts w:hint="eastAsia"/>
          <w:sz w:val="24"/>
          <w:szCs w:val="24"/>
          <w:u w:val="single"/>
        </w:rPr>
        <w:t xml:space="preserve">                        </w:t>
      </w:r>
      <w:r>
        <w:rPr>
          <w:rFonts w:hint="eastAsia"/>
          <w:sz w:val="24"/>
          <w:szCs w:val="24"/>
        </w:rPr>
        <w:t>性    别：</w:t>
      </w:r>
      <w:r>
        <w:rPr>
          <w:rFonts w:hint="eastAsia"/>
          <w:sz w:val="24"/>
          <w:szCs w:val="24"/>
          <w:u w:val="single"/>
        </w:rPr>
        <w:t xml:space="preserve">                 </w:t>
      </w:r>
    </w:p>
    <w:p w14:paraId="72CB2B60">
      <w:pPr>
        <w:spacing w:line="360" w:lineRule="auto"/>
        <w:rPr>
          <w:sz w:val="24"/>
          <w:szCs w:val="24"/>
        </w:rPr>
      </w:pPr>
      <w:r>
        <w:rPr>
          <w:rFonts w:hint="eastAsia"/>
          <w:sz w:val="24"/>
          <w:szCs w:val="24"/>
        </w:rPr>
        <w:t>年    龄：</w:t>
      </w:r>
      <w:r>
        <w:rPr>
          <w:rFonts w:hint="eastAsia"/>
          <w:sz w:val="24"/>
          <w:szCs w:val="24"/>
          <w:u w:val="single"/>
        </w:rPr>
        <w:t xml:space="preserve">                        </w:t>
      </w:r>
      <w:r>
        <w:rPr>
          <w:rFonts w:hint="eastAsia"/>
          <w:sz w:val="24"/>
          <w:szCs w:val="24"/>
        </w:rPr>
        <w:t>职    务：</w:t>
      </w:r>
      <w:r>
        <w:rPr>
          <w:rFonts w:hint="eastAsia"/>
          <w:sz w:val="24"/>
          <w:szCs w:val="24"/>
          <w:u w:val="single"/>
        </w:rPr>
        <w:t xml:space="preserve">                 </w:t>
      </w:r>
    </w:p>
    <w:p w14:paraId="5469C6FE">
      <w:pPr>
        <w:spacing w:line="360" w:lineRule="auto"/>
        <w:rPr>
          <w:sz w:val="24"/>
          <w:szCs w:val="24"/>
        </w:rPr>
      </w:pPr>
      <w:r>
        <w:rPr>
          <w:rFonts w:hint="eastAsia"/>
          <w:sz w:val="24"/>
          <w:szCs w:val="24"/>
        </w:rPr>
        <w:t>系</w:t>
      </w:r>
      <w:r>
        <w:rPr>
          <w:rFonts w:hint="eastAsia"/>
          <w:sz w:val="24"/>
          <w:szCs w:val="24"/>
          <w:u w:val="single"/>
        </w:rPr>
        <w:t xml:space="preserve">                  </w:t>
      </w:r>
      <w:r>
        <w:rPr>
          <w:rFonts w:hint="eastAsia"/>
          <w:sz w:val="24"/>
          <w:szCs w:val="24"/>
        </w:rPr>
        <w:t>（响应人名称）的法定代表人。</w:t>
      </w:r>
    </w:p>
    <w:p w14:paraId="3CBBA882">
      <w:pPr>
        <w:spacing w:line="360" w:lineRule="auto"/>
        <w:rPr>
          <w:sz w:val="24"/>
          <w:szCs w:val="24"/>
        </w:rPr>
      </w:pPr>
      <w:r>
        <w:rPr>
          <w:rFonts w:hint="eastAsia"/>
          <w:sz w:val="24"/>
          <w:szCs w:val="24"/>
        </w:rPr>
        <w:t>特此证明。</w:t>
      </w:r>
    </w:p>
    <w:p w14:paraId="26FD85F7">
      <w:pPr>
        <w:pStyle w:val="24"/>
        <w:spacing w:line="360" w:lineRule="auto"/>
        <w:ind w:firstLine="0" w:firstLineChars="0"/>
        <w:rPr>
          <w:sz w:val="24"/>
          <w:szCs w:val="24"/>
        </w:rPr>
      </w:pPr>
      <w:r>
        <w:rPr>
          <w:rFonts w:hint="eastAsia"/>
          <w:sz w:val="24"/>
          <w:szCs w:val="24"/>
        </w:rPr>
        <w:t>附：法定代表人身份证原件扫描</w:t>
      </w:r>
      <w:r>
        <w:rPr>
          <w:rFonts w:hint="eastAsia" w:cs="Times New Roman"/>
          <w:sz w:val="24"/>
          <w:szCs w:val="24"/>
        </w:rPr>
        <w:t>件</w:t>
      </w:r>
    </w:p>
    <w:p w14:paraId="12482E9D">
      <w:pPr>
        <w:spacing w:line="360" w:lineRule="auto"/>
        <w:jc w:val="both"/>
        <w:rPr>
          <w:sz w:val="24"/>
          <w:szCs w:val="24"/>
        </w:rPr>
      </w:pPr>
    </w:p>
    <w:p w14:paraId="3AE77D72">
      <w:pPr>
        <w:spacing w:line="360" w:lineRule="auto"/>
        <w:jc w:val="right"/>
        <w:rPr>
          <w:sz w:val="24"/>
          <w:szCs w:val="24"/>
        </w:rPr>
      </w:pPr>
    </w:p>
    <w:p w14:paraId="7F8ECEEF">
      <w:pPr>
        <w:spacing w:line="360" w:lineRule="auto"/>
        <w:ind w:firstLine="480" w:firstLineChars="200"/>
        <w:jc w:val="both"/>
        <w:rPr>
          <w:sz w:val="24"/>
          <w:szCs w:val="24"/>
        </w:rPr>
      </w:pPr>
      <w:r>
        <w:rPr>
          <w:rFonts w:hint="eastAsia"/>
          <w:sz w:val="24"/>
          <w:szCs w:val="24"/>
        </w:rPr>
        <w:t>响应人：</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72DFE197">
      <w:pPr>
        <w:spacing w:line="360" w:lineRule="auto"/>
        <w:ind w:firstLine="480" w:firstLineChars="200"/>
        <w:jc w:val="both"/>
        <w:rPr>
          <w:sz w:val="24"/>
          <w:szCs w:val="24"/>
        </w:rPr>
      </w:pPr>
      <w:r>
        <w:rPr>
          <w:rFonts w:hint="eastAsia"/>
          <w:sz w:val="24"/>
          <w:szCs w:val="24"/>
        </w:rPr>
        <w:t>法定代表人：</w:t>
      </w:r>
      <w:r>
        <w:rPr>
          <w:rFonts w:hint="eastAsia"/>
          <w:sz w:val="24"/>
          <w:szCs w:val="24"/>
          <w:u w:val="single"/>
          <w:lang w:val="en-US" w:eastAsia="zh-CN"/>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43A9DAE2">
      <w:pPr>
        <w:tabs>
          <w:tab w:val="left" w:pos="5380"/>
          <w:tab w:val="left" w:pos="6520"/>
          <w:tab w:val="left" w:pos="7680"/>
        </w:tabs>
        <w:autoSpaceDE w:val="0"/>
        <w:autoSpaceDN w:val="0"/>
        <w:adjustRightInd w:val="0"/>
        <w:spacing w:line="360" w:lineRule="auto"/>
        <w:ind w:right="-20" w:firstLine="480" w:firstLineChars="200"/>
        <w:jc w:val="both"/>
        <w:rPr>
          <w:sz w:val="24"/>
          <w:szCs w:val="24"/>
        </w:rPr>
      </w:pPr>
      <w:r>
        <w:rPr>
          <w:rFonts w:hint="eastAsia"/>
          <w:kern w:val="0"/>
          <w:sz w:val="24"/>
          <w:szCs w:val="24"/>
        </w:rPr>
        <w:t>日      期：</w:t>
      </w:r>
      <w:r>
        <w:rPr>
          <w:rFonts w:hint="eastAsia"/>
          <w:kern w:val="0"/>
          <w:sz w:val="24"/>
          <w:szCs w:val="24"/>
          <w:u w:val="single"/>
          <w:lang w:val="en-US" w:eastAsia="zh-CN"/>
        </w:rPr>
        <w:t xml:space="preserve">    </w:t>
      </w:r>
      <w:r>
        <w:rPr>
          <w:rFonts w:hint="eastAsia"/>
          <w:kern w:val="0"/>
          <w:sz w:val="24"/>
          <w:szCs w:val="24"/>
        </w:rPr>
        <w:t>年</w:t>
      </w:r>
      <w:r>
        <w:rPr>
          <w:rFonts w:hint="eastAsia"/>
          <w:kern w:val="0"/>
          <w:sz w:val="24"/>
          <w:szCs w:val="24"/>
          <w:u w:val="single"/>
          <w:lang w:val="en-US" w:eastAsia="zh-CN"/>
        </w:rPr>
        <w:t xml:space="preserve">    </w:t>
      </w:r>
      <w:r>
        <w:rPr>
          <w:rFonts w:hint="eastAsia"/>
          <w:kern w:val="0"/>
          <w:sz w:val="24"/>
          <w:szCs w:val="24"/>
        </w:rPr>
        <w:t>月</w:t>
      </w:r>
      <w:r>
        <w:rPr>
          <w:rFonts w:hint="eastAsia"/>
          <w:kern w:val="0"/>
          <w:sz w:val="24"/>
          <w:szCs w:val="24"/>
          <w:u w:val="single"/>
          <w:lang w:val="en-US" w:eastAsia="zh-CN"/>
        </w:rPr>
        <w:t xml:space="preserve">    </w:t>
      </w:r>
      <w:r>
        <w:rPr>
          <w:rFonts w:hint="eastAsia"/>
          <w:kern w:val="0"/>
          <w:sz w:val="24"/>
          <w:szCs w:val="24"/>
        </w:rPr>
        <w:t>日</w:t>
      </w:r>
    </w:p>
    <w:p w14:paraId="6618955D">
      <w:pPr>
        <w:spacing w:line="360" w:lineRule="auto"/>
        <w:rPr>
          <w:sz w:val="24"/>
          <w:szCs w:val="24"/>
        </w:rPr>
      </w:pPr>
    </w:p>
    <w:p w14:paraId="2049B980">
      <w:pPr>
        <w:pStyle w:val="3"/>
        <w:tabs>
          <w:tab w:val="left" w:pos="840"/>
        </w:tabs>
        <w:spacing w:line="360" w:lineRule="auto"/>
        <w:jc w:val="center"/>
        <w:rPr>
          <w:b w:val="0"/>
          <w:sz w:val="28"/>
          <w:szCs w:val="28"/>
        </w:rPr>
      </w:pPr>
      <w:r>
        <w:br w:type="page"/>
      </w:r>
      <w:bookmarkStart w:id="559" w:name="_Toc23774494"/>
      <w:r>
        <w:rPr>
          <w:rFonts w:hint="eastAsia" w:cs="Times New Roman"/>
          <w:bCs w:val="0"/>
          <w:sz w:val="28"/>
          <w:szCs w:val="28"/>
          <w:lang w:val="zh-CN"/>
        </w:rPr>
        <w:t>三、授权委托书</w:t>
      </w:r>
      <w:bookmarkEnd w:id="559"/>
    </w:p>
    <w:p w14:paraId="0F4DBCBB">
      <w:pPr>
        <w:spacing w:line="360" w:lineRule="auto"/>
        <w:ind w:firstLine="480" w:firstLineChars="200"/>
        <w:rPr>
          <w:sz w:val="24"/>
          <w:szCs w:val="24"/>
        </w:rPr>
      </w:pPr>
      <w:r>
        <w:rPr>
          <w:rFonts w:hint="eastAsia"/>
          <w:sz w:val="24"/>
          <w:szCs w:val="24"/>
        </w:rPr>
        <w:t>本人</w:t>
      </w:r>
      <w:r>
        <w:rPr>
          <w:rFonts w:hint="eastAsia"/>
          <w:sz w:val="24"/>
          <w:szCs w:val="24"/>
          <w:u w:val="single"/>
        </w:rPr>
        <w:t xml:space="preserve">         </w:t>
      </w:r>
      <w:r>
        <w:rPr>
          <w:rFonts w:hint="eastAsia"/>
          <w:sz w:val="24"/>
          <w:szCs w:val="24"/>
        </w:rPr>
        <w:t>（姓名）系</w:t>
      </w:r>
      <w:r>
        <w:rPr>
          <w:rFonts w:hint="eastAsia"/>
          <w:sz w:val="24"/>
          <w:szCs w:val="24"/>
          <w:u w:val="single"/>
        </w:rPr>
        <w:t xml:space="preserve">         </w:t>
      </w:r>
      <w:r>
        <w:rPr>
          <w:rFonts w:hint="eastAsia"/>
          <w:sz w:val="24"/>
          <w:szCs w:val="24"/>
        </w:rPr>
        <w:t>（响应人名称）的法定代表人，现委托</w:t>
      </w:r>
      <w:r>
        <w:rPr>
          <w:rFonts w:hint="eastAsia"/>
          <w:sz w:val="24"/>
          <w:szCs w:val="24"/>
          <w:u w:val="single"/>
        </w:rPr>
        <w:t xml:space="preserve">      </w:t>
      </w:r>
      <w:r>
        <w:rPr>
          <w:rFonts w:hint="eastAsia"/>
          <w:sz w:val="24"/>
          <w:szCs w:val="24"/>
        </w:rPr>
        <w:t>（姓名）为我方代理人。代理人根据授权，以我方名义签署、澄清、说明、补正、递交、撤回、修改</w:t>
      </w:r>
      <w:r>
        <w:rPr>
          <w:rFonts w:hint="eastAsia"/>
          <w:sz w:val="24"/>
          <w:szCs w:val="24"/>
          <w:u w:val="single"/>
        </w:rPr>
        <w:t xml:space="preserve">             </w:t>
      </w:r>
      <w:r>
        <w:rPr>
          <w:rFonts w:hint="eastAsia"/>
          <w:sz w:val="24"/>
          <w:szCs w:val="24"/>
        </w:rPr>
        <w:t>（项目名称）响应文件、签订合同和处理有关事宜，其法律后果由我方承担。</w:t>
      </w:r>
    </w:p>
    <w:p w14:paraId="7826477D">
      <w:pPr>
        <w:spacing w:before="156" w:beforeLines="50" w:line="360" w:lineRule="auto"/>
        <w:ind w:firstLine="480" w:firstLineChars="200"/>
        <w:rPr>
          <w:sz w:val="24"/>
          <w:szCs w:val="24"/>
        </w:rPr>
      </w:pPr>
      <w:r>
        <w:rPr>
          <w:rFonts w:hint="eastAsia"/>
          <w:sz w:val="24"/>
          <w:szCs w:val="24"/>
        </w:rPr>
        <w:t>委托期限：</w:t>
      </w:r>
      <w:r>
        <w:rPr>
          <w:rFonts w:hint="eastAsia"/>
          <w:sz w:val="24"/>
          <w:szCs w:val="24"/>
          <w:u w:val="single"/>
        </w:rPr>
        <w:t xml:space="preserve">                                      </w:t>
      </w:r>
      <w:r>
        <w:rPr>
          <w:rFonts w:hint="eastAsia"/>
          <w:sz w:val="24"/>
          <w:szCs w:val="24"/>
        </w:rPr>
        <w:t>。</w:t>
      </w:r>
    </w:p>
    <w:p w14:paraId="444F1E40">
      <w:pPr>
        <w:spacing w:before="312" w:beforeLines="100" w:after="312" w:afterLines="100" w:line="360" w:lineRule="auto"/>
        <w:ind w:firstLine="480" w:firstLineChars="200"/>
        <w:rPr>
          <w:sz w:val="24"/>
          <w:szCs w:val="24"/>
        </w:rPr>
      </w:pPr>
      <w:r>
        <w:rPr>
          <w:rFonts w:hint="eastAsia"/>
          <w:sz w:val="24"/>
          <w:szCs w:val="24"/>
        </w:rPr>
        <w:t>代理人无转委托权。</w:t>
      </w:r>
    </w:p>
    <w:p w14:paraId="78A9263B">
      <w:pPr>
        <w:spacing w:after="312" w:afterLines="100" w:line="360" w:lineRule="auto"/>
        <w:ind w:firstLine="480" w:firstLineChars="200"/>
        <w:rPr>
          <w:sz w:val="24"/>
          <w:szCs w:val="24"/>
        </w:rPr>
      </w:pPr>
      <w:r>
        <w:rPr>
          <w:rFonts w:hint="eastAsia"/>
          <w:sz w:val="24"/>
          <w:szCs w:val="24"/>
        </w:rPr>
        <w:t>附：委托代理人身份证原件扫描件</w:t>
      </w:r>
    </w:p>
    <w:p w14:paraId="2DCBD5F8">
      <w:pPr>
        <w:spacing w:line="360" w:lineRule="auto"/>
        <w:rPr>
          <w:sz w:val="24"/>
          <w:szCs w:val="24"/>
        </w:rPr>
      </w:pPr>
    </w:p>
    <w:p w14:paraId="79FFA174">
      <w:pPr>
        <w:spacing w:line="360" w:lineRule="auto"/>
        <w:rPr>
          <w:sz w:val="24"/>
          <w:szCs w:val="24"/>
        </w:rPr>
      </w:pPr>
    </w:p>
    <w:p w14:paraId="63113E8B">
      <w:pPr>
        <w:spacing w:line="360" w:lineRule="auto"/>
        <w:ind w:firstLine="480" w:firstLineChars="200"/>
        <w:jc w:val="both"/>
        <w:rPr>
          <w:sz w:val="24"/>
          <w:szCs w:val="24"/>
        </w:rPr>
      </w:pPr>
      <w:r>
        <w:rPr>
          <w:rFonts w:hint="eastAsia"/>
          <w:sz w:val="24"/>
          <w:szCs w:val="24"/>
        </w:rPr>
        <w:t>响应人：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39DF4659">
      <w:pPr>
        <w:spacing w:before="312" w:beforeLines="100" w:after="312" w:afterLines="100" w:line="360" w:lineRule="auto"/>
        <w:ind w:firstLine="480" w:firstLineChars="200"/>
        <w:rPr>
          <w:rFonts w:hint="eastAsia"/>
          <w:sz w:val="24"/>
          <w:szCs w:val="24"/>
        </w:rPr>
      </w:pPr>
      <w:r>
        <w:rPr>
          <w:rFonts w:hint="eastAsia"/>
          <w:sz w:val="24"/>
          <w:szCs w:val="24"/>
        </w:rPr>
        <w:t>法定代表人：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74130073">
      <w:pPr>
        <w:spacing w:before="312" w:beforeLines="100" w:after="312" w:afterLines="100" w:line="360" w:lineRule="auto"/>
        <w:ind w:firstLine="480" w:firstLineChars="200"/>
        <w:rPr>
          <w:rFonts w:hint="eastAsia"/>
          <w:sz w:val="24"/>
          <w:szCs w:val="24"/>
          <w:lang w:val="en-US" w:eastAsia="zh-CN"/>
        </w:rPr>
      </w:pPr>
      <w:r>
        <w:rPr>
          <w:rFonts w:hint="eastAsia"/>
          <w:sz w:val="24"/>
          <w:szCs w:val="24"/>
          <w:lang w:val="en-US" w:eastAsia="zh-CN"/>
        </w:rPr>
        <w:t>授权委托人：</w:t>
      </w:r>
      <w:r>
        <w:rPr>
          <w:rFonts w:hint="eastAsia"/>
          <w:sz w:val="24"/>
          <w:szCs w:val="24"/>
          <w:u w:val="single"/>
          <w:lang w:val="en-US" w:eastAsia="zh-CN"/>
        </w:rPr>
        <w:t xml:space="preserve">              </w:t>
      </w:r>
      <w:r>
        <w:rPr>
          <w:rFonts w:hint="eastAsia"/>
          <w:sz w:val="24"/>
          <w:szCs w:val="24"/>
          <w:lang w:val="en-US" w:eastAsia="zh-CN"/>
        </w:rPr>
        <w:t>（签字）</w:t>
      </w:r>
    </w:p>
    <w:p w14:paraId="3B7A3098">
      <w:pPr>
        <w:pStyle w:val="12"/>
        <w:ind w:firstLine="480" w:firstLineChars="200"/>
        <w:rPr>
          <w:rFonts w:hint="default"/>
          <w:sz w:val="24"/>
          <w:szCs w:val="24"/>
          <w:lang w:val="en-US" w:eastAsia="zh-CN"/>
        </w:rPr>
      </w:pPr>
      <w:r>
        <w:rPr>
          <w:rFonts w:hint="eastAsia"/>
          <w:sz w:val="24"/>
          <w:szCs w:val="24"/>
          <w:lang w:val="en-US" w:eastAsia="zh-CN"/>
        </w:rPr>
        <w:t>联系电话：</w:t>
      </w:r>
      <w:r>
        <w:rPr>
          <w:rFonts w:hint="eastAsia"/>
          <w:sz w:val="24"/>
          <w:szCs w:val="24"/>
          <w:u w:val="single"/>
          <w:lang w:val="en-US" w:eastAsia="zh-CN"/>
        </w:rPr>
        <w:t xml:space="preserve">              </w:t>
      </w:r>
    </w:p>
    <w:p w14:paraId="45C77D6A">
      <w:pPr>
        <w:spacing w:before="312" w:beforeLines="100" w:after="312" w:afterLines="100" w:line="360" w:lineRule="auto"/>
        <w:ind w:firstLine="480" w:firstLineChars="200"/>
        <w:rPr>
          <w:sz w:val="28"/>
          <w:szCs w:val="28"/>
        </w:rPr>
      </w:pPr>
      <w:r>
        <w:rPr>
          <w:rFonts w:hint="eastAsia"/>
          <w:sz w:val="24"/>
          <w:szCs w:val="24"/>
        </w:rPr>
        <w:t>日      期：</w:t>
      </w:r>
      <w:r>
        <w:rPr>
          <w:rFonts w:hint="eastAsia"/>
          <w:sz w:val="24"/>
          <w:szCs w:val="24"/>
          <w:u w:val="single"/>
        </w:rPr>
        <w:t xml:space="preserve">     </w:t>
      </w:r>
      <w:r>
        <w:rPr>
          <w:rFonts w:hint="eastAsia"/>
          <w:sz w:val="24"/>
          <w:szCs w:val="24"/>
        </w:rPr>
        <w:t xml:space="preserve">年  </w:t>
      </w:r>
      <w:r>
        <w:rPr>
          <w:rFonts w:hint="eastAsia"/>
          <w:kern w:val="0"/>
          <w:sz w:val="24"/>
          <w:szCs w:val="24"/>
          <w:u w:val="single"/>
        </w:rPr>
        <w:t xml:space="preserve">    </w:t>
      </w:r>
      <w:r>
        <w:rPr>
          <w:rFonts w:hint="eastAsia"/>
          <w:kern w:val="0"/>
          <w:sz w:val="24"/>
          <w:szCs w:val="24"/>
        </w:rPr>
        <w:t>月</w:t>
      </w:r>
      <w:r>
        <w:rPr>
          <w:rFonts w:hint="eastAsia"/>
          <w:kern w:val="0"/>
          <w:sz w:val="24"/>
          <w:szCs w:val="24"/>
          <w:u w:val="single"/>
        </w:rPr>
        <w:t xml:space="preserve">     </w:t>
      </w:r>
      <w:r>
        <w:rPr>
          <w:rFonts w:hint="eastAsia"/>
          <w:kern w:val="0"/>
          <w:sz w:val="24"/>
          <w:szCs w:val="24"/>
        </w:rPr>
        <w:t>日</w:t>
      </w:r>
    </w:p>
    <w:p w14:paraId="685F83A9">
      <w:pPr>
        <w:spacing w:before="312" w:beforeLines="100" w:after="156" w:afterLines="50" w:line="360" w:lineRule="auto"/>
      </w:pPr>
    </w:p>
    <w:p w14:paraId="672275BC">
      <w:pPr>
        <w:spacing w:before="312" w:beforeLines="100" w:after="156" w:afterLines="50" w:line="360" w:lineRule="auto"/>
      </w:pPr>
    </w:p>
    <w:p w14:paraId="2F8F4284">
      <w:pPr>
        <w:pStyle w:val="12"/>
      </w:pPr>
    </w:p>
    <w:p w14:paraId="286A9AFC"/>
    <w:p w14:paraId="35251C8D">
      <w:pPr>
        <w:pStyle w:val="12"/>
      </w:pPr>
    </w:p>
    <w:p w14:paraId="46D20DFF"/>
    <w:p w14:paraId="39E47CC5">
      <w:pPr>
        <w:pStyle w:val="12"/>
      </w:pPr>
    </w:p>
    <w:p w14:paraId="1EF351D6"/>
    <w:p w14:paraId="02D4CDAB">
      <w:pPr>
        <w:pStyle w:val="12"/>
      </w:pPr>
    </w:p>
    <w:p w14:paraId="048C62E3">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0" w:right="0" w:firstLine="0"/>
        <w:jc w:val="both"/>
        <w:rPr>
          <w:rFonts w:hint="default" w:ascii="宋体" w:hAnsi="宋体" w:eastAsia="宋体" w:cs="Times New Roman"/>
          <w:b/>
          <w:bCs w:val="0"/>
          <w:kern w:val="2"/>
          <w:sz w:val="28"/>
          <w:szCs w:val="28"/>
          <w:lang w:val="en-US" w:eastAsia="zh-CN" w:bidi="ar-SA"/>
        </w:rPr>
      </w:pPr>
      <w:bookmarkStart w:id="560" w:name="_Toc23774495"/>
    </w:p>
    <w:p w14:paraId="1348C62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560" w:firstLineChars="200"/>
        <w:jc w:val="center"/>
        <w:textAlignment w:val="auto"/>
        <w:rPr>
          <w:rFonts w:hint="default" w:ascii="宋体" w:hAnsi="宋体" w:eastAsia="宋体" w:cs="Times New Roman"/>
          <w:b/>
          <w:bCs w:val="0"/>
          <w:kern w:val="2"/>
          <w:sz w:val="28"/>
          <w:szCs w:val="28"/>
          <w:lang w:val="zh-CN" w:eastAsia="zh-CN" w:bidi="ar-SA"/>
        </w:rPr>
      </w:pPr>
      <w:r>
        <w:rPr>
          <w:rFonts w:hint="default" w:ascii="宋体" w:hAnsi="宋体" w:eastAsia="宋体" w:cs="Times New Roman"/>
          <w:b/>
          <w:bCs w:val="0"/>
          <w:kern w:val="2"/>
          <w:sz w:val="28"/>
          <w:szCs w:val="28"/>
          <w:lang w:val="en-US" w:eastAsia="zh-CN" w:bidi="ar-SA"/>
        </w:rPr>
        <w:t>四、</w:t>
      </w:r>
      <w:r>
        <w:rPr>
          <w:rFonts w:hint="eastAsia" w:cs="Times New Roman"/>
          <w:b/>
          <w:bCs w:val="0"/>
          <w:kern w:val="2"/>
          <w:sz w:val="28"/>
          <w:szCs w:val="28"/>
          <w:lang w:val="en-US" w:eastAsia="zh-CN" w:bidi="ar-SA"/>
        </w:rPr>
        <w:t>磋商承诺函</w:t>
      </w:r>
    </w:p>
    <w:p w14:paraId="1D2F05F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致（采购人及采购代理机构）：</w:t>
      </w:r>
    </w:p>
    <w:p w14:paraId="17CC1E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我公司作为本次采购项目的响应人，根据磋商文件要求，现郑重承诺如下：</w:t>
      </w:r>
    </w:p>
    <w:p w14:paraId="52C91CA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一、具备《中华人民共和国政府采购法》第二十二条第一款和本项目规定的条件：</w:t>
      </w:r>
    </w:p>
    <w:p w14:paraId="6521C75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（一）具有独立承担民事责任的能力；</w:t>
      </w:r>
    </w:p>
    <w:p w14:paraId="33A2805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（二）具有良好的商业信誉和健全的财务会计制度；</w:t>
      </w:r>
    </w:p>
    <w:p w14:paraId="46DB69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（三）具有履行合同所必需的设备和专业技术能力；</w:t>
      </w:r>
    </w:p>
    <w:p w14:paraId="268EBB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（四）有依法缴纳税收和社会保障资金的良好记录；</w:t>
      </w:r>
    </w:p>
    <w:p w14:paraId="655DB3A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（五）参加政府采购活动前三年内，在经营活动中没有重大违法记录；</w:t>
      </w:r>
    </w:p>
    <w:p w14:paraId="7AA5C29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（六）法律、行政法规规定的其他条件；</w:t>
      </w:r>
    </w:p>
    <w:p w14:paraId="48C9F5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（七）根据采购项目提出的特殊条件。</w:t>
      </w:r>
    </w:p>
    <w:p w14:paraId="624FEEA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二、完全接受和满足本项目磋商文件中规定的实质性要求，如对招标文件有异议，已经在投标截止时间届满前依法进行维权救济，不存在对招标文件有异议的同时又参加投标以求侥幸中标或者为实现其他非法目的的行为。</w:t>
      </w:r>
    </w:p>
    <w:p w14:paraId="68B678B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三、参加本次招标采购活动，不存在与单位负责人为同一人或者存在直接控股、管理关系的其他响应人参与同一合同项下的政府采购活动的行为。</w:t>
      </w:r>
    </w:p>
    <w:p w14:paraId="1545C4B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四、参加本次招标采购活动，不存在为采购项目提供整体设计、规范编制或者项目管理、监理、检测等服务的行为。</w:t>
      </w:r>
    </w:p>
    <w:p w14:paraId="5AA3C28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五、参加本次招标采购活动，不存在和其他响应人在同一合同项下的采购项目中，同时委托同一个自然人、同一家庭的人员、同一单位的人员作为代理人的行为。</w:t>
      </w:r>
    </w:p>
    <w:p w14:paraId="779C15B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六、响应人参加本次政府采购活动要求在近三年内响应人和其法定代表人没有行贿犯罪行为。</w:t>
      </w:r>
    </w:p>
    <w:p w14:paraId="09DB23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七、参加本次招标采购活动，不存在联合体投标。</w:t>
      </w:r>
    </w:p>
    <w:p w14:paraId="2B1EC90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八、投标文件中提供的能够给予我公司带来优惠、好处的任何材料资料和技术、服务、商务等响应承诺情况都是真实的、有效的、合法的。</w:t>
      </w:r>
    </w:p>
    <w:p w14:paraId="521D45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九、存在以下行为之一的愿意接受相关部门的处理：</w:t>
      </w:r>
    </w:p>
    <w:p w14:paraId="6716CE7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（一）磋商有效期内撤销投标文件的；</w:t>
      </w:r>
    </w:p>
    <w:p w14:paraId="5F7C53D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（二）在采购人确定中标人以前放弃中标候选资格的；</w:t>
      </w:r>
    </w:p>
    <w:p w14:paraId="24536F4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（三）由于中标人的原因未能按照招标文件的规定与采购人签订合同；</w:t>
      </w:r>
    </w:p>
    <w:p w14:paraId="681A98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（四）在投标文件中提供虚假材料谋取中标；</w:t>
      </w:r>
    </w:p>
    <w:p w14:paraId="3443AD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（五）与采购人、其他响应人或者采购代理机构恶意串通的；</w:t>
      </w:r>
    </w:p>
    <w:p w14:paraId="33F0ACF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（六）磋商有效期内，响应人在政府采购活动中有违法、违规、违纪行为。</w:t>
      </w:r>
    </w:p>
    <w:p w14:paraId="76A91B1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由此产生的一切法律后果和责任由我公司承担。我公司声明放弃对此提出任何异议和追索的权利。</w:t>
      </w:r>
    </w:p>
    <w:p w14:paraId="55C6C1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本公司对上述承诺的内容事项真实性负责。如经查实上述承诺的内容事项存在虚假，我公司愿意接受以提供虚假材料谋取中标追究法律责任。</w:t>
      </w:r>
    </w:p>
    <w:p w14:paraId="2530BB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p>
    <w:p w14:paraId="2BF4263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kern w:val="0"/>
          <w:sz w:val="24"/>
          <w:szCs w:val="24"/>
          <w:shd w:val="clear" w:fill="FFFFFF"/>
          <w:lang w:val="en-US" w:eastAsia="zh-CN" w:bidi="ar"/>
        </w:rPr>
      </w:pPr>
    </w:p>
    <w:p w14:paraId="1A2D2EC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响应人名称：</w:t>
      </w:r>
      <w:r>
        <w:rPr>
          <w:rFonts w:hint="eastAsia" w:ascii="宋体" w:hAnsi="宋体" w:eastAsia="宋体" w:cs="宋体"/>
          <w:i w:val="0"/>
          <w:iCs w:val="0"/>
          <w:caps w:val="0"/>
          <w:color w:val="000000"/>
          <w:spacing w:val="0"/>
          <w:kern w:val="0"/>
          <w:sz w:val="24"/>
          <w:szCs w:val="24"/>
          <w:u w:val="single"/>
          <w:shd w:val="clear" w:fill="FFFFFF"/>
          <w:lang w:val="en-US" w:eastAsia="zh-CN" w:bidi="ar"/>
        </w:rPr>
        <w:t xml:space="preserve">      </w:t>
      </w:r>
      <w:r>
        <w:rPr>
          <w:rFonts w:hint="eastAsia" w:ascii="宋体" w:hAnsi="宋体" w:eastAsia="宋体" w:cs="宋体"/>
          <w:i w:val="0"/>
          <w:iCs w:val="0"/>
          <w:caps w:val="0"/>
          <w:color w:val="000000"/>
          <w:spacing w:val="0"/>
          <w:kern w:val="0"/>
          <w:sz w:val="24"/>
          <w:szCs w:val="24"/>
          <w:shd w:val="clear" w:fill="FFFFFF"/>
          <w:lang w:val="en-US" w:eastAsia="zh-CN" w:bidi="ar"/>
        </w:rPr>
        <w:t>（电子签章）</w:t>
      </w:r>
    </w:p>
    <w:p w14:paraId="74940F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法定代表人：</w:t>
      </w:r>
      <w:r>
        <w:rPr>
          <w:rFonts w:hint="eastAsia" w:ascii="宋体" w:hAnsi="宋体" w:eastAsia="宋体" w:cs="宋体"/>
          <w:i w:val="0"/>
          <w:iCs w:val="0"/>
          <w:caps w:val="0"/>
          <w:color w:val="000000"/>
          <w:spacing w:val="0"/>
          <w:kern w:val="0"/>
          <w:sz w:val="24"/>
          <w:szCs w:val="24"/>
          <w:u w:val="single"/>
          <w:shd w:val="clear" w:fill="FFFFFF"/>
          <w:lang w:val="en-US" w:eastAsia="zh-CN" w:bidi="ar"/>
        </w:rPr>
        <w:t xml:space="preserve">     </w:t>
      </w:r>
      <w:r>
        <w:rPr>
          <w:rFonts w:hint="eastAsia" w:ascii="宋体" w:hAnsi="宋体" w:eastAsia="宋体" w:cs="宋体"/>
          <w:i w:val="0"/>
          <w:iCs w:val="0"/>
          <w:caps w:val="0"/>
          <w:color w:val="000000"/>
          <w:spacing w:val="0"/>
          <w:kern w:val="0"/>
          <w:sz w:val="24"/>
          <w:szCs w:val="24"/>
          <w:shd w:val="clear" w:fill="FFFFFF"/>
          <w:lang w:val="en-US" w:eastAsia="zh-CN" w:bidi="ar"/>
        </w:rPr>
        <w:t>（电子签章）</w:t>
      </w:r>
    </w:p>
    <w:p w14:paraId="311DE80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autoSpaceDE/>
        <w:autoSpaceDN/>
        <w:bidi w:val="0"/>
        <w:adjustRightInd w:val="0"/>
        <w:snapToGrid w:val="0"/>
        <w:spacing w:before="0" w:beforeAutospacing="0" w:after="0" w:afterAutospacing="0" w:line="360" w:lineRule="auto"/>
        <w:ind w:left="0" w:right="0" w:firstLine="480" w:firstLineChars="200"/>
        <w:jc w:val="left"/>
        <w:textAlignment w:val="auto"/>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shd w:val="clear" w:fill="FFFFFF"/>
          <w:lang w:val="en-US" w:eastAsia="zh-CN" w:bidi="ar"/>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年  </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月</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日</w:t>
      </w:r>
    </w:p>
    <w:p w14:paraId="00F179EA">
      <w:pPr>
        <w:pStyle w:val="3"/>
        <w:tabs>
          <w:tab w:val="left" w:pos="840"/>
        </w:tabs>
        <w:spacing w:line="360" w:lineRule="auto"/>
        <w:jc w:val="center"/>
        <w:rPr>
          <w:rFonts w:hint="eastAsia" w:ascii="宋体" w:hAnsi="宋体" w:eastAsia="宋体" w:cs="宋体"/>
          <w:bCs w:val="0"/>
          <w:sz w:val="24"/>
          <w:szCs w:val="24"/>
          <w:lang w:val="zh-CN"/>
        </w:rPr>
      </w:pPr>
    </w:p>
    <w:p w14:paraId="2FE8DE66">
      <w:pPr>
        <w:rPr>
          <w:rFonts w:hint="eastAsia" w:ascii="宋体" w:hAnsi="宋体" w:eastAsia="宋体" w:cs="宋体"/>
          <w:bCs w:val="0"/>
          <w:sz w:val="24"/>
          <w:szCs w:val="24"/>
          <w:lang w:val="zh-CN"/>
        </w:rPr>
      </w:pPr>
    </w:p>
    <w:p w14:paraId="0109609B">
      <w:pPr>
        <w:rPr>
          <w:rFonts w:hint="eastAsia" w:cs="Times New Roman"/>
          <w:bCs w:val="0"/>
          <w:sz w:val="28"/>
          <w:szCs w:val="28"/>
          <w:lang w:val="zh-CN"/>
        </w:rPr>
      </w:pPr>
    </w:p>
    <w:p w14:paraId="26E097C4">
      <w:pPr>
        <w:pStyle w:val="12"/>
        <w:rPr>
          <w:rFonts w:hint="eastAsia" w:cs="Times New Roman"/>
          <w:bCs w:val="0"/>
          <w:sz w:val="28"/>
          <w:szCs w:val="28"/>
          <w:lang w:val="zh-CN"/>
        </w:rPr>
      </w:pPr>
    </w:p>
    <w:p w14:paraId="4F25AF42">
      <w:pPr>
        <w:rPr>
          <w:rFonts w:hint="eastAsia" w:cs="Times New Roman"/>
          <w:bCs w:val="0"/>
          <w:sz w:val="28"/>
          <w:szCs w:val="28"/>
          <w:lang w:val="zh-CN"/>
        </w:rPr>
      </w:pPr>
    </w:p>
    <w:p w14:paraId="6B9BD861">
      <w:pPr>
        <w:pStyle w:val="12"/>
        <w:rPr>
          <w:rFonts w:hint="eastAsia" w:cs="Times New Roman"/>
          <w:bCs w:val="0"/>
          <w:sz w:val="28"/>
          <w:szCs w:val="28"/>
          <w:lang w:val="zh-CN"/>
        </w:rPr>
      </w:pPr>
    </w:p>
    <w:p w14:paraId="579C6114">
      <w:pPr>
        <w:rPr>
          <w:rFonts w:hint="eastAsia" w:cs="Times New Roman"/>
          <w:bCs w:val="0"/>
          <w:sz w:val="28"/>
          <w:szCs w:val="28"/>
          <w:lang w:val="zh-CN"/>
        </w:rPr>
      </w:pPr>
    </w:p>
    <w:p w14:paraId="619FF75B">
      <w:pPr>
        <w:pStyle w:val="12"/>
        <w:rPr>
          <w:rFonts w:hint="eastAsia" w:cs="Times New Roman"/>
          <w:bCs w:val="0"/>
          <w:sz w:val="28"/>
          <w:szCs w:val="28"/>
          <w:lang w:val="zh-CN"/>
        </w:rPr>
      </w:pPr>
    </w:p>
    <w:p w14:paraId="659D693D">
      <w:pPr>
        <w:rPr>
          <w:rFonts w:hint="eastAsia" w:cs="Times New Roman"/>
          <w:bCs w:val="0"/>
          <w:sz w:val="28"/>
          <w:szCs w:val="28"/>
          <w:lang w:val="zh-CN"/>
        </w:rPr>
      </w:pPr>
    </w:p>
    <w:p w14:paraId="1AC3B64B">
      <w:pPr>
        <w:pStyle w:val="12"/>
        <w:rPr>
          <w:rFonts w:hint="eastAsia" w:cs="Times New Roman"/>
          <w:bCs w:val="0"/>
          <w:sz w:val="28"/>
          <w:szCs w:val="28"/>
          <w:lang w:val="zh-CN"/>
        </w:rPr>
      </w:pPr>
    </w:p>
    <w:p w14:paraId="42370962">
      <w:pPr>
        <w:rPr>
          <w:rFonts w:hint="eastAsia" w:cs="Times New Roman"/>
          <w:bCs w:val="0"/>
          <w:sz w:val="28"/>
          <w:szCs w:val="28"/>
          <w:lang w:val="zh-CN"/>
        </w:rPr>
      </w:pPr>
    </w:p>
    <w:p w14:paraId="1632BA07">
      <w:pPr>
        <w:pStyle w:val="12"/>
        <w:rPr>
          <w:rFonts w:hint="eastAsia" w:cs="Times New Roman"/>
          <w:bCs w:val="0"/>
          <w:sz w:val="28"/>
          <w:szCs w:val="28"/>
          <w:lang w:val="zh-CN"/>
        </w:rPr>
      </w:pPr>
    </w:p>
    <w:p w14:paraId="6BA930FD">
      <w:pPr>
        <w:pStyle w:val="12"/>
        <w:rPr>
          <w:rFonts w:hint="eastAsia"/>
          <w:lang w:val="zh-CN"/>
        </w:rPr>
      </w:pPr>
    </w:p>
    <w:p w14:paraId="3C46EAA0">
      <w:pPr>
        <w:rPr>
          <w:rFonts w:hint="eastAsia" w:cs="Times New Roman"/>
          <w:bCs w:val="0"/>
          <w:sz w:val="28"/>
          <w:szCs w:val="28"/>
          <w:lang w:val="zh-CN"/>
        </w:rPr>
      </w:pPr>
    </w:p>
    <w:p w14:paraId="293B33FB">
      <w:pPr>
        <w:pStyle w:val="12"/>
        <w:rPr>
          <w:rFonts w:hint="eastAsia"/>
          <w:lang w:val="zh-CN"/>
        </w:rPr>
      </w:pPr>
    </w:p>
    <w:p w14:paraId="3FB78D1D">
      <w:pPr>
        <w:pStyle w:val="3"/>
        <w:tabs>
          <w:tab w:val="left" w:pos="840"/>
        </w:tabs>
        <w:spacing w:line="360" w:lineRule="auto"/>
        <w:jc w:val="center"/>
      </w:pPr>
      <w:r>
        <w:rPr>
          <w:rFonts w:hint="eastAsia" w:cs="Times New Roman"/>
          <w:bCs w:val="0"/>
          <w:sz w:val="28"/>
          <w:szCs w:val="28"/>
          <w:lang w:val="en-US" w:eastAsia="zh-CN"/>
        </w:rPr>
        <w:t>五</w:t>
      </w:r>
      <w:r>
        <w:rPr>
          <w:rFonts w:hint="eastAsia" w:cs="Times New Roman"/>
          <w:bCs w:val="0"/>
          <w:sz w:val="28"/>
          <w:szCs w:val="28"/>
          <w:lang w:val="zh-CN"/>
        </w:rPr>
        <w:t>、响应人资格证明文件</w:t>
      </w:r>
      <w:bookmarkEnd w:id="557"/>
      <w:bookmarkEnd w:id="560"/>
    </w:p>
    <w:p w14:paraId="3B9CADB3">
      <w:pPr>
        <w:pStyle w:val="12"/>
        <w:spacing w:line="360" w:lineRule="auto"/>
        <w:ind w:left="425"/>
        <w:jc w:val="center"/>
        <w:rPr>
          <w:rFonts w:hAnsi="宋体" w:cs="黑体"/>
          <w:b/>
          <w:color w:val="auto"/>
          <w:sz w:val="28"/>
          <w:szCs w:val="28"/>
        </w:rPr>
      </w:pPr>
      <w:bookmarkStart w:id="561" w:name="_Toc480226503"/>
      <w:bookmarkStart w:id="562" w:name="_Toc428351719"/>
      <w:bookmarkStart w:id="563" w:name="_Toc454788099"/>
      <w:bookmarkStart w:id="564" w:name="_Toc428276628"/>
      <w:bookmarkStart w:id="565" w:name="_Toc462934384"/>
      <w:bookmarkStart w:id="566" w:name="_Toc480385614"/>
      <w:bookmarkStart w:id="567" w:name="_Toc455678211"/>
      <w:bookmarkStart w:id="568" w:name="_Toc481092974"/>
      <w:bookmarkStart w:id="569" w:name="_Toc463011363"/>
      <w:r>
        <w:rPr>
          <w:rFonts w:hint="eastAsia" w:hAnsi="宋体" w:cs="黑体"/>
          <w:b/>
          <w:color w:val="auto"/>
          <w:sz w:val="28"/>
          <w:szCs w:val="28"/>
          <w:lang w:val="en-US" w:eastAsia="zh-CN"/>
        </w:rPr>
        <w:t>5</w:t>
      </w:r>
      <w:r>
        <w:rPr>
          <w:rFonts w:hint="eastAsia" w:hAnsi="宋体" w:cs="黑体"/>
          <w:b/>
          <w:color w:val="auto"/>
          <w:sz w:val="28"/>
          <w:szCs w:val="28"/>
        </w:rPr>
        <w:t>.1资格证明文件等</w:t>
      </w:r>
    </w:p>
    <w:bookmarkEnd w:id="561"/>
    <w:bookmarkEnd w:id="562"/>
    <w:bookmarkEnd w:id="563"/>
    <w:bookmarkEnd w:id="564"/>
    <w:bookmarkEnd w:id="565"/>
    <w:bookmarkEnd w:id="566"/>
    <w:bookmarkEnd w:id="567"/>
    <w:bookmarkEnd w:id="568"/>
    <w:bookmarkEnd w:id="569"/>
    <w:tbl>
      <w:tblPr>
        <w:tblStyle w:val="25"/>
        <w:tblW w:w="0" w:type="auto"/>
        <w:jc w:val="center"/>
        <w:tblLayout w:type="fixed"/>
        <w:tblCellMar>
          <w:top w:w="0" w:type="dxa"/>
          <w:left w:w="0" w:type="dxa"/>
          <w:bottom w:w="0" w:type="dxa"/>
          <w:right w:w="0" w:type="dxa"/>
        </w:tblCellMar>
      </w:tblPr>
      <w:tblGrid>
        <w:gridCol w:w="1706"/>
        <w:gridCol w:w="886"/>
        <w:gridCol w:w="939"/>
        <w:gridCol w:w="829"/>
        <w:gridCol w:w="415"/>
        <w:gridCol w:w="307"/>
        <w:gridCol w:w="1064"/>
        <w:gridCol w:w="484"/>
        <w:gridCol w:w="849"/>
        <w:gridCol w:w="980"/>
      </w:tblGrid>
      <w:tr w14:paraId="556192F4">
        <w:tblPrEx>
          <w:tblCellMar>
            <w:top w:w="0" w:type="dxa"/>
            <w:left w:w="0" w:type="dxa"/>
            <w:bottom w:w="0" w:type="dxa"/>
            <w:right w:w="0" w:type="dxa"/>
          </w:tblCellMar>
        </w:tblPrEx>
        <w:trPr>
          <w:trHeight w:val="739"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4A17E50C">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响应人名称</w:t>
            </w:r>
          </w:p>
        </w:tc>
        <w:tc>
          <w:tcPr>
            <w:tcW w:w="6753" w:type="dxa"/>
            <w:gridSpan w:val="9"/>
            <w:tcBorders>
              <w:top w:val="single" w:color="000000" w:sz="4" w:space="0"/>
              <w:left w:val="single" w:color="000000" w:sz="4" w:space="0"/>
              <w:bottom w:val="single" w:color="000000" w:sz="4" w:space="0"/>
              <w:right w:val="single" w:color="000000" w:sz="4" w:space="0"/>
            </w:tcBorders>
            <w:vAlign w:val="center"/>
          </w:tcPr>
          <w:p w14:paraId="0D8325C4">
            <w:pPr>
              <w:adjustRightInd w:val="0"/>
              <w:snapToGrid w:val="0"/>
              <w:spacing w:line="240" w:lineRule="auto"/>
              <w:jc w:val="center"/>
              <w:rPr>
                <w:rFonts w:hint="eastAsia" w:ascii="宋体" w:hAnsi="宋体" w:eastAsia="宋体" w:cs="宋体"/>
                <w:sz w:val="24"/>
                <w:szCs w:val="24"/>
              </w:rPr>
            </w:pPr>
          </w:p>
        </w:tc>
      </w:tr>
      <w:tr w14:paraId="53D11456">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7DF56DBE">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注册地址</w:t>
            </w:r>
          </w:p>
        </w:tc>
        <w:tc>
          <w:tcPr>
            <w:tcW w:w="3376" w:type="dxa"/>
            <w:gridSpan w:val="5"/>
            <w:tcBorders>
              <w:top w:val="single" w:color="000000" w:sz="4" w:space="0"/>
              <w:left w:val="single" w:color="000000" w:sz="4" w:space="0"/>
              <w:bottom w:val="single" w:color="000000" w:sz="4" w:space="0"/>
              <w:right w:val="single" w:color="000000" w:sz="4" w:space="0"/>
            </w:tcBorders>
            <w:vAlign w:val="center"/>
          </w:tcPr>
          <w:p w14:paraId="5B564C94">
            <w:pPr>
              <w:adjustRightInd w:val="0"/>
              <w:snapToGrid w:val="0"/>
              <w:spacing w:line="240" w:lineRule="auto"/>
              <w:jc w:val="center"/>
              <w:rPr>
                <w:rFonts w:hint="eastAsia" w:ascii="宋体" w:hAnsi="宋体" w:eastAsia="宋体" w:cs="宋体"/>
                <w:sz w:val="24"/>
                <w:szCs w:val="24"/>
              </w:rPr>
            </w:pPr>
          </w:p>
        </w:tc>
        <w:tc>
          <w:tcPr>
            <w:tcW w:w="1064" w:type="dxa"/>
            <w:tcBorders>
              <w:top w:val="single" w:color="000000" w:sz="4" w:space="0"/>
              <w:left w:val="single" w:color="000000" w:sz="4" w:space="0"/>
              <w:bottom w:val="single" w:color="000000" w:sz="4" w:space="0"/>
              <w:right w:val="single" w:color="000000" w:sz="4" w:space="0"/>
            </w:tcBorders>
            <w:vAlign w:val="center"/>
          </w:tcPr>
          <w:p w14:paraId="7962FCF5">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邮政</w:t>
            </w:r>
          </w:p>
          <w:p w14:paraId="2119D3C5">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编码</w:t>
            </w:r>
          </w:p>
        </w:tc>
        <w:tc>
          <w:tcPr>
            <w:tcW w:w="2313" w:type="dxa"/>
            <w:gridSpan w:val="3"/>
            <w:tcBorders>
              <w:top w:val="single" w:color="000000" w:sz="4" w:space="0"/>
              <w:left w:val="single" w:color="000000" w:sz="4" w:space="0"/>
              <w:bottom w:val="single" w:color="000000" w:sz="4" w:space="0"/>
              <w:right w:val="single" w:color="000000" w:sz="4" w:space="0"/>
            </w:tcBorders>
            <w:vAlign w:val="center"/>
          </w:tcPr>
          <w:p w14:paraId="7919DEEA">
            <w:pPr>
              <w:adjustRightInd w:val="0"/>
              <w:snapToGrid w:val="0"/>
              <w:spacing w:line="240" w:lineRule="auto"/>
              <w:jc w:val="center"/>
              <w:rPr>
                <w:rFonts w:hint="eastAsia" w:ascii="宋体" w:hAnsi="宋体" w:eastAsia="宋体" w:cs="宋体"/>
                <w:sz w:val="24"/>
                <w:szCs w:val="24"/>
              </w:rPr>
            </w:pPr>
          </w:p>
        </w:tc>
      </w:tr>
      <w:tr w14:paraId="2D4057F6">
        <w:tblPrEx>
          <w:tblCellMar>
            <w:top w:w="0" w:type="dxa"/>
            <w:left w:w="0" w:type="dxa"/>
            <w:bottom w:w="0" w:type="dxa"/>
            <w:right w:w="0" w:type="dxa"/>
          </w:tblCellMar>
        </w:tblPrEx>
        <w:trPr>
          <w:trHeight w:val="726" w:hRule="atLeast"/>
          <w:jc w:val="center"/>
        </w:trPr>
        <w:tc>
          <w:tcPr>
            <w:tcW w:w="1706" w:type="dxa"/>
            <w:vMerge w:val="restart"/>
            <w:tcBorders>
              <w:top w:val="single" w:color="000000" w:sz="4" w:space="0"/>
              <w:left w:val="single" w:color="000000" w:sz="4" w:space="0"/>
              <w:bottom w:val="single" w:color="000000" w:sz="4" w:space="0"/>
              <w:right w:val="single" w:color="000000" w:sz="4" w:space="0"/>
            </w:tcBorders>
            <w:vAlign w:val="center"/>
          </w:tcPr>
          <w:p w14:paraId="0D86ED72">
            <w:pPr>
              <w:adjustRightInd w:val="0"/>
              <w:snapToGrid w:val="0"/>
              <w:spacing w:line="240" w:lineRule="auto"/>
              <w:jc w:val="center"/>
              <w:rPr>
                <w:rFonts w:hint="eastAsia" w:ascii="宋体" w:hAnsi="宋体" w:eastAsia="宋体" w:cs="宋体"/>
                <w:sz w:val="24"/>
                <w:szCs w:val="24"/>
              </w:rPr>
            </w:pPr>
          </w:p>
          <w:p w14:paraId="4437B2D5">
            <w:pPr>
              <w:adjustRightInd w:val="0"/>
              <w:snapToGrid w:val="0"/>
              <w:spacing w:line="240" w:lineRule="auto"/>
              <w:jc w:val="center"/>
              <w:rPr>
                <w:rFonts w:hint="eastAsia" w:ascii="宋体" w:hAnsi="宋体" w:eastAsia="宋体" w:cs="宋体"/>
                <w:sz w:val="24"/>
                <w:szCs w:val="24"/>
              </w:rPr>
            </w:pPr>
          </w:p>
          <w:p w14:paraId="500B158C">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联系方式</w:t>
            </w:r>
          </w:p>
        </w:tc>
        <w:tc>
          <w:tcPr>
            <w:tcW w:w="886" w:type="dxa"/>
            <w:tcBorders>
              <w:top w:val="single" w:color="000000" w:sz="4" w:space="0"/>
              <w:left w:val="single" w:color="000000" w:sz="4" w:space="0"/>
              <w:bottom w:val="single" w:color="000000" w:sz="4" w:space="0"/>
              <w:right w:val="single" w:color="000000" w:sz="4" w:space="0"/>
            </w:tcBorders>
            <w:vAlign w:val="center"/>
          </w:tcPr>
          <w:p w14:paraId="2B5127FB">
            <w:pPr>
              <w:adjustRightInd w:val="0"/>
              <w:snapToGrid w:val="0"/>
              <w:spacing w:line="240" w:lineRule="auto"/>
              <w:jc w:val="center"/>
              <w:rPr>
                <w:rFonts w:hint="eastAsia" w:ascii="宋体" w:hAnsi="宋体" w:eastAsia="宋体" w:cs="宋体"/>
                <w:sz w:val="24"/>
                <w:szCs w:val="24"/>
              </w:rPr>
            </w:pPr>
          </w:p>
          <w:p w14:paraId="0FB1F8AD">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联系人</w:t>
            </w:r>
          </w:p>
        </w:tc>
        <w:tc>
          <w:tcPr>
            <w:tcW w:w="2490" w:type="dxa"/>
            <w:gridSpan w:val="4"/>
            <w:tcBorders>
              <w:top w:val="single" w:color="000000" w:sz="4" w:space="0"/>
              <w:left w:val="single" w:color="000000" w:sz="4" w:space="0"/>
              <w:bottom w:val="single" w:color="000000" w:sz="4" w:space="0"/>
              <w:right w:val="single" w:color="000000" w:sz="4" w:space="0"/>
            </w:tcBorders>
            <w:vAlign w:val="center"/>
          </w:tcPr>
          <w:p w14:paraId="6D94A479">
            <w:pPr>
              <w:adjustRightInd w:val="0"/>
              <w:snapToGrid w:val="0"/>
              <w:spacing w:line="240" w:lineRule="auto"/>
              <w:jc w:val="center"/>
              <w:rPr>
                <w:rFonts w:hint="eastAsia" w:ascii="宋体" w:hAnsi="宋体" w:eastAsia="宋体" w:cs="宋体"/>
                <w:sz w:val="24"/>
                <w:szCs w:val="24"/>
              </w:rPr>
            </w:pPr>
          </w:p>
        </w:tc>
        <w:tc>
          <w:tcPr>
            <w:tcW w:w="1064" w:type="dxa"/>
            <w:tcBorders>
              <w:top w:val="single" w:color="000000" w:sz="4" w:space="0"/>
              <w:left w:val="single" w:color="000000" w:sz="4" w:space="0"/>
              <w:bottom w:val="single" w:color="000000" w:sz="4" w:space="0"/>
              <w:right w:val="single" w:color="000000" w:sz="4" w:space="0"/>
            </w:tcBorders>
            <w:vAlign w:val="center"/>
          </w:tcPr>
          <w:p w14:paraId="7CEBD5C5">
            <w:pPr>
              <w:adjustRightInd w:val="0"/>
              <w:snapToGrid w:val="0"/>
              <w:spacing w:line="240" w:lineRule="auto"/>
              <w:jc w:val="center"/>
              <w:rPr>
                <w:rFonts w:hint="eastAsia" w:ascii="宋体" w:hAnsi="宋体" w:eastAsia="宋体" w:cs="宋体"/>
                <w:sz w:val="24"/>
                <w:szCs w:val="24"/>
              </w:rPr>
            </w:pPr>
          </w:p>
          <w:p w14:paraId="70B9E6CD">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电 话</w:t>
            </w:r>
          </w:p>
        </w:tc>
        <w:tc>
          <w:tcPr>
            <w:tcW w:w="2313" w:type="dxa"/>
            <w:gridSpan w:val="3"/>
            <w:tcBorders>
              <w:top w:val="single" w:color="000000" w:sz="4" w:space="0"/>
              <w:left w:val="single" w:color="000000" w:sz="4" w:space="0"/>
              <w:bottom w:val="single" w:color="000000" w:sz="4" w:space="0"/>
              <w:right w:val="single" w:color="000000" w:sz="4" w:space="0"/>
            </w:tcBorders>
            <w:vAlign w:val="center"/>
          </w:tcPr>
          <w:p w14:paraId="19FCBAD8">
            <w:pPr>
              <w:adjustRightInd w:val="0"/>
              <w:snapToGrid w:val="0"/>
              <w:spacing w:line="240" w:lineRule="auto"/>
              <w:jc w:val="center"/>
              <w:rPr>
                <w:rFonts w:hint="eastAsia" w:ascii="宋体" w:hAnsi="宋体" w:eastAsia="宋体" w:cs="宋体"/>
                <w:sz w:val="24"/>
                <w:szCs w:val="24"/>
              </w:rPr>
            </w:pPr>
          </w:p>
        </w:tc>
      </w:tr>
      <w:tr w14:paraId="5211E442">
        <w:tblPrEx>
          <w:tblCellMar>
            <w:top w:w="0" w:type="dxa"/>
            <w:left w:w="0" w:type="dxa"/>
            <w:bottom w:w="0" w:type="dxa"/>
            <w:right w:w="0" w:type="dxa"/>
          </w:tblCellMar>
        </w:tblPrEx>
        <w:trPr>
          <w:trHeight w:val="726" w:hRule="atLeast"/>
          <w:jc w:val="center"/>
        </w:trPr>
        <w:tc>
          <w:tcPr>
            <w:tcW w:w="1706" w:type="dxa"/>
            <w:vMerge w:val="continue"/>
            <w:tcBorders>
              <w:top w:val="nil"/>
              <w:left w:val="single" w:color="000000" w:sz="4" w:space="0"/>
              <w:bottom w:val="single" w:color="000000" w:sz="4" w:space="0"/>
              <w:right w:val="single" w:color="000000" w:sz="4" w:space="0"/>
            </w:tcBorders>
            <w:vAlign w:val="center"/>
          </w:tcPr>
          <w:p w14:paraId="6FEBEB18">
            <w:pPr>
              <w:adjustRightInd w:val="0"/>
              <w:snapToGrid w:val="0"/>
              <w:spacing w:line="240" w:lineRule="auto"/>
              <w:jc w:val="center"/>
              <w:rPr>
                <w:rFonts w:hint="eastAsia" w:ascii="宋体" w:hAnsi="宋体" w:eastAsia="宋体" w:cs="宋体"/>
                <w:sz w:val="24"/>
                <w:szCs w:val="24"/>
              </w:rPr>
            </w:pPr>
          </w:p>
        </w:tc>
        <w:tc>
          <w:tcPr>
            <w:tcW w:w="886" w:type="dxa"/>
            <w:tcBorders>
              <w:top w:val="single" w:color="000000" w:sz="4" w:space="0"/>
              <w:left w:val="single" w:color="000000" w:sz="4" w:space="0"/>
              <w:bottom w:val="single" w:color="000000" w:sz="4" w:space="0"/>
              <w:right w:val="single" w:color="000000" w:sz="4" w:space="0"/>
            </w:tcBorders>
            <w:vAlign w:val="center"/>
          </w:tcPr>
          <w:p w14:paraId="27128106">
            <w:pPr>
              <w:adjustRightInd w:val="0"/>
              <w:snapToGrid w:val="0"/>
              <w:spacing w:line="240" w:lineRule="auto"/>
              <w:jc w:val="center"/>
              <w:rPr>
                <w:rFonts w:hint="eastAsia" w:ascii="宋体" w:hAnsi="宋体" w:eastAsia="宋体" w:cs="宋体"/>
                <w:sz w:val="24"/>
                <w:szCs w:val="24"/>
              </w:rPr>
            </w:pPr>
          </w:p>
          <w:p w14:paraId="2F7E0FF6">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传</w:t>
            </w:r>
            <w:r>
              <w:rPr>
                <w:rFonts w:hint="eastAsia" w:ascii="宋体" w:hAnsi="宋体" w:eastAsia="宋体" w:cs="宋体"/>
                <w:sz w:val="24"/>
                <w:szCs w:val="24"/>
              </w:rPr>
              <w:tab/>
            </w:r>
            <w:r>
              <w:rPr>
                <w:rFonts w:hint="eastAsia" w:ascii="宋体" w:hAnsi="宋体" w:eastAsia="宋体" w:cs="宋体"/>
                <w:sz w:val="24"/>
                <w:szCs w:val="24"/>
              </w:rPr>
              <w:t>真</w:t>
            </w:r>
          </w:p>
        </w:tc>
        <w:tc>
          <w:tcPr>
            <w:tcW w:w="2490" w:type="dxa"/>
            <w:gridSpan w:val="4"/>
            <w:tcBorders>
              <w:top w:val="single" w:color="000000" w:sz="4" w:space="0"/>
              <w:left w:val="single" w:color="000000" w:sz="4" w:space="0"/>
              <w:bottom w:val="single" w:color="000000" w:sz="4" w:space="0"/>
              <w:right w:val="single" w:color="000000" w:sz="4" w:space="0"/>
            </w:tcBorders>
            <w:vAlign w:val="center"/>
          </w:tcPr>
          <w:p w14:paraId="1F2EC606">
            <w:pPr>
              <w:adjustRightInd w:val="0"/>
              <w:snapToGrid w:val="0"/>
              <w:spacing w:line="240" w:lineRule="auto"/>
              <w:jc w:val="center"/>
              <w:rPr>
                <w:rFonts w:hint="eastAsia" w:ascii="宋体" w:hAnsi="宋体" w:eastAsia="宋体" w:cs="宋体"/>
                <w:sz w:val="24"/>
                <w:szCs w:val="24"/>
              </w:rPr>
            </w:pPr>
          </w:p>
        </w:tc>
        <w:tc>
          <w:tcPr>
            <w:tcW w:w="1064" w:type="dxa"/>
            <w:tcBorders>
              <w:top w:val="single" w:color="000000" w:sz="4" w:space="0"/>
              <w:left w:val="single" w:color="000000" w:sz="4" w:space="0"/>
              <w:bottom w:val="single" w:color="000000" w:sz="4" w:space="0"/>
              <w:right w:val="single" w:color="000000" w:sz="4" w:space="0"/>
            </w:tcBorders>
            <w:vAlign w:val="center"/>
          </w:tcPr>
          <w:p w14:paraId="648475DE">
            <w:pPr>
              <w:adjustRightInd w:val="0"/>
              <w:snapToGrid w:val="0"/>
              <w:spacing w:line="240" w:lineRule="auto"/>
              <w:jc w:val="center"/>
              <w:rPr>
                <w:rFonts w:hint="eastAsia" w:ascii="宋体" w:hAnsi="宋体" w:eastAsia="宋体" w:cs="宋体"/>
                <w:sz w:val="24"/>
                <w:szCs w:val="24"/>
              </w:rPr>
            </w:pPr>
          </w:p>
          <w:p w14:paraId="77290599">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网 址</w:t>
            </w:r>
          </w:p>
        </w:tc>
        <w:tc>
          <w:tcPr>
            <w:tcW w:w="2313" w:type="dxa"/>
            <w:gridSpan w:val="3"/>
            <w:tcBorders>
              <w:top w:val="single" w:color="000000" w:sz="4" w:space="0"/>
              <w:left w:val="single" w:color="000000" w:sz="4" w:space="0"/>
              <w:bottom w:val="single" w:color="000000" w:sz="4" w:space="0"/>
              <w:right w:val="single" w:color="000000" w:sz="4" w:space="0"/>
            </w:tcBorders>
            <w:vAlign w:val="center"/>
          </w:tcPr>
          <w:p w14:paraId="7A6148BB">
            <w:pPr>
              <w:adjustRightInd w:val="0"/>
              <w:snapToGrid w:val="0"/>
              <w:spacing w:line="240" w:lineRule="auto"/>
              <w:jc w:val="center"/>
              <w:rPr>
                <w:rFonts w:hint="eastAsia" w:ascii="宋体" w:hAnsi="宋体" w:eastAsia="宋体" w:cs="宋体"/>
                <w:sz w:val="24"/>
                <w:szCs w:val="24"/>
              </w:rPr>
            </w:pPr>
          </w:p>
        </w:tc>
      </w:tr>
      <w:tr w14:paraId="1FEDCFC0">
        <w:tblPrEx>
          <w:tblCellMar>
            <w:top w:w="0" w:type="dxa"/>
            <w:left w:w="0" w:type="dxa"/>
            <w:bottom w:w="0" w:type="dxa"/>
            <w:right w:w="0" w:type="dxa"/>
          </w:tblCellMar>
        </w:tblPrEx>
        <w:trPr>
          <w:trHeight w:val="730"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28976F60">
            <w:pPr>
              <w:adjustRightInd w:val="0"/>
              <w:snapToGrid w:val="0"/>
              <w:spacing w:line="240" w:lineRule="auto"/>
              <w:jc w:val="center"/>
              <w:rPr>
                <w:rFonts w:hint="eastAsia" w:ascii="宋体" w:hAnsi="宋体" w:eastAsia="宋体" w:cs="宋体"/>
                <w:sz w:val="24"/>
                <w:szCs w:val="24"/>
              </w:rPr>
            </w:pPr>
          </w:p>
          <w:p w14:paraId="7E97993A">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组织结构</w:t>
            </w:r>
          </w:p>
        </w:tc>
        <w:tc>
          <w:tcPr>
            <w:tcW w:w="6753" w:type="dxa"/>
            <w:gridSpan w:val="9"/>
            <w:tcBorders>
              <w:top w:val="single" w:color="000000" w:sz="4" w:space="0"/>
              <w:left w:val="single" w:color="000000" w:sz="4" w:space="0"/>
              <w:bottom w:val="single" w:color="000000" w:sz="4" w:space="0"/>
              <w:right w:val="single" w:color="000000" w:sz="4" w:space="0"/>
            </w:tcBorders>
            <w:vAlign w:val="center"/>
          </w:tcPr>
          <w:p w14:paraId="594CA94E">
            <w:pPr>
              <w:adjustRightInd w:val="0"/>
              <w:snapToGrid w:val="0"/>
              <w:spacing w:line="240" w:lineRule="auto"/>
              <w:jc w:val="center"/>
              <w:rPr>
                <w:rFonts w:hint="eastAsia" w:ascii="宋体" w:hAnsi="宋体" w:eastAsia="宋体" w:cs="宋体"/>
                <w:sz w:val="24"/>
                <w:szCs w:val="24"/>
              </w:rPr>
            </w:pPr>
          </w:p>
        </w:tc>
      </w:tr>
      <w:tr w14:paraId="557685CB">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2CD17A65">
            <w:pPr>
              <w:adjustRightInd w:val="0"/>
              <w:snapToGrid w:val="0"/>
              <w:spacing w:line="240" w:lineRule="auto"/>
              <w:jc w:val="center"/>
              <w:rPr>
                <w:rFonts w:hint="eastAsia" w:ascii="宋体" w:hAnsi="宋体" w:eastAsia="宋体" w:cs="宋体"/>
                <w:sz w:val="24"/>
                <w:szCs w:val="24"/>
              </w:rPr>
            </w:pPr>
          </w:p>
          <w:p w14:paraId="2C0817EB">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法定代表人</w:t>
            </w:r>
          </w:p>
        </w:tc>
        <w:tc>
          <w:tcPr>
            <w:tcW w:w="886" w:type="dxa"/>
            <w:tcBorders>
              <w:top w:val="single" w:color="000000" w:sz="4" w:space="0"/>
              <w:left w:val="single" w:color="000000" w:sz="4" w:space="0"/>
              <w:bottom w:val="single" w:color="000000" w:sz="4" w:space="0"/>
              <w:right w:val="single" w:color="000000" w:sz="4" w:space="0"/>
            </w:tcBorders>
            <w:vAlign w:val="center"/>
          </w:tcPr>
          <w:p w14:paraId="6E0C139C">
            <w:pPr>
              <w:adjustRightInd w:val="0"/>
              <w:snapToGrid w:val="0"/>
              <w:spacing w:line="240" w:lineRule="auto"/>
              <w:jc w:val="center"/>
              <w:rPr>
                <w:rFonts w:hint="eastAsia" w:ascii="宋体" w:hAnsi="宋体" w:eastAsia="宋体" w:cs="宋体"/>
                <w:sz w:val="24"/>
                <w:szCs w:val="24"/>
              </w:rPr>
            </w:pPr>
          </w:p>
          <w:p w14:paraId="377BEBDE">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姓名</w:t>
            </w:r>
          </w:p>
        </w:tc>
        <w:tc>
          <w:tcPr>
            <w:tcW w:w="939" w:type="dxa"/>
            <w:tcBorders>
              <w:top w:val="single" w:color="000000" w:sz="4" w:space="0"/>
              <w:left w:val="single" w:color="000000" w:sz="4" w:space="0"/>
              <w:bottom w:val="single" w:color="000000" w:sz="4" w:space="0"/>
              <w:right w:val="single" w:color="000000" w:sz="4" w:space="0"/>
            </w:tcBorders>
            <w:vAlign w:val="center"/>
          </w:tcPr>
          <w:p w14:paraId="20834F7C">
            <w:pPr>
              <w:adjustRightInd w:val="0"/>
              <w:snapToGrid w:val="0"/>
              <w:spacing w:line="240" w:lineRule="auto"/>
              <w:jc w:val="center"/>
              <w:rPr>
                <w:rFonts w:hint="eastAsia" w:ascii="宋体" w:hAnsi="宋体" w:eastAsia="宋体" w:cs="宋体"/>
                <w:sz w:val="24"/>
                <w:szCs w:val="24"/>
              </w:rPr>
            </w:pPr>
          </w:p>
        </w:tc>
        <w:tc>
          <w:tcPr>
            <w:tcW w:w="1244" w:type="dxa"/>
            <w:gridSpan w:val="2"/>
            <w:tcBorders>
              <w:top w:val="single" w:color="000000" w:sz="4" w:space="0"/>
              <w:left w:val="single" w:color="000000" w:sz="4" w:space="0"/>
              <w:bottom w:val="single" w:color="000000" w:sz="4" w:space="0"/>
              <w:right w:val="single" w:color="000000" w:sz="4" w:space="0"/>
            </w:tcBorders>
            <w:vAlign w:val="center"/>
          </w:tcPr>
          <w:p w14:paraId="226F32C0">
            <w:pPr>
              <w:adjustRightInd w:val="0"/>
              <w:snapToGrid w:val="0"/>
              <w:spacing w:line="240" w:lineRule="auto"/>
              <w:jc w:val="center"/>
              <w:rPr>
                <w:rFonts w:hint="eastAsia" w:ascii="宋体" w:hAnsi="宋体" w:eastAsia="宋体" w:cs="宋体"/>
                <w:sz w:val="24"/>
                <w:szCs w:val="24"/>
              </w:rPr>
            </w:pPr>
          </w:p>
          <w:p w14:paraId="323F3A29">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技术职称</w:t>
            </w:r>
          </w:p>
        </w:tc>
        <w:tc>
          <w:tcPr>
            <w:tcW w:w="1855" w:type="dxa"/>
            <w:gridSpan w:val="3"/>
            <w:tcBorders>
              <w:top w:val="single" w:color="000000" w:sz="4" w:space="0"/>
              <w:left w:val="single" w:color="000000" w:sz="4" w:space="0"/>
              <w:bottom w:val="single" w:color="000000" w:sz="4" w:space="0"/>
              <w:right w:val="single" w:color="000000" w:sz="4" w:space="0"/>
            </w:tcBorders>
            <w:vAlign w:val="center"/>
          </w:tcPr>
          <w:p w14:paraId="429D713C">
            <w:pPr>
              <w:adjustRightInd w:val="0"/>
              <w:snapToGrid w:val="0"/>
              <w:spacing w:line="240" w:lineRule="auto"/>
              <w:jc w:val="center"/>
              <w:rPr>
                <w:rFonts w:hint="eastAsia" w:ascii="宋体" w:hAnsi="宋体" w:eastAsia="宋体" w:cs="宋体"/>
                <w:sz w:val="24"/>
                <w:szCs w:val="24"/>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1D1DB70E">
            <w:pPr>
              <w:adjustRightInd w:val="0"/>
              <w:snapToGrid w:val="0"/>
              <w:spacing w:line="240" w:lineRule="auto"/>
              <w:jc w:val="center"/>
              <w:rPr>
                <w:rFonts w:hint="eastAsia" w:ascii="宋体" w:hAnsi="宋体" w:eastAsia="宋体" w:cs="宋体"/>
                <w:sz w:val="24"/>
                <w:szCs w:val="24"/>
              </w:rPr>
            </w:pPr>
          </w:p>
          <w:p w14:paraId="6442C057">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电话</w:t>
            </w:r>
          </w:p>
        </w:tc>
        <w:tc>
          <w:tcPr>
            <w:tcW w:w="980" w:type="dxa"/>
            <w:tcBorders>
              <w:top w:val="single" w:color="000000" w:sz="4" w:space="0"/>
              <w:left w:val="single" w:color="000000" w:sz="4" w:space="0"/>
              <w:bottom w:val="single" w:color="000000" w:sz="4" w:space="0"/>
              <w:right w:val="single" w:color="000000" w:sz="4" w:space="0"/>
            </w:tcBorders>
            <w:vAlign w:val="center"/>
          </w:tcPr>
          <w:p w14:paraId="678452B0">
            <w:pPr>
              <w:adjustRightInd w:val="0"/>
              <w:snapToGrid w:val="0"/>
              <w:spacing w:line="240" w:lineRule="auto"/>
              <w:jc w:val="center"/>
              <w:rPr>
                <w:rFonts w:hint="eastAsia" w:ascii="宋体" w:hAnsi="宋体" w:eastAsia="宋体" w:cs="宋体"/>
                <w:sz w:val="24"/>
                <w:szCs w:val="24"/>
              </w:rPr>
            </w:pPr>
          </w:p>
        </w:tc>
      </w:tr>
      <w:tr w14:paraId="2EA36723">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0766A4C5">
            <w:pPr>
              <w:adjustRightInd w:val="0"/>
              <w:snapToGrid w:val="0"/>
              <w:spacing w:line="240" w:lineRule="auto"/>
              <w:jc w:val="center"/>
              <w:rPr>
                <w:rFonts w:hint="eastAsia" w:ascii="宋体" w:hAnsi="宋体" w:eastAsia="宋体" w:cs="宋体"/>
                <w:sz w:val="24"/>
                <w:szCs w:val="24"/>
              </w:rPr>
            </w:pPr>
          </w:p>
          <w:p w14:paraId="514B70EE">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技术负责人</w:t>
            </w:r>
          </w:p>
        </w:tc>
        <w:tc>
          <w:tcPr>
            <w:tcW w:w="886" w:type="dxa"/>
            <w:tcBorders>
              <w:top w:val="single" w:color="000000" w:sz="4" w:space="0"/>
              <w:left w:val="single" w:color="000000" w:sz="4" w:space="0"/>
              <w:bottom w:val="single" w:color="000000" w:sz="4" w:space="0"/>
              <w:right w:val="single" w:color="000000" w:sz="4" w:space="0"/>
            </w:tcBorders>
            <w:vAlign w:val="center"/>
          </w:tcPr>
          <w:p w14:paraId="61EEA91C">
            <w:pPr>
              <w:adjustRightInd w:val="0"/>
              <w:snapToGrid w:val="0"/>
              <w:spacing w:line="240" w:lineRule="auto"/>
              <w:jc w:val="center"/>
              <w:rPr>
                <w:rFonts w:hint="eastAsia" w:ascii="宋体" w:hAnsi="宋体" w:eastAsia="宋体" w:cs="宋体"/>
                <w:sz w:val="24"/>
                <w:szCs w:val="24"/>
              </w:rPr>
            </w:pPr>
          </w:p>
          <w:p w14:paraId="5E53001E">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姓名</w:t>
            </w:r>
          </w:p>
        </w:tc>
        <w:tc>
          <w:tcPr>
            <w:tcW w:w="939" w:type="dxa"/>
            <w:tcBorders>
              <w:top w:val="single" w:color="000000" w:sz="4" w:space="0"/>
              <w:left w:val="single" w:color="000000" w:sz="4" w:space="0"/>
              <w:bottom w:val="single" w:color="000000" w:sz="4" w:space="0"/>
              <w:right w:val="single" w:color="000000" w:sz="4" w:space="0"/>
            </w:tcBorders>
            <w:vAlign w:val="center"/>
          </w:tcPr>
          <w:p w14:paraId="2F62976E">
            <w:pPr>
              <w:adjustRightInd w:val="0"/>
              <w:snapToGrid w:val="0"/>
              <w:spacing w:line="240" w:lineRule="auto"/>
              <w:jc w:val="center"/>
              <w:rPr>
                <w:rFonts w:hint="eastAsia" w:ascii="宋体" w:hAnsi="宋体" w:eastAsia="宋体" w:cs="宋体"/>
                <w:sz w:val="24"/>
                <w:szCs w:val="24"/>
              </w:rPr>
            </w:pPr>
          </w:p>
        </w:tc>
        <w:tc>
          <w:tcPr>
            <w:tcW w:w="1244" w:type="dxa"/>
            <w:gridSpan w:val="2"/>
            <w:tcBorders>
              <w:top w:val="single" w:color="000000" w:sz="4" w:space="0"/>
              <w:left w:val="single" w:color="000000" w:sz="4" w:space="0"/>
              <w:bottom w:val="single" w:color="000000" w:sz="4" w:space="0"/>
              <w:right w:val="single" w:color="000000" w:sz="4" w:space="0"/>
            </w:tcBorders>
            <w:vAlign w:val="center"/>
          </w:tcPr>
          <w:p w14:paraId="3B775519">
            <w:pPr>
              <w:adjustRightInd w:val="0"/>
              <w:snapToGrid w:val="0"/>
              <w:spacing w:line="240" w:lineRule="auto"/>
              <w:jc w:val="center"/>
              <w:rPr>
                <w:rFonts w:hint="eastAsia" w:ascii="宋体" w:hAnsi="宋体" w:eastAsia="宋体" w:cs="宋体"/>
                <w:sz w:val="24"/>
                <w:szCs w:val="24"/>
              </w:rPr>
            </w:pPr>
          </w:p>
          <w:p w14:paraId="007150EE">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技术职称</w:t>
            </w:r>
          </w:p>
        </w:tc>
        <w:tc>
          <w:tcPr>
            <w:tcW w:w="1855" w:type="dxa"/>
            <w:gridSpan w:val="3"/>
            <w:tcBorders>
              <w:top w:val="single" w:color="000000" w:sz="4" w:space="0"/>
              <w:left w:val="single" w:color="000000" w:sz="4" w:space="0"/>
              <w:bottom w:val="single" w:color="000000" w:sz="4" w:space="0"/>
              <w:right w:val="single" w:color="000000" w:sz="4" w:space="0"/>
            </w:tcBorders>
            <w:vAlign w:val="center"/>
          </w:tcPr>
          <w:p w14:paraId="7F98FD3C">
            <w:pPr>
              <w:adjustRightInd w:val="0"/>
              <w:snapToGrid w:val="0"/>
              <w:spacing w:line="240" w:lineRule="auto"/>
              <w:jc w:val="center"/>
              <w:rPr>
                <w:rFonts w:hint="eastAsia" w:ascii="宋体" w:hAnsi="宋体" w:eastAsia="宋体" w:cs="宋体"/>
                <w:sz w:val="24"/>
                <w:szCs w:val="24"/>
              </w:rPr>
            </w:pPr>
          </w:p>
        </w:tc>
        <w:tc>
          <w:tcPr>
            <w:tcW w:w="849" w:type="dxa"/>
            <w:tcBorders>
              <w:top w:val="single" w:color="000000" w:sz="4" w:space="0"/>
              <w:left w:val="single" w:color="000000" w:sz="4" w:space="0"/>
              <w:bottom w:val="single" w:color="000000" w:sz="4" w:space="0"/>
              <w:right w:val="single" w:color="000000" w:sz="4" w:space="0"/>
            </w:tcBorders>
            <w:vAlign w:val="center"/>
          </w:tcPr>
          <w:p w14:paraId="6C93CC39">
            <w:pPr>
              <w:adjustRightInd w:val="0"/>
              <w:snapToGrid w:val="0"/>
              <w:spacing w:line="240" w:lineRule="auto"/>
              <w:jc w:val="center"/>
              <w:rPr>
                <w:rFonts w:hint="eastAsia" w:ascii="宋体" w:hAnsi="宋体" w:eastAsia="宋体" w:cs="宋体"/>
                <w:sz w:val="24"/>
                <w:szCs w:val="24"/>
              </w:rPr>
            </w:pPr>
          </w:p>
          <w:p w14:paraId="7933D4D3">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电话</w:t>
            </w:r>
          </w:p>
        </w:tc>
        <w:tc>
          <w:tcPr>
            <w:tcW w:w="980" w:type="dxa"/>
            <w:tcBorders>
              <w:top w:val="single" w:color="000000" w:sz="4" w:space="0"/>
              <w:left w:val="single" w:color="000000" w:sz="4" w:space="0"/>
              <w:bottom w:val="single" w:color="000000" w:sz="4" w:space="0"/>
              <w:right w:val="single" w:color="000000" w:sz="4" w:space="0"/>
            </w:tcBorders>
            <w:vAlign w:val="center"/>
          </w:tcPr>
          <w:p w14:paraId="0D2F5E2F">
            <w:pPr>
              <w:adjustRightInd w:val="0"/>
              <w:snapToGrid w:val="0"/>
              <w:spacing w:line="240" w:lineRule="auto"/>
              <w:jc w:val="center"/>
              <w:rPr>
                <w:rFonts w:hint="eastAsia" w:ascii="宋体" w:hAnsi="宋体" w:eastAsia="宋体" w:cs="宋体"/>
                <w:sz w:val="24"/>
                <w:szCs w:val="24"/>
              </w:rPr>
            </w:pPr>
          </w:p>
        </w:tc>
      </w:tr>
      <w:tr w14:paraId="657EA90C">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3BA5910E">
            <w:pPr>
              <w:adjustRightInd w:val="0"/>
              <w:snapToGrid w:val="0"/>
              <w:spacing w:line="240" w:lineRule="auto"/>
              <w:jc w:val="center"/>
              <w:rPr>
                <w:rFonts w:hint="eastAsia" w:ascii="宋体" w:hAnsi="宋体" w:eastAsia="宋体" w:cs="宋体"/>
                <w:sz w:val="24"/>
                <w:szCs w:val="24"/>
              </w:rPr>
            </w:pPr>
          </w:p>
          <w:p w14:paraId="5030DDF4">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成立时间</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743D0510">
            <w:pPr>
              <w:adjustRightInd w:val="0"/>
              <w:snapToGrid w:val="0"/>
              <w:spacing w:line="240" w:lineRule="auto"/>
              <w:jc w:val="center"/>
              <w:rPr>
                <w:rFonts w:hint="eastAsia" w:ascii="宋体" w:hAnsi="宋体" w:eastAsia="宋体" w:cs="宋体"/>
                <w:sz w:val="24"/>
                <w:szCs w:val="24"/>
              </w:rPr>
            </w:pPr>
          </w:p>
        </w:tc>
        <w:tc>
          <w:tcPr>
            <w:tcW w:w="4928" w:type="dxa"/>
            <w:gridSpan w:val="7"/>
            <w:tcBorders>
              <w:top w:val="single" w:color="000000" w:sz="4" w:space="0"/>
              <w:left w:val="single" w:color="000000" w:sz="4" w:space="0"/>
              <w:bottom w:val="single" w:color="000000" w:sz="4" w:space="0"/>
              <w:right w:val="single" w:color="000000" w:sz="4" w:space="0"/>
            </w:tcBorders>
            <w:vAlign w:val="center"/>
          </w:tcPr>
          <w:p w14:paraId="1EE524A8">
            <w:pPr>
              <w:adjustRightInd w:val="0"/>
              <w:snapToGrid w:val="0"/>
              <w:spacing w:line="240" w:lineRule="auto"/>
              <w:jc w:val="center"/>
              <w:rPr>
                <w:rFonts w:hint="eastAsia" w:ascii="宋体" w:hAnsi="宋体" w:eastAsia="宋体" w:cs="宋体"/>
                <w:sz w:val="24"/>
                <w:szCs w:val="24"/>
              </w:rPr>
            </w:pPr>
          </w:p>
          <w:p w14:paraId="7169F56B">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员工总人数：</w:t>
            </w:r>
          </w:p>
        </w:tc>
      </w:tr>
      <w:tr w14:paraId="762F52EB">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082D48C6">
            <w:pPr>
              <w:adjustRightInd w:val="0"/>
              <w:snapToGrid w:val="0"/>
              <w:spacing w:line="240" w:lineRule="auto"/>
              <w:jc w:val="center"/>
              <w:rPr>
                <w:rFonts w:hint="eastAsia" w:ascii="宋体" w:hAnsi="宋体" w:eastAsia="宋体" w:cs="宋体"/>
                <w:sz w:val="24"/>
                <w:szCs w:val="24"/>
              </w:rPr>
            </w:pPr>
          </w:p>
          <w:p w14:paraId="0A7B25FA">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企业资质等级</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3E8DAF74">
            <w:pPr>
              <w:adjustRightInd w:val="0"/>
              <w:snapToGrid w:val="0"/>
              <w:spacing w:line="240" w:lineRule="auto"/>
              <w:jc w:val="center"/>
              <w:rPr>
                <w:rFonts w:hint="eastAsia" w:ascii="宋体" w:hAnsi="宋体" w:eastAsia="宋体" w:cs="宋体"/>
                <w:sz w:val="24"/>
                <w:szCs w:val="24"/>
              </w:rPr>
            </w:pPr>
          </w:p>
        </w:tc>
        <w:tc>
          <w:tcPr>
            <w:tcW w:w="829" w:type="dxa"/>
            <w:vMerge w:val="restart"/>
            <w:tcBorders>
              <w:top w:val="single" w:color="000000" w:sz="4" w:space="0"/>
              <w:left w:val="single" w:color="000000" w:sz="4" w:space="0"/>
              <w:bottom w:val="single" w:color="000000" w:sz="4" w:space="0"/>
              <w:right w:val="single" w:color="000000" w:sz="4" w:space="0"/>
            </w:tcBorders>
            <w:vAlign w:val="center"/>
          </w:tcPr>
          <w:p w14:paraId="708D74DF">
            <w:pPr>
              <w:adjustRightInd w:val="0"/>
              <w:snapToGrid w:val="0"/>
              <w:spacing w:line="240" w:lineRule="auto"/>
              <w:jc w:val="center"/>
              <w:rPr>
                <w:rFonts w:hint="eastAsia" w:ascii="宋体" w:hAnsi="宋体" w:eastAsia="宋体" w:cs="宋体"/>
                <w:sz w:val="24"/>
                <w:szCs w:val="24"/>
              </w:rPr>
            </w:pPr>
          </w:p>
          <w:p w14:paraId="6381D720">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其中</w:t>
            </w:r>
          </w:p>
        </w:tc>
        <w:tc>
          <w:tcPr>
            <w:tcW w:w="2270" w:type="dxa"/>
            <w:gridSpan w:val="4"/>
            <w:tcBorders>
              <w:top w:val="single" w:color="000000" w:sz="4" w:space="0"/>
              <w:left w:val="single" w:color="000000" w:sz="4" w:space="0"/>
              <w:bottom w:val="single" w:color="000000" w:sz="4" w:space="0"/>
              <w:right w:val="single" w:color="000000" w:sz="4" w:space="0"/>
            </w:tcBorders>
            <w:vAlign w:val="center"/>
          </w:tcPr>
          <w:p w14:paraId="27A11532">
            <w:pPr>
              <w:adjustRightInd w:val="0"/>
              <w:snapToGrid w:val="0"/>
              <w:spacing w:line="240" w:lineRule="auto"/>
              <w:jc w:val="center"/>
              <w:rPr>
                <w:rFonts w:hint="eastAsia" w:ascii="宋体" w:hAnsi="宋体" w:eastAsia="宋体" w:cs="宋体"/>
                <w:sz w:val="24"/>
                <w:szCs w:val="24"/>
              </w:rPr>
            </w:pPr>
          </w:p>
          <w:p w14:paraId="2670ED20">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项目经理</w:t>
            </w:r>
          </w:p>
        </w:tc>
        <w:tc>
          <w:tcPr>
            <w:tcW w:w="1829" w:type="dxa"/>
            <w:gridSpan w:val="2"/>
            <w:tcBorders>
              <w:top w:val="single" w:color="000000" w:sz="4" w:space="0"/>
              <w:left w:val="single" w:color="000000" w:sz="4" w:space="0"/>
              <w:bottom w:val="single" w:color="000000" w:sz="4" w:space="0"/>
              <w:right w:val="single" w:color="000000" w:sz="4" w:space="0"/>
            </w:tcBorders>
            <w:vAlign w:val="center"/>
          </w:tcPr>
          <w:p w14:paraId="57188357">
            <w:pPr>
              <w:adjustRightInd w:val="0"/>
              <w:snapToGrid w:val="0"/>
              <w:spacing w:line="240" w:lineRule="auto"/>
              <w:jc w:val="center"/>
              <w:rPr>
                <w:rFonts w:hint="eastAsia" w:ascii="宋体" w:hAnsi="宋体" w:eastAsia="宋体" w:cs="宋体"/>
                <w:sz w:val="24"/>
                <w:szCs w:val="24"/>
              </w:rPr>
            </w:pPr>
          </w:p>
        </w:tc>
      </w:tr>
      <w:tr w14:paraId="679CFBFB">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648A8AF6">
            <w:pPr>
              <w:adjustRightInd w:val="0"/>
              <w:snapToGrid w:val="0"/>
              <w:spacing w:line="240" w:lineRule="auto"/>
              <w:jc w:val="center"/>
              <w:rPr>
                <w:rFonts w:hint="eastAsia" w:ascii="宋体" w:hAnsi="宋体" w:eastAsia="宋体" w:cs="宋体"/>
                <w:sz w:val="24"/>
                <w:szCs w:val="24"/>
              </w:rPr>
            </w:pPr>
          </w:p>
          <w:p w14:paraId="048F568D">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营业执照号</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65917977">
            <w:pPr>
              <w:adjustRightInd w:val="0"/>
              <w:snapToGrid w:val="0"/>
              <w:spacing w:line="240" w:lineRule="auto"/>
              <w:jc w:val="center"/>
              <w:rPr>
                <w:rFonts w:hint="eastAsia" w:ascii="宋体" w:hAnsi="宋体" w:eastAsia="宋体" w:cs="宋体"/>
                <w:sz w:val="24"/>
                <w:szCs w:val="24"/>
              </w:rPr>
            </w:pPr>
          </w:p>
        </w:tc>
        <w:tc>
          <w:tcPr>
            <w:tcW w:w="829" w:type="dxa"/>
            <w:vMerge w:val="continue"/>
            <w:tcBorders>
              <w:top w:val="nil"/>
              <w:left w:val="single" w:color="000000" w:sz="4" w:space="0"/>
              <w:bottom w:val="single" w:color="000000" w:sz="4" w:space="0"/>
              <w:right w:val="single" w:color="000000" w:sz="4" w:space="0"/>
            </w:tcBorders>
            <w:vAlign w:val="center"/>
          </w:tcPr>
          <w:p w14:paraId="17EDDBF1">
            <w:pPr>
              <w:adjustRightInd w:val="0"/>
              <w:snapToGrid w:val="0"/>
              <w:spacing w:line="240" w:lineRule="auto"/>
              <w:jc w:val="center"/>
              <w:rPr>
                <w:rFonts w:hint="eastAsia" w:ascii="宋体" w:hAnsi="宋体" w:eastAsia="宋体" w:cs="宋体"/>
                <w:sz w:val="24"/>
                <w:szCs w:val="24"/>
              </w:rPr>
            </w:pPr>
          </w:p>
        </w:tc>
        <w:tc>
          <w:tcPr>
            <w:tcW w:w="2270" w:type="dxa"/>
            <w:gridSpan w:val="4"/>
            <w:tcBorders>
              <w:top w:val="single" w:color="000000" w:sz="4" w:space="0"/>
              <w:left w:val="single" w:color="000000" w:sz="4" w:space="0"/>
              <w:bottom w:val="single" w:color="000000" w:sz="4" w:space="0"/>
              <w:right w:val="single" w:color="000000" w:sz="4" w:space="0"/>
            </w:tcBorders>
            <w:vAlign w:val="center"/>
          </w:tcPr>
          <w:p w14:paraId="18D61C5E">
            <w:pPr>
              <w:adjustRightInd w:val="0"/>
              <w:snapToGrid w:val="0"/>
              <w:spacing w:line="240" w:lineRule="auto"/>
              <w:jc w:val="center"/>
              <w:rPr>
                <w:rFonts w:hint="eastAsia" w:ascii="宋体" w:hAnsi="宋体" w:eastAsia="宋体" w:cs="宋体"/>
                <w:sz w:val="24"/>
                <w:szCs w:val="24"/>
              </w:rPr>
            </w:pPr>
          </w:p>
          <w:p w14:paraId="2B51BC34">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高级职称人员</w:t>
            </w:r>
          </w:p>
        </w:tc>
        <w:tc>
          <w:tcPr>
            <w:tcW w:w="1829" w:type="dxa"/>
            <w:gridSpan w:val="2"/>
            <w:tcBorders>
              <w:top w:val="single" w:color="000000" w:sz="4" w:space="0"/>
              <w:left w:val="single" w:color="000000" w:sz="4" w:space="0"/>
              <w:bottom w:val="single" w:color="000000" w:sz="4" w:space="0"/>
              <w:right w:val="single" w:color="000000" w:sz="4" w:space="0"/>
            </w:tcBorders>
            <w:vAlign w:val="center"/>
          </w:tcPr>
          <w:p w14:paraId="4D6BC9F6">
            <w:pPr>
              <w:adjustRightInd w:val="0"/>
              <w:snapToGrid w:val="0"/>
              <w:spacing w:line="240" w:lineRule="auto"/>
              <w:jc w:val="center"/>
              <w:rPr>
                <w:rFonts w:hint="eastAsia" w:ascii="宋体" w:hAnsi="宋体" w:eastAsia="宋体" w:cs="宋体"/>
                <w:sz w:val="24"/>
                <w:szCs w:val="24"/>
              </w:rPr>
            </w:pPr>
          </w:p>
        </w:tc>
      </w:tr>
      <w:tr w14:paraId="3A03A1C0">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768F526A">
            <w:pPr>
              <w:adjustRightInd w:val="0"/>
              <w:snapToGrid w:val="0"/>
              <w:spacing w:line="240" w:lineRule="auto"/>
              <w:jc w:val="center"/>
              <w:rPr>
                <w:rFonts w:hint="eastAsia" w:ascii="宋体" w:hAnsi="宋体" w:eastAsia="宋体" w:cs="宋体"/>
                <w:sz w:val="24"/>
                <w:szCs w:val="24"/>
              </w:rPr>
            </w:pPr>
          </w:p>
          <w:p w14:paraId="3CD3E23C">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注册资金</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37AABCAA">
            <w:pPr>
              <w:adjustRightInd w:val="0"/>
              <w:snapToGrid w:val="0"/>
              <w:spacing w:line="240" w:lineRule="auto"/>
              <w:jc w:val="center"/>
              <w:rPr>
                <w:rFonts w:hint="eastAsia" w:ascii="宋体" w:hAnsi="宋体" w:eastAsia="宋体" w:cs="宋体"/>
                <w:sz w:val="24"/>
                <w:szCs w:val="24"/>
              </w:rPr>
            </w:pPr>
          </w:p>
        </w:tc>
        <w:tc>
          <w:tcPr>
            <w:tcW w:w="829" w:type="dxa"/>
            <w:vMerge w:val="continue"/>
            <w:tcBorders>
              <w:top w:val="nil"/>
              <w:left w:val="single" w:color="000000" w:sz="4" w:space="0"/>
              <w:bottom w:val="single" w:color="000000" w:sz="4" w:space="0"/>
              <w:right w:val="single" w:color="000000" w:sz="4" w:space="0"/>
            </w:tcBorders>
            <w:vAlign w:val="center"/>
          </w:tcPr>
          <w:p w14:paraId="3FC39608">
            <w:pPr>
              <w:adjustRightInd w:val="0"/>
              <w:snapToGrid w:val="0"/>
              <w:spacing w:line="240" w:lineRule="auto"/>
              <w:jc w:val="center"/>
              <w:rPr>
                <w:rFonts w:hint="eastAsia" w:ascii="宋体" w:hAnsi="宋体" w:eastAsia="宋体" w:cs="宋体"/>
                <w:sz w:val="24"/>
                <w:szCs w:val="24"/>
              </w:rPr>
            </w:pPr>
          </w:p>
        </w:tc>
        <w:tc>
          <w:tcPr>
            <w:tcW w:w="2270" w:type="dxa"/>
            <w:gridSpan w:val="4"/>
            <w:tcBorders>
              <w:top w:val="single" w:color="000000" w:sz="4" w:space="0"/>
              <w:left w:val="single" w:color="000000" w:sz="4" w:space="0"/>
              <w:bottom w:val="single" w:color="000000" w:sz="4" w:space="0"/>
              <w:right w:val="single" w:color="000000" w:sz="4" w:space="0"/>
            </w:tcBorders>
            <w:vAlign w:val="center"/>
          </w:tcPr>
          <w:p w14:paraId="1429F5ED">
            <w:pPr>
              <w:adjustRightInd w:val="0"/>
              <w:snapToGrid w:val="0"/>
              <w:spacing w:line="240" w:lineRule="auto"/>
              <w:jc w:val="center"/>
              <w:rPr>
                <w:rFonts w:hint="eastAsia" w:ascii="宋体" w:hAnsi="宋体" w:eastAsia="宋体" w:cs="宋体"/>
                <w:sz w:val="24"/>
                <w:szCs w:val="24"/>
              </w:rPr>
            </w:pPr>
          </w:p>
          <w:p w14:paraId="6F483054">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中级职称人员</w:t>
            </w:r>
          </w:p>
        </w:tc>
        <w:tc>
          <w:tcPr>
            <w:tcW w:w="1829" w:type="dxa"/>
            <w:gridSpan w:val="2"/>
            <w:tcBorders>
              <w:top w:val="single" w:color="000000" w:sz="4" w:space="0"/>
              <w:left w:val="single" w:color="000000" w:sz="4" w:space="0"/>
              <w:bottom w:val="single" w:color="000000" w:sz="4" w:space="0"/>
              <w:right w:val="single" w:color="000000" w:sz="4" w:space="0"/>
            </w:tcBorders>
            <w:vAlign w:val="center"/>
          </w:tcPr>
          <w:p w14:paraId="5B4A38CB">
            <w:pPr>
              <w:adjustRightInd w:val="0"/>
              <w:snapToGrid w:val="0"/>
              <w:spacing w:line="240" w:lineRule="auto"/>
              <w:jc w:val="center"/>
              <w:rPr>
                <w:rFonts w:hint="eastAsia" w:ascii="宋体" w:hAnsi="宋体" w:eastAsia="宋体" w:cs="宋体"/>
                <w:sz w:val="24"/>
                <w:szCs w:val="24"/>
              </w:rPr>
            </w:pPr>
          </w:p>
        </w:tc>
      </w:tr>
      <w:tr w14:paraId="043A1395">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0B73E266">
            <w:pPr>
              <w:adjustRightInd w:val="0"/>
              <w:snapToGrid w:val="0"/>
              <w:spacing w:line="240" w:lineRule="auto"/>
              <w:jc w:val="center"/>
              <w:rPr>
                <w:rFonts w:hint="eastAsia" w:ascii="宋体" w:hAnsi="宋体" w:eastAsia="宋体" w:cs="宋体"/>
                <w:sz w:val="24"/>
                <w:szCs w:val="24"/>
              </w:rPr>
            </w:pPr>
          </w:p>
          <w:p w14:paraId="13F1CA6A">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开户银行</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54D66BAA">
            <w:pPr>
              <w:adjustRightInd w:val="0"/>
              <w:snapToGrid w:val="0"/>
              <w:spacing w:line="240" w:lineRule="auto"/>
              <w:jc w:val="center"/>
              <w:rPr>
                <w:rFonts w:hint="eastAsia" w:ascii="宋体" w:hAnsi="宋体" w:eastAsia="宋体" w:cs="宋体"/>
                <w:sz w:val="24"/>
                <w:szCs w:val="24"/>
              </w:rPr>
            </w:pPr>
          </w:p>
        </w:tc>
        <w:tc>
          <w:tcPr>
            <w:tcW w:w="829" w:type="dxa"/>
            <w:vMerge w:val="continue"/>
            <w:tcBorders>
              <w:top w:val="nil"/>
              <w:left w:val="single" w:color="000000" w:sz="4" w:space="0"/>
              <w:bottom w:val="single" w:color="000000" w:sz="4" w:space="0"/>
              <w:right w:val="single" w:color="000000" w:sz="4" w:space="0"/>
            </w:tcBorders>
            <w:vAlign w:val="center"/>
          </w:tcPr>
          <w:p w14:paraId="0E935DCD">
            <w:pPr>
              <w:adjustRightInd w:val="0"/>
              <w:snapToGrid w:val="0"/>
              <w:spacing w:line="240" w:lineRule="auto"/>
              <w:jc w:val="center"/>
              <w:rPr>
                <w:rFonts w:hint="eastAsia" w:ascii="宋体" w:hAnsi="宋体" w:eastAsia="宋体" w:cs="宋体"/>
                <w:sz w:val="24"/>
                <w:szCs w:val="24"/>
              </w:rPr>
            </w:pPr>
          </w:p>
        </w:tc>
        <w:tc>
          <w:tcPr>
            <w:tcW w:w="2270" w:type="dxa"/>
            <w:gridSpan w:val="4"/>
            <w:tcBorders>
              <w:top w:val="single" w:color="000000" w:sz="4" w:space="0"/>
              <w:left w:val="single" w:color="000000" w:sz="4" w:space="0"/>
              <w:bottom w:val="single" w:color="000000" w:sz="4" w:space="0"/>
              <w:right w:val="single" w:color="000000" w:sz="4" w:space="0"/>
            </w:tcBorders>
            <w:vAlign w:val="center"/>
          </w:tcPr>
          <w:p w14:paraId="7EC075CC">
            <w:pPr>
              <w:adjustRightInd w:val="0"/>
              <w:snapToGrid w:val="0"/>
              <w:spacing w:line="240" w:lineRule="auto"/>
              <w:jc w:val="center"/>
              <w:rPr>
                <w:rFonts w:hint="eastAsia" w:ascii="宋体" w:hAnsi="宋体" w:eastAsia="宋体" w:cs="宋体"/>
                <w:sz w:val="24"/>
                <w:szCs w:val="24"/>
              </w:rPr>
            </w:pPr>
          </w:p>
          <w:p w14:paraId="4D650041">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初级职称人员</w:t>
            </w:r>
          </w:p>
        </w:tc>
        <w:tc>
          <w:tcPr>
            <w:tcW w:w="1829" w:type="dxa"/>
            <w:gridSpan w:val="2"/>
            <w:tcBorders>
              <w:top w:val="single" w:color="000000" w:sz="4" w:space="0"/>
              <w:left w:val="single" w:color="000000" w:sz="4" w:space="0"/>
              <w:bottom w:val="single" w:color="000000" w:sz="4" w:space="0"/>
              <w:right w:val="single" w:color="000000" w:sz="4" w:space="0"/>
            </w:tcBorders>
            <w:vAlign w:val="center"/>
          </w:tcPr>
          <w:p w14:paraId="2B168B83">
            <w:pPr>
              <w:adjustRightInd w:val="0"/>
              <w:snapToGrid w:val="0"/>
              <w:spacing w:line="240" w:lineRule="auto"/>
              <w:jc w:val="center"/>
              <w:rPr>
                <w:rFonts w:hint="eastAsia" w:ascii="宋体" w:hAnsi="宋体" w:eastAsia="宋体" w:cs="宋体"/>
                <w:sz w:val="24"/>
                <w:szCs w:val="24"/>
              </w:rPr>
            </w:pPr>
          </w:p>
        </w:tc>
      </w:tr>
      <w:tr w14:paraId="47AAFE15">
        <w:tblPrEx>
          <w:tblCellMar>
            <w:top w:w="0" w:type="dxa"/>
            <w:left w:w="0" w:type="dxa"/>
            <w:bottom w:w="0" w:type="dxa"/>
            <w:right w:w="0" w:type="dxa"/>
          </w:tblCellMar>
        </w:tblPrEx>
        <w:trPr>
          <w:trHeight w:val="726"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538F571B">
            <w:pPr>
              <w:adjustRightInd w:val="0"/>
              <w:snapToGrid w:val="0"/>
              <w:spacing w:line="240" w:lineRule="auto"/>
              <w:jc w:val="center"/>
              <w:rPr>
                <w:rFonts w:hint="eastAsia" w:ascii="宋体" w:hAnsi="宋体" w:eastAsia="宋体" w:cs="宋体"/>
                <w:sz w:val="24"/>
                <w:szCs w:val="24"/>
              </w:rPr>
            </w:pPr>
          </w:p>
          <w:p w14:paraId="2DD21B1E">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账号</w:t>
            </w:r>
          </w:p>
        </w:tc>
        <w:tc>
          <w:tcPr>
            <w:tcW w:w="1825" w:type="dxa"/>
            <w:gridSpan w:val="2"/>
            <w:tcBorders>
              <w:top w:val="single" w:color="000000" w:sz="4" w:space="0"/>
              <w:left w:val="single" w:color="000000" w:sz="4" w:space="0"/>
              <w:bottom w:val="single" w:color="000000" w:sz="4" w:space="0"/>
              <w:right w:val="single" w:color="000000" w:sz="4" w:space="0"/>
            </w:tcBorders>
            <w:vAlign w:val="center"/>
          </w:tcPr>
          <w:p w14:paraId="2D76D9E2">
            <w:pPr>
              <w:adjustRightInd w:val="0"/>
              <w:snapToGrid w:val="0"/>
              <w:spacing w:line="240" w:lineRule="auto"/>
              <w:jc w:val="center"/>
              <w:rPr>
                <w:rFonts w:hint="eastAsia" w:ascii="宋体" w:hAnsi="宋体" w:eastAsia="宋体" w:cs="宋体"/>
                <w:sz w:val="24"/>
                <w:szCs w:val="24"/>
              </w:rPr>
            </w:pPr>
          </w:p>
        </w:tc>
        <w:tc>
          <w:tcPr>
            <w:tcW w:w="829" w:type="dxa"/>
            <w:vMerge w:val="continue"/>
            <w:tcBorders>
              <w:top w:val="nil"/>
              <w:left w:val="single" w:color="000000" w:sz="4" w:space="0"/>
              <w:bottom w:val="single" w:color="000000" w:sz="4" w:space="0"/>
              <w:right w:val="single" w:color="000000" w:sz="4" w:space="0"/>
            </w:tcBorders>
            <w:vAlign w:val="center"/>
          </w:tcPr>
          <w:p w14:paraId="0E6FFBD4">
            <w:pPr>
              <w:adjustRightInd w:val="0"/>
              <w:snapToGrid w:val="0"/>
              <w:spacing w:line="240" w:lineRule="auto"/>
              <w:jc w:val="center"/>
              <w:rPr>
                <w:rFonts w:hint="eastAsia" w:ascii="宋体" w:hAnsi="宋体" w:eastAsia="宋体" w:cs="宋体"/>
                <w:sz w:val="24"/>
                <w:szCs w:val="24"/>
              </w:rPr>
            </w:pPr>
          </w:p>
        </w:tc>
        <w:tc>
          <w:tcPr>
            <w:tcW w:w="2270" w:type="dxa"/>
            <w:gridSpan w:val="4"/>
            <w:tcBorders>
              <w:top w:val="single" w:color="000000" w:sz="4" w:space="0"/>
              <w:left w:val="single" w:color="000000" w:sz="4" w:space="0"/>
              <w:bottom w:val="single" w:color="000000" w:sz="4" w:space="0"/>
              <w:right w:val="single" w:color="000000" w:sz="4" w:space="0"/>
            </w:tcBorders>
            <w:vAlign w:val="center"/>
          </w:tcPr>
          <w:p w14:paraId="6C004E36">
            <w:pPr>
              <w:adjustRightInd w:val="0"/>
              <w:snapToGrid w:val="0"/>
              <w:spacing w:line="240" w:lineRule="auto"/>
              <w:jc w:val="center"/>
              <w:rPr>
                <w:rFonts w:hint="eastAsia" w:ascii="宋体" w:hAnsi="宋体" w:eastAsia="宋体" w:cs="宋体"/>
                <w:sz w:val="24"/>
                <w:szCs w:val="24"/>
              </w:rPr>
            </w:pPr>
          </w:p>
          <w:p w14:paraId="20D52A2D">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技</w:t>
            </w:r>
            <w:r>
              <w:rPr>
                <w:rFonts w:hint="eastAsia" w:ascii="宋体" w:hAnsi="宋体" w:eastAsia="宋体" w:cs="宋体"/>
                <w:sz w:val="24"/>
                <w:szCs w:val="24"/>
              </w:rPr>
              <w:tab/>
            </w:r>
            <w:r>
              <w:rPr>
                <w:rFonts w:hint="eastAsia" w:ascii="宋体" w:hAnsi="宋体" w:eastAsia="宋体" w:cs="宋体"/>
                <w:sz w:val="24"/>
                <w:szCs w:val="24"/>
              </w:rPr>
              <w:t>工</w:t>
            </w:r>
          </w:p>
        </w:tc>
        <w:tc>
          <w:tcPr>
            <w:tcW w:w="1829" w:type="dxa"/>
            <w:gridSpan w:val="2"/>
            <w:tcBorders>
              <w:top w:val="single" w:color="000000" w:sz="4" w:space="0"/>
              <w:left w:val="single" w:color="000000" w:sz="4" w:space="0"/>
              <w:bottom w:val="single" w:color="000000" w:sz="4" w:space="0"/>
              <w:right w:val="single" w:color="000000" w:sz="4" w:space="0"/>
            </w:tcBorders>
            <w:vAlign w:val="center"/>
          </w:tcPr>
          <w:p w14:paraId="3DC0C48A">
            <w:pPr>
              <w:adjustRightInd w:val="0"/>
              <w:snapToGrid w:val="0"/>
              <w:spacing w:line="240" w:lineRule="auto"/>
              <w:jc w:val="center"/>
              <w:rPr>
                <w:rFonts w:hint="eastAsia" w:ascii="宋体" w:hAnsi="宋体" w:eastAsia="宋体" w:cs="宋体"/>
                <w:sz w:val="24"/>
                <w:szCs w:val="24"/>
              </w:rPr>
            </w:pPr>
          </w:p>
        </w:tc>
      </w:tr>
      <w:tr w14:paraId="1B877DAA">
        <w:tblPrEx>
          <w:tblCellMar>
            <w:top w:w="0" w:type="dxa"/>
            <w:left w:w="0" w:type="dxa"/>
            <w:bottom w:w="0" w:type="dxa"/>
            <w:right w:w="0" w:type="dxa"/>
          </w:tblCellMar>
        </w:tblPrEx>
        <w:trPr>
          <w:trHeight w:val="768"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7A17D652">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经营范围</w:t>
            </w:r>
          </w:p>
        </w:tc>
        <w:tc>
          <w:tcPr>
            <w:tcW w:w="6753" w:type="dxa"/>
            <w:gridSpan w:val="9"/>
            <w:tcBorders>
              <w:top w:val="single" w:color="000000" w:sz="4" w:space="0"/>
              <w:left w:val="single" w:color="000000" w:sz="4" w:space="0"/>
              <w:bottom w:val="single" w:color="000000" w:sz="4" w:space="0"/>
              <w:right w:val="single" w:color="000000" w:sz="4" w:space="0"/>
            </w:tcBorders>
            <w:vAlign w:val="center"/>
          </w:tcPr>
          <w:p w14:paraId="2DF92A06">
            <w:pPr>
              <w:adjustRightInd w:val="0"/>
              <w:snapToGrid w:val="0"/>
              <w:spacing w:line="240" w:lineRule="auto"/>
              <w:jc w:val="center"/>
              <w:rPr>
                <w:rFonts w:hint="eastAsia" w:ascii="宋体" w:hAnsi="宋体" w:eastAsia="宋体" w:cs="宋体"/>
                <w:sz w:val="24"/>
                <w:szCs w:val="24"/>
              </w:rPr>
            </w:pPr>
          </w:p>
        </w:tc>
      </w:tr>
      <w:tr w14:paraId="0DE9B803">
        <w:tblPrEx>
          <w:tblCellMar>
            <w:top w:w="0" w:type="dxa"/>
            <w:left w:w="0" w:type="dxa"/>
            <w:bottom w:w="0" w:type="dxa"/>
            <w:right w:w="0" w:type="dxa"/>
          </w:tblCellMar>
        </w:tblPrEx>
        <w:trPr>
          <w:trHeight w:val="684" w:hRule="atLeast"/>
          <w:jc w:val="center"/>
        </w:trPr>
        <w:tc>
          <w:tcPr>
            <w:tcW w:w="1706" w:type="dxa"/>
            <w:tcBorders>
              <w:top w:val="single" w:color="000000" w:sz="4" w:space="0"/>
              <w:left w:val="single" w:color="000000" w:sz="4" w:space="0"/>
              <w:bottom w:val="single" w:color="000000" w:sz="4" w:space="0"/>
              <w:right w:val="single" w:color="000000" w:sz="4" w:space="0"/>
            </w:tcBorders>
            <w:vAlign w:val="center"/>
          </w:tcPr>
          <w:p w14:paraId="75AF1966">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备注</w:t>
            </w:r>
          </w:p>
        </w:tc>
        <w:tc>
          <w:tcPr>
            <w:tcW w:w="6753" w:type="dxa"/>
            <w:gridSpan w:val="9"/>
            <w:tcBorders>
              <w:top w:val="single" w:color="000000" w:sz="4" w:space="0"/>
              <w:left w:val="single" w:color="000000" w:sz="4" w:space="0"/>
              <w:bottom w:val="single" w:color="000000" w:sz="4" w:space="0"/>
              <w:right w:val="single" w:color="000000" w:sz="4" w:space="0"/>
            </w:tcBorders>
            <w:vAlign w:val="center"/>
          </w:tcPr>
          <w:p w14:paraId="3FA5EDF2">
            <w:pPr>
              <w:adjustRightInd w:val="0"/>
              <w:snapToGrid w:val="0"/>
              <w:spacing w:line="240" w:lineRule="auto"/>
              <w:jc w:val="center"/>
              <w:rPr>
                <w:rFonts w:hint="eastAsia" w:ascii="宋体" w:hAnsi="宋体" w:eastAsia="宋体" w:cs="宋体"/>
                <w:sz w:val="24"/>
                <w:szCs w:val="24"/>
              </w:rPr>
            </w:pPr>
          </w:p>
        </w:tc>
      </w:tr>
    </w:tbl>
    <w:p w14:paraId="2089BFE6">
      <w:pPr>
        <w:pStyle w:val="8"/>
        <w:kinsoku w:val="0"/>
        <w:overflowPunct w:val="0"/>
        <w:spacing w:before="70"/>
        <w:ind w:left="63" w:right="63" w:firstLine="360" w:firstLineChars="150"/>
        <w:jc w:val="left"/>
        <w:rPr>
          <w:sz w:val="24"/>
          <w:szCs w:val="24"/>
        </w:rPr>
      </w:pPr>
      <w:r>
        <w:rPr>
          <w:rFonts w:hint="eastAsia"/>
          <w:sz w:val="24"/>
          <w:szCs w:val="24"/>
        </w:rPr>
        <w:t>附：营业执照副本、安全生产许可证副本、资质证书副本等证明文件</w:t>
      </w:r>
    </w:p>
    <w:p w14:paraId="7C878D7C">
      <w:pPr>
        <w:pStyle w:val="12"/>
        <w:spacing w:line="360" w:lineRule="auto"/>
        <w:rPr>
          <w:rFonts w:hAnsi="宋体"/>
          <w:color w:val="auto"/>
          <w:sz w:val="24"/>
          <w:szCs w:val="24"/>
        </w:rPr>
      </w:pPr>
    </w:p>
    <w:p w14:paraId="2F495AFB">
      <w:pPr>
        <w:pStyle w:val="12"/>
        <w:spacing w:line="360" w:lineRule="auto"/>
        <w:rPr>
          <w:rFonts w:hAnsi="宋体"/>
          <w:color w:val="auto"/>
        </w:rPr>
      </w:pPr>
    </w:p>
    <w:p w14:paraId="7F181E8D">
      <w:pPr>
        <w:jc w:val="center"/>
        <w:rPr>
          <w:rFonts w:cs="黑体"/>
          <w:b/>
          <w:sz w:val="28"/>
          <w:szCs w:val="28"/>
        </w:rPr>
      </w:pPr>
      <w:r>
        <w:rPr>
          <w:rFonts w:hint="eastAsia" w:cs="黑体"/>
          <w:b/>
          <w:sz w:val="28"/>
          <w:szCs w:val="28"/>
          <w:lang w:val="en-US" w:eastAsia="zh-CN"/>
        </w:rPr>
        <w:t>5</w:t>
      </w:r>
      <w:r>
        <w:rPr>
          <w:rFonts w:hint="eastAsia" w:cs="黑体"/>
          <w:b/>
          <w:sz w:val="28"/>
          <w:szCs w:val="28"/>
        </w:rPr>
        <w:t>.2具备履行合同所必需的设备和专业技术能力的声明函</w:t>
      </w:r>
    </w:p>
    <w:p w14:paraId="18ED2685">
      <w:pPr>
        <w:pStyle w:val="12"/>
        <w:spacing w:line="360" w:lineRule="auto"/>
        <w:ind w:left="425"/>
        <w:jc w:val="center"/>
        <w:rPr>
          <w:rFonts w:hAnsi="宋体" w:cs="黑体"/>
          <w:b/>
          <w:color w:val="auto"/>
          <w:sz w:val="28"/>
          <w:szCs w:val="28"/>
        </w:rPr>
      </w:pPr>
    </w:p>
    <w:p w14:paraId="786DF577">
      <w:pPr>
        <w:spacing w:before="156" w:beforeLines="50" w:after="156" w:afterLines="50" w:line="360" w:lineRule="auto"/>
        <w:rPr>
          <w:sz w:val="24"/>
          <w:szCs w:val="24"/>
        </w:rPr>
      </w:pPr>
      <w:r>
        <w:rPr>
          <w:rFonts w:hint="eastAsia"/>
          <w:sz w:val="24"/>
          <w:szCs w:val="24"/>
          <w:u w:val="single"/>
          <w:lang w:eastAsia="zh-CN"/>
        </w:rPr>
        <w:t>采购人</w:t>
      </w:r>
      <w:r>
        <w:rPr>
          <w:rFonts w:hint="eastAsia"/>
          <w:sz w:val="24"/>
          <w:szCs w:val="24"/>
          <w:u w:val="single"/>
        </w:rPr>
        <w:t>名称</w:t>
      </w:r>
      <w:r>
        <w:rPr>
          <w:rFonts w:hint="eastAsia"/>
          <w:sz w:val="24"/>
          <w:szCs w:val="24"/>
        </w:rPr>
        <w:t>：</w:t>
      </w:r>
    </w:p>
    <w:p w14:paraId="5DD68340">
      <w:pPr>
        <w:spacing w:before="156" w:beforeLines="50" w:after="156" w:afterLines="50" w:line="360" w:lineRule="auto"/>
        <w:ind w:firstLine="480" w:firstLineChars="200"/>
        <w:rPr>
          <w:sz w:val="24"/>
          <w:szCs w:val="24"/>
        </w:rPr>
      </w:pPr>
      <w:r>
        <w:rPr>
          <w:rFonts w:hint="eastAsia"/>
          <w:sz w:val="24"/>
          <w:szCs w:val="24"/>
        </w:rPr>
        <w:t>我单位具备履行合同所必需的设备和专业技术能力，特此声明。</w:t>
      </w:r>
    </w:p>
    <w:p w14:paraId="01BF9A47">
      <w:pPr>
        <w:spacing w:before="156" w:beforeLines="50" w:after="156" w:afterLines="50" w:line="360" w:lineRule="auto"/>
        <w:ind w:left="716" w:leftChars="227" w:hanging="240" w:hangingChars="100"/>
        <w:rPr>
          <w:sz w:val="24"/>
          <w:szCs w:val="24"/>
        </w:rPr>
      </w:pPr>
    </w:p>
    <w:p w14:paraId="2A428985">
      <w:pPr>
        <w:spacing w:before="156" w:beforeLines="50" w:after="156" w:afterLines="50" w:line="360" w:lineRule="auto"/>
        <w:ind w:left="716" w:leftChars="227" w:hanging="240" w:hangingChars="100"/>
        <w:rPr>
          <w:sz w:val="24"/>
          <w:szCs w:val="24"/>
        </w:rPr>
      </w:pPr>
    </w:p>
    <w:p w14:paraId="57B6028F">
      <w:pPr>
        <w:spacing w:before="156" w:beforeLines="50" w:after="156" w:afterLines="50" w:line="360" w:lineRule="auto"/>
        <w:ind w:left="716" w:leftChars="227" w:hanging="240" w:hangingChars="100"/>
        <w:rPr>
          <w:sz w:val="24"/>
          <w:szCs w:val="24"/>
        </w:rPr>
      </w:pPr>
    </w:p>
    <w:p w14:paraId="3AB170D3">
      <w:pPr>
        <w:spacing w:before="156" w:beforeLines="50" w:after="156" w:afterLines="50" w:line="360" w:lineRule="auto"/>
        <w:ind w:left="716" w:leftChars="227" w:hanging="240" w:hangingChars="100"/>
        <w:rPr>
          <w:sz w:val="24"/>
          <w:szCs w:val="24"/>
        </w:rPr>
      </w:pPr>
    </w:p>
    <w:p w14:paraId="4E4B038E">
      <w:pPr>
        <w:spacing w:before="156" w:beforeLines="50" w:after="156" w:afterLines="50" w:line="360" w:lineRule="auto"/>
        <w:ind w:left="716" w:leftChars="227" w:hanging="240" w:hangingChars="100"/>
        <w:rPr>
          <w:sz w:val="24"/>
          <w:szCs w:val="24"/>
        </w:rPr>
      </w:pPr>
    </w:p>
    <w:p w14:paraId="1D7416E9">
      <w:pPr>
        <w:spacing w:line="360" w:lineRule="auto"/>
        <w:ind w:firstLine="480" w:firstLineChars="200"/>
        <w:jc w:val="both"/>
        <w:rPr>
          <w:sz w:val="24"/>
          <w:szCs w:val="24"/>
        </w:rPr>
      </w:pPr>
      <w:r>
        <w:rPr>
          <w:rFonts w:hint="eastAsia"/>
          <w:sz w:val="24"/>
          <w:szCs w:val="24"/>
        </w:rPr>
        <w:t>响应人：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71E86BD5">
      <w:pPr>
        <w:spacing w:line="360" w:lineRule="auto"/>
        <w:ind w:firstLine="480" w:firstLineChars="200"/>
        <w:jc w:val="both"/>
        <w:rPr>
          <w:rFonts w:hint="eastAsia"/>
          <w:sz w:val="24"/>
          <w:szCs w:val="24"/>
        </w:rPr>
      </w:pPr>
      <w:r>
        <w:rPr>
          <w:rFonts w:hint="eastAsia"/>
          <w:sz w:val="24"/>
          <w:szCs w:val="24"/>
        </w:rPr>
        <w:t>法定代表人：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611BDE06">
      <w:pPr>
        <w:spacing w:line="360" w:lineRule="auto"/>
        <w:ind w:firstLine="480" w:firstLineChars="200"/>
        <w:jc w:val="both"/>
        <w:rPr>
          <w:sz w:val="24"/>
          <w:szCs w:val="24"/>
        </w:rPr>
      </w:pPr>
      <w:r>
        <w:rPr>
          <w:rFonts w:hint="eastAsia"/>
          <w:kern w:val="0"/>
          <w:sz w:val="24"/>
          <w:szCs w:val="24"/>
        </w:rPr>
        <w:t>日      期：</w:t>
      </w:r>
      <w:r>
        <w:rPr>
          <w:rFonts w:hint="eastAsia"/>
          <w:kern w:val="0"/>
          <w:sz w:val="24"/>
          <w:szCs w:val="24"/>
          <w:u w:val="single"/>
        </w:rPr>
        <w:t xml:space="preserve">    </w:t>
      </w:r>
      <w:r>
        <w:rPr>
          <w:rFonts w:hint="eastAsia"/>
          <w:spacing w:val="43"/>
          <w:kern w:val="0"/>
          <w:sz w:val="24"/>
          <w:szCs w:val="24"/>
          <w:u w:val="single"/>
        </w:rPr>
        <w:t xml:space="preserve"> </w:t>
      </w:r>
      <w:r>
        <w:rPr>
          <w:rFonts w:hint="eastAsia"/>
          <w:kern w:val="0"/>
          <w:sz w:val="24"/>
          <w:szCs w:val="24"/>
        </w:rPr>
        <w:t>年</w:t>
      </w:r>
      <w:r>
        <w:rPr>
          <w:rFonts w:hint="eastAsia"/>
          <w:kern w:val="0"/>
          <w:sz w:val="24"/>
          <w:szCs w:val="24"/>
          <w:u w:val="single"/>
        </w:rPr>
        <w:t xml:space="preserve">      </w:t>
      </w:r>
      <w:r>
        <w:rPr>
          <w:rFonts w:hint="eastAsia"/>
          <w:kern w:val="0"/>
          <w:sz w:val="24"/>
          <w:szCs w:val="24"/>
        </w:rPr>
        <w:t>月</w:t>
      </w:r>
      <w:r>
        <w:rPr>
          <w:rFonts w:hint="eastAsia"/>
          <w:kern w:val="0"/>
          <w:sz w:val="24"/>
          <w:szCs w:val="24"/>
          <w:u w:val="single"/>
        </w:rPr>
        <w:t xml:space="preserve">     </w:t>
      </w:r>
      <w:r>
        <w:rPr>
          <w:rFonts w:hint="eastAsia"/>
          <w:kern w:val="0"/>
          <w:sz w:val="24"/>
          <w:szCs w:val="24"/>
        </w:rPr>
        <w:t>日</w:t>
      </w:r>
    </w:p>
    <w:p w14:paraId="5E610165">
      <w:pPr>
        <w:spacing w:line="360" w:lineRule="auto"/>
      </w:pPr>
    </w:p>
    <w:p w14:paraId="17347C58">
      <w:pPr>
        <w:spacing w:before="156" w:beforeLines="50" w:after="156" w:afterLines="50" w:line="360" w:lineRule="auto"/>
        <w:ind w:left="686" w:leftChars="227" w:hanging="210" w:hangingChars="100"/>
      </w:pPr>
    </w:p>
    <w:p w14:paraId="06567CB8">
      <w:pPr>
        <w:spacing w:before="156" w:beforeLines="50" w:after="156" w:afterLines="50" w:line="360" w:lineRule="auto"/>
        <w:ind w:left="686" w:leftChars="227" w:hanging="210" w:hangingChars="100"/>
      </w:pPr>
    </w:p>
    <w:p w14:paraId="6C3B673C">
      <w:pPr>
        <w:spacing w:before="156" w:beforeLines="50" w:after="156" w:afterLines="50" w:line="360" w:lineRule="auto"/>
        <w:ind w:firstLine="480" w:firstLineChars="200"/>
        <w:rPr>
          <w:b/>
          <w:bCs/>
          <w:sz w:val="24"/>
          <w:szCs w:val="24"/>
        </w:rPr>
      </w:pPr>
    </w:p>
    <w:p w14:paraId="476ADCFE">
      <w:pPr>
        <w:spacing w:before="156" w:beforeLines="50" w:after="156" w:afterLines="50" w:line="360" w:lineRule="auto"/>
        <w:ind w:left="686" w:leftChars="227" w:hanging="210" w:hangingChars="100"/>
      </w:pPr>
    </w:p>
    <w:p w14:paraId="57CA257E">
      <w:pPr>
        <w:spacing w:before="156" w:beforeLines="50" w:after="156" w:afterLines="50" w:line="360" w:lineRule="auto"/>
        <w:ind w:left="686" w:leftChars="227" w:hanging="210" w:hangingChars="100"/>
      </w:pPr>
    </w:p>
    <w:p w14:paraId="398316B9">
      <w:pPr>
        <w:spacing w:before="156" w:beforeLines="50" w:after="156" w:afterLines="50" w:line="360" w:lineRule="auto"/>
      </w:pPr>
    </w:p>
    <w:p w14:paraId="7F86C15E">
      <w:pPr>
        <w:pStyle w:val="6"/>
        <w:spacing w:line="360" w:lineRule="auto"/>
        <w:ind w:firstLine="0" w:firstLineChars="0"/>
        <w:rPr>
          <w:rFonts w:cs="黑体"/>
          <w:b/>
          <w:sz w:val="28"/>
          <w:szCs w:val="28"/>
        </w:rPr>
      </w:pPr>
    </w:p>
    <w:p w14:paraId="7013A6E3">
      <w:pPr>
        <w:pStyle w:val="6"/>
        <w:spacing w:line="360" w:lineRule="auto"/>
        <w:ind w:firstLine="0" w:firstLineChars="0"/>
        <w:rPr>
          <w:rFonts w:cs="黑体"/>
          <w:b/>
          <w:sz w:val="28"/>
          <w:szCs w:val="28"/>
        </w:rPr>
      </w:pPr>
    </w:p>
    <w:p w14:paraId="2C0B6D93">
      <w:pPr>
        <w:pStyle w:val="12"/>
        <w:spacing w:line="360" w:lineRule="auto"/>
        <w:ind w:left="425"/>
        <w:jc w:val="center"/>
        <w:rPr>
          <w:rFonts w:hAnsi="宋体" w:cs="黑体"/>
          <w:b/>
          <w:color w:val="auto"/>
          <w:sz w:val="28"/>
          <w:szCs w:val="28"/>
        </w:rPr>
      </w:pPr>
    </w:p>
    <w:p w14:paraId="12730B33">
      <w:pPr>
        <w:pStyle w:val="3"/>
        <w:tabs>
          <w:tab w:val="left" w:pos="840"/>
        </w:tabs>
        <w:spacing w:line="360" w:lineRule="auto"/>
        <w:jc w:val="center"/>
        <w:rPr>
          <w:rFonts w:cs="Times New Roman"/>
          <w:bCs w:val="0"/>
          <w:sz w:val="28"/>
          <w:szCs w:val="28"/>
          <w:lang w:val="zh-CN"/>
        </w:rPr>
      </w:pPr>
      <w:bookmarkStart w:id="570" w:name="_Toc23774496"/>
      <w:bookmarkStart w:id="571" w:name="_Toc16946"/>
      <w:r>
        <w:rPr>
          <w:rFonts w:hint="eastAsia" w:cs="Times New Roman"/>
          <w:bCs w:val="0"/>
          <w:sz w:val="28"/>
          <w:szCs w:val="28"/>
          <w:lang w:val="en-US" w:eastAsia="zh-CN"/>
        </w:rPr>
        <w:t>六</w:t>
      </w:r>
      <w:r>
        <w:rPr>
          <w:rFonts w:hint="eastAsia" w:cs="Times New Roman"/>
          <w:bCs w:val="0"/>
          <w:sz w:val="28"/>
          <w:szCs w:val="28"/>
          <w:lang w:val="zh-CN"/>
        </w:rPr>
        <w:t>、已标价工程量清单</w:t>
      </w:r>
      <w:bookmarkEnd w:id="570"/>
    </w:p>
    <w:p w14:paraId="59E79401">
      <w:pPr>
        <w:spacing w:line="360" w:lineRule="auto"/>
      </w:pPr>
    </w:p>
    <w:p w14:paraId="2D83D0D2">
      <w:pPr>
        <w:spacing w:line="360" w:lineRule="auto"/>
        <w:jc w:val="center"/>
        <w:rPr>
          <w:rFonts w:hint="eastAsia"/>
          <w:sz w:val="24"/>
          <w:szCs w:val="24"/>
        </w:rPr>
      </w:pPr>
      <w:r>
        <w:rPr>
          <w:rFonts w:hint="eastAsia"/>
          <w:sz w:val="24"/>
          <w:szCs w:val="24"/>
        </w:rPr>
        <w:t>（系统中自行下载）</w:t>
      </w:r>
    </w:p>
    <w:p w14:paraId="3C5419A9">
      <w:pPr>
        <w:spacing w:line="360" w:lineRule="auto"/>
      </w:pPr>
    </w:p>
    <w:p w14:paraId="4FE0C075">
      <w:pPr>
        <w:spacing w:line="360" w:lineRule="auto"/>
      </w:pPr>
    </w:p>
    <w:p w14:paraId="2BA74717">
      <w:pPr>
        <w:spacing w:line="360" w:lineRule="auto"/>
      </w:pPr>
    </w:p>
    <w:p w14:paraId="402A7968">
      <w:pPr>
        <w:spacing w:line="360" w:lineRule="auto"/>
      </w:pPr>
    </w:p>
    <w:p w14:paraId="27EEDF1C">
      <w:pPr>
        <w:spacing w:line="360" w:lineRule="auto"/>
      </w:pPr>
    </w:p>
    <w:p w14:paraId="4EECBDA8">
      <w:pPr>
        <w:spacing w:line="360" w:lineRule="auto"/>
      </w:pPr>
    </w:p>
    <w:p w14:paraId="63973335">
      <w:pPr>
        <w:spacing w:line="360" w:lineRule="auto"/>
      </w:pPr>
    </w:p>
    <w:p w14:paraId="3CA1D2F1">
      <w:pPr>
        <w:spacing w:line="360" w:lineRule="auto"/>
      </w:pPr>
    </w:p>
    <w:p w14:paraId="14108413">
      <w:pPr>
        <w:spacing w:line="360" w:lineRule="auto"/>
      </w:pPr>
    </w:p>
    <w:p w14:paraId="2DF80C29">
      <w:pPr>
        <w:spacing w:line="360" w:lineRule="auto"/>
      </w:pPr>
    </w:p>
    <w:p w14:paraId="4D877259">
      <w:pPr>
        <w:spacing w:line="360" w:lineRule="auto"/>
      </w:pPr>
    </w:p>
    <w:p w14:paraId="3C75AC09">
      <w:pPr>
        <w:spacing w:line="360" w:lineRule="auto"/>
      </w:pPr>
    </w:p>
    <w:p w14:paraId="07CB9909">
      <w:pPr>
        <w:spacing w:line="360" w:lineRule="auto"/>
      </w:pPr>
    </w:p>
    <w:p w14:paraId="304007A3">
      <w:pPr>
        <w:spacing w:line="360" w:lineRule="auto"/>
      </w:pPr>
    </w:p>
    <w:p w14:paraId="7420BD75">
      <w:pPr>
        <w:spacing w:line="360" w:lineRule="auto"/>
      </w:pPr>
    </w:p>
    <w:p w14:paraId="1B9128D6">
      <w:pPr>
        <w:spacing w:line="360" w:lineRule="auto"/>
      </w:pPr>
    </w:p>
    <w:p w14:paraId="5D369708">
      <w:pPr>
        <w:spacing w:line="360" w:lineRule="auto"/>
      </w:pPr>
    </w:p>
    <w:p w14:paraId="56AB8D30">
      <w:pPr>
        <w:spacing w:line="360" w:lineRule="auto"/>
      </w:pPr>
    </w:p>
    <w:p w14:paraId="5A693C80">
      <w:pPr>
        <w:spacing w:line="360" w:lineRule="auto"/>
      </w:pPr>
    </w:p>
    <w:p w14:paraId="2BDB040D">
      <w:pPr>
        <w:spacing w:line="360" w:lineRule="auto"/>
      </w:pPr>
    </w:p>
    <w:p w14:paraId="3C7584BB">
      <w:pPr>
        <w:spacing w:line="360" w:lineRule="auto"/>
      </w:pPr>
    </w:p>
    <w:p w14:paraId="449F0111">
      <w:pPr>
        <w:spacing w:line="360" w:lineRule="auto"/>
      </w:pPr>
    </w:p>
    <w:p w14:paraId="62D8E4A5">
      <w:pPr>
        <w:spacing w:line="360" w:lineRule="auto"/>
      </w:pPr>
    </w:p>
    <w:p w14:paraId="6B930D49">
      <w:pPr>
        <w:spacing w:line="360" w:lineRule="auto"/>
      </w:pPr>
    </w:p>
    <w:p w14:paraId="636E18C9">
      <w:pPr>
        <w:spacing w:line="360" w:lineRule="auto"/>
      </w:pPr>
    </w:p>
    <w:p w14:paraId="2652B5F1">
      <w:pPr>
        <w:spacing w:line="360" w:lineRule="auto"/>
      </w:pPr>
    </w:p>
    <w:p w14:paraId="2D958EC5">
      <w:pPr>
        <w:pStyle w:val="3"/>
        <w:tabs>
          <w:tab w:val="left" w:pos="840"/>
        </w:tabs>
        <w:spacing w:line="360" w:lineRule="auto"/>
        <w:jc w:val="center"/>
        <w:rPr>
          <w:sz w:val="28"/>
          <w:szCs w:val="28"/>
        </w:rPr>
      </w:pPr>
      <w:bookmarkStart w:id="572" w:name="_Toc23774497"/>
      <w:r>
        <w:rPr>
          <w:rFonts w:hint="eastAsia"/>
          <w:sz w:val="28"/>
          <w:szCs w:val="28"/>
          <w:lang w:val="en-US" w:eastAsia="zh-CN"/>
        </w:rPr>
        <w:t>七</w:t>
      </w:r>
      <w:r>
        <w:rPr>
          <w:rFonts w:hint="eastAsia"/>
          <w:sz w:val="28"/>
          <w:szCs w:val="28"/>
        </w:rPr>
        <w:t>、施工组织设计</w:t>
      </w:r>
      <w:bookmarkEnd w:id="572"/>
    </w:p>
    <w:p w14:paraId="29B049CF">
      <w:pPr>
        <w:spacing w:line="360" w:lineRule="auto"/>
        <w:ind w:firstLine="480" w:firstLineChars="200"/>
        <w:rPr>
          <w:rFonts w:cs="Times New Roman"/>
          <w:sz w:val="24"/>
          <w:szCs w:val="24"/>
        </w:rPr>
      </w:pPr>
      <w:r>
        <w:rPr>
          <w:rFonts w:cs="Times New Roman"/>
          <w:bCs/>
          <w:sz w:val="24"/>
          <w:szCs w:val="24"/>
        </w:rPr>
        <w:t>1</w:t>
      </w:r>
      <w:r>
        <w:rPr>
          <w:rFonts w:hint="eastAsia" w:cs="Times New Roman"/>
          <w:bCs/>
          <w:sz w:val="24"/>
          <w:szCs w:val="24"/>
        </w:rPr>
        <w:t>、</w:t>
      </w:r>
      <w:r>
        <w:rPr>
          <w:rFonts w:hint="eastAsia" w:cs="Times New Roman"/>
          <w:bCs/>
          <w:sz w:val="24"/>
          <w:szCs w:val="24"/>
          <w:lang w:eastAsia="zh-CN"/>
        </w:rPr>
        <w:t>响应人</w:t>
      </w:r>
      <w:r>
        <w:rPr>
          <w:rFonts w:hint="eastAsia" w:cs="Times New Roman"/>
          <w:bCs/>
          <w:sz w:val="24"/>
          <w:szCs w:val="24"/>
        </w:rPr>
        <w:t>编制施工组织设计时应采用文字并结合图表形式说明工程的施工组织、施工方法、技术组织措施。同时应对关键工序、复杂环节重点提出相应技术措施，如冬雨季施工技术、减少噪音、降低环境污染、地下管线及其它地上地下设施的保护加固措施等。施工组织设计还应结合工程特点提出切实可行的工程质量、工程进度、安全生产、文明施工、环境保护管理方案。</w:t>
      </w:r>
    </w:p>
    <w:p w14:paraId="69FB5145">
      <w:pPr>
        <w:spacing w:line="360" w:lineRule="auto"/>
        <w:ind w:firstLine="480" w:firstLineChars="200"/>
        <w:rPr>
          <w:rFonts w:cs="Times New Roman"/>
          <w:sz w:val="24"/>
          <w:szCs w:val="24"/>
        </w:rPr>
      </w:pPr>
      <w:r>
        <w:rPr>
          <w:rFonts w:hint="eastAsia" w:cs="Times New Roman"/>
          <w:sz w:val="24"/>
          <w:szCs w:val="24"/>
        </w:rPr>
        <w:t>2、</w:t>
      </w:r>
      <w:r>
        <w:rPr>
          <w:rFonts w:cs="Times New Roman"/>
          <w:sz w:val="24"/>
          <w:szCs w:val="24"/>
        </w:rPr>
        <w:t>施工组织设计除采用文字表述外</w:t>
      </w:r>
      <w:r>
        <w:rPr>
          <w:rFonts w:hint="eastAsia" w:cs="Times New Roman"/>
          <w:sz w:val="24"/>
          <w:szCs w:val="24"/>
        </w:rPr>
        <w:t>一般需</w:t>
      </w:r>
      <w:r>
        <w:rPr>
          <w:rFonts w:cs="Times New Roman"/>
          <w:sz w:val="24"/>
          <w:szCs w:val="24"/>
        </w:rPr>
        <w:t>附下列图表</w:t>
      </w:r>
      <w:r>
        <w:rPr>
          <w:rFonts w:hint="eastAsia" w:cs="Times New Roman"/>
          <w:sz w:val="24"/>
          <w:szCs w:val="24"/>
        </w:rPr>
        <w:t>，</w:t>
      </w:r>
      <w:r>
        <w:rPr>
          <w:rFonts w:cs="Times New Roman"/>
          <w:sz w:val="24"/>
          <w:szCs w:val="24"/>
        </w:rPr>
        <w:t>图表及格式要求附后。</w:t>
      </w:r>
    </w:p>
    <w:p w14:paraId="02C84E62">
      <w:pPr>
        <w:rPr>
          <w:rFonts w:cs="Times New Roman"/>
          <w:sz w:val="24"/>
          <w:szCs w:val="24"/>
        </w:rPr>
      </w:pPr>
      <w:r>
        <w:rPr>
          <w:rFonts w:cs="Times New Roman"/>
          <w:sz w:val="24"/>
          <w:szCs w:val="24"/>
        </w:rPr>
        <w:br w:type="page"/>
      </w:r>
    </w:p>
    <w:p w14:paraId="7D361004">
      <w:pPr>
        <w:tabs>
          <w:tab w:val="left" w:pos="720"/>
        </w:tabs>
        <w:spacing w:line="360" w:lineRule="auto"/>
        <w:ind w:firstLine="480" w:firstLineChars="200"/>
        <w:rPr>
          <w:rFonts w:cs="Times New Roman"/>
          <w:sz w:val="24"/>
          <w:szCs w:val="24"/>
        </w:rPr>
      </w:pPr>
      <w:r>
        <w:rPr>
          <w:rFonts w:cs="Times New Roman"/>
          <w:sz w:val="24"/>
          <w:szCs w:val="24"/>
        </w:rPr>
        <w:t>附表一  拟投入本</w:t>
      </w:r>
      <w:r>
        <w:rPr>
          <w:rFonts w:hint="eastAsia" w:cs="Times New Roman"/>
          <w:sz w:val="24"/>
          <w:szCs w:val="24"/>
        </w:rPr>
        <w:t>工程</w:t>
      </w:r>
      <w:r>
        <w:rPr>
          <w:rFonts w:cs="Times New Roman"/>
          <w:sz w:val="24"/>
          <w:szCs w:val="24"/>
        </w:rPr>
        <w:t>的主要施工设备表</w:t>
      </w:r>
    </w:p>
    <w:p w14:paraId="1AA27CF6">
      <w:pPr>
        <w:tabs>
          <w:tab w:val="left" w:pos="720"/>
        </w:tabs>
        <w:spacing w:line="360" w:lineRule="auto"/>
        <w:ind w:firstLine="480" w:firstLineChars="200"/>
        <w:rPr>
          <w:rFonts w:cs="Times New Roman"/>
          <w:sz w:val="24"/>
          <w:szCs w:val="24"/>
        </w:rPr>
      </w:pPr>
      <w:r>
        <w:rPr>
          <w:rFonts w:cs="Times New Roman"/>
          <w:sz w:val="24"/>
          <w:szCs w:val="24"/>
        </w:rPr>
        <w:t>附表二  拟投入本</w:t>
      </w:r>
      <w:r>
        <w:rPr>
          <w:rFonts w:hint="eastAsia" w:cs="Times New Roman"/>
          <w:sz w:val="24"/>
          <w:szCs w:val="24"/>
        </w:rPr>
        <w:t>工程</w:t>
      </w:r>
      <w:r>
        <w:rPr>
          <w:rFonts w:cs="Times New Roman"/>
          <w:sz w:val="24"/>
          <w:szCs w:val="24"/>
        </w:rPr>
        <w:t>的</w:t>
      </w:r>
      <w:r>
        <w:rPr>
          <w:rFonts w:hint="eastAsia" w:cs="Times New Roman"/>
          <w:sz w:val="24"/>
          <w:szCs w:val="24"/>
        </w:rPr>
        <w:t>试验</w:t>
      </w:r>
      <w:r>
        <w:rPr>
          <w:rFonts w:cs="Times New Roman"/>
          <w:sz w:val="24"/>
          <w:szCs w:val="24"/>
        </w:rPr>
        <w:t>和检测仪器设备表</w:t>
      </w:r>
    </w:p>
    <w:p w14:paraId="2D604AFE">
      <w:pPr>
        <w:tabs>
          <w:tab w:val="left" w:pos="720"/>
        </w:tabs>
        <w:spacing w:line="360" w:lineRule="auto"/>
        <w:ind w:firstLine="480" w:firstLineChars="200"/>
        <w:rPr>
          <w:rFonts w:cs="Times New Roman"/>
          <w:sz w:val="24"/>
          <w:szCs w:val="24"/>
        </w:rPr>
      </w:pPr>
      <w:r>
        <w:rPr>
          <w:rFonts w:cs="Times New Roman"/>
          <w:sz w:val="24"/>
          <w:szCs w:val="24"/>
        </w:rPr>
        <w:t>附表三  拟投入本</w:t>
      </w:r>
      <w:r>
        <w:rPr>
          <w:rFonts w:hint="eastAsia" w:cs="Times New Roman"/>
          <w:sz w:val="24"/>
          <w:szCs w:val="24"/>
        </w:rPr>
        <w:t>工程</w:t>
      </w:r>
      <w:r>
        <w:rPr>
          <w:rFonts w:cs="Times New Roman"/>
          <w:sz w:val="24"/>
          <w:szCs w:val="24"/>
        </w:rPr>
        <w:t>的劳动力计划表</w:t>
      </w:r>
    </w:p>
    <w:p w14:paraId="2103A3C2">
      <w:pPr>
        <w:tabs>
          <w:tab w:val="left" w:pos="720"/>
        </w:tabs>
        <w:spacing w:line="360" w:lineRule="auto"/>
        <w:ind w:firstLine="480" w:firstLineChars="200"/>
        <w:rPr>
          <w:rFonts w:cs="Times New Roman"/>
          <w:sz w:val="24"/>
          <w:szCs w:val="24"/>
        </w:rPr>
      </w:pPr>
      <w:r>
        <w:rPr>
          <w:rFonts w:cs="Times New Roman"/>
          <w:sz w:val="24"/>
          <w:szCs w:val="24"/>
        </w:rPr>
        <w:t>附表</w:t>
      </w:r>
      <w:r>
        <w:rPr>
          <w:rFonts w:hint="eastAsia" w:cs="Times New Roman"/>
          <w:sz w:val="24"/>
          <w:szCs w:val="24"/>
        </w:rPr>
        <w:t>四</w:t>
      </w:r>
      <w:r>
        <w:rPr>
          <w:rFonts w:cs="Times New Roman"/>
          <w:sz w:val="24"/>
          <w:szCs w:val="24"/>
        </w:rPr>
        <w:t xml:space="preserve">  计划</w:t>
      </w:r>
      <w:r>
        <w:rPr>
          <w:rFonts w:hint="eastAsia" w:cs="Times New Roman"/>
          <w:sz w:val="24"/>
          <w:szCs w:val="24"/>
        </w:rPr>
        <w:t>开工日期</w:t>
      </w:r>
      <w:r>
        <w:rPr>
          <w:rFonts w:cs="Times New Roman"/>
          <w:sz w:val="24"/>
          <w:szCs w:val="24"/>
        </w:rPr>
        <w:t>、</w:t>
      </w:r>
      <w:r>
        <w:rPr>
          <w:rFonts w:hint="eastAsia" w:cs="Times New Roman"/>
          <w:sz w:val="24"/>
          <w:szCs w:val="24"/>
        </w:rPr>
        <w:t>完工</w:t>
      </w:r>
      <w:r>
        <w:rPr>
          <w:rFonts w:cs="Times New Roman"/>
          <w:sz w:val="24"/>
          <w:szCs w:val="24"/>
        </w:rPr>
        <w:t>日期和施工进度网络图</w:t>
      </w:r>
    </w:p>
    <w:p w14:paraId="5B930CFA">
      <w:pPr>
        <w:tabs>
          <w:tab w:val="left" w:pos="720"/>
        </w:tabs>
        <w:spacing w:line="360" w:lineRule="auto"/>
        <w:ind w:firstLine="480" w:firstLineChars="200"/>
        <w:rPr>
          <w:rFonts w:cs="Times New Roman"/>
          <w:sz w:val="24"/>
          <w:szCs w:val="24"/>
        </w:rPr>
      </w:pPr>
      <w:r>
        <w:rPr>
          <w:rFonts w:hint="eastAsia" w:cs="Times New Roman"/>
          <w:sz w:val="24"/>
          <w:szCs w:val="24"/>
        </w:rPr>
        <w:t>附表五  施工总平面图</w:t>
      </w:r>
    </w:p>
    <w:p w14:paraId="73C14256">
      <w:pPr>
        <w:tabs>
          <w:tab w:val="left" w:pos="720"/>
        </w:tabs>
        <w:spacing w:line="500" w:lineRule="exact"/>
        <w:rPr>
          <w:rFonts w:cs="Times New Roman"/>
          <w:sz w:val="24"/>
          <w:szCs w:val="24"/>
        </w:rPr>
      </w:pPr>
    </w:p>
    <w:p w14:paraId="00E2BBB5">
      <w:pPr>
        <w:tabs>
          <w:tab w:val="left" w:pos="720"/>
        </w:tabs>
        <w:spacing w:line="500" w:lineRule="exact"/>
        <w:rPr>
          <w:rFonts w:cs="Times New Roman"/>
          <w:sz w:val="24"/>
          <w:szCs w:val="24"/>
        </w:rPr>
      </w:pPr>
    </w:p>
    <w:p w14:paraId="3B9A3F76">
      <w:pPr>
        <w:tabs>
          <w:tab w:val="left" w:pos="720"/>
        </w:tabs>
        <w:spacing w:line="500" w:lineRule="exact"/>
        <w:rPr>
          <w:rFonts w:cs="Times New Roman"/>
          <w:sz w:val="24"/>
          <w:szCs w:val="24"/>
        </w:rPr>
      </w:pPr>
    </w:p>
    <w:p w14:paraId="26296E28">
      <w:pPr>
        <w:tabs>
          <w:tab w:val="left" w:pos="720"/>
        </w:tabs>
        <w:spacing w:line="500" w:lineRule="exact"/>
        <w:rPr>
          <w:rFonts w:cs="Times New Roman"/>
        </w:rPr>
      </w:pPr>
    </w:p>
    <w:p w14:paraId="2FC39F8C">
      <w:pPr>
        <w:tabs>
          <w:tab w:val="left" w:pos="720"/>
        </w:tabs>
        <w:spacing w:line="500" w:lineRule="exact"/>
        <w:rPr>
          <w:rFonts w:cs="Times New Roman"/>
        </w:rPr>
      </w:pPr>
    </w:p>
    <w:p w14:paraId="39622177">
      <w:pPr>
        <w:tabs>
          <w:tab w:val="left" w:pos="720"/>
        </w:tabs>
        <w:spacing w:line="500" w:lineRule="exact"/>
        <w:rPr>
          <w:rFonts w:cs="Times New Roman"/>
        </w:rPr>
      </w:pPr>
    </w:p>
    <w:p w14:paraId="3D5375E3">
      <w:pPr>
        <w:tabs>
          <w:tab w:val="left" w:pos="720"/>
        </w:tabs>
        <w:spacing w:line="500" w:lineRule="exact"/>
        <w:rPr>
          <w:rFonts w:cs="Times New Roman"/>
        </w:rPr>
      </w:pPr>
    </w:p>
    <w:p w14:paraId="23B9D974">
      <w:pPr>
        <w:tabs>
          <w:tab w:val="left" w:pos="720"/>
        </w:tabs>
        <w:spacing w:line="500" w:lineRule="exact"/>
        <w:rPr>
          <w:rFonts w:cs="Times New Roman"/>
        </w:rPr>
      </w:pPr>
    </w:p>
    <w:p w14:paraId="754C0EA1">
      <w:pPr>
        <w:tabs>
          <w:tab w:val="left" w:pos="720"/>
        </w:tabs>
        <w:spacing w:line="500" w:lineRule="exact"/>
        <w:rPr>
          <w:rFonts w:cs="Times New Roman"/>
        </w:rPr>
      </w:pPr>
    </w:p>
    <w:p w14:paraId="037B9C68">
      <w:pPr>
        <w:tabs>
          <w:tab w:val="left" w:pos="720"/>
        </w:tabs>
        <w:spacing w:line="500" w:lineRule="exact"/>
        <w:rPr>
          <w:rFonts w:cs="Times New Roman"/>
        </w:rPr>
      </w:pPr>
    </w:p>
    <w:p w14:paraId="27E5BE88">
      <w:pPr>
        <w:tabs>
          <w:tab w:val="left" w:pos="720"/>
        </w:tabs>
        <w:spacing w:line="500" w:lineRule="exact"/>
        <w:rPr>
          <w:rFonts w:cs="Times New Roman"/>
        </w:rPr>
      </w:pPr>
    </w:p>
    <w:p w14:paraId="123C98CC">
      <w:pPr>
        <w:rPr>
          <w:rFonts w:ascii="Times New Roman"/>
          <w:sz w:val="28"/>
          <w:szCs w:val="28"/>
        </w:rPr>
      </w:pPr>
      <w:bookmarkStart w:id="573" w:name="_Toc485740292"/>
      <w:bookmarkStart w:id="574" w:name="_Toc7940"/>
      <w:bookmarkStart w:id="575" w:name="_Toc13985"/>
      <w:bookmarkStart w:id="576" w:name="_Toc502396525"/>
      <w:r>
        <w:rPr>
          <w:rFonts w:ascii="Times New Roman"/>
          <w:sz w:val="28"/>
          <w:szCs w:val="28"/>
        </w:rPr>
        <w:br w:type="page"/>
      </w:r>
    </w:p>
    <w:p w14:paraId="15B1BA75">
      <w:pPr>
        <w:keepNext/>
        <w:keepLines/>
        <w:spacing w:line="360" w:lineRule="auto"/>
        <w:outlineLvl w:val="2"/>
        <w:rPr>
          <w:rFonts w:ascii="Times New Roman"/>
          <w:sz w:val="24"/>
          <w:szCs w:val="24"/>
        </w:rPr>
      </w:pPr>
      <w:r>
        <w:rPr>
          <w:rFonts w:ascii="Times New Roman"/>
          <w:sz w:val="24"/>
          <w:szCs w:val="24"/>
        </w:rPr>
        <w:t>附表一：</w:t>
      </w:r>
      <w:r>
        <w:rPr>
          <w:rFonts w:hint="eastAsia" w:ascii="Times New Roman"/>
          <w:sz w:val="24"/>
          <w:szCs w:val="24"/>
        </w:rPr>
        <w:t>投入本工程的主要施工设备表</w:t>
      </w:r>
      <w:bookmarkEnd w:id="573"/>
      <w:bookmarkEnd w:id="574"/>
      <w:bookmarkEnd w:id="575"/>
      <w:bookmarkEnd w:id="576"/>
    </w:p>
    <w:p w14:paraId="4F276E24">
      <w:pPr>
        <w:spacing w:line="360" w:lineRule="auto"/>
        <w:jc w:val="center"/>
        <w:rPr>
          <w:rFonts w:cs="Times New Roman"/>
          <w:b/>
          <w:sz w:val="28"/>
          <w:szCs w:val="28"/>
        </w:rPr>
      </w:pPr>
      <w:bookmarkStart w:id="577" w:name="_Toc502396526"/>
      <w:bookmarkStart w:id="578" w:name="_Toc485740293"/>
      <w:bookmarkStart w:id="579" w:name="_Toc23195"/>
      <w:bookmarkStart w:id="580" w:name="_Toc26827"/>
      <w:r>
        <w:rPr>
          <w:rFonts w:cs="Times New Roman"/>
          <w:b/>
          <w:sz w:val="28"/>
          <w:szCs w:val="28"/>
        </w:rPr>
        <w:t>投入本</w:t>
      </w:r>
      <w:r>
        <w:rPr>
          <w:rFonts w:hint="eastAsia" w:cs="Times New Roman"/>
          <w:b/>
          <w:sz w:val="28"/>
          <w:szCs w:val="28"/>
        </w:rPr>
        <w:t>工程</w:t>
      </w:r>
      <w:r>
        <w:rPr>
          <w:rFonts w:cs="Times New Roman"/>
          <w:b/>
          <w:sz w:val="28"/>
          <w:szCs w:val="28"/>
        </w:rPr>
        <w:t>的主要施工设备表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087"/>
        <w:gridCol w:w="852"/>
        <w:gridCol w:w="900"/>
        <w:gridCol w:w="850"/>
        <w:gridCol w:w="800"/>
        <w:gridCol w:w="1066"/>
        <w:gridCol w:w="850"/>
        <w:gridCol w:w="988"/>
        <w:gridCol w:w="596"/>
      </w:tblGrid>
      <w:tr w14:paraId="7E71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3501FABC">
            <w:pPr>
              <w:spacing w:line="360" w:lineRule="auto"/>
              <w:jc w:val="center"/>
              <w:rPr>
                <w:rFonts w:cs="Times New Roman"/>
                <w:sz w:val="24"/>
                <w:szCs w:val="24"/>
              </w:rPr>
            </w:pPr>
            <w:r>
              <w:rPr>
                <w:rFonts w:cs="Times New Roman"/>
                <w:sz w:val="24"/>
                <w:szCs w:val="24"/>
              </w:rPr>
              <w:t>序号</w:t>
            </w:r>
          </w:p>
        </w:tc>
        <w:tc>
          <w:tcPr>
            <w:tcW w:w="1087" w:type="dxa"/>
            <w:vAlign w:val="center"/>
          </w:tcPr>
          <w:p w14:paraId="6758559D">
            <w:pPr>
              <w:spacing w:line="360" w:lineRule="auto"/>
              <w:jc w:val="center"/>
              <w:rPr>
                <w:rFonts w:cs="Times New Roman"/>
                <w:sz w:val="24"/>
                <w:szCs w:val="24"/>
              </w:rPr>
            </w:pPr>
            <w:r>
              <w:rPr>
                <w:rFonts w:cs="Times New Roman"/>
                <w:sz w:val="24"/>
                <w:szCs w:val="24"/>
              </w:rPr>
              <w:t>设备</w:t>
            </w:r>
          </w:p>
          <w:p w14:paraId="51C7AD64">
            <w:pPr>
              <w:spacing w:line="360" w:lineRule="auto"/>
              <w:jc w:val="center"/>
              <w:rPr>
                <w:rFonts w:cs="Times New Roman"/>
                <w:sz w:val="24"/>
                <w:szCs w:val="24"/>
              </w:rPr>
            </w:pPr>
            <w:r>
              <w:rPr>
                <w:rFonts w:cs="Times New Roman"/>
                <w:sz w:val="24"/>
                <w:szCs w:val="24"/>
              </w:rPr>
              <w:t>名称</w:t>
            </w:r>
          </w:p>
        </w:tc>
        <w:tc>
          <w:tcPr>
            <w:tcW w:w="852" w:type="dxa"/>
            <w:vAlign w:val="center"/>
          </w:tcPr>
          <w:p w14:paraId="5EB8859B">
            <w:pPr>
              <w:spacing w:line="360" w:lineRule="auto"/>
              <w:jc w:val="center"/>
              <w:rPr>
                <w:rFonts w:cs="Times New Roman"/>
                <w:sz w:val="24"/>
                <w:szCs w:val="24"/>
              </w:rPr>
            </w:pPr>
            <w:r>
              <w:rPr>
                <w:rFonts w:cs="Times New Roman"/>
                <w:sz w:val="24"/>
                <w:szCs w:val="24"/>
              </w:rPr>
              <w:t>型号</w:t>
            </w:r>
          </w:p>
          <w:p w14:paraId="5713B3D4">
            <w:pPr>
              <w:spacing w:line="360" w:lineRule="auto"/>
              <w:jc w:val="center"/>
              <w:rPr>
                <w:rFonts w:cs="Times New Roman"/>
                <w:sz w:val="24"/>
                <w:szCs w:val="24"/>
              </w:rPr>
            </w:pPr>
            <w:r>
              <w:rPr>
                <w:rFonts w:cs="Times New Roman"/>
                <w:sz w:val="24"/>
                <w:szCs w:val="24"/>
              </w:rPr>
              <w:t>规格</w:t>
            </w:r>
          </w:p>
        </w:tc>
        <w:tc>
          <w:tcPr>
            <w:tcW w:w="900" w:type="dxa"/>
            <w:vAlign w:val="center"/>
          </w:tcPr>
          <w:p w14:paraId="3A339561">
            <w:pPr>
              <w:spacing w:line="360" w:lineRule="auto"/>
              <w:jc w:val="center"/>
              <w:rPr>
                <w:rFonts w:cs="Times New Roman"/>
                <w:sz w:val="24"/>
                <w:szCs w:val="24"/>
              </w:rPr>
            </w:pPr>
            <w:r>
              <w:rPr>
                <w:rFonts w:cs="Times New Roman"/>
                <w:sz w:val="24"/>
                <w:szCs w:val="24"/>
              </w:rPr>
              <w:t>数量</w:t>
            </w:r>
          </w:p>
        </w:tc>
        <w:tc>
          <w:tcPr>
            <w:tcW w:w="850" w:type="dxa"/>
            <w:vAlign w:val="center"/>
          </w:tcPr>
          <w:p w14:paraId="0E831722">
            <w:pPr>
              <w:spacing w:line="360" w:lineRule="auto"/>
              <w:jc w:val="center"/>
              <w:rPr>
                <w:rFonts w:cs="Times New Roman"/>
                <w:sz w:val="24"/>
                <w:szCs w:val="24"/>
              </w:rPr>
            </w:pPr>
            <w:r>
              <w:rPr>
                <w:rFonts w:cs="Times New Roman"/>
                <w:sz w:val="24"/>
                <w:szCs w:val="24"/>
              </w:rPr>
              <w:t>国别</w:t>
            </w:r>
          </w:p>
          <w:p w14:paraId="24D63447">
            <w:pPr>
              <w:spacing w:line="360" w:lineRule="auto"/>
              <w:jc w:val="center"/>
              <w:rPr>
                <w:rFonts w:cs="Times New Roman"/>
                <w:sz w:val="24"/>
                <w:szCs w:val="24"/>
              </w:rPr>
            </w:pPr>
            <w:r>
              <w:rPr>
                <w:rFonts w:cs="Times New Roman"/>
                <w:sz w:val="24"/>
                <w:szCs w:val="24"/>
              </w:rPr>
              <w:t>产地</w:t>
            </w:r>
          </w:p>
        </w:tc>
        <w:tc>
          <w:tcPr>
            <w:tcW w:w="800" w:type="dxa"/>
            <w:vAlign w:val="center"/>
          </w:tcPr>
          <w:p w14:paraId="35607CE8">
            <w:pPr>
              <w:spacing w:line="360" w:lineRule="auto"/>
              <w:jc w:val="center"/>
              <w:rPr>
                <w:rFonts w:cs="Times New Roman"/>
                <w:sz w:val="24"/>
                <w:szCs w:val="24"/>
              </w:rPr>
            </w:pPr>
            <w:r>
              <w:rPr>
                <w:rFonts w:cs="Times New Roman"/>
                <w:sz w:val="24"/>
                <w:szCs w:val="24"/>
              </w:rPr>
              <w:t>制造</w:t>
            </w:r>
          </w:p>
          <w:p w14:paraId="6DD4F6EC">
            <w:pPr>
              <w:spacing w:line="360" w:lineRule="auto"/>
              <w:jc w:val="center"/>
              <w:rPr>
                <w:rFonts w:cs="Times New Roman"/>
                <w:sz w:val="24"/>
                <w:szCs w:val="24"/>
              </w:rPr>
            </w:pPr>
            <w:r>
              <w:rPr>
                <w:rFonts w:cs="Times New Roman"/>
                <w:sz w:val="24"/>
                <w:szCs w:val="24"/>
              </w:rPr>
              <w:t>年份</w:t>
            </w:r>
          </w:p>
        </w:tc>
        <w:tc>
          <w:tcPr>
            <w:tcW w:w="1066" w:type="dxa"/>
            <w:vAlign w:val="center"/>
          </w:tcPr>
          <w:p w14:paraId="5A9BD205">
            <w:pPr>
              <w:spacing w:line="360" w:lineRule="auto"/>
              <w:jc w:val="center"/>
              <w:rPr>
                <w:rFonts w:cs="Times New Roman"/>
                <w:sz w:val="24"/>
                <w:szCs w:val="24"/>
              </w:rPr>
            </w:pPr>
            <w:r>
              <w:rPr>
                <w:rFonts w:cs="Times New Roman"/>
                <w:sz w:val="24"/>
                <w:szCs w:val="24"/>
              </w:rPr>
              <w:t>额定功率（</w:t>
            </w:r>
            <w:r>
              <w:rPr>
                <w:rFonts w:hint="eastAsia" w:cs="Times New Roman"/>
                <w:sz w:val="24"/>
                <w:szCs w:val="24"/>
              </w:rPr>
              <w:t>K</w:t>
            </w:r>
            <w:r>
              <w:rPr>
                <w:rFonts w:cs="Times New Roman"/>
                <w:sz w:val="24"/>
                <w:szCs w:val="24"/>
              </w:rPr>
              <w:t>W）</w:t>
            </w:r>
          </w:p>
        </w:tc>
        <w:tc>
          <w:tcPr>
            <w:tcW w:w="850" w:type="dxa"/>
            <w:vAlign w:val="center"/>
          </w:tcPr>
          <w:p w14:paraId="349B77A8">
            <w:pPr>
              <w:spacing w:line="360" w:lineRule="auto"/>
              <w:jc w:val="center"/>
              <w:rPr>
                <w:rFonts w:cs="Times New Roman"/>
                <w:sz w:val="24"/>
                <w:szCs w:val="24"/>
              </w:rPr>
            </w:pPr>
            <w:r>
              <w:rPr>
                <w:rFonts w:cs="Times New Roman"/>
                <w:sz w:val="24"/>
                <w:szCs w:val="24"/>
              </w:rPr>
              <w:t>生产</w:t>
            </w:r>
          </w:p>
          <w:p w14:paraId="7CC857B6">
            <w:pPr>
              <w:spacing w:line="360" w:lineRule="auto"/>
              <w:jc w:val="center"/>
              <w:rPr>
                <w:rFonts w:cs="Times New Roman"/>
                <w:sz w:val="24"/>
                <w:szCs w:val="24"/>
              </w:rPr>
            </w:pPr>
            <w:r>
              <w:rPr>
                <w:rFonts w:cs="Times New Roman"/>
                <w:sz w:val="24"/>
                <w:szCs w:val="24"/>
              </w:rPr>
              <w:t>能力</w:t>
            </w:r>
          </w:p>
        </w:tc>
        <w:tc>
          <w:tcPr>
            <w:tcW w:w="988" w:type="dxa"/>
            <w:vAlign w:val="center"/>
          </w:tcPr>
          <w:p w14:paraId="4ADC758A">
            <w:pPr>
              <w:spacing w:line="360" w:lineRule="auto"/>
              <w:jc w:val="center"/>
              <w:rPr>
                <w:rFonts w:cs="Times New Roman"/>
                <w:sz w:val="24"/>
                <w:szCs w:val="24"/>
              </w:rPr>
            </w:pPr>
            <w:r>
              <w:rPr>
                <w:rFonts w:cs="Times New Roman"/>
                <w:sz w:val="24"/>
                <w:szCs w:val="24"/>
              </w:rPr>
              <w:t>用于施工部位</w:t>
            </w:r>
          </w:p>
        </w:tc>
        <w:tc>
          <w:tcPr>
            <w:tcW w:w="596" w:type="dxa"/>
            <w:vAlign w:val="center"/>
          </w:tcPr>
          <w:p w14:paraId="38C34D92">
            <w:pPr>
              <w:spacing w:line="360" w:lineRule="auto"/>
              <w:jc w:val="center"/>
              <w:rPr>
                <w:rFonts w:cs="Times New Roman"/>
                <w:sz w:val="24"/>
                <w:szCs w:val="24"/>
              </w:rPr>
            </w:pPr>
            <w:r>
              <w:rPr>
                <w:rFonts w:cs="Times New Roman"/>
                <w:sz w:val="24"/>
                <w:szCs w:val="24"/>
              </w:rPr>
              <w:t>备注</w:t>
            </w:r>
          </w:p>
        </w:tc>
      </w:tr>
      <w:tr w14:paraId="7088D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3DB46B4D">
            <w:pPr>
              <w:spacing w:line="360" w:lineRule="auto"/>
              <w:rPr>
                <w:rFonts w:cs="Times New Roman"/>
                <w:sz w:val="24"/>
                <w:szCs w:val="24"/>
              </w:rPr>
            </w:pPr>
          </w:p>
        </w:tc>
        <w:tc>
          <w:tcPr>
            <w:tcW w:w="1087" w:type="dxa"/>
            <w:vAlign w:val="center"/>
          </w:tcPr>
          <w:p w14:paraId="1B49F12E">
            <w:pPr>
              <w:spacing w:line="360" w:lineRule="auto"/>
              <w:rPr>
                <w:rFonts w:cs="Times New Roman"/>
                <w:sz w:val="24"/>
                <w:szCs w:val="24"/>
              </w:rPr>
            </w:pPr>
          </w:p>
        </w:tc>
        <w:tc>
          <w:tcPr>
            <w:tcW w:w="852" w:type="dxa"/>
            <w:vAlign w:val="center"/>
          </w:tcPr>
          <w:p w14:paraId="0BBA52EE">
            <w:pPr>
              <w:spacing w:line="360" w:lineRule="auto"/>
              <w:rPr>
                <w:rFonts w:cs="Times New Roman"/>
                <w:sz w:val="24"/>
                <w:szCs w:val="24"/>
              </w:rPr>
            </w:pPr>
          </w:p>
        </w:tc>
        <w:tc>
          <w:tcPr>
            <w:tcW w:w="900" w:type="dxa"/>
            <w:vAlign w:val="center"/>
          </w:tcPr>
          <w:p w14:paraId="55E08ECC">
            <w:pPr>
              <w:spacing w:line="360" w:lineRule="auto"/>
              <w:rPr>
                <w:rFonts w:cs="Times New Roman"/>
                <w:sz w:val="24"/>
                <w:szCs w:val="24"/>
              </w:rPr>
            </w:pPr>
          </w:p>
        </w:tc>
        <w:tc>
          <w:tcPr>
            <w:tcW w:w="850" w:type="dxa"/>
            <w:vAlign w:val="center"/>
          </w:tcPr>
          <w:p w14:paraId="2F9ED31B">
            <w:pPr>
              <w:spacing w:line="360" w:lineRule="auto"/>
              <w:rPr>
                <w:rFonts w:cs="Times New Roman"/>
                <w:sz w:val="24"/>
                <w:szCs w:val="24"/>
              </w:rPr>
            </w:pPr>
          </w:p>
        </w:tc>
        <w:tc>
          <w:tcPr>
            <w:tcW w:w="800" w:type="dxa"/>
            <w:vAlign w:val="center"/>
          </w:tcPr>
          <w:p w14:paraId="2F46120A">
            <w:pPr>
              <w:spacing w:line="360" w:lineRule="auto"/>
              <w:rPr>
                <w:rFonts w:cs="Times New Roman"/>
                <w:sz w:val="24"/>
                <w:szCs w:val="24"/>
              </w:rPr>
            </w:pPr>
          </w:p>
        </w:tc>
        <w:tc>
          <w:tcPr>
            <w:tcW w:w="1066" w:type="dxa"/>
            <w:vAlign w:val="center"/>
          </w:tcPr>
          <w:p w14:paraId="22805F38">
            <w:pPr>
              <w:spacing w:line="360" w:lineRule="auto"/>
              <w:rPr>
                <w:rFonts w:cs="Times New Roman"/>
                <w:sz w:val="24"/>
                <w:szCs w:val="24"/>
              </w:rPr>
            </w:pPr>
          </w:p>
        </w:tc>
        <w:tc>
          <w:tcPr>
            <w:tcW w:w="850" w:type="dxa"/>
            <w:vAlign w:val="center"/>
          </w:tcPr>
          <w:p w14:paraId="42C145F9">
            <w:pPr>
              <w:spacing w:line="360" w:lineRule="auto"/>
              <w:rPr>
                <w:rFonts w:cs="Times New Roman"/>
                <w:sz w:val="24"/>
                <w:szCs w:val="24"/>
              </w:rPr>
            </w:pPr>
          </w:p>
        </w:tc>
        <w:tc>
          <w:tcPr>
            <w:tcW w:w="988" w:type="dxa"/>
            <w:vAlign w:val="center"/>
          </w:tcPr>
          <w:p w14:paraId="1123C3C9">
            <w:pPr>
              <w:spacing w:line="360" w:lineRule="auto"/>
              <w:rPr>
                <w:rFonts w:cs="Times New Roman"/>
                <w:sz w:val="24"/>
                <w:szCs w:val="24"/>
              </w:rPr>
            </w:pPr>
          </w:p>
        </w:tc>
        <w:tc>
          <w:tcPr>
            <w:tcW w:w="596" w:type="dxa"/>
            <w:vAlign w:val="center"/>
          </w:tcPr>
          <w:p w14:paraId="5606DEE1">
            <w:pPr>
              <w:spacing w:line="360" w:lineRule="auto"/>
              <w:rPr>
                <w:rFonts w:cs="Times New Roman"/>
                <w:sz w:val="24"/>
                <w:szCs w:val="24"/>
              </w:rPr>
            </w:pPr>
          </w:p>
        </w:tc>
      </w:tr>
      <w:tr w14:paraId="269C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vAlign w:val="center"/>
          </w:tcPr>
          <w:p w14:paraId="321104B4">
            <w:pPr>
              <w:spacing w:line="360" w:lineRule="auto"/>
              <w:rPr>
                <w:rFonts w:cs="Times New Roman"/>
                <w:sz w:val="24"/>
                <w:szCs w:val="24"/>
              </w:rPr>
            </w:pPr>
          </w:p>
        </w:tc>
        <w:tc>
          <w:tcPr>
            <w:tcW w:w="1087" w:type="dxa"/>
            <w:vAlign w:val="center"/>
          </w:tcPr>
          <w:p w14:paraId="05B4AA79">
            <w:pPr>
              <w:spacing w:line="360" w:lineRule="auto"/>
              <w:rPr>
                <w:rFonts w:cs="Times New Roman"/>
                <w:sz w:val="24"/>
                <w:szCs w:val="24"/>
              </w:rPr>
            </w:pPr>
          </w:p>
        </w:tc>
        <w:tc>
          <w:tcPr>
            <w:tcW w:w="852" w:type="dxa"/>
            <w:vAlign w:val="center"/>
          </w:tcPr>
          <w:p w14:paraId="0494D931">
            <w:pPr>
              <w:spacing w:line="360" w:lineRule="auto"/>
              <w:rPr>
                <w:rFonts w:cs="Times New Roman"/>
                <w:sz w:val="24"/>
                <w:szCs w:val="24"/>
              </w:rPr>
            </w:pPr>
          </w:p>
        </w:tc>
        <w:tc>
          <w:tcPr>
            <w:tcW w:w="900" w:type="dxa"/>
            <w:vAlign w:val="center"/>
          </w:tcPr>
          <w:p w14:paraId="6E513FBC">
            <w:pPr>
              <w:spacing w:line="360" w:lineRule="auto"/>
              <w:rPr>
                <w:rFonts w:cs="Times New Roman"/>
                <w:sz w:val="24"/>
                <w:szCs w:val="24"/>
              </w:rPr>
            </w:pPr>
          </w:p>
        </w:tc>
        <w:tc>
          <w:tcPr>
            <w:tcW w:w="850" w:type="dxa"/>
            <w:vAlign w:val="center"/>
          </w:tcPr>
          <w:p w14:paraId="798257DF">
            <w:pPr>
              <w:spacing w:line="360" w:lineRule="auto"/>
              <w:rPr>
                <w:rFonts w:cs="Times New Roman"/>
                <w:sz w:val="24"/>
                <w:szCs w:val="24"/>
              </w:rPr>
            </w:pPr>
          </w:p>
        </w:tc>
        <w:tc>
          <w:tcPr>
            <w:tcW w:w="800" w:type="dxa"/>
            <w:vAlign w:val="center"/>
          </w:tcPr>
          <w:p w14:paraId="20BA23B9">
            <w:pPr>
              <w:spacing w:line="360" w:lineRule="auto"/>
              <w:rPr>
                <w:rFonts w:cs="Times New Roman"/>
                <w:sz w:val="24"/>
                <w:szCs w:val="24"/>
              </w:rPr>
            </w:pPr>
          </w:p>
        </w:tc>
        <w:tc>
          <w:tcPr>
            <w:tcW w:w="1066" w:type="dxa"/>
            <w:vAlign w:val="center"/>
          </w:tcPr>
          <w:p w14:paraId="2F5F288E">
            <w:pPr>
              <w:spacing w:line="360" w:lineRule="auto"/>
              <w:rPr>
                <w:rFonts w:cs="Times New Roman"/>
                <w:sz w:val="24"/>
                <w:szCs w:val="24"/>
              </w:rPr>
            </w:pPr>
          </w:p>
        </w:tc>
        <w:tc>
          <w:tcPr>
            <w:tcW w:w="850" w:type="dxa"/>
            <w:vAlign w:val="center"/>
          </w:tcPr>
          <w:p w14:paraId="1DF1241E">
            <w:pPr>
              <w:spacing w:line="360" w:lineRule="auto"/>
              <w:rPr>
                <w:rFonts w:cs="Times New Roman"/>
                <w:sz w:val="24"/>
                <w:szCs w:val="24"/>
              </w:rPr>
            </w:pPr>
          </w:p>
        </w:tc>
        <w:tc>
          <w:tcPr>
            <w:tcW w:w="988" w:type="dxa"/>
            <w:vAlign w:val="center"/>
          </w:tcPr>
          <w:p w14:paraId="12575B8E">
            <w:pPr>
              <w:spacing w:line="360" w:lineRule="auto"/>
              <w:rPr>
                <w:rFonts w:cs="Times New Roman"/>
                <w:sz w:val="24"/>
                <w:szCs w:val="24"/>
              </w:rPr>
            </w:pPr>
          </w:p>
        </w:tc>
        <w:tc>
          <w:tcPr>
            <w:tcW w:w="596" w:type="dxa"/>
            <w:vAlign w:val="center"/>
          </w:tcPr>
          <w:p w14:paraId="473CCEB4">
            <w:pPr>
              <w:spacing w:line="360" w:lineRule="auto"/>
              <w:rPr>
                <w:rFonts w:cs="Times New Roman"/>
                <w:sz w:val="24"/>
                <w:szCs w:val="24"/>
              </w:rPr>
            </w:pPr>
          </w:p>
        </w:tc>
      </w:tr>
      <w:tr w14:paraId="495D7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30E05400">
            <w:pPr>
              <w:spacing w:line="360" w:lineRule="auto"/>
              <w:rPr>
                <w:rFonts w:cs="Times New Roman"/>
                <w:sz w:val="24"/>
                <w:szCs w:val="24"/>
              </w:rPr>
            </w:pPr>
          </w:p>
        </w:tc>
        <w:tc>
          <w:tcPr>
            <w:tcW w:w="1087" w:type="dxa"/>
          </w:tcPr>
          <w:p w14:paraId="5190D485">
            <w:pPr>
              <w:spacing w:line="360" w:lineRule="auto"/>
              <w:rPr>
                <w:rFonts w:cs="Times New Roman"/>
                <w:sz w:val="24"/>
                <w:szCs w:val="24"/>
              </w:rPr>
            </w:pPr>
          </w:p>
        </w:tc>
        <w:tc>
          <w:tcPr>
            <w:tcW w:w="852" w:type="dxa"/>
          </w:tcPr>
          <w:p w14:paraId="033D53DF">
            <w:pPr>
              <w:spacing w:line="360" w:lineRule="auto"/>
              <w:rPr>
                <w:rFonts w:cs="Times New Roman"/>
                <w:sz w:val="24"/>
                <w:szCs w:val="24"/>
              </w:rPr>
            </w:pPr>
          </w:p>
        </w:tc>
        <w:tc>
          <w:tcPr>
            <w:tcW w:w="900" w:type="dxa"/>
          </w:tcPr>
          <w:p w14:paraId="2E2D03EA">
            <w:pPr>
              <w:spacing w:line="360" w:lineRule="auto"/>
              <w:rPr>
                <w:rFonts w:cs="Times New Roman"/>
                <w:sz w:val="24"/>
                <w:szCs w:val="24"/>
              </w:rPr>
            </w:pPr>
          </w:p>
        </w:tc>
        <w:tc>
          <w:tcPr>
            <w:tcW w:w="850" w:type="dxa"/>
          </w:tcPr>
          <w:p w14:paraId="33499E73">
            <w:pPr>
              <w:spacing w:line="360" w:lineRule="auto"/>
              <w:rPr>
                <w:rFonts w:cs="Times New Roman"/>
                <w:sz w:val="24"/>
                <w:szCs w:val="24"/>
              </w:rPr>
            </w:pPr>
          </w:p>
        </w:tc>
        <w:tc>
          <w:tcPr>
            <w:tcW w:w="800" w:type="dxa"/>
          </w:tcPr>
          <w:p w14:paraId="560EF3D6">
            <w:pPr>
              <w:spacing w:line="360" w:lineRule="auto"/>
              <w:rPr>
                <w:rFonts w:cs="Times New Roman"/>
                <w:sz w:val="24"/>
                <w:szCs w:val="24"/>
              </w:rPr>
            </w:pPr>
          </w:p>
        </w:tc>
        <w:tc>
          <w:tcPr>
            <w:tcW w:w="1066" w:type="dxa"/>
          </w:tcPr>
          <w:p w14:paraId="5108EE38">
            <w:pPr>
              <w:spacing w:line="360" w:lineRule="auto"/>
              <w:rPr>
                <w:rFonts w:cs="Times New Roman"/>
                <w:sz w:val="24"/>
                <w:szCs w:val="24"/>
              </w:rPr>
            </w:pPr>
          </w:p>
        </w:tc>
        <w:tc>
          <w:tcPr>
            <w:tcW w:w="850" w:type="dxa"/>
          </w:tcPr>
          <w:p w14:paraId="44EF0153">
            <w:pPr>
              <w:spacing w:line="360" w:lineRule="auto"/>
              <w:rPr>
                <w:rFonts w:cs="Times New Roman"/>
                <w:sz w:val="24"/>
                <w:szCs w:val="24"/>
              </w:rPr>
            </w:pPr>
          </w:p>
        </w:tc>
        <w:tc>
          <w:tcPr>
            <w:tcW w:w="988" w:type="dxa"/>
          </w:tcPr>
          <w:p w14:paraId="01FE240C">
            <w:pPr>
              <w:spacing w:line="360" w:lineRule="auto"/>
              <w:rPr>
                <w:rFonts w:cs="Times New Roman"/>
                <w:sz w:val="24"/>
                <w:szCs w:val="24"/>
              </w:rPr>
            </w:pPr>
          </w:p>
        </w:tc>
        <w:tc>
          <w:tcPr>
            <w:tcW w:w="596" w:type="dxa"/>
          </w:tcPr>
          <w:p w14:paraId="7B3CD27F">
            <w:pPr>
              <w:spacing w:line="360" w:lineRule="auto"/>
              <w:rPr>
                <w:rFonts w:cs="Times New Roman"/>
                <w:sz w:val="24"/>
                <w:szCs w:val="24"/>
              </w:rPr>
            </w:pPr>
          </w:p>
        </w:tc>
      </w:tr>
      <w:tr w14:paraId="51FDF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2E39A17C">
            <w:pPr>
              <w:spacing w:line="360" w:lineRule="auto"/>
              <w:rPr>
                <w:rFonts w:cs="Times New Roman"/>
                <w:sz w:val="24"/>
                <w:szCs w:val="24"/>
              </w:rPr>
            </w:pPr>
          </w:p>
        </w:tc>
        <w:tc>
          <w:tcPr>
            <w:tcW w:w="1087" w:type="dxa"/>
          </w:tcPr>
          <w:p w14:paraId="36C847F3">
            <w:pPr>
              <w:spacing w:line="360" w:lineRule="auto"/>
              <w:rPr>
                <w:rFonts w:cs="Times New Roman"/>
                <w:sz w:val="24"/>
                <w:szCs w:val="24"/>
              </w:rPr>
            </w:pPr>
          </w:p>
        </w:tc>
        <w:tc>
          <w:tcPr>
            <w:tcW w:w="852" w:type="dxa"/>
          </w:tcPr>
          <w:p w14:paraId="6A218B55">
            <w:pPr>
              <w:spacing w:line="360" w:lineRule="auto"/>
              <w:rPr>
                <w:rFonts w:cs="Times New Roman"/>
                <w:sz w:val="24"/>
                <w:szCs w:val="24"/>
              </w:rPr>
            </w:pPr>
          </w:p>
        </w:tc>
        <w:tc>
          <w:tcPr>
            <w:tcW w:w="900" w:type="dxa"/>
          </w:tcPr>
          <w:p w14:paraId="58EA48CA">
            <w:pPr>
              <w:spacing w:line="360" w:lineRule="auto"/>
              <w:rPr>
                <w:rFonts w:cs="Times New Roman"/>
                <w:sz w:val="24"/>
                <w:szCs w:val="24"/>
              </w:rPr>
            </w:pPr>
          </w:p>
        </w:tc>
        <w:tc>
          <w:tcPr>
            <w:tcW w:w="850" w:type="dxa"/>
          </w:tcPr>
          <w:p w14:paraId="156061AD">
            <w:pPr>
              <w:spacing w:line="360" w:lineRule="auto"/>
              <w:rPr>
                <w:rFonts w:cs="Times New Roman"/>
                <w:sz w:val="24"/>
                <w:szCs w:val="24"/>
              </w:rPr>
            </w:pPr>
          </w:p>
        </w:tc>
        <w:tc>
          <w:tcPr>
            <w:tcW w:w="800" w:type="dxa"/>
          </w:tcPr>
          <w:p w14:paraId="0A9ABEA8">
            <w:pPr>
              <w:spacing w:line="360" w:lineRule="auto"/>
              <w:rPr>
                <w:rFonts w:cs="Times New Roman"/>
                <w:sz w:val="24"/>
                <w:szCs w:val="24"/>
              </w:rPr>
            </w:pPr>
          </w:p>
        </w:tc>
        <w:tc>
          <w:tcPr>
            <w:tcW w:w="1066" w:type="dxa"/>
          </w:tcPr>
          <w:p w14:paraId="6737ED6B">
            <w:pPr>
              <w:spacing w:line="360" w:lineRule="auto"/>
              <w:rPr>
                <w:rFonts w:cs="Times New Roman"/>
                <w:sz w:val="24"/>
                <w:szCs w:val="24"/>
              </w:rPr>
            </w:pPr>
          </w:p>
        </w:tc>
        <w:tc>
          <w:tcPr>
            <w:tcW w:w="850" w:type="dxa"/>
          </w:tcPr>
          <w:p w14:paraId="6F6D6517">
            <w:pPr>
              <w:spacing w:line="360" w:lineRule="auto"/>
              <w:rPr>
                <w:rFonts w:cs="Times New Roman"/>
                <w:sz w:val="24"/>
                <w:szCs w:val="24"/>
              </w:rPr>
            </w:pPr>
          </w:p>
        </w:tc>
        <w:tc>
          <w:tcPr>
            <w:tcW w:w="988" w:type="dxa"/>
          </w:tcPr>
          <w:p w14:paraId="51977E52">
            <w:pPr>
              <w:spacing w:line="360" w:lineRule="auto"/>
              <w:rPr>
                <w:rFonts w:cs="Times New Roman"/>
                <w:sz w:val="24"/>
                <w:szCs w:val="24"/>
              </w:rPr>
            </w:pPr>
          </w:p>
        </w:tc>
        <w:tc>
          <w:tcPr>
            <w:tcW w:w="596" w:type="dxa"/>
          </w:tcPr>
          <w:p w14:paraId="72CF0254">
            <w:pPr>
              <w:spacing w:line="360" w:lineRule="auto"/>
              <w:rPr>
                <w:rFonts w:cs="Times New Roman"/>
                <w:sz w:val="24"/>
                <w:szCs w:val="24"/>
              </w:rPr>
            </w:pPr>
          </w:p>
        </w:tc>
      </w:tr>
      <w:tr w14:paraId="1862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3840DDA1">
            <w:pPr>
              <w:spacing w:line="360" w:lineRule="auto"/>
              <w:rPr>
                <w:rFonts w:cs="Times New Roman"/>
                <w:sz w:val="24"/>
                <w:szCs w:val="24"/>
              </w:rPr>
            </w:pPr>
          </w:p>
        </w:tc>
        <w:tc>
          <w:tcPr>
            <w:tcW w:w="1087" w:type="dxa"/>
          </w:tcPr>
          <w:p w14:paraId="62570A0C">
            <w:pPr>
              <w:spacing w:line="360" w:lineRule="auto"/>
              <w:rPr>
                <w:rFonts w:cs="Times New Roman"/>
                <w:sz w:val="24"/>
                <w:szCs w:val="24"/>
              </w:rPr>
            </w:pPr>
          </w:p>
        </w:tc>
        <w:tc>
          <w:tcPr>
            <w:tcW w:w="852" w:type="dxa"/>
          </w:tcPr>
          <w:p w14:paraId="47A56B75">
            <w:pPr>
              <w:spacing w:line="360" w:lineRule="auto"/>
              <w:rPr>
                <w:rFonts w:cs="Times New Roman"/>
                <w:sz w:val="24"/>
                <w:szCs w:val="24"/>
              </w:rPr>
            </w:pPr>
          </w:p>
        </w:tc>
        <w:tc>
          <w:tcPr>
            <w:tcW w:w="900" w:type="dxa"/>
          </w:tcPr>
          <w:p w14:paraId="41438043">
            <w:pPr>
              <w:spacing w:line="360" w:lineRule="auto"/>
              <w:rPr>
                <w:rFonts w:cs="Times New Roman"/>
                <w:sz w:val="24"/>
                <w:szCs w:val="24"/>
              </w:rPr>
            </w:pPr>
          </w:p>
        </w:tc>
        <w:tc>
          <w:tcPr>
            <w:tcW w:w="850" w:type="dxa"/>
          </w:tcPr>
          <w:p w14:paraId="45B8B61D">
            <w:pPr>
              <w:spacing w:line="360" w:lineRule="auto"/>
              <w:rPr>
                <w:rFonts w:cs="Times New Roman"/>
                <w:sz w:val="24"/>
                <w:szCs w:val="24"/>
              </w:rPr>
            </w:pPr>
          </w:p>
        </w:tc>
        <w:tc>
          <w:tcPr>
            <w:tcW w:w="800" w:type="dxa"/>
          </w:tcPr>
          <w:p w14:paraId="584C4158">
            <w:pPr>
              <w:spacing w:line="360" w:lineRule="auto"/>
              <w:rPr>
                <w:rFonts w:cs="Times New Roman"/>
                <w:sz w:val="24"/>
                <w:szCs w:val="24"/>
              </w:rPr>
            </w:pPr>
          </w:p>
        </w:tc>
        <w:tc>
          <w:tcPr>
            <w:tcW w:w="1066" w:type="dxa"/>
          </w:tcPr>
          <w:p w14:paraId="3919F532">
            <w:pPr>
              <w:spacing w:line="360" w:lineRule="auto"/>
              <w:rPr>
                <w:rFonts w:cs="Times New Roman"/>
                <w:sz w:val="24"/>
                <w:szCs w:val="24"/>
              </w:rPr>
            </w:pPr>
          </w:p>
        </w:tc>
        <w:tc>
          <w:tcPr>
            <w:tcW w:w="850" w:type="dxa"/>
          </w:tcPr>
          <w:p w14:paraId="6BBF3FE8">
            <w:pPr>
              <w:spacing w:line="360" w:lineRule="auto"/>
              <w:rPr>
                <w:rFonts w:cs="Times New Roman"/>
                <w:sz w:val="24"/>
                <w:szCs w:val="24"/>
              </w:rPr>
            </w:pPr>
          </w:p>
        </w:tc>
        <w:tc>
          <w:tcPr>
            <w:tcW w:w="988" w:type="dxa"/>
          </w:tcPr>
          <w:p w14:paraId="4C381CDA">
            <w:pPr>
              <w:spacing w:line="360" w:lineRule="auto"/>
              <w:rPr>
                <w:rFonts w:cs="Times New Roman"/>
                <w:sz w:val="24"/>
                <w:szCs w:val="24"/>
              </w:rPr>
            </w:pPr>
          </w:p>
        </w:tc>
        <w:tc>
          <w:tcPr>
            <w:tcW w:w="596" w:type="dxa"/>
          </w:tcPr>
          <w:p w14:paraId="77EDA161">
            <w:pPr>
              <w:spacing w:line="360" w:lineRule="auto"/>
              <w:rPr>
                <w:rFonts w:cs="Times New Roman"/>
                <w:sz w:val="24"/>
                <w:szCs w:val="24"/>
              </w:rPr>
            </w:pPr>
          </w:p>
        </w:tc>
      </w:tr>
      <w:tr w14:paraId="7C524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082D8D54">
            <w:pPr>
              <w:spacing w:line="360" w:lineRule="auto"/>
              <w:rPr>
                <w:rFonts w:cs="Times New Roman"/>
                <w:sz w:val="24"/>
                <w:szCs w:val="24"/>
              </w:rPr>
            </w:pPr>
          </w:p>
        </w:tc>
        <w:tc>
          <w:tcPr>
            <w:tcW w:w="1087" w:type="dxa"/>
          </w:tcPr>
          <w:p w14:paraId="27F3EA57">
            <w:pPr>
              <w:spacing w:line="360" w:lineRule="auto"/>
              <w:rPr>
                <w:rFonts w:cs="Times New Roman"/>
                <w:sz w:val="24"/>
                <w:szCs w:val="24"/>
              </w:rPr>
            </w:pPr>
          </w:p>
        </w:tc>
        <w:tc>
          <w:tcPr>
            <w:tcW w:w="852" w:type="dxa"/>
          </w:tcPr>
          <w:p w14:paraId="311553AA">
            <w:pPr>
              <w:spacing w:line="360" w:lineRule="auto"/>
              <w:rPr>
                <w:rFonts w:cs="Times New Roman"/>
                <w:sz w:val="24"/>
                <w:szCs w:val="24"/>
              </w:rPr>
            </w:pPr>
          </w:p>
        </w:tc>
        <w:tc>
          <w:tcPr>
            <w:tcW w:w="900" w:type="dxa"/>
          </w:tcPr>
          <w:p w14:paraId="52B5210D">
            <w:pPr>
              <w:spacing w:line="360" w:lineRule="auto"/>
              <w:rPr>
                <w:rFonts w:cs="Times New Roman"/>
                <w:sz w:val="24"/>
                <w:szCs w:val="24"/>
              </w:rPr>
            </w:pPr>
          </w:p>
        </w:tc>
        <w:tc>
          <w:tcPr>
            <w:tcW w:w="850" w:type="dxa"/>
          </w:tcPr>
          <w:p w14:paraId="06450C58">
            <w:pPr>
              <w:spacing w:line="360" w:lineRule="auto"/>
              <w:rPr>
                <w:rFonts w:cs="Times New Roman"/>
                <w:sz w:val="24"/>
                <w:szCs w:val="24"/>
              </w:rPr>
            </w:pPr>
          </w:p>
        </w:tc>
        <w:tc>
          <w:tcPr>
            <w:tcW w:w="800" w:type="dxa"/>
          </w:tcPr>
          <w:p w14:paraId="23BF7C6F">
            <w:pPr>
              <w:spacing w:line="360" w:lineRule="auto"/>
              <w:rPr>
                <w:rFonts w:cs="Times New Roman"/>
                <w:sz w:val="24"/>
                <w:szCs w:val="24"/>
              </w:rPr>
            </w:pPr>
          </w:p>
        </w:tc>
        <w:tc>
          <w:tcPr>
            <w:tcW w:w="1066" w:type="dxa"/>
          </w:tcPr>
          <w:p w14:paraId="1946E286">
            <w:pPr>
              <w:spacing w:line="360" w:lineRule="auto"/>
              <w:rPr>
                <w:rFonts w:cs="Times New Roman"/>
                <w:sz w:val="24"/>
                <w:szCs w:val="24"/>
              </w:rPr>
            </w:pPr>
          </w:p>
        </w:tc>
        <w:tc>
          <w:tcPr>
            <w:tcW w:w="850" w:type="dxa"/>
          </w:tcPr>
          <w:p w14:paraId="138297CD">
            <w:pPr>
              <w:spacing w:line="360" w:lineRule="auto"/>
              <w:rPr>
                <w:rFonts w:cs="Times New Roman"/>
                <w:sz w:val="24"/>
                <w:szCs w:val="24"/>
              </w:rPr>
            </w:pPr>
          </w:p>
        </w:tc>
        <w:tc>
          <w:tcPr>
            <w:tcW w:w="988" w:type="dxa"/>
          </w:tcPr>
          <w:p w14:paraId="3D430B71">
            <w:pPr>
              <w:spacing w:line="360" w:lineRule="auto"/>
              <w:rPr>
                <w:rFonts w:cs="Times New Roman"/>
                <w:sz w:val="24"/>
                <w:szCs w:val="24"/>
              </w:rPr>
            </w:pPr>
          </w:p>
        </w:tc>
        <w:tc>
          <w:tcPr>
            <w:tcW w:w="596" w:type="dxa"/>
          </w:tcPr>
          <w:p w14:paraId="56CBE606">
            <w:pPr>
              <w:spacing w:line="360" w:lineRule="auto"/>
              <w:rPr>
                <w:rFonts w:cs="Times New Roman"/>
                <w:sz w:val="24"/>
                <w:szCs w:val="24"/>
              </w:rPr>
            </w:pPr>
          </w:p>
        </w:tc>
      </w:tr>
      <w:tr w14:paraId="6E0F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5318FAB2">
            <w:pPr>
              <w:spacing w:line="360" w:lineRule="auto"/>
              <w:rPr>
                <w:rFonts w:cs="Times New Roman"/>
                <w:sz w:val="24"/>
                <w:szCs w:val="24"/>
              </w:rPr>
            </w:pPr>
          </w:p>
        </w:tc>
        <w:tc>
          <w:tcPr>
            <w:tcW w:w="1087" w:type="dxa"/>
          </w:tcPr>
          <w:p w14:paraId="0B30C95C">
            <w:pPr>
              <w:spacing w:line="360" w:lineRule="auto"/>
              <w:rPr>
                <w:rFonts w:cs="Times New Roman"/>
                <w:sz w:val="24"/>
                <w:szCs w:val="24"/>
              </w:rPr>
            </w:pPr>
          </w:p>
        </w:tc>
        <w:tc>
          <w:tcPr>
            <w:tcW w:w="852" w:type="dxa"/>
          </w:tcPr>
          <w:p w14:paraId="6A1FAC27">
            <w:pPr>
              <w:spacing w:line="360" w:lineRule="auto"/>
              <w:rPr>
                <w:rFonts w:cs="Times New Roman"/>
                <w:sz w:val="24"/>
                <w:szCs w:val="24"/>
              </w:rPr>
            </w:pPr>
          </w:p>
        </w:tc>
        <w:tc>
          <w:tcPr>
            <w:tcW w:w="900" w:type="dxa"/>
          </w:tcPr>
          <w:p w14:paraId="26B1EE4E">
            <w:pPr>
              <w:spacing w:line="360" w:lineRule="auto"/>
              <w:rPr>
                <w:rFonts w:cs="Times New Roman"/>
                <w:sz w:val="24"/>
                <w:szCs w:val="24"/>
              </w:rPr>
            </w:pPr>
          </w:p>
        </w:tc>
        <w:tc>
          <w:tcPr>
            <w:tcW w:w="850" w:type="dxa"/>
          </w:tcPr>
          <w:p w14:paraId="3AAA634D">
            <w:pPr>
              <w:spacing w:line="360" w:lineRule="auto"/>
              <w:rPr>
                <w:rFonts w:cs="Times New Roman"/>
                <w:sz w:val="24"/>
                <w:szCs w:val="24"/>
              </w:rPr>
            </w:pPr>
          </w:p>
        </w:tc>
        <w:tc>
          <w:tcPr>
            <w:tcW w:w="800" w:type="dxa"/>
          </w:tcPr>
          <w:p w14:paraId="0C39372E">
            <w:pPr>
              <w:spacing w:line="360" w:lineRule="auto"/>
              <w:rPr>
                <w:rFonts w:cs="Times New Roman"/>
                <w:sz w:val="24"/>
                <w:szCs w:val="24"/>
              </w:rPr>
            </w:pPr>
          </w:p>
        </w:tc>
        <w:tc>
          <w:tcPr>
            <w:tcW w:w="1066" w:type="dxa"/>
          </w:tcPr>
          <w:p w14:paraId="707A4725">
            <w:pPr>
              <w:spacing w:line="360" w:lineRule="auto"/>
              <w:rPr>
                <w:rFonts w:cs="Times New Roman"/>
                <w:sz w:val="24"/>
                <w:szCs w:val="24"/>
              </w:rPr>
            </w:pPr>
          </w:p>
        </w:tc>
        <w:tc>
          <w:tcPr>
            <w:tcW w:w="850" w:type="dxa"/>
          </w:tcPr>
          <w:p w14:paraId="5163E090">
            <w:pPr>
              <w:spacing w:line="360" w:lineRule="auto"/>
              <w:rPr>
                <w:rFonts w:cs="Times New Roman"/>
                <w:sz w:val="24"/>
                <w:szCs w:val="24"/>
              </w:rPr>
            </w:pPr>
          </w:p>
        </w:tc>
        <w:tc>
          <w:tcPr>
            <w:tcW w:w="988" w:type="dxa"/>
          </w:tcPr>
          <w:p w14:paraId="49CA0423">
            <w:pPr>
              <w:spacing w:line="360" w:lineRule="auto"/>
              <w:rPr>
                <w:rFonts w:cs="Times New Roman"/>
                <w:sz w:val="24"/>
                <w:szCs w:val="24"/>
              </w:rPr>
            </w:pPr>
          </w:p>
        </w:tc>
        <w:tc>
          <w:tcPr>
            <w:tcW w:w="596" w:type="dxa"/>
          </w:tcPr>
          <w:p w14:paraId="49F4AA87">
            <w:pPr>
              <w:spacing w:line="360" w:lineRule="auto"/>
              <w:rPr>
                <w:rFonts w:cs="Times New Roman"/>
                <w:sz w:val="24"/>
                <w:szCs w:val="24"/>
              </w:rPr>
            </w:pPr>
          </w:p>
        </w:tc>
      </w:tr>
      <w:tr w14:paraId="26CB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33E6D14A">
            <w:pPr>
              <w:spacing w:line="360" w:lineRule="auto"/>
              <w:rPr>
                <w:rFonts w:cs="Times New Roman"/>
                <w:sz w:val="24"/>
                <w:szCs w:val="24"/>
              </w:rPr>
            </w:pPr>
          </w:p>
        </w:tc>
        <w:tc>
          <w:tcPr>
            <w:tcW w:w="1087" w:type="dxa"/>
          </w:tcPr>
          <w:p w14:paraId="3703F745">
            <w:pPr>
              <w:spacing w:line="360" w:lineRule="auto"/>
              <w:rPr>
                <w:rFonts w:cs="Times New Roman"/>
                <w:sz w:val="24"/>
                <w:szCs w:val="24"/>
              </w:rPr>
            </w:pPr>
          </w:p>
        </w:tc>
        <w:tc>
          <w:tcPr>
            <w:tcW w:w="852" w:type="dxa"/>
          </w:tcPr>
          <w:p w14:paraId="2E658B6A">
            <w:pPr>
              <w:spacing w:line="360" w:lineRule="auto"/>
              <w:rPr>
                <w:rFonts w:cs="Times New Roman"/>
                <w:sz w:val="24"/>
                <w:szCs w:val="24"/>
              </w:rPr>
            </w:pPr>
          </w:p>
        </w:tc>
        <w:tc>
          <w:tcPr>
            <w:tcW w:w="900" w:type="dxa"/>
          </w:tcPr>
          <w:p w14:paraId="66504446">
            <w:pPr>
              <w:spacing w:line="360" w:lineRule="auto"/>
              <w:rPr>
                <w:rFonts w:cs="Times New Roman"/>
                <w:sz w:val="24"/>
                <w:szCs w:val="24"/>
              </w:rPr>
            </w:pPr>
          </w:p>
        </w:tc>
        <w:tc>
          <w:tcPr>
            <w:tcW w:w="850" w:type="dxa"/>
          </w:tcPr>
          <w:p w14:paraId="2ED8E191">
            <w:pPr>
              <w:spacing w:line="360" w:lineRule="auto"/>
              <w:rPr>
                <w:rFonts w:cs="Times New Roman"/>
                <w:sz w:val="24"/>
                <w:szCs w:val="24"/>
              </w:rPr>
            </w:pPr>
          </w:p>
        </w:tc>
        <w:tc>
          <w:tcPr>
            <w:tcW w:w="800" w:type="dxa"/>
          </w:tcPr>
          <w:p w14:paraId="0D9B8976">
            <w:pPr>
              <w:spacing w:line="360" w:lineRule="auto"/>
              <w:rPr>
                <w:rFonts w:cs="Times New Roman"/>
                <w:sz w:val="24"/>
                <w:szCs w:val="24"/>
              </w:rPr>
            </w:pPr>
          </w:p>
        </w:tc>
        <w:tc>
          <w:tcPr>
            <w:tcW w:w="1066" w:type="dxa"/>
          </w:tcPr>
          <w:p w14:paraId="78ECCA93">
            <w:pPr>
              <w:spacing w:line="360" w:lineRule="auto"/>
              <w:rPr>
                <w:rFonts w:cs="Times New Roman"/>
                <w:sz w:val="24"/>
                <w:szCs w:val="24"/>
              </w:rPr>
            </w:pPr>
          </w:p>
        </w:tc>
        <w:tc>
          <w:tcPr>
            <w:tcW w:w="850" w:type="dxa"/>
          </w:tcPr>
          <w:p w14:paraId="48C1ED65">
            <w:pPr>
              <w:spacing w:line="360" w:lineRule="auto"/>
              <w:rPr>
                <w:rFonts w:cs="Times New Roman"/>
                <w:sz w:val="24"/>
                <w:szCs w:val="24"/>
              </w:rPr>
            </w:pPr>
          </w:p>
        </w:tc>
        <w:tc>
          <w:tcPr>
            <w:tcW w:w="988" w:type="dxa"/>
          </w:tcPr>
          <w:p w14:paraId="538B866B">
            <w:pPr>
              <w:spacing w:line="360" w:lineRule="auto"/>
              <w:rPr>
                <w:rFonts w:cs="Times New Roman"/>
                <w:sz w:val="24"/>
                <w:szCs w:val="24"/>
              </w:rPr>
            </w:pPr>
          </w:p>
        </w:tc>
        <w:tc>
          <w:tcPr>
            <w:tcW w:w="596" w:type="dxa"/>
          </w:tcPr>
          <w:p w14:paraId="21ADF7A3">
            <w:pPr>
              <w:spacing w:line="360" w:lineRule="auto"/>
              <w:rPr>
                <w:rFonts w:cs="Times New Roman"/>
                <w:sz w:val="24"/>
                <w:szCs w:val="24"/>
              </w:rPr>
            </w:pPr>
          </w:p>
        </w:tc>
      </w:tr>
      <w:tr w14:paraId="45A3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0BF4A91B">
            <w:pPr>
              <w:spacing w:line="360" w:lineRule="auto"/>
              <w:rPr>
                <w:rFonts w:cs="Times New Roman"/>
                <w:sz w:val="24"/>
                <w:szCs w:val="24"/>
              </w:rPr>
            </w:pPr>
          </w:p>
        </w:tc>
        <w:tc>
          <w:tcPr>
            <w:tcW w:w="1087" w:type="dxa"/>
          </w:tcPr>
          <w:p w14:paraId="52F8F6F1">
            <w:pPr>
              <w:spacing w:line="360" w:lineRule="auto"/>
              <w:rPr>
                <w:rFonts w:cs="Times New Roman"/>
                <w:sz w:val="24"/>
                <w:szCs w:val="24"/>
              </w:rPr>
            </w:pPr>
          </w:p>
        </w:tc>
        <w:tc>
          <w:tcPr>
            <w:tcW w:w="852" w:type="dxa"/>
          </w:tcPr>
          <w:p w14:paraId="582D17C2">
            <w:pPr>
              <w:spacing w:line="360" w:lineRule="auto"/>
              <w:rPr>
                <w:rFonts w:cs="Times New Roman"/>
                <w:sz w:val="24"/>
                <w:szCs w:val="24"/>
              </w:rPr>
            </w:pPr>
          </w:p>
        </w:tc>
        <w:tc>
          <w:tcPr>
            <w:tcW w:w="900" w:type="dxa"/>
          </w:tcPr>
          <w:p w14:paraId="18778378">
            <w:pPr>
              <w:spacing w:line="360" w:lineRule="auto"/>
              <w:rPr>
                <w:rFonts w:cs="Times New Roman"/>
                <w:sz w:val="24"/>
                <w:szCs w:val="24"/>
              </w:rPr>
            </w:pPr>
          </w:p>
        </w:tc>
        <w:tc>
          <w:tcPr>
            <w:tcW w:w="850" w:type="dxa"/>
          </w:tcPr>
          <w:p w14:paraId="6D609145">
            <w:pPr>
              <w:spacing w:line="360" w:lineRule="auto"/>
              <w:rPr>
                <w:rFonts w:cs="Times New Roman"/>
                <w:sz w:val="24"/>
                <w:szCs w:val="24"/>
              </w:rPr>
            </w:pPr>
          </w:p>
        </w:tc>
        <w:tc>
          <w:tcPr>
            <w:tcW w:w="800" w:type="dxa"/>
          </w:tcPr>
          <w:p w14:paraId="289F9EDF">
            <w:pPr>
              <w:spacing w:line="360" w:lineRule="auto"/>
              <w:rPr>
                <w:rFonts w:cs="Times New Roman"/>
                <w:sz w:val="24"/>
                <w:szCs w:val="24"/>
              </w:rPr>
            </w:pPr>
          </w:p>
        </w:tc>
        <w:tc>
          <w:tcPr>
            <w:tcW w:w="1066" w:type="dxa"/>
          </w:tcPr>
          <w:p w14:paraId="47E87F69">
            <w:pPr>
              <w:spacing w:line="360" w:lineRule="auto"/>
              <w:rPr>
                <w:rFonts w:cs="Times New Roman"/>
                <w:sz w:val="24"/>
                <w:szCs w:val="24"/>
              </w:rPr>
            </w:pPr>
          </w:p>
        </w:tc>
        <w:tc>
          <w:tcPr>
            <w:tcW w:w="850" w:type="dxa"/>
          </w:tcPr>
          <w:p w14:paraId="70E32E6A">
            <w:pPr>
              <w:spacing w:line="360" w:lineRule="auto"/>
              <w:rPr>
                <w:rFonts w:cs="Times New Roman"/>
                <w:sz w:val="24"/>
                <w:szCs w:val="24"/>
              </w:rPr>
            </w:pPr>
          </w:p>
        </w:tc>
        <w:tc>
          <w:tcPr>
            <w:tcW w:w="988" w:type="dxa"/>
          </w:tcPr>
          <w:p w14:paraId="78E7B188">
            <w:pPr>
              <w:spacing w:line="360" w:lineRule="auto"/>
              <w:rPr>
                <w:rFonts w:cs="Times New Roman"/>
                <w:sz w:val="24"/>
                <w:szCs w:val="24"/>
              </w:rPr>
            </w:pPr>
          </w:p>
        </w:tc>
        <w:tc>
          <w:tcPr>
            <w:tcW w:w="596" w:type="dxa"/>
          </w:tcPr>
          <w:p w14:paraId="13B8585F">
            <w:pPr>
              <w:spacing w:line="360" w:lineRule="auto"/>
              <w:rPr>
                <w:rFonts w:cs="Times New Roman"/>
                <w:sz w:val="24"/>
                <w:szCs w:val="24"/>
              </w:rPr>
            </w:pPr>
          </w:p>
        </w:tc>
      </w:tr>
      <w:tr w14:paraId="1D24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4BF66FBC">
            <w:pPr>
              <w:spacing w:line="360" w:lineRule="auto"/>
              <w:rPr>
                <w:rFonts w:cs="Times New Roman"/>
                <w:sz w:val="24"/>
                <w:szCs w:val="24"/>
              </w:rPr>
            </w:pPr>
          </w:p>
        </w:tc>
        <w:tc>
          <w:tcPr>
            <w:tcW w:w="1087" w:type="dxa"/>
          </w:tcPr>
          <w:p w14:paraId="0C56EC66">
            <w:pPr>
              <w:spacing w:line="360" w:lineRule="auto"/>
              <w:rPr>
                <w:rFonts w:cs="Times New Roman"/>
                <w:sz w:val="24"/>
                <w:szCs w:val="24"/>
              </w:rPr>
            </w:pPr>
          </w:p>
        </w:tc>
        <w:tc>
          <w:tcPr>
            <w:tcW w:w="852" w:type="dxa"/>
          </w:tcPr>
          <w:p w14:paraId="4AFE3BF0">
            <w:pPr>
              <w:spacing w:line="360" w:lineRule="auto"/>
              <w:rPr>
                <w:rFonts w:cs="Times New Roman"/>
                <w:sz w:val="24"/>
                <w:szCs w:val="24"/>
              </w:rPr>
            </w:pPr>
          </w:p>
        </w:tc>
        <w:tc>
          <w:tcPr>
            <w:tcW w:w="900" w:type="dxa"/>
          </w:tcPr>
          <w:p w14:paraId="2F1BDFD4">
            <w:pPr>
              <w:spacing w:line="360" w:lineRule="auto"/>
              <w:rPr>
                <w:rFonts w:cs="Times New Roman"/>
                <w:sz w:val="24"/>
                <w:szCs w:val="24"/>
              </w:rPr>
            </w:pPr>
          </w:p>
        </w:tc>
        <w:tc>
          <w:tcPr>
            <w:tcW w:w="850" w:type="dxa"/>
          </w:tcPr>
          <w:p w14:paraId="33DB7F13">
            <w:pPr>
              <w:spacing w:line="360" w:lineRule="auto"/>
              <w:rPr>
                <w:rFonts w:cs="Times New Roman"/>
                <w:sz w:val="24"/>
                <w:szCs w:val="24"/>
              </w:rPr>
            </w:pPr>
          </w:p>
        </w:tc>
        <w:tc>
          <w:tcPr>
            <w:tcW w:w="800" w:type="dxa"/>
          </w:tcPr>
          <w:p w14:paraId="79F7BFE4">
            <w:pPr>
              <w:spacing w:line="360" w:lineRule="auto"/>
              <w:rPr>
                <w:rFonts w:cs="Times New Roman"/>
                <w:sz w:val="24"/>
                <w:szCs w:val="24"/>
              </w:rPr>
            </w:pPr>
          </w:p>
        </w:tc>
        <w:tc>
          <w:tcPr>
            <w:tcW w:w="1066" w:type="dxa"/>
          </w:tcPr>
          <w:p w14:paraId="7F7D51E7">
            <w:pPr>
              <w:spacing w:line="360" w:lineRule="auto"/>
              <w:rPr>
                <w:rFonts w:cs="Times New Roman"/>
                <w:sz w:val="24"/>
                <w:szCs w:val="24"/>
              </w:rPr>
            </w:pPr>
          </w:p>
        </w:tc>
        <w:tc>
          <w:tcPr>
            <w:tcW w:w="850" w:type="dxa"/>
          </w:tcPr>
          <w:p w14:paraId="12EE206A">
            <w:pPr>
              <w:spacing w:line="360" w:lineRule="auto"/>
              <w:rPr>
                <w:rFonts w:cs="Times New Roman"/>
                <w:sz w:val="24"/>
                <w:szCs w:val="24"/>
              </w:rPr>
            </w:pPr>
          </w:p>
        </w:tc>
        <w:tc>
          <w:tcPr>
            <w:tcW w:w="988" w:type="dxa"/>
          </w:tcPr>
          <w:p w14:paraId="513FB532">
            <w:pPr>
              <w:spacing w:line="360" w:lineRule="auto"/>
              <w:rPr>
                <w:rFonts w:cs="Times New Roman"/>
                <w:sz w:val="24"/>
                <w:szCs w:val="24"/>
              </w:rPr>
            </w:pPr>
          </w:p>
        </w:tc>
        <w:tc>
          <w:tcPr>
            <w:tcW w:w="596" w:type="dxa"/>
          </w:tcPr>
          <w:p w14:paraId="330A5706">
            <w:pPr>
              <w:spacing w:line="360" w:lineRule="auto"/>
              <w:rPr>
                <w:rFonts w:cs="Times New Roman"/>
                <w:sz w:val="24"/>
                <w:szCs w:val="24"/>
              </w:rPr>
            </w:pPr>
          </w:p>
        </w:tc>
      </w:tr>
      <w:tr w14:paraId="5927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10A48585">
            <w:pPr>
              <w:spacing w:line="360" w:lineRule="auto"/>
              <w:rPr>
                <w:rFonts w:cs="Times New Roman"/>
                <w:sz w:val="24"/>
                <w:szCs w:val="24"/>
              </w:rPr>
            </w:pPr>
          </w:p>
        </w:tc>
        <w:tc>
          <w:tcPr>
            <w:tcW w:w="1087" w:type="dxa"/>
          </w:tcPr>
          <w:p w14:paraId="35EAB018">
            <w:pPr>
              <w:spacing w:line="360" w:lineRule="auto"/>
              <w:rPr>
                <w:rFonts w:cs="Times New Roman"/>
                <w:sz w:val="24"/>
                <w:szCs w:val="24"/>
              </w:rPr>
            </w:pPr>
          </w:p>
        </w:tc>
        <w:tc>
          <w:tcPr>
            <w:tcW w:w="852" w:type="dxa"/>
          </w:tcPr>
          <w:p w14:paraId="314A59CD">
            <w:pPr>
              <w:spacing w:line="360" w:lineRule="auto"/>
              <w:rPr>
                <w:rFonts w:cs="Times New Roman"/>
                <w:sz w:val="24"/>
                <w:szCs w:val="24"/>
              </w:rPr>
            </w:pPr>
          </w:p>
        </w:tc>
        <w:tc>
          <w:tcPr>
            <w:tcW w:w="900" w:type="dxa"/>
          </w:tcPr>
          <w:p w14:paraId="4A265557">
            <w:pPr>
              <w:spacing w:line="360" w:lineRule="auto"/>
              <w:rPr>
                <w:rFonts w:cs="Times New Roman"/>
                <w:sz w:val="24"/>
                <w:szCs w:val="24"/>
              </w:rPr>
            </w:pPr>
          </w:p>
        </w:tc>
        <w:tc>
          <w:tcPr>
            <w:tcW w:w="850" w:type="dxa"/>
          </w:tcPr>
          <w:p w14:paraId="5D547377">
            <w:pPr>
              <w:spacing w:line="360" w:lineRule="auto"/>
              <w:rPr>
                <w:rFonts w:cs="Times New Roman"/>
                <w:sz w:val="24"/>
                <w:szCs w:val="24"/>
              </w:rPr>
            </w:pPr>
          </w:p>
        </w:tc>
        <w:tc>
          <w:tcPr>
            <w:tcW w:w="800" w:type="dxa"/>
          </w:tcPr>
          <w:p w14:paraId="28802E81">
            <w:pPr>
              <w:spacing w:line="360" w:lineRule="auto"/>
              <w:rPr>
                <w:rFonts w:cs="Times New Roman"/>
                <w:sz w:val="24"/>
                <w:szCs w:val="24"/>
              </w:rPr>
            </w:pPr>
          </w:p>
        </w:tc>
        <w:tc>
          <w:tcPr>
            <w:tcW w:w="1066" w:type="dxa"/>
          </w:tcPr>
          <w:p w14:paraId="320B5991">
            <w:pPr>
              <w:spacing w:line="360" w:lineRule="auto"/>
              <w:rPr>
                <w:rFonts w:cs="Times New Roman"/>
                <w:sz w:val="24"/>
                <w:szCs w:val="24"/>
              </w:rPr>
            </w:pPr>
          </w:p>
        </w:tc>
        <w:tc>
          <w:tcPr>
            <w:tcW w:w="850" w:type="dxa"/>
          </w:tcPr>
          <w:p w14:paraId="436679D4">
            <w:pPr>
              <w:spacing w:line="360" w:lineRule="auto"/>
              <w:rPr>
                <w:rFonts w:cs="Times New Roman"/>
                <w:sz w:val="24"/>
                <w:szCs w:val="24"/>
              </w:rPr>
            </w:pPr>
          </w:p>
        </w:tc>
        <w:tc>
          <w:tcPr>
            <w:tcW w:w="988" w:type="dxa"/>
          </w:tcPr>
          <w:p w14:paraId="282CDE36">
            <w:pPr>
              <w:spacing w:line="360" w:lineRule="auto"/>
              <w:rPr>
                <w:rFonts w:cs="Times New Roman"/>
                <w:sz w:val="24"/>
                <w:szCs w:val="24"/>
              </w:rPr>
            </w:pPr>
          </w:p>
        </w:tc>
        <w:tc>
          <w:tcPr>
            <w:tcW w:w="596" w:type="dxa"/>
          </w:tcPr>
          <w:p w14:paraId="4A42068E">
            <w:pPr>
              <w:spacing w:line="360" w:lineRule="auto"/>
              <w:rPr>
                <w:rFonts w:cs="Times New Roman"/>
                <w:sz w:val="24"/>
                <w:szCs w:val="24"/>
              </w:rPr>
            </w:pPr>
          </w:p>
        </w:tc>
      </w:tr>
      <w:tr w14:paraId="4AFF2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6972614D">
            <w:pPr>
              <w:spacing w:line="360" w:lineRule="auto"/>
              <w:rPr>
                <w:rFonts w:cs="Times New Roman"/>
                <w:sz w:val="24"/>
                <w:szCs w:val="24"/>
              </w:rPr>
            </w:pPr>
          </w:p>
        </w:tc>
        <w:tc>
          <w:tcPr>
            <w:tcW w:w="1087" w:type="dxa"/>
          </w:tcPr>
          <w:p w14:paraId="09EE479E">
            <w:pPr>
              <w:spacing w:line="360" w:lineRule="auto"/>
              <w:rPr>
                <w:rFonts w:cs="Times New Roman"/>
                <w:sz w:val="24"/>
                <w:szCs w:val="24"/>
              </w:rPr>
            </w:pPr>
          </w:p>
        </w:tc>
        <w:tc>
          <w:tcPr>
            <w:tcW w:w="852" w:type="dxa"/>
          </w:tcPr>
          <w:p w14:paraId="569CAFD3">
            <w:pPr>
              <w:spacing w:line="360" w:lineRule="auto"/>
              <w:rPr>
                <w:rFonts w:cs="Times New Roman"/>
                <w:sz w:val="24"/>
                <w:szCs w:val="24"/>
              </w:rPr>
            </w:pPr>
          </w:p>
        </w:tc>
        <w:tc>
          <w:tcPr>
            <w:tcW w:w="900" w:type="dxa"/>
          </w:tcPr>
          <w:p w14:paraId="45F1E283">
            <w:pPr>
              <w:spacing w:line="360" w:lineRule="auto"/>
              <w:rPr>
                <w:rFonts w:cs="Times New Roman"/>
                <w:sz w:val="24"/>
                <w:szCs w:val="24"/>
              </w:rPr>
            </w:pPr>
          </w:p>
        </w:tc>
        <w:tc>
          <w:tcPr>
            <w:tcW w:w="850" w:type="dxa"/>
          </w:tcPr>
          <w:p w14:paraId="6FFEDB01">
            <w:pPr>
              <w:spacing w:line="360" w:lineRule="auto"/>
              <w:rPr>
                <w:rFonts w:cs="Times New Roman"/>
                <w:sz w:val="24"/>
                <w:szCs w:val="24"/>
              </w:rPr>
            </w:pPr>
          </w:p>
        </w:tc>
        <w:tc>
          <w:tcPr>
            <w:tcW w:w="800" w:type="dxa"/>
          </w:tcPr>
          <w:p w14:paraId="4DF658DE">
            <w:pPr>
              <w:spacing w:line="360" w:lineRule="auto"/>
              <w:rPr>
                <w:rFonts w:cs="Times New Roman"/>
                <w:sz w:val="24"/>
                <w:szCs w:val="24"/>
              </w:rPr>
            </w:pPr>
          </w:p>
        </w:tc>
        <w:tc>
          <w:tcPr>
            <w:tcW w:w="1066" w:type="dxa"/>
          </w:tcPr>
          <w:p w14:paraId="05348F55">
            <w:pPr>
              <w:spacing w:line="360" w:lineRule="auto"/>
              <w:rPr>
                <w:rFonts w:cs="Times New Roman"/>
                <w:sz w:val="24"/>
                <w:szCs w:val="24"/>
              </w:rPr>
            </w:pPr>
          </w:p>
        </w:tc>
        <w:tc>
          <w:tcPr>
            <w:tcW w:w="850" w:type="dxa"/>
          </w:tcPr>
          <w:p w14:paraId="2F3A9E07">
            <w:pPr>
              <w:spacing w:line="360" w:lineRule="auto"/>
              <w:rPr>
                <w:rFonts w:cs="Times New Roman"/>
                <w:sz w:val="24"/>
                <w:szCs w:val="24"/>
              </w:rPr>
            </w:pPr>
          </w:p>
        </w:tc>
        <w:tc>
          <w:tcPr>
            <w:tcW w:w="988" w:type="dxa"/>
          </w:tcPr>
          <w:p w14:paraId="12C5983A">
            <w:pPr>
              <w:spacing w:line="360" w:lineRule="auto"/>
              <w:rPr>
                <w:rFonts w:cs="Times New Roman"/>
                <w:sz w:val="24"/>
                <w:szCs w:val="24"/>
              </w:rPr>
            </w:pPr>
          </w:p>
        </w:tc>
        <w:tc>
          <w:tcPr>
            <w:tcW w:w="596" w:type="dxa"/>
          </w:tcPr>
          <w:p w14:paraId="746D1C66">
            <w:pPr>
              <w:spacing w:line="360" w:lineRule="auto"/>
              <w:rPr>
                <w:rFonts w:cs="Times New Roman"/>
                <w:sz w:val="24"/>
                <w:szCs w:val="24"/>
              </w:rPr>
            </w:pPr>
          </w:p>
        </w:tc>
      </w:tr>
      <w:tr w14:paraId="5450E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238CD473">
            <w:pPr>
              <w:spacing w:line="360" w:lineRule="auto"/>
              <w:rPr>
                <w:rFonts w:cs="Times New Roman"/>
                <w:sz w:val="24"/>
                <w:szCs w:val="24"/>
              </w:rPr>
            </w:pPr>
          </w:p>
        </w:tc>
        <w:tc>
          <w:tcPr>
            <w:tcW w:w="1087" w:type="dxa"/>
          </w:tcPr>
          <w:p w14:paraId="4A692D1F">
            <w:pPr>
              <w:spacing w:line="360" w:lineRule="auto"/>
              <w:rPr>
                <w:rFonts w:cs="Times New Roman"/>
                <w:sz w:val="24"/>
                <w:szCs w:val="24"/>
              </w:rPr>
            </w:pPr>
          </w:p>
        </w:tc>
        <w:tc>
          <w:tcPr>
            <w:tcW w:w="852" w:type="dxa"/>
          </w:tcPr>
          <w:p w14:paraId="56D792D6">
            <w:pPr>
              <w:spacing w:line="360" w:lineRule="auto"/>
              <w:rPr>
                <w:rFonts w:cs="Times New Roman"/>
                <w:sz w:val="24"/>
                <w:szCs w:val="24"/>
              </w:rPr>
            </w:pPr>
          </w:p>
        </w:tc>
        <w:tc>
          <w:tcPr>
            <w:tcW w:w="900" w:type="dxa"/>
          </w:tcPr>
          <w:p w14:paraId="3259934E">
            <w:pPr>
              <w:spacing w:line="360" w:lineRule="auto"/>
              <w:rPr>
                <w:rFonts w:cs="Times New Roman"/>
                <w:sz w:val="24"/>
                <w:szCs w:val="24"/>
              </w:rPr>
            </w:pPr>
          </w:p>
        </w:tc>
        <w:tc>
          <w:tcPr>
            <w:tcW w:w="850" w:type="dxa"/>
          </w:tcPr>
          <w:p w14:paraId="07CC8483">
            <w:pPr>
              <w:spacing w:line="360" w:lineRule="auto"/>
              <w:rPr>
                <w:rFonts w:cs="Times New Roman"/>
                <w:sz w:val="24"/>
                <w:szCs w:val="24"/>
              </w:rPr>
            </w:pPr>
          </w:p>
        </w:tc>
        <w:tc>
          <w:tcPr>
            <w:tcW w:w="800" w:type="dxa"/>
          </w:tcPr>
          <w:p w14:paraId="57D092AC">
            <w:pPr>
              <w:spacing w:line="360" w:lineRule="auto"/>
              <w:rPr>
                <w:rFonts w:cs="Times New Roman"/>
                <w:sz w:val="24"/>
                <w:szCs w:val="24"/>
              </w:rPr>
            </w:pPr>
          </w:p>
        </w:tc>
        <w:tc>
          <w:tcPr>
            <w:tcW w:w="1066" w:type="dxa"/>
          </w:tcPr>
          <w:p w14:paraId="3A086D81">
            <w:pPr>
              <w:spacing w:line="360" w:lineRule="auto"/>
              <w:rPr>
                <w:rFonts w:cs="Times New Roman"/>
                <w:sz w:val="24"/>
                <w:szCs w:val="24"/>
              </w:rPr>
            </w:pPr>
          </w:p>
        </w:tc>
        <w:tc>
          <w:tcPr>
            <w:tcW w:w="850" w:type="dxa"/>
          </w:tcPr>
          <w:p w14:paraId="41BF21CA">
            <w:pPr>
              <w:spacing w:line="360" w:lineRule="auto"/>
              <w:rPr>
                <w:rFonts w:cs="Times New Roman"/>
                <w:sz w:val="24"/>
                <w:szCs w:val="24"/>
              </w:rPr>
            </w:pPr>
          </w:p>
        </w:tc>
        <w:tc>
          <w:tcPr>
            <w:tcW w:w="988" w:type="dxa"/>
          </w:tcPr>
          <w:p w14:paraId="64F5B99B">
            <w:pPr>
              <w:spacing w:line="360" w:lineRule="auto"/>
              <w:rPr>
                <w:rFonts w:cs="Times New Roman"/>
                <w:sz w:val="24"/>
                <w:szCs w:val="24"/>
              </w:rPr>
            </w:pPr>
          </w:p>
        </w:tc>
        <w:tc>
          <w:tcPr>
            <w:tcW w:w="596" w:type="dxa"/>
          </w:tcPr>
          <w:p w14:paraId="369A64CE">
            <w:pPr>
              <w:spacing w:line="360" w:lineRule="auto"/>
              <w:rPr>
                <w:rFonts w:cs="Times New Roman"/>
                <w:sz w:val="24"/>
                <w:szCs w:val="24"/>
              </w:rPr>
            </w:pPr>
          </w:p>
        </w:tc>
      </w:tr>
      <w:tr w14:paraId="169C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3369043D">
            <w:pPr>
              <w:spacing w:line="360" w:lineRule="auto"/>
              <w:rPr>
                <w:rFonts w:cs="Times New Roman"/>
                <w:sz w:val="24"/>
                <w:szCs w:val="24"/>
              </w:rPr>
            </w:pPr>
          </w:p>
        </w:tc>
        <w:tc>
          <w:tcPr>
            <w:tcW w:w="1087" w:type="dxa"/>
          </w:tcPr>
          <w:p w14:paraId="223913F6">
            <w:pPr>
              <w:spacing w:line="360" w:lineRule="auto"/>
              <w:rPr>
                <w:rFonts w:cs="Times New Roman"/>
                <w:sz w:val="24"/>
                <w:szCs w:val="24"/>
              </w:rPr>
            </w:pPr>
          </w:p>
        </w:tc>
        <w:tc>
          <w:tcPr>
            <w:tcW w:w="852" w:type="dxa"/>
          </w:tcPr>
          <w:p w14:paraId="19D19BB3">
            <w:pPr>
              <w:spacing w:line="360" w:lineRule="auto"/>
              <w:rPr>
                <w:rFonts w:cs="Times New Roman"/>
                <w:sz w:val="24"/>
                <w:szCs w:val="24"/>
              </w:rPr>
            </w:pPr>
          </w:p>
        </w:tc>
        <w:tc>
          <w:tcPr>
            <w:tcW w:w="900" w:type="dxa"/>
          </w:tcPr>
          <w:p w14:paraId="499502E5">
            <w:pPr>
              <w:spacing w:line="360" w:lineRule="auto"/>
              <w:rPr>
                <w:rFonts w:cs="Times New Roman"/>
                <w:sz w:val="24"/>
                <w:szCs w:val="24"/>
              </w:rPr>
            </w:pPr>
          </w:p>
        </w:tc>
        <w:tc>
          <w:tcPr>
            <w:tcW w:w="850" w:type="dxa"/>
          </w:tcPr>
          <w:p w14:paraId="1D7CBD17">
            <w:pPr>
              <w:spacing w:line="360" w:lineRule="auto"/>
              <w:rPr>
                <w:rFonts w:cs="Times New Roman"/>
                <w:sz w:val="24"/>
                <w:szCs w:val="24"/>
              </w:rPr>
            </w:pPr>
          </w:p>
        </w:tc>
        <w:tc>
          <w:tcPr>
            <w:tcW w:w="800" w:type="dxa"/>
          </w:tcPr>
          <w:p w14:paraId="7E06C316">
            <w:pPr>
              <w:spacing w:line="360" w:lineRule="auto"/>
              <w:rPr>
                <w:rFonts w:cs="Times New Roman"/>
                <w:sz w:val="24"/>
                <w:szCs w:val="24"/>
              </w:rPr>
            </w:pPr>
          </w:p>
        </w:tc>
        <w:tc>
          <w:tcPr>
            <w:tcW w:w="1066" w:type="dxa"/>
          </w:tcPr>
          <w:p w14:paraId="51EEE3AE">
            <w:pPr>
              <w:spacing w:line="360" w:lineRule="auto"/>
              <w:rPr>
                <w:rFonts w:cs="Times New Roman"/>
                <w:sz w:val="24"/>
                <w:szCs w:val="24"/>
              </w:rPr>
            </w:pPr>
          </w:p>
        </w:tc>
        <w:tc>
          <w:tcPr>
            <w:tcW w:w="850" w:type="dxa"/>
          </w:tcPr>
          <w:p w14:paraId="307D4440">
            <w:pPr>
              <w:spacing w:line="360" w:lineRule="auto"/>
              <w:rPr>
                <w:rFonts w:cs="Times New Roman"/>
                <w:sz w:val="24"/>
                <w:szCs w:val="24"/>
              </w:rPr>
            </w:pPr>
          </w:p>
        </w:tc>
        <w:tc>
          <w:tcPr>
            <w:tcW w:w="988" w:type="dxa"/>
          </w:tcPr>
          <w:p w14:paraId="08874032">
            <w:pPr>
              <w:spacing w:line="360" w:lineRule="auto"/>
              <w:rPr>
                <w:rFonts w:cs="Times New Roman"/>
                <w:sz w:val="24"/>
                <w:szCs w:val="24"/>
              </w:rPr>
            </w:pPr>
          </w:p>
        </w:tc>
        <w:tc>
          <w:tcPr>
            <w:tcW w:w="596" w:type="dxa"/>
          </w:tcPr>
          <w:p w14:paraId="487F2951">
            <w:pPr>
              <w:spacing w:line="360" w:lineRule="auto"/>
              <w:rPr>
                <w:rFonts w:cs="Times New Roman"/>
                <w:sz w:val="24"/>
                <w:szCs w:val="24"/>
              </w:rPr>
            </w:pPr>
          </w:p>
        </w:tc>
      </w:tr>
      <w:tr w14:paraId="6ED2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2A78A83E">
            <w:pPr>
              <w:spacing w:line="360" w:lineRule="auto"/>
              <w:rPr>
                <w:rFonts w:cs="Times New Roman"/>
                <w:sz w:val="24"/>
                <w:szCs w:val="24"/>
              </w:rPr>
            </w:pPr>
          </w:p>
        </w:tc>
        <w:tc>
          <w:tcPr>
            <w:tcW w:w="1087" w:type="dxa"/>
          </w:tcPr>
          <w:p w14:paraId="6AF24FD3">
            <w:pPr>
              <w:spacing w:line="360" w:lineRule="auto"/>
              <w:rPr>
                <w:rFonts w:cs="Times New Roman"/>
                <w:sz w:val="24"/>
                <w:szCs w:val="24"/>
              </w:rPr>
            </w:pPr>
          </w:p>
        </w:tc>
        <w:tc>
          <w:tcPr>
            <w:tcW w:w="852" w:type="dxa"/>
          </w:tcPr>
          <w:p w14:paraId="6E5F95E3">
            <w:pPr>
              <w:spacing w:line="360" w:lineRule="auto"/>
              <w:rPr>
                <w:rFonts w:cs="Times New Roman"/>
                <w:sz w:val="24"/>
                <w:szCs w:val="24"/>
              </w:rPr>
            </w:pPr>
          </w:p>
        </w:tc>
        <w:tc>
          <w:tcPr>
            <w:tcW w:w="900" w:type="dxa"/>
          </w:tcPr>
          <w:p w14:paraId="573C34FD">
            <w:pPr>
              <w:spacing w:line="360" w:lineRule="auto"/>
              <w:rPr>
                <w:rFonts w:cs="Times New Roman"/>
                <w:sz w:val="24"/>
                <w:szCs w:val="24"/>
              </w:rPr>
            </w:pPr>
          </w:p>
        </w:tc>
        <w:tc>
          <w:tcPr>
            <w:tcW w:w="850" w:type="dxa"/>
          </w:tcPr>
          <w:p w14:paraId="4EDB0A87">
            <w:pPr>
              <w:spacing w:line="360" w:lineRule="auto"/>
              <w:rPr>
                <w:rFonts w:cs="Times New Roman"/>
                <w:sz w:val="24"/>
                <w:szCs w:val="24"/>
              </w:rPr>
            </w:pPr>
          </w:p>
        </w:tc>
        <w:tc>
          <w:tcPr>
            <w:tcW w:w="800" w:type="dxa"/>
          </w:tcPr>
          <w:p w14:paraId="048BDDFB">
            <w:pPr>
              <w:spacing w:line="360" w:lineRule="auto"/>
              <w:rPr>
                <w:rFonts w:cs="Times New Roman"/>
                <w:sz w:val="24"/>
                <w:szCs w:val="24"/>
              </w:rPr>
            </w:pPr>
          </w:p>
        </w:tc>
        <w:tc>
          <w:tcPr>
            <w:tcW w:w="1066" w:type="dxa"/>
          </w:tcPr>
          <w:p w14:paraId="3DABFC8A">
            <w:pPr>
              <w:spacing w:line="360" w:lineRule="auto"/>
              <w:rPr>
                <w:rFonts w:cs="Times New Roman"/>
                <w:sz w:val="24"/>
                <w:szCs w:val="24"/>
              </w:rPr>
            </w:pPr>
          </w:p>
        </w:tc>
        <w:tc>
          <w:tcPr>
            <w:tcW w:w="850" w:type="dxa"/>
          </w:tcPr>
          <w:p w14:paraId="5DEBFCFC">
            <w:pPr>
              <w:spacing w:line="360" w:lineRule="auto"/>
              <w:rPr>
                <w:rFonts w:cs="Times New Roman"/>
                <w:sz w:val="24"/>
                <w:szCs w:val="24"/>
              </w:rPr>
            </w:pPr>
          </w:p>
        </w:tc>
        <w:tc>
          <w:tcPr>
            <w:tcW w:w="988" w:type="dxa"/>
          </w:tcPr>
          <w:p w14:paraId="05ED5B0C">
            <w:pPr>
              <w:spacing w:line="360" w:lineRule="auto"/>
              <w:rPr>
                <w:rFonts w:cs="Times New Roman"/>
                <w:sz w:val="24"/>
                <w:szCs w:val="24"/>
              </w:rPr>
            </w:pPr>
          </w:p>
        </w:tc>
        <w:tc>
          <w:tcPr>
            <w:tcW w:w="596" w:type="dxa"/>
          </w:tcPr>
          <w:p w14:paraId="4A43912D">
            <w:pPr>
              <w:spacing w:line="360" w:lineRule="auto"/>
              <w:rPr>
                <w:rFonts w:cs="Times New Roman"/>
                <w:sz w:val="24"/>
                <w:szCs w:val="24"/>
              </w:rPr>
            </w:pPr>
          </w:p>
        </w:tc>
      </w:tr>
      <w:tr w14:paraId="2206E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5AFFCB20">
            <w:pPr>
              <w:spacing w:line="360" w:lineRule="auto"/>
              <w:rPr>
                <w:rFonts w:cs="Times New Roman"/>
                <w:sz w:val="24"/>
                <w:szCs w:val="24"/>
              </w:rPr>
            </w:pPr>
          </w:p>
        </w:tc>
        <w:tc>
          <w:tcPr>
            <w:tcW w:w="1087" w:type="dxa"/>
          </w:tcPr>
          <w:p w14:paraId="643C54E9">
            <w:pPr>
              <w:spacing w:line="360" w:lineRule="auto"/>
              <w:rPr>
                <w:rFonts w:cs="Times New Roman"/>
                <w:sz w:val="24"/>
                <w:szCs w:val="24"/>
              </w:rPr>
            </w:pPr>
          </w:p>
        </w:tc>
        <w:tc>
          <w:tcPr>
            <w:tcW w:w="852" w:type="dxa"/>
          </w:tcPr>
          <w:p w14:paraId="598DBB5B">
            <w:pPr>
              <w:spacing w:line="360" w:lineRule="auto"/>
              <w:rPr>
                <w:rFonts w:cs="Times New Roman"/>
                <w:sz w:val="24"/>
                <w:szCs w:val="24"/>
              </w:rPr>
            </w:pPr>
          </w:p>
        </w:tc>
        <w:tc>
          <w:tcPr>
            <w:tcW w:w="900" w:type="dxa"/>
          </w:tcPr>
          <w:p w14:paraId="7FD02C4F">
            <w:pPr>
              <w:spacing w:line="360" w:lineRule="auto"/>
              <w:rPr>
                <w:rFonts w:cs="Times New Roman"/>
                <w:sz w:val="24"/>
                <w:szCs w:val="24"/>
              </w:rPr>
            </w:pPr>
          </w:p>
        </w:tc>
        <w:tc>
          <w:tcPr>
            <w:tcW w:w="850" w:type="dxa"/>
          </w:tcPr>
          <w:p w14:paraId="16AE668D">
            <w:pPr>
              <w:spacing w:line="360" w:lineRule="auto"/>
              <w:rPr>
                <w:rFonts w:cs="Times New Roman"/>
                <w:sz w:val="24"/>
                <w:szCs w:val="24"/>
              </w:rPr>
            </w:pPr>
          </w:p>
        </w:tc>
        <w:tc>
          <w:tcPr>
            <w:tcW w:w="800" w:type="dxa"/>
          </w:tcPr>
          <w:p w14:paraId="77565237">
            <w:pPr>
              <w:spacing w:line="360" w:lineRule="auto"/>
              <w:rPr>
                <w:rFonts w:cs="Times New Roman"/>
                <w:sz w:val="24"/>
                <w:szCs w:val="24"/>
              </w:rPr>
            </w:pPr>
          </w:p>
        </w:tc>
        <w:tc>
          <w:tcPr>
            <w:tcW w:w="1066" w:type="dxa"/>
          </w:tcPr>
          <w:p w14:paraId="70F18553">
            <w:pPr>
              <w:spacing w:line="360" w:lineRule="auto"/>
              <w:rPr>
                <w:rFonts w:cs="Times New Roman"/>
                <w:sz w:val="24"/>
                <w:szCs w:val="24"/>
              </w:rPr>
            </w:pPr>
          </w:p>
        </w:tc>
        <w:tc>
          <w:tcPr>
            <w:tcW w:w="850" w:type="dxa"/>
          </w:tcPr>
          <w:p w14:paraId="3F71296B">
            <w:pPr>
              <w:spacing w:line="360" w:lineRule="auto"/>
              <w:rPr>
                <w:rFonts w:cs="Times New Roman"/>
                <w:sz w:val="24"/>
                <w:szCs w:val="24"/>
              </w:rPr>
            </w:pPr>
          </w:p>
        </w:tc>
        <w:tc>
          <w:tcPr>
            <w:tcW w:w="988" w:type="dxa"/>
          </w:tcPr>
          <w:p w14:paraId="0D681CE5">
            <w:pPr>
              <w:spacing w:line="360" w:lineRule="auto"/>
              <w:rPr>
                <w:rFonts w:cs="Times New Roman"/>
                <w:sz w:val="24"/>
                <w:szCs w:val="24"/>
              </w:rPr>
            </w:pPr>
          </w:p>
        </w:tc>
        <w:tc>
          <w:tcPr>
            <w:tcW w:w="596" w:type="dxa"/>
          </w:tcPr>
          <w:p w14:paraId="38CAE092">
            <w:pPr>
              <w:spacing w:line="360" w:lineRule="auto"/>
              <w:rPr>
                <w:rFonts w:cs="Times New Roman"/>
                <w:sz w:val="24"/>
                <w:szCs w:val="24"/>
              </w:rPr>
            </w:pPr>
          </w:p>
        </w:tc>
      </w:tr>
      <w:tr w14:paraId="2E4A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6" w:type="dxa"/>
          </w:tcPr>
          <w:p w14:paraId="6B52E78C">
            <w:pPr>
              <w:spacing w:line="360" w:lineRule="auto"/>
              <w:rPr>
                <w:rFonts w:cs="Times New Roman"/>
                <w:sz w:val="24"/>
                <w:szCs w:val="24"/>
              </w:rPr>
            </w:pPr>
          </w:p>
        </w:tc>
        <w:tc>
          <w:tcPr>
            <w:tcW w:w="1087" w:type="dxa"/>
          </w:tcPr>
          <w:p w14:paraId="6CF00591">
            <w:pPr>
              <w:spacing w:line="360" w:lineRule="auto"/>
              <w:rPr>
                <w:rFonts w:cs="Times New Roman"/>
                <w:sz w:val="24"/>
                <w:szCs w:val="24"/>
              </w:rPr>
            </w:pPr>
          </w:p>
        </w:tc>
        <w:tc>
          <w:tcPr>
            <w:tcW w:w="852" w:type="dxa"/>
          </w:tcPr>
          <w:p w14:paraId="531BA189">
            <w:pPr>
              <w:spacing w:line="360" w:lineRule="auto"/>
              <w:rPr>
                <w:rFonts w:cs="Times New Roman"/>
                <w:sz w:val="24"/>
                <w:szCs w:val="24"/>
              </w:rPr>
            </w:pPr>
          </w:p>
        </w:tc>
        <w:tc>
          <w:tcPr>
            <w:tcW w:w="900" w:type="dxa"/>
          </w:tcPr>
          <w:p w14:paraId="01E6820A">
            <w:pPr>
              <w:spacing w:line="360" w:lineRule="auto"/>
              <w:rPr>
                <w:rFonts w:cs="Times New Roman"/>
                <w:sz w:val="24"/>
                <w:szCs w:val="24"/>
              </w:rPr>
            </w:pPr>
          </w:p>
        </w:tc>
        <w:tc>
          <w:tcPr>
            <w:tcW w:w="850" w:type="dxa"/>
          </w:tcPr>
          <w:p w14:paraId="4BAF9A7A">
            <w:pPr>
              <w:spacing w:line="360" w:lineRule="auto"/>
              <w:rPr>
                <w:rFonts w:cs="Times New Roman"/>
                <w:sz w:val="24"/>
                <w:szCs w:val="24"/>
              </w:rPr>
            </w:pPr>
          </w:p>
        </w:tc>
        <w:tc>
          <w:tcPr>
            <w:tcW w:w="800" w:type="dxa"/>
          </w:tcPr>
          <w:p w14:paraId="484EA9A5">
            <w:pPr>
              <w:spacing w:line="360" w:lineRule="auto"/>
              <w:rPr>
                <w:rFonts w:cs="Times New Roman"/>
                <w:sz w:val="24"/>
                <w:szCs w:val="24"/>
              </w:rPr>
            </w:pPr>
          </w:p>
        </w:tc>
        <w:tc>
          <w:tcPr>
            <w:tcW w:w="1066" w:type="dxa"/>
          </w:tcPr>
          <w:p w14:paraId="5A23174B">
            <w:pPr>
              <w:spacing w:line="360" w:lineRule="auto"/>
              <w:rPr>
                <w:rFonts w:cs="Times New Roman"/>
                <w:sz w:val="24"/>
                <w:szCs w:val="24"/>
              </w:rPr>
            </w:pPr>
          </w:p>
        </w:tc>
        <w:tc>
          <w:tcPr>
            <w:tcW w:w="850" w:type="dxa"/>
          </w:tcPr>
          <w:p w14:paraId="670A9CC1">
            <w:pPr>
              <w:spacing w:line="360" w:lineRule="auto"/>
              <w:rPr>
                <w:rFonts w:cs="Times New Roman"/>
                <w:sz w:val="24"/>
                <w:szCs w:val="24"/>
              </w:rPr>
            </w:pPr>
          </w:p>
        </w:tc>
        <w:tc>
          <w:tcPr>
            <w:tcW w:w="988" w:type="dxa"/>
          </w:tcPr>
          <w:p w14:paraId="2247E13E">
            <w:pPr>
              <w:spacing w:line="360" w:lineRule="auto"/>
              <w:rPr>
                <w:rFonts w:cs="Times New Roman"/>
                <w:sz w:val="24"/>
                <w:szCs w:val="24"/>
              </w:rPr>
            </w:pPr>
          </w:p>
        </w:tc>
        <w:tc>
          <w:tcPr>
            <w:tcW w:w="596" w:type="dxa"/>
          </w:tcPr>
          <w:p w14:paraId="0839053A">
            <w:pPr>
              <w:spacing w:line="360" w:lineRule="auto"/>
              <w:rPr>
                <w:rFonts w:cs="Times New Roman"/>
                <w:sz w:val="24"/>
                <w:szCs w:val="24"/>
              </w:rPr>
            </w:pPr>
          </w:p>
        </w:tc>
      </w:tr>
    </w:tbl>
    <w:p w14:paraId="5096307B">
      <w:pPr>
        <w:keepNext/>
        <w:keepLines/>
        <w:spacing w:line="360" w:lineRule="auto"/>
        <w:outlineLvl w:val="2"/>
        <w:rPr>
          <w:rFonts w:ascii="Times New Roman"/>
          <w:sz w:val="28"/>
          <w:szCs w:val="28"/>
        </w:rPr>
      </w:pPr>
    </w:p>
    <w:p w14:paraId="42D68A59">
      <w:pPr>
        <w:pStyle w:val="12"/>
        <w:rPr>
          <w:rFonts w:ascii="Times New Roman"/>
          <w:sz w:val="28"/>
          <w:szCs w:val="28"/>
        </w:rPr>
      </w:pPr>
    </w:p>
    <w:p w14:paraId="4D74BF21"/>
    <w:p w14:paraId="249B42C5">
      <w:pPr>
        <w:keepNext/>
        <w:keepLines/>
        <w:spacing w:line="240" w:lineRule="auto"/>
        <w:outlineLvl w:val="2"/>
        <w:rPr>
          <w:rFonts w:ascii="Times New Roman"/>
          <w:sz w:val="28"/>
          <w:szCs w:val="28"/>
        </w:rPr>
      </w:pPr>
    </w:p>
    <w:p w14:paraId="40CEED67">
      <w:pPr>
        <w:pStyle w:val="12"/>
        <w:rPr>
          <w:rFonts w:ascii="Times New Roman"/>
          <w:sz w:val="28"/>
          <w:szCs w:val="28"/>
        </w:rPr>
      </w:pPr>
    </w:p>
    <w:p w14:paraId="13B491E0"/>
    <w:p w14:paraId="06316C37">
      <w:pPr>
        <w:keepNext/>
        <w:keepLines/>
        <w:spacing w:line="240" w:lineRule="auto"/>
        <w:outlineLvl w:val="2"/>
        <w:rPr>
          <w:rFonts w:ascii="Times New Roman"/>
          <w:sz w:val="24"/>
          <w:szCs w:val="24"/>
        </w:rPr>
      </w:pPr>
    </w:p>
    <w:p w14:paraId="331C00EA">
      <w:pPr>
        <w:keepNext/>
        <w:keepLines/>
        <w:spacing w:line="240" w:lineRule="auto"/>
        <w:outlineLvl w:val="2"/>
        <w:rPr>
          <w:rFonts w:ascii="Times New Roman"/>
          <w:b/>
          <w:sz w:val="24"/>
          <w:szCs w:val="24"/>
        </w:rPr>
      </w:pPr>
      <w:r>
        <w:rPr>
          <w:rFonts w:ascii="Times New Roman"/>
          <w:sz w:val="24"/>
          <w:szCs w:val="24"/>
        </w:rPr>
        <w:t>附表二：</w:t>
      </w:r>
      <w:r>
        <w:rPr>
          <w:rFonts w:hint="eastAsia" w:ascii="Times New Roman"/>
          <w:sz w:val="24"/>
          <w:szCs w:val="24"/>
        </w:rPr>
        <w:t>拟投入本工程的试验和检测仪器设备表</w:t>
      </w:r>
      <w:bookmarkEnd w:id="577"/>
      <w:bookmarkEnd w:id="578"/>
      <w:bookmarkEnd w:id="579"/>
      <w:bookmarkEnd w:id="580"/>
    </w:p>
    <w:p w14:paraId="2A393C68">
      <w:pPr>
        <w:spacing w:line="360" w:lineRule="auto"/>
        <w:jc w:val="center"/>
        <w:rPr>
          <w:rFonts w:cs="Times New Roman"/>
          <w:b/>
          <w:sz w:val="28"/>
          <w:szCs w:val="28"/>
        </w:rPr>
      </w:pPr>
      <w:r>
        <w:rPr>
          <w:rFonts w:cs="Times New Roman"/>
          <w:b/>
          <w:sz w:val="28"/>
          <w:szCs w:val="28"/>
        </w:rPr>
        <w:t>拟</w:t>
      </w:r>
      <w:r>
        <w:rPr>
          <w:rFonts w:hint="eastAsia" w:cs="Times New Roman"/>
          <w:b/>
          <w:sz w:val="28"/>
          <w:szCs w:val="28"/>
        </w:rPr>
        <w:t>投入</w:t>
      </w:r>
      <w:r>
        <w:rPr>
          <w:rFonts w:cs="Times New Roman"/>
          <w:b/>
          <w:sz w:val="28"/>
          <w:szCs w:val="28"/>
        </w:rPr>
        <w:t>本</w:t>
      </w:r>
      <w:r>
        <w:rPr>
          <w:rFonts w:hint="eastAsia" w:cs="Times New Roman"/>
          <w:b/>
          <w:sz w:val="28"/>
          <w:szCs w:val="28"/>
        </w:rPr>
        <w:t>工程</w:t>
      </w:r>
      <w:r>
        <w:rPr>
          <w:rFonts w:cs="Times New Roman"/>
          <w:b/>
          <w:sz w:val="28"/>
          <w:szCs w:val="28"/>
        </w:rPr>
        <w:t>的</w:t>
      </w:r>
      <w:r>
        <w:rPr>
          <w:rFonts w:hint="eastAsia" w:cs="Times New Roman"/>
          <w:b/>
          <w:sz w:val="28"/>
          <w:szCs w:val="28"/>
        </w:rPr>
        <w:t>试</w:t>
      </w:r>
      <w:r>
        <w:rPr>
          <w:rFonts w:cs="Times New Roman"/>
          <w:b/>
          <w:sz w:val="28"/>
          <w:szCs w:val="28"/>
        </w:rPr>
        <w:t>验和检测仪器设备表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224"/>
        <w:gridCol w:w="1090"/>
        <w:gridCol w:w="664"/>
        <w:gridCol w:w="990"/>
        <w:gridCol w:w="1157"/>
        <w:gridCol w:w="1176"/>
        <w:gridCol w:w="957"/>
        <w:gridCol w:w="685"/>
      </w:tblGrid>
      <w:tr w14:paraId="5FEF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3196A4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1224" w:type="dxa"/>
            <w:vAlign w:val="center"/>
          </w:tcPr>
          <w:p w14:paraId="41A6DEB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仪器设备名称</w:t>
            </w:r>
          </w:p>
        </w:tc>
        <w:tc>
          <w:tcPr>
            <w:tcW w:w="1090" w:type="dxa"/>
            <w:vAlign w:val="center"/>
          </w:tcPr>
          <w:p w14:paraId="374F4A2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型号规格</w:t>
            </w:r>
          </w:p>
        </w:tc>
        <w:tc>
          <w:tcPr>
            <w:tcW w:w="664" w:type="dxa"/>
            <w:vAlign w:val="center"/>
          </w:tcPr>
          <w:p w14:paraId="311B358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数量</w:t>
            </w:r>
          </w:p>
        </w:tc>
        <w:tc>
          <w:tcPr>
            <w:tcW w:w="990" w:type="dxa"/>
            <w:vAlign w:val="center"/>
          </w:tcPr>
          <w:p w14:paraId="10AF863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国别</w:t>
            </w:r>
          </w:p>
          <w:p w14:paraId="136072A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产地</w:t>
            </w:r>
          </w:p>
        </w:tc>
        <w:tc>
          <w:tcPr>
            <w:tcW w:w="1157" w:type="dxa"/>
            <w:vAlign w:val="center"/>
          </w:tcPr>
          <w:p w14:paraId="22C6401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制造年份</w:t>
            </w:r>
          </w:p>
        </w:tc>
        <w:tc>
          <w:tcPr>
            <w:tcW w:w="1176" w:type="dxa"/>
            <w:vAlign w:val="center"/>
          </w:tcPr>
          <w:p w14:paraId="141E037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已使用台时数</w:t>
            </w:r>
          </w:p>
        </w:tc>
        <w:tc>
          <w:tcPr>
            <w:tcW w:w="957" w:type="dxa"/>
            <w:vAlign w:val="center"/>
          </w:tcPr>
          <w:p w14:paraId="1EA507F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用途</w:t>
            </w:r>
          </w:p>
        </w:tc>
        <w:tc>
          <w:tcPr>
            <w:tcW w:w="685" w:type="dxa"/>
            <w:vAlign w:val="center"/>
          </w:tcPr>
          <w:p w14:paraId="51CC53B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备注</w:t>
            </w:r>
          </w:p>
        </w:tc>
      </w:tr>
      <w:tr w14:paraId="48207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B1CD0E3">
            <w:pPr>
              <w:spacing w:line="360" w:lineRule="auto"/>
              <w:rPr>
                <w:rFonts w:hint="eastAsia" w:ascii="宋体" w:hAnsi="宋体" w:eastAsia="宋体" w:cs="宋体"/>
                <w:sz w:val="24"/>
                <w:szCs w:val="24"/>
              </w:rPr>
            </w:pPr>
          </w:p>
        </w:tc>
        <w:tc>
          <w:tcPr>
            <w:tcW w:w="1224" w:type="dxa"/>
            <w:vAlign w:val="center"/>
          </w:tcPr>
          <w:p w14:paraId="6A854C19">
            <w:pPr>
              <w:spacing w:line="360" w:lineRule="auto"/>
              <w:rPr>
                <w:rFonts w:hint="eastAsia" w:ascii="宋体" w:hAnsi="宋体" w:eastAsia="宋体" w:cs="宋体"/>
                <w:sz w:val="24"/>
                <w:szCs w:val="24"/>
              </w:rPr>
            </w:pPr>
          </w:p>
        </w:tc>
        <w:tc>
          <w:tcPr>
            <w:tcW w:w="1090" w:type="dxa"/>
            <w:vAlign w:val="center"/>
          </w:tcPr>
          <w:p w14:paraId="094C2DD0">
            <w:pPr>
              <w:spacing w:line="360" w:lineRule="auto"/>
              <w:rPr>
                <w:rFonts w:hint="eastAsia" w:ascii="宋体" w:hAnsi="宋体" w:eastAsia="宋体" w:cs="宋体"/>
                <w:sz w:val="24"/>
                <w:szCs w:val="24"/>
              </w:rPr>
            </w:pPr>
          </w:p>
        </w:tc>
        <w:tc>
          <w:tcPr>
            <w:tcW w:w="664" w:type="dxa"/>
            <w:vAlign w:val="center"/>
          </w:tcPr>
          <w:p w14:paraId="46FB6054">
            <w:pPr>
              <w:spacing w:line="360" w:lineRule="auto"/>
              <w:rPr>
                <w:rFonts w:hint="eastAsia" w:ascii="宋体" w:hAnsi="宋体" w:eastAsia="宋体" w:cs="宋体"/>
                <w:sz w:val="24"/>
                <w:szCs w:val="24"/>
              </w:rPr>
            </w:pPr>
          </w:p>
        </w:tc>
        <w:tc>
          <w:tcPr>
            <w:tcW w:w="990" w:type="dxa"/>
            <w:vAlign w:val="center"/>
          </w:tcPr>
          <w:p w14:paraId="7DE6F735">
            <w:pPr>
              <w:spacing w:line="360" w:lineRule="auto"/>
              <w:rPr>
                <w:rFonts w:hint="eastAsia" w:ascii="宋体" w:hAnsi="宋体" w:eastAsia="宋体" w:cs="宋体"/>
                <w:sz w:val="24"/>
                <w:szCs w:val="24"/>
              </w:rPr>
            </w:pPr>
          </w:p>
        </w:tc>
        <w:tc>
          <w:tcPr>
            <w:tcW w:w="1157" w:type="dxa"/>
            <w:vAlign w:val="center"/>
          </w:tcPr>
          <w:p w14:paraId="6F18CD53">
            <w:pPr>
              <w:spacing w:line="360" w:lineRule="auto"/>
              <w:rPr>
                <w:rFonts w:hint="eastAsia" w:ascii="宋体" w:hAnsi="宋体" w:eastAsia="宋体" w:cs="宋体"/>
                <w:sz w:val="24"/>
                <w:szCs w:val="24"/>
              </w:rPr>
            </w:pPr>
          </w:p>
        </w:tc>
        <w:tc>
          <w:tcPr>
            <w:tcW w:w="1176" w:type="dxa"/>
            <w:vAlign w:val="center"/>
          </w:tcPr>
          <w:p w14:paraId="5717266A">
            <w:pPr>
              <w:spacing w:line="360" w:lineRule="auto"/>
              <w:rPr>
                <w:rFonts w:hint="eastAsia" w:ascii="宋体" w:hAnsi="宋体" w:eastAsia="宋体" w:cs="宋体"/>
                <w:sz w:val="24"/>
                <w:szCs w:val="24"/>
              </w:rPr>
            </w:pPr>
          </w:p>
        </w:tc>
        <w:tc>
          <w:tcPr>
            <w:tcW w:w="957" w:type="dxa"/>
            <w:vAlign w:val="center"/>
          </w:tcPr>
          <w:p w14:paraId="1F9FB23D">
            <w:pPr>
              <w:spacing w:line="360" w:lineRule="auto"/>
              <w:rPr>
                <w:rFonts w:hint="eastAsia" w:ascii="宋体" w:hAnsi="宋体" w:eastAsia="宋体" w:cs="宋体"/>
                <w:sz w:val="24"/>
                <w:szCs w:val="24"/>
              </w:rPr>
            </w:pPr>
          </w:p>
        </w:tc>
        <w:tc>
          <w:tcPr>
            <w:tcW w:w="685" w:type="dxa"/>
            <w:vAlign w:val="center"/>
          </w:tcPr>
          <w:p w14:paraId="6564AAEF">
            <w:pPr>
              <w:spacing w:line="360" w:lineRule="auto"/>
              <w:rPr>
                <w:rFonts w:hint="eastAsia" w:ascii="宋体" w:hAnsi="宋体" w:eastAsia="宋体" w:cs="宋体"/>
                <w:sz w:val="24"/>
                <w:szCs w:val="24"/>
              </w:rPr>
            </w:pPr>
          </w:p>
        </w:tc>
      </w:tr>
      <w:tr w14:paraId="3EB49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0851B31C">
            <w:pPr>
              <w:spacing w:line="360" w:lineRule="auto"/>
              <w:rPr>
                <w:rFonts w:hint="eastAsia" w:ascii="宋体" w:hAnsi="宋体" w:eastAsia="宋体" w:cs="宋体"/>
                <w:sz w:val="24"/>
                <w:szCs w:val="24"/>
              </w:rPr>
            </w:pPr>
          </w:p>
        </w:tc>
        <w:tc>
          <w:tcPr>
            <w:tcW w:w="1224" w:type="dxa"/>
            <w:vAlign w:val="center"/>
          </w:tcPr>
          <w:p w14:paraId="098B9448">
            <w:pPr>
              <w:spacing w:line="360" w:lineRule="auto"/>
              <w:rPr>
                <w:rFonts w:hint="eastAsia" w:ascii="宋体" w:hAnsi="宋体" w:eastAsia="宋体" w:cs="宋体"/>
                <w:sz w:val="24"/>
                <w:szCs w:val="24"/>
              </w:rPr>
            </w:pPr>
          </w:p>
        </w:tc>
        <w:tc>
          <w:tcPr>
            <w:tcW w:w="1090" w:type="dxa"/>
            <w:vAlign w:val="center"/>
          </w:tcPr>
          <w:p w14:paraId="6ED5349A">
            <w:pPr>
              <w:spacing w:line="360" w:lineRule="auto"/>
              <w:rPr>
                <w:rFonts w:hint="eastAsia" w:ascii="宋体" w:hAnsi="宋体" w:eastAsia="宋体" w:cs="宋体"/>
                <w:sz w:val="24"/>
                <w:szCs w:val="24"/>
              </w:rPr>
            </w:pPr>
          </w:p>
        </w:tc>
        <w:tc>
          <w:tcPr>
            <w:tcW w:w="664" w:type="dxa"/>
            <w:vAlign w:val="center"/>
          </w:tcPr>
          <w:p w14:paraId="336685D8">
            <w:pPr>
              <w:spacing w:line="360" w:lineRule="auto"/>
              <w:rPr>
                <w:rFonts w:hint="eastAsia" w:ascii="宋体" w:hAnsi="宋体" w:eastAsia="宋体" w:cs="宋体"/>
                <w:sz w:val="24"/>
                <w:szCs w:val="24"/>
              </w:rPr>
            </w:pPr>
          </w:p>
        </w:tc>
        <w:tc>
          <w:tcPr>
            <w:tcW w:w="990" w:type="dxa"/>
            <w:vAlign w:val="center"/>
          </w:tcPr>
          <w:p w14:paraId="0A979B8E">
            <w:pPr>
              <w:spacing w:line="360" w:lineRule="auto"/>
              <w:rPr>
                <w:rFonts w:hint="eastAsia" w:ascii="宋体" w:hAnsi="宋体" w:eastAsia="宋体" w:cs="宋体"/>
                <w:sz w:val="24"/>
                <w:szCs w:val="24"/>
              </w:rPr>
            </w:pPr>
          </w:p>
        </w:tc>
        <w:tc>
          <w:tcPr>
            <w:tcW w:w="1157" w:type="dxa"/>
            <w:vAlign w:val="center"/>
          </w:tcPr>
          <w:p w14:paraId="416F7279">
            <w:pPr>
              <w:spacing w:line="360" w:lineRule="auto"/>
              <w:rPr>
                <w:rFonts w:hint="eastAsia" w:ascii="宋体" w:hAnsi="宋体" w:eastAsia="宋体" w:cs="宋体"/>
                <w:sz w:val="24"/>
                <w:szCs w:val="24"/>
              </w:rPr>
            </w:pPr>
          </w:p>
        </w:tc>
        <w:tc>
          <w:tcPr>
            <w:tcW w:w="1176" w:type="dxa"/>
            <w:vAlign w:val="center"/>
          </w:tcPr>
          <w:p w14:paraId="47DBA1ED">
            <w:pPr>
              <w:spacing w:line="360" w:lineRule="auto"/>
              <w:rPr>
                <w:rFonts w:hint="eastAsia" w:ascii="宋体" w:hAnsi="宋体" w:eastAsia="宋体" w:cs="宋体"/>
                <w:sz w:val="24"/>
                <w:szCs w:val="24"/>
              </w:rPr>
            </w:pPr>
          </w:p>
        </w:tc>
        <w:tc>
          <w:tcPr>
            <w:tcW w:w="957" w:type="dxa"/>
            <w:vAlign w:val="center"/>
          </w:tcPr>
          <w:p w14:paraId="15C9FE66">
            <w:pPr>
              <w:spacing w:line="360" w:lineRule="auto"/>
              <w:rPr>
                <w:rFonts w:hint="eastAsia" w:ascii="宋体" w:hAnsi="宋体" w:eastAsia="宋体" w:cs="宋体"/>
                <w:sz w:val="24"/>
                <w:szCs w:val="24"/>
              </w:rPr>
            </w:pPr>
          </w:p>
        </w:tc>
        <w:tc>
          <w:tcPr>
            <w:tcW w:w="685" w:type="dxa"/>
            <w:vAlign w:val="center"/>
          </w:tcPr>
          <w:p w14:paraId="57E0BF66">
            <w:pPr>
              <w:spacing w:line="360" w:lineRule="auto"/>
              <w:rPr>
                <w:rFonts w:hint="eastAsia" w:ascii="宋体" w:hAnsi="宋体" w:eastAsia="宋体" w:cs="宋体"/>
                <w:sz w:val="24"/>
                <w:szCs w:val="24"/>
              </w:rPr>
            </w:pPr>
          </w:p>
        </w:tc>
      </w:tr>
      <w:tr w14:paraId="3E61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4C1DDF12">
            <w:pPr>
              <w:spacing w:line="360" w:lineRule="auto"/>
              <w:rPr>
                <w:rFonts w:hint="eastAsia" w:ascii="宋体" w:hAnsi="宋体" w:eastAsia="宋体" w:cs="宋体"/>
                <w:sz w:val="24"/>
                <w:szCs w:val="24"/>
              </w:rPr>
            </w:pPr>
          </w:p>
        </w:tc>
        <w:tc>
          <w:tcPr>
            <w:tcW w:w="1224" w:type="dxa"/>
          </w:tcPr>
          <w:p w14:paraId="08380C39">
            <w:pPr>
              <w:spacing w:line="360" w:lineRule="auto"/>
              <w:rPr>
                <w:rFonts w:hint="eastAsia" w:ascii="宋体" w:hAnsi="宋体" w:eastAsia="宋体" w:cs="宋体"/>
                <w:sz w:val="24"/>
                <w:szCs w:val="24"/>
              </w:rPr>
            </w:pPr>
          </w:p>
        </w:tc>
        <w:tc>
          <w:tcPr>
            <w:tcW w:w="1090" w:type="dxa"/>
          </w:tcPr>
          <w:p w14:paraId="7A08165A">
            <w:pPr>
              <w:spacing w:line="360" w:lineRule="auto"/>
              <w:rPr>
                <w:rFonts w:hint="eastAsia" w:ascii="宋体" w:hAnsi="宋体" w:eastAsia="宋体" w:cs="宋体"/>
                <w:sz w:val="24"/>
                <w:szCs w:val="24"/>
              </w:rPr>
            </w:pPr>
          </w:p>
        </w:tc>
        <w:tc>
          <w:tcPr>
            <w:tcW w:w="664" w:type="dxa"/>
          </w:tcPr>
          <w:p w14:paraId="5DA53369">
            <w:pPr>
              <w:spacing w:line="360" w:lineRule="auto"/>
              <w:rPr>
                <w:rFonts w:hint="eastAsia" w:ascii="宋体" w:hAnsi="宋体" w:eastAsia="宋体" w:cs="宋体"/>
                <w:sz w:val="24"/>
                <w:szCs w:val="24"/>
              </w:rPr>
            </w:pPr>
          </w:p>
        </w:tc>
        <w:tc>
          <w:tcPr>
            <w:tcW w:w="990" w:type="dxa"/>
          </w:tcPr>
          <w:p w14:paraId="60CF073A">
            <w:pPr>
              <w:spacing w:line="360" w:lineRule="auto"/>
              <w:rPr>
                <w:rFonts w:hint="eastAsia" w:ascii="宋体" w:hAnsi="宋体" w:eastAsia="宋体" w:cs="宋体"/>
                <w:sz w:val="24"/>
                <w:szCs w:val="24"/>
              </w:rPr>
            </w:pPr>
          </w:p>
        </w:tc>
        <w:tc>
          <w:tcPr>
            <w:tcW w:w="1157" w:type="dxa"/>
          </w:tcPr>
          <w:p w14:paraId="5C703AE3">
            <w:pPr>
              <w:spacing w:line="360" w:lineRule="auto"/>
              <w:rPr>
                <w:rFonts w:hint="eastAsia" w:ascii="宋体" w:hAnsi="宋体" w:eastAsia="宋体" w:cs="宋体"/>
                <w:sz w:val="24"/>
                <w:szCs w:val="24"/>
              </w:rPr>
            </w:pPr>
          </w:p>
        </w:tc>
        <w:tc>
          <w:tcPr>
            <w:tcW w:w="1176" w:type="dxa"/>
          </w:tcPr>
          <w:p w14:paraId="0F6EB44B">
            <w:pPr>
              <w:spacing w:line="360" w:lineRule="auto"/>
              <w:rPr>
                <w:rFonts w:hint="eastAsia" w:ascii="宋体" w:hAnsi="宋体" w:eastAsia="宋体" w:cs="宋体"/>
                <w:sz w:val="24"/>
                <w:szCs w:val="24"/>
              </w:rPr>
            </w:pPr>
          </w:p>
        </w:tc>
        <w:tc>
          <w:tcPr>
            <w:tcW w:w="957" w:type="dxa"/>
          </w:tcPr>
          <w:p w14:paraId="70860E22">
            <w:pPr>
              <w:spacing w:line="360" w:lineRule="auto"/>
              <w:rPr>
                <w:rFonts w:hint="eastAsia" w:ascii="宋体" w:hAnsi="宋体" w:eastAsia="宋体" w:cs="宋体"/>
                <w:sz w:val="24"/>
                <w:szCs w:val="24"/>
              </w:rPr>
            </w:pPr>
          </w:p>
        </w:tc>
        <w:tc>
          <w:tcPr>
            <w:tcW w:w="685" w:type="dxa"/>
          </w:tcPr>
          <w:p w14:paraId="7D50FC1B">
            <w:pPr>
              <w:spacing w:line="360" w:lineRule="auto"/>
              <w:rPr>
                <w:rFonts w:hint="eastAsia" w:ascii="宋体" w:hAnsi="宋体" w:eastAsia="宋体" w:cs="宋体"/>
                <w:sz w:val="24"/>
                <w:szCs w:val="24"/>
              </w:rPr>
            </w:pPr>
          </w:p>
        </w:tc>
      </w:tr>
      <w:tr w14:paraId="21D0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5EB19040">
            <w:pPr>
              <w:spacing w:line="360" w:lineRule="auto"/>
              <w:rPr>
                <w:rFonts w:hint="eastAsia" w:ascii="宋体" w:hAnsi="宋体" w:eastAsia="宋体" w:cs="宋体"/>
                <w:sz w:val="24"/>
                <w:szCs w:val="24"/>
              </w:rPr>
            </w:pPr>
          </w:p>
        </w:tc>
        <w:tc>
          <w:tcPr>
            <w:tcW w:w="1224" w:type="dxa"/>
          </w:tcPr>
          <w:p w14:paraId="5193C238">
            <w:pPr>
              <w:spacing w:line="360" w:lineRule="auto"/>
              <w:rPr>
                <w:rFonts w:hint="eastAsia" w:ascii="宋体" w:hAnsi="宋体" w:eastAsia="宋体" w:cs="宋体"/>
                <w:sz w:val="24"/>
                <w:szCs w:val="24"/>
              </w:rPr>
            </w:pPr>
          </w:p>
        </w:tc>
        <w:tc>
          <w:tcPr>
            <w:tcW w:w="1090" w:type="dxa"/>
          </w:tcPr>
          <w:p w14:paraId="77D41F60">
            <w:pPr>
              <w:spacing w:line="360" w:lineRule="auto"/>
              <w:rPr>
                <w:rFonts w:hint="eastAsia" w:ascii="宋体" w:hAnsi="宋体" w:eastAsia="宋体" w:cs="宋体"/>
                <w:sz w:val="24"/>
                <w:szCs w:val="24"/>
              </w:rPr>
            </w:pPr>
          </w:p>
        </w:tc>
        <w:tc>
          <w:tcPr>
            <w:tcW w:w="664" w:type="dxa"/>
          </w:tcPr>
          <w:p w14:paraId="1C935B96">
            <w:pPr>
              <w:spacing w:line="360" w:lineRule="auto"/>
              <w:rPr>
                <w:rFonts w:hint="eastAsia" w:ascii="宋体" w:hAnsi="宋体" w:eastAsia="宋体" w:cs="宋体"/>
                <w:sz w:val="24"/>
                <w:szCs w:val="24"/>
              </w:rPr>
            </w:pPr>
          </w:p>
        </w:tc>
        <w:tc>
          <w:tcPr>
            <w:tcW w:w="990" w:type="dxa"/>
          </w:tcPr>
          <w:p w14:paraId="477DC5DB">
            <w:pPr>
              <w:spacing w:line="360" w:lineRule="auto"/>
              <w:rPr>
                <w:rFonts w:hint="eastAsia" w:ascii="宋体" w:hAnsi="宋体" w:eastAsia="宋体" w:cs="宋体"/>
                <w:sz w:val="24"/>
                <w:szCs w:val="24"/>
              </w:rPr>
            </w:pPr>
          </w:p>
        </w:tc>
        <w:tc>
          <w:tcPr>
            <w:tcW w:w="1157" w:type="dxa"/>
          </w:tcPr>
          <w:p w14:paraId="623ABCE2">
            <w:pPr>
              <w:spacing w:line="360" w:lineRule="auto"/>
              <w:rPr>
                <w:rFonts w:hint="eastAsia" w:ascii="宋体" w:hAnsi="宋体" w:eastAsia="宋体" w:cs="宋体"/>
                <w:sz w:val="24"/>
                <w:szCs w:val="24"/>
              </w:rPr>
            </w:pPr>
          </w:p>
        </w:tc>
        <w:tc>
          <w:tcPr>
            <w:tcW w:w="1176" w:type="dxa"/>
          </w:tcPr>
          <w:p w14:paraId="1F971205">
            <w:pPr>
              <w:spacing w:line="360" w:lineRule="auto"/>
              <w:rPr>
                <w:rFonts w:hint="eastAsia" w:ascii="宋体" w:hAnsi="宋体" w:eastAsia="宋体" w:cs="宋体"/>
                <w:sz w:val="24"/>
                <w:szCs w:val="24"/>
              </w:rPr>
            </w:pPr>
          </w:p>
        </w:tc>
        <w:tc>
          <w:tcPr>
            <w:tcW w:w="957" w:type="dxa"/>
          </w:tcPr>
          <w:p w14:paraId="5B568363">
            <w:pPr>
              <w:spacing w:line="360" w:lineRule="auto"/>
              <w:rPr>
                <w:rFonts w:hint="eastAsia" w:ascii="宋体" w:hAnsi="宋体" w:eastAsia="宋体" w:cs="宋体"/>
                <w:sz w:val="24"/>
                <w:szCs w:val="24"/>
              </w:rPr>
            </w:pPr>
          </w:p>
        </w:tc>
        <w:tc>
          <w:tcPr>
            <w:tcW w:w="685" w:type="dxa"/>
          </w:tcPr>
          <w:p w14:paraId="6D54F4F7">
            <w:pPr>
              <w:spacing w:line="360" w:lineRule="auto"/>
              <w:rPr>
                <w:rFonts w:hint="eastAsia" w:ascii="宋体" w:hAnsi="宋体" w:eastAsia="宋体" w:cs="宋体"/>
                <w:sz w:val="24"/>
                <w:szCs w:val="24"/>
              </w:rPr>
            </w:pPr>
          </w:p>
        </w:tc>
      </w:tr>
      <w:tr w14:paraId="70B9E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6387F5B5">
            <w:pPr>
              <w:spacing w:line="360" w:lineRule="auto"/>
              <w:rPr>
                <w:rFonts w:hint="eastAsia" w:ascii="宋体" w:hAnsi="宋体" w:eastAsia="宋体" w:cs="宋体"/>
                <w:sz w:val="24"/>
                <w:szCs w:val="24"/>
              </w:rPr>
            </w:pPr>
          </w:p>
        </w:tc>
        <w:tc>
          <w:tcPr>
            <w:tcW w:w="1224" w:type="dxa"/>
          </w:tcPr>
          <w:p w14:paraId="25487350">
            <w:pPr>
              <w:spacing w:line="360" w:lineRule="auto"/>
              <w:rPr>
                <w:rFonts w:hint="eastAsia" w:ascii="宋体" w:hAnsi="宋体" w:eastAsia="宋体" w:cs="宋体"/>
                <w:sz w:val="24"/>
                <w:szCs w:val="24"/>
              </w:rPr>
            </w:pPr>
          </w:p>
        </w:tc>
        <w:tc>
          <w:tcPr>
            <w:tcW w:w="1090" w:type="dxa"/>
          </w:tcPr>
          <w:p w14:paraId="7A07C597">
            <w:pPr>
              <w:spacing w:line="360" w:lineRule="auto"/>
              <w:rPr>
                <w:rFonts w:hint="eastAsia" w:ascii="宋体" w:hAnsi="宋体" w:eastAsia="宋体" w:cs="宋体"/>
                <w:sz w:val="24"/>
                <w:szCs w:val="24"/>
              </w:rPr>
            </w:pPr>
          </w:p>
        </w:tc>
        <w:tc>
          <w:tcPr>
            <w:tcW w:w="664" w:type="dxa"/>
          </w:tcPr>
          <w:p w14:paraId="32140CD8">
            <w:pPr>
              <w:spacing w:line="360" w:lineRule="auto"/>
              <w:rPr>
                <w:rFonts w:hint="eastAsia" w:ascii="宋体" w:hAnsi="宋体" w:eastAsia="宋体" w:cs="宋体"/>
                <w:sz w:val="24"/>
                <w:szCs w:val="24"/>
              </w:rPr>
            </w:pPr>
          </w:p>
        </w:tc>
        <w:tc>
          <w:tcPr>
            <w:tcW w:w="990" w:type="dxa"/>
          </w:tcPr>
          <w:p w14:paraId="504973E5">
            <w:pPr>
              <w:spacing w:line="360" w:lineRule="auto"/>
              <w:rPr>
                <w:rFonts w:hint="eastAsia" w:ascii="宋体" w:hAnsi="宋体" w:eastAsia="宋体" w:cs="宋体"/>
                <w:sz w:val="24"/>
                <w:szCs w:val="24"/>
              </w:rPr>
            </w:pPr>
          </w:p>
        </w:tc>
        <w:tc>
          <w:tcPr>
            <w:tcW w:w="1157" w:type="dxa"/>
          </w:tcPr>
          <w:p w14:paraId="76AE93C5">
            <w:pPr>
              <w:spacing w:line="360" w:lineRule="auto"/>
              <w:rPr>
                <w:rFonts w:hint="eastAsia" w:ascii="宋体" w:hAnsi="宋体" w:eastAsia="宋体" w:cs="宋体"/>
                <w:sz w:val="24"/>
                <w:szCs w:val="24"/>
              </w:rPr>
            </w:pPr>
          </w:p>
        </w:tc>
        <w:tc>
          <w:tcPr>
            <w:tcW w:w="1176" w:type="dxa"/>
          </w:tcPr>
          <w:p w14:paraId="55EA16CD">
            <w:pPr>
              <w:spacing w:line="360" w:lineRule="auto"/>
              <w:rPr>
                <w:rFonts w:hint="eastAsia" w:ascii="宋体" w:hAnsi="宋体" w:eastAsia="宋体" w:cs="宋体"/>
                <w:sz w:val="24"/>
                <w:szCs w:val="24"/>
              </w:rPr>
            </w:pPr>
          </w:p>
        </w:tc>
        <w:tc>
          <w:tcPr>
            <w:tcW w:w="957" w:type="dxa"/>
          </w:tcPr>
          <w:p w14:paraId="498DB264">
            <w:pPr>
              <w:spacing w:line="360" w:lineRule="auto"/>
              <w:rPr>
                <w:rFonts w:hint="eastAsia" w:ascii="宋体" w:hAnsi="宋体" w:eastAsia="宋体" w:cs="宋体"/>
                <w:sz w:val="24"/>
                <w:szCs w:val="24"/>
              </w:rPr>
            </w:pPr>
          </w:p>
        </w:tc>
        <w:tc>
          <w:tcPr>
            <w:tcW w:w="685" w:type="dxa"/>
          </w:tcPr>
          <w:p w14:paraId="23E3E50F">
            <w:pPr>
              <w:spacing w:line="360" w:lineRule="auto"/>
              <w:rPr>
                <w:rFonts w:hint="eastAsia" w:ascii="宋体" w:hAnsi="宋体" w:eastAsia="宋体" w:cs="宋体"/>
                <w:sz w:val="24"/>
                <w:szCs w:val="24"/>
              </w:rPr>
            </w:pPr>
          </w:p>
        </w:tc>
      </w:tr>
      <w:tr w14:paraId="736A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023D4B18">
            <w:pPr>
              <w:spacing w:line="360" w:lineRule="auto"/>
              <w:rPr>
                <w:rFonts w:hint="eastAsia" w:ascii="宋体" w:hAnsi="宋体" w:eastAsia="宋体" w:cs="宋体"/>
                <w:sz w:val="24"/>
                <w:szCs w:val="24"/>
              </w:rPr>
            </w:pPr>
          </w:p>
        </w:tc>
        <w:tc>
          <w:tcPr>
            <w:tcW w:w="1224" w:type="dxa"/>
          </w:tcPr>
          <w:p w14:paraId="3315DDC4">
            <w:pPr>
              <w:spacing w:line="360" w:lineRule="auto"/>
              <w:rPr>
                <w:rFonts w:hint="eastAsia" w:ascii="宋体" w:hAnsi="宋体" w:eastAsia="宋体" w:cs="宋体"/>
                <w:sz w:val="24"/>
                <w:szCs w:val="24"/>
              </w:rPr>
            </w:pPr>
          </w:p>
        </w:tc>
        <w:tc>
          <w:tcPr>
            <w:tcW w:w="1090" w:type="dxa"/>
          </w:tcPr>
          <w:p w14:paraId="44327119">
            <w:pPr>
              <w:spacing w:line="360" w:lineRule="auto"/>
              <w:rPr>
                <w:rFonts w:hint="eastAsia" w:ascii="宋体" w:hAnsi="宋体" w:eastAsia="宋体" w:cs="宋体"/>
                <w:sz w:val="24"/>
                <w:szCs w:val="24"/>
              </w:rPr>
            </w:pPr>
          </w:p>
        </w:tc>
        <w:tc>
          <w:tcPr>
            <w:tcW w:w="664" w:type="dxa"/>
          </w:tcPr>
          <w:p w14:paraId="6B3F1D71">
            <w:pPr>
              <w:spacing w:line="360" w:lineRule="auto"/>
              <w:rPr>
                <w:rFonts w:hint="eastAsia" w:ascii="宋体" w:hAnsi="宋体" w:eastAsia="宋体" w:cs="宋体"/>
                <w:sz w:val="24"/>
                <w:szCs w:val="24"/>
              </w:rPr>
            </w:pPr>
          </w:p>
        </w:tc>
        <w:tc>
          <w:tcPr>
            <w:tcW w:w="990" w:type="dxa"/>
          </w:tcPr>
          <w:p w14:paraId="71168A19">
            <w:pPr>
              <w:spacing w:line="360" w:lineRule="auto"/>
              <w:rPr>
                <w:rFonts w:hint="eastAsia" w:ascii="宋体" w:hAnsi="宋体" w:eastAsia="宋体" w:cs="宋体"/>
                <w:sz w:val="24"/>
                <w:szCs w:val="24"/>
              </w:rPr>
            </w:pPr>
          </w:p>
        </w:tc>
        <w:tc>
          <w:tcPr>
            <w:tcW w:w="1157" w:type="dxa"/>
          </w:tcPr>
          <w:p w14:paraId="31136782">
            <w:pPr>
              <w:spacing w:line="360" w:lineRule="auto"/>
              <w:rPr>
                <w:rFonts w:hint="eastAsia" w:ascii="宋体" w:hAnsi="宋体" w:eastAsia="宋体" w:cs="宋体"/>
                <w:sz w:val="24"/>
                <w:szCs w:val="24"/>
              </w:rPr>
            </w:pPr>
          </w:p>
        </w:tc>
        <w:tc>
          <w:tcPr>
            <w:tcW w:w="1176" w:type="dxa"/>
          </w:tcPr>
          <w:p w14:paraId="7C553302">
            <w:pPr>
              <w:spacing w:line="360" w:lineRule="auto"/>
              <w:rPr>
                <w:rFonts w:hint="eastAsia" w:ascii="宋体" w:hAnsi="宋体" w:eastAsia="宋体" w:cs="宋体"/>
                <w:sz w:val="24"/>
                <w:szCs w:val="24"/>
              </w:rPr>
            </w:pPr>
          </w:p>
        </w:tc>
        <w:tc>
          <w:tcPr>
            <w:tcW w:w="957" w:type="dxa"/>
          </w:tcPr>
          <w:p w14:paraId="50484DE2">
            <w:pPr>
              <w:spacing w:line="360" w:lineRule="auto"/>
              <w:rPr>
                <w:rFonts w:hint="eastAsia" w:ascii="宋体" w:hAnsi="宋体" w:eastAsia="宋体" w:cs="宋体"/>
                <w:sz w:val="24"/>
                <w:szCs w:val="24"/>
              </w:rPr>
            </w:pPr>
          </w:p>
        </w:tc>
        <w:tc>
          <w:tcPr>
            <w:tcW w:w="685" w:type="dxa"/>
          </w:tcPr>
          <w:p w14:paraId="3B72085B">
            <w:pPr>
              <w:spacing w:line="360" w:lineRule="auto"/>
              <w:rPr>
                <w:rFonts w:hint="eastAsia" w:ascii="宋体" w:hAnsi="宋体" w:eastAsia="宋体" w:cs="宋体"/>
                <w:sz w:val="24"/>
                <w:szCs w:val="24"/>
              </w:rPr>
            </w:pPr>
          </w:p>
        </w:tc>
      </w:tr>
      <w:tr w14:paraId="3D69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70A9A014">
            <w:pPr>
              <w:spacing w:line="360" w:lineRule="auto"/>
              <w:rPr>
                <w:rFonts w:hint="eastAsia" w:ascii="宋体" w:hAnsi="宋体" w:eastAsia="宋体" w:cs="宋体"/>
                <w:sz w:val="24"/>
                <w:szCs w:val="24"/>
              </w:rPr>
            </w:pPr>
          </w:p>
        </w:tc>
        <w:tc>
          <w:tcPr>
            <w:tcW w:w="1224" w:type="dxa"/>
          </w:tcPr>
          <w:p w14:paraId="7F5F4B20">
            <w:pPr>
              <w:spacing w:line="360" w:lineRule="auto"/>
              <w:rPr>
                <w:rFonts w:hint="eastAsia" w:ascii="宋体" w:hAnsi="宋体" w:eastAsia="宋体" w:cs="宋体"/>
                <w:sz w:val="24"/>
                <w:szCs w:val="24"/>
              </w:rPr>
            </w:pPr>
          </w:p>
        </w:tc>
        <w:tc>
          <w:tcPr>
            <w:tcW w:w="1090" w:type="dxa"/>
          </w:tcPr>
          <w:p w14:paraId="12DFBD5F">
            <w:pPr>
              <w:spacing w:line="360" w:lineRule="auto"/>
              <w:rPr>
                <w:rFonts w:hint="eastAsia" w:ascii="宋体" w:hAnsi="宋体" w:eastAsia="宋体" w:cs="宋体"/>
                <w:sz w:val="24"/>
                <w:szCs w:val="24"/>
              </w:rPr>
            </w:pPr>
          </w:p>
        </w:tc>
        <w:tc>
          <w:tcPr>
            <w:tcW w:w="664" w:type="dxa"/>
          </w:tcPr>
          <w:p w14:paraId="21553767">
            <w:pPr>
              <w:spacing w:line="360" w:lineRule="auto"/>
              <w:rPr>
                <w:rFonts w:hint="eastAsia" w:ascii="宋体" w:hAnsi="宋体" w:eastAsia="宋体" w:cs="宋体"/>
                <w:sz w:val="24"/>
                <w:szCs w:val="24"/>
              </w:rPr>
            </w:pPr>
          </w:p>
        </w:tc>
        <w:tc>
          <w:tcPr>
            <w:tcW w:w="990" w:type="dxa"/>
          </w:tcPr>
          <w:p w14:paraId="1F65BD8C">
            <w:pPr>
              <w:spacing w:line="360" w:lineRule="auto"/>
              <w:rPr>
                <w:rFonts w:hint="eastAsia" w:ascii="宋体" w:hAnsi="宋体" w:eastAsia="宋体" w:cs="宋体"/>
                <w:sz w:val="24"/>
                <w:szCs w:val="24"/>
              </w:rPr>
            </w:pPr>
          </w:p>
        </w:tc>
        <w:tc>
          <w:tcPr>
            <w:tcW w:w="1157" w:type="dxa"/>
          </w:tcPr>
          <w:p w14:paraId="13214515">
            <w:pPr>
              <w:spacing w:line="360" w:lineRule="auto"/>
              <w:rPr>
                <w:rFonts w:hint="eastAsia" w:ascii="宋体" w:hAnsi="宋体" w:eastAsia="宋体" w:cs="宋体"/>
                <w:sz w:val="24"/>
                <w:szCs w:val="24"/>
              </w:rPr>
            </w:pPr>
          </w:p>
        </w:tc>
        <w:tc>
          <w:tcPr>
            <w:tcW w:w="1176" w:type="dxa"/>
          </w:tcPr>
          <w:p w14:paraId="1CF143FA">
            <w:pPr>
              <w:spacing w:line="360" w:lineRule="auto"/>
              <w:rPr>
                <w:rFonts w:hint="eastAsia" w:ascii="宋体" w:hAnsi="宋体" w:eastAsia="宋体" w:cs="宋体"/>
                <w:sz w:val="24"/>
                <w:szCs w:val="24"/>
              </w:rPr>
            </w:pPr>
          </w:p>
        </w:tc>
        <w:tc>
          <w:tcPr>
            <w:tcW w:w="957" w:type="dxa"/>
          </w:tcPr>
          <w:p w14:paraId="5F25BDD1">
            <w:pPr>
              <w:spacing w:line="360" w:lineRule="auto"/>
              <w:rPr>
                <w:rFonts w:hint="eastAsia" w:ascii="宋体" w:hAnsi="宋体" w:eastAsia="宋体" w:cs="宋体"/>
                <w:sz w:val="24"/>
                <w:szCs w:val="24"/>
              </w:rPr>
            </w:pPr>
          </w:p>
        </w:tc>
        <w:tc>
          <w:tcPr>
            <w:tcW w:w="685" w:type="dxa"/>
          </w:tcPr>
          <w:p w14:paraId="1C41F8E2">
            <w:pPr>
              <w:spacing w:line="360" w:lineRule="auto"/>
              <w:rPr>
                <w:rFonts w:hint="eastAsia" w:ascii="宋体" w:hAnsi="宋体" w:eastAsia="宋体" w:cs="宋体"/>
                <w:sz w:val="24"/>
                <w:szCs w:val="24"/>
              </w:rPr>
            </w:pPr>
          </w:p>
        </w:tc>
      </w:tr>
      <w:tr w14:paraId="3A5FC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5A1E7CFF">
            <w:pPr>
              <w:spacing w:line="360" w:lineRule="auto"/>
              <w:rPr>
                <w:rFonts w:hint="eastAsia" w:ascii="宋体" w:hAnsi="宋体" w:eastAsia="宋体" w:cs="宋体"/>
                <w:sz w:val="24"/>
                <w:szCs w:val="24"/>
              </w:rPr>
            </w:pPr>
          </w:p>
        </w:tc>
        <w:tc>
          <w:tcPr>
            <w:tcW w:w="1224" w:type="dxa"/>
          </w:tcPr>
          <w:p w14:paraId="4E2DED84">
            <w:pPr>
              <w:spacing w:line="360" w:lineRule="auto"/>
              <w:rPr>
                <w:rFonts w:hint="eastAsia" w:ascii="宋体" w:hAnsi="宋体" w:eastAsia="宋体" w:cs="宋体"/>
                <w:sz w:val="24"/>
                <w:szCs w:val="24"/>
              </w:rPr>
            </w:pPr>
          </w:p>
        </w:tc>
        <w:tc>
          <w:tcPr>
            <w:tcW w:w="1090" w:type="dxa"/>
          </w:tcPr>
          <w:p w14:paraId="25F41508">
            <w:pPr>
              <w:spacing w:line="360" w:lineRule="auto"/>
              <w:rPr>
                <w:rFonts w:hint="eastAsia" w:ascii="宋体" w:hAnsi="宋体" w:eastAsia="宋体" w:cs="宋体"/>
                <w:sz w:val="24"/>
                <w:szCs w:val="24"/>
              </w:rPr>
            </w:pPr>
          </w:p>
        </w:tc>
        <w:tc>
          <w:tcPr>
            <w:tcW w:w="664" w:type="dxa"/>
          </w:tcPr>
          <w:p w14:paraId="785D318E">
            <w:pPr>
              <w:spacing w:line="360" w:lineRule="auto"/>
              <w:rPr>
                <w:rFonts w:hint="eastAsia" w:ascii="宋体" w:hAnsi="宋体" w:eastAsia="宋体" w:cs="宋体"/>
                <w:sz w:val="24"/>
                <w:szCs w:val="24"/>
              </w:rPr>
            </w:pPr>
          </w:p>
        </w:tc>
        <w:tc>
          <w:tcPr>
            <w:tcW w:w="990" w:type="dxa"/>
          </w:tcPr>
          <w:p w14:paraId="1C5208A7">
            <w:pPr>
              <w:spacing w:line="360" w:lineRule="auto"/>
              <w:rPr>
                <w:rFonts w:hint="eastAsia" w:ascii="宋体" w:hAnsi="宋体" w:eastAsia="宋体" w:cs="宋体"/>
                <w:sz w:val="24"/>
                <w:szCs w:val="24"/>
              </w:rPr>
            </w:pPr>
          </w:p>
        </w:tc>
        <w:tc>
          <w:tcPr>
            <w:tcW w:w="1157" w:type="dxa"/>
          </w:tcPr>
          <w:p w14:paraId="3325968D">
            <w:pPr>
              <w:spacing w:line="360" w:lineRule="auto"/>
              <w:rPr>
                <w:rFonts w:hint="eastAsia" w:ascii="宋体" w:hAnsi="宋体" w:eastAsia="宋体" w:cs="宋体"/>
                <w:sz w:val="24"/>
                <w:szCs w:val="24"/>
              </w:rPr>
            </w:pPr>
          </w:p>
        </w:tc>
        <w:tc>
          <w:tcPr>
            <w:tcW w:w="1176" w:type="dxa"/>
          </w:tcPr>
          <w:p w14:paraId="027FF63B">
            <w:pPr>
              <w:spacing w:line="360" w:lineRule="auto"/>
              <w:rPr>
                <w:rFonts w:hint="eastAsia" w:ascii="宋体" w:hAnsi="宋体" w:eastAsia="宋体" w:cs="宋体"/>
                <w:sz w:val="24"/>
                <w:szCs w:val="24"/>
              </w:rPr>
            </w:pPr>
          </w:p>
        </w:tc>
        <w:tc>
          <w:tcPr>
            <w:tcW w:w="957" w:type="dxa"/>
          </w:tcPr>
          <w:p w14:paraId="248846EB">
            <w:pPr>
              <w:spacing w:line="360" w:lineRule="auto"/>
              <w:rPr>
                <w:rFonts w:hint="eastAsia" w:ascii="宋体" w:hAnsi="宋体" w:eastAsia="宋体" w:cs="宋体"/>
                <w:sz w:val="24"/>
                <w:szCs w:val="24"/>
              </w:rPr>
            </w:pPr>
          </w:p>
        </w:tc>
        <w:tc>
          <w:tcPr>
            <w:tcW w:w="685" w:type="dxa"/>
          </w:tcPr>
          <w:p w14:paraId="250FC274">
            <w:pPr>
              <w:spacing w:line="360" w:lineRule="auto"/>
              <w:rPr>
                <w:rFonts w:hint="eastAsia" w:ascii="宋体" w:hAnsi="宋体" w:eastAsia="宋体" w:cs="宋体"/>
                <w:sz w:val="24"/>
                <w:szCs w:val="24"/>
              </w:rPr>
            </w:pPr>
          </w:p>
        </w:tc>
      </w:tr>
      <w:tr w14:paraId="0AD4A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10D9F741">
            <w:pPr>
              <w:spacing w:line="360" w:lineRule="auto"/>
              <w:rPr>
                <w:rFonts w:hint="eastAsia" w:ascii="宋体" w:hAnsi="宋体" w:eastAsia="宋体" w:cs="宋体"/>
                <w:sz w:val="24"/>
                <w:szCs w:val="24"/>
              </w:rPr>
            </w:pPr>
          </w:p>
        </w:tc>
        <w:tc>
          <w:tcPr>
            <w:tcW w:w="1224" w:type="dxa"/>
          </w:tcPr>
          <w:p w14:paraId="57AE6993">
            <w:pPr>
              <w:spacing w:line="360" w:lineRule="auto"/>
              <w:rPr>
                <w:rFonts w:hint="eastAsia" w:ascii="宋体" w:hAnsi="宋体" w:eastAsia="宋体" w:cs="宋体"/>
                <w:sz w:val="24"/>
                <w:szCs w:val="24"/>
              </w:rPr>
            </w:pPr>
          </w:p>
        </w:tc>
        <w:tc>
          <w:tcPr>
            <w:tcW w:w="1090" w:type="dxa"/>
          </w:tcPr>
          <w:p w14:paraId="6F7A863A">
            <w:pPr>
              <w:spacing w:line="360" w:lineRule="auto"/>
              <w:rPr>
                <w:rFonts w:hint="eastAsia" w:ascii="宋体" w:hAnsi="宋体" w:eastAsia="宋体" w:cs="宋体"/>
                <w:sz w:val="24"/>
                <w:szCs w:val="24"/>
              </w:rPr>
            </w:pPr>
          </w:p>
        </w:tc>
        <w:tc>
          <w:tcPr>
            <w:tcW w:w="664" w:type="dxa"/>
          </w:tcPr>
          <w:p w14:paraId="02379721">
            <w:pPr>
              <w:spacing w:line="360" w:lineRule="auto"/>
              <w:rPr>
                <w:rFonts w:hint="eastAsia" w:ascii="宋体" w:hAnsi="宋体" w:eastAsia="宋体" w:cs="宋体"/>
                <w:sz w:val="24"/>
                <w:szCs w:val="24"/>
              </w:rPr>
            </w:pPr>
          </w:p>
        </w:tc>
        <w:tc>
          <w:tcPr>
            <w:tcW w:w="990" w:type="dxa"/>
          </w:tcPr>
          <w:p w14:paraId="791C3508">
            <w:pPr>
              <w:spacing w:line="360" w:lineRule="auto"/>
              <w:rPr>
                <w:rFonts w:hint="eastAsia" w:ascii="宋体" w:hAnsi="宋体" w:eastAsia="宋体" w:cs="宋体"/>
                <w:sz w:val="24"/>
                <w:szCs w:val="24"/>
              </w:rPr>
            </w:pPr>
          </w:p>
        </w:tc>
        <w:tc>
          <w:tcPr>
            <w:tcW w:w="1157" w:type="dxa"/>
          </w:tcPr>
          <w:p w14:paraId="2CD6F67E">
            <w:pPr>
              <w:spacing w:line="360" w:lineRule="auto"/>
              <w:rPr>
                <w:rFonts w:hint="eastAsia" w:ascii="宋体" w:hAnsi="宋体" w:eastAsia="宋体" w:cs="宋体"/>
                <w:sz w:val="24"/>
                <w:szCs w:val="24"/>
              </w:rPr>
            </w:pPr>
          </w:p>
        </w:tc>
        <w:tc>
          <w:tcPr>
            <w:tcW w:w="1176" w:type="dxa"/>
          </w:tcPr>
          <w:p w14:paraId="169DD5D8">
            <w:pPr>
              <w:spacing w:line="360" w:lineRule="auto"/>
              <w:rPr>
                <w:rFonts w:hint="eastAsia" w:ascii="宋体" w:hAnsi="宋体" w:eastAsia="宋体" w:cs="宋体"/>
                <w:sz w:val="24"/>
                <w:szCs w:val="24"/>
              </w:rPr>
            </w:pPr>
          </w:p>
        </w:tc>
        <w:tc>
          <w:tcPr>
            <w:tcW w:w="957" w:type="dxa"/>
          </w:tcPr>
          <w:p w14:paraId="76F156B5">
            <w:pPr>
              <w:spacing w:line="360" w:lineRule="auto"/>
              <w:rPr>
                <w:rFonts w:hint="eastAsia" w:ascii="宋体" w:hAnsi="宋体" w:eastAsia="宋体" w:cs="宋体"/>
                <w:sz w:val="24"/>
                <w:szCs w:val="24"/>
              </w:rPr>
            </w:pPr>
          </w:p>
        </w:tc>
        <w:tc>
          <w:tcPr>
            <w:tcW w:w="685" w:type="dxa"/>
          </w:tcPr>
          <w:p w14:paraId="2D38F11F">
            <w:pPr>
              <w:spacing w:line="360" w:lineRule="auto"/>
              <w:rPr>
                <w:rFonts w:hint="eastAsia" w:ascii="宋体" w:hAnsi="宋体" w:eastAsia="宋体" w:cs="宋体"/>
                <w:sz w:val="24"/>
                <w:szCs w:val="24"/>
              </w:rPr>
            </w:pPr>
          </w:p>
        </w:tc>
      </w:tr>
      <w:tr w14:paraId="16300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05EA13AF">
            <w:pPr>
              <w:spacing w:line="360" w:lineRule="auto"/>
              <w:rPr>
                <w:rFonts w:hint="eastAsia" w:ascii="宋体" w:hAnsi="宋体" w:eastAsia="宋体" w:cs="宋体"/>
                <w:sz w:val="24"/>
                <w:szCs w:val="24"/>
              </w:rPr>
            </w:pPr>
          </w:p>
        </w:tc>
        <w:tc>
          <w:tcPr>
            <w:tcW w:w="1224" w:type="dxa"/>
          </w:tcPr>
          <w:p w14:paraId="267FD461">
            <w:pPr>
              <w:spacing w:line="360" w:lineRule="auto"/>
              <w:rPr>
                <w:rFonts w:hint="eastAsia" w:ascii="宋体" w:hAnsi="宋体" w:eastAsia="宋体" w:cs="宋体"/>
                <w:sz w:val="24"/>
                <w:szCs w:val="24"/>
              </w:rPr>
            </w:pPr>
          </w:p>
        </w:tc>
        <w:tc>
          <w:tcPr>
            <w:tcW w:w="1090" w:type="dxa"/>
          </w:tcPr>
          <w:p w14:paraId="6A2F79A8">
            <w:pPr>
              <w:spacing w:line="360" w:lineRule="auto"/>
              <w:rPr>
                <w:rFonts w:hint="eastAsia" w:ascii="宋体" w:hAnsi="宋体" w:eastAsia="宋体" w:cs="宋体"/>
                <w:sz w:val="24"/>
                <w:szCs w:val="24"/>
              </w:rPr>
            </w:pPr>
          </w:p>
        </w:tc>
        <w:tc>
          <w:tcPr>
            <w:tcW w:w="664" w:type="dxa"/>
          </w:tcPr>
          <w:p w14:paraId="33A18733">
            <w:pPr>
              <w:spacing w:line="360" w:lineRule="auto"/>
              <w:rPr>
                <w:rFonts w:hint="eastAsia" w:ascii="宋体" w:hAnsi="宋体" w:eastAsia="宋体" w:cs="宋体"/>
                <w:sz w:val="24"/>
                <w:szCs w:val="24"/>
              </w:rPr>
            </w:pPr>
          </w:p>
        </w:tc>
        <w:tc>
          <w:tcPr>
            <w:tcW w:w="990" w:type="dxa"/>
          </w:tcPr>
          <w:p w14:paraId="4EAB68B0">
            <w:pPr>
              <w:spacing w:line="360" w:lineRule="auto"/>
              <w:rPr>
                <w:rFonts w:hint="eastAsia" w:ascii="宋体" w:hAnsi="宋体" w:eastAsia="宋体" w:cs="宋体"/>
                <w:sz w:val="24"/>
                <w:szCs w:val="24"/>
              </w:rPr>
            </w:pPr>
          </w:p>
        </w:tc>
        <w:tc>
          <w:tcPr>
            <w:tcW w:w="1157" w:type="dxa"/>
          </w:tcPr>
          <w:p w14:paraId="56B9F18F">
            <w:pPr>
              <w:spacing w:line="360" w:lineRule="auto"/>
              <w:rPr>
                <w:rFonts w:hint="eastAsia" w:ascii="宋体" w:hAnsi="宋体" w:eastAsia="宋体" w:cs="宋体"/>
                <w:sz w:val="24"/>
                <w:szCs w:val="24"/>
              </w:rPr>
            </w:pPr>
          </w:p>
        </w:tc>
        <w:tc>
          <w:tcPr>
            <w:tcW w:w="1176" w:type="dxa"/>
          </w:tcPr>
          <w:p w14:paraId="75817047">
            <w:pPr>
              <w:spacing w:line="360" w:lineRule="auto"/>
              <w:rPr>
                <w:rFonts w:hint="eastAsia" w:ascii="宋体" w:hAnsi="宋体" w:eastAsia="宋体" w:cs="宋体"/>
                <w:sz w:val="24"/>
                <w:szCs w:val="24"/>
              </w:rPr>
            </w:pPr>
          </w:p>
        </w:tc>
        <w:tc>
          <w:tcPr>
            <w:tcW w:w="957" w:type="dxa"/>
          </w:tcPr>
          <w:p w14:paraId="213DE60F">
            <w:pPr>
              <w:spacing w:line="360" w:lineRule="auto"/>
              <w:rPr>
                <w:rFonts w:hint="eastAsia" w:ascii="宋体" w:hAnsi="宋体" w:eastAsia="宋体" w:cs="宋体"/>
                <w:sz w:val="24"/>
                <w:szCs w:val="24"/>
              </w:rPr>
            </w:pPr>
          </w:p>
        </w:tc>
        <w:tc>
          <w:tcPr>
            <w:tcW w:w="685" w:type="dxa"/>
          </w:tcPr>
          <w:p w14:paraId="0E082424">
            <w:pPr>
              <w:spacing w:line="360" w:lineRule="auto"/>
              <w:rPr>
                <w:rFonts w:hint="eastAsia" w:ascii="宋体" w:hAnsi="宋体" w:eastAsia="宋体" w:cs="宋体"/>
                <w:sz w:val="24"/>
                <w:szCs w:val="24"/>
              </w:rPr>
            </w:pPr>
          </w:p>
        </w:tc>
      </w:tr>
      <w:tr w14:paraId="0EF20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26671C38">
            <w:pPr>
              <w:spacing w:line="360" w:lineRule="auto"/>
              <w:rPr>
                <w:rFonts w:hint="eastAsia" w:ascii="宋体" w:hAnsi="宋体" w:eastAsia="宋体" w:cs="宋体"/>
                <w:sz w:val="24"/>
                <w:szCs w:val="24"/>
              </w:rPr>
            </w:pPr>
          </w:p>
        </w:tc>
        <w:tc>
          <w:tcPr>
            <w:tcW w:w="1224" w:type="dxa"/>
          </w:tcPr>
          <w:p w14:paraId="5EDEFEB9">
            <w:pPr>
              <w:spacing w:line="360" w:lineRule="auto"/>
              <w:rPr>
                <w:rFonts w:hint="eastAsia" w:ascii="宋体" w:hAnsi="宋体" w:eastAsia="宋体" w:cs="宋体"/>
                <w:sz w:val="24"/>
                <w:szCs w:val="24"/>
              </w:rPr>
            </w:pPr>
          </w:p>
        </w:tc>
        <w:tc>
          <w:tcPr>
            <w:tcW w:w="1090" w:type="dxa"/>
          </w:tcPr>
          <w:p w14:paraId="67A0DC7C">
            <w:pPr>
              <w:spacing w:line="360" w:lineRule="auto"/>
              <w:rPr>
                <w:rFonts w:hint="eastAsia" w:ascii="宋体" w:hAnsi="宋体" w:eastAsia="宋体" w:cs="宋体"/>
                <w:sz w:val="24"/>
                <w:szCs w:val="24"/>
              </w:rPr>
            </w:pPr>
          </w:p>
        </w:tc>
        <w:tc>
          <w:tcPr>
            <w:tcW w:w="664" w:type="dxa"/>
          </w:tcPr>
          <w:p w14:paraId="594F7779">
            <w:pPr>
              <w:spacing w:line="360" w:lineRule="auto"/>
              <w:rPr>
                <w:rFonts w:hint="eastAsia" w:ascii="宋体" w:hAnsi="宋体" w:eastAsia="宋体" w:cs="宋体"/>
                <w:sz w:val="24"/>
                <w:szCs w:val="24"/>
              </w:rPr>
            </w:pPr>
          </w:p>
        </w:tc>
        <w:tc>
          <w:tcPr>
            <w:tcW w:w="990" w:type="dxa"/>
          </w:tcPr>
          <w:p w14:paraId="5860A630">
            <w:pPr>
              <w:spacing w:line="360" w:lineRule="auto"/>
              <w:rPr>
                <w:rFonts w:hint="eastAsia" w:ascii="宋体" w:hAnsi="宋体" w:eastAsia="宋体" w:cs="宋体"/>
                <w:sz w:val="24"/>
                <w:szCs w:val="24"/>
              </w:rPr>
            </w:pPr>
          </w:p>
        </w:tc>
        <w:tc>
          <w:tcPr>
            <w:tcW w:w="1157" w:type="dxa"/>
          </w:tcPr>
          <w:p w14:paraId="7F58AB00">
            <w:pPr>
              <w:spacing w:line="360" w:lineRule="auto"/>
              <w:rPr>
                <w:rFonts w:hint="eastAsia" w:ascii="宋体" w:hAnsi="宋体" w:eastAsia="宋体" w:cs="宋体"/>
                <w:sz w:val="24"/>
                <w:szCs w:val="24"/>
              </w:rPr>
            </w:pPr>
          </w:p>
        </w:tc>
        <w:tc>
          <w:tcPr>
            <w:tcW w:w="1176" w:type="dxa"/>
          </w:tcPr>
          <w:p w14:paraId="14E175CC">
            <w:pPr>
              <w:spacing w:line="360" w:lineRule="auto"/>
              <w:rPr>
                <w:rFonts w:hint="eastAsia" w:ascii="宋体" w:hAnsi="宋体" w:eastAsia="宋体" w:cs="宋体"/>
                <w:sz w:val="24"/>
                <w:szCs w:val="24"/>
              </w:rPr>
            </w:pPr>
          </w:p>
        </w:tc>
        <w:tc>
          <w:tcPr>
            <w:tcW w:w="957" w:type="dxa"/>
          </w:tcPr>
          <w:p w14:paraId="0BE42068">
            <w:pPr>
              <w:spacing w:line="360" w:lineRule="auto"/>
              <w:rPr>
                <w:rFonts w:hint="eastAsia" w:ascii="宋体" w:hAnsi="宋体" w:eastAsia="宋体" w:cs="宋体"/>
                <w:sz w:val="24"/>
                <w:szCs w:val="24"/>
              </w:rPr>
            </w:pPr>
          </w:p>
        </w:tc>
        <w:tc>
          <w:tcPr>
            <w:tcW w:w="685" w:type="dxa"/>
          </w:tcPr>
          <w:p w14:paraId="4FE977B7">
            <w:pPr>
              <w:spacing w:line="360" w:lineRule="auto"/>
              <w:rPr>
                <w:rFonts w:hint="eastAsia" w:ascii="宋体" w:hAnsi="宋体" w:eastAsia="宋体" w:cs="宋体"/>
                <w:sz w:val="24"/>
                <w:szCs w:val="24"/>
              </w:rPr>
            </w:pPr>
          </w:p>
        </w:tc>
      </w:tr>
      <w:tr w14:paraId="41AC8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1E0FACF1">
            <w:pPr>
              <w:spacing w:line="360" w:lineRule="auto"/>
              <w:rPr>
                <w:rFonts w:hint="eastAsia" w:ascii="宋体" w:hAnsi="宋体" w:eastAsia="宋体" w:cs="宋体"/>
                <w:sz w:val="24"/>
                <w:szCs w:val="24"/>
              </w:rPr>
            </w:pPr>
          </w:p>
        </w:tc>
        <w:tc>
          <w:tcPr>
            <w:tcW w:w="1224" w:type="dxa"/>
          </w:tcPr>
          <w:p w14:paraId="7B61E87D">
            <w:pPr>
              <w:spacing w:line="360" w:lineRule="auto"/>
              <w:rPr>
                <w:rFonts w:hint="eastAsia" w:ascii="宋体" w:hAnsi="宋体" w:eastAsia="宋体" w:cs="宋体"/>
                <w:sz w:val="24"/>
                <w:szCs w:val="24"/>
              </w:rPr>
            </w:pPr>
          </w:p>
        </w:tc>
        <w:tc>
          <w:tcPr>
            <w:tcW w:w="1090" w:type="dxa"/>
          </w:tcPr>
          <w:p w14:paraId="1BFBE6DD">
            <w:pPr>
              <w:spacing w:line="360" w:lineRule="auto"/>
              <w:rPr>
                <w:rFonts w:hint="eastAsia" w:ascii="宋体" w:hAnsi="宋体" w:eastAsia="宋体" w:cs="宋体"/>
                <w:sz w:val="24"/>
                <w:szCs w:val="24"/>
              </w:rPr>
            </w:pPr>
          </w:p>
        </w:tc>
        <w:tc>
          <w:tcPr>
            <w:tcW w:w="664" w:type="dxa"/>
          </w:tcPr>
          <w:p w14:paraId="71ABCC0C">
            <w:pPr>
              <w:spacing w:line="360" w:lineRule="auto"/>
              <w:rPr>
                <w:rFonts w:hint="eastAsia" w:ascii="宋体" w:hAnsi="宋体" w:eastAsia="宋体" w:cs="宋体"/>
                <w:sz w:val="24"/>
                <w:szCs w:val="24"/>
              </w:rPr>
            </w:pPr>
          </w:p>
        </w:tc>
        <w:tc>
          <w:tcPr>
            <w:tcW w:w="990" w:type="dxa"/>
          </w:tcPr>
          <w:p w14:paraId="24243E43">
            <w:pPr>
              <w:spacing w:line="360" w:lineRule="auto"/>
              <w:rPr>
                <w:rFonts w:hint="eastAsia" w:ascii="宋体" w:hAnsi="宋体" w:eastAsia="宋体" w:cs="宋体"/>
                <w:sz w:val="24"/>
                <w:szCs w:val="24"/>
              </w:rPr>
            </w:pPr>
          </w:p>
        </w:tc>
        <w:tc>
          <w:tcPr>
            <w:tcW w:w="1157" w:type="dxa"/>
          </w:tcPr>
          <w:p w14:paraId="01A4555D">
            <w:pPr>
              <w:spacing w:line="360" w:lineRule="auto"/>
              <w:rPr>
                <w:rFonts w:hint="eastAsia" w:ascii="宋体" w:hAnsi="宋体" w:eastAsia="宋体" w:cs="宋体"/>
                <w:sz w:val="24"/>
                <w:szCs w:val="24"/>
              </w:rPr>
            </w:pPr>
          </w:p>
        </w:tc>
        <w:tc>
          <w:tcPr>
            <w:tcW w:w="1176" w:type="dxa"/>
          </w:tcPr>
          <w:p w14:paraId="695D292B">
            <w:pPr>
              <w:spacing w:line="360" w:lineRule="auto"/>
              <w:rPr>
                <w:rFonts w:hint="eastAsia" w:ascii="宋体" w:hAnsi="宋体" w:eastAsia="宋体" w:cs="宋体"/>
                <w:sz w:val="24"/>
                <w:szCs w:val="24"/>
              </w:rPr>
            </w:pPr>
          </w:p>
        </w:tc>
        <w:tc>
          <w:tcPr>
            <w:tcW w:w="957" w:type="dxa"/>
          </w:tcPr>
          <w:p w14:paraId="37074867">
            <w:pPr>
              <w:spacing w:line="360" w:lineRule="auto"/>
              <w:rPr>
                <w:rFonts w:hint="eastAsia" w:ascii="宋体" w:hAnsi="宋体" w:eastAsia="宋体" w:cs="宋体"/>
                <w:sz w:val="24"/>
                <w:szCs w:val="24"/>
              </w:rPr>
            </w:pPr>
          </w:p>
        </w:tc>
        <w:tc>
          <w:tcPr>
            <w:tcW w:w="685" w:type="dxa"/>
          </w:tcPr>
          <w:p w14:paraId="65655AC6">
            <w:pPr>
              <w:spacing w:line="360" w:lineRule="auto"/>
              <w:rPr>
                <w:rFonts w:hint="eastAsia" w:ascii="宋体" w:hAnsi="宋体" w:eastAsia="宋体" w:cs="宋体"/>
                <w:sz w:val="24"/>
                <w:szCs w:val="24"/>
              </w:rPr>
            </w:pPr>
          </w:p>
        </w:tc>
      </w:tr>
      <w:tr w14:paraId="7F650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15E4B706">
            <w:pPr>
              <w:spacing w:line="360" w:lineRule="auto"/>
              <w:rPr>
                <w:rFonts w:hint="eastAsia" w:ascii="宋体" w:hAnsi="宋体" w:eastAsia="宋体" w:cs="宋体"/>
                <w:sz w:val="24"/>
                <w:szCs w:val="24"/>
              </w:rPr>
            </w:pPr>
          </w:p>
        </w:tc>
        <w:tc>
          <w:tcPr>
            <w:tcW w:w="1224" w:type="dxa"/>
          </w:tcPr>
          <w:p w14:paraId="2AC9F2E7">
            <w:pPr>
              <w:spacing w:line="360" w:lineRule="auto"/>
              <w:rPr>
                <w:rFonts w:hint="eastAsia" w:ascii="宋体" w:hAnsi="宋体" w:eastAsia="宋体" w:cs="宋体"/>
                <w:sz w:val="24"/>
                <w:szCs w:val="24"/>
              </w:rPr>
            </w:pPr>
          </w:p>
        </w:tc>
        <w:tc>
          <w:tcPr>
            <w:tcW w:w="1090" w:type="dxa"/>
          </w:tcPr>
          <w:p w14:paraId="5F3521D2">
            <w:pPr>
              <w:spacing w:line="360" w:lineRule="auto"/>
              <w:rPr>
                <w:rFonts w:hint="eastAsia" w:ascii="宋体" w:hAnsi="宋体" w:eastAsia="宋体" w:cs="宋体"/>
                <w:sz w:val="24"/>
                <w:szCs w:val="24"/>
              </w:rPr>
            </w:pPr>
          </w:p>
        </w:tc>
        <w:tc>
          <w:tcPr>
            <w:tcW w:w="664" w:type="dxa"/>
          </w:tcPr>
          <w:p w14:paraId="2ED6C019">
            <w:pPr>
              <w:spacing w:line="360" w:lineRule="auto"/>
              <w:rPr>
                <w:rFonts w:hint="eastAsia" w:ascii="宋体" w:hAnsi="宋体" w:eastAsia="宋体" w:cs="宋体"/>
                <w:sz w:val="24"/>
                <w:szCs w:val="24"/>
              </w:rPr>
            </w:pPr>
          </w:p>
        </w:tc>
        <w:tc>
          <w:tcPr>
            <w:tcW w:w="990" w:type="dxa"/>
          </w:tcPr>
          <w:p w14:paraId="35FBB3AA">
            <w:pPr>
              <w:spacing w:line="360" w:lineRule="auto"/>
              <w:rPr>
                <w:rFonts w:hint="eastAsia" w:ascii="宋体" w:hAnsi="宋体" w:eastAsia="宋体" w:cs="宋体"/>
                <w:sz w:val="24"/>
                <w:szCs w:val="24"/>
              </w:rPr>
            </w:pPr>
          </w:p>
        </w:tc>
        <w:tc>
          <w:tcPr>
            <w:tcW w:w="1157" w:type="dxa"/>
          </w:tcPr>
          <w:p w14:paraId="39A53841">
            <w:pPr>
              <w:spacing w:line="360" w:lineRule="auto"/>
              <w:rPr>
                <w:rFonts w:hint="eastAsia" w:ascii="宋体" w:hAnsi="宋体" w:eastAsia="宋体" w:cs="宋体"/>
                <w:sz w:val="24"/>
                <w:szCs w:val="24"/>
              </w:rPr>
            </w:pPr>
          </w:p>
        </w:tc>
        <w:tc>
          <w:tcPr>
            <w:tcW w:w="1176" w:type="dxa"/>
          </w:tcPr>
          <w:p w14:paraId="27DE6B5B">
            <w:pPr>
              <w:spacing w:line="360" w:lineRule="auto"/>
              <w:rPr>
                <w:rFonts w:hint="eastAsia" w:ascii="宋体" w:hAnsi="宋体" w:eastAsia="宋体" w:cs="宋体"/>
                <w:sz w:val="24"/>
                <w:szCs w:val="24"/>
              </w:rPr>
            </w:pPr>
          </w:p>
        </w:tc>
        <w:tc>
          <w:tcPr>
            <w:tcW w:w="957" w:type="dxa"/>
          </w:tcPr>
          <w:p w14:paraId="548FEFDD">
            <w:pPr>
              <w:spacing w:line="360" w:lineRule="auto"/>
              <w:rPr>
                <w:rFonts w:hint="eastAsia" w:ascii="宋体" w:hAnsi="宋体" w:eastAsia="宋体" w:cs="宋体"/>
                <w:sz w:val="24"/>
                <w:szCs w:val="24"/>
              </w:rPr>
            </w:pPr>
          </w:p>
        </w:tc>
        <w:tc>
          <w:tcPr>
            <w:tcW w:w="685" w:type="dxa"/>
          </w:tcPr>
          <w:p w14:paraId="2391301B">
            <w:pPr>
              <w:spacing w:line="360" w:lineRule="auto"/>
              <w:rPr>
                <w:rFonts w:hint="eastAsia" w:ascii="宋体" w:hAnsi="宋体" w:eastAsia="宋体" w:cs="宋体"/>
                <w:sz w:val="24"/>
                <w:szCs w:val="24"/>
              </w:rPr>
            </w:pPr>
          </w:p>
        </w:tc>
      </w:tr>
      <w:tr w14:paraId="337E2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2003FF9D">
            <w:pPr>
              <w:spacing w:line="360" w:lineRule="auto"/>
              <w:rPr>
                <w:rFonts w:hint="eastAsia" w:ascii="宋体" w:hAnsi="宋体" w:eastAsia="宋体" w:cs="宋体"/>
                <w:sz w:val="24"/>
                <w:szCs w:val="24"/>
              </w:rPr>
            </w:pPr>
          </w:p>
        </w:tc>
        <w:tc>
          <w:tcPr>
            <w:tcW w:w="1224" w:type="dxa"/>
          </w:tcPr>
          <w:p w14:paraId="1BFAB065">
            <w:pPr>
              <w:spacing w:line="360" w:lineRule="auto"/>
              <w:rPr>
                <w:rFonts w:hint="eastAsia" w:ascii="宋体" w:hAnsi="宋体" w:eastAsia="宋体" w:cs="宋体"/>
                <w:sz w:val="24"/>
                <w:szCs w:val="24"/>
              </w:rPr>
            </w:pPr>
          </w:p>
        </w:tc>
        <w:tc>
          <w:tcPr>
            <w:tcW w:w="1090" w:type="dxa"/>
          </w:tcPr>
          <w:p w14:paraId="226A188E">
            <w:pPr>
              <w:spacing w:line="360" w:lineRule="auto"/>
              <w:rPr>
                <w:rFonts w:hint="eastAsia" w:ascii="宋体" w:hAnsi="宋体" w:eastAsia="宋体" w:cs="宋体"/>
                <w:sz w:val="24"/>
                <w:szCs w:val="24"/>
              </w:rPr>
            </w:pPr>
          </w:p>
        </w:tc>
        <w:tc>
          <w:tcPr>
            <w:tcW w:w="664" w:type="dxa"/>
          </w:tcPr>
          <w:p w14:paraId="0AEDED73">
            <w:pPr>
              <w:spacing w:line="360" w:lineRule="auto"/>
              <w:rPr>
                <w:rFonts w:hint="eastAsia" w:ascii="宋体" w:hAnsi="宋体" w:eastAsia="宋体" w:cs="宋体"/>
                <w:sz w:val="24"/>
                <w:szCs w:val="24"/>
              </w:rPr>
            </w:pPr>
          </w:p>
        </w:tc>
        <w:tc>
          <w:tcPr>
            <w:tcW w:w="990" w:type="dxa"/>
          </w:tcPr>
          <w:p w14:paraId="578C8CD6">
            <w:pPr>
              <w:spacing w:line="360" w:lineRule="auto"/>
              <w:rPr>
                <w:rFonts w:hint="eastAsia" w:ascii="宋体" w:hAnsi="宋体" w:eastAsia="宋体" w:cs="宋体"/>
                <w:sz w:val="24"/>
                <w:szCs w:val="24"/>
              </w:rPr>
            </w:pPr>
          </w:p>
        </w:tc>
        <w:tc>
          <w:tcPr>
            <w:tcW w:w="1157" w:type="dxa"/>
          </w:tcPr>
          <w:p w14:paraId="3EA6286B">
            <w:pPr>
              <w:spacing w:line="360" w:lineRule="auto"/>
              <w:rPr>
                <w:rFonts w:hint="eastAsia" w:ascii="宋体" w:hAnsi="宋体" w:eastAsia="宋体" w:cs="宋体"/>
                <w:sz w:val="24"/>
                <w:szCs w:val="24"/>
              </w:rPr>
            </w:pPr>
          </w:p>
        </w:tc>
        <w:tc>
          <w:tcPr>
            <w:tcW w:w="1176" w:type="dxa"/>
          </w:tcPr>
          <w:p w14:paraId="6307132E">
            <w:pPr>
              <w:spacing w:line="360" w:lineRule="auto"/>
              <w:rPr>
                <w:rFonts w:hint="eastAsia" w:ascii="宋体" w:hAnsi="宋体" w:eastAsia="宋体" w:cs="宋体"/>
                <w:sz w:val="24"/>
                <w:szCs w:val="24"/>
              </w:rPr>
            </w:pPr>
          </w:p>
        </w:tc>
        <w:tc>
          <w:tcPr>
            <w:tcW w:w="957" w:type="dxa"/>
          </w:tcPr>
          <w:p w14:paraId="6F8C8286">
            <w:pPr>
              <w:spacing w:line="360" w:lineRule="auto"/>
              <w:rPr>
                <w:rFonts w:hint="eastAsia" w:ascii="宋体" w:hAnsi="宋体" w:eastAsia="宋体" w:cs="宋体"/>
                <w:sz w:val="24"/>
                <w:szCs w:val="24"/>
              </w:rPr>
            </w:pPr>
          </w:p>
        </w:tc>
        <w:tc>
          <w:tcPr>
            <w:tcW w:w="685" w:type="dxa"/>
          </w:tcPr>
          <w:p w14:paraId="7ACBDE7A">
            <w:pPr>
              <w:spacing w:line="360" w:lineRule="auto"/>
              <w:rPr>
                <w:rFonts w:hint="eastAsia" w:ascii="宋体" w:hAnsi="宋体" w:eastAsia="宋体" w:cs="宋体"/>
                <w:sz w:val="24"/>
                <w:szCs w:val="24"/>
              </w:rPr>
            </w:pPr>
          </w:p>
        </w:tc>
      </w:tr>
      <w:tr w14:paraId="1A51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414EBF5A">
            <w:pPr>
              <w:spacing w:line="360" w:lineRule="auto"/>
              <w:rPr>
                <w:rFonts w:hint="eastAsia" w:ascii="宋体" w:hAnsi="宋体" w:eastAsia="宋体" w:cs="宋体"/>
                <w:sz w:val="24"/>
                <w:szCs w:val="24"/>
              </w:rPr>
            </w:pPr>
          </w:p>
        </w:tc>
        <w:tc>
          <w:tcPr>
            <w:tcW w:w="1224" w:type="dxa"/>
          </w:tcPr>
          <w:p w14:paraId="253BB166">
            <w:pPr>
              <w:spacing w:line="360" w:lineRule="auto"/>
              <w:rPr>
                <w:rFonts w:hint="eastAsia" w:ascii="宋体" w:hAnsi="宋体" w:eastAsia="宋体" w:cs="宋体"/>
                <w:sz w:val="24"/>
                <w:szCs w:val="24"/>
              </w:rPr>
            </w:pPr>
          </w:p>
        </w:tc>
        <w:tc>
          <w:tcPr>
            <w:tcW w:w="1090" w:type="dxa"/>
          </w:tcPr>
          <w:p w14:paraId="35DE79A8">
            <w:pPr>
              <w:spacing w:line="360" w:lineRule="auto"/>
              <w:rPr>
                <w:rFonts w:hint="eastAsia" w:ascii="宋体" w:hAnsi="宋体" w:eastAsia="宋体" w:cs="宋体"/>
                <w:sz w:val="24"/>
                <w:szCs w:val="24"/>
              </w:rPr>
            </w:pPr>
          </w:p>
        </w:tc>
        <w:tc>
          <w:tcPr>
            <w:tcW w:w="664" w:type="dxa"/>
          </w:tcPr>
          <w:p w14:paraId="27165110">
            <w:pPr>
              <w:spacing w:line="360" w:lineRule="auto"/>
              <w:rPr>
                <w:rFonts w:hint="eastAsia" w:ascii="宋体" w:hAnsi="宋体" w:eastAsia="宋体" w:cs="宋体"/>
                <w:sz w:val="24"/>
                <w:szCs w:val="24"/>
              </w:rPr>
            </w:pPr>
          </w:p>
        </w:tc>
        <w:tc>
          <w:tcPr>
            <w:tcW w:w="990" w:type="dxa"/>
          </w:tcPr>
          <w:p w14:paraId="15BC7C9C">
            <w:pPr>
              <w:spacing w:line="360" w:lineRule="auto"/>
              <w:rPr>
                <w:rFonts w:hint="eastAsia" w:ascii="宋体" w:hAnsi="宋体" w:eastAsia="宋体" w:cs="宋体"/>
                <w:sz w:val="24"/>
                <w:szCs w:val="24"/>
              </w:rPr>
            </w:pPr>
          </w:p>
        </w:tc>
        <w:tc>
          <w:tcPr>
            <w:tcW w:w="1157" w:type="dxa"/>
          </w:tcPr>
          <w:p w14:paraId="2DD26AE7">
            <w:pPr>
              <w:spacing w:line="360" w:lineRule="auto"/>
              <w:rPr>
                <w:rFonts w:hint="eastAsia" w:ascii="宋体" w:hAnsi="宋体" w:eastAsia="宋体" w:cs="宋体"/>
                <w:sz w:val="24"/>
                <w:szCs w:val="24"/>
              </w:rPr>
            </w:pPr>
          </w:p>
        </w:tc>
        <w:tc>
          <w:tcPr>
            <w:tcW w:w="1176" w:type="dxa"/>
          </w:tcPr>
          <w:p w14:paraId="0613884A">
            <w:pPr>
              <w:spacing w:line="360" w:lineRule="auto"/>
              <w:rPr>
                <w:rFonts w:hint="eastAsia" w:ascii="宋体" w:hAnsi="宋体" w:eastAsia="宋体" w:cs="宋体"/>
                <w:sz w:val="24"/>
                <w:szCs w:val="24"/>
              </w:rPr>
            </w:pPr>
          </w:p>
        </w:tc>
        <w:tc>
          <w:tcPr>
            <w:tcW w:w="957" w:type="dxa"/>
          </w:tcPr>
          <w:p w14:paraId="6698B472">
            <w:pPr>
              <w:spacing w:line="360" w:lineRule="auto"/>
              <w:rPr>
                <w:rFonts w:hint="eastAsia" w:ascii="宋体" w:hAnsi="宋体" w:eastAsia="宋体" w:cs="宋体"/>
                <w:sz w:val="24"/>
                <w:szCs w:val="24"/>
              </w:rPr>
            </w:pPr>
          </w:p>
        </w:tc>
        <w:tc>
          <w:tcPr>
            <w:tcW w:w="685" w:type="dxa"/>
          </w:tcPr>
          <w:p w14:paraId="19E664FC">
            <w:pPr>
              <w:spacing w:line="360" w:lineRule="auto"/>
              <w:rPr>
                <w:rFonts w:hint="eastAsia" w:ascii="宋体" w:hAnsi="宋体" w:eastAsia="宋体" w:cs="宋体"/>
                <w:sz w:val="24"/>
                <w:szCs w:val="24"/>
              </w:rPr>
            </w:pPr>
          </w:p>
        </w:tc>
      </w:tr>
      <w:tr w14:paraId="6940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12E9B98A">
            <w:pPr>
              <w:spacing w:line="360" w:lineRule="auto"/>
              <w:rPr>
                <w:rFonts w:hint="eastAsia" w:ascii="宋体" w:hAnsi="宋体" w:eastAsia="宋体" w:cs="宋体"/>
                <w:sz w:val="24"/>
                <w:szCs w:val="24"/>
              </w:rPr>
            </w:pPr>
          </w:p>
        </w:tc>
        <w:tc>
          <w:tcPr>
            <w:tcW w:w="1224" w:type="dxa"/>
          </w:tcPr>
          <w:p w14:paraId="1B6A13B3">
            <w:pPr>
              <w:spacing w:line="360" w:lineRule="auto"/>
              <w:rPr>
                <w:rFonts w:hint="eastAsia" w:ascii="宋体" w:hAnsi="宋体" w:eastAsia="宋体" w:cs="宋体"/>
                <w:sz w:val="24"/>
                <w:szCs w:val="24"/>
              </w:rPr>
            </w:pPr>
          </w:p>
        </w:tc>
        <w:tc>
          <w:tcPr>
            <w:tcW w:w="1090" w:type="dxa"/>
          </w:tcPr>
          <w:p w14:paraId="37D8A6EB">
            <w:pPr>
              <w:spacing w:line="360" w:lineRule="auto"/>
              <w:rPr>
                <w:rFonts w:hint="eastAsia" w:ascii="宋体" w:hAnsi="宋体" w:eastAsia="宋体" w:cs="宋体"/>
                <w:sz w:val="24"/>
                <w:szCs w:val="24"/>
              </w:rPr>
            </w:pPr>
          </w:p>
        </w:tc>
        <w:tc>
          <w:tcPr>
            <w:tcW w:w="664" w:type="dxa"/>
          </w:tcPr>
          <w:p w14:paraId="0EB2EE6C">
            <w:pPr>
              <w:spacing w:line="360" w:lineRule="auto"/>
              <w:rPr>
                <w:rFonts w:hint="eastAsia" w:ascii="宋体" w:hAnsi="宋体" w:eastAsia="宋体" w:cs="宋体"/>
                <w:sz w:val="24"/>
                <w:szCs w:val="24"/>
              </w:rPr>
            </w:pPr>
          </w:p>
        </w:tc>
        <w:tc>
          <w:tcPr>
            <w:tcW w:w="990" w:type="dxa"/>
          </w:tcPr>
          <w:p w14:paraId="2D635E60">
            <w:pPr>
              <w:spacing w:line="360" w:lineRule="auto"/>
              <w:rPr>
                <w:rFonts w:hint="eastAsia" w:ascii="宋体" w:hAnsi="宋体" w:eastAsia="宋体" w:cs="宋体"/>
                <w:sz w:val="24"/>
                <w:szCs w:val="24"/>
              </w:rPr>
            </w:pPr>
          </w:p>
        </w:tc>
        <w:tc>
          <w:tcPr>
            <w:tcW w:w="1157" w:type="dxa"/>
          </w:tcPr>
          <w:p w14:paraId="083793B5">
            <w:pPr>
              <w:spacing w:line="360" w:lineRule="auto"/>
              <w:rPr>
                <w:rFonts w:hint="eastAsia" w:ascii="宋体" w:hAnsi="宋体" w:eastAsia="宋体" w:cs="宋体"/>
                <w:sz w:val="24"/>
                <w:szCs w:val="24"/>
              </w:rPr>
            </w:pPr>
          </w:p>
        </w:tc>
        <w:tc>
          <w:tcPr>
            <w:tcW w:w="1176" w:type="dxa"/>
          </w:tcPr>
          <w:p w14:paraId="7EB895F8">
            <w:pPr>
              <w:spacing w:line="360" w:lineRule="auto"/>
              <w:rPr>
                <w:rFonts w:hint="eastAsia" w:ascii="宋体" w:hAnsi="宋体" w:eastAsia="宋体" w:cs="宋体"/>
                <w:sz w:val="24"/>
                <w:szCs w:val="24"/>
              </w:rPr>
            </w:pPr>
          </w:p>
        </w:tc>
        <w:tc>
          <w:tcPr>
            <w:tcW w:w="957" w:type="dxa"/>
          </w:tcPr>
          <w:p w14:paraId="5FFA3E0D">
            <w:pPr>
              <w:spacing w:line="360" w:lineRule="auto"/>
              <w:rPr>
                <w:rFonts w:hint="eastAsia" w:ascii="宋体" w:hAnsi="宋体" w:eastAsia="宋体" w:cs="宋体"/>
                <w:sz w:val="24"/>
                <w:szCs w:val="24"/>
              </w:rPr>
            </w:pPr>
          </w:p>
        </w:tc>
        <w:tc>
          <w:tcPr>
            <w:tcW w:w="685" w:type="dxa"/>
          </w:tcPr>
          <w:p w14:paraId="3922F3F6">
            <w:pPr>
              <w:spacing w:line="360" w:lineRule="auto"/>
              <w:rPr>
                <w:rFonts w:hint="eastAsia" w:ascii="宋体" w:hAnsi="宋体" w:eastAsia="宋体" w:cs="宋体"/>
                <w:sz w:val="24"/>
                <w:szCs w:val="24"/>
              </w:rPr>
            </w:pPr>
          </w:p>
        </w:tc>
      </w:tr>
      <w:tr w14:paraId="71C2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5F6B803A">
            <w:pPr>
              <w:spacing w:line="360" w:lineRule="auto"/>
              <w:rPr>
                <w:rFonts w:hint="eastAsia" w:ascii="宋体" w:hAnsi="宋体" w:eastAsia="宋体" w:cs="宋体"/>
                <w:sz w:val="24"/>
                <w:szCs w:val="24"/>
              </w:rPr>
            </w:pPr>
          </w:p>
        </w:tc>
        <w:tc>
          <w:tcPr>
            <w:tcW w:w="1224" w:type="dxa"/>
          </w:tcPr>
          <w:p w14:paraId="2052DAEA">
            <w:pPr>
              <w:spacing w:line="360" w:lineRule="auto"/>
              <w:rPr>
                <w:rFonts w:hint="eastAsia" w:ascii="宋体" w:hAnsi="宋体" w:eastAsia="宋体" w:cs="宋体"/>
                <w:sz w:val="24"/>
                <w:szCs w:val="24"/>
              </w:rPr>
            </w:pPr>
          </w:p>
        </w:tc>
        <w:tc>
          <w:tcPr>
            <w:tcW w:w="1090" w:type="dxa"/>
          </w:tcPr>
          <w:p w14:paraId="4F65FFC6">
            <w:pPr>
              <w:spacing w:line="360" w:lineRule="auto"/>
              <w:rPr>
                <w:rFonts w:hint="eastAsia" w:ascii="宋体" w:hAnsi="宋体" w:eastAsia="宋体" w:cs="宋体"/>
                <w:sz w:val="24"/>
                <w:szCs w:val="24"/>
              </w:rPr>
            </w:pPr>
          </w:p>
        </w:tc>
        <w:tc>
          <w:tcPr>
            <w:tcW w:w="664" w:type="dxa"/>
          </w:tcPr>
          <w:p w14:paraId="25197EB7">
            <w:pPr>
              <w:spacing w:line="360" w:lineRule="auto"/>
              <w:rPr>
                <w:rFonts w:hint="eastAsia" w:ascii="宋体" w:hAnsi="宋体" w:eastAsia="宋体" w:cs="宋体"/>
                <w:sz w:val="24"/>
                <w:szCs w:val="24"/>
              </w:rPr>
            </w:pPr>
          </w:p>
        </w:tc>
        <w:tc>
          <w:tcPr>
            <w:tcW w:w="990" w:type="dxa"/>
          </w:tcPr>
          <w:p w14:paraId="608308DC">
            <w:pPr>
              <w:spacing w:line="360" w:lineRule="auto"/>
              <w:rPr>
                <w:rFonts w:hint="eastAsia" w:ascii="宋体" w:hAnsi="宋体" w:eastAsia="宋体" w:cs="宋体"/>
                <w:sz w:val="24"/>
                <w:szCs w:val="24"/>
              </w:rPr>
            </w:pPr>
          </w:p>
        </w:tc>
        <w:tc>
          <w:tcPr>
            <w:tcW w:w="1157" w:type="dxa"/>
          </w:tcPr>
          <w:p w14:paraId="01E8F7B6">
            <w:pPr>
              <w:spacing w:line="360" w:lineRule="auto"/>
              <w:rPr>
                <w:rFonts w:hint="eastAsia" w:ascii="宋体" w:hAnsi="宋体" w:eastAsia="宋体" w:cs="宋体"/>
                <w:sz w:val="24"/>
                <w:szCs w:val="24"/>
              </w:rPr>
            </w:pPr>
          </w:p>
        </w:tc>
        <w:tc>
          <w:tcPr>
            <w:tcW w:w="1176" w:type="dxa"/>
          </w:tcPr>
          <w:p w14:paraId="0A0AD5F0">
            <w:pPr>
              <w:spacing w:line="360" w:lineRule="auto"/>
              <w:rPr>
                <w:rFonts w:hint="eastAsia" w:ascii="宋体" w:hAnsi="宋体" w:eastAsia="宋体" w:cs="宋体"/>
                <w:sz w:val="24"/>
                <w:szCs w:val="24"/>
              </w:rPr>
            </w:pPr>
          </w:p>
        </w:tc>
        <w:tc>
          <w:tcPr>
            <w:tcW w:w="957" w:type="dxa"/>
          </w:tcPr>
          <w:p w14:paraId="70F6627D">
            <w:pPr>
              <w:spacing w:line="360" w:lineRule="auto"/>
              <w:rPr>
                <w:rFonts w:hint="eastAsia" w:ascii="宋体" w:hAnsi="宋体" w:eastAsia="宋体" w:cs="宋体"/>
                <w:sz w:val="24"/>
                <w:szCs w:val="24"/>
              </w:rPr>
            </w:pPr>
          </w:p>
        </w:tc>
        <w:tc>
          <w:tcPr>
            <w:tcW w:w="685" w:type="dxa"/>
          </w:tcPr>
          <w:p w14:paraId="03E4591B">
            <w:pPr>
              <w:spacing w:line="360" w:lineRule="auto"/>
              <w:rPr>
                <w:rFonts w:hint="eastAsia" w:ascii="宋体" w:hAnsi="宋体" w:eastAsia="宋体" w:cs="宋体"/>
                <w:sz w:val="24"/>
                <w:szCs w:val="24"/>
              </w:rPr>
            </w:pPr>
          </w:p>
        </w:tc>
      </w:tr>
      <w:tr w14:paraId="46C5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tcPr>
          <w:p w14:paraId="21425FFD">
            <w:pPr>
              <w:spacing w:line="360" w:lineRule="auto"/>
              <w:rPr>
                <w:rFonts w:hint="eastAsia" w:ascii="宋体" w:hAnsi="宋体" w:eastAsia="宋体" w:cs="宋体"/>
                <w:sz w:val="24"/>
                <w:szCs w:val="24"/>
              </w:rPr>
            </w:pPr>
          </w:p>
        </w:tc>
        <w:tc>
          <w:tcPr>
            <w:tcW w:w="1224" w:type="dxa"/>
          </w:tcPr>
          <w:p w14:paraId="28FBFEDA">
            <w:pPr>
              <w:spacing w:line="360" w:lineRule="auto"/>
              <w:rPr>
                <w:rFonts w:hint="eastAsia" w:ascii="宋体" w:hAnsi="宋体" w:eastAsia="宋体" w:cs="宋体"/>
                <w:sz w:val="24"/>
                <w:szCs w:val="24"/>
              </w:rPr>
            </w:pPr>
          </w:p>
        </w:tc>
        <w:tc>
          <w:tcPr>
            <w:tcW w:w="1090" w:type="dxa"/>
          </w:tcPr>
          <w:p w14:paraId="6F5A6C69">
            <w:pPr>
              <w:spacing w:line="360" w:lineRule="auto"/>
              <w:rPr>
                <w:rFonts w:hint="eastAsia" w:ascii="宋体" w:hAnsi="宋体" w:eastAsia="宋体" w:cs="宋体"/>
                <w:sz w:val="24"/>
                <w:szCs w:val="24"/>
              </w:rPr>
            </w:pPr>
          </w:p>
        </w:tc>
        <w:tc>
          <w:tcPr>
            <w:tcW w:w="664" w:type="dxa"/>
          </w:tcPr>
          <w:p w14:paraId="47BD5882">
            <w:pPr>
              <w:spacing w:line="360" w:lineRule="auto"/>
              <w:rPr>
                <w:rFonts w:hint="eastAsia" w:ascii="宋体" w:hAnsi="宋体" w:eastAsia="宋体" w:cs="宋体"/>
                <w:sz w:val="24"/>
                <w:szCs w:val="24"/>
              </w:rPr>
            </w:pPr>
          </w:p>
        </w:tc>
        <w:tc>
          <w:tcPr>
            <w:tcW w:w="990" w:type="dxa"/>
          </w:tcPr>
          <w:p w14:paraId="25C5237A">
            <w:pPr>
              <w:spacing w:line="360" w:lineRule="auto"/>
              <w:rPr>
                <w:rFonts w:hint="eastAsia" w:ascii="宋体" w:hAnsi="宋体" w:eastAsia="宋体" w:cs="宋体"/>
                <w:sz w:val="24"/>
                <w:szCs w:val="24"/>
              </w:rPr>
            </w:pPr>
          </w:p>
        </w:tc>
        <w:tc>
          <w:tcPr>
            <w:tcW w:w="1157" w:type="dxa"/>
          </w:tcPr>
          <w:p w14:paraId="10B3C0A9">
            <w:pPr>
              <w:spacing w:line="360" w:lineRule="auto"/>
              <w:rPr>
                <w:rFonts w:hint="eastAsia" w:ascii="宋体" w:hAnsi="宋体" w:eastAsia="宋体" w:cs="宋体"/>
                <w:sz w:val="24"/>
                <w:szCs w:val="24"/>
              </w:rPr>
            </w:pPr>
          </w:p>
        </w:tc>
        <w:tc>
          <w:tcPr>
            <w:tcW w:w="1176" w:type="dxa"/>
          </w:tcPr>
          <w:p w14:paraId="77E1FD8D">
            <w:pPr>
              <w:spacing w:line="360" w:lineRule="auto"/>
              <w:rPr>
                <w:rFonts w:hint="eastAsia" w:ascii="宋体" w:hAnsi="宋体" w:eastAsia="宋体" w:cs="宋体"/>
                <w:sz w:val="24"/>
                <w:szCs w:val="24"/>
              </w:rPr>
            </w:pPr>
          </w:p>
        </w:tc>
        <w:tc>
          <w:tcPr>
            <w:tcW w:w="957" w:type="dxa"/>
          </w:tcPr>
          <w:p w14:paraId="00296F0D">
            <w:pPr>
              <w:spacing w:line="360" w:lineRule="auto"/>
              <w:rPr>
                <w:rFonts w:hint="eastAsia" w:ascii="宋体" w:hAnsi="宋体" w:eastAsia="宋体" w:cs="宋体"/>
                <w:sz w:val="24"/>
                <w:szCs w:val="24"/>
              </w:rPr>
            </w:pPr>
          </w:p>
        </w:tc>
        <w:tc>
          <w:tcPr>
            <w:tcW w:w="685" w:type="dxa"/>
          </w:tcPr>
          <w:p w14:paraId="2EBE16B1">
            <w:pPr>
              <w:spacing w:line="360" w:lineRule="auto"/>
              <w:rPr>
                <w:rFonts w:hint="eastAsia" w:ascii="宋体" w:hAnsi="宋体" w:eastAsia="宋体" w:cs="宋体"/>
                <w:sz w:val="24"/>
                <w:szCs w:val="24"/>
              </w:rPr>
            </w:pPr>
          </w:p>
        </w:tc>
      </w:tr>
    </w:tbl>
    <w:p w14:paraId="0E9A87D8">
      <w:pPr>
        <w:keepNext/>
        <w:keepLines/>
        <w:spacing w:line="240" w:lineRule="auto"/>
        <w:outlineLvl w:val="2"/>
        <w:rPr>
          <w:rFonts w:hint="eastAsia" w:ascii="宋体" w:hAnsi="宋体" w:eastAsia="宋体" w:cs="宋体"/>
          <w:sz w:val="24"/>
          <w:szCs w:val="24"/>
        </w:rPr>
      </w:pPr>
      <w:bookmarkStart w:id="581" w:name="_Toc104558777"/>
      <w:bookmarkStart w:id="582" w:name="_Toc105654888"/>
      <w:bookmarkStart w:id="583" w:name="_Toc489602198"/>
      <w:bookmarkStart w:id="584" w:name="_Toc32631"/>
      <w:bookmarkStart w:id="585" w:name="_Toc10610"/>
    </w:p>
    <w:p w14:paraId="7BA1E24A">
      <w:pPr>
        <w:rPr>
          <w:rFonts w:hint="eastAsia" w:ascii="宋体" w:hAnsi="宋体" w:eastAsia="宋体" w:cs="宋体"/>
          <w:sz w:val="24"/>
          <w:szCs w:val="24"/>
        </w:rPr>
      </w:pPr>
      <w:r>
        <w:rPr>
          <w:rFonts w:hint="eastAsia" w:ascii="宋体" w:hAnsi="宋体" w:eastAsia="宋体" w:cs="宋体"/>
          <w:sz w:val="24"/>
          <w:szCs w:val="24"/>
        </w:rPr>
        <w:br w:type="page"/>
      </w:r>
    </w:p>
    <w:p w14:paraId="6E44DB98">
      <w:pPr>
        <w:keepNext/>
        <w:keepLines/>
        <w:spacing w:line="240" w:lineRule="auto"/>
        <w:outlineLvl w:val="2"/>
        <w:rPr>
          <w:rFonts w:hint="eastAsia" w:ascii="Times New Roman"/>
          <w:sz w:val="28"/>
          <w:szCs w:val="28"/>
        </w:rPr>
      </w:pPr>
      <w:r>
        <w:rPr>
          <w:rFonts w:hint="eastAsia" w:ascii="宋体" w:hAnsi="宋体" w:eastAsia="宋体" w:cs="宋体"/>
          <w:sz w:val="24"/>
          <w:szCs w:val="24"/>
        </w:rPr>
        <w:t>附表三：劳动力计划表</w:t>
      </w:r>
      <w:bookmarkEnd w:id="581"/>
      <w:bookmarkEnd w:id="582"/>
      <w:bookmarkEnd w:id="583"/>
      <w:bookmarkEnd w:id="584"/>
      <w:bookmarkEnd w:id="585"/>
    </w:p>
    <w:p w14:paraId="60513226">
      <w:pPr>
        <w:ind w:right="560"/>
        <w:jc w:val="center"/>
        <w:rPr>
          <w:rFonts w:hint="eastAsia" w:ascii="宋体" w:hAnsi="宋体" w:eastAsia="宋体" w:cs="宋体"/>
          <w:sz w:val="24"/>
          <w:szCs w:val="24"/>
        </w:rPr>
      </w:pPr>
      <w:r>
        <w:rPr>
          <w:rFonts w:hint="eastAsia" w:ascii="宋体" w:hAnsi="宋体" w:cs="宋体"/>
          <w:sz w:val="24"/>
        </w:rPr>
        <w:t xml:space="preserve">                                  </w:t>
      </w:r>
      <w:r>
        <w:rPr>
          <w:rFonts w:hint="eastAsia" w:ascii="宋体" w:hAnsi="宋体" w:eastAsia="宋体" w:cs="宋体"/>
          <w:sz w:val="24"/>
          <w:szCs w:val="24"/>
        </w:rPr>
        <w:t xml:space="preserve">                                             单位：人</w:t>
      </w:r>
    </w:p>
    <w:tbl>
      <w:tblPr>
        <w:tblStyle w:val="25"/>
        <w:tblW w:w="0" w:type="auto"/>
        <w:tblInd w:w="2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7"/>
        <w:gridCol w:w="1167"/>
        <w:gridCol w:w="1167"/>
        <w:gridCol w:w="1167"/>
        <w:gridCol w:w="1167"/>
        <w:gridCol w:w="1167"/>
        <w:gridCol w:w="1168"/>
        <w:gridCol w:w="1168"/>
      </w:tblGrid>
      <w:tr w14:paraId="0372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67" w:type="dxa"/>
            <w:noWrap w:val="0"/>
            <w:vAlign w:val="center"/>
          </w:tcPr>
          <w:p w14:paraId="666EB5F2">
            <w:pPr>
              <w:jc w:val="center"/>
              <w:rPr>
                <w:rFonts w:hint="eastAsia" w:ascii="宋体" w:hAnsi="宋体" w:eastAsia="宋体" w:cs="宋体"/>
                <w:sz w:val="24"/>
                <w:szCs w:val="24"/>
              </w:rPr>
            </w:pPr>
            <w:r>
              <w:rPr>
                <w:rFonts w:hint="eastAsia" w:ascii="宋体" w:hAnsi="宋体" w:eastAsia="宋体" w:cs="宋体"/>
                <w:sz w:val="24"/>
                <w:szCs w:val="24"/>
              </w:rPr>
              <w:t>工种</w:t>
            </w:r>
          </w:p>
        </w:tc>
        <w:tc>
          <w:tcPr>
            <w:tcW w:w="8171" w:type="dxa"/>
            <w:gridSpan w:val="7"/>
            <w:noWrap w:val="0"/>
            <w:vAlign w:val="center"/>
          </w:tcPr>
          <w:p w14:paraId="2C4D5DFC">
            <w:pPr>
              <w:jc w:val="center"/>
              <w:rPr>
                <w:rFonts w:hint="eastAsia" w:ascii="宋体" w:hAnsi="宋体" w:eastAsia="宋体" w:cs="宋体"/>
                <w:sz w:val="24"/>
                <w:szCs w:val="24"/>
              </w:rPr>
            </w:pPr>
            <w:r>
              <w:rPr>
                <w:rFonts w:hint="eastAsia" w:ascii="宋体" w:hAnsi="宋体" w:eastAsia="宋体" w:cs="宋体"/>
                <w:sz w:val="24"/>
                <w:szCs w:val="24"/>
              </w:rPr>
              <w:t>按工程施工阶段投入劳动力情况</w:t>
            </w:r>
          </w:p>
        </w:tc>
      </w:tr>
      <w:tr w14:paraId="7289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3BBC3FC5">
            <w:pPr>
              <w:rPr>
                <w:rFonts w:hint="eastAsia" w:ascii="宋体" w:hAnsi="宋体" w:eastAsia="宋体" w:cs="宋体"/>
                <w:sz w:val="24"/>
                <w:szCs w:val="24"/>
              </w:rPr>
            </w:pPr>
          </w:p>
        </w:tc>
        <w:tc>
          <w:tcPr>
            <w:tcW w:w="1167" w:type="dxa"/>
            <w:noWrap w:val="0"/>
            <w:vAlign w:val="top"/>
          </w:tcPr>
          <w:p w14:paraId="460A18B5">
            <w:pPr>
              <w:rPr>
                <w:rFonts w:hint="eastAsia" w:ascii="宋体" w:hAnsi="宋体" w:eastAsia="宋体" w:cs="宋体"/>
                <w:sz w:val="24"/>
                <w:szCs w:val="24"/>
              </w:rPr>
            </w:pPr>
          </w:p>
        </w:tc>
        <w:tc>
          <w:tcPr>
            <w:tcW w:w="1167" w:type="dxa"/>
            <w:noWrap w:val="0"/>
            <w:vAlign w:val="top"/>
          </w:tcPr>
          <w:p w14:paraId="4AC8CCC0">
            <w:pPr>
              <w:rPr>
                <w:rFonts w:hint="eastAsia" w:ascii="宋体" w:hAnsi="宋体" w:eastAsia="宋体" w:cs="宋体"/>
                <w:sz w:val="24"/>
                <w:szCs w:val="24"/>
              </w:rPr>
            </w:pPr>
          </w:p>
        </w:tc>
        <w:tc>
          <w:tcPr>
            <w:tcW w:w="1167" w:type="dxa"/>
            <w:noWrap w:val="0"/>
            <w:vAlign w:val="top"/>
          </w:tcPr>
          <w:p w14:paraId="51DC10B4">
            <w:pPr>
              <w:rPr>
                <w:rFonts w:hint="eastAsia" w:ascii="宋体" w:hAnsi="宋体" w:eastAsia="宋体" w:cs="宋体"/>
                <w:sz w:val="24"/>
                <w:szCs w:val="24"/>
              </w:rPr>
            </w:pPr>
          </w:p>
        </w:tc>
        <w:tc>
          <w:tcPr>
            <w:tcW w:w="1167" w:type="dxa"/>
            <w:noWrap w:val="0"/>
            <w:vAlign w:val="top"/>
          </w:tcPr>
          <w:p w14:paraId="3AC856A1">
            <w:pPr>
              <w:rPr>
                <w:rFonts w:hint="eastAsia" w:ascii="宋体" w:hAnsi="宋体" w:eastAsia="宋体" w:cs="宋体"/>
                <w:sz w:val="24"/>
                <w:szCs w:val="24"/>
              </w:rPr>
            </w:pPr>
          </w:p>
        </w:tc>
        <w:tc>
          <w:tcPr>
            <w:tcW w:w="1167" w:type="dxa"/>
            <w:noWrap w:val="0"/>
            <w:vAlign w:val="top"/>
          </w:tcPr>
          <w:p w14:paraId="69EBD092">
            <w:pPr>
              <w:rPr>
                <w:rFonts w:hint="eastAsia" w:ascii="宋体" w:hAnsi="宋体" w:eastAsia="宋体" w:cs="宋体"/>
                <w:sz w:val="24"/>
                <w:szCs w:val="24"/>
              </w:rPr>
            </w:pPr>
          </w:p>
        </w:tc>
        <w:tc>
          <w:tcPr>
            <w:tcW w:w="1168" w:type="dxa"/>
            <w:noWrap w:val="0"/>
            <w:vAlign w:val="top"/>
          </w:tcPr>
          <w:p w14:paraId="1DAEBC46">
            <w:pPr>
              <w:rPr>
                <w:rFonts w:hint="eastAsia" w:ascii="宋体" w:hAnsi="宋体" w:eastAsia="宋体" w:cs="宋体"/>
                <w:sz w:val="24"/>
                <w:szCs w:val="24"/>
              </w:rPr>
            </w:pPr>
          </w:p>
        </w:tc>
        <w:tc>
          <w:tcPr>
            <w:tcW w:w="1168" w:type="dxa"/>
            <w:noWrap w:val="0"/>
            <w:vAlign w:val="top"/>
          </w:tcPr>
          <w:p w14:paraId="17F7709C">
            <w:pPr>
              <w:rPr>
                <w:rFonts w:hint="eastAsia" w:ascii="宋体" w:hAnsi="宋体" w:eastAsia="宋体" w:cs="宋体"/>
                <w:sz w:val="24"/>
                <w:szCs w:val="24"/>
              </w:rPr>
            </w:pPr>
          </w:p>
        </w:tc>
      </w:tr>
      <w:tr w14:paraId="3AD0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4E264E84">
            <w:pPr>
              <w:rPr>
                <w:rFonts w:hint="eastAsia" w:ascii="宋体" w:hAnsi="宋体" w:eastAsia="宋体" w:cs="宋体"/>
                <w:sz w:val="24"/>
                <w:szCs w:val="24"/>
              </w:rPr>
            </w:pPr>
          </w:p>
        </w:tc>
        <w:tc>
          <w:tcPr>
            <w:tcW w:w="1167" w:type="dxa"/>
            <w:noWrap w:val="0"/>
            <w:vAlign w:val="top"/>
          </w:tcPr>
          <w:p w14:paraId="79096BE6">
            <w:pPr>
              <w:rPr>
                <w:rFonts w:hint="eastAsia" w:ascii="宋体" w:hAnsi="宋体" w:eastAsia="宋体" w:cs="宋体"/>
                <w:sz w:val="24"/>
                <w:szCs w:val="24"/>
              </w:rPr>
            </w:pPr>
          </w:p>
        </w:tc>
        <w:tc>
          <w:tcPr>
            <w:tcW w:w="1167" w:type="dxa"/>
            <w:noWrap w:val="0"/>
            <w:vAlign w:val="top"/>
          </w:tcPr>
          <w:p w14:paraId="7FA79FF3">
            <w:pPr>
              <w:rPr>
                <w:rFonts w:hint="eastAsia" w:ascii="宋体" w:hAnsi="宋体" w:eastAsia="宋体" w:cs="宋体"/>
                <w:sz w:val="24"/>
                <w:szCs w:val="24"/>
              </w:rPr>
            </w:pPr>
          </w:p>
        </w:tc>
        <w:tc>
          <w:tcPr>
            <w:tcW w:w="1167" w:type="dxa"/>
            <w:noWrap w:val="0"/>
            <w:vAlign w:val="top"/>
          </w:tcPr>
          <w:p w14:paraId="743B49E3">
            <w:pPr>
              <w:rPr>
                <w:rFonts w:hint="eastAsia" w:ascii="宋体" w:hAnsi="宋体" w:eastAsia="宋体" w:cs="宋体"/>
                <w:sz w:val="24"/>
                <w:szCs w:val="24"/>
              </w:rPr>
            </w:pPr>
          </w:p>
        </w:tc>
        <w:tc>
          <w:tcPr>
            <w:tcW w:w="1167" w:type="dxa"/>
            <w:noWrap w:val="0"/>
            <w:vAlign w:val="top"/>
          </w:tcPr>
          <w:p w14:paraId="7E0C64D5">
            <w:pPr>
              <w:rPr>
                <w:rFonts w:hint="eastAsia" w:ascii="宋体" w:hAnsi="宋体" w:eastAsia="宋体" w:cs="宋体"/>
                <w:sz w:val="24"/>
                <w:szCs w:val="24"/>
              </w:rPr>
            </w:pPr>
          </w:p>
        </w:tc>
        <w:tc>
          <w:tcPr>
            <w:tcW w:w="1167" w:type="dxa"/>
            <w:noWrap w:val="0"/>
            <w:vAlign w:val="top"/>
          </w:tcPr>
          <w:p w14:paraId="1D1BECF0">
            <w:pPr>
              <w:rPr>
                <w:rFonts w:hint="eastAsia" w:ascii="宋体" w:hAnsi="宋体" w:eastAsia="宋体" w:cs="宋体"/>
                <w:sz w:val="24"/>
                <w:szCs w:val="24"/>
              </w:rPr>
            </w:pPr>
          </w:p>
        </w:tc>
        <w:tc>
          <w:tcPr>
            <w:tcW w:w="1168" w:type="dxa"/>
            <w:noWrap w:val="0"/>
            <w:vAlign w:val="top"/>
          </w:tcPr>
          <w:p w14:paraId="136A5CE2">
            <w:pPr>
              <w:rPr>
                <w:rFonts w:hint="eastAsia" w:ascii="宋体" w:hAnsi="宋体" w:eastAsia="宋体" w:cs="宋体"/>
                <w:sz w:val="24"/>
                <w:szCs w:val="24"/>
              </w:rPr>
            </w:pPr>
          </w:p>
        </w:tc>
        <w:tc>
          <w:tcPr>
            <w:tcW w:w="1168" w:type="dxa"/>
            <w:noWrap w:val="0"/>
            <w:vAlign w:val="top"/>
          </w:tcPr>
          <w:p w14:paraId="75A62778">
            <w:pPr>
              <w:rPr>
                <w:rFonts w:hint="eastAsia" w:ascii="宋体" w:hAnsi="宋体" w:eastAsia="宋体" w:cs="宋体"/>
                <w:sz w:val="24"/>
                <w:szCs w:val="24"/>
              </w:rPr>
            </w:pPr>
          </w:p>
        </w:tc>
      </w:tr>
      <w:tr w14:paraId="29E9F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306206D0">
            <w:pPr>
              <w:rPr>
                <w:rFonts w:hint="eastAsia" w:ascii="宋体" w:hAnsi="宋体" w:eastAsia="宋体" w:cs="宋体"/>
                <w:sz w:val="24"/>
                <w:szCs w:val="24"/>
              </w:rPr>
            </w:pPr>
          </w:p>
        </w:tc>
        <w:tc>
          <w:tcPr>
            <w:tcW w:w="1167" w:type="dxa"/>
            <w:noWrap w:val="0"/>
            <w:vAlign w:val="top"/>
          </w:tcPr>
          <w:p w14:paraId="39C709D6">
            <w:pPr>
              <w:rPr>
                <w:rFonts w:hint="eastAsia" w:ascii="宋体" w:hAnsi="宋体" w:eastAsia="宋体" w:cs="宋体"/>
                <w:sz w:val="24"/>
                <w:szCs w:val="24"/>
              </w:rPr>
            </w:pPr>
          </w:p>
        </w:tc>
        <w:tc>
          <w:tcPr>
            <w:tcW w:w="1167" w:type="dxa"/>
            <w:noWrap w:val="0"/>
            <w:vAlign w:val="top"/>
          </w:tcPr>
          <w:p w14:paraId="5491E55C">
            <w:pPr>
              <w:rPr>
                <w:rFonts w:hint="eastAsia" w:ascii="宋体" w:hAnsi="宋体" w:eastAsia="宋体" w:cs="宋体"/>
                <w:sz w:val="24"/>
                <w:szCs w:val="24"/>
              </w:rPr>
            </w:pPr>
          </w:p>
        </w:tc>
        <w:tc>
          <w:tcPr>
            <w:tcW w:w="1167" w:type="dxa"/>
            <w:noWrap w:val="0"/>
            <w:vAlign w:val="top"/>
          </w:tcPr>
          <w:p w14:paraId="671C3FF3">
            <w:pPr>
              <w:rPr>
                <w:rFonts w:hint="eastAsia" w:ascii="宋体" w:hAnsi="宋体" w:eastAsia="宋体" w:cs="宋体"/>
                <w:sz w:val="24"/>
                <w:szCs w:val="24"/>
              </w:rPr>
            </w:pPr>
          </w:p>
        </w:tc>
        <w:tc>
          <w:tcPr>
            <w:tcW w:w="1167" w:type="dxa"/>
            <w:noWrap w:val="0"/>
            <w:vAlign w:val="top"/>
          </w:tcPr>
          <w:p w14:paraId="589B68C2">
            <w:pPr>
              <w:rPr>
                <w:rFonts w:hint="eastAsia" w:ascii="宋体" w:hAnsi="宋体" w:eastAsia="宋体" w:cs="宋体"/>
                <w:sz w:val="24"/>
                <w:szCs w:val="24"/>
              </w:rPr>
            </w:pPr>
          </w:p>
        </w:tc>
        <w:tc>
          <w:tcPr>
            <w:tcW w:w="1167" w:type="dxa"/>
            <w:noWrap w:val="0"/>
            <w:vAlign w:val="top"/>
          </w:tcPr>
          <w:p w14:paraId="0B94C313">
            <w:pPr>
              <w:rPr>
                <w:rFonts w:hint="eastAsia" w:ascii="宋体" w:hAnsi="宋体" w:eastAsia="宋体" w:cs="宋体"/>
                <w:sz w:val="24"/>
                <w:szCs w:val="24"/>
              </w:rPr>
            </w:pPr>
          </w:p>
        </w:tc>
        <w:tc>
          <w:tcPr>
            <w:tcW w:w="1168" w:type="dxa"/>
            <w:noWrap w:val="0"/>
            <w:vAlign w:val="top"/>
          </w:tcPr>
          <w:p w14:paraId="1C0FAD94">
            <w:pPr>
              <w:rPr>
                <w:rFonts w:hint="eastAsia" w:ascii="宋体" w:hAnsi="宋体" w:eastAsia="宋体" w:cs="宋体"/>
                <w:sz w:val="24"/>
                <w:szCs w:val="24"/>
              </w:rPr>
            </w:pPr>
          </w:p>
        </w:tc>
        <w:tc>
          <w:tcPr>
            <w:tcW w:w="1168" w:type="dxa"/>
            <w:noWrap w:val="0"/>
            <w:vAlign w:val="top"/>
          </w:tcPr>
          <w:p w14:paraId="715FFAD2">
            <w:pPr>
              <w:rPr>
                <w:rFonts w:hint="eastAsia" w:ascii="宋体" w:hAnsi="宋体" w:eastAsia="宋体" w:cs="宋体"/>
                <w:sz w:val="24"/>
                <w:szCs w:val="24"/>
              </w:rPr>
            </w:pPr>
          </w:p>
        </w:tc>
      </w:tr>
      <w:tr w14:paraId="78A4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3C1809D3">
            <w:pPr>
              <w:rPr>
                <w:rFonts w:hint="eastAsia" w:ascii="宋体" w:hAnsi="宋体" w:eastAsia="宋体" w:cs="宋体"/>
                <w:sz w:val="24"/>
                <w:szCs w:val="24"/>
              </w:rPr>
            </w:pPr>
          </w:p>
        </w:tc>
        <w:tc>
          <w:tcPr>
            <w:tcW w:w="1167" w:type="dxa"/>
            <w:noWrap w:val="0"/>
            <w:vAlign w:val="top"/>
          </w:tcPr>
          <w:p w14:paraId="278ED22B">
            <w:pPr>
              <w:rPr>
                <w:rFonts w:hint="eastAsia" w:ascii="宋体" w:hAnsi="宋体" w:eastAsia="宋体" w:cs="宋体"/>
                <w:sz w:val="24"/>
                <w:szCs w:val="24"/>
              </w:rPr>
            </w:pPr>
          </w:p>
        </w:tc>
        <w:tc>
          <w:tcPr>
            <w:tcW w:w="1167" w:type="dxa"/>
            <w:noWrap w:val="0"/>
            <w:vAlign w:val="top"/>
          </w:tcPr>
          <w:p w14:paraId="1A1A8071">
            <w:pPr>
              <w:rPr>
                <w:rFonts w:hint="eastAsia" w:ascii="宋体" w:hAnsi="宋体" w:eastAsia="宋体" w:cs="宋体"/>
                <w:sz w:val="24"/>
                <w:szCs w:val="24"/>
              </w:rPr>
            </w:pPr>
          </w:p>
        </w:tc>
        <w:tc>
          <w:tcPr>
            <w:tcW w:w="1167" w:type="dxa"/>
            <w:noWrap w:val="0"/>
            <w:vAlign w:val="top"/>
          </w:tcPr>
          <w:p w14:paraId="6970116D">
            <w:pPr>
              <w:rPr>
                <w:rFonts w:hint="eastAsia" w:ascii="宋体" w:hAnsi="宋体" w:eastAsia="宋体" w:cs="宋体"/>
                <w:sz w:val="24"/>
                <w:szCs w:val="24"/>
              </w:rPr>
            </w:pPr>
          </w:p>
        </w:tc>
        <w:tc>
          <w:tcPr>
            <w:tcW w:w="1167" w:type="dxa"/>
            <w:noWrap w:val="0"/>
            <w:vAlign w:val="top"/>
          </w:tcPr>
          <w:p w14:paraId="64450BB9">
            <w:pPr>
              <w:rPr>
                <w:rFonts w:hint="eastAsia" w:ascii="宋体" w:hAnsi="宋体" w:eastAsia="宋体" w:cs="宋体"/>
                <w:sz w:val="24"/>
                <w:szCs w:val="24"/>
              </w:rPr>
            </w:pPr>
          </w:p>
        </w:tc>
        <w:tc>
          <w:tcPr>
            <w:tcW w:w="1167" w:type="dxa"/>
            <w:noWrap w:val="0"/>
            <w:vAlign w:val="top"/>
          </w:tcPr>
          <w:p w14:paraId="4A2F9962">
            <w:pPr>
              <w:rPr>
                <w:rFonts w:hint="eastAsia" w:ascii="宋体" w:hAnsi="宋体" w:eastAsia="宋体" w:cs="宋体"/>
                <w:sz w:val="24"/>
                <w:szCs w:val="24"/>
              </w:rPr>
            </w:pPr>
          </w:p>
        </w:tc>
        <w:tc>
          <w:tcPr>
            <w:tcW w:w="1168" w:type="dxa"/>
            <w:noWrap w:val="0"/>
            <w:vAlign w:val="top"/>
          </w:tcPr>
          <w:p w14:paraId="6768DB6D">
            <w:pPr>
              <w:rPr>
                <w:rFonts w:hint="eastAsia" w:ascii="宋体" w:hAnsi="宋体" w:eastAsia="宋体" w:cs="宋体"/>
                <w:sz w:val="24"/>
                <w:szCs w:val="24"/>
              </w:rPr>
            </w:pPr>
          </w:p>
        </w:tc>
        <w:tc>
          <w:tcPr>
            <w:tcW w:w="1168" w:type="dxa"/>
            <w:noWrap w:val="0"/>
            <w:vAlign w:val="top"/>
          </w:tcPr>
          <w:p w14:paraId="4008C1C4">
            <w:pPr>
              <w:rPr>
                <w:rFonts w:hint="eastAsia" w:ascii="宋体" w:hAnsi="宋体" w:eastAsia="宋体" w:cs="宋体"/>
                <w:sz w:val="24"/>
                <w:szCs w:val="24"/>
              </w:rPr>
            </w:pPr>
          </w:p>
        </w:tc>
      </w:tr>
      <w:tr w14:paraId="0A657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07DAC707">
            <w:pPr>
              <w:rPr>
                <w:rFonts w:hint="eastAsia" w:ascii="宋体" w:hAnsi="宋体" w:eastAsia="宋体" w:cs="宋体"/>
                <w:sz w:val="24"/>
                <w:szCs w:val="24"/>
              </w:rPr>
            </w:pPr>
          </w:p>
        </w:tc>
        <w:tc>
          <w:tcPr>
            <w:tcW w:w="1167" w:type="dxa"/>
            <w:noWrap w:val="0"/>
            <w:vAlign w:val="top"/>
          </w:tcPr>
          <w:p w14:paraId="145D0FD9">
            <w:pPr>
              <w:rPr>
                <w:rFonts w:hint="eastAsia" w:ascii="宋体" w:hAnsi="宋体" w:eastAsia="宋体" w:cs="宋体"/>
                <w:sz w:val="24"/>
                <w:szCs w:val="24"/>
              </w:rPr>
            </w:pPr>
          </w:p>
        </w:tc>
        <w:tc>
          <w:tcPr>
            <w:tcW w:w="1167" w:type="dxa"/>
            <w:noWrap w:val="0"/>
            <w:vAlign w:val="top"/>
          </w:tcPr>
          <w:p w14:paraId="1A6FDFDA">
            <w:pPr>
              <w:rPr>
                <w:rFonts w:hint="eastAsia" w:ascii="宋体" w:hAnsi="宋体" w:eastAsia="宋体" w:cs="宋体"/>
                <w:sz w:val="24"/>
                <w:szCs w:val="24"/>
              </w:rPr>
            </w:pPr>
          </w:p>
        </w:tc>
        <w:tc>
          <w:tcPr>
            <w:tcW w:w="1167" w:type="dxa"/>
            <w:noWrap w:val="0"/>
            <w:vAlign w:val="top"/>
          </w:tcPr>
          <w:p w14:paraId="644AE65E">
            <w:pPr>
              <w:rPr>
                <w:rFonts w:hint="eastAsia" w:ascii="宋体" w:hAnsi="宋体" w:eastAsia="宋体" w:cs="宋体"/>
                <w:sz w:val="24"/>
                <w:szCs w:val="24"/>
              </w:rPr>
            </w:pPr>
          </w:p>
        </w:tc>
        <w:tc>
          <w:tcPr>
            <w:tcW w:w="1167" w:type="dxa"/>
            <w:noWrap w:val="0"/>
            <w:vAlign w:val="top"/>
          </w:tcPr>
          <w:p w14:paraId="58E51C72">
            <w:pPr>
              <w:rPr>
                <w:rFonts w:hint="eastAsia" w:ascii="宋体" w:hAnsi="宋体" w:eastAsia="宋体" w:cs="宋体"/>
                <w:sz w:val="24"/>
                <w:szCs w:val="24"/>
              </w:rPr>
            </w:pPr>
          </w:p>
        </w:tc>
        <w:tc>
          <w:tcPr>
            <w:tcW w:w="1167" w:type="dxa"/>
            <w:noWrap w:val="0"/>
            <w:vAlign w:val="top"/>
          </w:tcPr>
          <w:p w14:paraId="73511AF8">
            <w:pPr>
              <w:rPr>
                <w:rFonts w:hint="eastAsia" w:ascii="宋体" w:hAnsi="宋体" w:eastAsia="宋体" w:cs="宋体"/>
                <w:sz w:val="24"/>
                <w:szCs w:val="24"/>
              </w:rPr>
            </w:pPr>
          </w:p>
        </w:tc>
        <w:tc>
          <w:tcPr>
            <w:tcW w:w="1168" w:type="dxa"/>
            <w:noWrap w:val="0"/>
            <w:vAlign w:val="top"/>
          </w:tcPr>
          <w:p w14:paraId="556D9D79">
            <w:pPr>
              <w:rPr>
                <w:rFonts w:hint="eastAsia" w:ascii="宋体" w:hAnsi="宋体" w:eastAsia="宋体" w:cs="宋体"/>
                <w:sz w:val="24"/>
                <w:szCs w:val="24"/>
              </w:rPr>
            </w:pPr>
          </w:p>
        </w:tc>
        <w:tc>
          <w:tcPr>
            <w:tcW w:w="1168" w:type="dxa"/>
            <w:noWrap w:val="0"/>
            <w:vAlign w:val="top"/>
          </w:tcPr>
          <w:p w14:paraId="0EB10E1D">
            <w:pPr>
              <w:rPr>
                <w:rFonts w:hint="eastAsia" w:ascii="宋体" w:hAnsi="宋体" w:eastAsia="宋体" w:cs="宋体"/>
                <w:sz w:val="24"/>
                <w:szCs w:val="24"/>
              </w:rPr>
            </w:pPr>
          </w:p>
        </w:tc>
      </w:tr>
      <w:tr w14:paraId="63EB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1D8D972A">
            <w:pPr>
              <w:rPr>
                <w:rFonts w:hint="eastAsia" w:ascii="宋体" w:hAnsi="宋体" w:eastAsia="宋体" w:cs="宋体"/>
                <w:sz w:val="24"/>
                <w:szCs w:val="24"/>
              </w:rPr>
            </w:pPr>
          </w:p>
        </w:tc>
        <w:tc>
          <w:tcPr>
            <w:tcW w:w="1167" w:type="dxa"/>
            <w:noWrap w:val="0"/>
            <w:vAlign w:val="top"/>
          </w:tcPr>
          <w:p w14:paraId="1ED4C813">
            <w:pPr>
              <w:rPr>
                <w:rFonts w:hint="eastAsia" w:ascii="宋体" w:hAnsi="宋体" w:eastAsia="宋体" w:cs="宋体"/>
                <w:sz w:val="24"/>
                <w:szCs w:val="24"/>
              </w:rPr>
            </w:pPr>
          </w:p>
        </w:tc>
        <w:tc>
          <w:tcPr>
            <w:tcW w:w="1167" w:type="dxa"/>
            <w:noWrap w:val="0"/>
            <w:vAlign w:val="top"/>
          </w:tcPr>
          <w:p w14:paraId="78538C64">
            <w:pPr>
              <w:rPr>
                <w:rFonts w:hint="eastAsia" w:ascii="宋体" w:hAnsi="宋体" w:eastAsia="宋体" w:cs="宋体"/>
                <w:sz w:val="24"/>
                <w:szCs w:val="24"/>
              </w:rPr>
            </w:pPr>
          </w:p>
        </w:tc>
        <w:tc>
          <w:tcPr>
            <w:tcW w:w="1167" w:type="dxa"/>
            <w:noWrap w:val="0"/>
            <w:vAlign w:val="top"/>
          </w:tcPr>
          <w:p w14:paraId="1A858D25">
            <w:pPr>
              <w:rPr>
                <w:rFonts w:hint="eastAsia" w:ascii="宋体" w:hAnsi="宋体" w:eastAsia="宋体" w:cs="宋体"/>
                <w:sz w:val="24"/>
                <w:szCs w:val="24"/>
              </w:rPr>
            </w:pPr>
          </w:p>
        </w:tc>
        <w:tc>
          <w:tcPr>
            <w:tcW w:w="1167" w:type="dxa"/>
            <w:noWrap w:val="0"/>
            <w:vAlign w:val="top"/>
          </w:tcPr>
          <w:p w14:paraId="6096DBC9">
            <w:pPr>
              <w:rPr>
                <w:rFonts w:hint="eastAsia" w:ascii="宋体" w:hAnsi="宋体" w:eastAsia="宋体" w:cs="宋体"/>
                <w:sz w:val="24"/>
                <w:szCs w:val="24"/>
              </w:rPr>
            </w:pPr>
          </w:p>
        </w:tc>
        <w:tc>
          <w:tcPr>
            <w:tcW w:w="1167" w:type="dxa"/>
            <w:noWrap w:val="0"/>
            <w:vAlign w:val="top"/>
          </w:tcPr>
          <w:p w14:paraId="0340238C">
            <w:pPr>
              <w:rPr>
                <w:rFonts w:hint="eastAsia" w:ascii="宋体" w:hAnsi="宋体" w:eastAsia="宋体" w:cs="宋体"/>
                <w:sz w:val="24"/>
                <w:szCs w:val="24"/>
              </w:rPr>
            </w:pPr>
          </w:p>
        </w:tc>
        <w:tc>
          <w:tcPr>
            <w:tcW w:w="1168" w:type="dxa"/>
            <w:noWrap w:val="0"/>
            <w:vAlign w:val="top"/>
          </w:tcPr>
          <w:p w14:paraId="7B4CE496">
            <w:pPr>
              <w:rPr>
                <w:rFonts w:hint="eastAsia" w:ascii="宋体" w:hAnsi="宋体" w:eastAsia="宋体" w:cs="宋体"/>
                <w:sz w:val="24"/>
                <w:szCs w:val="24"/>
              </w:rPr>
            </w:pPr>
          </w:p>
        </w:tc>
        <w:tc>
          <w:tcPr>
            <w:tcW w:w="1168" w:type="dxa"/>
            <w:noWrap w:val="0"/>
            <w:vAlign w:val="top"/>
          </w:tcPr>
          <w:p w14:paraId="1668EFC5">
            <w:pPr>
              <w:rPr>
                <w:rFonts w:hint="eastAsia" w:ascii="宋体" w:hAnsi="宋体" w:eastAsia="宋体" w:cs="宋体"/>
                <w:sz w:val="24"/>
                <w:szCs w:val="24"/>
              </w:rPr>
            </w:pPr>
          </w:p>
        </w:tc>
      </w:tr>
      <w:tr w14:paraId="647A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04BA8D55">
            <w:pPr>
              <w:rPr>
                <w:rFonts w:hint="eastAsia" w:ascii="宋体" w:hAnsi="宋体" w:eastAsia="宋体" w:cs="宋体"/>
                <w:sz w:val="24"/>
                <w:szCs w:val="24"/>
              </w:rPr>
            </w:pPr>
          </w:p>
        </w:tc>
        <w:tc>
          <w:tcPr>
            <w:tcW w:w="1167" w:type="dxa"/>
            <w:noWrap w:val="0"/>
            <w:vAlign w:val="top"/>
          </w:tcPr>
          <w:p w14:paraId="23E409F4">
            <w:pPr>
              <w:rPr>
                <w:rFonts w:hint="eastAsia" w:ascii="宋体" w:hAnsi="宋体" w:eastAsia="宋体" w:cs="宋体"/>
                <w:sz w:val="24"/>
                <w:szCs w:val="24"/>
              </w:rPr>
            </w:pPr>
          </w:p>
        </w:tc>
        <w:tc>
          <w:tcPr>
            <w:tcW w:w="1167" w:type="dxa"/>
            <w:noWrap w:val="0"/>
            <w:vAlign w:val="top"/>
          </w:tcPr>
          <w:p w14:paraId="33FF38DD">
            <w:pPr>
              <w:rPr>
                <w:rFonts w:hint="eastAsia" w:ascii="宋体" w:hAnsi="宋体" w:eastAsia="宋体" w:cs="宋体"/>
                <w:sz w:val="24"/>
                <w:szCs w:val="24"/>
              </w:rPr>
            </w:pPr>
          </w:p>
        </w:tc>
        <w:tc>
          <w:tcPr>
            <w:tcW w:w="1167" w:type="dxa"/>
            <w:noWrap w:val="0"/>
            <w:vAlign w:val="top"/>
          </w:tcPr>
          <w:p w14:paraId="1FC8EF37">
            <w:pPr>
              <w:rPr>
                <w:rFonts w:hint="eastAsia" w:ascii="宋体" w:hAnsi="宋体" w:eastAsia="宋体" w:cs="宋体"/>
                <w:sz w:val="24"/>
                <w:szCs w:val="24"/>
              </w:rPr>
            </w:pPr>
          </w:p>
        </w:tc>
        <w:tc>
          <w:tcPr>
            <w:tcW w:w="1167" w:type="dxa"/>
            <w:noWrap w:val="0"/>
            <w:vAlign w:val="top"/>
          </w:tcPr>
          <w:p w14:paraId="5BDDABF4">
            <w:pPr>
              <w:rPr>
                <w:rFonts w:hint="eastAsia" w:ascii="宋体" w:hAnsi="宋体" w:eastAsia="宋体" w:cs="宋体"/>
                <w:sz w:val="24"/>
                <w:szCs w:val="24"/>
              </w:rPr>
            </w:pPr>
          </w:p>
        </w:tc>
        <w:tc>
          <w:tcPr>
            <w:tcW w:w="1167" w:type="dxa"/>
            <w:noWrap w:val="0"/>
            <w:vAlign w:val="top"/>
          </w:tcPr>
          <w:p w14:paraId="7FB3E4D2">
            <w:pPr>
              <w:rPr>
                <w:rFonts w:hint="eastAsia" w:ascii="宋体" w:hAnsi="宋体" w:eastAsia="宋体" w:cs="宋体"/>
                <w:sz w:val="24"/>
                <w:szCs w:val="24"/>
              </w:rPr>
            </w:pPr>
          </w:p>
        </w:tc>
        <w:tc>
          <w:tcPr>
            <w:tcW w:w="1168" w:type="dxa"/>
            <w:noWrap w:val="0"/>
            <w:vAlign w:val="top"/>
          </w:tcPr>
          <w:p w14:paraId="476E0B86">
            <w:pPr>
              <w:rPr>
                <w:rFonts w:hint="eastAsia" w:ascii="宋体" w:hAnsi="宋体" w:eastAsia="宋体" w:cs="宋体"/>
                <w:sz w:val="24"/>
                <w:szCs w:val="24"/>
              </w:rPr>
            </w:pPr>
          </w:p>
        </w:tc>
        <w:tc>
          <w:tcPr>
            <w:tcW w:w="1168" w:type="dxa"/>
            <w:noWrap w:val="0"/>
            <w:vAlign w:val="top"/>
          </w:tcPr>
          <w:p w14:paraId="5E95C8ED">
            <w:pPr>
              <w:rPr>
                <w:rFonts w:hint="eastAsia" w:ascii="宋体" w:hAnsi="宋体" w:eastAsia="宋体" w:cs="宋体"/>
                <w:sz w:val="24"/>
                <w:szCs w:val="24"/>
              </w:rPr>
            </w:pPr>
          </w:p>
        </w:tc>
      </w:tr>
      <w:tr w14:paraId="0BAD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67" w:type="dxa"/>
            <w:noWrap w:val="0"/>
            <w:vAlign w:val="top"/>
          </w:tcPr>
          <w:p w14:paraId="2FFB9690">
            <w:pPr>
              <w:rPr>
                <w:rFonts w:hint="eastAsia" w:ascii="宋体" w:hAnsi="宋体" w:eastAsia="宋体" w:cs="宋体"/>
                <w:sz w:val="24"/>
                <w:szCs w:val="24"/>
              </w:rPr>
            </w:pPr>
          </w:p>
        </w:tc>
        <w:tc>
          <w:tcPr>
            <w:tcW w:w="1167" w:type="dxa"/>
            <w:noWrap w:val="0"/>
            <w:vAlign w:val="top"/>
          </w:tcPr>
          <w:p w14:paraId="406A497C">
            <w:pPr>
              <w:rPr>
                <w:rFonts w:hint="eastAsia" w:ascii="宋体" w:hAnsi="宋体" w:eastAsia="宋体" w:cs="宋体"/>
                <w:sz w:val="24"/>
                <w:szCs w:val="24"/>
              </w:rPr>
            </w:pPr>
          </w:p>
        </w:tc>
        <w:tc>
          <w:tcPr>
            <w:tcW w:w="1167" w:type="dxa"/>
            <w:noWrap w:val="0"/>
            <w:vAlign w:val="top"/>
          </w:tcPr>
          <w:p w14:paraId="246B623B">
            <w:pPr>
              <w:rPr>
                <w:rFonts w:hint="eastAsia" w:ascii="宋体" w:hAnsi="宋体" w:eastAsia="宋体" w:cs="宋体"/>
                <w:sz w:val="24"/>
                <w:szCs w:val="24"/>
              </w:rPr>
            </w:pPr>
          </w:p>
        </w:tc>
        <w:tc>
          <w:tcPr>
            <w:tcW w:w="1167" w:type="dxa"/>
            <w:noWrap w:val="0"/>
            <w:vAlign w:val="top"/>
          </w:tcPr>
          <w:p w14:paraId="6B4840E3">
            <w:pPr>
              <w:rPr>
                <w:rFonts w:hint="eastAsia" w:ascii="宋体" w:hAnsi="宋体" w:eastAsia="宋体" w:cs="宋体"/>
                <w:sz w:val="24"/>
                <w:szCs w:val="24"/>
              </w:rPr>
            </w:pPr>
          </w:p>
        </w:tc>
        <w:tc>
          <w:tcPr>
            <w:tcW w:w="1167" w:type="dxa"/>
            <w:noWrap w:val="0"/>
            <w:vAlign w:val="top"/>
          </w:tcPr>
          <w:p w14:paraId="12EE773B">
            <w:pPr>
              <w:rPr>
                <w:rFonts w:hint="eastAsia" w:ascii="宋体" w:hAnsi="宋体" w:eastAsia="宋体" w:cs="宋体"/>
                <w:sz w:val="24"/>
                <w:szCs w:val="24"/>
              </w:rPr>
            </w:pPr>
          </w:p>
        </w:tc>
        <w:tc>
          <w:tcPr>
            <w:tcW w:w="1167" w:type="dxa"/>
            <w:noWrap w:val="0"/>
            <w:vAlign w:val="top"/>
          </w:tcPr>
          <w:p w14:paraId="18486559">
            <w:pPr>
              <w:rPr>
                <w:rFonts w:hint="eastAsia" w:ascii="宋体" w:hAnsi="宋体" w:eastAsia="宋体" w:cs="宋体"/>
                <w:sz w:val="24"/>
                <w:szCs w:val="24"/>
              </w:rPr>
            </w:pPr>
          </w:p>
        </w:tc>
        <w:tc>
          <w:tcPr>
            <w:tcW w:w="1168" w:type="dxa"/>
            <w:noWrap w:val="0"/>
            <w:vAlign w:val="top"/>
          </w:tcPr>
          <w:p w14:paraId="058DD9FA">
            <w:pPr>
              <w:rPr>
                <w:rFonts w:hint="eastAsia" w:ascii="宋体" w:hAnsi="宋体" w:eastAsia="宋体" w:cs="宋体"/>
                <w:sz w:val="24"/>
                <w:szCs w:val="24"/>
              </w:rPr>
            </w:pPr>
          </w:p>
        </w:tc>
        <w:tc>
          <w:tcPr>
            <w:tcW w:w="1168" w:type="dxa"/>
            <w:noWrap w:val="0"/>
            <w:vAlign w:val="top"/>
          </w:tcPr>
          <w:p w14:paraId="24B05208">
            <w:pPr>
              <w:rPr>
                <w:rFonts w:hint="eastAsia" w:ascii="宋体" w:hAnsi="宋体" w:eastAsia="宋体" w:cs="宋体"/>
                <w:sz w:val="24"/>
                <w:szCs w:val="24"/>
              </w:rPr>
            </w:pPr>
          </w:p>
        </w:tc>
      </w:tr>
      <w:tr w14:paraId="2E05C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35D0C790">
            <w:pPr>
              <w:rPr>
                <w:rFonts w:hint="eastAsia" w:ascii="宋体" w:hAnsi="宋体" w:eastAsia="宋体" w:cs="宋体"/>
                <w:sz w:val="24"/>
                <w:szCs w:val="24"/>
              </w:rPr>
            </w:pPr>
          </w:p>
        </w:tc>
        <w:tc>
          <w:tcPr>
            <w:tcW w:w="1167" w:type="dxa"/>
            <w:noWrap w:val="0"/>
            <w:vAlign w:val="top"/>
          </w:tcPr>
          <w:p w14:paraId="386882C2">
            <w:pPr>
              <w:rPr>
                <w:rFonts w:hint="eastAsia" w:ascii="宋体" w:hAnsi="宋体" w:eastAsia="宋体" w:cs="宋体"/>
                <w:sz w:val="24"/>
                <w:szCs w:val="24"/>
              </w:rPr>
            </w:pPr>
          </w:p>
        </w:tc>
        <w:tc>
          <w:tcPr>
            <w:tcW w:w="1167" w:type="dxa"/>
            <w:noWrap w:val="0"/>
            <w:vAlign w:val="top"/>
          </w:tcPr>
          <w:p w14:paraId="2A00C738">
            <w:pPr>
              <w:rPr>
                <w:rFonts w:hint="eastAsia" w:ascii="宋体" w:hAnsi="宋体" w:eastAsia="宋体" w:cs="宋体"/>
                <w:sz w:val="24"/>
                <w:szCs w:val="24"/>
              </w:rPr>
            </w:pPr>
          </w:p>
        </w:tc>
        <w:tc>
          <w:tcPr>
            <w:tcW w:w="1167" w:type="dxa"/>
            <w:noWrap w:val="0"/>
            <w:vAlign w:val="top"/>
          </w:tcPr>
          <w:p w14:paraId="42D68FA5">
            <w:pPr>
              <w:rPr>
                <w:rFonts w:hint="eastAsia" w:ascii="宋体" w:hAnsi="宋体" w:eastAsia="宋体" w:cs="宋体"/>
                <w:sz w:val="24"/>
                <w:szCs w:val="24"/>
              </w:rPr>
            </w:pPr>
          </w:p>
        </w:tc>
        <w:tc>
          <w:tcPr>
            <w:tcW w:w="1167" w:type="dxa"/>
            <w:noWrap w:val="0"/>
            <w:vAlign w:val="top"/>
          </w:tcPr>
          <w:p w14:paraId="58B8CDC8">
            <w:pPr>
              <w:rPr>
                <w:rFonts w:hint="eastAsia" w:ascii="宋体" w:hAnsi="宋体" w:eastAsia="宋体" w:cs="宋体"/>
                <w:sz w:val="24"/>
                <w:szCs w:val="24"/>
              </w:rPr>
            </w:pPr>
          </w:p>
        </w:tc>
        <w:tc>
          <w:tcPr>
            <w:tcW w:w="1167" w:type="dxa"/>
            <w:noWrap w:val="0"/>
            <w:vAlign w:val="top"/>
          </w:tcPr>
          <w:p w14:paraId="112979BB">
            <w:pPr>
              <w:rPr>
                <w:rFonts w:hint="eastAsia" w:ascii="宋体" w:hAnsi="宋体" w:eastAsia="宋体" w:cs="宋体"/>
                <w:sz w:val="24"/>
                <w:szCs w:val="24"/>
              </w:rPr>
            </w:pPr>
          </w:p>
        </w:tc>
        <w:tc>
          <w:tcPr>
            <w:tcW w:w="1168" w:type="dxa"/>
            <w:noWrap w:val="0"/>
            <w:vAlign w:val="top"/>
          </w:tcPr>
          <w:p w14:paraId="0D71E105">
            <w:pPr>
              <w:rPr>
                <w:rFonts w:hint="eastAsia" w:ascii="宋体" w:hAnsi="宋体" w:eastAsia="宋体" w:cs="宋体"/>
                <w:sz w:val="24"/>
                <w:szCs w:val="24"/>
              </w:rPr>
            </w:pPr>
          </w:p>
        </w:tc>
        <w:tc>
          <w:tcPr>
            <w:tcW w:w="1168" w:type="dxa"/>
            <w:noWrap w:val="0"/>
            <w:vAlign w:val="top"/>
          </w:tcPr>
          <w:p w14:paraId="4371D2F6">
            <w:pPr>
              <w:rPr>
                <w:rFonts w:hint="eastAsia" w:ascii="宋体" w:hAnsi="宋体" w:eastAsia="宋体" w:cs="宋体"/>
                <w:sz w:val="24"/>
                <w:szCs w:val="24"/>
              </w:rPr>
            </w:pPr>
          </w:p>
        </w:tc>
      </w:tr>
      <w:tr w14:paraId="06B1F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2F9AADE6">
            <w:pPr>
              <w:rPr>
                <w:rFonts w:hint="eastAsia" w:ascii="宋体" w:hAnsi="宋体" w:eastAsia="宋体" w:cs="宋体"/>
                <w:sz w:val="24"/>
                <w:szCs w:val="24"/>
              </w:rPr>
            </w:pPr>
          </w:p>
        </w:tc>
        <w:tc>
          <w:tcPr>
            <w:tcW w:w="1167" w:type="dxa"/>
            <w:noWrap w:val="0"/>
            <w:vAlign w:val="top"/>
          </w:tcPr>
          <w:p w14:paraId="16BB3EAC">
            <w:pPr>
              <w:rPr>
                <w:rFonts w:hint="eastAsia" w:ascii="宋体" w:hAnsi="宋体" w:eastAsia="宋体" w:cs="宋体"/>
                <w:sz w:val="24"/>
                <w:szCs w:val="24"/>
              </w:rPr>
            </w:pPr>
          </w:p>
        </w:tc>
        <w:tc>
          <w:tcPr>
            <w:tcW w:w="1167" w:type="dxa"/>
            <w:noWrap w:val="0"/>
            <w:vAlign w:val="top"/>
          </w:tcPr>
          <w:p w14:paraId="52D22583">
            <w:pPr>
              <w:rPr>
                <w:rFonts w:hint="eastAsia" w:ascii="宋体" w:hAnsi="宋体" w:eastAsia="宋体" w:cs="宋体"/>
                <w:sz w:val="24"/>
                <w:szCs w:val="24"/>
              </w:rPr>
            </w:pPr>
          </w:p>
        </w:tc>
        <w:tc>
          <w:tcPr>
            <w:tcW w:w="1167" w:type="dxa"/>
            <w:noWrap w:val="0"/>
            <w:vAlign w:val="top"/>
          </w:tcPr>
          <w:p w14:paraId="299EAF11">
            <w:pPr>
              <w:rPr>
                <w:rFonts w:hint="eastAsia" w:ascii="宋体" w:hAnsi="宋体" w:eastAsia="宋体" w:cs="宋体"/>
                <w:sz w:val="24"/>
                <w:szCs w:val="24"/>
              </w:rPr>
            </w:pPr>
          </w:p>
        </w:tc>
        <w:tc>
          <w:tcPr>
            <w:tcW w:w="1167" w:type="dxa"/>
            <w:noWrap w:val="0"/>
            <w:vAlign w:val="top"/>
          </w:tcPr>
          <w:p w14:paraId="7002C74E">
            <w:pPr>
              <w:rPr>
                <w:rFonts w:hint="eastAsia" w:ascii="宋体" w:hAnsi="宋体" w:eastAsia="宋体" w:cs="宋体"/>
                <w:sz w:val="24"/>
                <w:szCs w:val="24"/>
              </w:rPr>
            </w:pPr>
          </w:p>
        </w:tc>
        <w:tc>
          <w:tcPr>
            <w:tcW w:w="1167" w:type="dxa"/>
            <w:noWrap w:val="0"/>
            <w:vAlign w:val="top"/>
          </w:tcPr>
          <w:p w14:paraId="08684F01">
            <w:pPr>
              <w:rPr>
                <w:rFonts w:hint="eastAsia" w:ascii="宋体" w:hAnsi="宋体" w:eastAsia="宋体" w:cs="宋体"/>
                <w:sz w:val="24"/>
                <w:szCs w:val="24"/>
              </w:rPr>
            </w:pPr>
          </w:p>
        </w:tc>
        <w:tc>
          <w:tcPr>
            <w:tcW w:w="1168" w:type="dxa"/>
            <w:noWrap w:val="0"/>
            <w:vAlign w:val="top"/>
          </w:tcPr>
          <w:p w14:paraId="06E0E02C">
            <w:pPr>
              <w:rPr>
                <w:rFonts w:hint="eastAsia" w:ascii="宋体" w:hAnsi="宋体" w:eastAsia="宋体" w:cs="宋体"/>
                <w:sz w:val="24"/>
                <w:szCs w:val="24"/>
              </w:rPr>
            </w:pPr>
          </w:p>
        </w:tc>
        <w:tc>
          <w:tcPr>
            <w:tcW w:w="1168" w:type="dxa"/>
            <w:noWrap w:val="0"/>
            <w:vAlign w:val="top"/>
          </w:tcPr>
          <w:p w14:paraId="6EFA1606">
            <w:pPr>
              <w:rPr>
                <w:rFonts w:hint="eastAsia" w:ascii="宋体" w:hAnsi="宋体" w:eastAsia="宋体" w:cs="宋体"/>
                <w:sz w:val="24"/>
                <w:szCs w:val="24"/>
              </w:rPr>
            </w:pPr>
          </w:p>
        </w:tc>
      </w:tr>
      <w:tr w14:paraId="7195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6E593C7D">
            <w:pPr>
              <w:rPr>
                <w:rFonts w:hint="eastAsia" w:ascii="宋体" w:hAnsi="宋体" w:eastAsia="宋体" w:cs="宋体"/>
                <w:sz w:val="24"/>
                <w:szCs w:val="24"/>
              </w:rPr>
            </w:pPr>
          </w:p>
        </w:tc>
        <w:tc>
          <w:tcPr>
            <w:tcW w:w="1167" w:type="dxa"/>
            <w:noWrap w:val="0"/>
            <w:vAlign w:val="top"/>
          </w:tcPr>
          <w:p w14:paraId="1F4F44DE">
            <w:pPr>
              <w:rPr>
                <w:rFonts w:hint="eastAsia" w:ascii="宋体" w:hAnsi="宋体" w:eastAsia="宋体" w:cs="宋体"/>
                <w:sz w:val="24"/>
                <w:szCs w:val="24"/>
              </w:rPr>
            </w:pPr>
          </w:p>
        </w:tc>
        <w:tc>
          <w:tcPr>
            <w:tcW w:w="1167" w:type="dxa"/>
            <w:noWrap w:val="0"/>
            <w:vAlign w:val="top"/>
          </w:tcPr>
          <w:p w14:paraId="673B51E1">
            <w:pPr>
              <w:rPr>
                <w:rFonts w:hint="eastAsia" w:ascii="宋体" w:hAnsi="宋体" w:eastAsia="宋体" w:cs="宋体"/>
                <w:sz w:val="24"/>
                <w:szCs w:val="24"/>
              </w:rPr>
            </w:pPr>
          </w:p>
        </w:tc>
        <w:tc>
          <w:tcPr>
            <w:tcW w:w="1167" w:type="dxa"/>
            <w:noWrap w:val="0"/>
            <w:vAlign w:val="top"/>
          </w:tcPr>
          <w:p w14:paraId="62021FEF">
            <w:pPr>
              <w:rPr>
                <w:rFonts w:hint="eastAsia" w:ascii="宋体" w:hAnsi="宋体" w:eastAsia="宋体" w:cs="宋体"/>
                <w:sz w:val="24"/>
                <w:szCs w:val="24"/>
              </w:rPr>
            </w:pPr>
          </w:p>
        </w:tc>
        <w:tc>
          <w:tcPr>
            <w:tcW w:w="1167" w:type="dxa"/>
            <w:noWrap w:val="0"/>
            <w:vAlign w:val="top"/>
          </w:tcPr>
          <w:p w14:paraId="4A1A0329">
            <w:pPr>
              <w:rPr>
                <w:rFonts w:hint="eastAsia" w:ascii="宋体" w:hAnsi="宋体" w:eastAsia="宋体" w:cs="宋体"/>
                <w:sz w:val="24"/>
                <w:szCs w:val="24"/>
              </w:rPr>
            </w:pPr>
          </w:p>
        </w:tc>
        <w:tc>
          <w:tcPr>
            <w:tcW w:w="1167" w:type="dxa"/>
            <w:noWrap w:val="0"/>
            <w:vAlign w:val="top"/>
          </w:tcPr>
          <w:p w14:paraId="2849CB85">
            <w:pPr>
              <w:rPr>
                <w:rFonts w:hint="eastAsia" w:ascii="宋体" w:hAnsi="宋体" w:eastAsia="宋体" w:cs="宋体"/>
                <w:sz w:val="24"/>
                <w:szCs w:val="24"/>
              </w:rPr>
            </w:pPr>
          </w:p>
        </w:tc>
        <w:tc>
          <w:tcPr>
            <w:tcW w:w="1168" w:type="dxa"/>
            <w:noWrap w:val="0"/>
            <w:vAlign w:val="top"/>
          </w:tcPr>
          <w:p w14:paraId="5FC07AFB">
            <w:pPr>
              <w:rPr>
                <w:rFonts w:hint="eastAsia" w:ascii="宋体" w:hAnsi="宋体" w:eastAsia="宋体" w:cs="宋体"/>
                <w:sz w:val="24"/>
                <w:szCs w:val="24"/>
              </w:rPr>
            </w:pPr>
          </w:p>
        </w:tc>
        <w:tc>
          <w:tcPr>
            <w:tcW w:w="1168" w:type="dxa"/>
            <w:noWrap w:val="0"/>
            <w:vAlign w:val="top"/>
          </w:tcPr>
          <w:p w14:paraId="5599F096">
            <w:pPr>
              <w:rPr>
                <w:rFonts w:hint="eastAsia" w:ascii="宋体" w:hAnsi="宋体" w:eastAsia="宋体" w:cs="宋体"/>
                <w:sz w:val="24"/>
                <w:szCs w:val="24"/>
              </w:rPr>
            </w:pPr>
          </w:p>
        </w:tc>
      </w:tr>
      <w:tr w14:paraId="2F56B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9" w:hRule="atLeast"/>
        </w:trPr>
        <w:tc>
          <w:tcPr>
            <w:tcW w:w="1167" w:type="dxa"/>
            <w:noWrap w:val="0"/>
            <w:vAlign w:val="top"/>
          </w:tcPr>
          <w:p w14:paraId="3CC82CA8">
            <w:pPr>
              <w:rPr>
                <w:rFonts w:hint="eastAsia" w:ascii="宋体" w:hAnsi="宋体" w:eastAsia="宋体" w:cs="宋体"/>
                <w:sz w:val="24"/>
                <w:szCs w:val="24"/>
              </w:rPr>
            </w:pPr>
          </w:p>
        </w:tc>
        <w:tc>
          <w:tcPr>
            <w:tcW w:w="1167" w:type="dxa"/>
            <w:noWrap w:val="0"/>
            <w:vAlign w:val="top"/>
          </w:tcPr>
          <w:p w14:paraId="0CEC6076">
            <w:pPr>
              <w:rPr>
                <w:rFonts w:hint="eastAsia" w:ascii="宋体" w:hAnsi="宋体" w:eastAsia="宋体" w:cs="宋体"/>
                <w:sz w:val="24"/>
                <w:szCs w:val="24"/>
              </w:rPr>
            </w:pPr>
          </w:p>
        </w:tc>
        <w:tc>
          <w:tcPr>
            <w:tcW w:w="1167" w:type="dxa"/>
            <w:noWrap w:val="0"/>
            <w:vAlign w:val="top"/>
          </w:tcPr>
          <w:p w14:paraId="67FCC04F">
            <w:pPr>
              <w:rPr>
                <w:rFonts w:hint="eastAsia" w:ascii="宋体" w:hAnsi="宋体" w:eastAsia="宋体" w:cs="宋体"/>
                <w:sz w:val="24"/>
                <w:szCs w:val="24"/>
              </w:rPr>
            </w:pPr>
          </w:p>
        </w:tc>
        <w:tc>
          <w:tcPr>
            <w:tcW w:w="1167" w:type="dxa"/>
            <w:noWrap w:val="0"/>
            <w:vAlign w:val="top"/>
          </w:tcPr>
          <w:p w14:paraId="767FECEC">
            <w:pPr>
              <w:rPr>
                <w:rFonts w:hint="eastAsia" w:ascii="宋体" w:hAnsi="宋体" w:eastAsia="宋体" w:cs="宋体"/>
                <w:sz w:val="24"/>
                <w:szCs w:val="24"/>
              </w:rPr>
            </w:pPr>
          </w:p>
        </w:tc>
        <w:tc>
          <w:tcPr>
            <w:tcW w:w="1167" w:type="dxa"/>
            <w:noWrap w:val="0"/>
            <w:vAlign w:val="top"/>
          </w:tcPr>
          <w:p w14:paraId="467B9BDC">
            <w:pPr>
              <w:rPr>
                <w:rFonts w:hint="eastAsia" w:ascii="宋体" w:hAnsi="宋体" w:eastAsia="宋体" w:cs="宋体"/>
                <w:sz w:val="24"/>
                <w:szCs w:val="24"/>
              </w:rPr>
            </w:pPr>
          </w:p>
        </w:tc>
        <w:tc>
          <w:tcPr>
            <w:tcW w:w="1167" w:type="dxa"/>
            <w:noWrap w:val="0"/>
            <w:vAlign w:val="top"/>
          </w:tcPr>
          <w:p w14:paraId="7CA15ABC">
            <w:pPr>
              <w:rPr>
                <w:rFonts w:hint="eastAsia" w:ascii="宋体" w:hAnsi="宋体" w:eastAsia="宋体" w:cs="宋体"/>
                <w:sz w:val="24"/>
                <w:szCs w:val="24"/>
              </w:rPr>
            </w:pPr>
          </w:p>
        </w:tc>
        <w:tc>
          <w:tcPr>
            <w:tcW w:w="1168" w:type="dxa"/>
            <w:noWrap w:val="0"/>
            <w:vAlign w:val="top"/>
          </w:tcPr>
          <w:p w14:paraId="0AFB261C">
            <w:pPr>
              <w:rPr>
                <w:rFonts w:hint="eastAsia" w:ascii="宋体" w:hAnsi="宋体" w:eastAsia="宋体" w:cs="宋体"/>
                <w:sz w:val="24"/>
                <w:szCs w:val="24"/>
              </w:rPr>
            </w:pPr>
          </w:p>
        </w:tc>
        <w:tc>
          <w:tcPr>
            <w:tcW w:w="1168" w:type="dxa"/>
            <w:noWrap w:val="0"/>
            <w:vAlign w:val="top"/>
          </w:tcPr>
          <w:p w14:paraId="26DA99E6">
            <w:pPr>
              <w:rPr>
                <w:rFonts w:hint="eastAsia" w:ascii="宋体" w:hAnsi="宋体" w:eastAsia="宋体" w:cs="宋体"/>
                <w:sz w:val="24"/>
                <w:szCs w:val="24"/>
              </w:rPr>
            </w:pPr>
          </w:p>
        </w:tc>
      </w:tr>
      <w:tr w14:paraId="76C59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7E336157">
            <w:pPr>
              <w:rPr>
                <w:rFonts w:hint="eastAsia" w:ascii="宋体" w:hAnsi="宋体" w:eastAsia="宋体" w:cs="宋体"/>
                <w:sz w:val="24"/>
                <w:szCs w:val="24"/>
              </w:rPr>
            </w:pPr>
          </w:p>
        </w:tc>
        <w:tc>
          <w:tcPr>
            <w:tcW w:w="1167" w:type="dxa"/>
            <w:noWrap w:val="0"/>
            <w:vAlign w:val="top"/>
          </w:tcPr>
          <w:p w14:paraId="537C20EC">
            <w:pPr>
              <w:rPr>
                <w:rFonts w:hint="eastAsia" w:ascii="宋体" w:hAnsi="宋体" w:eastAsia="宋体" w:cs="宋体"/>
                <w:sz w:val="24"/>
                <w:szCs w:val="24"/>
              </w:rPr>
            </w:pPr>
          </w:p>
        </w:tc>
        <w:tc>
          <w:tcPr>
            <w:tcW w:w="1167" w:type="dxa"/>
            <w:noWrap w:val="0"/>
            <w:vAlign w:val="top"/>
          </w:tcPr>
          <w:p w14:paraId="5EC5E681">
            <w:pPr>
              <w:rPr>
                <w:rFonts w:hint="eastAsia" w:ascii="宋体" w:hAnsi="宋体" w:eastAsia="宋体" w:cs="宋体"/>
                <w:sz w:val="24"/>
                <w:szCs w:val="24"/>
              </w:rPr>
            </w:pPr>
          </w:p>
        </w:tc>
        <w:tc>
          <w:tcPr>
            <w:tcW w:w="1167" w:type="dxa"/>
            <w:noWrap w:val="0"/>
            <w:vAlign w:val="top"/>
          </w:tcPr>
          <w:p w14:paraId="03FFAAAA">
            <w:pPr>
              <w:rPr>
                <w:rFonts w:hint="eastAsia" w:ascii="宋体" w:hAnsi="宋体" w:eastAsia="宋体" w:cs="宋体"/>
                <w:sz w:val="24"/>
                <w:szCs w:val="24"/>
              </w:rPr>
            </w:pPr>
          </w:p>
        </w:tc>
        <w:tc>
          <w:tcPr>
            <w:tcW w:w="1167" w:type="dxa"/>
            <w:noWrap w:val="0"/>
            <w:vAlign w:val="top"/>
          </w:tcPr>
          <w:p w14:paraId="3CDBBFB7">
            <w:pPr>
              <w:rPr>
                <w:rFonts w:hint="eastAsia" w:ascii="宋体" w:hAnsi="宋体" w:eastAsia="宋体" w:cs="宋体"/>
                <w:sz w:val="24"/>
                <w:szCs w:val="24"/>
              </w:rPr>
            </w:pPr>
          </w:p>
        </w:tc>
        <w:tc>
          <w:tcPr>
            <w:tcW w:w="1167" w:type="dxa"/>
            <w:noWrap w:val="0"/>
            <w:vAlign w:val="top"/>
          </w:tcPr>
          <w:p w14:paraId="4E5A6959">
            <w:pPr>
              <w:rPr>
                <w:rFonts w:hint="eastAsia" w:ascii="宋体" w:hAnsi="宋体" w:eastAsia="宋体" w:cs="宋体"/>
                <w:sz w:val="24"/>
                <w:szCs w:val="24"/>
              </w:rPr>
            </w:pPr>
          </w:p>
        </w:tc>
        <w:tc>
          <w:tcPr>
            <w:tcW w:w="1168" w:type="dxa"/>
            <w:noWrap w:val="0"/>
            <w:vAlign w:val="top"/>
          </w:tcPr>
          <w:p w14:paraId="21BF91ED">
            <w:pPr>
              <w:rPr>
                <w:rFonts w:hint="eastAsia" w:ascii="宋体" w:hAnsi="宋体" w:eastAsia="宋体" w:cs="宋体"/>
                <w:sz w:val="24"/>
                <w:szCs w:val="24"/>
              </w:rPr>
            </w:pPr>
          </w:p>
        </w:tc>
        <w:tc>
          <w:tcPr>
            <w:tcW w:w="1168" w:type="dxa"/>
            <w:noWrap w:val="0"/>
            <w:vAlign w:val="top"/>
          </w:tcPr>
          <w:p w14:paraId="3CBBCF1D">
            <w:pPr>
              <w:rPr>
                <w:rFonts w:hint="eastAsia" w:ascii="宋体" w:hAnsi="宋体" w:eastAsia="宋体" w:cs="宋体"/>
                <w:sz w:val="24"/>
                <w:szCs w:val="24"/>
              </w:rPr>
            </w:pPr>
          </w:p>
        </w:tc>
      </w:tr>
      <w:tr w14:paraId="3770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49C08BC9">
            <w:pPr>
              <w:rPr>
                <w:rFonts w:hint="eastAsia" w:ascii="宋体" w:hAnsi="宋体" w:eastAsia="宋体" w:cs="宋体"/>
                <w:sz w:val="24"/>
                <w:szCs w:val="24"/>
              </w:rPr>
            </w:pPr>
          </w:p>
        </w:tc>
        <w:tc>
          <w:tcPr>
            <w:tcW w:w="1167" w:type="dxa"/>
            <w:noWrap w:val="0"/>
            <w:vAlign w:val="top"/>
          </w:tcPr>
          <w:p w14:paraId="2969C942">
            <w:pPr>
              <w:rPr>
                <w:rFonts w:hint="eastAsia" w:ascii="宋体" w:hAnsi="宋体" w:eastAsia="宋体" w:cs="宋体"/>
                <w:sz w:val="24"/>
                <w:szCs w:val="24"/>
              </w:rPr>
            </w:pPr>
          </w:p>
        </w:tc>
        <w:tc>
          <w:tcPr>
            <w:tcW w:w="1167" w:type="dxa"/>
            <w:noWrap w:val="0"/>
            <w:vAlign w:val="top"/>
          </w:tcPr>
          <w:p w14:paraId="52F31BD1">
            <w:pPr>
              <w:rPr>
                <w:rFonts w:hint="eastAsia" w:ascii="宋体" w:hAnsi="宋体" w:eastAsia="宋体" w:cs="宋体"/>
                <w:sz w:val="24"/>
                <w:szCs w:val="24"/>
              </w:rPr>
            </w:pPr>
          </w:p>
        </w:tc>
        <w:tc>
          <w:tcPr>
            <w:tcW w:w="1167" w:type="dxa"/>
            <w:noWrap w:val="0"/>
            <w:vAlign w:val="top"/>
          </w:tcPr>
          <w:p w14:paraId="597CD219">
            <w:pPr>
              <w:rPr>
                <w:rFonts w:hint="eastAsia" w:ascii="宋体" w:hAnsi="宋体" w:eastAsia="宋体" w:cs="宋体"/>
                <w:sz w:val="24"/>
                <w:szCs w:val="24"/>
              </w:rPr>
            </w:pPr>
          </w:p>
        </w:tc>
        <w:tc>
          <w:tcPr>
            <w:tcW w:w="1167" w:type="dxa"/>
            <w:noWrap w:val="0"/>
            <w:vAlign w:val="top"/>
          </w:tcPr>
          <w:p w14:paraId="30921204">
            <w:pPr>
              <w:rPr>
                <w:rFonts w:hint="eastAsia" w:ascii="宋体" w:hAnsi="宋体" w:eastAsia="宋体" w:cs="宋体"/>
                <w:sz w:val="24"/>
                <w:szCs w:val="24"/>
              </w:rPr>
            </w:pPr>
          </w:p>
        </w:tc>
        <w:tc>
          <w:tcPr>
            <w:tcW w:w="1167" w:type="dxa"/>
            <w:noWrap w:val="0"/>
            <w:vAlign w:val="top"/>
          </w:tcPr>
          <w:p w14:paraId="53F9DA27">
            <w:pPr>
              <w:rPr>
                <w:rFonts w:hint="eastAsia" w:ascii="宋体" w:hAnsi="宋体" w:eastAsia="宋体" w:cs="宋体"/>
                <w:sz w:val="24"/>
                <w:szCs w:val="24"/>
              </w:rPr>
            </w:pPr>
          </w:p>
        </w:tc>
        <w:tc>
          <w:tcPr>
            <w:tcW w:w="1168" w:type="dxa"/>
            <w:noWrap w:val="0"/>
            <w:vAlign w:val="top"/>
          </w:tcPr>
          <w:p w14:paraId="51951C06">
            <w:pPr>
              <w:rPr>
                <w:rFonts w:hint="eastAsia" w:ascii="宋体" w:hAnsi="宋体" w:eastAsia="宋体" w:cs="宋体"/>
                <w:sz w:val="24"/>
                <w:szCs w:val="24"/>
              </w:rPr>
            </w:pPr>
          </w:p>
        </w:tc>
        <w:tc>
          <w:tcPr>
            <w:tcW w:w="1168" w:type="dxa"/>
            <w:noWrap w:val="0"/>
            <w:vAlign w:val="top"/>
          </w:tcPr>
          <w:p w14:paraId="6A832B50">
            <w:pPr>
              <w:rPr>
                <w:rFonts w:hint="eastAsia" w:ascii="宋体" w:hAnsi="宋体" w:eastAsia="宋体" w:cs="宋体"/>
                <w:sz w:val="24"/>
                <w:szCs w:val="24"/>
              </w:rPr>
            </w:pPr>
          </w:p>
        </w:tc>
      </w:tr>
      <w:tr w14:paraId="75ED0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212F9DE9">
            <w:pPr>
              <w:rPr>
                <w:rFonts w:hint="eastAsia" w:ascii="宋体" w:hAnsi="宋体" w:eastAsia="宋体" w:cs="宋体"/>
                <w:sz w:val="24"/>
                <w:szCs w:val="24"/>
              </w:rPr>
            </w:pPr>
          </w:p>
        </w:tc>
        <w:tc>
          <w:tcPr>
            <w:tcW w:w="1167" w:type="dxa"/>
            <w:noWrap w:val="0"/>
            <w:vAlign w:val="top"/>
          </w:tcPr>
          <w:p w14:paraId="5979C7F3">
            <w:pPr>
              <w:rPr>
                <w:rFonts w:hint="eastAsia" w:ascii="宋体" w:hAnsi="宋体" w:eastAsia="宋体" w:cs="宋体"/>
                <w:sz w:val="24"/>
                <w:szCs w:val="24"/>
              </w:rPr>
            </w:pPr>
          </w:p>
        </w:tc>
        <w:tc>
          <w:tcPr>
            <w:tcW w:w="1167" w:type="dxa"/>
            <w:noWrap w:val="0"/>
            <w:vAlign w:val="top"/>
          </w:tcPr>
          <w:p w14:paraId="4F0B6124">
            <w:pPr>
              <w:rPr>
                <w:rFonts w:hint="eastAsia" w:ascii="宋体" w:hAnsi="宋体" w:eastAsia="宋体" w:cs="宋体"/>
                <w:sz w:val="24"/>
                <w:szCs w:val="24"/>
              </w:rPr>
            </w:pPr>
          </w:p>
        </w:tc>
        <w:tc>
          <w:tcPr>
            <w:tcW w:w="1167" w:type="dxa"/>
            <w:noWrap w:val="0"/>
            <w:vAlign w:val="top"/>
          </w:tcPr>
          <w:p w14:paraId="05EE3ACC">
            <w:pPr>
              <w:rPr>
                <w:rFonts w:hint="eastAsia" w:ascii="宋体" w:hAnsi="宋体" w:eastAsia="宋体" w:cs="宋体"/>
                <w:sz w:val="24"/>
                <w:szCs w:val="24"/>
              </w:rPr>
            </w:pPr>
          </w:p>
        </w:tc>
        <w:tc>
          <w:tcPr>
            <w:tcW w:w="1167" w:type="dxa"/>
            <w:noWrap w:val="0"/>
            <w:vAlign w:val="top"/>
          </w:tcPr>
          <w:p w14:paraId="449EAC8D">
            <w:pPr>
              <w:rPr>
                <w:rFonts w:hint="eastAsia" w:ascii="宋体" w:hAnsi="宋体" w:eastAsia="宋体" w:cs="宋体"/>
                <w:sz w:val="24"/>
                <w:szCs w:val="24"/>
              </w:rPr>
            </w:pPr>
          </w:p>
        </w:tc>
        <w:tc>
          <w:tcPr>
            <w:tcW w:w="1167" w:type="dxa"/>
            <w:noWrap w:val="0"/>
            <w:vAlign w:val="top"/>
          </w:tcPr>
          <w:p w14:paraId="3A723257">
            <w:pPr>
              <w:rPr>
                <w:rFonts w:hint="eastAsia" w:ascii="宋体" w:hAnsi="宋体" w:eastAsia="宋体" w:cs="宋体"/>
                <w:sz w:val="24"/>
                <w:szCs w:val="24"/>
              </w:rPr>
            </w:pPr>
          </w:p>
        </w:tc>
        <w:tc>
          <w:tcPr>
            <w:tcW w:w="1168" w:type="dxa"/>
            <w:noWrap w:val="0"/>
            <w:vAlign w:val="top"/>
          </w:tcPr>
          <w:p w14:paraId="7EC7A5DE">
            <w:pPr>
              <w:rPr>
                <w:rFonts w:hint="eastAsia" w:ascii="宋体" w:hAnsi="宋体" w:eastAsia="宋体" w:cs="宋体"/>
                <w:sz w:val="24"/>
                <w:szCs w:val="24"/>
              </w:rPr>
            </w:pPr>
          </w:p>
        </w:tc>
        <w:tc>
          <w:tcPr>
            <w:tcW w:w="1168" w:type="dxa"/>
            <w:noWrap w:val="0"/>
            <w:vAlign w:val="top"/>
          </w:tcPr>
          <w:p w14:paraId="5A85AEA0">
            <w:pPr>
              <w:rPr>
                <w:rFonts w:hint="eastAsia" w:ascii="宋体" w:hAnsi="宋体" w:eastAsia="宋体" w:cs="宋体"/>
                <w:sz w:val="24"/>
                <w:szCs w:val="24"/>
              </w:rPr>
            </w:pPr>
          </w:p>
        </w:tc>
      </w:tr>
      <w:tr w14:paraId="3A7C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1167" w:type="dxa"/>
            <w:noWrap w:val="0"/>
            <w:vAlign w:val="top"/>
          </w:tcPr>
          <w:p w14:paraId="4DEB4867">
            <w:pPr>
              <w:rPr>
                <w:rFonts w:hint="eastAsia" w:ascii="宋体" w:hAnsi="宋体" w:eastAsia="宋体" w:cs="宋体"/>
                <w:sz w:val="24"/>
                <w:szCs w:val="24"/>
              </w:rPr>
            </w:pPr>
          </w:p>
        </w:tc>
        <w:tc>
          <w:tcPr>
            <w:tcW w:w="1167" w:type="dxa"/>
            <w:noWrap w:val="0"/>
            <w:vAlign w:val="top"/>
          </w:tcPr>
          <w:p w14:paraId="07F5782B">
            <w:pPr>
              <w:rPr>
                <w:rFonts w:hint="eastAsia" w:ascii="宋体" w:hAnsi="宋体" w:eastAsia="宋体" w:cs="宋体"/>
                <w:sz w:val="24"/>
                <w:szCs w:val="24"/>
              </w:rPr>
            </w:pPr>
          </w:p>
        </w:tc>
        <w:tc>
          <w:tcPr>
            <w:tcW w:w="1167" w:type="dxa"/>
            <w:noWrap w:val="0"/>
            <w:vAlign w:val="top"/>
          </w:tcPr>
          <w:p w14:paraId="03975594">
            <w:pPr>
              <w:rPr>
                <w:rFonts w:hint="eastAsia" w:ascii="宋体" w:hAnsi="宋体" w:eastAsia="宋体" w:cs="宋体"/>
                <w:sz w:val="24"/>
                <w:szCs w:val="24"/>
              </w:rPr>
            </w:pPr>
          </w:p>
        </w:tc>
        <w:tc>
          <w:tcPr>
            <w:tcW w:w="1167" w:type="dxa"/>
            <w:noWrap w:val="0"/>
            <w:vAlign w:val="top"/>
          </w:tcPr>
          <w:p w14:paraId="59996790">
            <w:pPr>
              <w:rPr>
                <w:rFonts w:hint="eastAsia" w:ascii="宋体" w:hAnsi="宋体" w:eastAsia="宋体" w:cs="宋体"/>
                <w:sz w:val="24"/>
                <w:szCs w:val="24"/>
              </w:rPr>
            </w:pPr>
          </w:p>
        </w:tc>
        <w:tc>
          <w:tcPr>
            <w:tcW w:w="1167" w:type="dxa"/>
            <w:noWrap w:val="0"/>
            <w:vAlign w:val="top"/>
          </w:tcPr>
          <w:p w14:paraId="2228681F">
            <w:pPr>
              <w:rPr>
                <w:rFonts w:hint="eastAsia" w:ascii="宋体" w:hAnsi="宋体" w:eastAsia="宋体" w:cs="宋体"/>
                <w:sz w:val="24"/>
                <w:szCs w:val="24"/>
              </w:rPr>
            </w:pPr>
          </w:p>
        </w:tc>
        <w:tc>
          <w:tcPr>
            <w:tcW w:w="1167" w:type="dxa"/>
            <w:noWrap w:val="0"/>
            <w:vAlign w:val="top"/>
          </w:tcPr>
          <w:p w14:paraId="3341F178">
            <w:pPr>
              <w:rPr>
                <w:rFonts w:hint="eastAsia" w:ascii="宋体" w:hAnsi="宋体" w:eastAsia="宋体" w:cs="宋体"/>
                <w:sz w:val="24"/>
                <w:szCs w:val="24"/>
              </w:rPr>
            </w:pPr>
          </w:p>
        </w:tc>
        <w:tc>
          <w:tcPr>
            <w:tcW w:w="1168" w:type="dxa"/>
            <w:noWrap w:val="0"/>
            <w:vAlign w:val="top"/>
          </w:tcPr>
          <w:p w14:paraId="314D8BC5">
            <w:pPr>
              <w:rPr>
                <w:rFonts w:hint="eastAsia" w:ascii="宋体" w:hAnsi="宋体" w:eastAsia="宋体" w:cs="宋体"/>
                <w:sz w:val="24"/>
                <w:szCs w:val="24"/>
              </w:rPr>
            </w:pPr>
          </w:p>
        </w:tc>
        <w:tc>
          <w:tcPr>
            <w:tcW w:w="1168" w:type="dxa"/>
            <w:noWrap w:val="0"/>
            <w:vAlign w:val="top"/>
          </w:tcPr>
          <w:p w14:paraId="17564A31">
            <w:pPr>
              <w:rPr>
                <w:rFonts w:hint="eastAsia" w:ascii="宋体" w:hAnsi="宋体" w:eastAsia="宋体" w:cs="宋体"/>
                <w:sz w:val="24"/>
                <w:szCs w:val="24"/>
              </w:rPr>
            </w:pPr>
          </w:p>
        </w:tc>
      </w:tr>
      <w:tr w14:paraId="6FB11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167" w:type="dxa"/>
            <w:noWrap w:val="0"/>
            <w:vAlign w:val="top"/>
          </w:tcPr>
          <w:p w14:paraId="03CBCD59">
            <w:pPr>
              <w:rPr>
                <w:rFonts w:hint="eastAsia" w:ascii="宋体" w:hAnsi="宋体" w:eastAsia="宋体" w:cs="宋体"/>
                <w:sz w:val="24"/>
                <w:szCs w:val="24"/>
              </w:rPr>
            </w:pPr>
          </w:p>
        </w:tc>
        <w:tc>
          <w:tcPr>
            <w:tcW w:w="1167" w:type="dxa"/>
            <w:noWrap w:val="0"/>
            <w:vAlign w:val="top"/>
          </w:tcPr>
          <w:p w14:paraId="380B90F1">
            <w:pPr>
              <w:rPr>
                <w:rFonts w:hint="eastAsia" w:ascii="宋体" w:hAnsi="宋体" w:eastAsia="宋体" w:cs="宋体"/>
                <w:sz w:val="24"/>
                <w:szCs w:val="24"/>
              </w:rPr>
            </w:pPr>
          </w:p>
        </w:tc>
        <w:tc>
          <w:tcPr>
            <w:tcW w:w="1167" w:type="dxa"/>
            <w:noWrap w:val="0"/>
            <w:vAlign w:val="top"/>
          </w:tcPr>
          <w:p w14:paraId="08E749A7">
            <w:pPr>
              <w:rPr>
                <w:rFonts w:hint="eastAsia" w:ascii="宋体" w:hAnsi="宋体" w:eastAsia="宋体" w:cs="宋体"/>
                <w:sz w:val="24"/>
                <w:szCs w:val="24"/>
              </w:rPr>
            </w:pPr>
          </w:p>
        </w:tc>
        <w:tc>
          <w:tcPr>
            <w:tcW w:w="1167" w:type="dxa"/>
            <w:noWrap w:val="0"/>
            <w:vAlign w:val="top"/>
          </w:tcPr>
          <w:p w14:paraId="324567AC">
            <w:pPr>
              <w:rPr>
                <w:rFonts w:hint="eastAsia" w:ascii="宋体" w:hAnsi="宋体" w:eastAsia="宋体" w:cs="宋体"/>
                <w:sz w:val="24"/>
                <w:szCs w:val="24"/>
              </w:rPr>
            </w:pPr>
          </w:p>
        </w:tc>
        <w:tc>
          <w:tcPr>
            <w:tcW w:w="1167" w:type="dxa"/>
            <w:noWrap w:val="0"/>
            <w:vAlign w:val="top"/>
          </w:tcPr>
          <w:p w14:paraId="449B492B">
            <w:pPr>
              <w:rPr>
                <w:rFonts w:hint="eastAsia" w:ascii="宋体" w:hAnsi="宋体" w:eastAsia="宋体" w:cs="宋体"/>
                <w:sz w:val="24"/>
                <w:szCs w:val="24"/>
              </w:rPr>
            </w:pPr>
          </w:p>
        </w:tc>
        <w:tc>
          <w:tcPr>
            <w:tcW w:w="1167" w:type="dxa"/>
            <w:noWrap w:val="0"/>
            <w:vAlign w:val="top"/>
          </w:tcPr>
          <w:p w14:paraId="7174CBEB">
            <w:pPr>
              <w:rPr>
                <w:rFonts w:hint="eastAsia" w:ascii="宋体" w:hAnsi="宋体" w:eastAsia="宋体" w:cs="宋体"/>
                <w:sz w:val="24"/>
                <w:szCs w:val="24"/>
              </w:rPr>
            </w:pPr>
          </w:p>
        </w:tc>
        <w:tc>
          <w:tcPr>
            <w:tcW w:w="1168" w:type="dxa"/>
            <w:noWrap w:val="0"/>
            <w:vAlign w:val="top"/>
          </w:tcPr>
          <w:p w14:paraId="207382D0">
            <w:pPr>
              <w:rPr>
                <w:rFonts w:hint="eastAsia" w:ascii="宋体" w:hAnsi="宋体" w:eastAsia="宋体" w:cs="宋体"/>
                <w:sz w:val="24"/>
                <w:szCs w:val="24"/>
              </w:rPr>
            </w:pPr>
          </w:p>
        </w:tc>
        <w:tc>
          <w:tcPr>
            <w:tcW w:w="1168" w:type="dxa"/>
            <w:noWrap w:val="0"/>
            <w:vAlign w:val="top"/>
          </w:tcPr>
          <w:p w14:paraId="11F13CFA">
            <w:pPr>
              <w:rPr>
                <w:rFonts w:hint="eastAsia" w:ascii="宋体" w:hAnsi="宋体" w:eastAsia="宋体" w:cs="宋体"/>
                <w:sz w:val="24"/>
                <w:szCs w:val="24"/>
              </w:rPr>
            </w:pPr>
          </w:p>
        </w:tc>
      </w:tr>
    </w:tbl>
    <w:p w14:paraId="3FC6CFC8">
      <w:pPr>
        <w:rPr>
          <w:rFonts w:hint="eastAsia" w:ascii="宋体" w:hAnsi="宋体" w:eastAsia="宋体" w:cs="宋体"/>
          <w:sz w:val="24"/>
          <w:szCs w:val="24"/>
        </w:rPr>
      </w:pPr>
      <w:r>
        <w:rPr>
          <w:rFonts w:hint="eastAsia" w:ascii="宋体" w:hAnsi="宋体" w:eastAsia="宋体" w:cs="宋体"/>
          <w:sz w:val="24"/>
          <w:szCs w:val="24"/>
        </w:rPr>
        <w:br w:type="page"/>
      </w:r>
    </w:p>
    <w:p w14:paraId="759F59D8">
      <w:pPr>
        <w:keepNext/>
        <w:keepLines/>
        <w:spacing w:line="240" w:lineRule="auto"/>
        <w:outlineLvl w:val="2"/>
        <w:rPr>
          <w:rFonts w:hint="eastAsia" w:ascii="宋体" w:hAnsi="宋体" w:eastAsia="宋体" w:cs="宋体"/>
          <w:sz w:val="24"/>
          <w:szCs w:val="24"/>
        </w:rPr>
      </w:pPr>
      <w:r>
        <w:rPr>
          <w:rFonts w:hint="eastAsia" w:ascii="宋体" w:hAnsi="宋体" w:eastAsia="宋体" w:cs="宋体"/>
          <w:sz w:val="24"/>
          <w:szCs w:val="24"/>
        </w:rPr>
        <w:t>附表四：计划开工日期、完工日期和施工进度网络图</w:t>
      </w:r>
    </w:p>
    <w:p w14:paraId="6C9910AD">
      <w:pPr>
        <w:spacing w:line="360" w:lineRule="auto"/>
        <w:jc w:val="center"/>
        <w:rPr>
          <w:rFonts w:cs="Times New Roman"/>
          <w:b/>
          <w:sz w:val="28"/>
          <w:szCs w:val="28"/>
        </w:rPr>
      </w:pPr>
    </w:p>
    <w:p w14:paraId="6919FE45">
      <w:pPr>
        <w:spacing w:line="360" w:lineRule="auto"/>
        <w:jc w:val="center"/>
        <w:rPr>
          <w:rFonts w:cs="Times New Roman"/>
          <w:b/>
          <w:sz w:val="28"/>
          <w:szCs w:val="28"/>
        </w:rPr>
      </w:pPr>
      <w:r>
        <w:rPr>
          <w:rFonts w:cs="Times New Roman"/>
          <w:b/>
          <w:sz w:val="28"/>
          <w:szCs w:val="28"/>
        </w:rPr>
        <w:t>计划开</w:t>
      </w:r>
      <w:r>
        <w:rPr>
          <w:rFonts w:hint="eastAsia" w:cs="Times New Roman"/>
          <w:b/>
          <w:sz w:val="28"/>
          <w:szCs w:val="28"/>
        </w:rPr>
        <w:t>工日期</w:t>
      </w:r>
      <w:r>
        <w:rPr>
          <w:rFonts w:cs="Times New Roman"/>
          <w:b/>
          <w:sz w:val="28"/>
          <w:szCs w:val="28"/>
        </w:rPr>
        <w:t>、</w:t>
      </w:r>
      <w:r>
        <w:rPr>
          <w:rFonts w:hint="eastAsia" w:cs="Times New Roman"/>
          <w:b/>
          <w:sz w:val="28"/>
          <w:szCs w:val="28"/>
        </w:rPr>
        <w:t>完工</w:t>
      </w:r>
      <w:r>
        <w:rPr>
          <w:rFonts w:cs="Times New Roman"/>
          <w:b/>
          <w:sz w:val="28"/>
          <w:szCs w:val="28"/>
        </w:rPr>
        <w:t>日期和施工进度网络图</w:t>
      </w:r>
    </w:p>
    <w:p w14:paraId="11BAED6F">
      <w:pPr>
        <w:spacing w:line="360" w:lineRule="auto"/>
        <w:jc w:val="center"/>
        <w:rPr>
          <w:rFonts w:cs="Times New Roman"/>
          <w:sz w:val="20"/>
          <w:szCs w:val="20"/>
        </w:rPr>
      </w:pPr>
    </w:p>
    <w:p w14:paraId="46F4B232">
      <w:pPr>
        <w:spacing w:line="360" w:lineRule="auto"/>
        <w:ind w:firstLine="480" w:firstLineChars="200"/>
        <w:rPr>
          <w:rFonts w:cs="Times New Roman"/>
          <w:sz w:val="24"/>
          <w:szCs w:val="24"/>
        </w:rPr>
      </w:pPr>
      <w:r>
        <w:rPr>
          <w:rFonts w:cs="Times New Roman"/>
          <w:sz w:val="24"/>
          <w:szCs w:val="24"/>
        </w:rPr>
        <w:t xml:space="preserve">1. </w:t>
      </w:r>
      <w:r>
        <w:rPr>
          <w:rFonts w:hint="eastAsia" w:cs="Times New Roman"/>
          <w:sz w:val="24"/>
          <w:szCs w:val="24"/>
          <w:lang w:eastAsia="zh-CN"/>
        </w:rPr>
        <w:t>响应人</w:t>
      </w:r>
      <w:r>
        <w:rPr>
          <w:rFonts w:cs="Times New Roman"/>
          <w:sz w:val="24"/>
          <w:szCs w:val="24"/>
        </w:rPr>
        <w:t>应递交施工进度网络图或施工进度表，说明按</w:t>
      </w:r>
      <w:r>
        <w:rPr>
          <w:rFonts w:hint="eastAsia" w:cs="Times New Roman"/>
          <w:sz w:val="24"/>
          <w:szCs w:val="24"/>
        </w:rPr>
        <w:t>竞争性磋商文件</w:t>
      </w:r>
      <w:r>
        <w:rPr>
          <w:rFonts w:cs="Times New Roman"/>
          <w:sz w:val="24"/>
          <w:szCs w:val="24"/>
        </w:rPr>
        <w:t>要求的计划工期进行施工的各个关键日期。</w:t>
      </w:r>
    </w:p>
    <w:p w14:paraId="67059E6B">
      <w:pPr>
        <w:spacing w:line="360" w:lineRule="auto"/>
        <w:ind w:firstLine="480" w:firstLineChars="200"/>
        <w:rPr>
          <w:rFonts w:cs="Times New Roman"/>
          <w:sz w:val="24"/>
          <w:szCs w:val="24"/>
        </w:rPr>
      </w:pPr>
      <w:r>
        <w:rPr>
          <w:rFonts w:cs="Times New Roman"/>
          <w:sz w:val="24"/>
          <w:szCs w:val="24"/>
        </w:rPr>
        <w:t>2. 施工进度表可采用</w:t>
      </w:r>
      <w:r>
        <w:rPr>
          <w:rFonts w:hint="eastAsia" w:cs="Times New Roman"/>
          <w:sz w:val="24"/>
          <w:szCs w:val="24"/>
        </w:rPr>
        <w:t>网络图（或</w:t>
      </w:r>
      <w:r>
        <w:rPr>
          <w:rFonts w:cs="Times New Roman"/>
          <w:sz w:val="24"/>
          <w:szCs w:val="24"/>
        </w:rPr>
        <w:t>横道图</w:t>
      </w:r>
      <w:r>
        <w:rPr>
          <w:rFonts w:hint="eastAsia" w:cs="Times New Roman"/>
          <w:sz w:val="24"/>
          <w:szCs w:val="24"/>
        </w:rPr>
        <w:t>）</w:t>
      </w:r>
      <w:r>
        <w:rPr>
          <w:rFonts w:cs="Times New Roman"/>
          <w:sz w:val="24"/>
          <w:szCs w:val="24"/>
        </w:rPr>
        <w:t>表示。</w:t>
      </w:r>
    </w:p>
    <w:p w14:paraId="56914E55">
      <w:pPr>
        <w:spacing w:line="360" w:lineRule="auto"/>
        <w:rPr>
          <w:rFonts w:cs="Times New Roman"/>
          <w:sz w:val="24"/>
          <w:szCs w:val="24"/>
        </w:rPr>
      </w:pPr>
    </w:p>
    <w:p w14:paraId="6F49FCD7">
      <w:pPr>
        <w:spacing w:line="360" w:lineRule="auto"/>
        <w:rPr>
          <w:rFonts w:cs="Times New Roman"/>
          <w:sz w:val="24"/>
          <w:szCs w:val="24"/>
        </w:rPr>
      </w:pPr>
    </w:p>
    <w:p w14:paraId="43FD8084">
      <w:pPr>
        <w:spacing w:line="500" w:lineRule="exact"/>
        <w:rPr>
          <w:rFonts w:cs="Times New Roman"/>
          <w:sz w:val="20"/>
          <w:szCs w:val="20"/>
        </w:rPr>
      </w:pPr>
    </w:p>
    <w:p w14:paraId="213513B3">
      <w:pPr>
        <w:spacing w:line="500" w:lineRule="exact"/>
        <w:rPr>
          <w:rFonts w:cs="Times New Roman"/>
          <w:sz w:val="20"/>
          <w:szCs w:val="20"/>
        </w:rPr>
      </w:pPr>
    </w:p>
    <w:p w14:paraId="3AC57494">
      <w:pPr>
        <w:spacing w:line="500" w:lineRule="exact"/>
        <w:rPr>
          <w:rFonts w:cs="Times New Roman"/>
          <w:sz w:val="20"/>
          <w:szCs w:val="20"/>
        </w:rPr>
      </w:pPr>
    </w:p>
    <w:p w14:paraId="4DCCBB2A">
      <w:pPr>
        <w:spacing w:line="500" w:lineRule="exact"/>
        <w:rPr>
          <w:rFonts w:cs="Times New Roman"/>
          <w:sz w:val="20"/>
          <w:szCs w:val="20"/>
        </w:rPr>
      </w:pPr>
    </w:p>
    <w:p w14:paraId="21584760">
      <w:pPr>
        <w:spacing w:line="500" w:lineRule="exact"/>
        <w:rPr>
          <w:rFonts w:cs="Times New Roman"/>
          <w:sz w:val="20"/>
          <w:szCs w:val="20"/>
        </w:rPr>
      </w:pPr>
    </w:p>
    <w:p w14:paraId="57F19BA7">
      <w:pPr>
        <w:spacing w:line="500" w:lineRule="exact"/>
        <w:rPr>
          <w:rFonts w:cs="Times New Roman"/>
          <w:sz w:val="20"/>
          <w:szCs w:val="20"/>
        </w:rPr>
      </w:pPr>
    </w:p>
    <w:p w14:paraId="2DE787AA">
      <w:pPr>
        <w:spacing w:line="500" w:lineRule="exact"/>
        <w:rPr>
          <w:rFonts w:cs="Times New Roman"/>
          <w:sz w:val="20"/>
          <w:szCs w:val="20"/>
        </w:rPr>
      </w:pPr>
    </w:p>
    <w:p w14:paraId="3BFE63F6">
      <w:pPr>
        <w:spacing w:line="500" w:lineRule="exact"/>
        <w:rPr>
          <w:rFonts w:cs="Times New Roman"/>
          <w:sz w:val="20"/>
          <w:szCs w:val="20"/>
        </w:rPr>
      </w:pPr>
    </w:p>
    <w:p w14:paraId="41F4D5AA">
      <w:pPr>
        <w:spacing w:line="500" w:lineRule="exact"/>
        <w:rPr>
          <w:rFonts w:cs="Times New Roman"/>
          <w:sz w:val="20"/>
          <w:szCs w:val="20"/>
        </w:rPr>
      </w:pPr>
    </w:p>
    <w:p w14:paraId="3346317E">
      <w:pPr>
        <w:spacing w:line="500" w:lineRule="exact"/>
        <w:rPr>
          <w:rFonts w:cs="Times New Roman"/>
          <w:sz w:val="20"/>
          <w:szCs w:val="20"/>
        </w:rPr>
      </w:pPr>
    </w:p>
    <w:p w14:paraId="44532D8D">
      <w:pPr>
        <w:spacing w:line="500" w:lineRule="exact"/>
        <w:rPr>
          <w:rFonts w:cs="Times New Roman"/>
          <w:sz w:val="20"/>
          <w:szCs w:val="20"/>
        </w:rPr>
      </w:pPr>
    </w:p>
    <w:p w14:paraId="13062E4C">
      <w:pPr>
        <w:spacing w:line="500" w:lineRule="exact"/>
        <w:rPr>
          <w:rFonts w:cs="Times New Roman"/>
          <w:sz w:val="20"/>
          <w:szCs w:val="20"/>
        </w:rPr>
      </w:pPr>
    </w:p>
    <w:p w14:paraId="3D6F7334">
      <w:pPr>
        <w:spacing w:line="500" w:lineRule="exact"/>
        <w:rPr>
          <w:rFonts w:cs="Times New Roman"/>
          <w:sz w:val="20"/>
          <w:szCs w:val="20"/>
        </w:rPr>
      </w:pPr>
    </w:p>
    <w:p w14:paraId="4B227D21">
      <w:pPr>
        <w:spacing w:line="500" w:lineRule="exact"/>
        <w:rPr>
          <w:rFonts w:cs="Times New Roman"/>
          <w:sz w:val="20"/>
          <w:szCs w:val="20"/>
        </w:rPr>
      </w:pPr>
    </w:p>
    <w:p w14:paraId="59CEC5ED">
      <w:pPr>
        <w:spacing w:line="500" w:lineRule="exact"/>
        <w:rPr>
          <w:rFonts w:cs="Times New Roman"/>
          <w:sz w:val="20"/>
          <w:szCs w:val="20"/>
        </w:rPr>
      </w:pPr>
    </w:p>
    <w:p w14:paraId="59E4AA73">
      <w:pPr>
        <w:spacing w:line="500" w:lineRule="exact"/>
        <w:rPr>
          <w:rFonts w:cs="Times New Roman"/>
          <w:sz w:val="20"/>
          <w:szCs w:val="20"/>
        </w:rPr>
      </w:pPr>
    </w:p>
    <w:p w14:paraId="60BA5C59">
      <w:pPr>
        <w:spacing w:line="500" w:lineRule="exact"/>
        <w:rPr>
          <w:rFonts w:cs="Times New Roman"/>
          <w:sz w:val="20"/>
          <w:szCs w:val="20"/>
        </w:rPr>
      </w:pPr>
    </w:p>
    <w:p w14:paraId="1359CF12">
      <w:pPr>
        <w:keepNext/>
        <w:keepLines/>
        <w:spacing w:line="360" w:lineRule="auto"/>
        <w:outlineLvl w:val="2"/>
        <w:rPr>
          <w:rFonts w:ascii="Times New Roman"/>
          <w:sz w:val="24"/>
          <w:szCs w:val="24"/>
        </w:rPr>
      </w:pPr>
      <w:bookmarkStart w:id="586" w:name="_Toc23373"/>
      <w:bookmarkStart w:id="587" w:name="_Toc281418005"/>
      <w:bookmarkStart w:id="588" w:name="_Toc485740296"/>
      <w:bookmarkStart w:id="589" w:name="_Toc502396529"/>
      <w:bookmarkStart w:id="590" w:name="_Toc266885760"/>
      <w:bookmarkStart w:id="591" w:name="_Toc11726"/>
      <w:bookmarkStart w:id="592" w:name="_Toc144974869"/>
      <w:bookmarkStart w:id="593" w:name="_Toc168475928"/>
      <w:bookmarkStart w:id="594" w:name="_Toc221952108"/>
      <w:bookmarkStart w:id="595" w:name="_Toc168476331"/>
      <w:r>
        <w:rPr>
          <w:rFonts w:ascii="Times New Roman"/>
          <w:sz w:val="28"/>
          <w:szCs w:val="28"/>
        </w:rPr>
        <w:br w:type="page"/>
      </w:r>
      <w:r>
        <w:rPr>
          <w:rFonts w:ascii="Times New Roman"/>
          <w:sz w:val="24"/>
          <w:szCs w:val="24"/>
        </w:rPr>
        <w:t>附表五：</w:t>
      </w:r>
      <w:r>
        <w:rPr>
          <w:rFonts w:hint="eastAsia" w:ascii="Times New Roman"/>
          <w:sz w:val="24"/>
          <w:szCs w:val="24"/>
        </w:rPr>
        <w:t>施工总平面图</w:t>
      </w:r>
      <w:bookmarkEnd w:id="586"/>
      <w:bookmarkEnd w:id="587"/>
      <w:bookmarkEnd w:id="588"/>
      <w:bookmarkEnd w:id="589"/>
      <w:bookmarkEnd w:id="590"/>
      <w:bookmarkEnd w:id="591"/>
    </w:p>
    <w:p w14:paraId="405DF5E1">
      <w:pPr>
        <w:spacing w:line="360" w:lineRule="auto"/>
        <w:jc w:val="center"/>
        <w:rPr>
          <w:rFonts w:cs="Times New Roman"/>
          <w:b/>
          <w:sz w:val="28"/>
          <w:szCs w:val="28"/>
        </w:rPr>
      </w:pPr>
      <w:bookmarkStart w:id="596" w:name="_Toc266113460"/>
      <w:bookmarkStart w:id="597" w:name="_Toc266524776"/>
      <w:r>
        <w:rPr>
          <w:rFonts w:cs="Times New Roman"/>
          <w:b/>
          <w:sz w:val="28"/>
          <w:szCs w:val="28"/>
        </w:rPr>
        <w:t>施工总平面图</w:t>
      </w:r>
      <w:bookmarkEnd w:id="592"/>
      <w:bookmarkEnd w:id="593"/>
      <w:bookmarkEnd w:id="594"/>
      <w:bookmarkEnd w:id="595"/>
      <w:bookmarkEnd w:id="596"/>
      <w:bookmarkEnd w:id="597"/>
    </w:p>
    <w:p w14:paraId="2223D0DE">
      <w:pPr>
        <w:spacing w:line="360" w:lineRule="auto"/>
        <w:rPr>
          <w:rFonts w:cs="Times New Roman"/>
          <w:sz w:val="24"/>
          <w:szCs w:val="24"/>
        </w:rPr>
      </w:pPr>
      <w:r>
        <w:rPr>
          <w:rFonts w:cs="Times New Roman"/>
          <w:sz w:val="24"/>
          <w:szCs w:val="24"/>
        </w:rPr>
        <w:tab/>
      </w:r>
    </w:p>
    <w:p w14:paraId="12A47EF7">
      <w:pPr>
        <w:pStyle w:val="12"/>
        <w:spacing w:line="360" w:lineRule="auto"/>
        <w:ind w:firstLine="566" w:firstLineChars="236"/>
        <w:rPr>
          <w:rFonts w:hAnsi="宋体" w:cs="黑体"/>
          <w:b/>
          <w:color w:val="auto"/>
          <w:sz w:val="24"/>
          <w:szCs w:val="24"/>
        </w:rPr>
      </w:pPr>
      <w:bookmarkStart w:id="598" w:name="_Toc221952109"/>
      <w:r>
        <w:rPr>
          <w:rFonts w:hint="eastAsia" w:ascii="Times New Roman" w:hAnsi="宋体"/>
          <w:color w:val="auto"/>
          <w:kern w:val="2"/>
          <w:sz w:val="24"/>
          <w:szCs w:val="24"/>
          <w:lang w:eastAsia="zh-CN"/>
        </w:rPr>
        <w:t>响应人</w:t>
      </w:r>
      <w:r>
        <w:rPr>
          <w:rFonts w:ascii="Times New Roman" w:hAnsi="宋体"/>
          <w:color w:val="auto"/>
          <w:kern w:val="2"/>
          <w:sz w:val="24"/>
          <w:szCs w:val="24"/>
        </w:rPr>
        <w:t>应递交一份施工总平面图，绘出现场临时设施布置图</w:t>
      </w:r>
      <w:r>
        <w:rPr>
          <w:rFonts w:hint="eastAsia" w:ascii="Times New Roman" w:hAnsi="宋体"/>
          <w:color w:val="auto"/>
          <w:kern w:val="2"/>
          <w:sz w:val="24"/>
          <w:szCs w:val="24"/>
        </w:rPr>
        <w:t>及</w:t>
      </w:r>
      <w:r>
        <w:rPr>
          <w:rFonts w:ascii="Times New Roman" w:hAnsi="宋体"/>
          <w:color w:val="auto"/>
          <w:kern w:val="2"/>
          <w:sz w:val="24"/>
          <w:szCs w:val="24"/>
        </w:rPr>
        <w:t>表并附文字说明，说明临时设施、加工车间、现场办公、设备及仓储、供电、供水、卫生、生活、道路、消防等设施的情况和布置。</w:t>
      </w:r>
      <w:bookmarkEnd w:id="598"/>
    </w:p>
    <w:p w14:paraId="21DD0A30">
      <w:pPr>
        <w:spacing w:line="360" w:lineRule="auto"/>
      </w:pPr>
    </w:p>
    <w:p w14:paraId="52F20D4F">
      <w:pPr>
        <w:spacing w:line="360" w:lineRule="auto"/>
      </w:pPr>
    </w:p>
    <w:p w14:paraId="3C31BB3C">
      <w:pPr>
        <w:spacing w:line="360" w:lineRule="auto"/>
      </w:pPr>
    </w:p>
    <w:p w14:paraId="2D9D799A">
      <w:pPr>
        <w:spacing w:line="360" w:lineRule="auto"/>
      </w:pPr>
    </w:p>
    <w:p w14:paraId="4F4A11E5">
      <w:pPr>
        <w:spacing w:line="360" w:lineRule="auto"/>
      </w:pPr>
    </w:p>
    <w:p w14:paraId="2FA1B236">
      <w:pPr>
        <w:spacing w:line="360" w:lineRule="auto"/>
      </w:pPr>
    </w:p>
    <w:p w14:paraId="49B084C9">
      <w:pPr>
        <w:spacing w:line="360" w:lineRule="auto"/>
      </w:pPr>
    </w:p>
    <w:p w14:paraId="43FDC179">
      <w:pPr>
        <w:spacing w:line="360" w:lineRule="auto"/>
      </w:pPr>
    </w:p>
    <w:p w14:paraId="171E5AB1">
      <w:pPr>
        <w:spacing w:line="360" w:lineRule="auto"/>
      </w:pPr>
    </w:p>
    <w:p w14:paraId="2F20D704">
      <w:pPr>
        <w:spacing w:line="360" w:lineRule="auto"/>
      </w:pPr>
    </w:p>
    <w:p w14:paraId="299F4FC5">
      <w:pPr>
        <w:spacing w:line="360" w:lineRule="auto"/>
      </w:pPr>
    </w:p>
    <w:p w14:paraId="6EC3CF15">
      <w:pPr>
        <w:spacing w:line="360" w:lineRule="auto"/>
      </w:pPr>
    </w:p>
    <w:p w14:paraId="1E03334D">
      <w:pPr>
        <w:spacing w:line="360" w:lineRule="auto"/>
      </w:pPr>
    </w:p>
    <w:p w14:paraId="47D3165D">
      <w:pPr>
        <w:spacing w:line="360" w:lineRule="auto"/>
      </w:pPr>
    </w:p>
    <w:p w14:paraId="62FF22CE">
      <w:pPr>
        <w:spacing w:line="360" w:lineRule="auto"/>
      </w:pPr>
    </w:p>
    <w:p w14:paraId="066F605C">
      <w:pPr>
        <w:spacing w:line="360" w:lineRule="auto"/>
      </w:pPr>
    </w:p>
    <w:p w14:paraId="25487B10">
      <w:pPr>
        <w:spacing w:line="360" w:lineRule="auto"/>
      </w:pPr>
    </w:p>
    <w:p w14:paraId="7F86A0C2">
      <w:pPr>
        <w:spacing w:line="360" w:lineRule="auto"/>
      </w:pPr>
    </w:p>
    <w:p w14:paraId="35BBCF55">
      <w:pPr>
        <w:spacing w:line="360" w:lineRule="auto"/>
      </w:pPr>
    </w:p>
    <w:p w14:paraId="296E44BD">
      <w:pPr>
        <w:spacing w:line="360" w:lineRule="auto"/>
      </w:pPr>
    </w:p>
    <w:p w14:paraId="03E50845">
      <w:pPr>
        <w:spacing w:line="360" w:lineRule="auto"/>
      </w:pPr>
    </w:p>
    <w:p w14:paraId="72F42AA1">
      <w:pPr>
        <w:spacing w:line="360" w:lineRule="auto"/>
      </w:pPr>
    </w:p>
    <w:p w14:paraId="5659AD06">
      <w:pPr>
        <w:pStyle w:val="3"/>
        <w:tabs>
          <w:tab w:val="left" w:pos="840"/>
        </w:tabs>
        <w:spacing w:line="360" w:lineRule="auto"/>
        <w:jc w:val="center"/>
        <w:rPr>
          <w:sz w:val="28"/>
          <w:szCs w:val="28"/>
        </w:rPr>
      </w:pPr>
      <w:bookmarkStart w:id="599" w:name="_Toc23774498"/>
      <w:r>
        <w:rPr>
          <w:rFonts w:hint="eastAsia"/>
          <w:sz w:val="28"/>
          <w:szCs w:val="28"/>
          <w:lang w:val="en-US" w:eastAsia="zh-CN"/>
        </w:rPr>
        <w:t>八</w:t>
      </w:r>
      <w:r>
        <w:rPr>
          <w:rFonts w:hint="eastAsia"/>
          <w:sz w:val="28"/>
          <w:szCs w:val="28"/>
        </w:rPr>
        <w:t>、项目管理机构</w:t>
      </w:r>
      <w:bookmarkEnd w:id="599"/>
    </w:p>
    <w:p w14:paraId="2253C498">
      <w:pPr>
        <w:spacing w:line="360" w:lineRule="auto"/>
        <w:rPr>
          <w:b/>
          <w:sz w:val="24"/>
          <w:szCs w:val="24"/>
        </w:rPr>
      </w:pPr>
      <w:r>
        <w:rPr>
          <w:rFonts w:hint="eastAsia"/>
          <w:b/>
          <w:sz w:val="24"/>
          <w:szCs w:val="24"/>
        </w:rPr>
        <w:t>（一）项目管理机构组成表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771"/>
        <w:gridCol w:w="770"/>
        <w:gridCol w:w="1743"/>
        <w:gridCol w:w="1134"/>
        <w:gridCol w:w="993"/>
        <w:gridCol w:w="850"/>
        <w:gridCol w:w="1440"/>
        <w:gridCol w:w="769"/>
      </w:tblGrid>
      <w:tr w14:paraId="0194A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Merge w:val="restart"/>
            <w:vAlign w:val="center"/>
          </w:tcPr>
          <w:p w14:paraId="33960A9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职务</w:t>
            </w:r>
          </w:p>
        </w:tc>
        <w:tc>
          <w:tcPr>
            <w:tcW w:w="771" w:type="dxa"/>
            <w:vMerge w:val="restart"/>
            <w:vAlign w:val="center"/>
          </w:tcPr>
          <w:p w14:paraId="09E7F2C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姓名</w:t>
            </w:r>
          </w:p>
        </w:tc>
        <w:tc>
          <w:tcPr>
            <w:tcW w:w="770" w:type="dxa"/>
            <w:vMerge w:val="restart"/>
            <w:vAlign w:val="center"/>
          </w:tcPr>
          <w:p w14:paraId="5FB4AF1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职称</w:t>
            </w:r>
          </w:p>
        </w:tc>
        <w:tc>
          <w:tcPr>
            <w:tcW w:w="6160" w:type="dxa"/>
            <w:gridSpan w:val="5"/>
            <w:vAlign w:val="center"/>
          </w:tcPr>
          <w:p w14:paraId="3E62D00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执业或职业资格证明</w:t>
            </w:r>
          </w:p>
        </w:tc>
        <w:tc>
          <w:tcPr>
            <w:tcW w:w="769" w:type="dxa"/>
            <w:vMerge w:val="restart"/>
            <w:vAlign w:val="center"/>
          </w:tcPr>
          <w:p w14:paraId="39A237E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备注</w:t>
            </w:r>
          </w:p>
        </w:tc>
      </w:tr>
      <w:tr w14:paraId="4E0B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Merge w:val="continue"/>
            <w:vAlign w:val="center"/>
          </w:tcPr>
          <w:p w14:paraId="0866F7C0">
            <w:pPr>
              <w:spacing w:line="360" w:lineRule="auto"/>
              <w:jc w:val="center"/>
              <w:rPr>
                <w:rFonts w:hint="eastAsia" w:ascii="宋体" w:hAnsi="宋体" w:eastAsia="宋体" w:cs="宋体"/>
                <w:sz w:val="24"/>
                <w:szCs w:val="24"/>
              </w:rPr>
            </w:pPr>
          </w:p>
        </w:tc>
        <w:tc>
          <w:tcPr>
            <w:tcW w:w="771" w:type="dxa"/>
            <w:vMerge w:val="continue"/>
            <w:vAlign w:val="center"/>
          </w:tcPr>
          <w:p w14:paraId="00364BD4">
            <w:pPr>
              <w:spacing w:line="360" w:lineRule="auto"/>
              <w:jc w:val="center"/>
              <w:rPr>
                <w:rFonts w:hint="eastAsia" w:ascii="宋体" w:hAnsi="宋体" w:eastAsia="宋体" w:cs="宋体"/>
                <w:sz w:val="24"/>
                <w:szCs w:val="24"/>
              </w:rPr>
            </w:pPr>
          </w:p>
        </w:tc>
        <w:tc>
          <w:tcPr>
            <w:tcW w:w="770" w:type="dxa"/>
            <w:vMerge w:val="continue"/>
            <w:vAlign w:val="center"/>
          </w:tcPr>
          <w:p w14:paraId="11AEC89A">
            <w:pPr>
              <w:spacing w:line="360" w:lineRule="auto"/>
              <w:jc w:val="center"/>
              <w:rPr>
                <w:rFonts w:hint="eastAsia" w:ascii="宋体" w:hAnsi="宋体" w:eastAsia="宋体" w:cs="宋体"/>
                <w:sz w:val="24"/>
                <w:szCs w:val="24"/>
              </w:rPr>
            </w:pPr>
          </w:p>
        </w:tc>
        <w:tc>
          <w:tcPr>
            <w:tcW w:w="1743" w:type="dxa"/>
            <w:vAlign w:val="center"/>
          </w:tcPr>
          <w:p w14:paraId="15EC8BD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证书名称</w:t>
            </w:r>
          </w:p>
        </w:tc>
        <w:tc>
          <w:tcPr>
            <w:tcW w:w="1134" w:type="dxa"/>
            <w:vAlign w:val="center"/>
          </w:tcPr>
          <w:p w14:paraId="0BD86BF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级别</w:t>
            </w:r>
          </w:p>
        </w:tc>
        <w:tc>
          <w:tcPr>
            <w:tcW w:w="993" w:type="dxa"/>
            <w:vAlign w:val="center"/>
          </w:tcPr>
          <w:p w14:paraId="52C6E26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证号</w:t>
            </w:r>
          </w:p>
        </w:tc>
        <w:tc>
          <w:tcPr>
            <w:tcW w:w="850" w:type="dxa"/>
            <w:vAlign w:val="center"/>
          </w:tcPr>
          <w:p w14:paraId="79D5318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专业</w:t>
            </w:r>
          </w:p>
        </w:tc>
        <w:tc>
          <w:tcPr>
            <w:tcW w:w="1440" w:type="dxa"/>
            <w:vAlign w:val="center"/>
          </w:tcPr>
          <w:p w14:paraId="4A258F3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养老保险</w:t>
            </w:r>
          </w:p>
        </w:tc>
        <w:tc>
          <w:tcPr>
            <w:tcW w:w="769" w:type="dxa"/>
            <w:vMerge w:val="continue"/>
            <w:vAlign w:val="center"/>
          </w:tcPr>
          <w:p w14:paraId="065B7271">
            <w:pPr>
              <w:spacing w:line="360" w:lineRule="auto"/>
              <w:jc w:val="center"/>
              <w:rPr>
                <w:rFonts w:hint="eastAsia" w:ascii="宋体" w:hAnsi="宋体" w:eastAsia="宋体" w:cs="宋体"/>
                <w:sz w:val="24"/>
                <w:szCs w:val="24"/>
              </w:rPr>
            </w:pPr>
          </w:p>
        </w:tc>
      </w:tr>
      <w:tr w14:paraId="423FF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6B14604A">
            <w:pPr>
              <w:spacing w:line="360" w:lineRule="auto"/>
              <w:jc w:val="center"/>
              <w:rPr>
                <w:rFonts w:hint="eastAsia" w:ascii="宋体" w:hAnsi="宋体" w:eastAsia="宋体" w:cs="宋体"/>
                <w:sz w:val="24"/>
                <w:szCs w:val="24"/>
              </w:rPr>
            </w:pPr>
          </w:p>
        </w:tc>
        <w:tc>
          <w:tcPr>
            <w:tcW w:w="771" w:type="dxa"/>
            <w:vAlign w:val="center"/>
          </w:tcPr>
          <w:p w14:paraId="7F2A3C98">
            <w:pPr>
              <w:spacing w:line="360" w:lineRule="auto"/>
              <w:jc w:val="center"/>
              <w:rPr>
                <w:rFonts w:hint="eastAsia" w:ascii="宋体" w:hAnsi="宋体" w:eastAsia="宋体" w:cs="宋体"/>
                <w:sz w:val="24"/>
                <w:szCs w:val="24"/>
              </w:rPr>
            </w:pPr>
          </w:p>
        </w:tc>
        <w:tc>
          <w:tcPr>
            <w:tcW w:w="770" w:type="dxa"/>
            <w:vAlign w:val="center"/>
          </w:tcPr>
          <w:p w14:paraId="149834E1">
            <w:pPr>
              <w:spacing w:line="360" w:lineRule="auto"/>
              <w:jc w:val="center"/>
              <w:rPr>
                <w:rFonts w:hint="eastAsia" w:ascii="宋体" w:hAnsi="宋体" w:eastAsia="宋体" w:cs="宋体"/>
                <w:sz w:val="24"/>
                <w:szCs w:val="24"/>
              </w:rPr>
            </w:pPr>
          </w:p>
        </w:tc>
        <w:tc>
          <w:tcPr>
            <w:tcW w:w="1743" w:type="dxa"/>
            <w:vAlign w:val="center"/>
          </w:tcPr>
          <w:p w14:paraId="6D825923">
            <w:pPr>
              <w:spacing w:line="360" w:lineRule="auto"/>
              <w:jc w:val="center"/>
              <w:rPr>
                <w:rFonts w:hint="eastAsia" w:ascii="宋体" w:hAnsi="宋体" w:eastAsia="宋体" w:cs="宋体"/>
                <w:sz w:val="24"/>
                <w:szCs w:val="24"/>
              </w:rPr>
            </w:pPr>
          </w:p>
        </w:tc>
        <w:tc>
          <w:tcPr>
            <w:tcW w:w="1134" w:type="dxa"/>
            <w:vAlign w:val="center"/>
          </w:tcPr>
          <w:p w14:paraId="64FFCC84">
            <w:pPr>
              <w:spacing w:line="360" w:lineRule="auto"/>
              <w:jc w:val="center"/>
              <w:rPr>
                <w:rFonts w:hint="eastAsia" w:ascii="宋体" w:hAnsi="宋体" w:eastAsia="宋体" w:cs="宋体"/>
                <w:sz w:val="24"/>
                <w:szCs w:val="24"/>
              </w:rPr>
            </w:pPr>
          </w:p>
        </w:tc>
        <w:tc>
          <w:tcPr>
            <w:tcW w:w="993" w:type="dxa"/>
            <w:vAlign w:val="center"/>
          </w:tcPr>
          <w:p w14:paraId="49DBB188">
            <w:pPr>
              <w:spacing w:line="360" w:lineRule="auto"/>
              <w:jc w:val="center"/>
              <w:rPr>
                <w:rFonts w:hint="eastAsia" w:ascii="宋体" w:hAnsi="宋体" w:eastAsia="宋体" w:cs="宋体"/>
                <w:sz w:val="24"/>
                <w:szCs w:val="24"/>
              </w:rPr>
            </w:pPr>
          </w:p>
        </w:tc>
        <w:tc>
          <w:tcPr>
            <w:tcW w:w="850" w:type="dxa"/>
            <w:vAlign w:val="center"/>
          </w:tcPr>
          <w:p w14:paraId="6CABC83D">
            <w:pPr>
              <w:spacing w:line="360" w:lineRule="auto"/>
              <w:jc w:val="center"/>
              <w:rPr>
                <w:rFonts w:hint="eastAsia" w:ascii="宋体" w:hAnsi="宋体" w:eastAsia="宋体" w:cs="宋体"/>
                <w:sz w:val="24"/>
                <w:szCs w:val="24"/>
              </w:rPr>
            </w:pPr>
          </w:p>
        </w:tc>
        <w:tc>
          <w:tcPr>
            <w:tcW w:w="1440" w:type="dxa"/>
            <w:vAlign w:val="center"/>
          </w:tcPr>
          <w:p w14:paraId="549AF51C">
            <w:pPr>
              <w:spacing w:line="360" w:lineRule="auto"/>
              <w:jc w:val="center"/>
              <w:rPr>
                <w:rFonts w:hint="eastAsia" w:ascii="宋体" w:hAnsi="宋体" w:eastAsia="宋体" w:cs="宋体"/>
                <w:sz w:val="24"/>
                <w:szCs w:val="24"/>
              </w:rPr>
            </w:pPr>
          </w:p>
        </w:tc>
        <w:tc>
          <w:tcPr>
            <w:tcW w:w="769" w:type="dxa"/>
            <w:vAlign w:val="center"/>
          </w:tcPr>
          <w:p w14:paraId="6237C583">
            <w:pPr>
              <w:spacing w:line="360" w:lineRule="auto"/>
              <w:jc w:val="center"/>
              <w:rPr>
                <w:rFonts w:hint="eastAsia" w:ascii="宋体" w:hAnsi="宋体" w:eastAsia="宋体" w:cs="宋体"/>
                <w:sz w:val="24"/>
                <w:szCs w:val="24"/>
              </w:rPr>
            </w:pPr>
          </w:p>
        </w:tc>
      </w:tr>
      <w:tr w14:paraId="2B70C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170485C8">
            <w:pPr>
              <w:spacing w:line="360" w:lineRule="auto"/>
              <w:jc w:val="center"/>
              <w:rPr>
                <w:rFonts w:hint="eastAsia" w:ascii="宋体" w:hAnsi="宋体" w:eastAsia="宋体" w:cs="宋体"/>
                <w:sz w:val="24"/>
                <w:szCs w:val="24"/>
              </w:rPr>
            </w:pPr>
          </w:p>
        </w:tc>
        <w:tc>
          <w:tcPr>
            <w:tcW w:w="771" w:type="dxa"/>
            <w:vAlign w:val="center"/>
          </w:tcPr>
          <w:p w14:paraId="2F6C558E">
            <w:pPr>
              <w:spacing w:line="360" w:lineRule="auto"/>
              <w:jc w:val="center"/>
              <w:rPr>
                <w:rFonts w:hint="eastAsia" w:ascii="宋体" w:hAnsi="宋体" w:eastAsia="宋体" w:cs="宋体"/>
                <w:sz w:val="24"/>
                <w:szCs w:val="24"/>
              </w:rPr>
            </w:pPr>
          </w:p>
        </w:tc>
        <w:tc>
          <w:tcPr>
            <w:tcW w:w="770" w:type="dxa"/>
            <w:vAlign w:val="center"/>
          </w:tcPr>
          <w:p w14:paraId="07CB68F2">
            <w:pPr>
              <w:spacing w:line="360" w:lineRule="auto"/>
              <w:jc w:val="center"/>
              <w:rPr>
                <w:rFonts w:hint="eastAsia" w:ascii="宋体" w:hAnsi="宋体" w:eastAsia="宋体" w:cs="宋体"/>
                <w:sz w:val="24"/>
                <w:szCs w:val="24"/>
              </w:rPr>
            </w:pPr>
          </w:p>
        </w:tc>
        <w:tc>
          <w:tcPr>
            <w:tcW w:w="1743" w:type="dxa"/>
            <w:vAlign w:val="center"/>
          </w:tcPr>
          <w:p w14:paraId="5647BACC">
            <w:pPr>
              <w:spacing w:line="360" w:lineRule="auto"/>
              <w:jc w:val="center"/>
              <w:rPr>
                <w:rFonts w:hint="eastAsia" w:ascii="宋体" w:hAnsi="宋体" w:eastAsia="宋体" w:cs="宋体"/>
                <w:sz w:val="24"/>
                <w:szCs w:val="24"/>
              </w:rPr>
            </w:pPr>
          </w:p>
        </w:tc>
        <w:tc>
          <w:tcPr>
            <w:tcW w:w="1134" w:type="dxa"/>
            <w:vAlign w:val="center"/>
          </w:tcPr>
          <w:p w14:paraId="469783FA">
            <w:pPr>
              <w:spacing w:line="360" w:lineRule="auto"/>
              <w:jc w:val="center"/>
              <w:rPr>
                <w:rFonts w:hint="eastAsia" w:ascii="宋体" w:hAnsi="宋体" w:eastAsia="宋体" w:cs="宋体"/>
                <w:sz w:val="24"/>
                <w:szCs w:val="24"/>
              </w:rPr>
            </w:pPr>
          </w:p>
        </w:tc>
        <w:tc>
          <w:tcPr>
            <w:tcW w:w="993" w:type="dxa"/>
            <w:vAlign w:val="center"/>
          </w:tcPr>
          <w:p w14:paraId="6CCC9FEB">
            <w:pPr>
              <w:spacing w:line="360" w:lineRule="auto"/>
              <w:jc w:val="center"/>
              <w:rPr>
                <w:rFonts w:hint="eastAsia" w:ascii="宋体" w:hAnsi="宋体" w:eastAsia="宋体" w:cs="宋体"/>
                <w:sz w:val="24"/>
                <w:szCs w:val="24"/>
              </w:rPr>
            </w:pPr>
          </w:p>
        </w:tc>
        <w:tc>
          <w:tcPr>
            <w:tcW w:w="850" w:type="dxa"/>
            <w:vAlign w:val="center"/>
          </w:tcPr>
          <w:p w14:paraId="05E4AD8A">
            <w:pPr>
              <w:spacing w:line="360" w:lineRule="auto"/>
              <w:jc w:val="center"/>
              <w:rPr>
                <w:rFonts w:hint="eastAsia" w:ascii="宋体" w:hAnsi="宋体" w:eastAsia="宋体" w:cs="宋体"/>
                <w:sz w:val="24"/>
                <w:szCs w:val="24"/>
              </w:rPr>
            </w:pPr>
          </w:p>
        </w:tc>
        <w:tc>
          <w:tcPr>
            <w:tcW w:w="1440" w:type="dxa"/>
            <w:vAlign w:val="center"/>
          </w:tcPr>
          <w:p w14:paraId="11823C0A">
            <w:pPr>
              <w:spacing w:line="360" w:lineRule="auto"/>
              <w:jc w:val="center"/>
              <w:rPr>
                <w:rFonts w:hint="eastAsia" w:ascii="宋体" w:hAnsi="宋体" w:eastAsia="宋体" w:cs="宋体"/>
                <w:sz w:val="24"/>
                <w:szCs w:val="24"/>
              </w:rPr>
            </w:pPr>
          </w:p>
        </w:tc>
        <w:tc>
          <w:tcPr>
            <w:tcW w:w="769" w:type="dxa"/>
            <w:vAlign w:val="center"/>
          </w:tcPr>
          <w:p w14:paraId="5DFC813A">
            <w:pPr>
              <w:spacing w:line="360" w:lineRule="auto"/>
              <w:jc w:val="center"/>
              <w:rPr>
                <w:rFonts w:hint="eastAsia" w:ascii="宋体" w:hAnsi="宋体" w:eastAsia="宋体" w:cs="宋体"/>
                <w:sz w:val="24"/>
                <w:szCs w:val="24"/>
              </w:rPr>
            </w:pPr>
          </w:p>
        </w:tc>
      </w:tr>
      <w:tr w14:paraId="52A91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0712BAAE">
            <w:pPr>
              <w:spacing w:line="360" w:lineRule="auto"/>
              <w:jc w:val="center"/>
              <w:rPr>
                <w:rFonts w:hint="eastAsia" w:ascii="宋体" w:hAnsi="宋体" w:eastAsia="宋体" w:cs="宋体"/>
                <w:sz w:val="24"/>
                <w:szCs w:val="24"/>
              </w:rPr>
            </w:pPr>
          </w:p>
        </w:tc>
        <w:tc>
          <w:tcPr>
            <w:tcW w:w="771" w:type="dxa"/>
            <w:vAlign w:val="center"/>
          </w:tcPr>
          <w:p w14:paraId="6DE62DDB">
            <w:pPr>
              <w:spacing w:line="360" w:lineRule="auto"/>
              <w:jc w:val="center"/>
              <w:rPr>
                <w:rFonts w:hint="eastAsia" w:ascii="宋体" w:hAnsi="宋体" w:eastAsia="宋体" w:cs="宋体"/>
                <w:sz w:val="24"/>
                <w:szCs w:val="24"/>
              </w:rPr>
            </w:pPr>
          </w:p>
        </w:tc>
        <w:tc>
          <w:tcPr>
            <w:tcW w:w="770" w:type="dxa"/>
            <w:vAlign w:val="center"/>
          </w:tcPr>
          <w:p w14:paraId="5E0BF4DF">
            <w:pPr>
              <w:spacing w:line="360" w:lineRule="auto"/>
              <w:jc w:val="center"/>
              <w:rPr>
                <w:rFonts w:hint="eastAsia" w:ascii="宋体" w:hAnsi="宋体" w:eastAsia="宋体" w:cs="宋体"/>
                <w:sz w:val="24"/>
                <w:szCs w:val="24"/>
              </w:rPr>
            </w:pPr>
          </w:p>
        </w:tc>
        <w:tc>
          <w:tcPr>
            <w:tcW w:w="1743" w:type="dxa"/>
            <w:vAlign w:val="center"/>
          </w:tcPr>
          <w:p w14:paraId="14ABB7C4">
            <w:pPr>
              <w:spacing w:line="360" w:lineRule="auto"/>
              <w:jc w:val="center"/>
              <w:rPr>
                <w:rFonts w:hint="eastAsia" w:ascii="宋体" w:hAnsi="宋体" w:eastAsia="宋体" w:cs="宋体"/>
                <w:sz w:val="24"/>
                <w:szCs w:val="24"/>
              </w:rPr>
            </w:pPr>
          </w:p>
        </w:tc>
        <w:tc>
          <w:tcPr>
            <w:tcW w:w="1134" w:type="dxa"/>
            <w:vAlign w:val="center"/>
          </w:tcPr>
          <w:p w14:paraId="6E36EB32">
            <w:pPr>
              <w:spacing w:line="360" w:lineRule="auto"/>
              <w:jc w:val="center"/>
              <w:rPr>
                <w:rFonts w:hint="eastAsia" w:ascii="宋体" w:hAnsi="宋体" w:eastAsia="宋体" w:cs="宋体"/>
                <w:sz w:val="24"/>
                <w:szCs w:val="24"/>
              </w:rPr>
            </w:pPr>
          </w:p>
        </w:tc>
        <w:tc>
          <w:tcPr>
            <w:tcW w:w="993" w:type="dxa"/>
            <w:vAlign w:val="center"/>
          </w:tcPr>
          <w:p w14:paraId="6C750E21">
            <w:pPr>
              <w:spacing w:line="360" w:lineRule="auto"/>
              <w:jc w:val="center"/>
              <w:rPr>
                <w:rFonts w:hint="eastAsia" w:ascii="宋体" w:hAnsi="宋体" w:eastAsia="宋体" w:cs="宋体"/>
                <w:sz w:val="24"/>
                <w:szCs w:val="24"/>
              </w:rPr>
            </w:pPr>
          </w:p>
        </w:tc>
        <w:tc>
          <w:tcPr>
            <w:tcW w:w="850" w:type="dxa"/>
            <w:vAlign w:val="center"/>
          </w:tcPr>
          <w:p w14:paraId="3C2B121B">
            <w:pPr>
              <w:spacing w:line="360" w:lineRule="auto"/>
              <w:jc w:val="center"/>
              <w:rPr>
                <w:rFonts w:hint="eastAsia" w:ascii="宋体" w:hAnsi="宋体" w:eastAsia="宋体" w:cs="宋体"/>
                <w:sz w:val="24"/>
                <w:szCs w:val="24"/>
              </w:rPr>
            </w:pPr>
          </w:p>
        </w:tc>
        <w:tc>
          <w:tcPr>
            <w:tcW w:w="1440" w:type="dxa"/>
            <w:vAlign w:val="center"/>
          </w:tcPr>
          <w:p w14:paraId="7328E1A1">
            <w:pPr>
              <w:spacing w:line="360" w:lineRule="auto"/>
              <w:jc w:val="center"/>
              <w:rPr>
                <w:rFonts w:hint="eastAsia" w:ascii="宋体" w:hAnsi="宋体" w:eastAsia="宋体" w:cs="宋体"/>
                <w:sz w:val="24"/>
                <w:szCs w:val="24"/>
              </w:rPr>
            </w:pPr>
          </w:p>
        </w:tc>
        <w:tc>
          <w:tcPr>
            <w:tcW w:w="769" w:type="dxa"/>
            <w:vAlign w:val="center"/>
          </w:tcPr>
          <w:p w14:paraId="4BF71EDD">
            <w:pPr>
              <w:spacing w:line="360" w:lineRule="auto"/>
              <w:jc w:val="center"/>
              <w:rPr>
                <w:rFonts w:hint="eastAsia" w:ascii="宋体" w:hAnsi="宋体" w:eastAsia="宋体" w:cs="宋体"/>
                <w:sz w:val="24"/>
                <w:szCs w:val="24"/>
              </w:rPr>
            </w:pPr>
          </w:p>
        </w:tc>
      </w:tr>
      <w:tr w14:paraId="2EF5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433FE886">
            <w:pPr>
              <w:spacing w:line="360" w:lineRule="auto"/>
              <w:jc w:val="center"/>
              <w:rPr>
                <w:rFonts w:hint="eastAsia" w:ascii="宋体" w:hAnsi="宋体" w:eastAsia="宋体" w:cs="宋体"/>
                <w:sz w:val="24"/>
                <w:szCs w:val="24"/>
              </w:rPr>
            </w:pPr>
          </w:p>
        </w:tc>
        <w:tc>
          <w:tcPr>
            <w:tcW w:w="771" w:type="dxa"/>
            <w:vAlign w:val="center"/>
          </w:tcPr>
          <w:p w14:paraId="0E6CAC91">
            <w:pPr>
              <w:spacing w:line="360" w:lineRule="auto"/>
              <w:jc w:val="center"/>
              <w:rPr>
                <w:rFonts w:hint="eastAsia" w:ascii="宋体" w:hAnsi="宋体" w:eastAsia="宋体" w:cs="宋体"/>
                <w:sz w:val="24"/>
                <w:szCs w:val="24"/>
              </w:rPr>
            </w:pPr>
          </w:p>
        </w:tc>
        <w:tc>
          <w:tcPr>
            <w:tcW w:w="770" w:type="dxa"/>
            <w:vAlign w:val="center"/>
          </w:tcPr>
          <w:p w14:paraId="5ABB972E">
            <w:pPr>
              <w:spacing w:line="360" w:lineRule="auto"/>
              <w:jc w:val="center"/>
              <w:rPr>
                <w:rFonts w:hint="eastAsia" w:ascii="宋体" w:hAnsi="宋体" w:eastAsia="宋体" w:cs="宋体"/>
                <w:sz w:val="24"/>
                <w:szCs w:val="24"/>
              </w:rPr>
            </w:pPr>
          </w:p>
        </w:tc>
        <w:tc>
          <w:tcPr>
            <w:tcW w:w="1743" w:type="dxa"/>
            <w:vAlign w:val="center"/>
          </w:tcPr>
          <w:p w14:paraId="391A2826">
            <w:pPr>
              <w:spacing w:line="360" w:lineRule="auto"/>
              <w:jc w:val="center"/>
              <w:rPr>
                <w:rFonts w:hint="eastAsia" w:ascii="宋体" w:hAnsi="宋体" w:eastAsia="宋体" w:cs="宋体"/>
                <w:sz w:val="24"/>
                <w:szCs w:val="24"/>
              </w:rPr>
            </w:pPr>
          </w:p>
        </w:tc>
        <w:tc>
          <w:tcPr>
            <w:tcW w:w="1134" w:type="dxa"/>
            <w:vAlign w:val="center"/>
          </w:tcPr>
          <w:p w14:paraId="0F4F504B">
            <w:pPr>
              <w:spacing w:line="360" w:lineRule="auto"/>
              <w:jc w:val="center"/>
              <w:rPr>
                <w:rFonts w:hint="eastAsia" w:ascii="宋体" w:hAnsi="宋体" w:eastAsia="宋体" w:cs="宋体"/>
                <w:sz w:val="24"/>
                <w:szCs w:val="24"/>
              </w:rPr>
            </w:pPr>
          </w:p>
        </w:tc>
        <w:tc>
          <w:tcPr>
            <w:tcW w:w="993" w:type="dxa"/>
            <w:vAlign w:val="center"/>
          </w:tcPr>
          <w:p w14:paraId="3314F968">
            <w:pPr>
              <w:spacing w:line="360" w:lineRule="auto"/>
              <w:jc w:val="center"/>
              <w:rPr>
                <w:rFonts w:hint="eastAsia" w:ascii="宋体" w:hAnsi="宋体" w:eastAsia="宋体" w:cs="宋体"/>
                <w:sz w:val="24"/>
                <w:szCs w:val="24"/>
              </w:rPr>
            </w:pPr>
          </w:p>
        </w:tc>
        <w:tc>
          <w:tcPr>
            <w:tcW w:w="850" w:type="dxa"/>
            <w:vAlign w:val="center"/>
          </w:tcPr>
          <w:p w14:paraId="71EF17A3">
            <w:pPr>
              <w:spacing w:line="360" w:lineRule="auto"/>
              <w:jc w:val="center"/>
              <w:rPr>
                <w:rFonts w:hint="eastAsia" w:ascii="宋体" w:hAnsi="宋体" w:eastAsia="宋体" w:cs="宋体"/>
                <w:sz w:val="24"/>
                <w:szCs w:val="24"/>
              </w:rPr>
            </w:pPr>
          </w:p>
        </w:tc>
        <w:tc>
          <w:tcPr>
            <w:tcW w:w="1440" w:type="dxa"/>
            <w:vAlign w:val="center"/>
          </w:tcPr>
          <w:p w14:paraId="36647B5F">
            <w:pPr>
              <w:spacing w:line="360" w:lineRule="auto"/>
              <w:jc w:val="center"/>
              <w:rPr>
                <w:rFonts w:hint="eastAsia" w:ascii="宋体" w:hAnsi="宋体" w:eastAsia="宋体" w:cs="宋体"/>
                <w:sz w:val="24"/>
                <w:szCs w:val="24"/>
              </w:rPr>
            </w:pPr>
          </w:p>
        </w:tc>
        <w:tc>
          <w:tcPr>
            <w:tcW w:w="769" w:type="dxa"/>
            <w:vAlign w:val="center"/>
          </w:tcPr>
          <w:p w14:paraId="2997FDA1">
            <w:pPr>
              <w:spacing w:line="360" w:lineRule="auto"/>
              <w:jc w:val="center"/>
              <w:rPr>
                <w:rFonts w:hint="eastAsia" w:ascii="宋体" w:hAnsi="宋体" w:eastAsia="宋体" w:cs="宋体"/>
                <w:sz w:val="24"/>
                <w:szCs w:val="24"/>
              </w:rPr>
            </w:pPr>
          </w:p>
        </w:tc>
      </w:tr>
      <w:tr w14:paraId="3FF4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2BD47E19">
            <w:pPr>
              <w:spacing w:line="360" w:lineRule="auto"/>
              <w:jc w:val="center"/>
              <w:rPr>
                <w:rFonts w:hint="eastAsia" w:ascii="宋体" w:hAnsi="宋体" w:eastAsia="宋体" w:cs="宋体"/>
                <w:sz w:val="24"/>
                <w:szCs w:val="24"/>
              </w:rPr>
            </w:pPr>
          </w:p>
        </w:tc>
        <w:tc>
          <w:tcPr>
            <w:tcW w:w="771" w:type="dxa"/>
            <w:vAlign w:val="center"/>
          </w:tcPr>
          <w:p w14:paraId="56FCDE1D">
            <w:pPr>
              <w:spacing w:line="360" w:lineRule="auto"/>
              <w:jc w:val="center"/>
              <w:rPr>
                <w:rFonts w:hint="eastAsia" w:ascii="宋体" w:hAnsi="宋体" w:eastAsia="宋体" w:cs="宋体"/>
                <w:sz w:val="24"/>
                <w:szCs w:val="24"/>
              </w:rPr>
            </w:pPr>
          </w:p>
        </w:tc>
        <w:tc>
          <w:tcPr>
            <w:tcW w:w="770" w:type="dxa"/>
            <w:vAlign w:val="center"/>
          </w:tcPr>
          <w:p w14:paraId="3E60AB50">
            <w:pPr>
              <w:spacing w:line="360" w:lineRule="auto"/>
              <w:jc w:val="center"/>
              <w:rPr>
                <w:rFonts w:hint="eastAsia" w:ascii="宋体" w:hAnsi="宋体" w:eastAsia="宋体" w:cs="宋体"/>
                <w:sz w:val="24"/>
                <w:szCs w:val="24"/>
              </w:rPr>
            </w:pPr>
          </w:p>
        </w:tc>
        <w:tc>
          <w:tcPr>
            <w:tcW w:w="1743" w:type="dxa"/>
            <w:vAlign w:val="center"/>
          </w:tcPr>
          <w:p w14:paraId="25E55CB6">
            <w:pPr>
              <w:spacing w:line="360" w:lineRule="auto"/>
              <w:jc w:val="center"/>
              <w:rPr>
                <w:rFonts w:hint="eastAsia" w:ascii="宋体" w:hAnsi="宋体" w:eastAsia="宋体" w:cs="宋体"/>
                <w:sz w:val="24"/>
                <w:szCs w:val="24"/>
              </w:rPr>
            </w:pPr>
          </w:p>
        </w:tc>
        <w:tc>
          <w:tcPr>
            <w:tcW w:w="1134" w:type="dxa"/>
            <w:vAlign w:val="center"/>
          </w:tcPr>
          <w:p w14:paraId="7C872721">
            <w:pPr>
              <w:spacing w:line="360" w:lineRule="auto"/>
              <w:jc w:val="center"/>
              <w:rPr>
                <w:rFonts w:hint="eastAsia" w:ascii="宋体" w:hAnsi="宋体" w:eastAsia="宋体" w:cs="宋体"/>
                <w:sz w:val="24"/>
                <w:szCs w:val="24"/>
              </w:rPr>
            </w:pPr>
          </w:p>
        </w:tc>
        <w:tc>
          <w:tcPr>
            <w:tcW w:w="993" w:type="dxa"/>
            <w:vAlign w:val="center"/>
          </w:tcPr>
          <w:p w14:paraId="289C8025">
            <w:pPr>
              <w:spacing w:line="360" w:lineRule="auto"/>
              <w:jc w:val="center"/>
              <w:rPr>
                <w:rFonts w:hint="eastAsia" w:ascii="宋体" w:hAnsi="宋体" w:eastAsia="宋体" w:cs="宋体"/>
                <w:sz w:val="24"/>
                <w:szCs w:val="24"/>
              </w:rPr>
            </w:pPr>
          </w:p>
        </w:tc>
        <w:tc>
          <w:tcPr>
            <w:tcW w:w="850" w:type="dxa"/>
            <w:vAlign w:val="center"/>
          </w:tcPr>
          <w:p w14:paraId="6A5B6000">
            <w:pPr>
              <w:spacing w:line="360" w:lineRule="auto"/>
              <w:jc w:val="center"/>
              <w:rPr>
                <w:rFonts w:hint="eastAsia" w:ascii="宋体" w:hAnsi="宋体" w:eastAsia="宋体" w:cs="宋体"/>
                <w:sz w:val="24"/>
                <w:szCs w:val="24"/>
              </w:rPr>
            </w:pPr>
          </w:p>
        </w:tc>
        <w:tc>
          <w:tcPr>
            <w:tcW w:w="1440" w:type="dxa"/>
            <w:vAlign w:val="center"/>
          </w:tcPr>
          <w:p w14:paraId="7C160183">
            <w:pPr>
              <w:spacing w:line="360" w:lineRule="auto"/>
              <w:jc w:val="center"/>
              <w:rPr>
                <w:rFonts w:hint="eastAsia" w:ascii="宋体" w:hAnsi="宋体" w:eastAsia="宋体" w:cs="宋体"/>
                <w:sz w:val="24"/>
                <w:szCs w:val="24"/>
              </w:rPr>
            </w:pPr>
          </w:p>
        </w:tc>
        <w:tc>
          <w:tcPr>
            <w:tcW w:w="769" w:type="dxa"/>
            <w:vAlign w:val="center"/>
          </w:tcPr>
          <w:p w14:paraId="0CE0C710">
            <w:pPr>
              <w:spacing w:line="360" w:lineRule="auto"/>
              <w:jc w:val="center"/>
              <w:rPr>
                <w:rFonts w:hint="eastAsia" w:ascii="宋体" w:hAnsi="宋体" w:eastAsia="宋体" w:cs="宋体"/>
                <w:sz w:val="24"/>
                <w:szCs w:val="24"/>
              </w:rPr>
            </w:pPr>
          </w:p>
        </w:tc>
      </w:tr>
      <w:tr w14:paraId="1C63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51A853AB">
            <w:pPr>
              <w:spacing w:line="360" w:lineRule="auto"/>
              <w:jc w:val="center"/>
              <w:rPr>
                <w:rFonts w:hint="eastAsia" w:ascii="宋体" w:hAnsi="宋体" w:eastAsia="宋体" w:cs="宋体"/>
                <w:sz w:val="24"/>
                <w:szCs w:val="24"/>
              </w:rPr>
            </w:pPr>
          </w:p>
        </w:tc>
        <w:tc>
          <w:tcPr>
            <w:tcW w:w="771" w:type="dxa"/>
            <w:vAlign w:val="center"/>
          </w:tcPr>
          <w:p w14:paraId="05003B2C">
            <w:pPr>
              <w:spacing w:line="360" w:lineRule="auto"/>
              <w:jc w:val="center"/>
              <w:rPr>
                <w:rFonts w:hint="eastAsia" w:ascii="宋体" w:hAnsi="宋体" w:eastAsia="宋体" w:cs="宋体"/>
                <w:sz w:val="24"/>
                <w:szCs w:val="24"/>
              </w:rPr>
            </w:pPr>
          </w:p>
        </w:tc>
        <w:tc>
          <w:tcPr>
            <w:tcW w:w="770" w:type="dxa"/>
            <w:vAlign w:val="center"/>
          </w:tcPr>
          <w:p w14:paraId="50056CE3">
            <w:pPr>
              <w:spacing w:line="360" w:lineRule="auto"/>
              <w:jc w:val="center"/>
              <w:rPr>
                <w:rFonts w:hint="eastAsia" w:ascii="宋体" w:hAnsi="宋体" w:eastAsia="宋体" w:cs="宋体"/>
                <w:sz w:val="24"/>
                <w:szCs w:val="24"/>
              </w:rPr>
            </w:pPr>
          </w:p>
        </w:tc>
        <w:tc>
          <w:tcPr>
            <w:tcW w:w="1743" w:type="dxa"/>
            <w:vAlign w:val="center"/>
          </w:tcPr>
          <w:p w14:paraId="3168CD2D">
            <w:pPr>
              <w:spacing w:line="360" w:lineRule="auto"/>
              <w:jc w:val="center"/>
              <w:rPr>
                <w:rFonts w:hint="eastAsia" w:ascii="宋体" w:hAnsi="宋体" w:eastAsia="宋体" w:cs="宋体"/>
                <w:sz w:val="24"/>
                <w:szCs w:val="24"/>
              </w:rPr>
            </w:pPr>
          </w:p>
        </w:tc>
        <w:tc>
          <w:tcPr>
            <w:tcW w:w="1134" w:type="dxa"/>
            <w:vAlign w:val="center"/>
          </w:tcPr>
          <w:p w14:paraId="16E4B6A0">
            <w:pPr>
              <w:spacing w:line="360" w:lineRule="auto"/>
              <w:jc w:val="center"/>
              <w:rPr>
                <w:rFonts w:hint="eastAsia" w:ascii="宋体" w:hAnsi="宋体" w:eastAsia="宋体" w:cs="宋体"/>
                <w:sz w:val="24"/>
                <w:szCs w:val="24"/>
              </w:rPr>
            </w:pPr>
          </w:p>
        </w:tc>
        <w:tc>
          <w:tcPr>
            <w:tcW w:w="993" w:type="dxa"/>
            <w:vAlign w:val="center"/>
          </w:tcPr>
          <w:p w14:paraId="49CCD805">
            <w:pPr>
              <w:spacing w:line="360" w:lineRule="auto"/>
              <w:jc w:val="center"/>
              <w:rPr>
                <w:rFonts w:hint="eastAsia" w:ascii="宋体" w:hAnsi="宋体" w:eastAsia="宋体" w:cs="宋体"/>
                <w:sz w:val="24"/>
                <w:szCs w:val="24"/>
              </w:rPr>
            </w:pPr>
          </w:p>
        </w:tc>
        <w:tc>
          <w:tcPr>
            <w:tcW w:w="850" w:type="dxa"/>
            <w:vAlign w:val="center"/>
          </w:tcPr>
          <w:p w14:paraId="33F7C238">
            <w:pPr>
              <w:spacing w:line="360" w:lineRule="auto"/>
              <w:jc w:val="center"/>
              <w:rPr>
                <w:rFonts w:hint="eastAsia" w:ascii="宋体" w:hAnsi="宋体" w:eastAsia="宋体" w:cs="宋体"/>
                <w:sz w:val="24"/>
                <w:szCs w:val="24"/>
              </w:rPr>
            </w:pPr>
          </w:p>
        </w:tc>
        <w:tc>
          <w:tcPr>
            <w:tcW w:w="1440" w:type="dxa"/>
            <w:vAlign w:val="center"/>
          </w:tcPr>
          <w:p w14:paraId="4C89869B">
            <w:pPr>
              <w:spacing w:line="360" w:lineRule="auto"/>
              <w:jc w:val="center"/>
              <w:rPr>
                <w:rFonts w:hint="eastAsia" w:ascii="宋体" w:hAnsi="宋体" w:eastAsia="宋体" w:cs="宋体"/>
                <w:sz w:val="24"/>
                <w:szCs w:val="24"/>
              </w:rPr>
            </w:pPr>
          </w:p>
        </w:tc>
        <w:tc>
          <w:tcPr>
            <w:tcW w:w="769" w:type="dxa"/>
            <w:vAlign w:val="center"/>
          </w:tcPr>
          <w:p w14:paraId="66170AD6">
            <w:pPr>
              <w:spacing w:line="360" w:lineRule="auto"/>
              <w:jc w:val="center"/>
              <w:rPr>
                <w:rFonts w:hint="eastAsia" w:ascii="宋体" w:hAnsi="宋体" w:eastAsia="宋体" w:cs="宋体"/>
                <w:sz w:val="24"/>
                <w:szCs w:val="24"/>
              </w:rPr>
            </w:pPr>
          </w:p>
        </w:tc>
      </w:tr>
      <w:tr w14:paraId="53765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293476C2">
            <w:pPr>
              <w:spacing w:line="360" w:lineRule="auto"/>
              <w:jc w:val="center"/>
              <w:rPr>
                <w:rFonts w:hint="eastAsia" w:ascii="宋体" w:hAnsi="宋体" w:eastAsia="宋体" w:cs="宋体"/>
                <w:sz w:val="24"/>
                <w:szCs w:val="24"/>
              </w:rPr>
            </w:pPr>
          </w:p>
        </w:tc>
        <w:tc>
          <w:tcPr>
            <w:tcW w:w="771" w:type="dxa"/>
            <w:vAlign w:val="center"/>
          </w:tcPr>
          <w:p w14:paraId="270E2E5A">
            <w:pPr>
              <w:spacing w:line="360" w:lineRule="auto"/>
              <w:jc w:val="center"/>
              <w:rPr>
                <w:rFonts w:hint="eastAsia" w:ascii="宋体" w:hAnsi="宋体" w:eastAsia="宋体" w:cs="宋体"/>
                <w:sz w:val="24"/>
                <w:szCs w:val="24"/>
              </w:rPr>
            </w:pPr>
          </w:p>
        </w:tc>
        <w:tc>
          <w:tcPr>
            <w:tcW w:w="770" w:type="dxa"/>
            <w:vAlign w:val="center"/>
          </w:tcPr>
          <w:p w14:paraId="25A7D96F">
            <w:pPr>
              <w:spacing w:line="360" w:lineRule="auto"/>
              <w:jc w:val="center"/>
              <w:rPr>
                <w:rFonts w:hint="eastAsia" w:ascii="宋体" w:hAnsi="宋体" w:eastAsia="宋体" w:cs="宋体"/>
                <w:sz w:val="24"/>
                <w:szCs w:val="24"/>
              </w:rPr>
            </w:pPr>
          </w:p>
        </w:tc>
        <w:tc>
          <w:tcPr>
            <w:tcW w:w="1743" w:type="dxa"/>
            <w:vAlign w:val="center"/>
          </w:tcPr>
          <w:p w14:paraId="2EBC74E9">
            <w:pPr>
              <w:spacing w:line="360" w:lineRule="auto"/>
              <w:jc w:val="center"/>
              <w:rPr>
                <w:rFonts w:hint="eastAsia" w:ascii="宋体" w:hAnsi="宋体" w:eastAsia="宋体" w:cs="宋体"/>
                <w:sz w:val="24"/>
                <w:szCs w:val="24"/>
              </w:rPr>
            </w:pPr>
          </w:p>
        </w:tc>
        <w:tc>
          <w:tcPr>
            <w:tcW w:w="1134" w:type="dxa"/>
            <w:vAlign w:val="center"/>
          </w:tcPr>
          <w:p w14:paraId="11120943">
            <w:pPr>
              <w:spacing w:line="360" w:lineRule="auto"/>
              <w:jc w:val="center"/>
              <w:rPr>
                <w:rFonts w:hint="eastAsia" w:ascii="宋体" w:hAnsi="宋体" w:eastAsia="宋体" w:cs="宋体"/>
                <w:sz w:val="24"/>
                <w:szCs w:val="24"/>
              </w:rPr>
            </w:pPr>
          </w:p>
        </w:tc>
        <w:tc>
          <w:tcPr>
            <w:tcW w:w="993" w:type="dxa"/>
            <w:vAlign w:val="center"/>
          </w:tcPr>
          <w:p w14:paraId="088F18E0">
            <w:pPr>
              <w:spacing w:line="360" w:lineRule="auto"/>
              <w:jc w:val="center"/>
              <w:rPr>
                <w:rFonts w:hint="eastAsia" w:ascii="宋体" w:hAnsi="宋体" w:eastAsia="宋体" w:cs="宋体"/>
                <w:sz w:val="24"/>
                <w:szCs w:val="24"/>
              </w:rPr>
            </w:pPr>
          </w:p>
        </w:tc>
        <w:tc>
          <w:tcPr>
            <w:tcW w:w="850" w:type="dxa"/>
            <w:vAlign w:val="center"/>
          </w:tcPr>
          <w:p w14:paraId="78D69F7A">
            <w:pPr>
              <w:spacing w:line="360" w:lineRule="auto"/>
              <w:jc w:val="center"/>
              <w:rPr>
                <w:rFonts w:hint="eastAsia" w:ascii="宋体" w:hAnsi="宋体" w:eastAsia="宋体" w:cs="宋体"/>
                <w:sz w:val="24"/>
                <w:szCs w:val="24"/>
              </w:rPr>
            </w:pPr>
          </w:p>
        </w:tc>
        <w:tc>
          <w:tcPr>
            <w:tcW w:w="1440" w:type="dxa"/>
            <w:vAlign w:val="center"/>
          </w:tcPr>
          <w:p w14:paraId="58A2797F">
            <w:pPr>
              <w:spacing w:line="360" w:lineRule="auto"/>
              <w:jc w:val="center"/>
              <w:rPr>
                <w:rFonts w:hint="eastAsia" w:ascii="宋体" w:hAnsi="宋体" w:eastAsia="宋体" w:cs="宋体"/>
                <w:sz w:val="24"/>
                <w:szCs w:val="24"/>
              </w:rPr>
            </w:pPr>
          </w:p>
        </w:tc>
        <w:tc>
          <w:tcPr>
            <w:tcW w:w="769" w:type="dxa"/>
            <w:vAlign w:val="center"/>
          </w:tcPr>
          <w:p w14:paraId="4E0ABDCF">
            <w:pPr>
              <w:spacing w:line="360" w:lineRule="auto"/>
              <w:jc w:val="center"/>
              <w:rPr>
                <w:rFonts w:hint="eastAsia" w:ascii="宋体" w:hAnsi="宋体" w:eastAsia="宋体" w:cs="宋体"/>
                <w:sz w:val="24"/>
                <w:szCs w:val="24"/>
              </w:rPr>
            </w:pPr>
          </w:p>
        </w:tc>
      </w:tr>
      <w:tr w14:paraId="6C4F7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2C2BA893">
            <w:pPr>
              <w:spacing w:line="360" w:lineRule="auto"/>
              <w:jc w:val="center"/>
              <w:rPr>
                <w:rFonts w:hint="eastAsia" w:ascii="宋体" w:hAnsi="宋体" w:eastAsia="宋体" w:cs="宋体"/>
                <w:sz w:val="24"/>
                <w:szCs w:val="24"/>
              </w:rPr>
            </w:pPr>
          </w:p>
        </w:tc>
        <w:tc>
          <w:tcPr>
            <w:tcW w:w="771" w:type="dxa"/>
            <w:vAlign w:val="center"/>
          </w:tcPr>
          <w:p w14:paraId="0534D193">
            <w:pPr>
              <w:spacing w:line="360" w:lineRule="auto"/>
              <w:jc w:val="center"/>
              <w:rPr>
                <w:rFonts w:hint="eastAsia" w:ascii="宋体" w:hAnsi="宋体" w:eastAsia="宋体" w:cs="宋体"/>
                <w:sz w:val="24"/>
                <w:szCs w:val="24"/>
              </w:rPr>
            </w:pPr>
          </w:p>
        </w:tc>
        <w:tc>
          <w:tcPr>
            <w:tcW w:w="770" w:type="dxa"/>
            <w:vAlign w:val="center"/>
          </w:tcPr>
          <w:p w14:paraId="2A1CC1C2">
            <w:pPr>
              <w:spacing w:line="360" w:lineRule="auto"/>
              <w:jc w:val="center"/>
              <w:rPr>
                <w:rFonts w:hint="eastAsia" w:ascii="宋体" w:hAnsi="宋体" w:eastAsia="宋体" w:cs="宋体"/>
                <w:sz w:val="24"/>
                <w:szCs w:val="24"/>
              </w:rPr>
            </w:pPr>
          </w:p>
        </w:tc>
        <w:tc>
          <w:tcPr>
            <w:tcW w:w="1743" w:type="dxa"/>
            <w:vAlign w:val="center"/>
          </w:tcPr>
          <w:p w14:paraId="72B6D1D6">
            <w:pPr>
              <w:spacing w:line="360" w:lineRule="auto"/>
              <w:jc w:val="center"/>
              <w:rPr>
                <w:rFonts w:hint="eastAsia" w:ascii="宋体" w:hAnsi="宋体" w:eastAsia="宋体" w:cs="宋体"/>
                <w:sz w:val="24"/>
                <w:szCs w:val="24"/>
              </w:rPr>
            </w:pPr>
          </w:p>
        </w:tc>
        <w:tc>
          <w:tcPr>
            <w:tcW w:w="1134" w:type="dxa"/>
            <w:vAlign w:val="center"/>
          </w:tcPr>
          <w:p w14:paraId="0F29BB89">
            <w:pPr>
              <w:spacing w:line="360" w:lineRule="auto"/>
              <w:jc w:val="center"/>
              <w:rPr>
                <w:rFonts w:hint="eastAsia" w:ascii="宋体" w:hAnsi="宋体" w:eastAsia="宋体" w:cs="宋体"/>
                <w:sz w:val="24"/>
                <w:szCs w:val="24"/>
              </w:rPr>
            </w:pPr>
          </w:p>
        </w:tc>
        <w:tc>
          <w:tcPr>
            <w:tcW w:w="993" w:type="dxa"/>
            <w:vAlign w:val="center"/>
          </w:tcPr>
          <w:p w14:paraId="189425A1">
            <w:pPr>
              <w:spacing w:line="360" w:lineRule="auto"/>
              <w:jc w:val="center"/>
              <w:rPr>
                <w:rFonts w:hint="eastAsia" w:ascii="宋体" w:hAnsi="宋体" w:eastAsia="宋体" w:cs="宋体"/>
                <w:sz w:val="24"/>
                <w:szCs w:val="24"/>
              </w:rPr>
            </w:pPr>
          </w:p>
        </w:tc>
        <w:tc>
          <w:tcPr>
            <w:tcW w:w="850" w:type="dxa"/>
            <w:vAlign w:val="center"/>
          </w:tcPr>
          <w:p w14:paraId="242F6868">
            <w:pPr>
              <w:spacing w:line="360" w:lineRule="auto"/>
              <w:jc w:val="center"/>
              <w:rPr>
                <w:rFonts w:hint="eastAsia" w:ascii="宋体" w:hAnsi="宋体" w:eastAsia="宋体" w:cs="宋体"/>
                <w:sz w:val="24"/>
                <w:szCs w:val="24"/>
              </w:rPr>
            </w:pPr>
          </w:p>
        </w:tc>
        <w:tc>
          <w:tcPr>
            <w:tcW w:w="1440" w:type="dxa"/>
            <w:vAlign w:val="center"/>
          </w:tcPr>
          <w:p w14:paraId="6EABB626">
            <w:pPr>
              <w:spacing w:line="360" w:lineRule="auto"/>
              <w:jc w:val="center"/>
              <w:rPr>
                <w:rFonts w:hint="eastAsia" w:ascii="宋体" w:hAnsi="宋体" w:eastAsia="宋体" w:cs="宋体"/>
                <w:sz w:val="24"/>
                <w:szCs w:val="24"/>
              </w:rPr>
            </w:pPr>
          </w:p>
        </w:tc>
        <w:tc>
          <w:tcPr>
            <w:tcW w:w="769" w:type="dxa"/>
            <w:vAlign w:val="center"/>
          </w:tcPr>
          <w:p w14:paraId="01864C0C">
            <w:pPr>
              <w:spacing w:line="360" w:lineRule="auto"/>
              <w:jc w:val="center"/>
              <w:rPr>
                <w:rFonts w:hint="eastAsia" w:ascii="宋体" w:hAnsi="宋体" w:eastAsia="宋体" w:cs="宋体"/>
                <w:sz w:val="24"/>
                <w:szCs w:val="24"/>
              </w:rPr>
            </w:pPr>
          </w:p>
        </w:tc>
      </w:tr>
      <w:tr w14:paraId="79D6E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2BE6F4E7">
            <w:pPr>
              <w:spacing w:line="360" w:lineRule="auto"/>
              <w:jc w:val="center"/>
              <w:rPr>
                <w:rFonts w:hint="eastAsia" w:ascii="宋体" w:hAnsi="宋体" w:eastAsia="宋体" w:cs="宋体"/>
                <w:sz w:val="24"/>
                <w:szCs w:val="24"/>
              </w:rPr>
            </w:pPr>
          </w:p>
        </w:tc>
        <w:tc>
          <w:tcPr>
            <w:tcW w:w="771" w:type="dxa"/>
            <w:vAlign w:val="center"/>
          </w:tcPr>
          <w:p w14:paraId="2352CBB8">
            <w:pPr>
              <w:spacing w:line="360" w:lineRule="auto"/>
              <w:jc w:val="center"/>
              <w:rPr>
                <w:rFonts w:hint="eastAsia" w:ascii="宋体" w:hAnsi="宋体" w:eastAsia="宋体" w:cs="宋体"/>
                <w:sz w:val="24"/>
                <w:szCs w:val="24"/>
              </w:rPr>
            </w:pPr>
          </w:p>
        </w:tc>
        <w:tc>
          <w:tcPr>
            <w:tcW w:w="770" w:type="dxa"/>
            <w:vAlign w:val="center"/>
          </w:tcPr>
          <w:p w14:paraId="53AC3D21">
            <w:pPr>
              <w:spacing w:line="360" w:lineRule="auto"/>
              <w:jc w:val="center"/>
              <w:rPr>
                <w:rFonts w:hint="eastAsia" w:ascii="宋体" w:hAnsi="宋体" w:eastAsia="宋体" w:cs="宋体"/>
                <w:sz w:val="24"/>
                <w:szCs w:val="24"/>
              </w:rPr>
            </w:pPr>
          </w:p>
        </w:tc>
        <w:tc>
          <w:tcPr>
            <w:tcW w:w="1743" w:type="dxa"/>
            <w:vAlign w:val="center"/>
          </w:tcPr>
          <w:p w14:paraId="5A848F33">
            <w:pPr>
              <w:spacing w:line="360" w:lineRule="auto"/>
              <w:jc w:val="center"/>
              <w:rPr>
                <w:rFonts w:hint="eastAsia" w:ascii="宋体" w:hAnsi="宋体" w:eastAsia="宋体" w:cs="宋体"/>
                <w:sz w:val="24"/>
                <w:szCs w:val="24"/>
              </w:rPr>
            </w:pPr>
          </w:p>
        </w:tc>
        <w:tc>
          <w:tcPr>
            <w:tcW w:w="1134" w:type="dxa"/>
            <w:vAlign w:val="center"/>
          </w:tcPr>
          <w:p w14:paraId="1AF48FB3">
            <w:pPr>
              <w:spacing w:line="360" w:lineRule="auto"/>
              <w:jc w:val="center"/>
              <w:rPr>
                <w:rFonts w:hint="eastAsia" w:ascii="宋体" w:hAnsi="宋体" w:eastAsia="宋体" w:cs="宋体"/>
                <w:sz w:val="24"/>
                <w:szCs w:val="24"/>
              </w:rPr>
            </w:pPr>
          </w:p>
        </w:tc>
        <w:tc>
          <w:tcPr>
            <w:tcW w:w="993" w:type="dxa"/>
            <w:vAlign w:val="center"/>
          </w:tcPr>
          <w:p w14:paraId="1F3FCE9C">
            <w:pPr>
              <w:spacing w:line="360" w:lineRule="auto"/>
              <w:jc w:val="center"/>
              <w:rPr>
                <w:rFonts w:hint="eastAsia" w:ascii="宋体" w:hAnsi="宋体" w:eastAsia="宋体" w:cs="宋体"/>
                <w:sz w:val="24"/>
                <w:szCs w:val="24"/>
              </w:rPr>
            </w:pPr>
          </w:p>
        </w:tc>
        <w:tc>
          <w:tcPr>
            <w:tcW w:w="850" w:type="dxa"/>
            <w:vAlign w:val="center"/>
          </w:tcPr>
          <w:p w14:paraId="0412B218">
            <w:pPr>
              <w:spacing w:line="360" w:lineRule="auto"/>
              <w:jc w:val="center"/>
              <w:rPr>
                <w:rFonts w:hint="eastAsia" w:ascii="宋体" w:hAnsi="宋体" w:eastAsia="宋体" w:cs="宋体"/>
                <w:sz w:val="24"/>
                <w:szCs w:val="24"/>
              </w:rPr>
            </w:pPr>
          </w:p>
        </w:tc>
        <w:tc>
          <w:tcPr>
            <w:tcW w:w="1440" w:type="dxa"/>
            <w:vAlign w:val="center"/>
          </w:tcPr>
          <w:p w14:paraId="204589DA">
            <w:pPr>
              <w:spacing w:line="360" w:lineRule="auto"/>
              <w:jc w:val="center"/>
              <w:rPr>
                <w:rFonts w:hint="eastAsia" w:ascii="宋体" w:hAnsi="宋体" w:eastAsia="宋体" w:cs="宋体"/>
                <w:sz w:val="24"/>
                <w:szCs w:val="24"/>
              </w:rPr>
            </w:pPr>
          </w:p>
        </w:tc>
        <w:tc>
          <w:tcPr>
            <w:tcW w:w="769" w:type="dxa"/>
            <w:vAlign w:val="center"/>
          </w:tcPr>
          <w:p w14:paraId="5404CB2D">
            <w:pPr>
              <w:spacing w:line="360" w:lineRule="auto"/>
              <w:jc w:val="center"/>
              <w:rPr>
                <w:rFonts w:hint="eastAsia" w:ascii="宋体" w:hAnsi="宋体" w:eastAsia="宋体" w:cs="宋体"/>
                <w:sz w:val="24"/>
                <w:szCs w:val="24"/>
              </w:rPr>
            </w:pPr>
          </w:p>
        </w:tc>
      </w:tr>
      <w:tr w14:paraId="1F43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0F07DD5A">
            <w:pPr>
              <w:spacing w:line="360" w:lineRule="auto"/>
              <w:jc w:val="center"/>
              <w:rPr>
                <w:rFonts w:hint="eastAsia" w:ascii="宋体" w:hAnsi="宋体" w:eastAsia="宋体" w:cs="宋体"/>
                <w:sz w:val="24"/>
                <w:szCs w:val="24"/>
              </w:rPr>
            </w:pPr>
          </w:p>
        </w:tc>
        <w:tc>
          <w:tcPr>
            <w:tcW w:w="771" w:type="dxa"/>
            <w:vAlign w:val="center"/>
          </w:tcPr>
          <w:p w14:paraId="12E521BD">
            <w:pPr>
              <w:spacing w:line="360" w:lineRule="auto"/>
              <w:jc w:val="center"/>
              <w:rPr>
                <w:rFonts w:hint="eastAsia" w:ascii="宋体" w:hAnsi="宋体" w:eastAsia="宋体" w:cs="宋体"/>
                <w:sz w:val="24"/>
                <w:szCs w:val="24"/>
              </w:rPr>
            </w:pPr>
          </w:p>
        </w:tc>
        <w:tc>
          <w:tcPr>
            <w:tcW w:w="770" w:type="dxa"/>
            <w:vAlign w:val="center"/>
          </w:tcPr>
          <w:p w14:paraId="10954601">
            <w:pPr>
              <w:spacing w:line="360" w:lineRule="auto"/>
              <w:jc w:val="center"/>
              <w:rPr>
                <w:rFonts w:hint="eastAsia" w:ascii="宋体" w:hAnsi="宋体" w:eastAsia="宋体" w:cs="宋体"/>
                <w:sz w:val="24"/>
                <w:szCs w:val="24"/>
              </w:rPr>
            </w:pPr>
          </w:p>
        </w:tc>
        <w:tc>
          <w:tcPr>
            <w:tcW w:w="1743" w:type="dxa"/>
            <w:vAlign w:val="center"/>
          </w:tcPr>
          <w:p w14:paraId="7B53DAF3">
            <w:pPr>
              <w:spacing w:line="360" w:lineRule="auto"/>
              <w:jc w:val="center"/>
              <w:rPr>
                <w:rFonts w:hint="eastAsia" w:ascii="宋体" w:hAnsi="宋体" w:eastAsia="宋体" w:cs="宋体"/>
                <w:sz w:val="24"/>
                <w:szCs w:val="24"/>
              </w:rPr>
            </w:pPr>
          </w:p>
        </w:tc>
        <w:tc>
          <w:tcPr>
            <w:tcW w:w="1134" w:type="dxa"/>
            <w:vAlign w:val="center"/>
          </w:tcPr>
          <w:p w14:paraId="2C2DC2F5">
            <w:pPr>
              <w:spacing w:line="360" w:lineRule="auto"/>
              <w:jc w:val="center"/>
              <w:rPr>
                <w:rFonts w:hint="eastAsia" w:ascii="宋体" w:hAnsi="宋体" w:eastAsia="宋体" w:cs="宋体"/>
                <w:sz w:val="24"/>
                <w:szCs w:val="24"/>
              </w:rPr>
            </w:pPr>
          </w:p>
        </w:tc>
        <w:tc>
          <w:tcPr>
            <w:tcW w:w="993" w:type="dxa"/>
            <w:vAlign w:val="center"/>
          </w:tcPr>
          <w:p w14:paraId="72DE39C8">
            <w:pPr>
              <w:spacing w:line="360" w:lineRule="auto"/>
              <w:jc w:val="center"/>
              <w:rPr>
                <w:rFonts w:hint="eastAsia" w:ascii="宋体" w:hAnsi="宋体" w:eastAsia="宋体" w:cs="宋体"/>
                <w:sz w:val="24"/>
                <w:szCs w:val="24"/>
              </w:rPr>
            </w:pPr>
          </w:p>
        </w:tc>
        <w:tc>
          <w:tcPr>
            <w:tcW w:w="850" w:type="dxa"/>
            <w:vAlign w:val="center"/>
          </w:tcPr>
          <w:p w14:paraId="6B04F091">
            <w:pPr>
              <w:spacing w:line="360" w:lineRule="auto"/>
              <w:jc w:val="center"/>
              <w:rPr>
                <w:rFonts w:hint="eastAsia" w:ascii="宋体" w:hAnsi="宋体" w:eastAsia="宋体" w:cs="宋体"/>
                <w:sz w:val="24"/>
                <w:szCs w:val="24"/>
              </w:rPr>
            </w:pPr>
          </w:p>
        </w:tc>
        <w:tc>
          <w:tcPr>
            <w:tcW w:w="1440" w:type="dxa"/>
            <w:vAlign w:val="center"/>
          </w:tcPr>
          <w:p w14:paraId="63874059">
            <w:pPr>
              <w:spacing w:line="360" w:lineRule="auto"/>
              <w:jc w:val="center"/>
              <w:rPr>
                <w:rFonts w:hint="eastAsia" w:ascii="宋体" w:hAnsi="宋体" w:eastAsia="宋体" w:cs="宋体"/>
                <w:sz w:val="24"/>
                <w:szCs w:val="24"/>
              </w:rPr>
            </w:pPr>
          </w:p>
        </w:tc>
        <w:tc>
          <w:tcPr>
            <w:tcW w:w="769" w:type="dxa"/>
            <w:vAlign w:val="center"/>
          </w:tcPr>
          <w:p w14:paraId="4A6D2BDE">
            <w:pPr>
              <w:spacing w:line="360" w:lineRule="auto"/>
              <w:jc w:val="center"/>
              <w:rPr>
                <w:rFonts w:hint="eastAsia" w:ascii="宋体" w:hAnsi="宋体" w:eastAsia="宋体" w:cs="宋体"/>
                <w:sz w:val="24"/>
                <w:szCs w:val="24"/>
              </w:rPr>
            </w:pPr>
          </w:p>
        </w:tc>
      </w:tr>
      <w:tr w14:paraId="50C9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115363D9">
            <w:pPr>
              <w:spacing w:line="360" w:lineRule="auto"/>
              <w:jc w:val="center"/>
              <w:rPr>
                <w:rFonts w:hint="eastAsia" w:ascii="宋体" w:hAnsi="宋体" w:eastAsia="宋体" w:cs="宋体"/>
                <w:sz w:val="24"/>
                <w:szCs w:val="24"/>
              </w:rPr>
            </w:pPr>
          </w:p>
        </w:tc>
        <w:tc>
          <w:tcPr>
            <w:tcW w:w="771" w:type="dxa"/>
            <w:vAlign w:val="center"/>
          </w:tcPr>
          <w:p w14:paraId="30DDD7A6">
            <w:pPr>
              <w:spacing w:line="360" w:lineRule="auto"/>
              <w:jc w:val="center"/>
              <w:rPr>
                <w:rFonts w:hint="eastAsia" w:ascii="宋体" w:hAnsi="宋体" w:eastAsia="宋体" w:cs="宋体"/>
                <w:sz w:val="24"/>
                <w:szCs w:val="24"/>
              </w:rPr>
            </w:pPr>
          </w:p>
        </w:tc>
        <w:tc>
          <w:tcPr>
            <w:tcW w:w="770" w:type="dxa"/>
            <w:vAlign w:val="center"/>
          </w:tcPr>
          <w:p w14:paraId="4CE69D9C">
            <w:pPr>
              <w:spacing w:line="360" w:lineRule="auto"/>
              <w:jc w:val="center"/>
              <w:rPr>
                <w:rFonts w:hint="eastAsia" w:ascii="宋体" w:hAnsi="宋体" w:eastAsia="宋体" w:cs="宋体"/>
                <w:sz w:val="24"/>
                <w:szCs w:val="24"/>
              </w:rPr>
            </w:pPr>
          </w:p>
        </w:tc>
        <w:tc>
          <w:tcPr>
            <w:tcW w:w="1743" w:type="dxa"/>
            <w:vAlign w:val="center"/>
          </w:tcPr>
          <w:p w14:paraId="14CD4074">
            <w:pPr>
              <w:spacing w:line="360" w:lineRule="auto"/>
              <w:jc w:val="center"/>
              <w:rPr>
                <w:rFonts w:hint="eastAsia" w:ascii="宋体" w:hAnsi="宋体" w:eastAsia="宋体" w:cs="宋体"/>
                <w:sz w:val="24"/>
                <w:szCs w:val="24"/>
              </w:rPr>
            </w:pPr>
          </w:p>
        </w:tc>
        <w:tc>
          <w:tcPr>
            <w:tcW w:w="1134" w:type="dxa"/>
            <w:vAlign w:val="center"/>
          </w:tcPr>
          <w:p w14:paraId="44A59B08">
            <w:pPr>
              <w:spacing w:line="360" w:lineRule="auto"/>
              <w:jc w:val="center"/>
              <w:rPr>
                <w:rFonts w:hint="eastAsia" w:ascii="宋体" w:hAnsi="宋体" w:eastAsia="宋体" w:cs="宋体"/>
                <w:sz w:val="24"/>
                <w:szCs w:val="24"/>
              </w:rPr>
            </w:pPr>
          </w:p>
        </w:tc>
        <w:tc>
          <w:tcPr>
            <w:tcW w:w="993" w:type="dxa"/>
            <w:vAlign w:val="center"/>
          </w:tcPr>
          <w:p w14:paraId="6DEE93DA">
            <w:pPr>
              <w:spacing w:line="360" w:lineRule="auto"/>
              <w:jc w:val="center"/>
              <w:rPr>
                <w:rFonts w:hint="eastAsia" w:ascii="宋体" w:hAnsi="宋体" w:eastAsia="宋体" w:cs="宋体"/>
                <w:sz w:val="24"/>
                <w:szCs w:val="24"/>
              </w:rPr>
            </w:pPr>
          </w:p>
        </w:tc>
        <w:tc>
          <w:tcPr>
            <w:tcW w:w="850" w:type="dxa"/>
            <w:vAlign w:val="center"/>
          </w:tcPr>
          <w:p w14:paraId="06FA4B08">
            <w:pPr>
              <w:spacing w:line="360" w:lineRule="auto"/>
              <w:jc w:val="center"/>
              <w:rPr>
                <w:rFonts w:hint="eastAsia" w:ascii="宋体" w:hAnsi="宋体" w:eastAsia="宋体" w:cs="宋体"/>
                <w:sz w:val="24"/>
                <w:szCs w:val="24"/>
              </w:rPr>
            </w:pPr>
          </w:p>
        </w:tc>
        <w:tc>
          <w:tcPr>
            <w:tcW w:w="1440" w:type="dxa"/>
            <w:vAlign w:val="center"/>
          </w:tcPr>
          <w:p w14:paraId="07396FFF">
            <w:pPr>
              <w:spacing w:line="360" w:lineRule="auto"/>
              <w:jc w:val="center"/>
              <w:rPr>
                <w:rFonts w:hint="eastAsia" w:ascii="宋体" w:hAnsi="宋体" w:eastAsia="宋体" w:cs="宋体"/>
                <w:sz w:val="24"/>
                <w:szCs w:val="24"/>
              </w:rPr>
            </w:pPr>
          </w:p>
        </w:tc>
        <w:tc>
          <w:tcPr>
            <w:tcW w:w="769" w:type="dxa"/>
            <w:vAlign w:val="center"/>
          </w:tcPr>
          <w:p w14:paraId="2B199F7D">
            <w:pPr>
              <w:spacing w:line="360" w:lineRule="auto"/>
              <w:jc w:val="center"/>
              <w:rPr>
                <w:rFonts w:hint="eastAsia" w:ascii="宋体" w:hAnsi="宋体" w:eastAsia="宋体" w:cs="宋体"/>
                <w:sz w:val="24"/>
                <w:szCs w:val="24"/>
              </w:rPr>
            </w:pPr>
          </w:p>
        </w:tc>
      </w:tr>
      <w:tr w14:paraId="24B84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1D095FDF">
            <w:pPr>
              <w:spacing w:line="360" w:lineRule="auto"/>
              <w:jc w:val="center"/>
              <w:rPr>
                <w:rFonts w:hint="eastAsia" w:ascii="宋体" w:hAnsi="宋体" w:eastAsia="宋体" w:cs="宋体"/>
                <w:sz w:val="24"/>
                <w:szCs w:val="24"/>
              </w:rPr>
            </w:pPr>
          </w:p>
        </w:tc>
        <w:tc>
          <w:tcPr>
            <w:tcW w:w="771" w:type="dxa"/>
            <w:vAlign w:val="center"/>
          </w:tcPr>
          <w:p w14:paraId="08AD0D1B">
            <w:pPr>
              <w:spacing w:line="360" w:lineRule="auto"/>
              <w:jc w:val="center"/>
              <w:rPr>
                <w:rFonts w:hint="eastAsia" w:ascii="宋体" w:hAnsi="宋体" w:eastAsia="宋体" w:cs="宋体"/>
                <w:sz w:val="24"/>
                <w:szCs w:val="24"/>
              </w:rPr>
            </w:pPr>
          </w:p>
        </w:tc>
        <w:tc>
          <w:tcPr>
            <w:tcW w:w="770" w:type="dxa"/>
            <w:vAlign w:val="center"/>
          </w:tcPr>
          <w:p w14:paraId="7A64B417">
            <w:pPr>
              <w:spacing w:line="360" w:lineRule="auto"/>
              <w:jc w:val="center"/>
              <w:rPr>
                <w:rFonts w:hint="eastAsia" w:ascii="宋体" w:hAnsi="宋体" w:eastAsia="宋体" w:cs="宋体"/>
                <w:sz w:val="24"/>
                <w:szCs w:val="24"/>
              </w:rPr>
            </w:pPr>
          </w:p>
        </w:tc>
        <w:tc>
          <w:tcPr>
            <w:tcW w:w="1743" w:type="dxa"/>
            <w:vAlign w:val="center"/>
          </w:tcPr>
          <w:p w14:paraId="36CDE9D3">
            <w:pPr>
              <w:spacing w:line="360" w:lineRule="auto"/>
              <w:jc w:val="center"/>
              <w:rPr>
                <w:rFonts w:hint="eastAsia" w:ascii="宋体" w:hAnsi="宋体" w:eastAsia="宋体" w:cs="宋体"/>
                <w:sz w:val="24"/>
                <w:szCs w:val="24"/>
              </w:rPr>
            </w:pPr>
          </w:p>
        </w:tc>
        <w:tc>
          <w:tcPr>
            <w:tcW w:w="1134" w:type="dxa"/>
            <w:vAlign w:val="center"/>
          </w:tcPr>
          <w:p w14:paraId="7AFAE0B6">
            <w:pPr>
              <w:spacing w:line="360" w:lineRule="auto"/>
              <w:jc w:val="center"/>
              <w:rPr>
                <w:rFonts w:hint="eastAsia" w:ascii="宋体" w:hAnsi="宋体" w:eastAsia="宋体" w:cs="宋体"/>
                <w:sz w:val="24"/>
                <w:szCs w:val="24"/>
              </w:rPr>
            </w:pPr>
          </w:p>
        </w:tc>
        <w:tc>
          <w:tcPr>
            <w:tcW w:w="993" w:type="dxa"/>
            <w:vAlign w:val="center"/>
          </w:tcPr>
          <w:p w14:paraId="6FC049CF">
            <w:pPr>
              <w:spacing w:line="360" w:lineRule="auto"/>
              <w:jc w:val="center"/>
              <w:rPr>
                <w:rFonts w:hint="eastAsia" w:ascii="宋体" w:hAnsi="宋体" w:eastAsia="宋体" w:cs="宋体"/>
                <w:sz w:val="24"/>
                <w:szCs w:val="24"/>
              </w:rPr>
            </w:pPr>
          </w:p>
        </w:tc>
        <w:tc>
          <w:tcPr>
            <w:tcW w:w="850" w:type="dxa"/>
            <w:vAlign w:val="center"/>
          </w:tcPr>
          <w:p w14:paraId="187CBF27">
            <w:pPr>
              <w:spacing w:line="360" w:lineRule="auto"/>
              <w:jc w:val="center"/>
              <w:rPr>
                <w:rFonts w:hint="eastAsia" w:ascii="宋体" w:hAnsi="宋体" w:eastAsia="宋体" w:cs="宋体"/>
                <w:sz w:val="24"/>
                <w:szCs w:val="24"/>
              </w:rPr>
            </w:pPr>
          </w:p>
        </w:tc>
        <w:tc>
          <w:tcPr>
            <w:tcW w:w="1440" w:type="dxa"/>
            <w:vAlign w:val="center"/>
          </w:tcPr>
          <w:p w14:paraId="149F7400">
            <w:pPr>
              <w:spacing w:line="360" w:lineRule="auto"/>
              <w:jc w:val="center"/>
              <w:rPr>
                <w:rFonts w:hint="eastAsia" w:ascii="宋体" w:hAnsi="宋体" w:eastAsia="宋体" w:cs="宋体"/>
                <w:sz w:val="24"/>
                <w:szCs w:val="24"/>
              </w:rPr>
            </w:pPr>
          </w:p>
        </w:tc>
        <w:tc>
          <w:tcPr>
            <w:tcW w:w="769" w:type="dxa"/>
            <w:vAlign w:val="center"/>
          </w:tcPr>
          <w:p w14:paraId="382A5150">
            <w:pPr>
              <w:spacing w:line="360" w:lineRule="auto"/>
              <w:jc w:val="center"/>
              <w:rPr>
                <w:rFonts w:hint="eastAsia" w:ascii="宋体" w:hAnsi="宋体" w:eastAsia="宋体" w:cs="宋体"/>
                <w:sz w:val="24"/>
                <w:szCs w:val="24"/>
              </w:rPr>
            </w:pPr>
          </w:p>
        </w:tc>
      </w:tr>
      <w:tr w14:paraId="2486E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07C5E01E">
            <w:pPr>
              <w:spacing w:line="360" w:lineRule="auto"/>
              <w:jc w:val="center"/>
              <w:rPr>
                <w:rFonts w:hint="eastAsia" w:ascii="宋体" w:hAnsi="宋体" w:eastAsia="宋体" w:cs="宋体"/>
                <w:sz w:val="24"/>
                <w:szCs w:val="24"/>
              </w:rPr>
            </w:pPr>
          </w:p>
        </w:tc>
        <w:tc>
          <w:tcPr>
            <w:tcW w:w="771" w:type="dxa"/>
            <w:vAlign w:val="center"/>
          </w:tcPr>
          <w:p w14:paraId="77CFB79C">
            <w:pPr>
              <w:spacing w:line="360" w:lineRule="auto"/>
              <w:jc w:val="center"/>
              <w:rPr>
                <w:rFonts w:hint="eastAsia" w:ascii="宋体" w:hAnsi="宋体" w:eastAsia="宋体" w:cs="宋体"/>
                <w:sz w:val="24"/>
                <w:szCs w:val="24"/>
              </w:rPr>
            </w:pPr>
          </w:p>
        </w:tc>
        <w:tc>
          <w:tcPr>
            <w:tcW w:w="770" w:type="dxa"/>
            <w:vAlign w:val="center"/>
          </w:tcPr>
          <w:p w14:paraId="2CFCDA76">
            <w:pPr>
              <w:spacing w:line="360" w:lineRule="auto"/>
              <w:jc w:val="center"/>
              <w:rPr>
                <w:rFonts w:hint="eastAsia" w:ascii="宋体" w:hAnsi="宋体" w:eastAsia="宋体" w:cs="宋体"/>
                <w:sz w:val="24"/>
                <w:szCs w:val="24"/>
              </w:rPr>
            </w:pPr>
          </w:p>
        </w:tc>
        <w:tc>
          <w:tcPr>
            <w:tcW w:w="1743" w:type="dxa"/>
            <w:vAlign w:val="center"/>
          </w:tcPr>
          <w:p w14:paraId="2FC1C201">
            <w:pPr>
              <w:spacing w:line="360" w:lineRule="auto"/>
              <w:jc w:val="center"/>
              <w:rPr>
                <w:rFonts w:hint="eastAsia" w:ascii="宋体" w:hAnsi="宋体" w:eastAsia="宋体" w:cs="宋体"/>
                <w:sz w:val="24"/>
                <w:szCs w:val="24"/>
              </w:rPr>
            </w:pPr>
          </w:p>
        </w:tc>
        <w:tc>
          <w:tcPr>
            <w:tcW w:w="1134" w:type="dxa"/>
            <w:vAlign w:val="center"/>
          </w:tcPr>
          <w:p w14:paraId="6830569E">
            <w:pPr>
              <w:spacing w:line="360" w:lineRule="auto"/>
              <w:jc w:val="center"/>
              <w:rPr>
                <w:rFonts w:hint="eastAsia" w:ascii="宋体" w:hAnsi="宋体" w:eastAsia="宋体" w:cs="宋体"/>
                <w:sz w:val="24"/>
                <w:szCs w:val="24"/>
              </w:rPr>
            </w:pPr>
          </w:p>
        </w:tc>
        <w:tc>
          <w:tcPr>
            <w:tcW w:w="993" w:type="dxa"/>
            <w:vAlign w:val="center"/>
          </w:tcPr>
          <w:p w14:paraId="4DCD24E5">
            <w:pPr>
              <w:spacing w:line="360" w:lineRule="auto"/>
              <w:jc w:val="center"/>
              <w:rPr>
                <w:rFonts w:hint="eastAsia" w:ascii="宋体" w:hAnsi="宋体" w:eastAsia="宋体" w:cs="宋体"/>
                <w:sz w:val="24"/>
                <w:szCs w:val="24"/>
              </w:rPr>
            </w:pPr>
          </w:p>
        </w:tc>
        <w:tc>
          <w:tcPr>
            <w:tcW w:w="850" w:type="dxa"/>
            <w:vAlign w:val="center"/>
          </w:tcPr>
          <w:p w14:paraId="629AA4E3">
            <w:pPr>
              <w:spacing w:line="360" w:lineRule="auto"/>
              <w:jc w:val="center"/>
              <w:rPr>
                <w:rFonts w:hint="eastAsia" w:ascii="宋体" w:hAnsi="宋体" w:eastAsia="宋体" w:cs="宋体"/>
                <w:sz w:val="24"/>
                <w:szCs w:val="24"/>
              </w:rPr>
            </w:pPr>
          </w:p>
        </w:tc>
        <w:tc>
          <w:tcPr>
            <w:tcW w:w="1440" w:type="dxa"/>
            <w:vAlign w:val="center"/>
          </w:tcPr>
          <w:p w14:paraId="54DEE81D">
            <w:pPr>
              <w:spacing w:line="360" w:lineRule="auto"/>
              <w:jc w:val="center"/>
              <w:rPr>
                <w:rFonts w:hint="eastAsia" w:ascii="宋体" w:hAnsi="宋体" w:eastAsia="宋体" w:cs="宋体"/>
                <w:sz w:val="24"/>
                <w:szCs w:val="24"/>
              </w:rPr>
            </w:pPr>
          </w:p>
        </w:tc>
        <w:tc>
          <w:tcPr>
            <w:tcW w:w="769" w:type="dxa"/>
            <w:vAlign w:val="center"/>
          </w:tcPr>
          <w:p w14:paraId="7BD94DBB">
            <w:pPr>
              <w:spacing w:line="360" w:lineRule="auto"/>
              <w:jc w:val="center"/>
              <w:rPr>
                <w:rFonts w:hint="eastAsia" w:ascii="宋体" w:hAnsi="宋体" w:eastAsia="宋体" w:cs="宋体"/>
                <w:sz w:val="24"/>
                <w:szCs w:val="24"/>
              </w:rPr>
            </w:pPr>
          </w:p>
        </w:tc>
      </w:tr>
      <w:tr w14:paraId="40625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0" w:type="dxa"/>
            <w:vAlign w:val="center"/>
          </w:tcPr>
          <w:p w14:paraId="7F71D21D">
            <w:pPr>
              <w:spacing w:line="360" w:lineRule="auto"/>
              <w:jc w:val="center"/>
              <w:rPr>
                <w:rFonts w:hint="eastAsia" w:ascii="宋体" w:hAnsi="宋体" w:eastAsia="宋体" w:cs="宋体"/>
                <w:sz w:val="24"/>
                <w:szCs w:val="24"/>
              </w:rPr>
            </w:pPr>
          </w:p>
        </w:tc>
        <w:tc>
          <w:tcPr>
            <w:tcW w:w="771" w:type="dxa"/>
            <w:vAlign w:val="center"/>
          </w:tcPr>
          <w:p w14:paraId="4699673E">
            <w:pPr>
              <w:spacing w:line="360" w:lineRule="auto"/>
              <w:jc w:val="center"/>
              <w:rPr>
                <w:rFonts w:hint="eastAsia" w:ascii="宋体" w:hAnsi="宋体" w:eastAsia="宋体" w:cs="宋体"/>
                <w:sz w:val="24"/>
                <w:szCs w:val="24"/>
              </w:rPr>
            </w:pPr>
          </w:p>
        </w:tc>
        <w:tc>
          <w:tcPr>
            <w:tcW w:w="770" w:type="dxa"/>
            <w:vAlign w:val="center"/>
          </w:tcPr>
          <w:p w14:paraId="6B9EB717">
            <w:pPr>
              <w:spacing w:line="360" w:lineRule="auto"/>
              <w:jc w:val="center"/>
              <w:rPr>
                <w:rFonts w:hint="eastAsia" w:ascii="宋体" w:hAnsi="宋体" w:eastAsia="宋体" w:cs="宋体"/>
                <w:sz w:val="24"/>
                <w:szCs w:val="24"/>
              </w:rPr>
            </w:pPr>
          </w:p>
        </w:tc>
        <w:tc>
          <w:tcPr>
            <w:tcW w:w="1743" w:type="dxa"/>
            <w:vAlign w:val="center"/>
          </w:tcPr>
          <w:p w14:paraId="3099C6F2">
            <w:pPr>
              <w:spacing w:line="360" w:lineRule="auto"/>
              <w:jc w:val="center"/>
              <w:rPr>
                <w:rFonts w:hint="eastAsia" w:ascii="宋体" w:hAnsi="宋体" w:eastAsia="宋体" w:cs="宋体"/>
                <w:sz w:val="24"/>
                <w:szCs w:val="24"/>
              </w:rPr>
            </w:pPr>
          </w:p>
        </w:tc>
        <w:tc>
          <w:tcPr>
            <w:tcW w:w="1134" w:type="dxa"/>
            <w:vAlign w:val="center"/>
          </w:tcPr>
          <w:p w14:paraId="7E7D9F3E">
            <w:pPr>
              <w:spacing w:line="360" w:lineRule="auto"/>
              <w:jc w:val="center"/>
              <w:rPr>
                <w:rFonts w:hint="eastAsia" w:ascii="宋体" w:hAnsi="宋体" w:eastAsia="宋体" w:cs="宋体"/>
                <w:sz w:val="24"/>
                <w:szCs w:val="24"/>
              </w:rPr>
            </w:pPr>
          </w:p>
        </w:tc>
        <w:tc>
          <w:tcPr>
            <w:tcW w:w="993" w:type="dxa"/>
            <w:vAlign w:val="center"/>
          </w:tcPr>
          <w:p w14:paraId="17C2FDE4">
            <w:pPr>
              <w:spacing w:line="360" w:lineRule="auto"/>
              <w:jc w:val="center"/>
              <w:rPr>
                <w:rFonts w:hint="eastAsia" w:ascii="宋体" w:hAnsi="宋体" w:eastAsia="宋体" w:cs="宋体"/>
                <w:sz w:val="24"/>
                <w:szCs w:val="24"/>
              </w:rPr>
            </w:pPr>
          </w:p>
        </w:tc>
        <w:tc>
          <w:tcPr>
            <w:tcW w:w="850" w:type="dxa"/>
            <w:vAlign w:val="center"/>
          </w:tcPr>
          <w:p w14:paraId="7A0E5D75">
            <w:pPr>
              <w:spacing w:line="360" w:lineRule="auto"/>
              <w:jc w:val="center"/>
              <w:rPr>
                <w:rFonts w:hint="eastAsia" w:ascii="宋体" w:hAnsi="宋体" w:eastAsia="宋体" w:cs="宋体"/>
                <w:sz w:val="24"/>
                <w:szCs w:val="24"/>
              </w:rPr>
            </w:pPr>
          </w:p>
        </w:tc>
        <w:tc>
          <w:tcPr>
            <w:tcW w:w="1440" w:type="dxa"/>
            <w:vAlign w:val="center"/>
          </w:tcPr>
          <w:p w14:paraId="5A9A77F3">
            <w:pPr>
              <w:spacing w:line="360" w:lineRule="auto"/>
              <w:jc w:val="center"/>
              <w:rPr>
                <w:rFonts w:hint="eastAsia" w:ascii="宋体" w:hAnsi="宋体" w:eastAsia="宋体" w:cs="宋体"/>
                <w:sz w:val="24"/>
                <w:szCs w:val="24"/>
              </w:rPr>
            </w:pPr>
          </w:p>
        </w:tc>
        <w:tc>
          <w:tcPr>
            <w:tcW w:w="769" w:type="dxa"/>
            <w:vAlign w:val="center"/>
          </w:tcPr>
          <w:p w14:paraId="0EE4CA9A">
            <w:pPr>
              <w:spacing w:line="360" w:lineRule="auto"/>
              <w:jc w:val="center"/>
              <w:rPr>
                <w:rFonts w:hint="eastAsia" w:ascii="宋体" w:hAnsi="宋体" w:eastAsia="宋体" w:cs="宋体"/>
                <w:sz w:val="24"/>
                <w:szCs w:val="24"/>
              </w:rPr>
            </w:pPr>
          </w:p>
        </w:tc>
      </w:tr>
      <w:tr w14:paraId="6F20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70" w:type="dxa"/>
            <w:vAlign w:val="center"/>
          </w:tcPr>
          <w:p w14:paraId="597DAADB">
            <w:pPr>
              <w:spacing w:line="360" w:lineRule="auto"/>
              <w:jc w:val="center"/>
              <w:rPr>
                <w:rFonts w:hint="eastAsia" w:ascii="宋体" w:hAnsi="宋体" w:eastAsia="宋体" w:cs="宋体"/>
                <w:sz w:val="24"/>
                <w:szCs w:val="24"/>
              </w:rPr>
            </w:pPr>
          </w:p>
        </w:tc>
        <w:tc>
          <w:tcPr>
            <w:tcW w:w="771" w:type="dxa"/>
            <w:vAlign w:val="center"/>
          </w:tcPr>
          <w:p w14:paraId="7B65C241">
            <w:pPr>
              <w:spacing w:line="360" w:lineRule="auto"/>
              <w:jc w:val="center"/>
              <w:rPr>
                <w:rFonts w:hint="eastAsia" w:ascii="宋体" w:hAnsi="宋体" w:eastAsia="宋体" w:cs="宋体"/>
                <w:sz w:val="24"/>
                <w:szCs w:val="24"/>
              </w:rPr>
            </w:pPr>
          </w:p>
        </w:tc>
        <w:tc>
          <w:tcPr>
            <w:tcW w:w="770" w:type="dxa"/>
            <w:vAlign w:val="center"/>
          </w:tcPr>
          <w:p w14:paraId="75527D9A">
            <w:pPr>
              <w:spacing w:line="360" w:lineRule="auto"/>
              <w:jc w:val="center"/>
              <w:rPr>
                <w:rFonts w:hint="eastAsia" w:ascii="宋体" w:hAnsi="宋体" w:eastAsia="宋体" w:cs="宋体"/>
                <w:sz w:val="24"/>
                <w:szCs w:val="24"/>
              </w:rPr>
            </w:pPr>
          </w:p>
        </w:tc>
        <w:tc>
          <w:tcPr>
            <w:tcW w:w="1743" w:type="dxa"/>
            <w:vAlign w:val="center"/>
          </w:tcPr>
          <w:p w14:paraId="28B47FF5">
            <w:pPr>
              <w:spacing w:line="360" w:lineRule="auto"/>
              <w:jc w:val="center"/>
              <w:rPr>
                <w:rFonts w:hint="eastAsia" w:ascii="宋体" w:hAnsi="宋体" w:eastAsia="宋体" w:cs="宋体"/>
                <w:sz w:val="24"/>
                <w:szCs w:val="24"/>
              </w:rPr>
            </w:pPr>
          </w:p>
        </w:tc>
        <w:tc>
          <w:tcPr>
            <w:tcW w:w="1134" w:type="dxa"/>
            <w:vAlign w:val="center"/>
          </w:tcPr>
          <w:p w14:paraId="3E8E9E71">
            <w:pPr>
              <w:spacing w:line="360" w:lineRule="auto"/>
              <w:jc w:val="center"/>
              <w:rPr>
                <w:rFonts w:hint="eastAsia" w:ascii="宋体" w:hAnsi="宋体" w:eastAsia="宋体" w:cs="宋体"/>
                <w:sz w:val="24"/>
                <w:szCs w:val="24"/>
              </w:rPr>
            </w:pPr>
          </w:p>
        </w:tc>
        <w:tc>
          <w:tcPr>
            <w:tcW w:w="993" w:type="dxa"/>
            <w:vAlign w:val="center"/>
          </w:tcPr>
          <w:p w14:paraId="147408D1">
            <w:pPr>
              <w:spacing w:line="360" w:lineRule="auto"/>
              <w:jc w:val="center"/>
              <w:rPr>
                <w:rFonts w:hint="eastAsia" w:ascii="宋体" w:hAnsi="宋体" w:eastAsia="宋体" w:cs="宋体"/>
                <w:sz w:val="24"/>
                <w:szCs w:val="24"/>
              </w:rPr>
            </w:pPr>
          </w:p>
        </w:tc>
        <w:tc>
          <w:tcPr>
            <w:tcW w:w="850" w:type="dxa"/>
            <w:vAlign w:val="center"/>
          </w:tcPr>
          <w:p w14:paraId="3FAEF1A1">
            <w:pPr>
              <w:spacing w:line="360" w:lineRule="auto"/>
              <w:jc w:val="center"/>
              <w:rPr>
                <w:rFonts w:hint="eastAsia" w:ascii="宋体" w:hAnsi="宋体" w:eastAsia="宋体" w:cs="宋体"/>
                <w:sz w:val="24"/>
                <w:szCs w:val="24"/>
              </w:rPr>
            </w:pPr>
          </w:p>
        </w:tc>
        <w:tc>
          <w:tcPr>
            <w:tcW w:w="1440" w:type="dxa"/>
            <w:vAlign w:val="center"/>
          </w:tcPr>
          <w:p w14:paraId="28892950">
            <w:pPr>
              <w:spacing w:line="360" w:lineRule="auto"/>
              <w:jc w:val="center"/>
              <w:rPr>
                <w:rFonts w:hint="eastAsia" w:ascii="宋体" w:hAnsi="宋体" w:eastAsia="宋体" w:cs="宋体"/>
                <w:sz w:val="24"/>
                <w:szCs w:val="24"/>
              </w:rPr>
            </w:pPr>
          </w:p>
        </w:tc>
        <w:tc>
          <w:tcPr>
            <w:tcW w:w="769" w:type="dxa"/>
            <w:vAlign w:val="center"/>
          </w:tcPr>
          <w:p w14:paraId="30CC476C">
            <w:pPr>
              <w:spacing w:line="360" w:lineRule="auto"/>
              <w:jc w:val="center"/>
              <w:rPr>
                <w:rFonts w:hint="eastAsia" w:ascii="宋体" w:hAnsi="宋体" w:eastAsia="宋体" w:cs="宋体"/>
                <w:sz w:val="24"/>
                <w:szCs w:val="24"/>
              </w:rPr>
            </w:pPr>
          </w:p>
        </w:tc>
      </w:tr>
    </w:tbl>
    <w:p w14:paraId="689494AB">
      <w:pPr>
        <w:spacing w:line="360" w:lineRule="auto"/>
      </w:pPr>
    </w:p>
    <w:p w14:paraId="0C756F12">
      <w:pPr>
        <w:spacing w:line="360" w:lineRule="auto"/>
        <w:rPr>
          <w:rFonts w:hint="eastAsia" w:ascii="宋体" w:hAnsi="宋体" w:eastAsia="宋体" w:cs="宋体"/>
          <w:b/>
          <w:sz w:val="24"/>
          <w:szCs w:val="24"/>
        </w:rPr>
      </w:pPr>
      <w:r>
        <w:br w:type="page"/>
      </w:r>
      <w:r>
        <w:rPr>
          <w:rFonts w:hint="eastAsia" w:ascii="宋体" w:hAnsi="宋体" w:eastAsia="宋体" w:cs="宋体"/>
          <w:b/>
          <w:sz w:val="24"/>
          <w:szCs w:val="24"/>
        </w:rPr>
        <w:t>（二）主要人员简历表</w:t>
      </w:r>
    </w:p>
    <w:p w14:paraId="3CB75882">
      <w:pPr>
        <w:spacing w:before="156" w:beforeLines="50" w:after="312" w:afterLines="100" w:line="360" w:lineRule="auto"/>
        <w:ind w:firstLine="480" w:firstLineChars="200"/>
        <w:jc w:val="left"/>
        <w:textAlignment w:val="center"/>
        <w:rPr>
          <w:rFonts w:hint="eastAsia" w:ascii="宋体" w:hAnsi="宋体" w:eastAsia="宋体" w:cs="宋体"/>
          <w:sz w:val="24"/>
          <w:szCs w:val="24"/>
        </w:rPr>
      </w:pPr>
      <w:r>
        <w:rPr>
          <w:rFonts w:hint="eastAsia" w:ascii="宋体" w:hAnsi="宋体" w:eastAsia="宋体" w:cs="宋体"/>
          <w:bCs/>
          <w:sz w:val="24"/>
          <w:szCs w:val="24"/>
        </w:rPr>
        <w:t xml:space="preserve"> </w:t>
      </w:r>
      <w:r>
        <w:rPr>
          <w:rFonts w:hint="eastAsia" w:ascii="宋体" w:hAnsi="宋体" w:eastAsia="宋体" w:cs="宋体"/>
          <w:sz w:val="24"/>
          <w:szCs w:val="24"/>
        </w:rPr>
        <w:t>“主要人员简历表”中的项目经理应附项目经理注册证、安全生产考核证、身</w:t>
      </w:r>
      <w:r>
        <w:rPr>
          <w:rFonts w:hint="eastAsia" w:ascii="宋体" w:hAnsi="宋体" w:eastAsia="宋体" w:cs="宋体"/>
          <w:color w:val="000000" w:themeColor="text1"/>
          <w:sz w:val="24"/>
          <w:szCs w:val="24"/>
          <w14:textFill>
            <w14:solidFill>
              <w14:schemeClr w14:val="tx1"/>
            </w14:solidFill>
          </w14:textFill>
        </w:rPr>
        <w:t>份证及出具近三个月的单位养老保险缴费证明；主要项目管理人员指技术负责人及其他管理人员，技术负责人应附职称证、身份证扫描件，其他管理人员应附岗位证书扫描件。</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95"/>
        <w:gridCol w:w="1155"/>
        <w:gridCol w:w="1299"/>
        <w:gridCol w:w="1876"/>
        <w:gridCol w:w="2165"/>
      </w:tblGrid>
      <w:tr w14:paraId="6402C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271" w:type="dxa"/>
            <w:vAlign w:val="center"/>
          </w:tcPr>
          <w:p w14:paraId="2367878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姓  名</w:t>
            </w:r>
          </w:p>
        </w:tc>
        <w:tc>
          <w:tcPr>
            <w:tcW w:w="895" w:type="dxa"/>
            <w:vAlign w:val="center"/>
          </w:tcPr>
          <w:p w14:paraId="0A3F16D8">
            <w:pPr>
              <w:spacing w:line="360" w:lineRule="auto"/>
              <w:jc w:val="center"/>
              <w:rPr>
                <w:rFonts w:hint="eastAsia" w:ascii="宋体" w:hAnsi="宋体" w:eastAsia="宋体" w:cs="宋体"/>
                <w:sz w:val="24"/>
                <w:szCs w:val="24"/>
              </w:rPr>
            </w:pPr>
          </w:p>
        </w:tc>
        <w:tc>
          <w:tcPr>
            <w:tcW w:w="1155" w:type="dxa"/>
            <w:vAlign w:val="center"/>
          </w:tcPr>
          <w:p w14:paraId="190AF49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年  龄</w:t>
            </w:r>
          </w:p>
        </w:tc>
        <w:tc>
          <w:tcPr>
            <w:tcW w:w="1299" w:type="dxa"/>
            <w:vAlign w:val="center"/>
          </w:tcPr>
          <w:p w14:paraId="03DCDE1C">
            <w:pPr>
              <w:spacing w:line="360" w:lineRule="auto"/>
              <w:jc w:val="center"/>
              <w:rPr>
                <w:rFonts w:hint="eastAsia" w:ascii="宋体" w:hAnsi="宋体" w:eastAsia="宋体" w:cs="宋体"/>
                <w:sz w:val="24"/>
                <w:szCs w:val="24"/>
              </w:rPr>
            </w:pPr>
          </w:p>
        </w:tc>
        <w:tc>
          <w:tcPr>
            <w:tcW w:w="1876" w:type="dxa"/>
            <w:vAlign w:val="center"/>
          </w:tcPr>
          <w:p w14:paraId="7DB28A0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学历</w:t>
            </w:r>
          </w:p>
        </w:tc>
        <w:tc>
          <w:tcPr>
            <w:tcW w:w="2165" w:type="dxa"/>
            <w:vAlign w:val="center"/>
          </w:tcPr>
          <w:p w14:paraId="16CBBCCB">
            <w:pPr>
              <w:spacing w:line="360" w:lineRule="auto"/>
              <w:jc w:val="center"/>
              <w:rPr>
                <w:rFonts w:hint="eastAsia" w:ascii="宋体" w:hAnsi="宋体" w:eastAsia="宋体" w:cs="宋体"/>
                <w:sz w:val="24"/>
                <w:szCs w:val="24"/>
              </w:rPr>
            </w:pPr>
          </w:p>
        </w:tc>
      </w:tr>
      <w:tr w14:paraId="168A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271" w:type="dxa"/>
            <w:vAlign w:val="center"/>
          </w:tcPr>
          <w:p w14:paraId="3B2C55B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职  称</w:t>
            </w:r>
          </w:p>
        </w:tc>
        <w:tc>
          <w:tcPr>
            <w:tcW w:w="895" w:type="dxa"/>
            <w:vAlign w:val="center"/>
          </w:tcPr>
          <w:p w14:paraId="73D1E78E">
            <w:pPr>
              <w:spacing w:line="360" w:lineRule="auto"/>
              <w:jc w:val="center"/>
              <w:rPr>
                <w:rFonts w:hint="eastAsia" w:ascii="宋体" w:hAnsi="宋体" w:eastAsia="宋体" w:cs="宋体"/>
                <w:sz w:val="24"/>
                <w:szCs w:val="24"/>
              </w:rPr>
            </w:pPr>
          </w:p>
        </w:tc>
        <w:tc>
          <w:tcPr>
            <w:tcW w:w="1155" w:type="dxa"/>
            <w:vAlign w:val="center"/>
          </w:tcPr>
          <w:p w14:paraId="53B6060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职  务</w:t>
            </w:r>
          </w:p>
        </w:tc>
        <w:tc>
          <w:tcPr>
            <w:tcW w:w="1299" w:type="dxa"/>
            <w:vAlign w:val="center"/>
          </w:tcPr>
          <w:p w14:paraId="346FC150">
            <w:pPr>
              <w:spacing w:line="360" w:lineRule="auto"/>
              <w:jc w:val="center"/>
              <w:rPr>
                <w:rFonts w:hint="eastAsia" w:ascii="宋体" w:hAnsi="宋体" w:eastAsia="宋体" w:cs="宋体"/>
                <w:sz w:val="24"/>
                <w:szCs w:val="24"/>
              </w:rPr>
            </w:pPr>
          </w:p>
        </w:tc>
        <w:tc>
          <w:tcPr>
            <w:tcW w:w="1876" w:type="dxa"/>
            <w:vAlign w:val="center"/>
          </w:tcPr>
          <w:p w14:paraId="3143F93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拟在本工程任职</w:t>
            </w:r>
          </w:p>
        </w:tc>
        <w:tc>
          <w:tcPr>
            <w:tcW w:w="2165" w:type="dxa"/>
            <w:vAlign w:val="center"/>
          </w:tcPr>
          <w:p w14:paraId="706205D2">
            <w:pPr>
              <w:spacing w:line="360" w:lineRule="auto"/>
              <w:jc w:val="center"/>
              <w:rPr>
                <w:rFonts w:hint="eastAsia" w:ascii="宋体" w:hAnsi="宋体" w:eastAsia="宋体" w:cs="宋体"/>
                <w:sz w:val="24"/>
                <w:szCs w:val="24"/>
              </w:rPr>
            </w:pPr>
          </w:p>
        </w:tc>
      </w:tr>
      <w:tr w14:paraId="7A0D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3321" w:type="dxa"/>
            <w:gridSpan w:val="3"/>
            <w:vAlign w:val="center"/>
          </w:tcPr>
          <w:p w14:paraId="5670949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注册建造师执业资格等级</w:t>
            </w:r>
          </w:p>
        </w:tc>
        <w:tc>
          <w:tcPr>
            <w:tcW w:w="1299" w:type="dxa"/>
            <w:vAlign w:val="center"/>
          </w:tcPr>
          <w:p w14:paraId="65A9699E">
            <w:pPr>
              <w:spacing w:line="360" w:lineRule="auto"/>
              <w:jc w:val="center"/>
              <w:rPr>
                <w:rFonts w:hint="eastAsia" w:ascii="宋体" w:hAnsi="宋体" w:eastAsia="宋体" w:cs="宋体"/>
                <w:sz w:val="24"/>
                <w:szCs w:val="24"/>
              </w:rPr>
            </w:pPr>
          </w:p>
        </w:tc>
        <w:tc>
          <w:tcPr>
            <w:tcW w:w="1876" w:type="dxa"/>
            <w:vAlign w:val="center"/>
          </w:tcPr>
          <w:p w14:paraId="1B97F39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建造师专业</w:t>
            </w:r>
          </w:p>
        </w:tc>
        <w:tc>
          <w:tcPr>
            <w:tcW w:w="2165" w:type="dxa"/>
            <w:vAlign w:val="center"/>
          </w:tcPr>
          <w:p w14:paraId="5721548D">
            <w:pPr>
              <w:spacing w:line="360" w:lineRule="auto"/>
              <w:jc w:val="center"/>
              <w:rPr>
                <w:rFonts w:hint="eastAsia" w:ascii="宋体" w:hAnsi="宋体" w:eastAsia="宋体" w:cs="宋体"/>
                <w:sz w:val="24"/>
                <w:szCs w:val="24"/>
              </w:rPr>
            </w:pPr>
          </w:p>
        </w:tc>
      </w:tr>
      <w:tr w14:paraId="75785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3321" w:type="dxa"/>
            <w:gridSpan w:val="3"/>
            <w:vAlign w:val="center"/>
          </w:tcPr>
          <w:p w14:paraId="5AFCA96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安全生产考核合格证书</w:t>
            </w:r>
          </w:p>
        </w:tc>
        <w:tc>
          <w:tcPr>
            <w:tcW w:w="5340" w:type="dxa"/>
            <w:gridSpan w:val="3"/>
            <w:vAlign w:val="center"/>
          </w:tcPr>
          <w:p w14:paraId="3BD16D0C">
            <w:pPr>
              <w:spacing w:line="360" w:lineRule="auto"/>
              <w:jc w:val="center"/>
              <w:rPr>
                <w:rFonts w:hint="eastAsia" w:ascii="宋体" w:hAnsi="宋体" w:eastAsia="宋体" w:cs="宋体"/>
                <w:sz w:val="24"/>
                <w:szCs w:val="24"/>
              </w:rPr>
            </w:pPr>
          </w:p>
        </w:tc>
      </w:tr>
      <w:tr w14:paraId="57C1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271" w:type="dxa"/>
            <w:vAlign w:val="center"/>
          </w:tcPr>
          <w:p w14:paraId="0B3405D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毕业学校</w:t>
            </w:r>
          </w:p>
        </w:tc>
        <w:tc>
          <w:tcPr>
            <w:tcW w:w="7390" w:type="dxa"/>
            <w:gridSpan w:val="5"/>
            <w:vAlign w:val="center"/>
          </w:tcPr>
          <w:p w14:paraId="586A1DA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年毕业于                  学校            专业</w:t>
            </w:r>
          </w:p>
        </w:tc>
      </w:tr>
      <w:tr w14:paraId="7255B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8661" w:type="dxa"/>
            <w:gridSpan w:val="6"/>
            <w:vAlign w:val="center"/>
          </w:tcPr>
          <w:p w14:paraId="34E9232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主要工作经历</w:t>
            </w:r>
          </w:p>
        </w:tc>
      </w:tr>
      <w:tr w14:paraId="7B5A1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271" w:type="dxa"/>
            <w:vAlign w:val="center"/>
          </w:tcPr>
          <w:p w14:paraId="084C78C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时  间</w:t>
            </w:r>
          </w:p>
        </w:tc>
        <w:tc>
          <w:tcPr>
            <w:tcW w:w="3349" w:type="dxa"/>
            <w:gridSpan w:val="3"/>
            <w:vAlign w:val="center"/>
          </w:tcPr>
          <w:p w14:paraId="2057F58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参加过的类似项目名称</w:t>
            </w:r>
          </w:p>
        </w:tc>
        <w:tc>
          <w:tcPr>
            <w:tcW w:w="1876" w:type="dxa"/>
            <w:vAlign w:val="center"/>
          </w:tcPr>
          <w:p w14:paraId="79DDB4AC">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担任职务</w:t>
            </w:r>
          </w:p>
        </w:tc>
        <w:tc>
          <w:tcPr>
            <w:tcW w:w="2165" w:type="dxa"/>
            <w:vAlign w:val="center"/>
          </w:tcPr>
          <w:p w14:paraId="3A9CB8B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发包人及联系电话</w:t>
            </w:r>
          </w:p>
        </w:tc>
      </w:tr>
      <w:tr w14:paraId="5FFC9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1271" w:type="dxa"/>
            <w:vAlign w:val="center"/>
          </w:tcPr>
          <w:p w14:paraId="33791F48">
            <w:pPr>
              <w:spacing w:line="360" w:lineRule="auto"/>
              <w:jc w:val="center"/>
              <w:rPr>
                <w:rFonts w:hint="eastAsia" w:ascii="宋体" w:hAnsi="宋体" w:eastAsia="宋体" w:cs="宋体"/>
                <w:sz w:val="24"/>
                <w:szCs w:val="24"/>
              </w:rPr>
            </w:pPr>
          </w:p>
        </w:tc>
        <w:tc>
          <w:tcPr>
            <w:tcW w:w="3349" w:type="dxa"/>
            <w:gridSpan w:val="3"/>
            <w:vAlign w:val="center"/>
          </w:tcPr>
          <w:p w14:paraId="14A918B4">
            <w:pPr>
              <w:spacing w:line="360" w:lineRule="auto"/>
              <w:jc w:val="center"/>
              <w:rPr>
                <w:rFonts w:hint="eastAsia" w:ascii="宋体" w:hAnsi="宋体" w:eastAsia="宋体" w:cs="宋体"/>
                <w:sz w:val="24"/>
                <w:szCs w:val="24"/>
              </w:rPr>
            </w:pPr>
          </w:p>
        </w:tc>
        <w:tc>
          <w:tcPr>
            <w:tcW w:w="1876" w:type="dxa"/>
            <w:vAlign w:val="center"/>
          </w:tcPr>
          <w:p w14:paraId="110677A3">
            <w:pPr>
              <w:spacing w:line="360" w:lineRule="auto"/>
              <w:jc w:val="center"/>
              <w:rPr>
                <w:rFonts w:hint="eastAsia" w:ascii="宋体" w:hAnsi="宋体" w:eastAsia="宋体" w:cs="宋体"/>
                <w:sz w:val="24"/>
                <w:szCs w:val="24"/>
              </w:rPr>
            </w:pPr>
          </w:p>
        </w:tc>
        <w:tc>
          <w:tcPr>
            <w:tcW w:w="2165" w:type="dxa"/>
            <w:vAlign w:val="center"/>
          </w:tcPr>
          <w:p w14:paraId="6D83FFFF">
            <w:pPr>
              <w:spacing w:line="360" w:lineRule="auto"/>
              <w:jc w:val="center"/>
              <w:rPr>
                <w:rFonts w:hint="eastAsia" w:ascii="宋体" w:hAnsi="宋体" w:eastAsia="宋体" w:cs="宋体"/>
                <w:sz w:val="24"/>
                <w:szCs w:val="24"/>
              </w:rPr>
            </w:pPr>
          </w:p>
        </w:tc>
      </w:tr>
      <w:tr w14:paraId="4F9C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1271" w:type="dxa"/>
            <w:vAlign w:val="center"/>
          </w:tcPr>
          <w:p w14:paraId="399F7576">
            <w:pPr>
              <w:spacing w:line="360" w:lineRule="auto"/>
              <w:jc w:val="center"/>
              <w:rPr>
                <w:rFonts w:hint="eastAsia" w:ascii="宋体" w:hAnsi="宋体" w:eastAsia="宋体" w:cs="宋体"/>
                <w:sz w:val="24"/>
                <w:szCs w:val="24"/>
              </w:rPr>
            </w:pPr>
          </w:p>
        </w:tc>
        <w:tc>
          <w:tcPr>
            <w:tcW w:w="3349" w:type="dxa"/>
            <w:gridSpan w:val="3"/>
            <w:vAlign w:val="center"/>
          </w:tcPr>
          <w:p w14:paraId="2EBB776A">
            <w:pPr>
              <w:spacing w:line="360" w:lineRule="auto"/>
              <w:jc w:val="center"/>
              <w:rPr>
                <w:rFonts w:hint="eastAsia" w:ascii="宋体" w:hAnsi="宋体" w:eastAsia="宋体" w:cs="宋体"/>
                <w:sz w:val="24"/>
                <w:szCs w:val="24"/>
              </w:rPr>
            </w:pPr>
          </w:p>
        </w:tc>
        <w:tc>
          <w:tcPr>
            <w:tcW w:w="1876" w:type="dxa"/>
            <w:vAlign w:val="center"/>
          </w:tcPr>
          <w:p w14:paraId="2708B1EA">
            <w:pPr>
              <w:spacing w:line="360" w:lineRule="auto"/>
              <w:jc w:val="center"/>
              <w:rPr>
                <w:rFonts w:hint="eastAsia" w:ascii="宋体" w:hAnsi="宋体" w:eastAsia="宋体" w:cs="宋体"/>
                <w:sz w:val="24"/>
                <w:szCs w:val="24"/>
              </w:rPr>
            </w:pPr>
          </w:p>
        </w:tc>
        <w:tc>
          <w:tcPr>
            <w:tcW w:w="2165" w:type="dxa"/>
            <w:vAlign w:val="center"/>
          </w:tcPr>
          <w:p w14:paraId="6EDAB95E">
            <w:pPr>
              <w:spacing w:line="360" w:lineRule="auto"/>
              <w:jc w:val="center"/>
              <w:rPr>
                <w:rFonts w:hint="eastAsia" w:ascii="宋体" w:hAnsi="宋体" w:eastAsia="宋体" w:cs="宋体"/>
                <w:sz w:val="24"/>
                <w:szCs w:val="24"/>
              </w:rPr>
            </w:pPr>
          </w:p>
        </w:tc>
      </w:tr>
      <w:tr w14:paraId="7804D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1271" w:type="dxa"/>
            <w:vAlign w:val="center"/>
          </w:tcPr>
          <w:p w14:paraId="74D69CC5">
            <w:pPr>
              <w:spacing w:line="360" w:lineRule="auto"/>
              <w:jc w:val="center"/>
              <w:rPr>
                <w:rFonts w:hint="eastAsia" w:ascii="宋体" w:hAnsi="宋体" w:eastAsia="宋体" w:cs="宋体"/>
                <w:sz w:val="24"/>
                <w:szCs w:val="24"/>
              </w:rPr>
            </w:pPr>
          </w:p>
        </w:tc>
        <w:tc>
          <w:tcPr>
            <w:tcW w:w="3349" w:type="dxa"/>
            <w:gridSpan w:val="3"/>
            <w:vAlign w:val="center"/>
          </w:tcPr>
          <w:p w14:paraId="431FF4AB">
            <w:pPr>
              <w:spacing w:line="360" w:lineRule="auto"/>
              <w:jc w:val="center"/>
              <w:rPr>
                <w:rFonts w:hint="eastAsia" w:ascii="宋体" w:hAnsi="宋体" w:eastAsia="宋体" w:cs="宋体"/>
                <w:sz w:val="24"/>
                <w:szCs w:val="24"/>
              </w:rPr>
            </w:pPr>
          </w:p>
        </w:tc>
        <w:tc>
          <w:tcPr>
            <w:tcW w:w="1876" w:type="dxa"/>
            <w:vAlign w:val="center"/>
          </w:tcPr>
          <w:p w14:paraId="1201B045">
            <w:pPr>
              <w:spacing w:line="360" w:lineRule="auto"/>
              <w:jc w:val="center"/>
              <w:rPr>
                <w:rFonts w:hint="eastAsia" w:ascii="宋体" w:hAnsi="宋体" w:eastAsia="宋体" w:cs="宋体"/>
                <w:sz w:val="24"/>
                <w:szCs w:val="24"/>
              </w:rPr>
            </w:pPr>
          </w:p>
        </w:tc>
        <w:tc>
          <w:tcPr>
            <w:tcW w:w="2165" w:type="dxa"/>
            <w:vAlign w:val="center"/>
          </w:tcPr>
          <w:p w14:paraId="4264C675">
            <w:pPr>
              <w:spacing w:line="360" w:lineRule="auto"/>
              <w:jc w:val="center"/>
              <w:rPr>
                <w:rFonts w:hint="eastAsia" w:ascii="宋体" w:hAnsi="宋体" w:eastAsia="宋体" w:cs="宋体"/>
                <w:sz w:val="24"/>
                <w:szCs w:val="24"/>
              </w:rPr>
            </w:pPr>
          </w:p>
        </w:tc>
      </w:tr>
    </w:tbl>
    <w:p w14:paraId="7934D125">
      <w:pPr>
        <w:spacing w:line="360" w:lineRule="auto"/>
        <w:rPr>
          <w:sz w:val="24"/>
          <w:szCs w:val="24"/>
        </w:rPr>
      </w:pPr>
      <w:r>
        <w:rPr>
          <w:rFonts w:hint="eastAsia" w:ascii="宋体" w:hAnsi="宋体" w:eastAsia="宋体" w:cs="宋体"/>
          <w:sz w:val="24"/>
          <w:szCs w:val="24"/>
        </w:rPr>
        <w:br w:type="page"/>
      </w:r>
      <w:r>
        <w:rPr>
          <w:rFonts w:hint="eastAsia"/>
          <w:b/>
          <w:bCs/>
          <w:sz w:val="24"/>
          <w:szCs w:val="24"/>
        </w:rPr>
        <w:t>附1：承诺书</w:t>
      </w:r>
    </w:p>
    <w:p w14:paraId="19CD448F">
      <w:pPr>
        <w:spacing w:before="312" w:beforeLines="100" w:after="312" w:afterLines="100" w:line="360" w:lineRule="auto"/>
        <w:jc w:val="center"/>
        <w:rPr>
          <w:b/>
          <w:bCs/>
          <w:sz w:val="28"/>
          <w:szCs w:val="28"/>
        </w:rPr>
      </w:pPr>
      <w:r>
        <w:rPr>
          <w:rFonts w:hint="eastAsia"/>
          <w:b/>
          <w:bCs/>
          <w:sz w:val="28"/>
          <w:szCs w:val="28"/>
        </w:rPr>
        <w:t>承诺书</w:t>
      </w:r>
    </w:p>
    <w:p w14:paraId="784E2233">
      <w:pPr>
        <w:spacing w:after="312" w:afterLines="100" w:line="360" w:lineRule="auto"/>
        <w:ind w:firstLine="240" w:firstLineChars="100"/>
        <w:rPr>
          <w:sz w:val="24"/>
          <w:szCs w:val="24"/>
        </w:rPr>
      </w:pPr>
      <w:r>
        <w:rPr>
          <w:rFonts w:hint="eastAsia"/>
          <w:sz w:val="24"/>
          <w:szCs w:val="24"/>
          <w:u w:val="single"/>
        </w:rPr>
        <w:t>（</w:t>
      </w:r>
      <w:r>
        <w:rPr>
          <w:rFonts w:hint="eastAsia"/>
          <w:sz w:val="24"/>
          <w:szCs w:val="24"/>
          <w:u w:val="single"/>
          <w:lang w:eastAsia="zh-CN"/>
        </w:rPr>
        <w:t>采购人</w:t>
      </w:r>
      <w:r>
        <w:rPr>
          <w:rFonts w:hint="eastAsia"/>
          <w:sz w:val="24"/>
          <w:szCs w:val="24"/>
          <w:u w:val="single"/>
        </w:rPr>
        <w:t>名称）</w:t>
      </w:r>
      <w:r>
        <w:rPr>
          <w:rFonts w:hint="eastAsia"/>
          <w:sz w:val="24"/>
          <w:szCs w:val="24"/>
        </w:rPr>
        <w:t>:</w:t>
      </w:r>
    </w:p>
    <w:p w14:paraId="3F2EC148">
      <w:pPr>
        <w:spacing w:line="360" w:lineRule="auto"/>
        <w:ind w:firstLine="480" w:firstLineChars="200"/>
        <w:rPr>
          <w:sz w:val="24"/>
          <w:szCs w:val="24"/>
        </w:rPr>
      </w:pPr>
      <w:r>
        <w:rPr>
          <w:rFonts w:hint="eastAsia"/>
          <w:sz w:val="24"/>
          <w:szCs w:val="24"/>
        </w:rPr>
        <w:t>我方在此声明，我方拟派往</w:t>
      </w:r>
      <w:r>
        <w:rPr>
          <w:rFonts w:hint="eastAsia"/>
          <w:sz w:val="24"/>
          <w:szCs w:val="24"/>
          <w:u w:val="single"/>
        </w:rPr>
        <w:t xml:space="preserve">        </w:t>
      </w:r>
      <w:r>
        <w:rPr>
          <w:rFonts w:hint="eastAsia"/>
          <w:sz w:val="24"/>
          <w:szCs w:val="24"/>
        </w:rPr>
        <w:t>（项目名称）以下简称“本工程”）的项目经理</w:t>
      </w:r>
      <w:r>
        <w:rPr>
          <w:rFonts w:hint="eastAsia"/>
          <w:sz w:val="24"/>
          <w:szCs w:val="24"/>
          <w:u w:val="single"/>
        </w:rPr>
        <w:t xml:space="preserve">           </w:t>
      </w:r>
      <w:r>
        <w:rPr>
          <w:rFonts w:hint="eastAsia"/>
          <w:sz w:val="24"/>
          <w:szCs w:val="24"/>
        </w:rPr>
        <w:t>（项目经理姓名）现阶段没有担任任何在施建设工程项目的项目经理。</w:t>
      </w:r>
    </w:p>
    <w:p w14:paraId="64316EB9">
      <w:pPr>
        <w:spacing w:line="360" w:lineRule="auto"/>
        <w:ind w:firstLine="480" w:firstLineChars="200"/>
        <w:rPr>
          <w:sz w:val="24"/>
          <w:szCs w:val="24"/>
        </w:rPr>
      </w:pPr>
      <w:r>
        <w:rPr>
          <w:rFonts w:hint="eastAsia"/>
          <w:sz w:val="24"/>
          <w:szCs w:val="24"/>
        </w:rPr>
        <w:t>我方保证上述信息的真实和准确，并愿意承担因我方就此弄虚作假所引起的一切法律后果。</w:t>
      </w:r>
    </w:p>
    <w:p w14:paraId="4B6C0271">
      <w:pPr>
        <w:spacing w:line="360" w:lineRule="auto"/>
        <w:ind w:firstLine="480" w:firstLineChars="200"/>
        <w:rPr>
          <w:sz w:val="24"/>
          <w:szCs w:val="24"/>
        </w:rPr>
      </w:pPr>
    </w:p>
    <w:p w14:paraId="1DC3910D">
      <w:pPr>
        <w:spacing w:line="360" w:lineRule="auto"/>
        <w:ind w:firstLine="480" w:firstLineChars="200"/>
        <w:rPr>
          <w:sz w:val="24"/>
          <w:szCs w:val="24"/>
        </w:rPr>
      </w:pPr>
    </w:p>
    <w:p w14:paraId="728F814C">
      <w:pPr>
        <w:spacing w:line="360" w:lineRule="auto"/>
        <w:ind w:firstLine="480" w:firstLineChars="200"/>
        <w:rPr>
          <w:sz w:val="24"/>
          <w:szCs w:val="24"/>
        </w:rPr>
      </w:pPr>
      <w:r>
        <w:rPr>
          <w:rFonts w:hint="eastAsia"/>
          <w:sz w:val="24"/>
          <w:szCs w:val="24"/>
        </w:rPr>
        <w:t>特此承诺</w:t>
      </w:r>
    </w:p>
    <w:p w14:paraId="1FC43986">
      <w:pPr>
        <w:spacing w:line="360" w:lineRule="auto"/>
        <w:ind w:firstLine="480" w:firstLineChars="200"/>
        <w:rPr>
          <w:sz w:val="24"/>
          <w:szCs w:val="24"/>
        </w:rPr>
      </w:pPr>
    </w:p>
    <w:p w14:paraId="2A73CA9B">
      <w:pPr>
        <w:spacing w:line="360" w:lineRule="auto"/>
        <w:ind w:firstLine="480" w:firstLineChars="200"/>
        <w:rPr>
          <w:sz w:val="24"/>
          <w:szCs w:val="24"/>
        </w:rPr>
      </w:pPr>
    </w:p>
    <w:p w14:paraId="2C7B01AB">
      <w:pPr>
        <w:spacing w:line="360" w:lineRule="auto"/>
        <w:ind w:firstLine="480" w:firstLineChars="200"/>
        <w:rPr>
          <w:sz w:val="24"/>
          <w:szCs w:val="24"/>
        </w:rPr>
      </w:pPr>
    </w:p>
    <w:p w14:paraId="747F6290">
      <w:pPr>
        <w:spacing w:line="360" w:lineRule="auto"/>
        <w:ind w:firstLine="480" w:firstLineChars="200"/>
        <w:rPr>
          <w:sz w:val="24"/>
          <w:szCs w:val="24"/>
        </w:rPr>
      </w:pPr>
    </w:p>
    <w:p w14:paraId="2AA90A97">
      <w:pPr>
        <w:spacing w:line="360" w:lineRule="auto"/>
        <w:rPr>
          <w:sz w:val="24"/>
          <w:szCs w:val="24"/>
        </w:rPr>
      </w:pPr>
    </w:p>
    <w:p w14:paraId="2A4167F7">
      <w:pPr>
        <w:spacing w:line="360" w:lineRule="auto"/>
        <w:ind w:firstLine="480" w:firstLineChars="200"/>
        <w:jc w:val="both"/>
        <w:rPr>
          <w:sz w:val="24"/>
          <w:szCs w:val="24"/>
        </w:rPr>
      </w:pPr>
      <w:r>
        <w:rPr>
          <w:rFonts w:hint="eastAsia"/>
          <w:sz w:val="24"/>
          <w:szCs w:val="24"/>
        </w:rPr>
        <w:t>响应人：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438FA02A">
      <w:pPr>
        <w:spacing w:line="360" w:lineRule="auto"/>
        <w:ind w:firstLine="480" w:firstLineChars="200"/>
        <w:jc w:val="both"/>
        <w:rPr>
          <w:sz w:val="24"/>
          <w:szCs w:val="24"/>
        </w:rPr>
      </w:pPr>
      <w:r>
        <w:rPr>
          <w:rFonts w:hint="eastAsia"/>
          <w:sz w:val="24"/>
          <w:szCs w:val="24"/>
        </w:rPr>
        <w:t>法定代表人：</w:t>
      </w:r>
      <w:r>
        <w:rPr>
          <w:rFonts w:hint="eastAsia"/>
          <w:sz w:val="24"/>
          <w:szCs w:val="24"/>
          <w:u w:val="single"/>
        </w:rPr>
        <w:t xml:space="preserve">        </w:t>
      </w:r>
      <w:r>
        <w:rPr>
          <w:rFonts w:hint="eastAsia"/>
          <w:sz w:val="24"/>
          <w:szCs w:val="24"/>
        </w:rPr>
        <w:t>（</w:t>
      </w:r>
      <w:r>
        <w:rPr>
          <w:rFonts w:hint="eastAsia"/>
          <w:sz w:val="24"/>
          <w:szCs w:val="24"/>
          <w:lang w:val="en-US" w:eastAsia="zh-CN"/>
        </w:rPr>
        <w:t>电子签章</w:t>
      </w:r>
      <w:r>
        <w:rPr>
          <w:rFonts w:hint="eastAsia"/>
          <w:sz w:val="24"/>
          <w:szCs w:val="24"/>
        </w:rPr>
        <w:t>）</w:t>
      </w:r>
    </w:p>
    <w:p w14:paraId="25B8BC07">
      <w:pPr>
        <w:tabs>
          <w:tab w:val="left" w:pos="5380"/>
          <w:tab w:val="left" w:pos="6520"/>
          <w:tab w:val="left" w:pos="7680"/>
        </w:tabs>
        <w:autoSpaceDE w:val="0"/>
        <w:autoSpaceDN w:val="0"/>
        <w:adjustRightInd w:val="0"/>
        <w:spacing w:line="360" w:lineRule="auto"/>
        <w:ind w:right="-20" w:firstLine="480" w:firstLineChars="200"/>
        <w:jc w:val="both"/>
        <w:rPr>
          <w:kern w:val="0"/>
          <w:sz w:val="24"/>
          <w:szCs w:val="24"/>
        </w:rPr>
      </w:pPr>
      <w:r>
        <w:rPr>
          <w:rFonts w:hint="eastAsia"/>
          <w:kern w:val="0"/>
          <w:sz w:val="24"/>
          <w:szCs w:val="24"/>
        </w:rPr>
        <w:t>日      期：</w:t>
      </w:r>
      <w:r>
        <w:rPr>
          <w:rFonts w:hint="eastAsia"/>
          <w:kern w:val="0"/>
          <w:sz w:val="24"/>
          <w:szCs w:val="24"/>
          <w:u w:val="single"/>
        </w:rPr>
        <w:t xml:space="preserve">    </w:t>
      </w:r>
      <w:r>
        <w:rPr>
          <w:rFonts w:hint="eastAsia"/>
          <w:spacing w:val="43"/>
          <w:kern w:val="0"/>
          <w:sz w:val="24"/>
          <w:szCs w:val="24"/>
          <w:u w:val="single"/>
        </w:rPr>
        <w:t xml:space="preserve"> </w:t>
      </w:r>
      <w:r>
        <w:rPr>
          <w:rFonts w:hint="eastAsia"/>
          <w:kern w:val="0"/>
          <w:sz w:val="24"/>
          <w:szCs w:val="24"/>
        </w:rPr>
        <w:t>年</w:t>
      </w:r>
      <w:r>
        <w:rPr>
          <w:rFonts w:hint="eastAsia"/>
          <w:kern w:val="0"/>
          <w:sz w:val="24"/>
          <w:szCs w:val="24"/>
          <w:u w:val="single"/>
        </w:rPr>
        <w:t xml:space="preserve">      </w:t>
      </w:r>
      <w:r>
        <w:rPr>
          <w:rFonts w:hint="eastAsia"/>
          <w:kern w:val="0"/>
          <w:sz w:val="24"/>
          <w:szCs w:val="24"/>
        </w:rPr>
        <w:t>月</w:t>
      </w:r>
      <w:r>
        <w:rPr>
          <w:rFonts w:hint="eastAsia"/>
          <w:kern w:val="0"/>
          <w:sz w:val="24"/>
          <w:szCs w:val="24"/>
          <w:u w:val="single"/>
        </w:rPr>
        <w:t xml:space="preserve">     </w:t>
      </w:r>
      <w:r>
        <w:rPr>
          <w:rFonts w:hint="eastAsia"/>
          <w:kern w:val="0"/>
          <w:sz w:val="24"/>
          <w:szCs w:val="24"/>
        </w:rPr>
        <w:t>日</w:t>
      </w:r>
    </w:p>
    <w:p w14:paraId="2AD40376">
      <w:pPr>
        <w:spacing w:line="360" w:lineRule="auto"/>
        <w:rPr>
          <w:b/>
          <w:bCs/>
          <w:sz w:val="24"/>
          <w:szCs w:val="24"/>
        </w:rPr>
      </w:pPr>
      <w:r>
        <w:rPr>
          <w:sz w:val="24"/>
          <w:szCs w:val="24"/>
        </w:rPr>
        <w:br w:type="page"/>
      </w:r>
      <w:r>
        <w:rPr>
          <w:rFonts w:hint="eastAsia"/>
          <w:b/>
          <w:bCs/>
          <w:sz w:val="24"/>
          <w:szCs w:val="24"/>
        </w:rPr>
        <w:t>附2：主要项目管理人员简历表</w:t>
      </w:r>
    </w:p>
    <w:tbl>
      <w:tblPr>
        <w:tblStyle w:val="25"/>
        <w:tblW w:w="0" w:type="auto"/>
        <w:tblInd w:w="159" w:type="dxa"/>
        <w:tblLayout w:type="fixed"/>
        <w:tblCellMar>
          <w:top w:w="0" w:type="dxa"/>
          <w:left w:w="0" w:type="dxa"/>
          <w:bottom w:w="0" w:type="dxa"/>
          <w:right w:w="0" w:type="dxa"/>
        </w:tblCellMar>
      </w:tblPr>
      <w:tblGrid>
        <w:gridCol w:w="1253"/>
        <w:gridCol w:w="352"/>
        <w:gridCol w:w="1612"/>
        <w:gridCol w:w="1074"/>
        <w:gridCol w:w="893"/>
        <w:gridCol w:w="536"/>
        <w:gridCol w:w="1244"/>
        <w:gridCol w:w="723"/>
        <w:gridCol w:w="1493"/>
      </w:tblGrid>
      <w:tr w14:paraId="2DCBB493">
        <w:tblPrEx>
          <w:tblCellMar>
            <w:top w:w="0" w:type="dxa"/>
            <w:left w:w="0" w:type="dxa"/>
            <w:bottom w:w="0" w:type="dxa"/>
            <w:right w:w="0" w:type="dxa"/>
          </w:tblCellMar>
        </w:tblPrEx>
        <w:trPr>
          <w:trHeight w:val="567" w:hRule="atLeast"/>
        </w:trPr>
        <w:tc>
          <w:tcPr>
            <w:tcW w:w="1605" w:type="dxa"/>
            <w:gridSpan w:val="2"/>
            <w:tcBorders>
              <w:top w:val="single" w:color="000000" w:sz="4" w:space="0"/>
              <w:left w:val="single" w:color="000000" w:sz="4" w:space="0"/>
              <w:bottom w:val="single" w:color="000000" w:sz="4" w:space="0"/>
              <w:right w:val="single" w:color="000000" w:sz="4" w:space="0"/>
            </w:tcBorders>
            <w:vAlign w:val="center"/>
          </w:tcPr>
          <w:p w14:paraId="68F44004">
            <w:pPr>
              <w:pStyle w:val="43"/>
              <w:tabs>
                <w:tab w:val="left" w:pos="906"/>
              </w:tabs>
              <w:kinsoku w:val="0"/>
              <w:overflowPunct w:val="0"/>
              <w:spacing w:before="81" w:line="360" w:lineRule="auto"/>
              <w:ind w:left="486"/>
              <w:jc w:val="both"/>
              <w:rPr>
                <w:sz w:val="24"/>
                <w:szCs w:val="24"/>
              </w:rPr>
            </w:pPr>
            <w:r>
              <w:rPr>
                <w:rFonts w:hint="eastAsia"/>
                <w:sz w:val="24"/>
                <w:szCs w:val="24"/>
              </w:rPr>
              <w:t>姓</w:t>
            </w:r>
            <w:r>
              <w:rPr>
                <w:sz w:val="24"/>
                <w:szCs w:val="24"/>
              </w:rPr>
              <w:tab/>
            </w:r>
            <w:r>
              <w:rPr>
                <w:rFonts w:hint="eastAsia"/>
                <w:sz w:val="24"/>
                <w:szCs w:val="24"/>
              </w:rPr>
              <w:t>名</w:t>
            </w:r>
          </w:p>
        </w:tc>
        <w:tc>
          <w:tcPr>
            <w:tcW w:w="1612" w:type="dxa"/>
            <w:tcBorders>
              <w:top w:val="single" w:color="000000" w:sz="4" w:space="0"/>
              <w:left w:val="single" w:color="000000" w:sz="4" w:space="0"/>
              <w:bottom w:val="single" w:color="000000" w:sz="4" w:space="0"/>
              <w:right w:val="single" w:color="000000" w:sz="4" w:space="0"/>
            </w:tcBorders>
            <w:vAlign w:val="center"/>
          </w:tcPr>
          <w:p w14:paraId="220CE2D4">
            <w:pPr>
              <w:pStyle w:val="43"/>
              <w:kinsoku w:val="0"/>
              <w:overflowPunct w:val="0"/>
              <w:spacing w:line="360" w:lineRule="auto"/>
              <w:jc w:val="center"/>
              <w:rPr>
                <w:rFonts w:ascii="Times New Roman" w:cs="Times New Roman"/>
                <w:sz w:val="24"/>
                <w:szCs w:val="24"/>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1C480F12">
            <w:pPr>
              <w:pStyle w:val="43"/>
              <w:tabs>
                <w:tab w:val="left" w:pos="427"/>
              </w:tabs>
              <w:kinsoku w:val="0"/>
              <w:overflowPunct w:val="0"/>
              <w:spacing w:before="81" w:line="360" w:lineRule="auto"/>
              <w:ind w:left="7"/>
              <w:jc w:val="center"/>
              <w:rPr>
                <w:sz w:val="24"/>
                <w:szCs w:val="24"/>
              </w:rPr>
            </w:pPr>
            <w:r>
              <w:rPr>
                <w:rFonts w:hint="eastAsia"/>
                <w:sz w:val="24"/>
                <w:szCs w:val="24"/>
              </w:rPr>
              <w:t>年</w:t>
            </w:r>
            <w:r>
              <w:rPr>
                <w:sz w:val="24"/>
                <w:szCs w:val="24"/>
              </w:rPr>
              <w:tab/>
            </w:r>
            <w:r>
              <w:rPr>
                <w:rFonts w:hint="eastAsia"/>
                <w:sz w:val="24"/>
                <w:szCs w:val="24"/>
              </w:rPr>
              <w:t>龄</w:t>
            </w:r>
          </w:p>
        </w:tc>
        <w:tc>
          <w:tcPr>
            <w:tcW w:w="1429" w:type="dxa"/>
            <w:gridSpan w:val="2"/>
            <w:tcBorders>
              <w:top w:val="single" w:color="000000" w:sz="4" w:space="0"/>
              <w:left w:val="single" w:color="000000" w:sz="4" w:space="0"/>
              <w:bottom w:val="single" w:color="000000" w:sz="4" w:space="0"/>
              <w:right w:val="single" w:color="000000" w:sz="4" w:space="0"/>
            </w:tcBorders>
            <w:vAlign w:val="center"/>
          </w:tcPr>
          <w:p w14:paraId="2F03B567">
            <w:pPr>
              <w:pStyle w:val="43"/>
              <w:kinsoku w:val="0"/>
              <w:overflowPunct w:val="0"/>
              <w:spacing w:line="360" w:lineRule="auto"/>
              <w:jc w:val="center"/>
              <w:rPr>
                <w:rFonts w:ascii="Times New Roman" w:cs="Times New Roman"/>
                <w:sz w:val="24"/>
                <w:szCs w:val="24"/>
              </w:rPr>
            </w:pPr>
          </w:p>
        </w:tc>
        <w:tc>
          <w:tcPr>
            <w:tcW w:w="1967" w:type="dxa"/>
            <w:gridSpan w:val="2"/>
            <w:tcBorders>
              <w:top w:val="single" w:color="000000" w:sz="4" w:space="0"/>
              <w:left w:val="single" w:color="000000" w:sz="4" w:space="0"/>
              <w:bottom w:val="single" w:color="000000" w:sz="4" w:space="0"/>
              <w:right w:val="single" w:color="000000" w:sz="4" w:space="0"/>
            </w:tcBorders>
            <w:vAlign w:val="center"/>
          </w:tcPr>
          <w:p w14:paraId="30355719">
            <w:pPr>
              <w:pStyle w:val="43"/>
              <w:kinsoku w:val="0"/>
              <w:overflowPunct w:val="0"/>
              <w:spacing w:line="240" w:lineRule="auto"/>
              <w:ind w:left="0" w:right="0"/>
              <w:jc w:val="center"/>
              <w:rPr>
                <w:sz w:val="24"/>
                <w:szCs w:val="24"/>
              </w:rPr>
            </w:pPr>
            <w:r>
              <w:rPr>
                <w:rFonts w:hint="eastAsia"/>
                <w:sz w:val="24"/>
                <w:szCs w:val="24"/>
              </w:rPr>
              <w:t>学历</w:t>
            </w:r>
          </w:p>
        </w:tc>
        <w:tc>
          <w:tcPr>
            <w:tcW w:w="1493" w:type="dxa"/>
            <w:tcBorders>
              <w:top w:val="single" w:color="000000" w:sz="4" w:space="0"/>
              <w:left w:val="single" w:color="000000" w:sz="4" w:space="0"/>
              <w:bottom w:val="single" w:color="000000" w:sz="4" w:space="0"/>
              <w:right w:val="single" w:color="000000" w:sz="4" w:space="0"/>
            </w:tcBorders>
            <w:vAlign w:val="center"/>
          </w:tcPr>
          <w:p w14:paraId="2895CC50">
            <w:pPr>
              <w:pStyle w:val="43"/>
              <w:kinsoku w:val="0"/>
              <w:overflowPunct w:val="0"/>
              <w:spacing w:line="360" w:lineRule="auto"/>
              <w:jc w:val="center"/>
              <w:rPr>
                <w:rFonts w:ascii="Times New Roman" w:cs="Times New Roman"/>
                <w:sz w:val="24"/>
                <w:szCs w:val="24"/>
              </w:rPr>
            </w:pPr>
          </w:p>
        </w:tc>
      </w:tr>
      <w:tr w14:paraId="7E0194ED">
        <w:tblPrEx>
          <w:tblCellMar>
            <w:top w:w="0" w:type="dxa"/>
            <w:left w:w="0" w:type="dxa"/>
            <w:bottom w:w="0" w:type="dxa"/>
            <w:right w:w="0" w:type="dxa"/>
          </w:tblCellMar>
        </w:tblPrEx>
        <w:trPr>
          <w:trHeight w:val="567" w:hRule="atLeast"/>
        </w:trPr>
        <w:tc>
          <w:tcPr>
            <w:tcW w:w="1605" w:type="dxa"/>
            <w:gridSpan w:val="2"/>
            <w:tcBorders>
              <w:top w:val="single" w:color="000000" w:sz="4" w:space="0"/>
              <w:left w:val="single" w:color="000000" w:sz="4" w:space="0"/>
              <w:bottom w:val="single" w:color="000000" w:sz="4" w:space="0"/>
              <w:right w:val="single" w:color="000000" w:sz="4" w:space="0"/>
            </w:tcBorders>
            <w:vAlign w:val="center"/>
          </w:tcPr>
          <w:p w14:paraId="3B71610D">
            <w:pPr>
              <w:pStyle w:val="43"/>
              <w:tabs>
                <w:tab w:val="left" w:pos="906"/>
              </w:tabs>
              <w:kinsoku w:val="0"/>
              <w:overflowPunct w:val="0"/>
              <w:spacing w:before="80" w:line="360" w:lineRule="auto"/>
              <w:ind w:left="486"/>
              <w:jc w:val="both"/>
              <w:rPr>
                <w:sz w:val="24"/>
                <w:szCs w:val="24"/>
              </w:rPr>
            </w:pPr>
            <w:r>
              <w:rPr>
                <w:rFonts w:hint="eastAsia"/>
                <w:sz w:val="24"/>
                <w:szCs w:val="24"/>
              </w:rPr>
              <w:t>职</w:t>
            </w:r>
            <w:r>
              <w:rPr>
                <w:sz w:val="24"/>
                <w:szCs w:val="24"/>
              </w:rPr>
              <w:tab/>
            </w:r>
            <w:r>
              <w:rPr>
                <w:rFonts w:hint="eastAsia"/>
                <w:sz w:val="24"/>
                <w:szCs w:val="24"/>
              </w:rPr>
              <w:t>称</w:t>
            </w:r>
          </w:p>
        </w:tc>
        <w:tc>
          <w:tcPr>
            <w:tcW w:w="1612" w:type="dxa"/>
            <w:tcBorders>
              <w:top w:val="single" w:color="000000" w:sz="4" w:space="0"/>
              <w:left w:val="single" w:color="000000" w:sz="4" w:space="0"/>
              <w:bottom w:val="single" w:color="000000" w:sz="4" w:space="0"/>
              <w:right w:val="single" w:color="000000" w:sz="4" w:space="0"/>
            </w:tcBorders>
            <w:vAlign w:val="center"/>
          </w:tcPr>
          <w:p w14:paraId="1905BC02">
            <w:pPr>
              <w:pStyle w:val="43"/>
              <w:kinsoku w:val="0"/>
              <w:overflowPunct w:val="0"/>
              <w:spacing w:line="360" w:lineRule="auto"/>
              <w:jc w:val="center"/>
              <w:rPr>
                <w:rFonts w:ascii="Times New Roman" w:cs="Times New Roman"/>
                <w:sz w:val="24"/>
                <w:szCs w:val="24"/>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3C3602B2">
            <w:pPr>
              <w:pStyle w:val="43"/>
              <w:tabs>
                <w:tab w:val="left" w:pos="427"/>
              </w:tabs>
              <w:kinsoku w:val="0"/>
              <w:overflowPunct w:val="0"/>
              <w:spacing w:before="80" w:line="360" w:lineRule="auto"/>
              <w:ind w:left="7"/>
              <w:jc w:val="center"/>
              <w:rPr>
                <w:sz w:val="24"/>
                <w:szCs w:val="24"/>
              </w:rPr>
            </w:pPr>
            <w:r>
              <w:rPr>
                <w:rFonts w:hint="eastAsia"/>
                <w:sz w:val="24"/>
                <w:szCs w:val="24"/>
              </w:rPr>
              <w:t>职</w:t>
            </w:r>
            <w:r>
              <w:rPr>
                <w:sz w:val="24"/>
                <w:szCs w:val="24"/>
              </w:rPr>
              <w:tab/>
            </w:r>
            <w:r>
              <w:rPr>
                <w:rFonts w:hint="eastAsia"/>
                <w:sz w:val="24"/>
                <w:szCs w:val="24"/>
              </w:rPr>
              <w:t>务</w:t>
            </w:r>
          </w:p>
        </w:tc>
        <w:tc>
          <w:tcPr>
            <w:tcW w:w="1429" w:type="dxa"/>
            <w:gridSpan w:val="2"/>
            <w:tcBorders>
              <w:top w:val="single" w:color="000000" w:sz="4" w:space="0"/>
              <w:left w:val="single" w:color="000000" w:sz="4" w:space="0"/>
              <w:bottom w:val="single" w:color="000000" w:sz="4" w:space="0"/>
              <w:right w:val="single" w:color="000000" w:sz="4" w:space="0"/>
            </w:tcBorders>
            <w:vAlign w:val="center"/>
          </w:tcPr>
          <w:p w14:paraId="64659EFF">
            <w:pPr>
              <w:pStyle w:val="43"/>
              <w:kinsoku w:val="0"/>
              <w:overflowPunct w:val="0"/>
              <w:spacing w:line="360" w:lineRule="auto"/>
              <w:jc w:val="center"/>
              <w:rPr>
                <w:rFonts w:ascii="Times New Roman" w:cs="Times New Roman"/>
                <w:sz w:val="24"/>
                <w:szCs w:val="24"/>
              </w:rPr>
            </w:pPr>
          </w:p>
        </w:tc>
        <w:tc>
          <w:tcPr>
            <w:tcW w:w="1967" w:type="dxa"/>
            <w:gridSpan w:val="2"/>
            <w:tcBorders>
              <w:top w:val="single" w:color="000000" w:sz="4" w:space="0"/>
              <w:left w:val="single" w:color="000000" w:sz="4" w:space="0"/>
              <w:bottom w:val="single" w:color="000000" w:sz="4" w:space="0"/>
              <w:right w:val="single" w:color="000000" w:sz="4" w:space="0"/>
            </w:tcBorders>
            <w:vAlign w:val="center"/>
          </w:tcPr>
          <w:p w14:paraId="5E6370F7">
            <w:pPr>
              <w:pStyle w:val="43"/>
              <w:kinsoku w:val="0"/>
              <w:overflowPunct w:val="0"/>
              <w:spacing w:before="80" w:line="360" w:lineRule="auto"/>
              <w:jc w:val="center"/>
              <w:rPr>
                <w:sz w:val="24"/>
                <w:szCs w:val="24"/>
              </w:rPr>
            </w:pPr>
            <w:r>
              <w:rPr>
                <w:rFonts w:hint="eastAsia"/>
                <w:sz w:val="24"/>
                <w:szCs w:val="24"/>
              </w:rPr>
              <w:t>拟在本合同</w:t>
            </w:r>
          </w:p>
          <w:p w14:paraId="240BB33A">
            <w:pPr>
              <w:pStyle w:val="43"/>
              <w:kinsoku w:val="0"/>
              <w:overflowPunct w:val="0"/>
              <w:spacing w:before="80" w:line="360" w:lineRule="auto"/>
              <w:jc w:val="center"/>
              <w:rPr>
                <w:sz w:val="24"/>
                <w:szCs w:val="24"/>
              </w:rPr>
            </w:pPr>
            <w:r>
              <w:rPr>
                <w:rFonts w:hint="eastAsia"/>
                <w:sz w:val="24"/>
                <w:szCs w:val="24"/>
              </w:rPr>
              <w:t>任职</w:t>
            </w:r>
          </w:p>
        </w:tc>
        <w:tc>
          <w:tcPr>
            <w:tcW w:w="1493" w:type="dxa"/>
            <w:tcBorders>
              <w:top w:val="single" w:color="000000" w:sz="4" w:space="0"/>
              <w:left w:val="single" w:color="000000" w:sz="4" w:space="0"/>
              <w:bottom w:val="single" w:color="000000" w:sz="4" w:space="0"/>
              <w:right w:val="single" w:color="000000" w:sz="4" w:space="0"/>
            </w:tcBorders>
            <w:vAlign w:val="center"/>
          </w:tcPr>
          <w:p w14:paraId="1C83F1EC">
            <w:pPr>
              <w:pStyle w:val="43"/>
              <w:kinsoku w:val="0"/>
              <w:overflowPunct w:val="0"/>
              <w:spacing w:line="360" w:lineRule="auto"/>
              <w:jc w:val="center"/>
              <w:rPr>
                <w:rFonts w:ascii="Times New Roman" w:cs="Times New Roman"/>
                <w:sz w:val="24"/>
                <w:szCs w:val="24"/>
              </w:rPr>
            </w:pPr>
          </w:p>
        </w:tc>
      </w:tr>
      <w:tr w14:paraId="551E0C68">
        <w:tblPrEx>
          <w:tblCellMar>
            <w:top w:w="0" w:type="dxa"/>
            <w:left w:w="0" w:type="dxa"/>
            <w:bottom w:w="0" w:type="dxa"/>
            <w:right w:w="0" w:type="dxa"/>
          </w:tblCellMar>
        </w:tblPrEx>
        <w:trPr>
          <w:trHeight w:val="567" w:hRule="atLeast"/>
        </w:trPr>
        <w:tc>
          <w:tcPr>
            <w:tcW w:w="1605" w:type="dxa"/>
            <w:gridSpan w:val="2"/>
            <w:tcBorders>
              <w:top w:val="single" w:color="000000" w:sz="4" w:space="0"/>
              <w:left w:val="single" w:color="000000" w:sz="4" w:space="0"/>
              <w:bottom w:val="single" w:color="000000" w:sz="4" w:space="0"/>
              <w:right w:val="single" w:color="000000" w:sz="4" w:space="0"/>
            </w:tcBorders>
            <w:vAlign w:val="center"/>
          </w:tcPr>
          <w:p w14:paraId="24B456A1">
            <w:pPr>
              <w:pStyle w:val="43"/>
              <w:kinsoku w:val="0"/>
              <w:overflowPunct w:val="0"/>
              <w:spacing w:before="79" w:line="360" w:lineRule="auto"/>
              <w:jc w:val="center"/>
              <w:rPr>
                <w:sz w:val="24"/>
                <w:szCs w:val="24"/>
              </w:rPr>
            </w:pPr>
            <w:r>
              <w:rPr>
                <w:rFonts w:hint="eastAsia"/>
                <w:sz w:val="24"/>
                <w:szCs w:val="24"/>
              </w:rPr>
              <w:t>毕业学校</w:t>
            </w:r>
          </w:p>
        </w:tc>
        <w:tc>
          <w:tcPr>
            <w:tcW w:w="7575" w:type="dxa"/>
            <w:gridSpan w:val="7"/>
            <w:tcBorders>
              <w:top w:val="single" w:color="000000" w:sz="4" w:space="0"/>
              <w:left w:val="single" w:color="000000" w:sz="4" w:space="0"/>
              <w:bottom w:val="single" w:color="000000" w:sz="4" w:space="0"/>
              <w:right w:val="single" w:color="000000" w:sz="4" w:space="0"/>
            </w:tcBorders>
            <w:vAlign w:val="center"/>
          </w:tcPr>
          <w:p w14:paraId="45268BBA">
            <w:pPr>
              <w:pStyle w:val="43"/>
              <w:tabs>
                <w:tab w:val="left" w:pos="1055"/>
                <w:tab w:val="left" w:pos="1789"/>
              </w:tabs>
              <w:kinsoku w:val="0"/>
              <w:overflowPunct w:val="0"/>
              <w:spacing w:before="79" w:line="360" w:lineRule="auto"/>
              <w:ind w:left="6"/>
              <w:jc w:val="center"/>
              <w:rPr>
                <w:sz w:val="24"/>
                <w:szCs w:val="24"/>
              </w:rPr>
            </w:pPr>
            <w:r>
              <w:rPr>
                <w:rFonts w:hint="eastAsia"/>
                <w:sz w:val="24"/>
                <w:szCs w:val="24"/>
              </w:rPr>
              <w:t>毕业于</w:t>
            </w:r>
            <w:r>
              <w:rPr>
                <w:sz w:val="24"/>
                <w:szCs w:val="24"/>
              </w:rPr>
              <w:tab/>
            </w:r>
            <w:r>
              <w:rPr>
                <w:rFonts w:hint="eastAsia"/>
                <w:sz w:val="24"/>
                <w:szCs w:val="24"/>
              </w:rPr>
              <w:t>学校</w:t>
            </w:r>
            <w:r>
              <w:rPr>
                <w:sz w:val="24"/>
                <w:szCs w:val="24"/>
              </w:rPr>
              <w:tab/>
            </w:r>
            <w:r>
              <w:rPr>
                <w:rFonts w:hint="eastAsia"/>
                <w:sz w:val="24"/>
                <w:szCs w:val="24"/>
              </w:rPr>
              <w:t>专业</w:t>
            </w:r>
          </w:p>
        </w:tc>
      </w:tr>
      <w:tr w14:paraId="70872089">
        <w:tblPrEx>
          <w:tblCellMar>
            <w:top w:w="0" w:type="dxa"/>
            <w:left w:w="0" w:type="dxa"/>
            <w:bottom w:w="0" w:type="dxa"/>
            <w:right w:w="0" w:type="dxa"/>
          </w:tblCellMar>
        </w:tblPrEx>
        <w:trPr>
          <w:trHeight w:val="566" w:hRule="atLeast"/>
        </w:trPr>
        <w:tc>
          <w:tcPr>
            <w:tcW w:w="9180" w:type="dxa"/>
            <w:gridSpan w:val="9"/>
            <w:tcBorders>
              <w:top w:val="single" w:color="000000" w:sz="4" w:space="0"/>
              <w:left w:val="single" w:color="000000" w:sz="4" w:space="0"/>
              <w:bottom w:val="single" w:color="000000" w:sz="4" w:space="0"/>
              <w:right w:val="single" w:color="000000" w:sz="4" w:space="0"/>
            </w:tcBorders>
            <w:vAlign w:val="center"/>
          </w:tcPr>
          <w:p w14:paraId="4B8ABE90">
            <w:pPr>
              <w:pStyle w:val="43"/>
              <w:kinsoku w:val="0"/>
              <w:overflowPunct w:val="0"/>
              <w:spacing w:line="240" w:lineRule="auto"/>
              <w:ind w:left="0" w:right="0"/>
              <w:jc w:val="center"/>
              <w:rPr>
                <w:sz w:val="24"/>
                <w:szCs w:val="24"/>
              </w:rPr>
            </w:pPr>
            <w:r>
              <w:rPr>
                <w:rFonts w:hint="eastAsia"/>
                <w:sz w:val="24"/>
                <w:szCs w:val="24"/>
              </w:rPr>
              <w:t>主要工作经历</w:t>
            </w:r>
          </w:p>
        </w:tc>
      </w:tr>
      <w:tr w14:paraId="4C211058">
        <w:tblPrEx>
          <w:tblCellMar>
            <w:top w:w="0" w:type="dxa"/>
            <w:left w:w="0" w:type="dxa"/>
            <w:bottom w:w="0" w:type="dxa"/>
            <w:right w:w="0" w:type="dxa"/>
          </w:tblCellMar>
        </w:tblPrEx>
        <w:trPr>
          <w:trHeight w:val="567" w:hRule="atLeast"/>
        </w:trPr>
        <w:tc>
          <w:tcPr>
            <w:tcW w:w="1253" w:type="dxa"/>
            <w:tcBorders>
              <w:top w:val="single" w:color="000000" w:sz="4" w:space="0"/>
              <w:left w:val="single" w:color="000000" w:sz="4" w:space="0"/>
              <w:bottom w:val="single" w:color="000000" w:sz="4" w:space="0"/>
              <w:right w:val="single" w:color="000000" w:sz="4" w:space="0"/>
            </w:tcBorders>
            <w:vAlign w:val="center"/>
          </w:tcPr>
          <w:p w14:paraId="679C7189">
            <w:pPr>
              <w:pStyle w:val="43"/>
              <w:kinsoku w:val="0"/>
              <w:overflowPunct w:val="0"/>
              <w:spacing w:before="79" w:line="360" w:lineRule="auto"/>
              <w:ind w:left="416"/>
              <w:jc w:val="center"/>
              <w:rPr>
                <w:sz w:val="24"/>
                <w:szCs w:val="24"/>
              </w:rPr>
            </w:pPr>
            <w:r>
              <w:rPr>
                <w:rFonts w:hint="eastAsia"/>
                <w:sz w:val="24"/>
                <w:szCs w:val="24"/>
              </w:rPr>
              <w:t>时间</w:t>
            </w:r>
          </w:p>
        </w:tc>
        <w:tc>
          <w:tcPr>
            <w:tcW w:w="3931" w:type="dxa"/>
            <w:gridSpan w:val="4"/>
            <w:tcBorders>
              <w:top w:val="single" w:color="000000" w:sz="4" w:space="0"/>
              <w:left w:val="single" w:color="000000" w:sz="4" w:space="0"/>
              <w:bottom w:val="single" w:color="000000" w:sz="4" w:space="0"/>
              <w:right w:val="single" w:color="000000" w:sz="4" w:space="0"/>
            </w:tcBorders>
            <w:vAlign w:val="center"/>
          </w:tcPr>
          <w:p w14:paraId="387E5891">
            <w:pPr>
              <w:pStyle w:val="43"/>
              <w:kinsoku w:val="0"/>
              <w:overflowPunct w:val="0"/>
              <w:spacing w:before="79" w:line="360" w:lineRule="auto"/>
              <w:ind w:left="1124"/>
              <w:jc w:val="center"/>
              <w:rPr>
                <w:sz w:val="24"/>
                <w:szCs w:val="24"/>
              </w:rPr>
            </w:pPr>
            <w:r>
              <w:rPr>
                <w:rFonts w:hint="eastAsia"/>
                <w:sz w:val="24"/>
                <w:szCs w:val="24"/>
              </w:rPr>
              <w:t>参加过的类似项目</w:t>
            </w:r>
          </w:p>
        </w:tc>
        <w:tc>
          <w:tcPr>
            <w:tcW w:w="1780" w:type="dxa"/>
            <w:gridSpan w:val="2"/>
            <w:tcBorders>
              <w:top w:val="single" w:color="000000" w:sz="4" w:space="0"/>
              <w:left w:val="single" w:color="000000" w:sz="4" w:space="0"/>
              <w:bottom w:val="single" w:color="000000" w:sz="4" w:space="0"/>
              <w:right w:val="single" w:color="000000" w:sz="4" w:space="0"/>
            </w:tcBorders>
            <w:vAlign w:val="center"/>
          </w:tcPr>
          <w:p w14:paraId="6CFFEC9F">
            <w:pPr>
              <w:pStyle w:val="43"/>
              <w:kinsoku w:val="0"/>
              <w:overflowPunct w:val="0"/>
              <w:spacing w:before="79" w:line="360" w:lineRule="auto"/>
              <w:ind w:left="469"/>
              <w:jc w:val="center"/>
              <w:rPr>
                <w:sz w:val="24"/>
                <w:szCs w:val="24"/>
              </w:rPr>
            </w:pPr>
            <w:r>
              <w:rPr>
                <w:rFonts w:hint="eastAsia"/>
                <w:sz w:val="24"/>
                <w:szCs w:val="24"/>
              </w:rPr>
              <w:t>担任职务</w:t>
            </w:r>
          </w:p>
        </w:tc>
        <w:tc>
          <w:tcPr>
            <w:tcW w:w="2216" w:type="dxa"/>
            <w:gridSpan w:val="2"/>
            <w:tcBorders>
              <w:top w:val="single" w:color="000000" w:sz="4" w:space="0"/>
              <w:left w:val="single" w:color="000000" w:sz="4" w:space="0"/>
              <w:bottom w:val="single" w:color="000000" w:sz="4" w:space="0"/>
              <w:right w:val="single" w:color="000000" w:sz="4" w:space="0"/>
            </w:tcBorders>
            <w:vAlign w:val="center"/>
          </w:tcPr>
          <w:p w14:paraId="6F4FFDD9">
            <w:pPr>
              <w:pStyle w:val="43"/>
              <w:kinsoku w:val="0"/>
              <w:overflowPunct w:val="0"/>
              <w:spacing w:before="79" w:line="360" w:lineRule="auto"/>
              <w:ind w:left="771" w:right="0" w:rightChars="0"/>
              <w:jc w:val="both"/>
              <w:rPr>
                <w:sz w:val="24"/>
                <w:szCs w:val="24"/>
              </w:rPr>
            </w:pPr>
            <w:r>
              <w:rPr>
                <w:rFonts w:hint="eastAsia"/>
                <w:sz w:val="24"/>
                <w:szCs w:val="24"/>
              </w:rPr>
              <w:t>发包人</w:t>
            </w:r>
          </w:p>
        </w:tc>
      </w:tr>
      <w:tr w14:paraId="4BBEDF3D">
        <w:tblPrEx>
          <w:tblCellMar>
            <w:top w:w="0" w:type="dxa"/>
            <w:left w:w="0" w:type="dxa"/>
            <w:bottom w:w="0" w:type="dxa"/>
            <w:right w:w="0" w:type="dxa"/>
          </w:tblCellMar>
        </w:tblPrEx>
        <w:trPr>
          <w:trHeight w:val="567" w:hRule="atLeast"/>
        </w:trPr>
        <w:tc>
          <w:tcPr>
            <w:tcW w:w="1253" w:type="dxa"/>
            <w:tcBorders>
              <w:top w:val="single" w:color="000000" w:sz="4" w:space="0"/>
              <w:left w:val="single" w:color="000000" w:sz="4" w:space="0"/>
              <w:bottom w:val="single" w:color="000000" w:sz="4" w:space="0"/>
              <w:right w:val="single" w:color="000000" w:sz="4" w:space="0"/>
            </w:tcBorders>
            <w:vAlign w:val="center"/>
          </w:tcPr>
          <w:p w14:paraId="683F8A2E">
            <w:pPr>
              <w:pStyle w:val="43"/>
              <w:kinsoku w:val="0"/>
              <w:overflowPunct w:val="0"/>
              <w:spacing w:line="360" w:lineRule="auto"/>
              <w:jc w:val="center"/>
              <w:rPr>
                <w:rFonts w:ascii="Times New Roman" w:cs="Times New Roman"/>
                <w:sz w:val="24"/>
                <w:szCs w:val="24"/>
              </w:rPr>
            </w:pPr>
          </w:p>
        </w:tc>
        <w:tc>
          <w:tcPr>
            <w:tcW w:w="3931" w:type="dxa"/>
            <w:gridSpan w:val="4"/>
            <w:tcBorders>
              <w:top w:val="single" w:color="000000" w:sz="4" w:space="0"/>
              <w:left w:val="single" w:color="000000" w:sz="4" w:space="0"/>
              <w:bottom w:val="single" w:color="000000" w:sz="4" w:space="0"/>
              <w:right w:val="single" w:color="000000" w:sz="4" w:space="0"/>
            </w:tcBorders>
            <w:vAlign w:val="center"/>
          </w:tcPr>
          <w:p w14:paraId="70F50F2E">
            <w:pPr>
              <w:pStyle w:val="43"/>
              <w:kinsoku w:val="0"/>
              <w:overflowPunct w:val="0"/>
              <w:spacing w:line="360" w:lineRule="auto"/>
              <w:jc w:val="center"/>
              <w:rPr>
                <w:rFonts w:ascii="Times New Roman" w:cs="Times New Roman"/>
                <w:sz w:val="24"/>
                <w:szCs w:val="24"/>
              </w:rPr>
            </w:pPr>
          </w:p>
        </w:tc>
        <w:tc>
          <w:tcPr>
            <w:tcW w:w="1780" w:type="dxa"/>
            <w:gridSpan w:val="2"/>
            <w:tcBorders>
              <w:top w:val="single" w:color="000000" w:sz="4" w:space="0"/>
              <w:left w:val="single" w:color="000000" w:sz="4" w:space="0"/>
              <w:bottom w:val="single" w:color="000000" w:sz="4" w:space="0"/>
              <w:right w:val="single" w:color="000000" w:sz="4" w:space="0"/>
            </w:tcBorders>
            <w:vAlign w:val="center"/>
          </w:tcPr>
          <w:p w14:paraId="25D0A5A6">
            <w:pPr>
              <w:pStyle w:val="43"/>
              <w:kinsoku w:val="0"/>
              <w:overflowPunct w:val="0"/>
              <w:spacing w:line="360" w:lineRule="auto"/>
              <w:jc w:val="center"/>
              <w:rPr>
                <w:rFonts w:ascii="Times New Roman" w:cs="Times New Roman"/>
                <w:sz w:val="24"/>
                <w:szCs w:val="24"/>
              </w:rPr>
            </w:pPr>
          </w:p>
        </w:tc>
        <w:tc>
          <w:tcPr>
            <w:tcW w:w="2216" w:type="dxa"/>
            <w:gridSpan w:val="2"/>
            <w:tcBorders>
              <w:top w:val="single" w:color="000000" w:sz="4" w:space="0"/>
              <w:left w:val="single" w:color="000000" w:sz="4" w:space="0"/>
              <w:bottom w:val="single" w:color="000000" w:sz="4" w:space="0"/>
              <w:right w:val="single" w:color="000000" w:sz="4" w:space="0"/>
            </w:tcBorders>
            <w:vAlign w:val="center"/>
          </w:tcPr>
          <w:p w14:paraId="246FF8AA">
            <w:pPr>
              <w:pStyle w:val="43"/>
              <w:kinsoku w:val="0"/>
              <w:overflowPunct w:val="0"/>
              <w:spacing w:line="360" w:lineRule="auto"/>
              <w:jc w:val="center"/>
              <w:rPr>
                <w:rFonts w:ascii="Times New Roman" w:cs="Times New Roman"/>
                <w:sz w:val="24"/>
                <w:szCs w:val="24"/>
              </w:rPr>
            </w:pPr>
          </w:p>
        </w:tc>
      </w:tr>
      <w:tr w14:paraId="2815DE2F">
        <w:tblPrEx>
          <w:tblCellMar>
            <w:top w:w="0" w:type="dxa"/>
            <w:left w:w="0" w:type="dxa"/>
            <w:bottom w:w="0" w:type="dxa"/>
            <w:right w:w="0" w:type="dxa"/>
          </w:tblCellMar>
        </w:tblPrEx>
        <w:trPr>
          <w:trHeight w:val="566" w:hRule="atLeast"/>
        </w:trPr>
        <w:tc>
          <w:tcPr>
            <w:tcW w:w="1253" w:type="dxa"/>
            <w:tcBorders>
              <w:top w:val="single" w:color="000000" w:sz="4" w:space="0"/>
              <w:left w:val="single" w:color="000000" w:sz="4" w:space="0"/>
              <w:bottom w:val="single" w:color="000000" w:sz="4" w:space="0"/>
              <w:right w:val="single" w:color="000000" w:sz="4" w:space="0"/>
            </w:tcBorders>
            <w:vAlign w:val="center"/>
          </w:tcPr>
          <w:p w14:paraId="0D4320A9">
            <w:pPr>
              <w:pStyle w:val="43"/>
              <w:kinsoku w:val="0"/>
              <w:overflowPunct w:val="0"/>
              <w:spacing w:line="360" w:lineRule="auto"/>
              <w:jc w:val="center"/>
              <w:rPr>
                <w:rFonts w:ascii="Times New Roman" w:cs="Times New Roman"/>
                <w:sz w:val="24"/>
                <w:szCs w:val="24"/>
              </w:rPr>
            </w:pPr>
          </w:p>
        </w:tc>
        <w:tc>
          <w:tcPr>
            <w:tcW w:w="3931" w:type="dxa"/>
            <w:gridSpan w:val="4"/>
            <w:tcBorders>
              <w:top w:val="single" w:color="000000" w:sz="4" w:space="0"/>
              <w:left w:val="single" w:color="000000" w:sz="4" w:space="0"/>
              <w:bottom w:val="single" w:color="000000" w:sz="4" w:space="0"/>
              <w:right w:val="single" w:color="000000" w:sz="4" w:space="0"/>
            </w:tcBorders>
            <w:vAlign w:val="center"/>
          </w:tcPr>
          <w:p w14:paraId="405BCDC3">
            <w:pPr>
              <w:pStyle w:val="43"/>
              <w:kinsoku w:val="0"/>
              <w:overflowPunct w:val="0"/>
              <w:spacing w:line="360" w:lineRule="auto"/>
              <w:jc w:val="center"/>
              <w:rPr>
                <w:rFonts w:ascii="Times New Roman" w:cs="Times New Roman"/>
                <w:sz w:val="24"/>
                <w:szCs w:val="24"/>
              </w:rPr>
            </w:pPr>
          </w:p>
        </w:tc>
        <w:tc>
          <w:tcPr>
            <w:tcW w:w="1780" w:type="dxa"/>
            <w:gridSpan w:val="2"/>
            <w:tcBorders>
              <w:top w:val="single" w:color="000000" w:sz="4" w:space="0"/>
              <w:left w:val="single" w:color="000000" w:sz="4" w:space="0"/>
              <w:bottom w:val="single" w:color="000000" w:sz="4" w:space="0"/>
              <w:right w:val="single" w:color="000000" w:sz="4" w:space="0"/>
            </w:tcBorders>
            <w:vAlign w:val="center"/>
          </w:tcPr>
          <w:p w14:paraId="1BD38EB4">
            <w:pPr>
              <w:pStyle w:val="43"/>
              <w:kinsoku w:val="0"/>
              <w:overflowPunct w:val="0"/>
              <w:spacing w:line="360" w:lineRule="auto"/>
              <w:jc w:val="center"/>
              <w:rPr>
                <w:rFonts w:ascii="Times New Roman" w:cs="Times New Roman"/>
                <w:sz w:val="24"/>
                <w:szCs w:val="24"/>
              </w:rPr>
            </w:pPr>
          </w:p>
        </w:tc>
        <w:tc>
          <w:tcPr>
            <w:tcW w:w="2216" w:type="dxa"/>
            <w:gridSpan w:val="2"/>
            <w:tcBorders>
              <w:top w:val="single" w:color="000000" w:sz="4" w:space="0"/>
              <w:left w:val="single" w:color="000000" w:sz="4" w:space="0"/>
              <w:bottom w:val="single" w:color="000000" w:sz="4" w:space="0"/>
              <w:right w:val="single" w:color="000000" w:sz="4" w:space="0"/>
            </w:tcBorders>
            <w:vAlign w:val="center"/>
          </w:tcPr>
          <w:p w14:paraId="0CDC98E5">
            <w:pPr>
              <w:pStyle w:val="43"/>
              <w:kinsoku w:val="0"/>
              <w:overflowPunct w:val="0"/>
              <w:spacing w:line="360" w:lineRule="auto"/>
              <w:jc w:val="center"/>
              <w:rPr>
                <w:rFonts w:ascii="Times New Roman" w:cs="Times New Roman"/>
                <w:sz w:val="24"/>
                <w:szCs w:val="24"/>
              </w:rPr>
            </w:pPr>
          </w:p>
        </w:tc>
      </w:tr>
      <w:tr w14:paraId="496FBBDA">
        <w:tblPrEx>
          <w:tblCellMar>
            <w:top w:w="0" w:type="dxa"/>
            <w:left w:w="0" w:type="dxa"/>
            <w:bottom w:w="0" w:type="dxa"/>
            <w:right w:w="0" w:type="dxa"/>
          </w:tblCellMar>
        </w:tblPrEx>
        <w:trPr>
          <w:trHeight w:val="567" w:hRule="atLeast"/>
        </w:trPr>
        <w:tc>
          <w:tcPr>
            <w:tcW w:w="1253" w:type="dxa"/>
            <w:tcBorders>
              <w:top w:val="single" w:color="000000" w:sz="4" w:space="0"/>
              <w:left w:val="single" w:color="000000" w:sz="4" w:space="0"/>
              <w:bottom w:val="single" w:color="000000" w:sz="4" w:space="0"/>
              <w:right w:val="single" w:color="000000" w:sz="4" w:space="0"/>
            </w:tcBorders>
            <w:vAlign w:val="center"/>
          </w:tcPr>
          <w:p w14:paraId="60790C7F">
            <w:pPr>
              <w:pStyle w:val="43"/>
              <w:kinsoku w:val="0"/>
              <w:overflowPunct w:val="0"/>
              <w:spacing w:line="360" w:lineRule="auto"/>
              <w:jc w:val="center"/>
              <w:rPr>
                <w:rFonts w:ascii="Times New Roman" w:cs="Times New Roman"/>
                <w:sz w:val="24"/>
                <w:szCs w:val="24"/>
              </w:rPr>
            </w:pPr>
          </w:p>
        </w:tc>
        <w:tc>
          <w:tcPr>
            <w:tcW w:w="3931" w:type="dxa"/>
            <w:gridSpan w:val="4"/>
            <w:tcBorders>
              <w:top w:val="single" w:color="000000" w:sz="4" w:space="0"/>
              <w:left w:val="single" w:color="000000" w:sz="4" w:space="0"/>
              <w:bottom w:val="single" w:color="000000" w:sz="4" w:space="0"/>
              <w:right w:val="single" w:color="000000" w:sz="4" w:space="0"/>
            </w:tcBorders>
            <w:vAlign w:val="center"/>
          </w:tcPr>
          <w:p w14:paraId="001299B7">
            <w:pPr>
              <w:pStyle w:val="43"/>
              <w:kinsoku w:val="0"/>
              <w:overflowPunct w:val="0"/>
              <w:spacing w:line="360" w:lineRule="auto"/>
              <w:jc w:val="center"/>
              <w:rPr>
                <w:rFonts w:ascii="Times New Roman" w:cs="Times New Roman"/>
                <w:sz w:val="24"/>
                <w:szCs w:val="24"/>
              </w:rPr>
            </w:pPr>
          </w:p>
        </w:tc>
        <w:tc>
          <w:tcPr>
            <w:tcW w:w="1780" w:type="dxa"/>
            <w:gridSpan w:val="2"/>
            <w:tcBorders>
              <w:top w:val="single" w:color="000000" w:sz="4" w:space="0"/>
              <w:left w:val="single" w:color="000000" w:sz="4" w:space="0"/>
              <w:bottom w:val="single" w:color="000000" w:sz="4" w:space="0"/>
              <w:right w:val="single" w:color="000000" w:sz="4" w:space="0"/>
            </w:tcBorders>
            <w:vAlign w:val="center"/>
          </w:tcPr>
          <w:p w14:paraId="484B0576">
            <w:pPr>
              <w:pStyle w:val="43"/>
              <w:kinsoku w:val="0"/>
              <w:overflowPunct w:val="0"/>
              <w:spacing w:line="360" w:lineRule="auto"/>
              <w:jc w:val="center"/>
              <w:rPr>
                <w:rFonts w:ascii="Times New Roman" w:cs="Times New Roman"/>
                <w:sz w:val="24"/>
                <w:szCs w:val="24"/>
              </w:rPr>
            </w:pPr>
          </w:p>
        </w:tc>
        <w:tc>
          <w:tcPr>
            <w:tcW w:w="2216" w:type="dxa"/>
            <w:gridSpan w:val="2"/>
            <w:tcBorders>
              <w:top w:val="single" w:color="000000" w:sz="4" w:space="0"/>
              <w:left w:val="single" w:color="000000" w:sz="4" w:space="0"/>
              <w:bottom w:val="single" w:color="000000" w:sz="4" w:space="0"/>
              <w:right w:val="single" w:color="000000" w:sz="4" w:space="0"/>
            </w:tcBorders>
            <w:vAlign w:val="center"/>
          </w:tcPr>
          <w:p w14:paraId="0B80E984">
            <w:pPr>
              <w:pStyle w:val="43"/>
              <w:kinsoku w:val="0"/>
              <w:overflowPunct w:val="0"/>
              <w:spacing w:line="360" w:lineRule="auto"/>
              <w:jc w:val="center"/>
              <w:rPr>
                <w:rFonts w:ascii="Times New Roman" w:cs="Times New Roman"/>
                <w:sz w:val="24"/>
                <w:szCs w:val="24"/>
              </w:rPr>
            </w:pPr>
          </w:p>
        </w:tc>
      </w:tr>
      <w:tr w14:paraId="347CF372">
        <w:tblPrEx>
          <w:tblCellMar>
            <w:top w:w="0" w:type="dxa"/>
            <w:left w:w="0" w:type="dxa"/>
            <w:bottom w:w="0" w:type="dxa"/>
            <w:right w:w="0" w:type="dxa"/>
          </w:tblCellMar>
        </w:tblPrEx>
        <w:trPr>
          <w:trHeight w:val="566" w:hRule="atLeast"/>
        </w:trPr>
        <w:tc>
          <w:tcPr>
            <w:tcW w:w="1253" w:type="dxa"/>
            <w:tcBorders>
              <w:top w:val="single" w:color="000000" w:sz="4" w:space="0"/>
              <w:left w:val="single" w:color="000000" w:sz="4" w:space="0"/>
              <w:bottom w:val="single" w:color="000000" w:sz="4" w:space="0"/>
              <w:right w:val="single" w:color="000000" w:sz="4" w:space="0"/>
            </w:tcBorders>
            <w:vAlign w:val="center"/>
          </w:tcPr>
          <w:p w14:paraId="1226463E">
            <w:pPr>
              <w:pStyle w:val="43"/>
              <w:kinsoku w:val="0"/>
              <w:overflowPunct w:val="0"/>
              <w:spacing w:line="360" w:lineRule="auto"/>
              <w:jc w:val="center"/>
              <w:rPr>
                <w:rFonts w:ascii="Times New Roman" w:cs="Times New Roman"/>
                <w:sz w:val="24"/>
                <w:szCs w:val="24"/>
              </w:rPr>
            </w:pPr>
          </w:p>
        </w:tc>
        <w:tc>
          <w:tcPr>
            <w:tcW w:w="3931" w:type="dxa"/>
            <w:gridSpan w:val="4"/>
            <w:tcBorders>
              <w:top w:val="single" w:color="000000" w:sz="4" w:space="0"/>
              <w:left w:val="single" w:color="000000" w:sz="4" w:space="0"/>
              <w:bottom w:val="single" w:color="000000" w:sz="4" w:space="0"/>
              <w:right w:val="single" w:color="000000" w:sz="4" w:space="0"/>
            </w:tcBorders>
            <w:vAlign w:val="center"/>
          </w:tcPr>
          <w:p w14:paraId="11C939FA">
            <w:pPr>
              <w:pStyle w:val="43"/>
              <w:kinsoku w:val="0"/>
              <w:overflowPunct w:val="0"/>
              <w:spacing w:line="360" w:lineRule="auto"/>
              <w:jc w:val="center"/>
              <w:rPr>
                <w:rFonts w:ascii="Times New Roman" w:cs="Times New Roman"/>
                <w:sz w:val="24"/>
                <w:szCs w:val="24"/>
              </w:rPr>
            </w:pPr>
          </w:p>
        </w:tc>
        <w:tc>
          <w:tcPr>
            <w:tcW w:w="1780" w:type="dxa"/>
            <w:gridSpan w:val="2"/>
            <w:tcBorders>
              <w:top w:val="single" w:color="000000" w:sz="4" w:space="0"/>
              <w:left w:val="single" w:color="000000" w:sz="4" w:space="0"/>
              <w:bottom w:val="single" w:color="000000" w:sz="4" w:space="0"/>
              <w:right w:val="single" w:color="000000" w:sz="4" w:space="0"/>
            </w:tcBorders>
            <w:vAlign w:val="center"/>
          </w:tcPr>
          <w:p w14:paraId="2AEE1A81">
            <w:pPr>
              <w:pStyle w:val="43"/>
              <w:kinsoku w:val="0"/>
              <w:overflowPunct w:val="0"/>
              <w:spacing w:line="360" w:lineRule="auto"/>
              <w:jc w:val="center"/>
              <w:rPr>
                <w:rFonts w:ascii="Times New Roman" w:cs="Times New Roman"/>
                <w:sz w:val="24"/>
                <w:szCs w:val="24"/>
              </w:rPr>
            </w:pPr>
          </w:p>
        </w:tc>
        <w:tc>
          <w:tcPr>
            <w:tcW w:w="2216" w:type="dxa"/>
            <w:gridSpan w:val="2"/>
            <w:tcBorders>
              <w:top w:val="single" w:color="000000" w:sz="4" w:space="0"/>
              <w:left w:val="single" w:color="000000" w:sz="4" w:space="0"/>
              <w:bottom w:val="single" w:color="000000" w:sz="4" w:space="0"/>
              <w:right w:val="single" w:color="000000" w:sz="4" w:space="0"/>
            </w:tcBorders>
            <w:vAlign w:val="center"/>
          </w:tcPr>
          <w:p w14:paraId="6EC99277">
            <w:pPr>
              <w:pStyle w:val="43"/>
              <w:kinsoku w:val="0"/>
              <w:overflowPunct w:val="0"/>
              <w:spacing w:line="360" w:lineRule="auto"/>
              <w:jc w:val="center"/>
              <w:rPr>
                <w:rFonts w:ascii="Times New Roman" w:cs="Times New Roman"/>
                <w:sz w:val="24"/>
                <w:szCs w:val="24"/>
              </w:rPr>
            </w:pPr>
          </w:p>
        </w:tc>
      </w:tr>
    </w:tbl>
    <w:p w14:paraId="4B167A24">
      <w:pPr>
        <w:pStyle w:val="24"/>
        <w:rPr>
          <w:sz w:val="24"/>
          <w:szCs w:val="24"/>
        </w:rPr>
      </w:pPr>
    </w:p>
    <w:p w14:paraId="496B0176">
      <w:pPr>
        <w:pStyle w:val="3"/>
        <w:tabs>
          <w:tab w:val="left" w:pos="840"/>
        </w:tabs>
        <w:spacing w:line="360" w:lineRule="auto"/>
        <w:jc w:val="center"/>
        <w:rPr>
          <w:sz w:val="28"/>
          <w:szCs w:val="28"/>
        </w:rPr>
      </w:pPr>
      <w:r>
        <w:rPr>
          <w:rFonts w:hint="eastAsia"/>
        </w:rPr>
        <w:br w:type="page"/>
      </w:r>
      <w:bookmarkStart w:id="600" w:name="_Toc23774499"/>
      <w:r>
        <w:rPr>
          <w:rFonts w:hint="eastAsia"/>
          <w:sz w:val="28"/>
          <w:szCs w:val="28"/>
          <w:lang w:val="en-US" w:eastAsia="zh-CN"/>
        </w:rPr>
        <w:t>九</w:t>
      </w:r>
      <w:r>
        <w:rPr>
          <w:rFonts w:hint="eastAsia"/>
          <w:sz w:val="28"/>
          <w:szCs w:val="28"/>
        </w:rPr>
        <w:t>、</w:t>
      </w:r>
      <w:bookmarkEnd w:id="571"/>
      <w:bookmarkEnd w:id="600"/>
      <w:r>
        <w:rPr>
          <w:rFonts w:hint="eastAsia" w:cs="微软雅黑"/>
          <w:kern w:val="0"/>
          <w:sz w:val="28"/>
          <w:szCs w:val="28"/>
        </w:rPr>
        <w:t>近年完成类似项目情况表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6094"/>
      </w:tblGrid>
      <w:tr w14:paraId="669C6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50D26F3F">
            <w:pPr>
              <w:spacing w:line="360" w:lineRule="auto"/>
              <w:jc w:val="center"/>
              <w:rPr>
                <w:sz w:val="24"/>
                <w:szCs w:val="24"/>
              </w:rPr>
            </w:pPr>
            <w:r>
              <w:rPr>
                <w:rFonts w:hint="eastAsia"/>
                <w:sz w:val="24"/>
                <w:szCs w:val="24"/>
              </w:rPr>
              <w:t>项目名称</w:t>
            </w:r>
          </w:p>
        </w:tc>
        <w:tc>
          <w:tcPr>
            <w:tcW w:w="6094" w:type="dxa"/>
            <w:vAlign w:val="center"/>
          </w:tcPr>
          <w:p w14:paraId="784D9795">
            <w:pPr>
              <w:spacing w:line="360" w:lineRule="auto"/>
              <w:jc w:val="center"/>
              <w:rPr>
                <w:sz w:val="24"/>
                <w:szCs w:val="24"/>
              </w:rPr>
            </w:pPr>
          </w:p>
        </w:tc>
      </w:tr>
      <w:tr w14:paraId="4DBD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7659086">
            <w:pPr>
              <w:spacing w:line="360" w:lineRule="auto"/>
              <w:jc w:val="center"/>
              <w:rPr>
                <w:sz w:val="24"/>
                <w:szCs w:val="24"/>
              </w:rPr>
            </w:pPr>
            <w:r>
              <w:rPr>
                <w:rFonts w:hint="eastAsia"/>
                <w:sz w:val="24"/>
                <w:szCs w:val="24"/>
              </w:rPr>
              <w:t>项目所在地</w:t>
            </w:r>
          </w:p>
        </w:tc>
        <w:tc>
          <w:tcPr>
            <w:tcW w:w="6094" w:type="dxa"/>
            <w:vAlign w:val="center"/>
          </w:tcPr>
          <w:p w14:paraId="6B22803C">
            <w:pPr>
              <w:spacing w:line="360" w:lineRule="auto"/>
              <w:jc w:val="center"/>
              <w:rPr>
                <w:sz w:val="24"/>
                <w:szCs w:val="24"/>
              </w:rPr>
            </w:pPr>
          </w:p>
        </w:tc>
      </w:tr>
      <w:tr w14:paraId="33FE4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844F204">
            <w:pPr>
              <w:spacing w:line="360" w:lineRule="auto"/>
              <w:jc w:val="center"/>
              <w:rPr>
                <w:sz w:val="24"/>
                <w:szCs w:val="24"/>
              </w:rPr>
            </w:pPr>
            <w:r>
              <w:rPr>
                <w:rFonts w:hint="eastAsia"/>
                <w:sz w:val="24"/>
                <w:szCs w:val="24"/>
              </w:rPr>
              <w:t>发包人名称</w:t>
            </w:r>
          </w:p>
        </w:tc>
        <w:tc>
          <w:tcPr>
            <w:tcW w:w="6094" w:type="dxa"/>
            <w:vAlign w:val="center"/>
          </w:tcPr>
          <w:p w14:paraId="7E49AE1C">
            <w:pPr>
              <w:spacing w:line="360" w:lineRule="auto"/>
              <w:jc w:val="center"/>
              <w:rPr>
                <w:sz w:val="24"/>
                <w:szCs w:val="24"/>
              </w:rPr>
            </w:pPr>
          </w:p>
        </w:tc>
      </w:tr>
      <w:tr w14:paraId="489CD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19644AD">
            <w:pPr>
              <w:spacing w:line="360" w:lineRule="auto"/>
              <w:jc w:val="center"/>
              <w:rPr>
                <w:sz w:val="24"/>
                <w:szCs w:val="24"/>
              </w:rPr>
            </w:pPr>
            <w:r>
              <w:rPr>
                <w:rFonts w:hint="eastAsia"/>
                <w:sz w:val="24"/>
                <w:szCs w:val="24"/>
              </w:rPr>
              <w:t>发包人地址</w:t>
            </w:r>
          </w:p>
        </w:tc>
        <w:tc>
          <w:tcPr>
            <w:tcW w:w="6094" w:type="dxa"/>
            <w:vAlign w:val="center"/>
          </w:tcPr>
          <w:p w14:paraId="1BD04E48">
            <w:pPr>
              <w:spacing w:line="360" w:lineRule="auto"/>
              <w:jc w:val="center"/>
              <w:rPr>
                <w:sz w:val="24"/>
                <w:szCs w:val="24"/>
              </w:rPr>
            </w:pPr>
          </w:p>
        </w:tc>
      </w:tr>
      <w:tr w14:paraId="3C0C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FB1305C">
            <w:pPr>
              <w:spacing w:line="360" w:lineRule="auto"/>
              <w:jc w:val="center"/>
              <w:rPr>
                <w:sz w:val="24"/>
                <w:szCs w:val="24"/>
              </w:rPr>
            </w:pPr>
            <w:r>
              <w:rPr>
                <w:rFonts w:hint="eastAsia"/>
                <w:sz w:val="24"/>
                <w:szCs w:val="24"/>
              </w:rPr>
              <w:t>发包人联系人及电话</w:t>
            </w:r>
          </w:p>
        </w:tc>
        <w:tc>
          <w:tcPr>
            <w:tcW w:w="6094" w:type="dxa"/>
            <w:vAlign w:val="center"/>
          </w:tcPr>
          <w:p w14:paraId="6D292E00">
            <w:pPr>
              <w:spacing w:line="360" w:lineRule="auto"/>
              <w:jc w:val="center"/>
              <w:rPr>
                <w:sz w:val="24"/>
                <w:szCs w:val="24"/>
              </w:rPr>
            </w:pPr>
          </w:p>
        </w:tc>
      </w:tr>
      <w:tr w14:paraId="2794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04CAA6E1">
            <w:pPr>
              <w:spacing w:line="360" w:lineRule="auto"/>
              <w:jc w:val="center"/>
              <w:rPr>
                <w:sz w:val="24"/>
                <w:szCs w:val="24"/>
              </w:rPr>
            </w:pPr>
            <w:r>
              <w:rPr>
                <w:rFonts w:hint="eastAsia"/>
                <w:sz w:val="24"/>
                <w:szCs w:val="24"/>
              </w:rPr>
              <w:t>合同价格</w:t>
            </w:r>
          </w:p>
        </w:tc>
        <w:tc>
          <w:tcPr>
            <w:tcW w:w="6094" w:type="dxa"/>
            <w:vAlign w:val="center"/>
          </w:tcPr>
          <w:p w14:paraId="7F73711B">
            <w:pPr>
              <w:spacing w:line="360" w:lineRule="auto"/>
              <w:jc w:val="center"/>
              <w:rPr>
                <w:sz w:val="24"/>
                <w:szCs w:val="24"/>
              </w:rPr>
            </w:pPr>
          </w:p>
        </w:tc>
      </w:tr>
      <w:tr w14:paraId="52D3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38E4134">
            <w:pPr>
              <w:spacing w:line="360" w:lineRule="auto"/>
              <w:jc w:val="center"/>
              <w:rPr>
                <w:sz w:val="24"/>
                <w:szCs w:val="24"/>
              </w:rPr>
            </w:pPr>
            <w:r>
              <w:rPr>
                <w:rFonts w:hint="eastAsia"/>
                <w:sz w:val="24"/>
                <w:szCs w:val="24"/>
              </w:rPr>
              <w:t>开工日期</w:t>
            </w:r>
          </w:p>
        </w:tc>
        <w:tc>
          <w:tcPr>
            <w:tcW w:w="6094" w:type="dxa"/>
            <w:vAlign w:val="center"/>
          </w:tcPr>
          <w:p w14:paraId="5E8B2819">
            <w:pPr>
              <w:spacing w:line="360" w:lineRule="auto"/>
              <w:jc w:val="center"/>
              <w:rPr>
                <w:sz w:val="24"/>
                <w:szCs w:val="24"/>
              </w:rPr>
            </w:pPr>
          </w:p>
        </w:tc>
      </w:tr>
      <w:tr w14:paraId="2F0E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430B139">
            <w:pPr>
              <w:spacing w:line="360" w:lineRule="auto"/>
              <w:jc w:val="center"/>
              <w:rPr>
                <w:sz w:val="24"/>
                <w:szCs w:val="24"/>
              </w:rPr>
            </w:pPr>
            <w:r>
              <w:rPr>
                <w:rFonts w:hint="eastAsia"/>
                <w:sz w:val="24"/>
                <w:szCs w:val="24"/>
              </w:rPr>
              <w:t>竣工日期</w:t>
            </w:r>
          </w:p>
        </w:tc>
        <w:tc>
          <w:tcPr>
            <w:tcW w:w="6094" w:type="dxa"/>
            <w:vAlign w:val="center"/>
          </w:tcPr>
          <w:p w14:paraId="4F318955">
            <w:pPr>
              <w:spacing w:line="360" w:lineRule="auto"/>
              <w:jc w:val="center"/>
              <w:rPr>
                <w:sz w:val="24"/>
                <w:szCs w:val="24"/>
              </w:rPr>
            </w:pPr>
          </w:p>
        </w:tc>
      </w:tr>
      <w:tr w14:paraId="26C68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6375DF17">
            <w:pPr>
              <w:spacing w:line="360" w:lineRule="auto"/>
              <w:jc w:val="center"/>
              <w:rPr>
                <w:sz w:val="24"/>
                <w:szCs w:val="24"/>
              </w:rPr>
            </w:pPr>
            <w:r>
              <w:rPr>
                <w:rFonts w:hint="eastAsia"/>
                <w:sz w:val="24"/>
                <w:szCs w:val="24"/>
              </w:rPr>
              <w:t>承担的工作</w:t>
            </w:r>
          </w:p>
        </w:tc>
        <w:tc>
          <w:tcPr>
            <w:tcW w:w="6094" w:type="dxa"/>
            <w:vAlign w:val="center"/>
          </w:tcPr>
          <w:p w14:paraId="32F2404E">
            <w:pPr>
              <w:spacing w:line="360" w:lineRule="auto"/>
              <w:jc w:val="center"/>
              <w:rPr>
                <w:sz w:val="24"/>
                <w:szCs w:val="24"/>
              </w:rPr>
            </w:pPr>
          </w:p>
        </w:tc>
      </w:tr>
      <w:tr w14:paraId="4023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5A8E389">
            <w:pPr>
              <w:spacing w:line="360" w:lineRule="auto"/>
              <w:jc w:val="center"/>
              <w:rPr>
                <w:sz w:val="24"/>
                <w:szCs w:val="24"/>
              </w:rPr>
            </w:pPr>
            <w:r>
              <w:rPr>
                <w:rFonts w:hint="eastAsia"/>
                <w:sz w:val="24"/>
                <w:szCs w:val="24"/>
              </w:rPr>
              <w:t>工程质量</w:t>
            </w:r>
          </w:p>
        </w:tc>
        <w:tc>
          <w:tcPr>
            <w:tcW w:w="6094" w:type="dxa"/>
            <w:vAlign w:val="center"/>
          </w:tcPr>
          <w:p w14:paraId="74858398">
            <w:pPr>
              <w:spacing w:line="360" w:lineRule="auto"/>
              <w:jc w:val="center"/>
              <w:rPr>
                <w:sz w:val="24"/>
                <w:szCs w:val="24"/>
              </w:rPr>
            </w:pPr>
          </w:p>
        </w:tc>
      </w:tr>
      <w:tr w14:paraId="33A10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654A8A50">
            <w:pPr>
              <w:spacing w:line="360" w:lineRule="auto"/>
              <w:jc w:val="center"/>
              <w:rPr>
                <w:sz w:val="24"/>
                <w:szCs w:val="24"/>
              </w:rPr>
            </w:pPr>
            <w:r>
              <w:rPr>
                <w:rFonts w:hint="eastAsia"/>
                <w:sz w:val="24"/>
                <w:szCs w:val="24"/>
              </w:rPr>
              <w:t>项目经理</w:t>
            </w:r>
          </w:p>
        </w:tc>
        <w:tc>
          <w:tcPr>
            <w:tcW w:w="6094" w:type="dxa"/>
            <w:vAlign w:val="center"/>
          </w:tcPr>
          <w:p w14:paraId="2EBA1A7D">
            <w:pPr>
              <w:spacing w:line="360" w:lineRule="auto"/>
              <w:jc w:val="center"/>
              <w:rPr>
                <w:sz w:val="24"/>
                <w:szCs w:val="24"/>
              </w:rPr>
            </w:pPr>
          </w:p>
        </w:tc>
      </w:tr>
      <w:tr w14:paraId="512A8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2411" w:type="dxa"/>
            <w:vAlign w:val="center"/>
          </w:tcPr>
          <w:p w14:paraId="50B64808">
            <w:pPr>
              <w:spacing w:line="360" w:lineRule="auto"/>
              <w:jc w:val="center"/>
              <w:rPr>
                <w:sz w:val="24"/>
                <w:szCs w:val="24"/>
              </w:rPr>
            </w:pPr>
            <w:r>
              <w:rPr>
                <w:rFonts w:hint="eastAsia"/>
                <w:sz w:val="24"/>
                <w:szCs w:val="24"/>
              </w:rPr>
              <w:t>项目描述</w:t>
            </w:r>
          </w:p>
        </w:tc>
        <w:tc>
          <w:tcPr>
            <w:tcW w:w="6094" w:type="dxa"/>
            <w:vAlign w:val="center"/>
          </w:tcPr>
          <w:p w14:paraId="2CD0C66C">
            <w:pPr>
              <w:spacing w:line="360" w:lineRule="auto"/>
              <w:jc w:val="center"/>
              <w:rPr>
                <w:sz w:val="24"/>
                <w:szCs w:val="24"/>
              </w:rPr>
            </w:pPr>
          </w:p>
        </w:tc>
      </w:tr>
      <w:tr w14:paraId="2A39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E2231C9">
            <w:pPr>
              <w:spacing w:line="360" w:lineRule="auto"/>
              <w:jc w:val="center"/>
              <w:rPr>
                <w:sz w:val="24"/>
                <w:szCs w:val="24"/>
              </w:rPr>
            </w:pPr>
            <w:r>
              <w:rPr>
                <w:rFonts w:hint="eastAsia"/>
                <w:sz w:val="24"/>
                <w:szCs w:val="24"/>
              </w:rPr>
              <w:t>备注</w:t>
            </w:r>
          </w:p>
        </w:tc>
        <w:tc>
          <w:tcPr>
            <w:tcW w:w="6094" w:type="dxa"/>
            <w:vAlign w:val="center"/>
          </w:tcPr>
          <w:p w14:paraId="3E5DF65A">
            <w:pPr>
              <w:spacing w:line="360" w:lineRule="auto"/>
              <w:jc w:val="center"/>
              <w:rPr>
                <w:sz w:val="24"/>
                <w:szCs w:val="24"/>
              </w:rPr>
            </w:pPr>
          </w:p>
        </w:tc>
      </w:tr>
    </w:tbl>
    <w:p w14:paraId="65BE2005">
      <w:pPr>
        <w:pStyle w:val="3"/>
        <w:tabs>
          <w:tab w:val="left" w:pos="840"/>
        </w:tabs>
        <w:spacing w:line="360" w:lineRule="auto"/>
        <w:jc w:val="center"/>
        <w:rPr>
          <w:sz w:val="28"/>
          <w:szCs w:val="28"/>
        </w:rPr>
      </w:pPr>
      <w:bookmarkStart w:id="601" w:name="_Toc23774500"/>
      <w:r>
        <w:rPr>
          <w:sz w:val="28"/>
          <w:szCs w:val="28"/>
        </w:rPr>
        <w:br w:type="page"/>
      </w:r>
      <w:r>
        <w:rPr>
          <w:rFonts w:hint="eastAsia"/>
          <w:sz w:val="28"/>
          <w:szCs w:val="28"/>
          <w:lang w:val="en-US" w:eastAsia="zh-CN"/>
        </w:rPr>
        <w:t>十</w:t>
      </w:r>
      <w:r>
        <w:rPr>
          <w:rFonts w:hint="eastAsia"/>
          <w:sz w:val="28"/>
          <w:szCs w:val="28"/>
        </w:rPr>
        <w:t>、</w:t>
      </w:r>
      <w:bookmarkEnd w:id="601"/>
      <w:bookmarkStart w:id="602" w:name="_Toc28100"/>
      <w:bookmarkStart w:id="603" w:name="_Toc355809725"/>
      <w:bookmarkStart w:id="604" w:name="_Toc20487"/>
      <w:bookmarkStart w:id="605" w:name="_Toc339972632"/>
      <w:bookmarkStart w:id="606" w:name="_Toc275795959"/>
      <w:r>
        <w:rPr>
          <w:rFonts w:hint="eastAsia"/>
          <w:sz w:val="28"/>
          <w:szCs w:val="28"/>
        </w:rPr>
        <w:t>响应人认为有必要提供的其它资料</w:t>
      </w:r>
    </w:p>
    <w:bookmarkEnd w:id="602"/>
    <w:bookmarkEnd w:id="603"/>
    <w:bookmarkEnd w:id="604"/>
    <w:bookmarkEnd w:id="605"/>
    <w:bookmarkEnd w:id="606"/>
    <w:p w14:paraId="4AD86D16">
      <w:pPr>
        <w:pStyle w:val="3"/>
        <w:tabs>
          <w:tab w:val="left" w:pos="840"/>
        </w:tabs>
        <w:spacing w:line="360" w:lineRule="auto"/>
        <w:jc w:val="center"/>
        <w:rPr>
          <w:sz w:val="28"/>
          <w:szCs w:val="28"/>
        </w:rPr>
      </w:pPr>
    </w:p>
    <w:p w14:paraId="034B889B">
      <w:pPr>
        <w:spacing w:line="360" w:lineRule="auto"/>
      </w:pPr>
    </w:p>
    <w:p w14:paraId="06B54B3D">
      <w:pPr>
        <w:spacing w:line="360" w:lineRule="auto"/>
      </w:pPr>
    </w:p>
    <w:p w14:paraId="3F59A099">
      <w:pPr>
        <w:spacing w:line="360" w:lineRule="auto"/>
      </w:pPr>
    </w:p>
    <w:p w14:paraId="117FDE33">
      <w:pPr>
        <w:spacing w:line="360" w:lineRule="auto"/>
      </w:pPr>
    </w:p>
    <w:p w14:paraId="724AED62">
      <w:pPr>
        <w:spacing w:line="360" w:lineRule="auto"/>
      </w:pPr>
    </w:p>
    <w:p w14:paraId="6AF2BE43">
      <w:pPr>
        <w:spacing w:line="360" w:lineRule="auto"/>
      </w:pPr>
    </w:p>
    <w:p w14:paraId="635771B7">
      <w:pPr>
        <w:spacing w:line="360" w:lineRule="auto"/>
      </w:pPr>
    </w:p>
    <w:p w14:paraId="54F5F414">
      <w:pPr>
        <w:spacing w:line="360" w:lineRule="auto"/>
      </w:pPr>
    </w:p>
    <w:p w14:paraId="15804CBE">
      <w:pPr>
        <w:spacing w:line="360" w:lineRule="auto"/>
      </w:pPr>
    </w:p>
    <w:p w14:paraId="51004106">
      <w:pPr>
        <w:spacing w:line="360" w:lineRule="auto"/>
      </w:pPr>
    </w:p>
    <w:p w14:paraId="00D44AD2">
      <w:pPr>
        <w:spacing w:line="360" w:lineRule="auto"/>
      </w:pPr>
    </w:p>
    <w:p w14:paraId="51077127">
      <w:pPr>
        <w:spacing w:line="360" w:lineRule="auto"/>
      </w:pPr>
    </w:p>
    <w:p w14:paraId="358B70D8">
      <w:pPr>
        <w:spacing w:line="360" w:lineRule="auto"/>
      </w:pPr>
    </w:p>
    <w:p w14:paraId="24FA77E9">
      <w:pPr>
        <w:spacing w:line="360" w:lineRule="auto"/>
      </w:pPr>
    </w:p>
    <w:p w14:paraId="7C355D3C">
      <w:pPr>
        <w:spacing w:line="360" w:lineRule="auto"/>
      </w:pPr>
    </w:p>
    <w:p w14:paraId="14FF51F2">
      <w:pPr>
        <w:spacing w:line="360" w:lineRule="auto"/>
      </w:pPr>
    </w:p>
    <w:p w14:paraId="4A56EA82">
      <w:pPr>
        <w:spacing w:line="360" w:lineRule="auto"/>
      </w:pPr>
    </w:p>
    <w:p w14:paraId="546A686C">
      <w:pPr>
        <w:spacing w:line="360" w:lineRule="auto"/>
      </w:pPr>
    </w:p>
    <w:p w14:paraId="04D15709">
      <w:pPr>
        <w:spacing w:line="360" w:lineRule="auto"/>
      </w:pPr>
    </w:p>
    <w:p w14:paraId="61C39353">
      <w:pPr>
        <w:spacing w:line="360" w:lineRule="auto"/>
      </w:pPr>
    </w:p>
    <w:p w14:paraId="21F38F44">
      <w:pPr>
        <w:spacing w:line="360" w:lineRule="auto"/>
      </w:pPr>
    </w:p>
    <w:p w14:paraId="6591EE96">
      <w:pPr>
        <w:spacing w:line="360" w:lineRule="auto"/>
      </w:pPr>
    </w:p>
    <w:p w14:paraId="4A251B46">
      <w:pPr>
        <w:spacing w:line="360" w:lineRule="auto"/>
      </w:pPr>
    </w:p>
    <w:p w14:paraId="130A01ED">
      <w:pPr>
        <w:spacing w:line="360" w:lineRule="auto"/>
      </w:pPr>
    </w:p>
    <w:p w14:paraId="256EB421">
      <w:pPr>
        <w:spacing w:line="360" w:lineRule="auto"/>
      </w:pPr>
    </w:p>
    <w:p w14:paraId="5C782D05">
      <w:pPr>
        <w:spacing w:line="360" w:lineRule="auto"/>
      </w:pPr>
    </w:p>
    <w:p w14:paraId="0318D675">
      <w:pPr>
        <w:spacing w:line="360" w:lineRule="auto"/>
      </w:pPr>
    </w:p>
    <w:bookmarkEnd w:id="558"/>
    <w:p w14:paraId="024C6D85">
      <w:pPr>
        <w:tabs>
          <w:tab w:val="left" w:pos="2409"/>
          <w:tab w:val="center" w:pos="4642"/>
        </w:tabs>
        <w:spacing w:line="360" w:lineRule="auto"/>
        <w:rPr>
          <w:sz w:val="24"/>
          <w:szCs w:val="24"/>
        </w:rPr>
      </w:pPr>
      <w:r>
        <w:rPr>
          <w:rFonts w:hint="eastAsia"/>
          <w:sz w:val="24"/>
          <w:szCs w:val="24"/>
        </w:rPr>
        <w:t>附件1</w:t>
      </w:r>
    </w:p>
    <w:p w14:paraId="085DF63D">
      <w:pPr>
        <w:tabs>
          <w:tab w:val="left" w:pos="2409"/>
          <w:tab w:val="center" w:pos="4642"/>
        </w:tabs>
        <w:spacing w:line="360" w:lineRule="auto"/>
        <w:jc w:val="center"/>
        <w:rPr>
          <w:b/>
          <w:bCs/>
          <w:sz w:val="28"/>
          <w:szCs w:val="28"/>
          <w:highlight w:val="none"/>
        </w:rPr>
      </w:pPr>
      <w:r>
        <w:rPr>
          <w:rFonts w:hint="eastAsia"/>
          <w:b/>
          <w:bCs/>
          <w:sz w:val="28"/>
          <w:szCs w:val="28"/>
          <w:highlight w:val="none"/>
          <w:lang w:val="en-US" w:eastAsia="zh-CN"/>
        </w:rPr>
        <w:t>中小企业</w:t>
      </w:r>
      <w:r>
        <w:rPr>
          <w:b/>
          <w:bCs/>
          <w:sz w:val="28"/>
          <w:szCs w:val="28"/>
          <w:highlight w:val="none"/>
        </w:rPr>
        <w:t>声明函</w:t>
      </w:r>
      <w:bookmarkStart w:id="607" w:name="_Toc26103"/>
      <w:bookmarkStart w:id="608" w:name="_Toc7119"/>
      <w:bookmarkStart w:id="609" w:name="_Toc15612"/>
      <w:bookmarkStart w:id="610" w:name="_Toc20348"/>
      <w:bookmarkStart w:id="611" w:name="_Toc23107"/>
      <w:bookmarkStart w:id="612" w:name="_Toc45"/>
    </w:p>
    <w:bookmarkEnd w:id="607"/>
    <w:bookmarkEnd w:id="608"/>
    <w:bookmarkEnd w:id="609"/>
    <w:bookmarkEnd w:id="610"/>
    <w:bookmarkEnd w:id="611"/>
    <w:bookmarkEnd w:id="612"/>
    <w:p w14:paraId="7DC98FFA">
      <w:pPr>
        <w:widowControl/>
        <w:spacing w:before="100" w:beforeAutospacing="1" w:after="100" w:afterAutospacing="1" w:line="360" w:lineRule="auto"/>
        <w:ind w:firstLine="600" w:firstLineChars="250"/>
        <w:rPr>
          <w:kern w:val="0"/>
          <w:sz w:val="24"/>
          <w:szCs w:val="24"/>
        </w:rPr>
      </w:pPr>
      <w:r>
        <w:rPr>
          <w:rFonts w:hint="eastAsia"/>
          <w:kern w:val="0"/>
          <w:sz w:val="24"/>
          <w:szCs w:val="24"/>
        </w:rPr>
        <w:t>本公司（联合体）郑重声明，根据《政府采购促进中小企业发展管理办法》（财库﹝2020﹞46 号）的规定，本公司（联合体）参加（单位名称）的（项目名称）采购活动，工程的施工单位全部为符合政策要求的中小企业（或者：服务 全部由符合政策要求的中小企业承接）。相关企业（含联合体中的中小企业、签订分包意向协议的中小企业）的具体情况如下：</w:t>
      </w:r>
    </w:p>
    <w:p w14:paraId="33B7DBA3">
      <w:pPr>
        <w:widowControl/>
        <w:spacing w:before="100" w:beforeAutospacing="1" w:after="100" w:afterAutospacing="1" w:line="360" w:lineRule="auto"/>
        <w:rPr>
          <w:kern w:val="0"/>
          <w:sz w:val="24"/>
          <w:szCs w:val="24"/>
        </w:rPr>
      </w:pPr>
      <w:r>
        <w:rPr>
          <w:rFonts w:hint="eastAsia"/>
          <w:kern w:val="0"/>
          <w:sz w:val="24"/>
          <w:szCs w:val="24"/>
        </w:rPr>
        <w:t>1.</w:t>
      </w:r>
      <w:r>
        <w:rPr>
          <w:kern w:val="0"/>
          <w:sz w:val="24"/>
          <w:szCs w:val="24"/>
        </w:rPr>
        <w:t>（</w:t>
      </w:r>
      <w:r>
        <w:rPr>
          <w:kern w:val="0"/>
          <w:sz w:val="24"/>
          <w:szCs w:val="24"/>
          <w:u w:val="single"/>
        </w:rPr>
        <w:t>标的名称</w:t>
      </w:r>
      <w:r>
        <w:rPr>
          <w:kern w:val="0"/>
          <w:sz w:val="24"/>
          <w:szCs w:val="24"/>
        </w:rPr>
        <w:t>），属于（</w:t>
      </w:r>
      <w:r>
        <w:rPr>
          <w:kern w:val="0"/>
          <w:sz w:val="24"/>
          <w:szCs w:val="24"/>
          <w:u w:val="single"/>
        </w:rPr>
        <w:t>采购文件中明确的所属行业</w:t>
      </w:r>
      <w:r>
        <w:rPr>
          <w:kern w:val="0"/>
          <w:sz w:val="24"/>
          <w:szCs w:val="24"/>
        </w:rPr>
        <w:t>）；承建（承接）企业为（</w:t>
      </w:r>
      <w:r>
        <w:rPr>
          <w:kern w:val="0"/>
          <w:sz w:val="24"/>
          <w:szCs w:val="24"/>
          <w:u w:val="single"/>
        </w:rPr>
        <w:t>企业名称</w:t>
      </w:r>
      <w:r>
        <w:rPr>
          <w:kern w:val="0"/>
          <w:sz w:val="24"/>
          <w:szCs w:val="24"/>
        </w:rPr>
        <w:t>），从业人员</w:t>
      </w:r>
      <w:r>
        <w:rPr>
          <w:rFonts w:hint="eastAsia"/>
          <w:kern w:val="0"/>
          <w:sz w:val="24"/>
          <w:szCs w:val="24"/>
          <w:u w:val="single"/>
        </w:rPr>
        <w:t xml:space="preserve">      </w:t>
      </w:r>
      <w:r>
        <w:rPr>
          <w:kern w:val="0"/>
          <w:sz w:val="24"/>
          <w:szCs w:val="24"/>
        </w:rPr>
        <w:t>人，营业收入为</w:t>
      </w:r>
      <w:r>
        <w:rPr>
          <w:rFonts w:hint="eastAsia"/>
          <w:kern w:val="0"/>
          <w:sz w:val="24"/>
          <w:szCs w:val="24"/>
          <w:u w:val="single"/>
        </w:rPr>
        <w:t xml:space="preserve">    </w:t>
      </w:r>
      <w:r>
        <w:rPr>
          <w:kern w:val="0"/>
          <w:sz w:val="24"/>
          <w:szCs w:val="24"/>
        </w:rPr>
        <w:t>万元，资产总额为</w:t>
      </w:r>
      <w:r>
        <w:rPr>
          <w:rFonts w:hint="eastAsia"/>
          <w:kern w:val="0"/>
          <w:sz w:val="24"/>
          <w:szCs w:val="24"/>
          <w:u w:val="single"/>
        </w:rPr>
        <w:t xml:space="preserve">    </w:t>
      </w:r>
      <w:r>
        <w:rPr>
          <w:rFonts w:hint="eastAsia"/>
          <w:kern w:val="0"/>
          <w:sz w:val="24"/>
          <w:szCs w:val="24"/>
        </w:rPr>
        <w:t>万元</w:t>
      </w:r>
      <w:r>
        <w:rPr>
          <w:kern w:val="0"/>
          <w:sz w:val="24"/>
          <w:szCs w:val="24"/>
        </w:rPr>
        <w:t>，属于（</w:t>
      </w:r>
      <w:r>
        <w:rPr>
          <w:kern w:val="0"/>
          <w:sz w:val="24"/>
          <w:szCs w:val="24"/>
          <w:u w:val="single"/>
        </w:rPr>
        <w:t>中型企业、小型企业、微型企业</w:t>
      </w:r>
      <w:r>
        <w:rPr>
          <w:kern w:val="0"/>
          <w:sz w:val="24"/>
          <w:szCs w:val="24"/>
        </w:rPr>
        <w:t xml:space="preserve">）； </w:t>
      </w:r>
    </w:p>
    <w:p w14:paraId="3F0C48D3">
      <w:pPr>
        <w:widowControl/>
        <w:spacing w:before="100" w:beforeAutospacing="1" w:after="100" w:afterAutospacing="1" w:line="360" w:lineRule="auto"/>
        <w:rPr>
          <w:kern w:val="0"/>
          <w:sz w:val="24"/>
          <w:szCs w:val="24"/>
        </w:rPr>
      </w:pPr>
      <w:r>
        <w:rPr>
          <w:rFonts w:hint="eastAsia"/>
          <w:kern w:val="0"/>
          <w:sz w:val="24"/>
          <w:szCs w:val="24"/>
        </w:rPr>
        <w:t>2.</w:t>
      </w:r>
      <w:r>
        <w:rPr>
          <w:kern w:val="0"/>
          <w:sz w:val="24"/>
          <w:szCs w:val="24"/>
        </w:rPr>
        <w:t>（</w:t>
      </w:r>
      <w:r>
        <w:rPr>
          <w:kern w:val="0"/>
          <w:sz w:val="24"/>
          <w:szCs w:val="24"/>
          <w:u w:val="single"/>
        </w:rPr>
        <w:t>标的名称</w:t>
      </w:r>
      <w:r>
        <w:rPr>
          <w:kern w:val="0"/>
          <w:sz w:val="24"/>
          <w:szCs w:val="24"/>
        </w:rPr>
        <w:t>），属于（</w:t>
      </w:r>
      <w:r>
        <w:rPr>
          <w:kern w:val="0"/>
          <w:sz w:val="24"/>
          <w:szCs w:val="24"/>
          <w:u w:val="single"/>
        </w:rPr>
        <w:t>采购文件中明确的所属行业</w:t>
      </w:r>
      <w:r>
        <w:rPr>
          <w:kern w:val="0"/>
          <w:sz w:val="24"/>
          <w:szCs w:val="24"/>
        </w:rPr>
        <w:t>）；承建（承接）企业为（</w:t>
      </w:r>
      <w:r>
        <w:rPr>
          <w:kern w:val="0"/>
          <w:sz w:val="24"/>
          <w:szCs w:val="24"/>
          <w:u w:val="single"/>
        </w:rPr>
        <w:t>企业名称</w:t>
      </w:r>
      <w:r>
        <w:rPr>
          <w:kern w:val="0"/>
          <w:sz w:val="24"/>
          <w:szCs w:val="24"/>
        </w:rPr>
        <w:t>），从业人员</w:t>
      </w:r>
      <w:r>
        <w:rPr>
          <w:rFonts w:hint="eastAsia"/>
          <w:kern w:val="0"/>
          <w:sz w:val="24"/>
          <w:szCs w:val="24"/>
          <w:u w:val="single"/>
        </w:rPr>
        <w:t xml:space="preserve">      </w:t>
      </w:r>
      <w:r>
        <w:rPr>
          <w:kern w:val="0"/>
          <w:sz w:val="24"/>
          <w:szCs w:val="24"/>
        </w:rPr>
        <w:t>人，营业收入为</w:t>
      </w:r>
      <w:r>
        <w:rPr>
          <w:rFonts w:hint="eastAsia"/>
          <w:kern w:val="0"/>
          <w:sz w:val="24"/>
          <w:szCs w:val="24"/>
          <w:u w:val="single"/>
        </w:rPr>
        <w:t xml:space="preserve">    </w:t>
      </w:r>
      <w:r>
        <w:rPr>
          <w:kern w:val="0"/>
          <w:sz w:val="24"/>
          <w:szCs w:val="24"/>
        </w:rPr>
        <w:t>万元，资产总额为</w:t>
      </w:r>
      <w:r>
        <w:rPr>
          <w:rFonts w:hint="eastAsia"/>
          <w:kern w:val="0"/>
          <w:sz w:val="24"/>
          <w:szCs w:val="24"/>
          <w:u w:val="single"/>
        </w:rPr>
        <w:t xml:space="preserve">    </w:t>
      </w:r>
      <w:r>
        <w:rPr>
          <w:rFonts w:hint="eastAsia"/>
          <w:kern w:val="0"/>
          <w:sz w:val="24"/>
          <w:szCs w:val="24"/>
        </w:rPr>
        <w:t>万元</w:t>
      </w:r>
      <w:r>
        <w:rPr>
          <w:kern w:val="0"/>
          <w:sz w:val="24"/>
          <w:szCs w:val="24"/>
        </w:rPr>
        <w:t>，属于（</w:t>
      </w:r>
      <w:r>
        <w:rPr>
          <w:kern w:val="0"/>
          <w:sz w:val="24"/>
          <w:szCs w:val="24"/>
          <w:u w:val="single"/>
        </w:rPr>
        <w:t>中型企业、小型企业、微型企业</w:t>
      </w:r>
      <w:r>
        <w:rPr>
          <w:kern w:val="0"/>
          <w:sz w:val="24"/>
          <w:szCs w:val="24"/>
        </w:rPr>
        <w:t>）；……</w:t>
      </w:r>
    </w:p>
    <w:p w14:paraId="07FD1246">
      <w:pPr>
        <w:widowControl/>
        <w:spacing w:before="100" w:beforeAutospacing="1" w:after="100" w:afterAutospacing="1" w:line="360" w:lineRule="auto"/>
        <w:rPr>
          <w:kern w:val="0"/>
          <w:sz w:val="24"/>
          <w:szCs w:val="24"/>
        </w:rPr>
      </w:pPr>
      <w:r>
        <w:rPr>
          <w:rFonts w:hint="eastAsia"/>
          <w:kern w:val="0"/>
          <w:sz w:val="24"/>
          <w:szCs w:val="24"/>
        </w:rPr>
        <w:t>以上企业，不属于大企业的分支机构，不存在控股股东 为大企业的情形，也不存在与大企业的负责人为同一人的情 形。 本企业对上述声明内容的真实性负责。如有虚假，将依 法承担相应责任。</w:t>
      </w:r>
    </w:p>
    <w:p w14:paraId="22881363">
      <w:pPr>
        <w:spacing w:line="360" w:lineRule="auto"/>
        <w:ind w:firstLine="480" w:firstLineChars="200"/>
        <w:jc w:val="both"/>
        <w:rPr>
          <w:sz w:val="24"/>
          <w:szCs w:val="24"/>
        </w:rPr>
      </w:pPr>
      <w:r>
        <w:rPr>
          <w:rFonts w:hint="eastAsia"/>
          <w:bCs/>
          <w:sz w:val="24"/>
          <w:szCs w:val="24"/>
          <w:lang w:val="en-US" w:eastAsia="zh-CN"/>
        </w:rPr>
        <w:t>企业</w:t>
      </w:r>
      <w:r>
        <w:rPr>
          <w:rFonts w:hint="eastAsia"/>
          <w:bCs/>
          <w:sz w:val="24"/>
          <w:szCs w:val="24"/>
        </w:rPr>
        <w:t>（</w:t>
      </w:r>
      <w:r>
        <w:rPr>
          <w:rFonts w:hint="eastAsia"/>
          <w:bCs/>
          <w:sz w:val="24"/>
          <w:szCs w:val="24"/>
          <w:lang w:val="en-US" w:eastAsia="zh-CN"/>
        </w:rPr>
        <w:t>电子签</w:t>
      </w:r>
      <w:r>
        <w:rPr>
          <w:rFonts w:hint="eastAsia"/>
          <w:bCs/>
          <w:sz w:val="24"/>
          <w:szCs w:val="24"/>
        </w:rPr>
        <w:t>章）：</w:t>
      </w:r>
      <w:r>
        <w:rPr>
          <w:bCs/>
          <w:sz w:val="24"/>
          <w:szCs w:val="24"/>
          <w:u w:val="single"/>
        </w:rPr>
        <w:t xml:space="preserve">  </w:t>
      </w:r>
      <w:r>
        <w:rPr>
          <w:rFonts w:hint="eastAsia"/>
          <w:bCs/>
          <w:sz w:val="24"/>
          <w:szCs w:val="24"/>
          <w:u w:val="single"/>
        </w:rPr>
        <w:t xml:space="preserve">           </w:t>
      </w:r>
      <w:r>
        <w:rPr>
          <w:bCs/>
          <w:sz w:val="24"/>
          <w:szCs w:val="24"/>
          <w:u w:val="single"/>
        </w:rPr>
        <w:t xml:space="preserve">   </w:t>
      </w:r>
    </w:p>
    <w:p w14:paraId="447B09B0">
      <w:pPr>
        <w:spacing w:line="360" w:lineRule="auto"/>
        <w:ind w:firstLine="480" w:firstLineChars="200"/>
        <w:rPr>
          <w:sz w:val="24"/>
          <w:szCs w:val="24"/>
        </w:rPr>
      </w:pPr>
      <w:r>
        <w:rPr>
          <w:rFonts w:hint="eastAsia"/>
          <w:sz w:val="24"/>
          <w:szCs w:val="24"/>
        </w:rPr>
        <w:t>日期：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bookmarkStart w:id="613" w:name="_Toc16229659"/>
      <w:bookmarkStart w:id="614" w:name="_Toc532473512"/>
    </w:p>
    <w:p w14:paraId="59C45134">
      <w:pPr>
        <w:spacing w:line="360" w:lineRule="auto"/>
        <w:rPr>
          <w:rFonts w:hint="eastAsia"/>
          <w:kern w:val="0"/>
          <w:sz w:val="28"/>
          <w:szCs w:val="28"/>
        </w:rPr>
      </w:pPr>
    </w:p>
    <w:p w14:paraId="6D09CA61">
      <w:pPr>
        <w:spacing w:line="360" w:lineRule="auto"/>
        <w:rPr>
          <w:kern w:val="0"/>
          <w:sz w:val="24"/>
          <w:szCs w:val="24"/>
        </w:rPr>
      </w:pPr>
      <w:r>
        <w:rPr>
          <w:rFonts w:hint="eastAsia"/>
          <w:kern w:val="0"/>
          <w:sz w:val="24"/>
          <w:szCs w:val="24"/>
        </w:rPr>
        <w:t>说明：</w:t>
      </w:r>
    </w:p>
    <w:p w14:paraId="2C6E4F6E">
      <w:pPr>
        <w:widowControl/>
        <w:adjustRightInd w:val="0"/>
        <w:snapToGrid w:val="0"/>
        <w:spacing w:line="360" w:lineRule="auto"/>
        <w:ind w:firstLine="480" w:firstLineChars="200"/>
        <w:rPr>
          <w:kern w:val="0"/>
          <w:sz w:val="24"/>
          <w:szCs w:val="24"/>
        </w:rPr>
      </w:pPr>
      <w:r>
        <w:rPr>
          <w:rFonts w:hint="eastAsia"/>
          <w:kern w:val="0"/>
          <w:sz w:val="24"/>
          <w:szCs w:val="24"/>
        </w:rPr>
        <w:t>1、从业人员、营业收入、资产总额填报上一年度数据，无上一年度数据的新成立企业可不填报。</w:t>
      </w:r>
    </w:p>
    <w:p w14:paraId="1CE66129">
      <w:pPr>
        <w:widowControl/>
        <w:adjustRightInd w:val="0"/>
        <w:snapToGrid w:val="0"/>
        <w:spacing w:line="360" w:lineRule="auto"/>
        <w:ind w:firstLine="480" w:firstLineChars="200"/>
        <w:rPr>
          <w:kern w:val="0"/>
          <w:sz w:val="24"/>
          <w:szCs w:val="24"/>
        </w:rPr>
      </w:pPr>
      <w:r>
        <w:rPr>
          <w:rFonts w:hint="eastAsia"/>
          <w:kern w:val="0"/>
          <w:sz w:val="24"/>
          <w:szCs w:val="24"/>
        </w:rPr>
        <w:t>2、填写前请认真阅读《关于印发中小企业划型标准规定的通知》（工信部联企业[2011]300号）和《关于印发＜政府采购促进中小企业发展管理办法＞的通知》(财库﹝2020﹞46 号  )相关规定。</w:t>
      </w:r>
    </w:p>
    <w:p w14:paraId="5BA77D56">
      <w:pPr>
        <w:widowControl/>
        <w:adjustRightInd w:val="0"/>
        <w:snapToGrid w:val="0"/>
        <w:spacing w:line="360" w:lineRule="auto"/>
        <w:ind w:firstLine="480" w:firstLineChars="200"/>
        <w:rPr>
          <w:sz w:val="24"/>
          <w:szCs w:val="24"/>
        </w:rPr>
      </w:pPr>
      <w:r>
        <w:rPr>
          <w:rFonts w:hint="eastAsia"/>
          <w:kern w:val="0"/>
          <w:sz w:val="24"/>
          <w:szCs w:val="24"/>
        </w:rPr>
        <w:t>3、未按上述要求提供、填写的，评审时不予以考虑。</w:t>
      </w:r>
    </w:p>
    <w:p w14:paraId="5B8CBD90">
      <w:pPr>
        <w:rPr>
          <w:sz w:val="28"/>
          <w:szCs w:val="28"/>
        </w:rPr>
      </w:pPr>
      <w:r>
        <w:rPr>
          <w:rFonts w:hint="eastAsia"/>
          <w:sz w:val="28"/>
          <w:szCs w:val="28"/>
        </w:rPr>
        <w:br w:type="page"/>
      </w:r>
    </w:p>
    <w:bookmarkEnd w:id="613"/>
    <w:bookmarkEnd w:id="614"/>
    <w:p w14:paraId="5B27DDE6">
      <w:pPr>
        <w:spacing w:after="120" w:line="360" w:lineRule="auto"/>
        <w:rPr>
          <w:sz w:val="24"/>
          <w:szCs w:val="24"/>
        </w:rPr>
      </w:pPr>
      <w:r>
        <w:rPr>
          <w:rFonts w:hint="eastAsia"/>
          <w:sz w:val="24"/>
          <w:szCs w:val="24"/>
        </w:rPr>
        <w:t>附件2</w:t>
      </w:r>
    </w:p>
    <w:p w14:paraId="26DAE410">
      <w:pPr>
        <w:adjustRightInd w:val="0"/>
        <w:snapToGrid w:val="0"/>
        <w:ind w:firstLine="560" w:firstLineChars="200"/>
        <w:rPr>
          <w:sz w:val="28"/>
          <w:szCs w:val="28"/>
        </w:rPr>
      </w:pPr>
    </w:p>
    <w:p w14:paraId="2DAD7747">
      <w:pPr>
        <w:adjustRightInd w:val="0"/>
        <w:snapToGrid w:val="0"/>
        <w:ind w:firstLine="420" w:firstLineChars="150"/>
        <w:rPr>
          <w:sz w:val="28"/>
          <w:szCs w:val="28"/>
        </w:rPr>
      </w:pPr>
    </w:p>
    <w:p w14:paraId="21296487">
      <w:pPr>
        <w:keepNext/>
        <w:keepLines/>
        <w:tabs>
          <w:tab w:val="left" w:pos="840"/>
        </w:tabs>
        <w:spacing w:line="415" w:lineRule="auto"/>
        <w:jc w:val="center"/>
        <w:outlineLvl w:val="1"/>
        <w:rPr>
          <w:b/>
          <w:bCs/>
          <w:sz w:val="28"/>
          <w:szCs w:val="28"/>
          <w:lang w:val="zh-CN"/>
        </w:rPr>
      </w:pPr>
      <w:r>
        <w:rPr>
          <w:rFonts w:hint="eastAsia"/>
          <w:b/>
          <w:bCs/>
          <w:sz w:val="28"/>
          <w:szCs w:val="28"/>
          <w:lang w:val="zh-CN"/>
        </w:rPr>
        <w:t>监狱企业证明文件</w:t>
      </w:r>
    </w:p>
    <w:p w14:paraId="2B7DBD14">
      <w:pPr>
        <w:jc w:val="center"/>
        <w:rPr>
          <w:b/>
          <w:bCs/>
          <w:sz w:val="28"/>
          <w:szCs w:val="28"/>
        </w:rPr>
      </w:pPr>
    </w:p>
    <w:p w14:paraId="2987570F">
      <w:pPr>
        <w:spacing w:line="500" w:lineRule="exact"/>
        <w:rPr>
          <w:spacing w:val="6"/>
          <w:sz w:val="28"/>
          <w:szCs w:val="28"/>
        </w:rPr>
      </w:pPr>
    </w:p>
    <w:p w14:paraId="6C526D54">
      <w:pPr>
        <w:spacing w:line="500" w:lineRule="exact"/>
        <w:ind w:firstLine="420"/>
        <w:rPr>
          <w:spacing w:val="6"/>
          <w:sz w:val="24"/>
          <w:szCs w:val="24"/>
        </w:rPr>
      </w:pPr>
      <w:r>
        <w:rPr>
          <w:rFonts w:hint="eastAsia"/>
          <w:spacing w:val="6"/>
          <w:sz w:val="24"/>
          <w:szCs w:val="24"/>
        </w:rPr>
        <w:t>（监狱企业参加政府采购活动时，应当提供由省级以上监狱管理局、戒毒管理局(含新疆生产建设兵团)出具的属于监狱企业的证明文件。</w:t>
      </w:r>
    </w:p>
    <w:p w14:paraId="185589E8">
      <w:pPr>
        <w:spacing w:line="500" w:lineRule="exact"/>
        <w:ind w:firstLine="504" w:firstLineChars="200"/>
        <w:rPr>
          <w:spacing w:val="6"/>
          <w:sz w:val="24"/>
          <w:szCs w:val="24"/>
        </w:rPr>
      </w:pPr>
    </w:p>
    <w:p w14:paraId="59F087EA">
      <w:pPr>
        <w:spacing w:line="500" w:lineRule="exact"/>
        <w:ind w:firstLine="504" w:firstLineChars="200"/>
        <w:rPr>
          <w:spacing w:val="6"/>
          <w:sz w:val="24"/>
          <w:szCs w:val="24"/>
        </w:rPr>
      </w:pPr>
    </w:p>
    <w:p w14:paraId="092BA30A">
      <w:pPr>
        <w:spacing w:line="500" w:lineRule="exact"/>
        <w:ind w:firstLine="504" w:firstLineChars="200"/>
        <w:rPr>
          <w:rFonts w:hint="eastAsia"/>
          <w:spacing w:val="6"/>
          <w:sz w:val="24"/>
          <w:szCs w:val="24"/>
        </w:rPr>
      </w:pPr>
      <w:r>
        <w:rPr>
          <w:rFonts w:hint="eastAsia"/>
          <w:spacing w:val="6"/>
          <w:sz w:val="24"/>
          <w:szCs w:val="24"/>
        </w:rPr>
        <w:t>注：在投标文件中附扫描件</w:t>
      </w:r>
    </w:p>
    <w:p w14:paraId="7431A259">
      <w:pPr>
        <w:widowControl/>
        <w:spacing w:line="360" w:lineRule="auto"/>
        <w:jc w:val="left"/>
        <w:rPr>
          <w:rFonts w:hint="eastAsia" w:ascii="宋体" w:hAnsi="宋体" w:cs="宋体"/>
          <w:b/>
          <w:kern w:val="0"/>
          <w:sz w:val="24"/>
          <w:szCs w:val="24"/>
        </w:rPr>
      </w:pPr>
      <w:r>
        <w:rPr>
          <w:rFonts w:hint="eastAsia" w:ascii="宋体" w:hAnsi="宋体" w:cs="宋体"/>
          <w:b/>
          <w:kern w:val="0"/>
          <w:sz w:val="24"/>
          <w:szCs w:val="24"/>
        </w:rPr>
        <w:t>（提醒：如果供应商</w:t>
      </w:r>
      <w:r>
        <w:rPr>
          <w:rFonts w:hint="eastAsia" w:ascii="宋体" w:hAnsi="宋体" w:cs="宋体"/>
          <w:b/>
          <w:spacing w:val="10"/>
          <w:kern w:val="0"/>
          <w:sz w:val="24"/>
          <w:szCs w:val="24"/>
        </w:rPr>
        <w:t>不是监狱企业</w:t>
      </w:r>
      <w:r>
        <w:rPr>
          <w:rFonts w:hint="eastAsia" w:ascii="宋体" w:hAnsi="宋体" w:cs="宋体"/>
          <w:b/>
          <w:kern w:val="0"/>
          <w:sz w:val="24"/>
          <w:szCs w:val="24"/>
        </w:rPr>
        <w:t>，则不需要提供。）</w:t>
      </w:r>
    </w:p>
    <w:p w14:paraId="31DA2B32">
      <w:pPr>
        <w:spacing w:line="500" w:lineRule="exact"/>
        <w:rPr>
          <w:sz w:val="24"/>
          <w:szCs w:val="24"/>
        </w:rPr>
      </w:pPr>
      <w:r>
        <w:rPr>
          <w:rFonts w:hint="eastAsia"/>
          <w:bCs/>
          <w:sz w:val="24"/>
          <w:szCs w:val="24"/>
        </w:rPr>
        <w:br w:type="page"/>
      </w:r>
      <w:r>
        <w:rPr>
          <w:rFonts w:hint="eastAsia"/>
          <w:sz w:val="24"/>
          <w:szCs w:val="24"/>
        </w:rPr>
        <w:t>附件3</w:t>
      </w:r>
    </w:p>
    <w:p w14:paraId="265057E8">
      <w:pPr>
        <w:spacing w:after="120" w:line="480" w:lineRule="exact"/>
        <w:jc w:val="center"/>
        <w:rPr>
          <w:b/>
          <w:bCs/>
          <w:kern w:val="36"/>
          <w:sz w:val="28"/>
          <w:szCs w:val="28"/>
        </w:rPr>
      </w:pPr>
      <w:r>
        <w:rPr>
          <w:rFonts w:hint="eastAsia"/>
          <w:b/>
          <w:bCs/>
          <w:kern w:val="36"/>
          <w:sz w:val="28"/>
          <w:szCs w:val="28"/>
        </w:rPr>
        <w:t>残疾人福利性单位声明函（如有）</w:t>
      </w:r>
    </w:p>
    <w:p w14:paraId="7EB64C34">
      <w:pPr>
        <w:spacing w:after="120" w:line="480" w:lineRule="exact"/>
        <w:ind w:firstLine="480" w:firstLineChars="200"/>
        <w:rPr>
          <w:kern w:val="36"/>
          <w:sz w:val="24"/>
          <w:szCs w:val="24"/>
        </w:rPr>
      </w:pPr>
    </w:p>
    <w:p w14:paraId="50B0F524">
      <w:pPr>
        <w:spacing w:after="120" w:line="480" w:lineRule="exact"/>
        <w:ind w:firstLine="480" w:firstLineChars="200"/>
        <w:rPr>
          <w:kern w:val="36"/>
          <w:sz w:val="24"/>
          <w:szCs w:val="24"/>
        </w:rPr>
      </w:pPr>
      <w:r>
        <w:rPr>
          <w:rFonts w:hint="eastAsia"/>
          <w:kern w:val="36"/>
          <w:sz w:val="24"/>
          <w:szCs w:val="24"/>
        </w:rPr>
        <w:t>本单位郑重声明，根据《财政部 民政部 中国残疾人联合会关于促进残疾人就业政府采购政策的通知》（财库〔2017〕141号）的规定，本单位为符合条件的残疾人福利性单位，且本单位参加</w:t>
      </w:r>
      <w:r>
        <w:rPr>
          <w:rFonts w:hint="eastAsia"/>
          <w:kern w:val="36"/>
          <w:sz w:val="24"/>
          <w:szCs w:val="24"/>
          <w:u w:val="single"/>
        </w:rPr>
        <w:t xml:space="preserve">       </w:t>
      </w:r>
      <w:r>
        <w:rPr>
          <w:rFonts w:hint="eastAsia"/>
          <w:kern w:val="36"/>
          <w:sz w:val="24"/>
          <w:szCs w:val="24"/>
        </w:rPr>
        <w:t xml:space="preserve">单位的 </w:t>
      </w:r>
      <w:r>
        <w:rPr>
          <w:rFonts w:hint="eastAsia"/>
          <w:kern w:val="36"/>
          <w:sz w:val="24"/>
          <w:szCs w:val="24"/>
          <w:u w:val="single"/>
        </w:rPr>
        <w:t xml:space="preserve">     </w:t>
      </w:r>
      <w:r>
        <w:rPr>
          <w:rFonts w:hint="eastAsia"/>
          <w:kern w:val="36"/>
          <w:sz w:val="24"/>
          <w:szCs w:val="24"/>
        </w:rPr>
        <w:t>项目采购活动提供本单位制造的货物（由本单位承担工程/提供服务），或者提供其他残疾人福利性单位制造的货物（不包括使用非残疾人福利性单位注册商标的货物）。</w:t>
      </w:r>
    </w:p>
    <w:p w14:paraId="599A30AC">
      <w:pPr>
        <w:spacing w:after="120" w:line="480" w:lineRule="exact"/>
        <w:ind w:firstLine="480" w:firstLineChars="200"/>
        <w:rPr>
          <w:kern w:val="36"/>
          <w:sz w:val="24"/>
          <w:szCs w:val="24"/>
        </w:rPr>
      </w:pPr>
      <w:r>
        <w:rPr>
          <w:rFonts w:hint="eastAsia"/>
          <w:kern w:val="36"/>
          <w:sz w:val="24"/>
          <w:szCs w:val="24"/>
        </w:rPr>
        <w:t>本单位对上述声明的真实性负责。如有虚假，将依法承担相应责任。</w:t>
      </w:r>
    </w:p>
    <w:p w14:paraId="4E03FA2E">
      <w:pPr>
        <w:spacing w:line="480" w:lineRule="exact"/>
        <w:ind w:firstLine="480" w:firstLineChars="200"/>
        <w:jc w:val="right"/>
        <w:rPr>
          <w:sz w:val="24"/>
          <w:szCs w:val="24"/>
        </w:rPr>
      </w:pPr>
    </w:p>
    <w:p w14:paraId="20CF2586">
      <w:pPr>
        <w:spacing w:line="360" w:lineRule="auto"/>
        <w:rPr>
          <w:sz w:val="24"/>
          <w:szCs w:val="24"/>
        </w:rPr>
      </w:pPr>
    </w:p>
    <w:p w14:paraId="25FF62C3">
      <w:pPr>
        <w:spacing w:line="360" w:lineRule="auto"/>
        <w:ind w:firstLine="480" w:firstLineChars="200"/>
        <w:rPr>
          <w:sz w:val="24"/>
          <w:szCs w:val="24"/>
        </w:rPr>
      </w:pPr>
    </w:p>
    <w:p w14:paraId="68982B73">
      <w:pPr>
        <w:spacing w:line="360" w:lineRule="auto"/>
        <w:ind w:firstLine="480" w:firstLineChars="200"/>
        <w:rPr>
          <w:sz w:val="24"/>
          <w:szCs w:val="24"/>
        </w:rPr>
      </w:pPr>
      <w:r>
        <w:rPr>
          <w:rFonts w:hint="eastAsia"/>
          <w:sz w:val="24"/>
          <w:szCs w:val="24"/>
        </w:rPr>
        <w:t>响应人（电子签章）：</w:t>
      </w:r>
    </w:p>
    <w:p w14:paraId="401C2657">
      <w:pPr>
        <w:spacing w:line="360" w:lineRule="auto"/>
        <w:ind w:firstLine="480" w:firstLineChars="200"/>
        <w:rPr>
          <w:sz w:val="24"/>
          <w:szCs w:val="24"/>
        </w:rPr>
      </w:pPr>
      <w:r>
        <w:rPr>
          <w:rFonts w:hint="eastAsia"/>
          <w:sz w:val="24"/>
          <w:szCs w:val="24"/>
        </w:rPr>
        <w:t xml:space="preserve">法定代表人（电子签章）： </w:t>
      </w:r>
    </w:p>
    <w:p w14:paraId="105D8EAA">
      <w:pPr>
        <w:spacing w:line="360" w:lineRule="auto"/>
        <w:ind w:firstLine="480" w:firstLineChars="200"/>
        <w:rPr>
          <w:sz w:val="24"/>
          <w:szCs w:val="24"/>
        </w:rPr>
      </w:pPr>
      <w:r>
        <w:rPr>
          <w:rFonts w:hint="eastAsia"/>
          <w:sz w:val="24"/>
          <w:szCs w:val="24"/>
        </w:rPr>
        <w:t xml:space="preserve">日 期： </w:t>
      </w:r>
    </w:p>
    <w:p w14:paraId="1056946D">
      <w:pPr>
        <w:spacing w:line="360" w:lineRule="auto"/>
        <w:ind w:firstLine="480" w:firstLineChars="200"/>
        <w:rPr>
          <w:b/>
          <w:sz w:val="24"/>
          <w:szCs w:val="24"/>
        </w:rPr>
      </w:pPr>
    </w:p>
    <w:p w14:paraId="056E3276">
      <w:pPr>
        <w:rPr>
          <w:sz w:val="24"/>
          <w:szCs w:val="24"/>
        </w:rPr>
      </w:pPr>
    </w:p>
    <w:p w14:paraId="46B9E099">
      <w:pPr>
        <w:widowControl/>
        <w:spacing w:line="360" w:lineRule="auto"/>
        <w:jc w:val="left"/>
        <w:rPr>
          <w:rFonts w:hint="eastAsia" w:ascii="宋体" w:hAnsi="宋体" w:cs="宋体"/>
          <w:b/>
          <w:kern w:val="0"/>
          <w:sz w:val="24"/>
          <w:szCs w:val="24"/>
        </w:rPr>
      </w:pPr>
      <w:r>
        <w:rPr>
          <w:rFonts w:hint="eastAsia" w:ascii="宋体" w:hAnsi="宋体" w:cs="宋体"/>
          <w:b/>
          <w:kern w:val="0"/>
          <w:sz w:val="24"/>
          <w:szCs w:val="24"/>
        </w:rPr>
        <w:t>（提醒：如果供应商</w:t>
      </w:r>
      <w:r>
        <w:rPr>
          <w:rFonts w:hint="eastAsia" w:ascii="宋体" w:hAnsi="宋体" w:cs="宋体"/>
          <w:b/>
          <w:spacing w:val="10"/>
          <w:kern w:val="0"/>
          <w:sz w:val="24"/>
          <w:szCs w:val="24"/>
        </w:rPr>
        <w:t>不是残疾人福利性单位</w:t>
      </w:r>
      <w:r>
        <w:rPr>
          <w:rFonts w:hint="eastAsia" w:ascii="宋体" w:hAnsi="宋体" w:cs="宋体"/>
          <w:b/>
          <w:kern w:val="0"/>
          <w:sz w:val="24"/>
          <w:szCs w:val="24"/>
        </w:rPr>
        <w:t>，则不需要提供《残疾人福利性单位声明函》。否则，因此导致虚假磋商的后果由供应商自行承担。）</w:t>
      </w:r>
    </w:p>
    <w:p w14:paraId="10281F2E">
      <w:pPr>
        <w:rPr>
          <w:sz w:val="28"/>
          <w:szCs w:val="28"/>
        </w:rPr>
      </w:pPr>
    </w:p>
    <w:sectPr>
      <w:pgSz w:w="11907" w:h="16840"/>
      <w:pgMar w:top="1440" w:right="1080" w:bottom="1440" w:left="1080" w:header="624" w:footer="748"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Arial Unicode MS">
    <w:altName w:val="Arial"/>
    <w:panose1 w:val="020B0604020202020204"/>
    <w:charset w:val="00"/>
    <w:family w:val="roman"/>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2FD88">
    <w:pPr>
      <w:pStyle w:val="1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6DBB56">
                          <w:pPr>
                            <w:pStyle w:val="17"/>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D6DBB56">
                    <w:pPr>
                      <w:pStyle w:val="17"/>
                    </w:pPr>
                    <w:r>
                      <w:fldChar w:fldCharType="begin"/>
                    </w:r>
                    <w:r>
                      <w:instrText xml:space="preserve"> PAGE  \* MERGEFORMAT </w:instrText>
                    </w:r>
                    <w:r>
                      <w:fldChar w:fldCharType="separate"/>
                    </w:r>
                    <w:r>
                      <w:t>31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9DE14">
    <w:pPr>
      <w:pStyle w:val="18"/>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3DD820"/>
    <w:multiLevelType w:val="multilevel"/>
    <w:tmpl w:val="973DD820"/>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7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975AFB8D"/>
    <w:multiLevelType w:val="singleLevel"/>
    <w:tmpl w:val="975AFB8D"/>
    <w:lvl w:ilvl="0" w:tentative="0">
      <w:start w:val="2"/>
      <w:numFmt w:val="chineseCounting"/>
      <w:suff w:val="space"/>
      <w:lvlText w:val="第%1章"/>
      <w:lvlJc w:val="left"/>
      <w:rPr>
        <w:rFonts w:hint="eastAsia"/>
      </w:rPr>
    </w:lvl>
  </w:abstractNum>
  <w:abstractNum w:abstractNumId="2">
    <w:nsid w:val="A0647C4F"/>
    <w:multiLevelType w:val="multilevel"/>
    <w:tmpl w:val="A0647C4F"/>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3">
    <w:nsid w:val="A8283C15"/>
    <w:multiLevelType w:val="singleLevel"/>
    <w:tmpl w:val="A8283C15"/>
    <w:lvl w:ilvl="0" w:tentative="0">
      <w:start w:val="1"/>
      <w:numFmt w:val="chineseCounting"/>
      <w:suff w:val="nothing"/>
      <w:lvlText w:val="%1、"/>
      <w:lvlJc w:val="left"/>
      <w:rPr>
        <w:rFonts w:hint="eastAsia"/>
      </w:rPr>
    </w:lvl>
  </w:abstractNum>
  <w:abstractNum w:abstractNumId="4">
    <w:nsid w:val="CD806B66"/>
    <w:multiLevelType w:val="singleLevel"/>
    <w:tmpl w:val="CD806B66"/>
    <w:lvl w:ilvl="0" w:tentative="0">
      <w:start w:val="1"/>
      <w:numFmt w:val="decimal"/>
      <w:lvlText w:val="(%1)"/>
      <w:lvlJc w:val="left"/>
      <w:pPr>
        <w:ind w:left="425" w:hanging="425"/>
      </w:pPr>
      <w:rPr>
        <w:rFonts w:hint="default"/>
      </w:rPr>
    </w:lvl>
  </w:abstractNum>
  <w:abstractNum w:abstractNumId="5">
    <w:nsid w:val="2D6A2507"/>
    <w:multiLevelType w:val="singleLevel"/>
    <w:tmpl w:val="2D6A2507"/>
    <w:lvl w:ilvl="0" w:tentative="0">
      <w:start w:val="1"/>
      <w:numFmt w:val="decimal"/>
      <w:lvlText w:val="(%1)"/>
      <w:lvlJc w:val="left"/>
      <w:pPr>
        <w:ind w:left="425" w:hanging="425"/>
      </w:pPr>
      <w:rPr>
        <w:rFonts w:hint="default"/>
      </w:rPr>
    </w:lvl>
  </w:abstractNum>
  <w:abstractNum w:abstractNumId="6">
    <w:nsid w:val="570C9FE6"/>
    <w:multiLevelType w:val="singleLevel"/>
    <w:tmpl w:val="570C9FE6"/>
    <w:lvl w:ilvl="0" w:tentative="0">
      <w:start w:val="1"/>
      <w:numFmt w:val="decimal"/>
      <w:lvlText w:val="(%1)"/>
      <w:lvlJc w:val="left"/>
      <w:pPr>
        <w:ind w:left="425" w:hanging="425"/>
      </w:pPr>
      <w:rPr>
        <w:rFonts w:hint="default"/>
      </w:rPr>
    </w:lvl>
  </w:abstractNum>
  <w:abstractNum w:abstractNumId="7">
    <w:nsid w:val="5CE800F8"/>
    <w:multiLevelType w:val="singleLevel"/>
    <w:tmpl w:val="5CE800F8"/>
    <w:lvl w:ilvl="0" w:tentative="0">
      <w:start w:val="7"/>
      <w:numFmt w:val="chineseCounting"/>
      <w:suff w:val="nothing"/>
      <w:lvlText w:val="%1、"/>
      <w:lvlJc w:val="left"/>
      <w:rPr>
        <w:rFonts w:hint="eastAsia"/>
      </w:rPr>
    </w:lvl>
  </w:abstractNum>
  <w:abstractNum w:abstractNumId="8">
    <w:nsid w:val="62B8904F"/>
    <w:multiLevelType w:val="singleLevel"/>
    <w:tmpl w:val="62B8904F"/>
    <w:lvl w:ilvl="0" w:tentative="0">
      <w:start w:val="1"/>
      <w:numFmt w:val="chineseCounting"/>
      <w:suff w:val="nothing"/>
      <w:lvlText w:val="%1、"/>
      <w:lvlJc w:val="left"/>
      <w:rPr>
        <w:rFonts w:hint="eastAsia"/>
      </w:rPr>
    </w:lvl>
  </w:abstractNum>
  <w:abstractNum w:abstractNumId="9">
    <w:nsid w:val="75BB5789"/>
    <w:multiLevelType w:val="singleLevel"/>
    <w:tmpl w:val="75BB5789"/>
    <w:lvl w:ilvl="0" w:tentative="0">
      <w:start w:val="1"/>
      <w:numFmt w:val="decimal"/>
      <w:lvlText w:val="(%1)"/>
      <w:lvlJc w:val="left"/>
      <w:pPr>
        <w:ind w:left="425" w:hanging="425"/>
      </w:pPr>
      <w:rPr>
        <w:rFonts w:hint="default"/>
      </w:rPr>
    </w:lvl>
  </w:abstractNum>
  <w:abstractNum w:abstractNumId="10">
    <w:nsid w:val="7A1A81EF"/>
    <w:multiLevelType w:val="multilevel"/>
    <w:tmpl w:val="7A1A81EF"/>
    <w:lvl w:ilvl="0" w:tentative="0">
      <w:start w:val="1"/>
      <w:numFmt w:val="decimal"/>
      <w:lvlText w:val="%1."/>
      <w:lvlJc w:val="left"/>
      <w:pPr>
        <w:ind w:left="425" w:hanging="425"/>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14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num w:numId="1">
    <w:abstractNumId w:val="7"/>
  </w:num>
  <w:num w:numId="2">
    <w:abstractNumId w:val="1"/>
  </w:num>
  <w:num w:numId="3">
    <w:abstractNumId w:val="2"/>
  </w:num>
  <w:num w:numId="4">
    <w:abstractNumId w:val="9"/>
  </w:num>
  <w:num w:numId="5">
    <w:abstractNumId w:val="10"/>
  </w:num>
  <w:num w:numId="6">
    <w:abstractNumId w:val="0"/>
  </w:num>
  <w:num w:numId="7">
    <w:abstractNumId w:val="5"/>
  </w:num>
  <w:num w:numId="8">
    <w:abstractNumId w:val="4"/>
  </w:num>
  <w:num w:numId="9">
    <w:abstractNumId w:val="6"/>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3imaboNL0gAoIp1lEw4HExwtbVI=" w:salt="Vx1+fDhNrRVOSGZM4WwBh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dmNWVhNTEzNjJkZTMwMzhhMWNhMThiYzk0ODYzOTgifQ=="/>
  </w:docVars>
  <w:rsids>
    <w:rsidRoot w:val="00A271FB"/>
    <w:rsid w:val="000B130D"/>
    <w:rsid w:val="00100017"/>
    <w:rsid w:val="001401AA"/>
    <w:rsid w:val="00166156"/>
    <w:rsid w:val="001F6897"/>
    <w:rsid w:val="00227AEC"/>
    <w:rsid w:val="00241CA0"/>
    <w:rsid w:val="0033141E"/>
    <w:rsid w:val="003532FE"/>
    <w:rsid w:val="00414AC3"/>
    <w:rsid w:val="00535E7A"/>
    <w:rsid w:val="005539A0"/>
    <w:rsid w:val="0058182F"/>
    <w:rsid w:val="0058633E"/>
    <w:rsid w:val="005C0DC1"/>
    <w:rsid w:val="005C1FF5"/>
    <w:rsid w:val="00644377"/>
    <w:rsid w:val="006645C6"/>
    <w:rsid w:val="006C0081"/>
    <w:rsid w:val="006C0176"/>
    <w:rsid w:val="007007DA"/>
    <w:rsid w:val="00733E26"/>
    <w:rsid w:val="007A3ADD"/>
    <w:rsid w:val="007C0A38"/>
    <w:rsid w:val="007D7E30"/>
    <w:rsid w:val="008102F1"/>
    <w:rsid w:val="008F70B5"/>
    <w:rsid w:val="009412EA"/>
    <w:rsid w:val="0098388D"/>
    <w:rsid w:val="009F777C"/>
    <w:rsid w:val="00A271FB"/>
    <w:rsid w:val="00B3135B"/>
    <w:rsid w:val="00B70814"/>
    <w:rsid w:val="00B7345A"/>
    <w:rsid w:val="00BD1FFD"/>
    <w:rsid w:val="00BD56D5"/>
    <w:rsid w:val="00BE1545"/>
    <w:rsid w:val="00BF2071"/>
    <w:rsid w:val="00CA0684"/>
    <w:rsid w:val="00DC67C7"/>
    <w:rsid w:val="00DE3FED"/>
    <w:rsid w:val="00E2098D"/>
    <w:rsid w:val="00E80370"/>
    <w:rsid w:val="00E95356"/>
    <w:rsid w:val="00EC67CE"/>
    <w:rsid w:val="00ED7C20"/>
    <w:rsid w:val="00FD6169"/>
    <w:rsid w:val="012313A8"/>
    <w:rsid w:val="01483505"/>
    <w:rsid w:val="015C2B0C"/>
    <w:rsid w:val="01AC5842"/>
    <w:rsid w:val="01AD5116"/>
    <w:rsid w:val="01DA23AF"/>
    <w:rsid w:val="01E0373D"/>
    <w:rsid w:val="01E23011"/>
    <w:rsid w:val="01E46EE8"/>
    <w:rsid w:val="022E2BEF"/>
    <w:rsid w:val="02405F8A"/>
    <w:rsid w:val="0241296A"/>
    <w:rsid w:val="02427F54"/>
    <w:rsid w:val="025D1903"/>
    <w:rsid w:val="02646F71"/>
    <w:rsid w:val="027619AC"/>
    <w:rsid w:val="02867E41"/>
    <w:rsid w:val="028D5673"/>
    <w:rsid w:val="02B01361"/>
    <w:rsid w:val="02C60B85"/>
    <w:rsid w:val="02CB619B"/>
    <w:rsid w:val="02F94AB6"/>
    <w:rsid w:val="031675D4"/>
    <w:rsid w:val="033C2BF5"/>
    <w:rsid w:val="039B791C"/>
    <w:rsid w:val="03A04F32"/>
    <w:rsid w:val="03A2456D"/>
    <w:rsid w:val="03A82039"/>
    <w:rsid w:val="03C0453E"/>
    <w:rsid w:val="03C230FA"/>
    <w:rsid w:val="03CB7CE8"/>
    <w:rsid w:val="03CF3A69"/>
    <w:rsid w:val="03DC0158"/>
    <w:rsid w:val="03F36308"/>
    <w:rsid w:val="04002889"/>
    <w:rsid w:val="04041965"/>
    <w:rsid w:val="041476CE"/>
    <w:rsid w:val="04275653"/>
    <w:rsid w:val="042A6EF2"/>
    <w:rsid w:val="042F4508"/>
    <w:rsid w:val="043B4687"/>
    <w:rsid w:val="04602913"/>
    <w:rsid w:val="04706FFA"/>
    <w:rsid w:val="047C774D"/>
    <w:rsid w:val="04934A97"/>
    <w:rsid w:val="04A15406"/>
    <w:rsid w:val="04DA2045"/>
    <w:rsid w:val="04DD3F64"/>
    <w:rsid w:val="04E2157A"/>
    <w:rsid w:val="04E90B5B"/>
    <w:rsid w:val="051931EE"/>
    <w:rsid w:val="0526590B"/>
    <w:rsid w:val="05410997"/>
    <w:rsid w:val="05482DD1"/>
    <w:rsid w:val="05483AD3"/>
    <w:rsid w:val="05665D07"/>
    <w:rsid w:val="056A1C9B"/>
    <w:rsid w:val="056B4B16"/>
    <w:rsid w:val="05740424"/>
    <w:rsid w:val="05852631"/>
    <w:rsid w:val="05B13426"/>
    <w:rsid w:val="05B41169"/>
    <w:rsid w:val="06400C4E"/>
    <w:rsid w:val="06622C84"/>
    <w:rsid w:val="06654211"/>
    <w:rsid w:val="06683779"/>
    <w:rsid w:val="068F0CBD"/>
    <w:rsid w:val="069F7723"/>
    <w:rsid w:val="06A742C4"/>
    <w:rsid w:val="06A92474"/>
    <w:rsid w:val="06D27AF8"/>
    <w:rsid w:val="06DA69AD"/>
    <w:rsid w:val="06DE6932"/>
    <w:rsid w:val="06E94E42"/>
    <w:rsid w:val="070E2AFA"/>
    <w:rsid w:val="070E6657"/>
    <w:rsid w:val="07117EF5"/>
    <w:rsid w:val="075C09CB"/>
    <w:rsid w:val="07737BCB"/>
    <w:rsid w:val="079B438E"/>
    <w:rsid w:val="07D4164E"/>
    <w:rsid w:val="07E61381"/>
    <w:rsid w:val="07EF6488"/>
    <w:rsid w:val="08025A09"/>
    <w:rsid w:val="080737D2"/>
    <w:rsid w:val="080F6B2A"/>
    <w:rsid w:val="082D2D8F"/>
    <w:rsid w:val="083B791F"/>
    <w:rsid w:val="084A1910"/>
    <w:rsid w:val="08585DDB"/>
    <w:rsid w:val="086169EB"/>
    <w:rsid w:val="08640C24"/>
    <w:rsid w:val="086A3D60"/>
    <w:rsid w:val="0882554E"/>
    <w:rsid w:val="08931509"/>
    <w:rsid w:val="089A2898"/>
    <w:rsid w:val="08BB0B10"/>
    <w:rsid w:val="08C51C9E"/>
    <w:rsid w:val="08DA7138"/>
    <w:rsid w:val="08DB1887"/>
    <w:rsid w:val="08E04023"/>
    <w:rsid w:val="0935436E"/>
    <w:rsid w:val="095742E5"/>
    <w:rsid w:val="097E7AC3"/>
    <w:rsid w:val="099B68C7"/>
    <w:rsid w:val="09A82D92"/>
    <w:rsid w:val="09AB59E7"/>
    <w:rsid w:val="09C13E54"/>
    <w:rsid w:val="09C63218"/>
    <w:rsid w:val="09E244F6"/>
    <w:rsid w:val="09EA33AB"/>
    <w:rsid w:val="09ED4C49"/>
    <w:rsid w:val="09F75AC8"/>
    <w:rsid w:val="09FC30DE"/>
    <w:rsid w:val="0A157CFC"/>
    <w:rsid w:val="0A2A37A7"/>
    <w:rsid w:val="0A391C3C"/>
    <w:rsid w:val="0A5627EE"/>
    <w:rsid w:val="0A73514E"/>
    <w:rsid w:val="0AAE262A"/>
    <w:rsid w:val="0AC05EBA"/>
    <w:rsid w:val="0AC413A1"/>
    <w:rsid w:val="0AC70E38"/>
    <w:rsid w:val="0AF5376A"/>
    <w:rsid w:val="0AF65D7F"/>
    <w:rsid w:val="0B057D70"/>
    <w:rsid w:val="0B0C7351"/>
    <w:rsid w:val="0B183F48"/>
    <w:rsid w:val="0B1C3A38"/>
    <w:rsid w:val="0B424B21"/>
    <w:rsid w:val="0B6158EF"/>
    <w:rsid w:val="0B6554AA"/>
    <w:rsid w:val="0B78526C"/>
    <w:rsid w:val="0B7A075E"/>
    <w:rsid w:val="0B9335CE"/>
    <w:rsid w:val="0B9C6927"/>
    <w:rsid w:val="0BAC6B6D"/>
    <w:rsid w:val="0BB974D9"/>
    <w:rsid w:val="0BC638DE"/>
    <w:rsid w:val="0BC639A4"/>
    <w:rsid w:val="0BF91CEF"/>
    <w:rsid w:val="0C040775"/>
    <w:rsid w:val="0C0F631D"/>
    <w:rsid w:val="0C237CF6"/>
    <w:rsid w:val="0C255B87"/>
    <w:rsid w:val="0C2D57D1"/>
    <w:rsid w:val="0C395F24"/>
    <w:rsid w:val="0C4A6383"/>
    <w:rsid w:val="0C5065C8"/>
    <w:rsid w:val="0C56189C"/>
    <w:rsid w:val="0C6531BD"/>
    <w:rsid w:val="0C655404"/>
    <w:rsid w:val="0C670CE3"/>
    <w:rsid w:val="0C7927C4"/>
    <w:rsid w:val="0C7B4935"/>
    <w:rsid w:val="0C9D2956"/>
    <w:rsid w:val="0CC021A1"/>
    <w:rsid w:val="0CC04897"/>
    <w:rsid w:val="0CC12A69"/>
    <w:rsid w:val="0CE265BB"/>
    <w:rsid w:val="0CEB1914"/>
    <w:rsid w:val="0CEE4F60"/>
    <w:rsid w:val="0CEE6D0E"/>
    <w:rsid w:val="0CF462EF"/>
    <w:rsid w:val="0CF84031"/>
    <w:rsid w:val="0D0429D6"/>
    <w:rsid w:val="0D226405"/>
    <w:rsid w:val="0D3112F1"/>
    <w:rsid w:val="0D3263D0"/>
    <w:rsid w:val="0D3B5CCB"/>
    <w:rsid w:val="0D4C612B"/>
    <w:rsid w:val="0D501777"/>
    <w:rsid w:val="0D515090"/>
    <w:rsid w:val="0D547BF3"/>
    <w:rsid w:val="0D774F56"/>
    <w:rsid w:val="0D7A4D1E"/>
    <w:rsid w:val="0D7E0445"/>
    <w:rsid w:val="0D8256A8"/>
    <w:rsid w:val="0D8E6743"/>
    <w:rsid w:val="0D957AD2"/>
    <w:rsid w:val="0D981B99"/>
    <w:rsid w:val="0DDA54E4"/>
    <w:rsid w:val="0E0B7D94"/>
    <w:rsid w:val="0E370B89"/>
    <w:rsid w:val="0E3E5A73"/>
    <w:rsid w:val="0E4F5ED2"/>
    <w:rsid w:val="0E63372C"/>
    <w:rsid w:val="0E651252"/>
    <w:rsid w:val="0E80608C"/>
    <w:rsid w:val="0E8F4521"/>
    <w:rsid w:val="0EB75826"/>
    <w:rsid w:val="0EC00129"/>
    <w:rsid w:val="0EC51CF1"/>
    <w:rsid w:val="0EC615D0"/>
    <w:rsid w:val="0EC97362"/>
    <w:rsid w:val="0EE53024"/>
    <w:rsid w:val="0EE7610B"/>
    <w:rsid w:val="0F000F7B"/>
    <w:rsid w:val="0F184516"/>
    <w:rsid w:val="0F2A5FF8"/>
    <w:rsid w:val="0F360E40"/>
    <w:rsid w:val="0F3F7CF5"/>
    <w:rsid w:val="0F515C7A"/>
    <w:rsid w:val="0F6C6610"/>
    <w:rsid w:val="0F786D63"/>
    <w:rsid w:val="0F9067A2"/>
    <w:rsid w:val="0FB51D65"/>
    <w:rsid w:val="0FC05E29"/>
    <w:rsid w:val="0FF3288D"/>
    <w:rsid w:val="0FF56606"/>
    <w:rsid w:val="100D1BA1"/>
    <w:rsid w:val="101822F4"/>
    <w:rsid w:val="101E5B5C"/>
    <w:rsid w:val="10235F64"/>
    <w:rsid w:val="102962AF"/>
    <w:rsid w:val="103B4960"/>
    <w:rsid w:val="103C2486"/>
    <w:rsid w:val="104666EA"/>
    <w:rsid w:val="1053332C"/>
    <w:rsid w:val="107C0AD5"/>
    <w:rsid w:val="109B4C39"/>
    <w:rsid w:val="10B65D95"/>
    <w:rsid w:val="10D4446D"/>
    <w:rsid w:val="10D601E5"/>
    <w:rsid w:val="10F16DCD"/>
    <w:rsid w:val="10F845FF"/>
    <w:rsid w:val="10FE598E"/>
    <w:rsid w:val="110A4333"/>
    <w:rsid w:val="11225734"/>
    <w:rsid w:val="112A22DF"/>
    <w:rsid w:val="114471A6"/>
    <w:rsid w:val="11651569"/>
    <w:rsid w:val="11875983"/>
    <w:rsid w:val="1198779A"/>
    <w:rsid w:val="11AC0F46"/>
    <w:rsid w:val="11D07711"/>
    <w:rsid w:val="11EE5A02"/>
    <w:rsid w:val="11F8418B"/>
    <w:rsid w:val="12154D3D"/>
    <w:rsid w:val="1222745A"/>
    <w:rsid w:val="12503FC7"/>
    <w:rsid w:val="12631F4C"/>
    <w:rsid w:val="127E28E2"/>
    <w:rsid w:val="12897BDB"/>
    <w:rsid w:val="12DE7825"/>
    <w:rsid w:val="132536A6"/>
    <w:rsid w:val="134F24D1"/>
    <w:rsid w:val="13693592"/>
    <w:rsid w:val="137E6027"/>
    <w:rsid w:val="139F0C78"/>
    <w:rsid w:val="139F5206"/>
    <w:rsid w:val="13BF1404"/>
    <w:rsid w:val="13C44C6D"/>
    <w:rsid w:val="13CE33F5"/>
    <w:rsid w:val="13EA34D1"/>
    <w:rsid w:val="13FA243C"/>
    <w:rsid w:val="140432BB"/>
    <w:rsid w:val="140D6614"/>
    <w:rsid w:val="141334FE"/>
    <w:rsid w:val="1444190A"/>
    <w:rsid w:val="1446484C"/>
    <w:rsid w:val="14504752"/>
    <w:rsid w:val="1467043A"/>
    <w:rsid w:val="146B50E8"/>
    <w:rsid w:val="147025DB"/>
    <w:rsid w:val="147A532B"/>
    <w:rsid w:val="14902DA1"/>
    <w:rsid w:val="14904B4F"/>
    <w:rsid w:val="14975EDD"/>
    <w:rsid w:val="149C1746"/>
    <w:rsid w:val="14A66120"/>
    <w:rsid w:val="14BC3B96"/>
    <w:rsid w:val="14DE58BA"/>
    <w:rsid w:val="14E153AA"/>
    <w:rsid w:val="14E65987"/>
    <w:rsid w:val="14F43330"/>
    <w:rsid w:val="150468BF"/>
    <w:rsid w:val="150D2643"/>
    <w:rsid w:val="15145780"/>
    <w:rsid w:val="152D6842"/>
    <w:rsid w:val="152F25BA"/>
    <w:rsid w:val="153876C0"/>
    <w:rsid w:val="153B2D0D"/>
    <w:rsid w:val="154020D1"/>
    <w:rsid w:val="15502585"/>
    <w:rsid w:val="158A3C94"/>
    <w:rsid w:val="159863B1"/>
    <w:rsid w:val="15B605E5"/>
    <w:rsid w:val="15F67C4C"/>
    <w:rsid w:val="161812A0"/>
    <w:rsid w:val="162429C5"/>
    <w:rsid w:val="163C1560"/>
    <w:rsid w:val="1646636E"/>
    <w:rsid w:val="16504596"/>
    <w:rsid w:val="16590379"/>
    <w:rsid w:val="165C73DE"/>
    <w:rsid w:val="16726C02"/>
    <w:rsid w:val="167868F9"/>
    <w:rsid w:val="167E7957"/>
    <w:rsid w:val="168C79BA"/>
    <w:rsid w:val="168D57EA"/>
    <w:rsid w:val="169A3A63"/>
    <w:rsid w:val="16E42F30"/>
    <w:rsid w:val="171C4DC0"/>
    <w:rsid w:val="17202D2E"/>
    <w:rsid w:val="172D0D7B"/>
    <w:rsid w:val="17321EED"/>
    <w:rsid w:val="176F3141"/>
    <w:rsid w:val="17795D6E"/>
    <w:rsid w:val="177E15D6"/>
    <w:rsid w:val="17B84673"/>
    <w:rsid w:val="17BE7C25"/>
    <w:rsid w:val="17CC7B8D"/>
    <w:rsid w:val="17DA7926"/>
    <w:rsid w:val="18090EA0"/>
    <w:rsid w:val="180B77E6"/>
    <w:rsid w:val="180C273E"/>
    <w:rsid w:val="182E6B59"/>
    <w:rsid w:val="18335F1D"/>
    <w:rsid w:val="18673E19"/>
    <w:rsid w:val="186C7F6E"/>
    <w:rsid w:val="18723582"/>
    <w:rsid w:val="187327BD"/>
    <w:rsid w:val="18914345"/>
    <w:rsid w:val="18AC5CCF"/>
    <w:rsid w:val="18BF3C55"/>
    <w:rsid w:val="18E15979"/>
    <w:rsid w:val="18E5190D"/>
    <w:rsid w:val="18F51424"/>
    <w:rsid w:val="18FA4C8D"/>
    <w:rsid w:val="190B6E9A"/>
    <w:rsid w:val="19143FA0"/>
    <w:rsid w:val="191815E6"/>
    <w:rsid w:val="191C10E4"/>
    <w:rsid w:val="192A144A"/>
    <w:rsid w:val="194A79C2"/>
    <w:rsid w:val="195F2D42"/>
    <w:rsid w:val="19636CD6"/>
    <w:rsid w:val="196F567B"/>
    <w:rsid w:val="19744A3F"/>
    <w:rsid w:val="197E58BE"/>
    <w:rsid w:val="19A74E14"/>
    <w:rsid w:val="19B5164D"/>
    <w:rsid w:val="19D875C3"/>
    <w:rsid w:val="1A077661"/>
    <w:rsid w:val="1A0E7988"/>
    <w:rsid w:val="1A2A15A2"/>
    <w:rsid w:val="1A3F504D"/>
    <w:rsid w:val="1A4563DB"/>
    <w:rsid w:val="1A512FD2"/>
    <w:rsid w:val="1A684E60"/>
    <w:rsid w:val="1A7B1DFD"/>
    <w:rsid w:val="1A7D3DC7"/>
    <w:rsid w:val="1A855B5F"/>
    <w:rsid w:val="1A8C7B66"/>
    <w:rsid w:val="1A98650B"/>
    <w:rsid w:val="1A9F3D3E"/>
    <w:rsid w:val="1AA611AA"/>
    <w:rsid w:val="1ABD5F72"/>
    <w:rsid w:val="1AD27C6F"/>
    <w:rsid w:val="1AD31C39"/>
    <w:rsid w:val="1AD62E2F"/>
    <w:rsid w:val="1AE654C9"/>
    <w:rsid w:val="1AE7163A"/>
    <w:rsid w:val="1AFE57E5"/>
    <w:rsid w:val="1B0D6EF9"/>
    <w:rsid w:val="1B1262BE"/>
    <w:rsid w:val="1B2304CB"/>
    <w:rsid w:val="1B4641B9"/>
    <w:rsid w:val="1B4D19EC"/>
    <w:rsid w:val="1B5E7755"/>
    <w:rsid w:val="1B724FAE"/>
    <w:rsid w:val="1B7C5E2D"/>
    <w:rsid w:val="1B8A679C"/>
    <w:rsid w:val="1B9413C8"/>
    <w:rsid w:val="1B950C9D"/>
    <w:rsid w:val="1BA01B1B"/>
    <w:rsid w:val="1BA15D3E"/>
    <w:rsid w:val="1BA17641"/>
    <w:rsid w:val="1BC3229F"/>
    <w:rsid w:val="1BC670A8"/>
    <w:rsid w:val="1BC7354C"/>
    <w:rsid w:val="1BD051BE"/>
    <w:rsid w:val="1BF376B6"/>
    <w:rsid w:val="1C006A5E"/>
    <w:rsid w:val="1C27223D"/>
    <w:rsid w:val="1C3310EC"/>
    <w:rsid w:val="1C3D736A"/>
    <w:rsid w:val="1C5F3784"/>
    <w:rsid w:val="1C662D65"/>
    <w:rsid w:val="1C76287C"/>
    <w:rsid w:val="1C894FDC"/>
    <w:rsid w:val="1C982731"/>
    <w:rsid w:val="1C9D4496"/>
    <w:rsid w:val="1CBD494F"/>
    <w:rsid w:val="1CE6289B"/>
    <w:rsid w:val="1CEB326A"/>
    <w:rsid w:val="1CFA16FF"/>
    <w:rsid w:val="1CFA34AD"/>
    <w:rsid w:val="1D7C0366"/>
    <w:rsid w:val="1D854AF4"/>
    <w:rsid w:val="1DCB4E4A"/>
    <w:rsid w:val="1DF148B0"/>
    <w:rsid w:val="1E0D7210"/>
    <w:rsid w:val="1E2A1B70"/>
    <w:rsid w:val="1E3B3D7D"/>
    <w:rsid w:val="1E42335E"/>
    <w:rsid w:val="1E57048B"/>
    <w:rsid w:val="1E82375A"/>
    <w:rsid w:val="1EE14925"/>
    <w:rsid w:val="1EE2069D"/>
    <w:rsid w:val="1EF1268E"/>
    <w:rsid w:val="1EFD0F84"/>
    <w:rsid w:val="1F03762D"/>
    <w:rsid w:val="1F1840BF"/>
    <w:rsid w:val="1F1A70CC"/>
    <w:rsid w:val="1F3C1B5B"/>
    <w:rsid w:val="1F446C62"/>
    <w:rsid w:val="1F503858"/>
    <w:rsid w:val="1F66307C"/>
    <w:rsid w:val="1F666BD8"/>
    <w:rsid w:val="1F705CA9"/>
    <w:rsid w:val="1F721A21"/>
    <w:rsid w:val="1F9A4AD4"/>
    <w:rsid w:val="1FB37CB1"/>
    <w:rsid w:val="1FC35DD8"/>
    <w:rsid w:val="1FD004F5"/>
    <w:rsid w:val="1FE10954"/>
    <w:rsid w:val="1FE540C1"/>
    <w:rsid w:val="1FF561AE"/>
    <w:rsid w:val="2004221A"/>
    <w:rsid w:val="201C178D"/>
    <w:rsid w:val="20315438"/>
    <w:rsid w:val="203647FC"/>
    <w:rsid w:val="204333BD"/>
    <w:rsid w:val="204A474C"/>
    <w:rsid w:val="205B4440"/>
    <w:rsid w:val="207D242B"/>
    <w:rsid w:val="20875058"/>
    <w:rsid w:val="20895274"/>
    <w:rsid w:val="209B4FA7"/>
    <w:rsid w:val="20A200E4"/>
    <w:rsid w:val="20B74615"/>
    <w:rsid w:val="20C067BC"/>
    <w:rsid w:val="20D02EA3"/>
    <w:rsid w:val="20D34741"/>
    <w:rsid w:val="20DB01C7"/>
    <w:rsid w:val="20DF4E94"/>
    <w:rsid w:val="20E34258"/>
    <w:rsid w:val="212D7572"/>
    <w:rsid w:val="212E7BC9"/>
    <w:rsid w:val="214B077B"/>
    <w:rsid w:val="214B2529"/>
    <w:rsid w:val="21637C3E"/>
    <w:rsid w:val="21690C01"/>
    <w:rsid w:val="21727B23"/>
    <w:rsid w:val="21815F4B"/>
    <w:rsid w:val="218E68BA"/>
    <w:rsid w:val="218F4C2D"/>
    <w:rsid w:val="21932304"/>
    <w:rsid w:val="21BC51D5"/>
    <w:rsid w:val="21DC5877"/>
    <w:rsid w:val="21DD1E4D"/>
    <w:rsid w:val="21E063C8"/>
    <w:rsid w:val="21E309B4"/>
    <w:rsid w:val="21FB3F4F"/>
    <w:rsid w:val="21FC3824"/>
    <w:rsid w:val="220628F4"/>
    <w:rsid w:val="221B63A0"/>
    <w:rsid w:val="222B1658"/>
    <w:rsid w:val="22433200"/>
    <w:rsid w:val="22644709"/>
    <w:rsid w:val="22745AB0"/>
    <w:rsid w:val="22855306"/>
    <w:rsid w:val="22B60525"/>
    <w:rsid w:val="22E04EF3"/>
    <w:rsid w:val="22E9132E"/>
    <w:rsid w:val="231150AD"/>
    <w:rsid w:val="23220BA9"/>
    <w:rsid w:val="233F7E6C"/>
    <w:rsid w:val="234E00AF"/>
    <w:rsid w:val="23571659"/>
    <w:rsid w:val="23977CA8"/>
    <w:rsid w:val="239B0E1A"/>
    <w:rsid w:val="23A3664D"/>
    <w:rsid w:val="23C44815"/>
    <w:rsid w:val="23C6058D"/>
    <w:rsid w:val="23CF1874"/>
    <w:rsid w:val="23E8420E"/>
    <w:rsid w:val="23E878C3"/>
    <w:rsid w:val="23ED78C8"/>
    <w:rsid w:val="23FB1450"/>
    <w:rsid w:val="24194B61"/>
    <w:rsid w:val="244A6AC8"/>
    <w:rsid w:val="24575689"/>
    <w:rsid w:val="24612064"/>
    <w:rsid w:val="247B3126"/>
    <w:rsid w:val="24885680"/>
    <w:rsid w:val="249D7540"/>
    <w:rsid w:val="249E5066"/>
    <w:rsid w:val="24C85C3F"/>
    <w:rsid w:val="24E16D01"/>
    <w:rsid w:val="24E52C95"/>
    <w:rsid w:val="24E862E1"/>
    <w:rsid w:val="24F5112A"/>
    <w:rsid w:val="24FB6014"/>
    <w:rsid w:val="250273A3"/>
    <w:rsid w:val="250E5D48"/>
    <w:rsid w:val="25237319"/>
    <w:rsid w:val="252A68FA"/>
    <w:rsid w:val="253B299A"/>
    <w:rsid w:val="253D6F2C"/>
    <w:rsid w:val="253F4153"/>
    <w:rsid w:val="25423C43"/>
    <w:rsid w:val="2547125A"/>
    <w:rsid w:val="254B6F9C"/>
    <w:rsid w:val="255C04C8"/>
    <w:rsid w:val="25643BBA"/>
    <w:rsid w:val="256562FE"/>
    <w:rsid w:val="257302A1"/>
    <w:rsid w:val="257A518B"/>
    <w:rsid w:val="257F27A2"/>
    <w:rsid w:val="25B6018D"/>
    <w:rsid w:val="25B6301E"/>
    <w:rsid w:val="25C7239A"/>
    <w:rsid w:val="25CE6675"/>
    <w:rsid w:val="25E43CC2"/>
    <w:rsid w:val="25FA2770"/>
    <w:rsid w:val="26393046"/>
    <w:rsid w:val="263B7010"/>
    <w:rsid w:val="263E7DCD"/>
    <w:rsid w:val="264D5142"/>
    <w:rsid w:val="265A4FBD"/>
    <w:rsid w:val="26696741"/>
    <w:rsid w:val="26775B6F"/>
    <w:rsid w:val="26812549"/>
    <w:rsid w:val="268B161A"/>
    <w:rsid w:val="26940A4B"/>
    <w:rsid w:val="26961D17"/>
    <w:rsid w:val="269D59D4"/>
    <w:rsid w:val="26DC3C24"/>
    <w:rsid w:val="26FB67A0"/>
    <w:rsid w:val="271B474C"/>
    <w:rsid w:val="272B117D"/>
    <w:rsid w:val="272C4BAB"/>
    <w:rsid w:val="27433BF2"/>
    <w:rsid w:val="274C6FFB"/>
    <w:rsid w:val="277B343D"/>
    <w:rsid w:val="278542BB"/>
    <w:rsid w:val="278C6DE0"/>
    <w:rsid w:val="278C73F8"/>
    <w:rsid w:val="27B42EA0"/>
    <w:rsid w:val="27B76947"/>
    <w:rsid w:val="27B801ED"/>
    <w:rsid w:val="27C8336D"/>
    <w:rsid w:val="27DD40F7"/>
    <w:rsid w:val="280C4E96"/>
    <w:rsid w:val="281A0EA7"/>
    <w:rsid w:val="281F201A"/>
    <w:rsid w:val="28221B0A"/>
    <w:rsid w:val="282D3A6A"/>
    <w:rsid w:val="285C501C"/>
    <w:rsid w:val="288672EE"/>
    <w:rsid w:val="2890116A"/>
    <w:rsid w:val="28A13D62"/>
    <w:rsid w:val="28A32C4B"/>
    <w:rsid w:val="28B22E8E"/>
    <w:rsid w:val="28C52BC1"/>
    <w:rsid w:val="28EB12EF"/>
    <w:rsid w:val="29253660"/>
    <w:rsid w:val="29283150"/>
    <w:rsid w:val="293841E7"/>
    <w:rsid w:val="29542197"/>
    <w:rsid w:val="295E6E4E"/>
    <w:rsid w:val="296D5007"/>
    <w:rsid w:val="298A0B02"/>
    <w:rsid w:val="298C7B83"/>
    <w:rsid w:val="298E5F98"/>
    <w:rsid w:val="29932CBF"/>
    <w:rsid w:val="29985B39"/>
    <w:rsid w:val="29B81DBD"/>
    <w:rsid w:val="29B93C45"/>
    <w:rsid w:val="29BD7D3C"/>
    <w:rsid w:val="29D532D8"/>
    <w:rsid w:val="29DA08EE"/>
    <w:rsid w:val="29E84CF0"/>
    <w:rsid w:val="29FB6B6C"/>
    <w:rsid w:val="2A001B54"/>
    <w:rsid w:val="2A062AB4"/>
    <w:rsid w:val="2A0D1DA9"/>
    <w:rsid w:val="2A2B114A"/>
    <w:rsid w:val="2A554419"/>
    <w:rsid w:val="2AC1385C"/>
    <w:rsid w:val="2AC147FA"/>
    <w:rsid w:val="2AC46EA9"/>
    <w:rsid w:val="2ADD59F4"/>
    <w:rsid w:val="2AF552B4"/>
    <w:rsid w:val="2AFA28CA"/>
    <w:rsid w:val="2AFE685E"/>
    <w:rsid w:val="2B3C6913"/>
    <w:rsid w:val="2B3E30FF"/>
    <w:rsid w:val="2B4029D3"/>
    <w:rsid w:val="2B430715"/>
    <w:rsid w:val="2B5F745C"/>
    <w:rsid w:val="2B6366C1"/>
    <w:rsid w:val="2B654BED"/>
    <w:rsid w:val="2B7D3C27"/>
    <w:rsid w:val="2B7E1A87"/>
    <w:rsid w:val="2BB20250"/>
    <w:rsid w:val="2BBE1B4A"/>
    <w:rsid w:val="2BBE7D9C"/>
    <w:rsid w:val="2BC74EA2"/>
    <w:rsid w:val="2BD15D21"/>
    <w:rsid w:val="2BEF61A7"/>
    <w:rsid w:val="2C0E0D23"/>
    <w:rsid w:val="2C251BC9"/>
    <w:rsid w:val="2C2C2F57"/>
    <w:rsid w:val="2C33078A"/>
    <w:rsid w:val="2C3D6F12"/>
    <w:rsid w:val="2C6941AB"/>
    <w:rsid w:val="2C792640"/>
    <w:rsid w:val="2C930C67"/>
    <w:rsid w:val="2C9B65BA"/>
    <w:rsid w:val="2C9C0B82"/>
    <w:rsid w:val="2CAB6572"/>
    <w:rsid w:val="2CB25B52"/>
    <w:rsid w:val="2CB27900"/>
    <w:rsid w:val="2CB5119F"/>
    <w:rsid w:val="2CC413E2"/>
    <w:rsid w:val="2CD23AFF"/>
    <w:rsid w:val="2CFE66A2"/>
    <w:rsid w:val="2D0F08AF"/>
    <w:rsid w:val="2D1063D5"/>
    <w:rsid w:val="2D22764F"/>
    <w:rsid w:val="2D26209C"/>
    <w:rsid w:val="2D2D51D9"/>
    <w:rsid w:val="2D601594"/>
    <w:rsid w:val="2D8F19F0"/>
    <w:rsid w:val="2D950B79"/>
    <w:rsid w:val="2DA8567E"/>
    <w:rsid w:val="2DAF3E40"/>
    <w:rsid w:val="2DBA65FF"/>
    <w:rsid w:val="2E100266"/>
    <w:rsid w:val="2E1B7727"/>
    <w:rsid w:val="2E341DD7"/>
    <w:rsid w:val="2E3507E9"/>
    <w:rsid w:val="2E536EC1"/>
    <w:rsid w:val="2E6B280E"/>
    <w:rsid w:val="2E7110F5"/>
    <w:rsid w:val="2E7D79F3"/>
    <w:rsid w:val="2E8D23D3"/>
    <w:rsid w:val="2E9279E9"/>
    <w:rsid w:val="2E9574DA"/>
    <w:rsid w:val="2EA63495"/>
    <w:rsid w:val="2EC4391B"/>
    <w:rsid w:val="2F176141"/>
    <w:rsid w:val="2F266384"/>
    <w:rsid w:val="2F2919D0"/>
    <w:rsid w:val="2F2F3238"/>
    <w:rsid w:val="2F420C47"/>
    <w:rsid w:val="2F4B7B98"/>
    <w:rsid w:val="2F542EF1"/>
    <w:rsid w:val="2F58260B"/>
    <w:rsid w:val="2F601BF4"/>
    <w:rsid w:val="2F7C41F6"/>
    <w:rsid w:val="2F8B61E7"/>
    <w:rsid w:val="2F974B8C"/>
    <w:rsid w:val="2F990904"/>
    <w:rsid w:val="2FC55B9D"/>
    <w:rsid w:val="2FE83639"/>
    <w:rsid w:val="2FEA73B1"/>
    <w:rsid w:val="2FFB336C"/>
    <w:rsid w:val="3002294D"/>
    <w:rsid w:val="304C1E1A"/>
    <w:rsid w:val="30531BDA"/>
    <w:rsid w:val="30556F21"/>
    <w:rsid w:val="30874C00"/>
    <w:rsid w:val="309335A5"/>
    <w:rsid w:val="30937A49"/>
    <w:rsid w:val="30A532D8"/>
    <w:rsid w:val="30C35DBF"/>
    <w:rsid w:val="30CC6AB7"/>
    <w:rsid w:val="30E12562"/>
    <w:rsid w:val="30E262DA"/>
    <w:rsid w:val="30E46F60"/>
    <w:rsid w:val="30E87D95"/>
    <w:rsid w:val="312D39F9"/>
    <w:rsid w:val="31365CB3"/>
    <w:rsid w:val="31480833"/>
    <w:rsid w:val="31490108"/>
    <w:rsid w:val="314F3970"/>
    <w:rsid w:val="316A69FC"/>
    <w:rsid w:val="316D3DF6"/>
    <w:rsid w:val="319121DA"/>
    <w:rsid w:val="31A32F06"/>
    <w:rsid w:val="31AA6DF8"/>
    <w:rsid w:val="31CC4FC0"/>
    <w:rsid w:val="31DB7E64"/>
    <w:rsid w:val="31E3055C"/>
    <w:rsid w:val="320D7387"/>
    <w:rsid w:val="3225110E"/>
    <w:rsid w:val="324A0061"/>
    <w:rsid w:val="325154C6"/>
    <w:rsid w:val="3260395B"/>
    <w:rsid w:val="32607DFF"/>
    <w:rsid w:val="326A2A2B"/>
    <w:rsid w:val="32871542"/>
    <w:rsid w:val="32B302D8"/>
    <w:rsid w:val="32B67A1F"/>
    <w:rsid w:val="32CF7762"/>
    <w:rsid w:val="32D00AE0"/>
    <w:rsid w:val="32D06D32"/>
    <w:rsid w:val="33105381"/>
    <w:rsid w:val="33176598"/>
    <w:rsid w:val="332901F1"/>
    <w:rsid w:val="332B21BB"/>
    <w:rsid w:val="33596D28"/>
    <w:rsid w:val="33626AE6"/>
    <w:rsid w:val="336E20A7"/>
    <w:rsid w:val="33850766"/>
    <w:rsid w:val="338B248E"/>
    <w:rsid w:val="338F44F8"/>
    <w:rsid w:val="33990027"/>
    <w:rsid w:val="33A855B9"/>
    <w:rsid w:val="33B17859"/>
    <w:rsid w:val="33B45D0C"/>
    <w:rsid w:val="33DC5263"/>
    <w:rsid w:val="33E42ACA"/>
    <w:rsid w:val="34050C5E"/>
    <w:rsid w:val="34117602"/>
    <w:rsid w:val="341449FD"/>
    <w:rsid w:val="343432F1"/>
    <w:rsid w:val="343E5F1E"/>
    <w:rsid w:val="34403A44"/>
    <w:rsid w:val="344D7F0F"/>
    <w:rsid w:val="345C0152"/>
    <w:rsid w:val="346B61E6"/>
    <w:rsid w:val="346F29B9"/>
    <w:rsid w:val="34983880"/>
    <w:rsid w:val="349C231E"/>
    <w:rsid w:val="34C51A78"/>
    <w:rsid w:val="34CE4E1E"/>
    <w:rsid w:val="34D507EF"/>
    <w:rsid w:val="34D81ECE"/>
    <w:rsid w:val="34D83C7C"/>
    <w:rsid w:val="34DD5737"/>
    <w:rsid w:val="34DF460B"/>
    <w:rsid w:val="350D65F0"/>
    <w:rsid w:val="3518676F"/>
    <w:rsid w:val="3534120B"/>
    <w:rsid w:val="353F37D3"/>
    <w:rsid w:val="354F3572"/>
    <w:rsid w:val="355F439E"/>
    <w:rsid w:val="355F7EFA"/>
    <w:rsid w:val="35731BF7"/>
    <w:rsid w:val="357A4D33"/>
    <w:rsid w:val="35807F3D"/>
    <w:rsid w:val="35823721"/>
    <w:rsid w:val="358E06D5"/>
    <w:rsid w:val="35BF4E3C"/>
    <w:rsid w:val="35E825E5"/>
    <w:rsid w:val="35FF186E"/>
    <w:rsid w:val="360A595E"/>
    <w:rsid w:val="360C62D3"/>
    <w:rsid w:val="361B4126"/>
    <w:rsid w:val="362058DB"/>
    <w:rsid w:val="36356EAC"/>
    <w:rsid w:val="36533F02"/>
    <w:rsid w:val="365454C1"/>
    <w:rsid w:val="365612FD"/>
    <w:rsid w:val="3660007A"/>
    <w:rsid w:val="366817A6"/>
    <w:rsid w:val="36897924"/>
    <w:rsid w:val="369D517D"/>
    <w:rsid w:val="36B9188B"/>
    <w:rsid w:val="36BA7E6E"/>
    <w:rsid w:val="36BB5604"/>
    <w:rsid w:val="36CF10AF"/>
    <w:rsid w:val="36D861B6"/>
    <w:rsid w:val="36E20DE2"/>
    <w:rsid w:val="36E92171"/>
    <w:rsid w:val="36E96615"/>
    <w:rsid w:val="36EE3C2B"/>
    <w:rsid w:val="36F823B4"/>
    <w:rsid w:val="370C5E5F"/>
    <w:rsid w:val="37240250"/>
    <w:rsid w:val="372633C5"/>
    <w:rsid w:val="373A6E70"/>
    <w:rsid w:val="37427AD3"/>
    <w:rsid w:val="374B4FD5"/>
    <w:rsid w:val="3756532C"/>
    <w:rsid w:val="379C3687"/>
    <w:rsid w:val="37A97B52"/>
    <w:rsid w:val="37C4673A"/>
    <w:rsid w:val="37C815BB"/>
    <w:rsid w:val="37D44BCF"/>
    <w:rsid w:val="37DB6056"/>
    <w:rsid w:val="37DF5322"/>
    <w:rsid w:val="37EA0711"/>
    <w:rsid w:val="382471D8"/>
    <w:rsid w:val="382947EF"/>
    <w:rsid w:val="3834566E"/>
    <w:rsid w:val="383B2EA0"/>
    <w:rsid w:val="38431D03"/>
    <w:rsid w:val="3848736B"/>
    <w:rsid w:val="387A583E"/>
    <w:rsid w:val="388574D7"/>
    <w:rsid w:val="38991974"/>
    <w:rsid w:val="38C03643"/>
    <w:rsid w:val="38E2156D"/>
    <w:rsid w:val="38E7521C"/>
    <w:rsid w:val="38ED3A6E"/>
    <w:rsid w:val="38F848ED"/>
    <w:rsid w:val="38F8669B"/>
    <w:rsid w:val="390B0AC4"/>
    <w:rsid w:val="3925617C"/>
    <w:rsid w:val="392A6A70"/>
    <w:rsid w:val="392B4CC2"/>
    <w:rsid w:val="394417C3"/>
    <w:rsid w:val="3946696C"/>
    <w:rsid w:val="394B4C60"/>
    <w:rsid w:val="39641F82"/>
    <w:rsid w:val="3971469F"/>
    <w:rsid w:val="39730417"/>
    <w:rsid w:val="39755F3E"/>
    <w:rsid w:val="39822C81"/>
    <w:rsid w:val="39985DD4"/>
    <w:rsid w:val="399D7242"/>
    <w:rsid w:val="39A64349"/>
    <w:rsid w:val="39D709A6"/>
    <w:rsid w:val="39DC7D6B"/>
    <w:rsid w:val="39E906DA"/>
    <w:rsid w:val="39EB6200"/>
    <w:rsid w:val="3A047D15"/>
    <w:rsid w:val="3A153030"/>
    <w:rsid w:val="3A15327D"/>
    <w:rsid w:val="3A173499"/>
    <w:rsid w:val="3A202E5A"/>
    <w:rsid w:val="3A2D6818"/>
    <w:rsid w:val="3A37310E"/>
    <w:rsid w:val="3A4361F4"/>
    <w:rsid w:val="3A447769"/>
    <w:rsid w:val="3A4E0551"/>
    <w:rsid w:val="3A773F37"/>
    <w:rsid w:val="3A865F28"/>
    <w:rsid w:val="3AB17449"/>
    <w:rsid w:val="3ABB02C8"/>
    <w:rsid w:val="3ACE2E4A"/>
    <w:rsid w:val="3ACF5B21"/>
    <w:rsid w:val="3AD17F52"/>
    <w:rsid w:val="3AFA0DF0"/>
    <w:rsid w:val="3B006932"/>
    <w:rsid w:val="3B070E17"/>
    <w:rsid w:val="3B3133A8"/>
    <w:rsid w:val="3B3B4CAD"/>
    <w:rsid w:val="3B5953EB"/>
    <w:rsid w:val="3B5D4CC0"/>
    <w:rsid w:val="3B8D6CB0"/>
    <w:rsid w:val="3B9C03B7"/>
    <w:rsid w:val="3BB16FD5"/>
    <w:rsid w:val="3BC00874"/>
    <w:rsid w:val="3BCD02B3"/>
    <w:rsid w:val="3BCF4E4D"/>
    <w:rsid w:val="3BE010CF"/>
    <w:rsid w:val="3C090BBF"/>
    <w:rsid w:val="3C2105FF"/>
    <w:rsid w:val="3C264E32"/>
    <w:rsid w:val="3C291261"/>
    <w:rsid w:val="3C2974B3"/>
    <w:rsid w:val="3C3616AF"/>
    <w:rsid w:val="3C3C0F95"/>
    <w:rsid w:val="3C6155EC"/>
    <w:rsid w:val="3C6522FD"/>
    <w:rsid w:val="3C6D73A0"/>
    <w:rsid w:val="3CB60F08"/>
    <w:rsid w:val="3CC176EC"/>
    <w:rsid w:val="3CC35212"/>
    <w:rsid w:val="3CC85D6A"/>
    <w:rsid w:val="3CC86CCC"/>
    <w:rsid w:val="3CCA034E"/>
    <w:rsid w:val="3CCF730B"/>
    <w:rsid w:val="3CEF4259"/>
    <w:rsid w:val="3D1A4553"/>
    <w:rsid w:val="3D3879AE"/>
    <w:rsid w:val="3D4E0F7F"/>
    <w:rsid w:val="3DBC55F0"/>
    <w:rsid w:val="3DD551FD"/>
    <w:rsid w:val="3DDA2813"/>
    <w:rsid w:val="3DDF7E2A"/>
    <w:rsid w:val="3DEA566B"/>
    <w:rsid w:val="3DFD4754"/>
    <w:rsid w:val="3E192F7D"/>
    <w:rsid w:val="3E3A7756"/>
    <w:rsid w:val="3E3C56AA"/>
    <w:rsid w:val="3E483C21"/>
    <w:rsid w:val="3E55633E"/>
    <w:rsid w:val="3E587BDC"/>
    <w:rsid w:val="3E5A3954"/>
    <w:rsid w:val="3E614CE2"/>
    <w:rsid w:val="3E726EF0"/>
    <w:rsid w:val="3E7345FE"/>
    <w:rsid w:val="3E75078E"/>
    <w:rsid w:val="3E8133C7"/>
    <w:rsid w:val="3E905057"/>
    <w:rsid w:val="3E970704"/>
    <w:rsid w:val="3EB05C6A"/>
    <w:rsid w:val="3ED23E32"/>
    <w:rsid w:val="3ED656D0"/>
    <w:rsid w:val="3EDB2CE7"/>
    <w:rsid w:val="3EF9316D"/>
    <w:rsid w:val="3F1955BD"/>
    <w:rsid w:val="3F206C20"/>
    <w:rsid w:val="3F395E81"/>
    <w:rsid w:val="3F47212A"/>
    <w:rsid w:val="3F4D34B9"/>
    <w:rsid w:val="3F74620D"/>
    <w:rsid w:val="3F79605C"/>
    <w:rsid w:val="3FA56E51"/>
    <w:rsid w:val="3FAA26B9"/>
    <w:rsid w:val="3FF027C2"/>
    <w:rsid w:val="400B3158"/>
    <w:rsid w:val="40155A87"/>
    <w:rsid w:val="401F6C03"/>
    <w:rsid w:val="402B37FA"/>
    <w:rsid w:val="4037219F"/>
    <w:rsid w:val="407D3300"/>
    <w:rsid w:val="408D0A8F"/>
    <w:rsid w:val="40AF1E35"/>
    <w:rsid w:val="40B21825"/>
    <w:rsid w:val="41150C03"/>
    <w:rsid w:val="411934DE"/>
    <w:rsid w:val="4127647B"/>
    <w:rsid w:val="416C40CA"/>
    <w:rsid w:val="418E2292"/>
    <w:rsid w:val="41927290"/>
    <w:rsid w:val="41A17220"/>
    <w:rsid w:val="41B96BE3"/>
    <w:rsid w:val="41EC520B"/>
    <w:rsid w:val="41F30347"/>
    <w:rsid w:val="41F8595E"/>
    <w:rsid w:val="421C7943"/>
    <w:rsid w:val="421F2EEA"/>
    <w:rsid w:val="4236194C"/>
    <w:rsid w:val="42472441"/>
    <w:rsid w:val="42497F67"/>
    <w:rsid w:val="42725710"/>
    <w:rsid w:val="427C06FC"/>
    <w:rsid w:val="429F227D"/>
    <w:rsid w:val="42B31885"/>
    <w:rsid w:val="42BA38C8"/>
    <w:rsid w:val="42C85330"/>
    <w:rsid w:val="42D00689"/>
    <w:rsid w:val="42DA1507"/>
    <w:rsid w:val="42E45EE2"/>
    <w:rsid w:val="42E63A08"/>
    <w:rsid w:val="42F56341"/>
    <w:rsid w:val="42F75C15"/>
    <w:rsid w:val="42FB3958"/>
    <w:rsid w:val="431A7B56"/>
    <w:rsid w:val="433E1A96"/>
    <w:rsid w:val="434370AD"/>
    <w:rsid w:val="434E7CE5"/>
    <w:rsid w:val="434F15AD"/>
    <w:rsid w:val="43560B8E"/>
    <w:rsid w:val="43672D9B"/>
    <w:rsid w:val="43721740"/>
    <w:rsid w:val="437B7663"/>
    <w:rsid w:val="437D6E3D"/>
    <w:rsid w:val="438E380C"/>
    <w:rsid w:val="439B0C97"/>
    <w:rsid w:val="43C57AC2"/>
    <w:rsid w:val="43E220A4"/>
    <w:rsid w:val="43EE12FB"/>
    <w:rsid w:val="44153672"/>
    <w:rsid w:val="4426020A"/>
    <w:rsid w:val="44307631"/>
    <w:rsid w:val="44384737"/>
    <w:rsid w:val="443A225E"/>
    <w:rsid w:val="443C5502"/>
    <w:rsid w:val="44403FF8"/>
    <w:rsid w:val="44496945"/>
    <w:rsid w:val="444E7AB7"/>
    <w:rsid w:val="445175A7"/>
    <w:rsid w:val="44526542"/>
    <w:rsid w:val="44817E8C"/>
    <w:rsid w:val="4484172B"/>
    <w:rsid w:val="449A71A0"/>
    <w:rsid w:val="44B40AAB"/>
    <w:rsid w:val="44EB79FC"/>
    <w:rsid w:val="45014B29"/>
    <w:rsid w:val="4508235C"/>
    <w:rsid w:val="45232CF2"/>
    <w:rsid w:val="45287E3B"/>
    <w:rsid w:val="452F216C"/>
    <w:rsid w:val="4530540F"/>
    <w:rsid w:val="45673E1E"/>
    <w:rsid w:val="458069A2"/>
    <w:rsid w:val="458E0CEF"/>
    <w:rsid w:val="45961716"/>
    <w:rsid w:val="45AA6F6F"/>
    <w:rsid w:val="45AB114D"/>
    <w:rsid w:val="45B06FA1"/>
    <w:rsid w:val="45B129AB"/>
    <w:rsid w:val="45C049E4"/>
    <w:rsid w:val="45CC5137"/>
    <w:rsid w:val="45E254B2"/>
    <w:rsid w:val="460743C1"/>
    <w:rsid w:val="46152D20"/>
    <w:rsid w:val="463D7DE3"/>
    <w:rsid w:val="46462EC9"/>
    <w:rsid w:val="46615DBC"/>
    <w:rsid w:val="46643922"/>
    <w:rsid w:val="467808B1"/>
    <w:rsid w:val="467C3113"/>
    <w:rsid w:val="46975DF9"/>
    <w:rsid w:val="46A61E2C"/>
    <w:rsid w:val="46AE2A8F"/>
    <w:rsid w:val="46C2653A"/>
    <w:rsid w:val="46C40A42"/>
    <w:rsid w:val="46CD006B"/>
    <w:rsid w:val="46DC75FC"/>
    <w:rsid w:val="46E41616"/>
    <w:rsid w:val="46EB783F"/>
    <w:rsid w:val="470471FE"/>
    <w:rsid w:val="47266AC9"/>
    <w:rsid w:val="475049E4"/>
    <w:rsid w:val="476475F1"/>
    <w:rsid w:val="47855EE6"/>
    <w:rsid w:val="47B10A89"/>
    <w:rsid w:val="47B6609F"/>
    <w:rsid w:val="47B75973"/>
    <w:rsid w:val="47DE1152"/>
    <w:rsid w:val="48103157"/>
    <w:rsid w:val="481F5E4F"/>
    <w:rsid w:val="48270D4B"/>
    <w:rsid w:val="482F7BFF"/>
    <w:rsid w:val="48623B31"/>
    <w:rsid w:val="486755EB"/>
    <w:rsid w:val="48A524D6"/>
    <w:rsid w:val="48B56357"/>
    <w:rsid w:val="48FF305B"/>
    <w:rsid w:val="492D05E3"/>
    <w:rsid w:val="492D2391"/>
    <w:rsid w:val="494E2307"/>
    <w:rsid w:val="495711BC"/>
    <w:rsid w:val="49584F34"/>
    <w:rsid w:val="495F4514"/>
    <w:rsid w:val="496D4E83"/>
    <w:rsid w:val="49724248"/>
    <w:rsid w:val="498E6BA8"/>
    <w:rsid w:val="49957F36"/>
    <w:rsid w:val="499C3073"/>
    <w:rsid w:val="499F2B63"/>
    <w:rsid w:val="49B54134"/>
    <w:rsid w:val="49BC54C3"/>
    <w:rsid w:val="49BC684D"/>
    <w:rsid w:val="49E50EBD"/>
    <w:rsid w:val="49EC224C"/>
    <w:rsid w:val="49FE1F7F"/>
    <w:rsid w:val="4A01737A"/>
    <w:rsid w:val="4A056E6A"/>
    <w:rsid w:val="4A0D3F70"/>
    <w:rsid w:val="4A331C29"/>
    <w:rsid w:val="4A4831FA"/>
    <w:rsid w:val="4A5B4CDC"/>
    <w:rsid w:val="4A6B0D41"/>
    <w:rsid w:val="4A6F2535"/>
    <w:rsid w:val="4A993A56"/>
    <w:rsid w:val="4A9E2E1A"/>
    <w:rsid w:val="4AAF5028"/>
    <w:rsid w:val="4AB50890"/>
    <w:rsid w:val="4AC04858"/>
    <w:rsid w:val="4AC960E9"/>
    <w:rsid w:val="4ACA1E61"/>
    <w:rsid w:val="4AD55B10"/>
    <w:rsid w:val="4AD93E52"/>
    <w:rsid w:val="4AE922E8"/>
    <w:rsid w:val="4B052E99"/>
    <w:rsid w:val="4B223A4B"/>
    <w:rsid w:val="4B616322"/>
    <w:rsid w:val="4B647BC0"/>
    <w:rsid w:val="4B876F91"/>
    <w:rsid w:val="4B9F509C"/>
    <w:rsid w:val="4BA14BE6"/>
    <w:rsid w:val="4BCA036B"/>
    <w:rsid w:val="4BCD7E5B"/>
    <w:rsid w:val="4BE43BF5"/>
    <w:rsid w:val="4BF058F8"/>
    <w:rsid w:val="4C003D8D"/>
    <w:rsid w:val="4C417F01"/>
    <w:rsid w:val="4C4232AA"/>
    <w:rsid w:val="4C431ECB"/>
    <w:rsid w:val="4C447D95"/>
    <w:rsid w:val="4C4E3957"/>
    <w:rsid w:val="4C686721"/>
    <w:rsid w:val="4C8D3147"/>
    <w:rsid w:val="4C940979"/>
    <w:rsid w:val="4C983FC5"/>
    <w:rsid w:val="4C9E7102"/>
    <w:rsid w:val="4CAF7561"/>
    <w:rsid w:val="4CBB5F06"/>
    <w:rsid w:val="4CC132CB"/>
    <w:rsid w:val="4CF028FF"/>
    <w:rsid w:val="4CF3569F"/>
    <w:rsid w:val="4D333CEE"/>
    <w:rsid w:val="4D74157F"/>
    <w:rsid w:val="4D772166"/>
    <w:rsid w:val="4D9F1383"/>
    <w:rsid w:val="4DAD6211"/>
    <w:rsid w:val="4DF53699"/>
    <w:rsid w:val="4E081864"/>
    <w:rsid w:val="4E092CA1"/>
    <w:rsid w:val="4E1B3590"/>
    <w:rsid w:val="4E39702F"/>
    <w:rsid w:val="4E6323B1"/>
    <w:rsid w:val="4E6A7A98"/>
    <w:rsid w:val="4E7445BE"/>
    <w:rsid w:val="4E782283"/>
    <w:rsid w:val="4E962786"/>
    <w:rsid w:val="4EB1459C"/>
    <w:rsid w:val="4ECF5C98"/>
    <w:rsid w:val="4EE23C1E"/>
    <w:rsid w:val="4EEE4370"/>
    <w:rsid w:val="4EF609C6"/>
    <w:rsid w:val="4EF94AC3"/>
    <w:rsid w:val="4EFA0F67"/>
    <w:rsid w:val="4F075432"/>
    <w:rsid w:val="4F0B0812"/>
    <w:rsid w:val="4F0B3174"/>
    <w:rsid w:val="4F1347CA"/>
    <w:rsid w:val="4F2A7373"/>
    <w:rsid w:val="4F3124AF"/>
    <w:rsid w:val="4F6211A5"/>
    <w:rsid w:val="4F652159"/>
    <w:rsid w:val="4F674123"/>
    <w:rsid w:val="4F9A44F8"/>
    <w:rsid w:val="4FBE01E7"/>
    <w:rsid w:val="4FC11A85"/>
    <w:rsid w:val="4FD5108C"/>
    <w:rsid w:val="4FEC63D6"/>
    <w:rsid w:val="502907F0"/>
    <w:rsid w:val="50342257"/>
    <w:rsid w:val="50593A6B"/>
    <w:rsid w:val="506348EA"/>
    <w:rsid w:val="50681F00"/>
    <w:rsid w:val="506D39BB"/>
    <w:rsid w:val="50715259"/>
    <w:rsid w:val="50760AC1"/>
    <w:rsid w:val="507C775A"/>
    <w:rsid w:val="50852AB2"/>
    <w:rsid w:val="50884351"/>
    <w:rsid w:val="50A05B3E"/>
    <w:rsid w:val="50D91050"/>
    <w:rsid w:val="5107796B"/>
    <w:rsid w:val="511D2CEB"/>
    <w:rsid w:val="51226553"/>
    <w:rsid w:val="51490A47"/>
    <w:rsid w:val="51516E38"/>
    <w:rsid w:val="51654692"/>
    <w:rsid w:val="51730B5D"/>
    <w:rsid w:val="5182566C"/>
    <w:rsid w:val="51976F41"/>
    <w:rsid w:val="51A056CA"/>
    <w:rsid w:val="51B82A14"/>
    <w:rsid w:val="51C13FBE"/>
    <w:rsid w:val="51DF4444"/>
    <w:rsid w:val="51E23F34"/>
    <w:rsid w:val="51E7154B"/>
    <w:rsid w:val="52083488"/>
    <w:rsid w:val="52282960"/>
    <w:rsid w:val="522E717A"/>
    <w:rsid w:val="5234212E"/>
    <w:rsid w:val="523C53F3"/>
    <w:rsid w:val="524B1ADA"/>
    <w:rsid w:val="5268443A"/>
    <w:rsid w:val="52707792"/>
    <w:rsid w:val="5272350A"/>
    <w:rsid w:val="5281374D"/>
    <w:rsid w:val="528C45CC"/>
    <w:rsid w:val="528D5C4E"/>
    <w:rsid w:val="52911BE2"/>
    <w:rsid w:val="52B70F1D"/>
    <w:rsid w:val="52BE405A"/>
    <w:rsid w:val="52C5363A"/>
    <w:rsid w:val="52C851A5"/>
    <w:rsid w:val="52CA2DCE"/>
    <w:rsid w:val="52CB6777"/>
    <w:rsid w:val="52D615E9"/>
    <w:rsid w:val="52D7511B"/>
    <w:rsid w:val="531620E8"/>
    <w:rsid w:val="53255C65"/>
    <w:rsid w:val="53332C9A"/>
    <w:rsid w:val="534D53DE"/>
    <w:rsid w:val="53513120"/>
    <w:rsid w:val="53670B95"/>
    <w:rsid w:val="538232D9"/>
    <w:rsid w:val="539354E6"/>
    <w:rsid w:val="53B11E10"/>
    <w:rsid w:val="53B813F1"/>
    <w:rsid w:val="53C27B7A"/>
    <w:rsid w:val="53CE7E2A"/>
    <w:rsid w:val="53D224B3"/>
    <w:rsid w:val="53D2648C"/>
    <w:rsid w:val="53D8739D"/>
    <w:rsid w:val="53DC50DF"/>
    <w:rsid w:val="53EE4E13"/>
    <w:rsid w:val="53EE6BC1"/>
    <w:rsid w:val="53FF0DCE"/>
    <w:rsid w:val="53FF529A"/>
    <w:rsid w:val="541F321E"/>
    <w:rsid w:val="54302D35"/>
    <w:rsid w:val="543C3DD0"/>
    <w:rsid w:val="54520EFE"/>
    <w:rsid w:val="545A4256"/>
    <w:rsid w:val="546E63A5"/>
    <w:rsid w:val="547277F2"/>
    <w:rsid w:val="54751090"/>
    <w:rsid w:val="54790B80"/>
    <w:rsid w:val="547F1F0F"/>
    <w:rsid w:val="548E0A83"/>
    <w:rsid w:val="54AD3BB1"/>
    <w:rsid w:val="54B86FB5"/>
    <w:rsid w:val="54C3004D"/>
    <w:rsid w:val="54E16725"/>
    <w:rsid w:val="54F55D2D"/>
    <w:rsid w:val="54F9581D"/>
    <w:rsid w:val="55004DFD"/>
    <w:rsid w:val="551C150B"/>
    <w:rsid w:val="552D5B9A"/>
    <w:rsid w:val="55564A1D"/>
    <w:rsid w:val="55795BCE"/>
    <w:rsid w:val="55943798"/>
    <w:rsid w:val="559E0172"/>
    <w:rsid w:val="55A20422"/>
    <w:rsid w:val="55BE25C3"/>
    <w:rsid w:val="55C66FE8"/>
    <w:rsid w:val="55D1679A"/>
    <w:rsid w:val="55E22755"/>
    <w:rsid w:val="561225E1"/>
    <w:rsid w:val="56156687"/>
    <w:rsid w:val="564B13BC"/>
    <w:rsid w:val="564B3E56"/>
    <w:rsid w:val="56737851"/>
    <w:rsid w:val="568926F9"/>
    <w:rsid w:val="56900687"/>
    <w:rsid w:val="56941CA1"/>
    <w:rsid w:val="569457D4"/>
    <w:rsid w:val="56981066"/>
    <w:rsid w:val="569D042A"/>
    <w:rsid w:val="56A3023E"/>
    <w:rsid w:val="56B45E9F"/>
    <w:rsid w:val="56B47A82"/>
    <w:rsid w:val="56C836F9"/>
    <w:rsid w:val="56CD1D6A"/>
    <w:rsid w:val="56CD5172"/>
    <w:rsid w:val="56CD51B3"/>
    <w:rsid w:val="56EF512A"/>
    <w:rsid w:val="56F02C50"/>
    <w:rsid w:val="56F42740"/>
    <w:rsid w:val="570010E5"/>
    <w:rsid w:val="572D3C16"/>
    <w:rsid w:val="5755241F"/>
    <w:rsid w:val="575B631B"/>
    <w:rsid w:val="57671164"/>
    <w:rsid w:val="57680016"/>
    <w:rsid w:val="57686C8A"/>
    <w:rsid w:val="57790E97"/>
    <w:rsid w:val="578510E9"/>
    <w:rsid w:val="578E4942"/>
    <w:rsid w:val="57C245EC"/>
    <w:rsid w:val="57DF519E"/>
    <w:rsid w:val="580B4A27"/>
    <w:rsid w:val="583F79EB"/>
    <w:rsid w:val="585316E8"/>
    <w:rsid w:val="585A65D3"/>
    <w:rsid w:val="585B234B"/>
    <w:rsid w:val="5866141B"/>
    <w:rsid w:val="58682C37"/>
    <w:rsid w:val="587A0A23"/>
    <w:rsid w:val="58984204"/>
    <w:rsid w:val="58A91308"/>
    <w:rsid w:val="58BA1767"/>
    <w:rsid w:val="58EB7B73"/>
    <w:rsid w:val="58ED7447"/>
    <w:rsid w:val="58F92290"/>
    <w:rsid w:val="593037D7"/>
    <w:rsid w:val="59403CBE"/>
    <w:rsid w:val="59796F2C"/>
    <w:rsid w:val="59831B59"/>
    <w:rsid w:val="599975CF"/>
    <w:rsid w:val="599B4FAE"/>
    <w:rsid w:val="599D70BF"/>
    <w:rsid w:val="59C9292F"/>
    <w:rsid w:val="59DE576D"/>
    <w:rsid w:val="5A0013FC"/>
    <w:rsid w:val="5A1459D6"/>
    <w:rsid w:val="5A1B0365"/>
    <w:rsid w:val="5A221372"/>
    <w:rsid w:val="5A3612C1"/>
    <w:rsid w:val="5A380B96"/>
    <w:rsid w:val="5A4D71AE"/>
    <w:rsid w:val="5A4E286A"/>
    <w:rsid w:val="5A504131"/>
    <w:rsid w:val="5A595CFC"/>
    <w:rsid w:val="5A6647F1"/>
    <w:rsid w:val="5A6E704A"/>
    <w:rsid w:val="5A76346C"/>
    <w:rsid w:val="5A7F2242"/>
    <w:rsid w:val="5A9866CB"/>
    <w:rsid w:val="5A9E63F8"/>
    <w:rsid w:val="5AA601F5"/>
    <w:rsid w:val="5AA75D1B"/>
    <w:rsid w:val="5AAE70AA"/>
    <w:rsid w:val="5AD91CE5"/>
    <w:rsid w:val="5ADF06B9"/>
    <w:rsid w:val="5AE34FA5"/>
    <w:rsid w:val="5AEB20AC"/>
    <w:rsid w:val="5B0171D9"/>
    <w:rsid w:val="5B0F4C1D"/>
    <w:rsid w:val="5B1A64ED"/>
    <w:rsid w:val="5B3C6463"/>
    <w:rsid w:val="5B6D0D13"/>
    <w:rsid w:val="5B7025B1"/>
    <w:rsid w:val="5B70610D"/>
    <w:rsid w:val="5B721E85"/>
    <w:rsid w:val="5B726329"/>
    <w:rsid w:val="5B7531AB"/>
    <w:rsid w:val="5B8A71CF"/>
    <w:rsid w:val="5BB442F1"/>
    <w:rsid w:val="5BBB382C"/>
    <w:rsid w:val="5BC30933"/>
    <w:rsid w:val="5BED775E"/>
    <w:rsid w:val="5BF44F90"/>
    <w:rsid w:val="5C1B42CB"/>
    <w:rsid w:val="5C1E3DBB"/>
    <w:rsid w:val="5C2B110E"/>
    <w:rsid w:val="5C3929A3"/>
    <w:rsid w:val="5C441A74"/>
    <w:rsid w:val="5C5B500F"/>
    <w:rsid w:val="5C645C72"/>
    <w:rsid w:val="5C6A5252"/>
    <w:rsid w:val="5C86208C"/>
    <w:rsid w:val="5C9B1909"/>
    <w:rsid w:val="5CAC3BFE"/>
    <w:rsid w:val="5CB36BF9"/>
    <w:rsid w:val="5CC74453"/>
    <w:rsid w:val="5CD32EEC"/>
    <w:rsid w:val="5CDC1CAC"/>
    <w:rsid w:val="5CE62B2B"/>
    <w:rsid w:val="5D1E0517"/>
    <w:rsid w:val="5D213B63"/>
    <w:rsid w:val="5D331AE8"/>
    <w:rsid w:val="5D4C774B"/>
    <w:rsid w:val="5D604B0B"/>
    <w:rsid w:val="5D637C1D"/>
    <w:rsid w:val="5DA41309"/>
    <w:rsid w:val="5DA56542"/>
    <w:rsid w:val="5DB06C95"/>
    <w:rsid w:val="5DE03A1E"/>
    <w:rsid w:val="5DF11787"/>
    <w:rsid w:val="5DFB0858"/>
    <w:rsid w:val="5E0F1C0D"/>
    <w:rsid w:val="5E2C7A84"/>
    <w:rsid w:val="5E337FF2"/>
    <w:rsid w:val="5E4D0988"/>
    <w:rsid w:val="5E5F1000"/>
    <w:rsid w:val="5E710B1A"/>
    <w:rsid w:val="5E8B5F88"/>
    <w:rsid w:val="5EB01642"/>
    <w:rsid w:val="5ED370DF"/>
    <w:rsid w:val="5F1119B5"/>
    <w:rsid w:val="5F230066"/>
    <w:rsid w:val="5F4F09A4"/>
    <w:rsid w:val="5F553F98"/>
    <w:rsid w:val="5F5F4E16"/>
    <w:rsid w:val="5F6159C2"/>
    <w:rsid w:val="5F7563E8"/>
    <w:rsid w:val="5F847E7F"/>
    <w:rsid w:val="5F893C41"/>
    <w:rsid w:val="5F8A23B2"/>
    <w:rsid w:val="5F9F3465"/>
    <w:rsid w:val="5FA96DE7"/>
    <w:rsid w:val="5FB32A6C"/>
    <w:rsid w:val="5FB567E4"/>
    <w:rsid w:val="5FC609F2"/>
    <w:rsid w:val="5FCC28E5"/>
    <w:rsid w:val="5FEC789D"/>
    <w:rsid w:val="60025ECE"/>
    <w:rsid w:val="6017113C"/>
    <w:rsid w:val="60261490"/>
    <w:rsid w:val="602F2F28"/>
    <w:rsid w:val="604A72C7"/>
    <w:rsid w:val="60714E01"/>
    <w:rsid w:val="609E371C"/>
    <w:rsid w:val="60C56EFB"/>
    <w:rsid w:val="60D55E27"/>
    <w:rsid w:val="60DD5FF3"/>
    <w:rsid w:val="611C2FBF"/>
    <w:rsid w:val="613E4F83"/>
    <w:rsid w:val="61620180"/>
    <w:rsid w:val="616B1851"/>
    <w:rsid w:val="617701F5"/>
    <w:rsid w:val="619C4B9D"/>
    <w:rsid w:val="619F14FA"/>
    <w:rsid w:val="61ED04B8"/>
    <w:rsid w:val="61ED6709"/>
    <w:rsid w:val="62127F1E"/>
    <w:rsid w:val="625C73EB"/>
    <w:rsid w:val="625E3163"/>
    <w:rsid w:val="626544F2"/>
    <w:rsid w:val="6271733B"/>
    <w:rsid w:val="627666FF"/>
    <w:rsid w:val="62856942"/>
    <w:rsid w:val="62917095"/>
    <w:rsid w:val="62A50D92"/>
    <w:rsid w:val="62A768B8"/>
    <w:rsid w:val="62AE5E99"/>
    <w:rsid w:val="62E31D83"/>
    <w:rsid w:val="62FA10DE"/>
    <w:rsid w:val="63260125"/>
    <w:rsid w:val="632F4BDE"/>
    <w:rsid w:val="633604BC"/>
    <w:rsid w:val="633F4D43"/>
    <w:rsid w:val="6343302D"/>
    <w:rsid w:val="63493E13"/>
    <w:rsid w:val="6356208C"/>
    <w:rsid w:val="636D5D54"/>
    <w:rsid w:val="63750765"/>
    <w:rsid w:val="637F3391"/>
    <w:rsid w:val="63870498"/>
    <w:rsid w:val="63AB1D61"/>
    <w:rsid w:val="63AE1EC8"/>
    <w:rsid w:val="63B953B6"/>
    <w:rsid w:val="63BA261B"/>
    <w:rsid w:val="63BF40D6"/>
    <w:rsid w:val="63C60FC0"/>
    <w:rsid w:val="63D74F7B"/>
    <w:rsid w:val="63E72227"/>
    <w:rsid w:val="63EB4ECB"/>
    <w:rsid w:val="63F35B2D"/>
    <w:rsid w:val="6401024A"/>
    <w:rsid w:val="6415627A"/>
    <w:rsid w:val="64162907"/>
    <w:rsid w:val="643962AD"/>
    <w:rsid w:val="643A375C"/>
    <w:rsid w:val="646A4041"/>
    <w:rsid w:val="646C600B"/>
    <w:rsid w:val="647924D6"/>
    <w:rsid w:val="64882719"/>
    <w:rsid w:val="64A01811"/>
    <w:rsid w:val="64AD6859"/>
    <w:rsid w:val="64B96D77"/>
    <w:rsid w:val="64BE25DF"/>
    <w:rsid w:val="64C179D9"/>
    <w:rsid w:val="64D15E6F"/>
    <w:rsid w:val="64E738E4"/>
    <w:rsid w:val="64EF2799"/>
    <w:rsid w:val="64F25DE5"/>
    <w:rsid w:val="650A75D2"/>
    <w:rsid w:val="650F5205"/>
    <w:rsid w:val="65202952"/>
    <w:rsid w:val="652317D6"/>
    <w:rsid w:val="653528A1"/>
    <w:rsid w:val="653D52B2"/>
    <w:rsid w:val="65404DA2"/>
    <w:rsid w:val="654E3963"/>
    <w:rsid w:val="655D5954"/>
    <w:rsid w:val="65757142"/>
    <w:rsid w:val="65817895"/>
    <w:rsid w:val="659375C8"/>
    <w:rsid w:val="659437C5"/>
    <w:rsid w:val="65952C9E"/>
    <w:rsid w:val="65982E30"/>
    <w:rsid w:val="659D3FA3"/>
    <w:rsid w:val="65B5753E"/>
    <w:rsid w:val="65C6174B"/>
    <w:rsid w:val="65CB044C"/>
    <w:rsid w:val="65DA51F7"/>
    <w:rsid w:val="66173D55"/>
    <w:rsid w:val="661E3335"/>
    <w:rsid w:val="661F70AE"/>
    <w:rsid w:val="6635067F"/>
    <w:rsid w:val="66387525"/>
    <w:rsid w:val="6646288C"/>
    <w:rsid w:val="664F1741"/>
    <w:rsid w:val="66770C98"/>
    <w:rsid w:val="667B2536"/>
    <w:rsid w:val="668F7D8F"/>
    <w:rsid w:val="66A61895"/>
    <w:rsid w:val="66A80E51"/>
    <w:rsid w:val="66AF3F8D"/>
    <w:rsid w:val="66B15F58"/>
    <w:rsid w:val="66B43C9A"/>
    <w:rsid w:val="66E63727"/>
    <w:rsid w:val="66F347C2"/>
    <w:rsid w:val="67024A05"/>
    <w:rsid w:val="672669FB"/>
    <w:rsid w:val="672A1360"/>
    <w:rsid w:val="674A1F08"/>
    <w:rsid w:val="674F751F"/>
    <w:rsid w:val="67660028"/>
    <w:rsid w:val="676E209B"/>
    <w:rsid w:val="678E6299"/>
    <w:rsid w:val="67994B4A"/>
    <w:rsid w:val="67AA259A"/>
    <w:rsid w:val="67BB4BB4"/>
    <w:rsid w:val="67CE2B1A"/>
    <w:rsid w:val="67D514EE"/>
    <w:rsid w:val="67D619EE"/>
    <w:rsid w:val="67D839B8"/>
    <w:rsid w:val="67EE0AE5"/>
    <w:rsid w:val="67F325A0"/>
    <w:rsid w:val="68010A26"/>
    <w:rsid w:val="68093B71"/>
    <w:rsid w:val="68273FF7"/>
    <w:rsid w:val="68380BA9"/>
    <w:rsid w:val="68550B65"/>
    <w:rsid w:val="68600C15"/>
    <w:rsid w:val="6870599E"/>
    <w:rsid w:val="68751207"/>
    <w:rsid w:val="688431F8"/>
    <w:rsid w:val="68855973"/>
    <w:rsid w:val="68B41D2F"/>
    <w:rsid w:val="68BF3D82"/>
    <w:rsid w:val="68D0226F"/>
    <w:rsid w:val="68EB3277"/>
    <w:rsid w:val="68F95994"/>
    <w:rsid w:val="68FB5BB0"/>
    <w:rsid w:val="69112CDD"/>
    <w:rsid w:val="692A3D9F"/>
    <w:rsid w:val="69346428"/>
    <w:rsid w:val="6965127B"/>
    <w:rsid w:val="697E40EB"/>
    <w:rsid w:val="69817B62"/>
    <w:rsid w:val="699D0A15"/>
    <w:rsid w:val="69A2427D"/>
    <w:rsid w:val="69B639CD"/>
    <w:rsid w:val="69B813AB"/>
    <w:rsid w:val="69BA3375"/>
    <w:rsid w:val="69BB533F"/>
    <w:rsid w:val="69CA7CC1"/>
    <w:rsid w:val="69CE5072"/>
    <w:rsid w:val="69D361E5"/>
    <w:rsid w:val="69E76134"/>
    <w:rsid w:val="69E937CB"/>
    <w:rsid w:val="69FC398E"/>
    <w:rsid w:val="6A204491"/>
    <w:rsid w:val="6A276531"/>
    <w:rsid w:val="6A453A5A"/>
    <w:rsid w:val="6A4E6ADB"/>
    <w:rsid w:val="6A4F3C9A"/>
    <w:rsid w:val="6A5A4B58"/>
    <w:rsid w:val="6A7A2B04"/>
    <w:rsid w:val="6A81400C"/>
    <w:rsid w:val="6A8614A9"/>
    <w:rsid w:val="6A927E4E"/>
    <w:rsid w:val="6A933BC6"/>
    <w:rsid w:val="6AA858C3"/>
    <w:rsid w:val="6AC65D4A"/>
    <w:rsid w:val="6AD12DAE"/>
    <w:rsid w:val="6AD37813"/>
    <w:rsid w:val="6AE306AA"/>
    <w:rsid w:val="6AEA3DA1"/>
    <w:rsid w:val="6B013226"/>
    <w:rsid w:val="6B1E16E2"/>
    <w:rsid w:val="6B220FA7"/>
    <w:rsid w:val="6B250C00"/>
    <w:rsid w:val="6B3B6738"/>
    <w:rsid w:val="6B696ECA"/>
    <w:rsid w:val="6B713F07"/>
    <w:rsid w:val="6B726CE1"/>
    <w:rsid w:val="6B7403D7"/>
    <w:rsid w:val="6B855C05"/>
    <w:rsid w:val="6BA442DD"/>
    <w:rsid w:val="6BA81E44"/>
    <w:rsid w:val="6BAE0CB8"/>
    <w:rsid w:val="6BCF6E80"/>
    <w:rsid w:val="6BD10E4A"/>
    <w:rsid w:val="6C1276B8"/>
    <w:rsid w:val="6C133210"/>
    <w:rsid w:val="6C354FE2"/>
    <w:rsid w:val="6C375151"/>
    <w:rsid w:val="6C5630FD"/>
    <w:rsid w:val="6C8B1DAA"/>
    <w:rsid w:val="6C9F2875"/>
    <w:rsid w:val="6CA43E69"/>
    <w:rsid w:val="6CA7528C"/>
    <w:rsid w:val="6CB57E24"/>
    <w:rsid w:val="6CC65758"/>
    <w:rsid w:val="6CC938CF"/>
    <w:rsid w:val="6CCD7863"/>
    <w:rsid w:val="6CD52274"/>
    <w:rsid w:val="6CE801F9"/>
    <w:rsid w:val="6D0C4D19"/>
    <w:rsid w:val="6D0D5EB2"/>
    <w:rsid w:val="6D1A412B"/>
    <w:rsid w:val="6D1C60F5"/>
    <w:rsid w:val="6D21161F"/>
    <w:rsid w:val="6D2356D5"/>
    <w:rsid w:val="6D833664"/>
    <w:rsid w:val="6D8B1A15"/>
    <w:rsid w:val="6D997745"/>
    <w:rsid w:val="6DA21ADE"/>
    <w:rsid w:val="6DA93E2C"/>
    <w:rsid w:val="6DC02F24"/>
    <w:rsid w:val="6DC20A4A"/>
    <w:rsid w:val="6DC36570"/>
    <w:rsid w:val="6DC9002B"/>
    <w:rsid w:val="6DCC18C9"/>
    <w:rsid w:val="6DE22850"/>
    <w:rsid w:val="6DE24C48"/>
    <w:rsid w:val="6DE5298B"/>
    <w:rsid w:val="6E02353D"/>
    <w:rsid w:val="6E0D700A"/>
    <w:rsid w:val="6E1A6AD8"/>
    <w:rsid w:val="6E201C15"/>
    <w:rsid w:val="6E317321"/>
    <w:rsid w:val="6E3341EC"/>
    <w:rsid w:val="6E3D27C7"/>
    <w:rsid w:val="6E56579E"/>
    <w:rsid w:val="6E767C65"/>
    <w:rsid w:val="6E82467D"/>
    <w:rsid w:val="6EAE4CA9"/>
    <w:rsid w:val="6EB20A38"/>
    <w:rsid w:val="6EBF4F8A"/>
    <w:rsid w:val="6EC46A44"/>
    <w:rsid w:val="6ECC4355"/>
    <w:rsid w:val="6F0648CA"/>
    <w:rsid w:val="6F0D03EB"/>
    <w:rsid w:val="6F12155D"/>
    <w:rsid w:val="6F1A6664"/>
    <w:rsid w:val="6F343BCA"/>
    <w:rsid w:val="6F4D7C6E"/>
    <w:rsid w:val="6F6A75EB"/>
    <w:rsid w:val="6F7E3097"/>
    <w:rsid w:val="6F8C5A54"/>
    <w:rsid w:val="6F9D176F"/>
    <w:rsid w:val="6FAA772F"/>
    <w:rsid w:val="6FAD5881"/>
    <w:rsid w:val="6FD64C81"/>
    <w:rsid w:val="6FDC1B6B"/>
    <w:rsid w:val="6FE37F7E"/>
    <w:rsid w:val="70052E70"/>
    <w:rsid w:val="701D640C"/>
    <w:rsid w:val="701E0537"/>
    <w:rsid w:val="70231548"/>
    <w:rsid w:val="702E23C7"/>
    <w:rsid w:val="7036127C"/>
    <w:rsid w:val="703754E5"/>
    <w:rsid w:val="703807D3"/>
    <w:rsid w:val="703B0F88"/>
    <w:rsid w:val="704F058F"/>
    <w:rsid w:val="70585696"/>
    <w:rsid w:val="706E3B0B"/>
    <w:rsid w:val="70926DFA"/>
    <w:rsid w:val="709A3F00"/>
    <w:rsid w:val="70A94143"/>
    <w:rsid w:val="70CA3E8B"/>
    <w:rsid w:val="70FF7B00"/>
    <w:rsid w:val="7104137A"/>
    <w:rsid w:val="712A5284"/>
    <w:rsid w:val="712B6906"/>
    <w:rsid w:val="713C4FB8"/>
    <w:rsid w:val="714F0C57"/>
    <w:rsid w:val="71630796"/>
    <w:rsid w:val="716562BC"/>
    <w:rsid w:val="716F0EE9"/>
    <w:rsid w:val="71836AE7"/>
    <w:rsid w:val="7185070D"/>
    <w:rsid w:val="71A010A2"/>
    <w:rsid w:val="71AE1678"/>
    <w:rsid w:val="71B76F26"/>
    <w:rsid w:val="71F25676"/>
    <w:rsid w:val="72037883"/>
    <w:rsid w:val="720C498A"/>
    <w:rsid w:val="72255A4C"/>
    <w:rsid w:val="72282CA4"/>
    <w:rsid w:val="72556331"/>
    <w:rsid w:val="72850298"/>
    <w:rsid w:val="72856EC5"/>
    <w:rsid w:val="72897D89"/>
    <w:rsid w:val="72916C3D"/>
    <w:rsid w:val="729D55E2"/>
    <w:rsid w:val="72A440CB"/>
    <w:rsid w:val="72B33057"/>
    <w:rsid w:val="72D354A8"/>
    <w:rsid w:val="72D66DF2"/>
    <w:rsid w:val="72DB435C"/>
    <w:rsid w:val="72F01BB6"/>
    <w:rsid w:val="72FB0D76"/>
    <w:rsid w:val="731A6C33"/>
    <w:rsid w:val="732B0E40"/>
    <w:rsid w:val="733E5017"/>
    <w:rsid w:val="73690D00"/>
    <w:rsid w:val="737025AF"/>
    <w:rsid w:val="73812244"/>
    <w:rsid w:val="73812C97"/>
    <w:rsid w:val="73836ECE"/>
    <w:rsid w:val="738A4AA5"/>
    <w:rsid w:val="738F5872"/>
    <w:rsid w:val="7399224D"/>
    <w:rsid w:val="73A96B65"/>
    <w:rsid w:val="73AA445A"/>
    <w:rsid w:val="73C241E9"/>
    <w:rsid w:val="73F90F3E"/>
    <w:rsid w:val="7400610E"/>
    <w:rsid w:val="74046A46"/>
    <w:rsid w:val="74235FBB"/>
    <w:rsid w:val="742A559B"/>
    <w:rsid w:val="7472484C"/>
    <w:rsid w:val="74793E2D"/>
    <w:rsid w:val="747F7695"/>
    <w:rsid w:val="748A0AF3"/>
    <w:rsid w:val="74AB66DC"/>
    <w:rsid w:val="74AC4BB3"/>
    <w:rsid w:val="74B84955"/>
    <w:rsid w:val="74BA5BB7"/>
    <w:rsid w:val="74D15A17"/>
    <w:rsid w:val="74DF6386"/>
    <w:rsid w:val="74E25E76"/>
    <w:rsid w:val="74E4113D"/>
    <w:rsid w:val="74E96D31"/>
    <w:rsid w:val="74EF49EC"/>
    <w:rsid w:val="74EF5F37"/>
    <w:rsid w:val="74F6547D"/>
    <w:rsid w:val="74FA6D1C"/>
    <w:rsid w:val="75041948"/>
    <w:rsid w:val="751D3D59"/>
    <w:rsid w:val="7535244A"/>
    <w:rsid w:val="75620C1B"/>
    <w:rsid w:val="7568637B"/>
    <w:rsid w:val="757B2107"/>
    <w:rsid w:val="758D193E"/>
    <w:rsid w:val="7593092E"/>
    <w:rsid w:val="75B3511C"/>
    <w:rsid w:val="75B35A18"/>
    <w:rsid w:val="75B4336E"/>
    <w:rsid w:val="75BA64AB"/>
    <w:rsid w:val="75C537CD"/>
    <w:rsid w:val="75D25EEA"/>
    <w:rsid w:val="7601232C"/>
    <w:rsid w:val="76151AFF"/>
    <w:rsid w:val="762027B2"/>
    <w:rsid w:val="76230FAF"/>
    <w:rsid w:val="76360BD1"/>
    <w:rsid w:val="76426BCC"/>
    <w:rsid w:val="765B5EE0"/>
    <w:rsid w:val="766964A3"/>
    <w:rsid w:val="767D5E56"/>
    <w:rsid w:val="767E21BC"/>
    <w:rsid w:val="768D3BBF"/>
    <w:rsid w:val="76982C90"/>
    <w:rsid w:val="769912EA"/>
    <w:rsid w:val="76A50F09"/>
    <w:rsid w:val="76C05D43"/>
    <w:rsid w:val="76D57A40"/>
    <w:rsid w:val="76E84269"/>
    <w:rsid w:val="76FF2D0F"/>
    <w:rsid w:val="770976EA"/>
    <w:rsid w:val="770B44C5"/>
    <w:rsid w:val="771147F0"/>
    <w:rsid w:val="77326BDA"/>
    <w:rsid w:val="77613082"/>
    <w:rsid w:val="77660698"/>
    <w:rsid w:val="776E39F1"/>
    <w:rsid w:val="77770AF7"/>
    <w:rsid w:val="77B21B30"/>
    <w:rsid w:val="77C875A5"/>
    <w:rsid w:val="77C96E79"/>
    <w:rsid w:val="77CE623E"/>
    <w:rsid w:val="77E37F3B"/>
    <w:rsid w:val="77E65C7D"/>
    <w:rsid w:val="77E86CA3"/>
    <w:rsid w:val="77F02658"/>
    <w:rsid w:val="77FE6B23"/>
    <w:rsid w:val="780659D7"/>
    <w:rsid w:val="783E33C3"/>
    <w:rsid w:val="78414C61"/>
    <w:rsid w:val="78564BB1"/>
    <w:rsid w:val="786F17CF"/>
    <w:rsid w:val="786F68CA"/>
    <w:rsid w:val="787B63C5"/>
    <w:rsid w:val="788A485A"/>
    <w:rsid w:val="78B11DE7"/>
    <w:rsid w:val="78B47B29"/>
    <w:rsid w:val="78C22246"/>
    <w:rsid w:val="78D83818"/>
    <w:rsid w:val="79112886"/>
    <w:rsid w:val="79231B0D"/>
    <w:rsid w:val="792F0F5E"/>
    <w:rsid w:val="793E131E"/>
    <w:rsid w:val="793F3897"/>
    <w:rsid w:val="79611CC0"/>
    <w:rsid w:val="79A13C0A"/>
    <w:rsid w:val="79B37DE1"/>
    <w:rsid w:val="79B853F7"/>
    <w:rsid w:val="79CA3D3F"/>
    <w:rsid w:val="79E732DD"/>
    <w:rsid w:val="79FD7ACC"/>
    <w:rsid w:val="7A0F3269"/>
    <w:rsid w:val="7A1545F8"/>
    <w:rsid w:val="7A1563A6"/>
    <w:rsid w:val="7A2643B7"/>
    <w:rsid w:val="7A5E5F9F"/>
    <w:rsid w:val="7A5E7D4D"/>
    <w:rsid w:val="7A6C06BC"/>
    <w:rsid w:val="7A7237F8"/>
    <w:rsid w:val="7A97325F"/>
    <w:rsid w:val="7AA339B1"/>
    <w:rsid w:val="7AB756AF"/>
    <w:rsid w:val="7AC12D9A"/>
    <w:rsid w:val="7AE244DA"/>
    <w:rsid w:val="7AE364A4"/>
    <w:rsid w:val="7B1623D5"/>
    <w:rsid w:val="7B1D3764"/>
    <w:rsid w:val="7B2647FB"/>
    <w:rsid w:val="7B2722F4"/>
    <w:rsid w:val="7B2E5971"/>
    <w:rsid w:val="7B302FF9"/>
    <w:rsid w:val="7B306C02"/>
    <w:rsid w:val="7B322A18"/>
    <w:rsid w:val="7B3665D4"/>
    <w:rsid w:val="7B542EFE"/>
    <w:rsid w:val="7B6530DE"/>
    <w:rsid w:val="7B666A49"/>
    <w:rsid w:val="7B6E5D6D"/>
    <w:rsid w:val="7B72355F"/>
    <w:rsid w:val="7B762E74"/>
    <w:rsid w:val="7B8A7CFC"/>
    <w:rsid w:val="7B98103C"/>
    <w:rsid w:val="7BA774D1"/>
    <w:rsid w:val="7BAE6AB2"/>
    <w:rsid w:val="7BD227A0"/>
    <w:rsid w:val="7BDF0A19"/>
    <w:rsid w:val="7BF32717"/>
    <w:rsid w:val="7BF54113"/>
    <w:rsid w:val="7C045812"/>
    <w:rsid w:val="7C174657"/>
    <w:rsid w:val="7C1F175E"/>
    <w:rsid w:val="7C1F3291"/>
    <w:rsid w:val="7C7F3FAA"/>
    <w:rsid w:val="7C815311"/>
    <w:rsid w:val="7C866646"/>
    <w:rsid w:val="7C8A1DD9"/>
    <w:rsid w:val="7CA04133"/>
    <w:rsid w:val="7CB67090"/>
    <w:rsid w:val="7CB974BC"/>
    <w:rsid w:val="7CCC2058"/>
    <w:rsid w:val="7CEB51C5"/>
    <w:rsid w:val="7D020929"/>
    <w:rsid w:val="7D11505E"/>
    <w:rsid w:val="7D1172F8"/>
    <w:rsid w:val="7D191913"/>
    <w:rsid w:val="7D2C7C8E"/>
    <w:rsid w:val="7D483717"/>
    <w:rsid w:val="7D515BD1"/>
    <w:rsid w:val="7D54457F"/>
    <w:rsid w:val="7D5D078F"/>
    <w:rsid w:val="7D5F6F64"/>
    <w:rsid w:val="7D6C452F"/>
    <w:rsid w:val="7D761851"/>
    <w:rsid w:val="7D837CFA"/>
    <w:rsid w:val="7D9B5640"/>
    <w:rsid w:val="7D9D293A"/>
    <w:rsid w:val="7DCA74A7"/>
    <w:rsid w:val="7DCD2A85"/>
    <w:rsid w:val="7DDB3462"/>
    <w:rsid w:val="7DED1B13"/>
    <w:rsid w:val="7DFA5FDE"/>
    <w:rsid w:val="7DFD5ACF"/>
    <w:rsid w:val="7E135A11"/>
    <w:rsid w:val="7E1F77F3"/>
    <w:rsid w:val="7E5F6EB8"/>
    <w:rsid w:val="7EC609B3"/>
    <w:rsid w:val="7EDC3936"/>
    <w:rsid w:val="7EEB157F"/>
    <w:rsid w:val="7EED78F1"/>
    <w:rsid w:val="7EFC7B34"/>
    <w:rsid w:val="7F0A2251"/>
    <w:rsid w:val="7F0C1774"/>
    <w:rsid w:val="7F0C421B"/>
    <w:rsid w:val="7F1C1F84"/>
    <w:rsid w:val="7F2D5F40"/>
    <w:rsid w:val="7F460DAF"/>
    <w:rsid w:val="7F565D15"/>
    <w:rsid w:val="7F587460"/>
    <w:rsid w:val="7F673200"/>
    <w:rsid w:val="7F91649B"/>
    <w:rsid w:val="7F9D431D"/>
    <w:rsid w:val="7FA06711"/>
    <w:rsid w:val="7FA75CF2"/>
    <w:rsid w:val="7FE505C8"/>
    <w:rsid w:val="7FE9630A"/>
    <w:rsid w:val="7FEB2083"/>
    <w:rsid w:val="7FEE3921"/>
    <w:rsid w:val="7FF133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topLinePunct/>
      <w:jc w:val="both"/>
    </w:pPr>
    <w:rPr>
      <w:rFonts w:ascii="宋体" w:hAnsi="宋体" w:eastAsia="宋体" w:cs="宋体"/>
      <w:kern w:val="2"/>
      <w:sz w:val="21"/>
      <w:szCs w:val="21"/>
      <w:lang w:val="en-US" w:eastAsia="zh-CN" w:bidi="ar-SA"/>
    </w:rPr>
  </w:style>
  <w:style w:type="paragraph" w:styleId="2">
    <w:name w:val="heading 1"/>
    <w:basedOn w:val="1"/>
    <w:next w:val="1"/>
    <w:link w:val="41"/>
    <w:autoRedefine/>
    <w:qFormat/>
    <w:uiPriority w:val="0"/>
    <w:pPr>
      <w:keepNext/>
      <w:keepLines/>
      <w:spacing w:line="360" w:lineRule="auto"/>
      <w:outlineLvl w:val="0"/>
    </w:pPr>
    <w:rPr>
      <w:b/>
      <w:bCs/>
      <w:kern w:val="44"/>
      <w:sz w:val="32"/>
      <w:szCs w:val="44"/>
    </w:rPr>
  </w:style>
  <w:style w:type="paragraph" w:styleId="3">
    <w:name w:val="heading 2"/>
    <w:basedOn w:val="1"/>
    <w:next w:val="1"/>
    <w:link w:val="42"/>
    <w:qFormat/>
    <w:uiPriority w:val="0"/>
    <w:pPr>
      <w:keepNext/>
      <w:keepLines/>
      <w:spacing w:line="416" w:lineRule="auto"/>
      <w:jc w:val="left"/>
      <w:outlineLvl w:val="1"/>
    </w:pPr>
    <w:rPr>
      <w:b/>
      <w:bCs/>
      <w:sz w:val="24"/>
    </w:rPr>
  </w:style>
  <w:style w:type="paragraph" w:styleId="4">
    <w:name w:val="heading 3"/>
    <w:basedOn w:val="1"/>
    <w:next w:val="1"/>
    <w:autoRedefine/>
    <w:qFormat/>
    <w:uiPriority w:val="0"/>
    <w:pPr>
      <w:keepNext/>
      <w:keepLines/>
      <w:spacing w:line="360" w:lineRule="auto"/>
      <w:outlineLvl w:val="2"/>
    </w:pPr>
    <w:rPr>
      <w:rFonts w:cs="Times New Roman"/>
      <w:b/>
      <w:bCs/>
    </w:rPr>
  </w:style>
  <w:style w:type="paragraph" w:styleId="5">
    <w:name w:val="heading 4"/>
    <w:basedOn w:val="1"/>
    <w:next w:val="1"/>
    <w:qFormat/>
    <w:uiPriority w:val="99"/>
    <w:pPr>
      <w:keepNext/>
      <w:outlineLvl w:val="3"/>
    </w:pPr>
    <w:rPr>
      <w:b/>
      <w:bCs/>
      <w:kern w:val="0"/>
      <w:sz w:val="24"/>
      <w:szCs w:val="24"/>
    </w:rPr>
  </w:style>
  <w:style w:type="character" w:default="1" w:styleId="27">
    <w:name w:val="Default Paragraph Font"/>
    <w:autoRedefine/>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rPr>
      <w:szCs w:val="20"/>
    </w:rPr>
  </w:style>
  <w:style w:type="paragraph" w:styleId="7">
    <w:name w:val="toa heading"/>
    <w:basedOn w:val="1"/>
    <w:next w:val="1"/>
    <w:unhideWhenUsed/>
    <w:qFormat/>
    <w:uiPriority w:val="99"/>
    <w:rPr>
      <w:rFonts w:ascii="Cambria" w:hAnsi="Cambria" w:eastAsia="微软雅黑"/>
    </w:rPr>
  </w:style>
  <w:style w:type="paragraph" w:styleId="8">
    <w:name w:val="Body Text"/>
    <w:basedOn w:val="1"/>
    <w:next w:val="9"/>
    <w:qFormat/>
    <w:uiPriority w:val="0"/>
    <w:pPr>
      <w:adjustRightInd w:val="0"/>
      <w:spacing w:after="60" w:line="360" w:lineRule="atLeast"/>
      <w:ind w:left="72" w:leftChars="30" w:right="30" w:rightChars="30"/>
      <w:jc w:val="center"/>
      <w:textAlignment w:val="baseline"/>
    </w:pPr>
    <w:rPr>
      <w:kern w:val="0"/>
      <w:sz w:val="20"/>
      <w:szCs w:val="20"/>
    </w:rPr>
  </w:style>
  <w:style w:type="paragraph" w:customStyle="1" w:styleId="9">
    <w:name w:val="style4"/>
    <w:basedOn w:val="1"/>
    <w:next w:val="10"/>
    <w:qFormat/>
    <w:uiPriority w:val="0"/>
    <w:pPr>
      <w:widowControl/>
      <w:spacing w:beforeAutospacing="1" w:afterAutospacing="1"/>
      <w:jc w:val="left"/>
    </w:pPr>
    <w:rPr>
      <w:rFonts w:ascii="宋体" w:hAnsi="宋体" w:cs="宋体"/>
      <w:kern w:val="0"/>
      <w:sz w:val="18"/>
      <w:szCs w:val="18"/>
    </w:rPr>
  </w:style>
  <w:style w:type="paragraph" w:customStyle="1" w:styleId="10">
    <w:name w:val="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1">
    <w:name w:val="Body Text Indent"/>
    <w:basedOn w:val="1"/>
    <w:next w:val="12"/>
    <w:autoRedefine/>
    <w:qFormat/>
    <w:uiPriority w:val="0"/>
    <w:pPr>
      <w:spacing w:after="120"/>
      <w:ind w:left="420" w:leftChars="200"/>
    </w:pPr>
  </w:style>
  <w:style w:type="paragraph" w:customStyle="1" w:styleId="12">
    <w:name w:val="Default"/>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3">
    <w:name w:val="List 2"/>
    <w:basedOn w:val="1"/>
    <w:qFormat/>
    <w:uiPriority w:val="0"/>
    <w:pPr>
      <w:ind w:left="100" w:leftChars="200" w:hanging="200" w:hangingChars="200"/>
    </w:pPr>
  </w:style>
  <w:style w:type="paragraph" w:styleId="14">
    <w:name w:val="List Continue"/>
    <w:basedOn w:val="1"/>
    <w:qFormat/>
    <w:uiPriority w:val="0"/>
    <w:pPr>
      <w:widowControl/>
      <w:spacing w:before="100" w:beforeAutospacing="1" w:after="100" w:afterAutospacing="1"/>
      <w:jc w:val="left"/>
    </w:pPr>
    <w:rPr>
      <w:kern w:val="0"/>
      <w:sz w:val="24"/>
    </w:rPr>
  </w:style>
  <w:style w:type="paragraph" w:styleId="15">
    <w:name w:val="Block Text"/>
    <w:basedOn w:val="1"/>
    <w:autoRedefine/>
    <w:qFormat/>
    <w:uiPriority w:val="99"/>
    <w:pPr>
      <w:spacing w:after="120"/>
      <w:ind w:left="1440" w:leftChars="700" w:right="1440" w:rightChars="700"/>
    </w:pPr>
  </w:style>
  <w:style w:type="paragraph" w:styleId="16">
    <w:name w:val="Plain Text"/>
    <w:basedOn w:val="1"/>
    <w:qFormat/>
    <w:uiPriority w:val="0"/>
    <w:rPr>
      <w:rFonts w:hAnsi="Courier New" w:cs="Courier New"/>
    </w:rPr>
  </w:style>
  <w:style w:type="paragraph" w:styleId="17">
    <w:name w:val="footer"/>
    <w:basedOn w:val="1"/>
    <w:qFormat/>
    <w:uiPriority w:val="99"/>
    <w:pPr>
      <w:tabs>
        <w:tab w:val="center" w:pos="4153"/>
        <w:tab w:val="right" w:pos="8306"/>
      </w:tabs>
      <w:snapToGrid w:val="0"/>
      <w:jc w:val="left"/>
    </w:pPr>
    <w:rPr>
      <w:rFonts w:ascii="Times New Roman" w:hAnsi="Times New Roman" w:cs="Times New Roman"/>
      <w:sz w:val="18"/>
      <w:szCs w:val="18"/>
    </w:rPr>
  </w:style>
  <w:style w:type="paragraph" w:styleId="18">
    <w:name w:val="header"/>
    <w:basedOn w:val="1"/>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19">
    <w:name w:val="toc 1"/>
    <w:basedOn w:val="1"/>
    <w:next w:val="1"/>
    <w:qFormat/>
    <w:uiPriority w:val="0"/>
  </w:style>
  <w:style w:type="paragraph" w:styleId="20">
    <w:name w:val="Body Text Indent 3"/>
    <w:basedOn w:val="1"/>
    <w:autoRedefine/>
    <w:qFormat/>
    <w:uiPriority w:val="0"/>
    <w:pPr>
      <w:spacing w:after="120"/>
      <w:ind w:left="420" w:leftChars="200"/>
    </w:pPr>
    <w:rPr>
      <w:sz w:val="16"/>
      <w:szCs w:val="16"/>
    </w:rPr>
  </w:style>
  <w:style w:type="paragraph" w:styleId="21">
    <w:name w:val="Message Header"/>
    <w:basedOn w:val="1"/>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kern w:val="0"/>
      <w:sz w:val="24"/>
      <w:szCs w:val="24"/>
    </w:rPr>
  </w:style>
  <w:style w:type="paragraph" w:styleId="22">
    <w:name w:val="Normal (Web)"/>
    <w:basedOn w:val="1"/>
    <w:autoRedefine/>
    <w:qFormat/>
    <w:uiPriority w:val="99"/>
    <w:pPr>
      <w:widowControl/>
      <w:spacing w:before="100" w:beforeAutospacing="1" w:after="100" w:afterAutospacing="1" w:line="320" w:lineRule="atLeast"/>
      <w:jc w:val="left"/>
    </w:pPr>
    <w:rPr>
      <w:kern w:val="0"/>
      <w:sz w:val="18"/>
      <w:szCs w:val="18"/>
    </w:rPr>
  </w:style>
  <w:style w:type="paragraph" w:styleId="23">
    <w:name w:val="Body Text First Indent"/>
    <w:basedOn w:val="8"/>
    <w:next w:val="24"/>
    <w:qFormat/>
    <w:uiPriority w:val="0"/>
    <w:pPr>
      <w:spacing w:line="360" w:lineRule="auto"/>
      <w:ind w:firstLine="420"/>
    </w:pPr>
    <w:rPr>
      <w:rFonts w:ascii="Calibri" w:hAnsi="Calibri" w:eastAsia="Arial Unicode MS" w:cs="Times New Roman"/>
      <w:color w:val="000000"/>
      <w:kern w:val="0"/>
      <w:sz w:val="28"/>
      <w:szCs w:val="28"/>
    </w:rPr>
  </w:style>
  <w:style w:type="paragraph" w:styleId="24">
    <w:name w:val="Body Text First Indent 2"/>
    <w:basedOn w:val="11"/>
    <w:next w:val="1"/>
    <w:autoRedefine/>
    <w:qFormat/>
    <w:uiPriority w:val="0"/>
    <w:pPr>
      <w:ind w:firstLine="420" w:firstLineChars="200"/>
    </w:p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autoRedefine/>
    <w:qFormat/>
    <w:uiPriority w:val="0"/>
    <w:rPr>
      <w:b/>
      <w:bCs/>
    </w:rPr>
  </w:style>
  <w:style w:type="character" w:styleId="29">
    <w:name w:val="FollowedHyperlink"/>
    <w:basedOn w:val="27"/>
    <w:autoRedefine/>
    <w:qFormat/>
    <w:uiPriority w:val="0"/>
    <w:rPr>
      <w:color w:val="800080"/>
      <w:u w:val="none"/>
    </w:rPr>
  </w:style>
  <w:style w:type="character" w:styleId="30">
    <w:name w:val="Emphasis"/>
    <w:basedOn w:val="27"/>
    <w:autoRedefine/>
    <w:qFormat/>
    <w:uiPriority w:val="0"/>
    <w:rPr>
      <w:b/>
      <w:bCs/>
    </w:rPr>
  </w:style>
  <w:style w:type="character" w:styleId="31">
    <w:name w:val="HTML Definition"/>
    <w:basedOn w:val="27"/>
    <w:qFormat/>
    <w:uiPriority w:val="0"/>
  </w:style>
  <w:style w:type="character" w:styleId="32">
    <w:name w:val="HTML Typewriter"/>
    <w:basedOn w:val="27"/>
    <w:autoRedefine/>
    <w:qFormat/>
    <w:uiPriority w:val="0"/>
    <w:rPr>
      <w:rFonts w:hint="default" w:ascii="monospace" w:hAnsi="monospace" w:eastAsia="monospace" w:cs="monospace"/>
      <w:sz w:val="20"/>
    </w:rPr>
  </w:style>
  <w:style w:type="character" w:styleId="33">
    <w:name w:val="HTML Acronym"/>
    <w:basedOn w:val="27"/>
    <w:autoRedefine/>
    <w:qFormat/>
    <w:uiPriority w:val="0"/>
  </w:style>
  <w:style w:type="character" w:styleId="34">
    <w:name w:val="HTML Variable"/>
    <w:basedOn w:val="27"/>
    <w:autoRedefine/>
    <w:qFormat/>
    <w:uiPriority w:val="0"/>
  </w:style>
  <w:style w:type="character" w:styleId="35">
    <w:name w:val="Hyperlink"/>
    <w:autoRedefine/>
    <w:qFormat/>
    <w:uiPriority w:val="0"/>
    <w:rPr>
      <w:color w:val="000000"/>
      <w:u w:val="none"/>
    </w:rPr>
  </w:style>
  <w:style w:type="character" w:styleId="36">
    <w:name w:val="HTML Code"/>
    <w:basedOn w:val="27"/>
    <w:autoRedefine/>
    <w:qFormat/>
    <w:uiPriority w:val="0"/>
    <w:rPr>
      <w:rFonts w:ascii="monospace" w:hAnsi="monospace" w:eastAsia="monospace" w:cs="monospace"/>
      <w:sz w:val="20"/>
    </w:rPr>
  </w:style>
  <w:style w:type="character" w:styleId="37">
    <w:name w:val="HTML Cite"/>
    <w:basedOn w:val="27"/>
    <w:autoRedefine/>
    <w:qFormat/>
    <w:uiPriority w:val="0"/>
  </w:style>
  <w:style w:type="character" w:styleId="38">
    <w:name w:val="HTML Keyboard"/>
    <w:basedOn w:val="27"/>
    <w:qFormat/>
    <w:uiPriority w:val="0"/>
    <w:rPr>
      <w:rFonts w:hint="default" w:ascii="monospace" w:hAnsi="monospace" w:eastAsia="monospace" w:cs="monospace"/>
      <w:sz w:val="20"/>
    </w:rPr>
  </w:style>
  <w:style w:type="character" w:styleId="39">
    <w:name w:val="HTML Sample"/>
    <w:basedOn w:val="27"/>
    <w:autoRedefine/>
    <w:qFormat/>
    <w:uiPriority w:val="0"/>
    <w:rPr>
      <w:rFonts w:hint="default" w:ascii="monospace" w:hAnsi="monospace" w:eastAsia="monospace" w:cs="monospace"/>
    </w:rPr>
  </w:style>
  <w:style w:type="paragraph" w:customStyle="1" w:styleId="40">
    <w:name w:val="无间隔1"/>
    <w:basedOn w:val="1"/>
    <w:qFormat/>
    <w:uiPriority w:val="0"/>
    <w:pPr>
      <w:spacing w:line="400" w:lineRule="exact"/>
    </w:pPr>
    <w:rPr>
      <w:sz w:val="24"/>
    </w:rPr>
  </w:style>
  <w:style w:type="character" w:customStyle="1" w:styleId="41">
    <w:name w:val="标题 1 Char"/>
    <w:link w:val="2"/>
    <w:autoRedefine/>
    <w:qFormat/>
    <w:uiPriority w:val="0"/>
    <w:rPr>
      <w:b/>
      <w:bCs/>
      <w:kern w:val="44"/>
      <w:sz w:val="32"/>
      <w:szCs w:val="44"/>
    </w:rPr>
  </w:style>
  <w:style w:type="character" w:customStyle="1" w:styleId="42">
    <w:name w:val="标题 2 Char"/>
    <w:link w:val="3"/>
    <w:autoRedefine/>
    <w:qFormat/>
    <w:uiPriority w:val="0"/>
    <w:rPr>
      <w:b/>
      <w:bCs/>
      <w:sz w:val="24"/>
    </w:rPr>
  </w:style>
  <w:style w:type="paragraph" w:customStyle="1" w:styleId="43">
    <w:name w:val="Table Paragraph"/>
    <w:basedOn w:val="1"/>
    <w:autoRedefine/>
    <w:qFormat/>
    <w:uiPriority w:val="1"/>
    <w:pPr>
      <w:wordWrap/>
      <w:topLinePunct w:val="0"/>
      <w:autoSpaceDE w:val="0"/>
      <w:autoSpaceDN w:val="0"/>
      <w:adjustRightInd w:val="0"/>
      <w:jc w:val="left"/>
    </w:pPr>
    <w:rPr>
      <w:rFonts w:hAnsi="Times New Roman"/>
      <w:kern w:val="0"/>
      <w:sz w:val="24"/>
      <w:szCs w:val="24"/>
    </w:rPr>
  </w:style>
  <w:style w:type="character" w:customStyle="1" w:styleId="44">
    <w:name w:val="hover1"/>
    <w:basedOn w:val="27"/>
    <w:qFormat/>
    <w:uiPriority w:val="0"/>
  </w:style>
  <w:style w:type="character" w:customStyle="1" w:styleId="45">
    <w:name w:val="hover2"/>
    <w:basedOn w:val="27"/>
    <w:autoRedefine/>
    <w:qFormat/>
    <w:uiPriority w:val="0"/>
    <w:rPr>
      <w:color w:val="2590EB"/>
    </w:rPr>
  </w:style>
  <w:style w:type="character" w:customStyle="1" w:styleId="46">
    <w:name w:val="hover3"/>
    <w:basedOn w:val="27"/>
    <w:autoRedefine/>
    <w:qFormat/>
    <w:uiPriority w:val="0"/>
    <w:rPr>
      <w:color w:val="2590EB"/>
    </w:rPr>
  </w:style>
  <w:style w:type="character" w:customStyle="1" w:styleId="47">
    <w:name w:val="hover"/>
    <w:basedOn w:val="27"/>
    <w:autoRedefine/>
    <w:qFormat/>
    <w:uiPriority w:val="0"/>
    <w:rPr>
      <w:color w:val="2590EB"/>
    </w:rPr>
  </w:style>
  <w:style w:type="character" w:customStyle="1" w:styleId="48">
    <w:name w:val="mini-outputtext1"/>
    <w:basedOn w:val="27"/>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62</Pages>
  <Words>15053</Words>
  <Characters>16509</Characters>
  <Lines>196</Lines>
  <Paragraphs>55</Paragraphs>
  <TotalTime>39</TotalTime>
  <ScaleCrop>false</ScaleCrop>
  <LinksUpToDate>false</LinksUpToDate>
  <CharactersWithSpaces>17015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2022-06-17T00:09:00Z</dcterms:created>
  <dc:creator>Administrator</dc:creator>
  <cp:lastModifiedBy>春夏秋冬</cp:lastModifiedBy>
  <cp:lastPrinted>2025-11-05T07:28:00Z</cp:lastPrinted>
  <dcterms:modified xsi:type="dcterms:W3CDTF">2025-11-05T07:39:33Z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A6832091B377498AA776F8D0167D82B0_13</vt:lpwstr>
  </property>
  <property fmtid="{D5CDD505-2E9C-101B-9397-08002B2CF9AE}" pid="4" name="KSOTemplateDocerSaveRecord">
    <vt:lpwstr>eyJoZGlkIjoiODNjZGU0OTc0YzI1NWI5OGE4YTVhNjU3MGU4NGE0NzEiLCJ1c2VySWQiOiIxMTQyMDExODAxIn0=</vt:lpwstr>
  </property>
</Properties>
</file>