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DF9A34">
      <w:pPr>
        <w:bidi w:val="0"/>
        <w:rPr>
          <w:rFonts w:hint="eastAsia"/>
          <w:lang w:eastAsia="zh-CN"/>
        </w:rPr>
      </w:pPr>
      <w:bookmarkStart w:id="0" w:name="_Toc24644"/>
      <w:bookmarkStart w:id="1" w:name="_Toc14836"/>
    </w:p>
    <w:p w14:paraId="34377AF7">
      <w:pPr>
        <w:spacing w:line="264" w:lineRule="auto"/>
        <w:jc w:val="center"/>
        <w:outlineLvl w:val="0"/>
        <w:rPr>
          <w:rFonts w:hint="eastAsia" w:cs="Calibri" w:asciiTheme="minorEastAsia" w:hAnsiTheme="minorEastAsia" w:eastAsiaTheme="minorEastAsia"/>
          <w:b/>
          <w:bCs/>
          <w:spacing w:val="20"/>
          <w:sz w:val="72"/>
          <w:szCs w:val="72"/>
          <w:highlight w:val="none"/>
        </w:rPr>
      </w:pPr>
      <w:r>
        <w:rPr>
          <w:rFonts w:hint="eastAsia" w:cs="Calibri" w:asciiTheme="minorEastAsia" w:hAnsiTheme="minorEastAsia" w:eastAsiaTheme="minorEastAsia"/>
          <w:b/>
          <w:bCs/>
          <w:spacing w:val="20"/>
          <w:sz w:val="42"/>
          <w:szCs w:val="42"/>
          <w:highlight w:val="none"/>
          <w:lang w:eastAsia="zh-CN"/>
        </w:rPr>
        <w:t>灵宝市黄河河务局灵宝市2025年度中央和地方水库移民后期扶持基金项目</w:t>
      </w:r>
    </w:p>
    <w:p w14:paraId="1F9F8A8B">
      <w:pPr>
        <w:spacing w:line="264" w:lineRule="auto"/>
        <w:jc w:val="center"/>
        <w:outlineLvl w:val="0"/>
        <w:rPr>
          <w:rFonts w:hint="eastAsia" w:cs="Calibri" w:asciiTheme="minorEastAsia" w:hAnsiTheme="minorEastAsia" w:eastAsiaTheme="minorEastAsia"/>
          <w:b/>
          <w:bCs/>
          <w:spacing w:val="20"/>
          <w:sz w:val="72"/>
          <w:szCs w:val="72"/>
          <w:highlight w:val="none"/>
        </w:rPr>
      </w:pPr>
      <w:r>
        <w:rPr>
          <w:rFonts w:hint="eastAsia" w:cs="Calibri" w:asciiTheme="minorEastAsia" w:hAnsiTheme="minorEastAsia" w:eastAsiaTheme="minorEastAsia"/>
          <w:b/>
          <w:bCs/>
          <w:spacing w:val="20"/>
          <w:sz w:val="72"/>
          <w:szCs w:val="72"/>
          <w:highlight w:val="none"/>
        </w:rPr>
        <w:t>竞争性磋商文件</w:t>
      </w:r>
      <w:bookmarkEnd w:id="0"/>
      <w:bookmarkEnd w:id="1"/>
    </w:p>
    <w:p w14:paraId="5D00A9F8">
      <w:pPr>
        <w:spacing w:line="264" w:lineRule="auto"/>
        <w:jc w:val="center"/>
        <w:outlineLvl w:val="0"/>
        <w:rPr>
          <w:rFonts w:hint="eastAsia" w:cs="Calibri" w:asciiTheme="minorEastAsia" w:hAnsiTheme="minorEastAsia" w:eastAsiaTheme="minorEastAsia"/>
          <w:b/>
          <w:bCs/>
          <w:spacing w:val="20"/>
          <w:sz w:val="72"/>
          <w:szCs w:val="72"/>
          <w:highlight w:val="none"/>
        </w:rPr>
      </w:pPr>
    </w:p>
    <w:p w14:paraId="2A0281C1">
      <w:pPr>
        <w:spacing w:line="264" w:lineRule="auto"/>
        <w:jc w:val="center"/>
        <w:rPr>
          <w:rFonts w:hint="eastAsia" w:cs="Calibri" w:asciiTheme="minorEastAsia" w:hAnsiTheme="minorEastAsia" w:eastAsiaTheme="minorEastAsia"/>
          <w:color w:val="FF0000"/>
          <w:sz w:val="32"/>
          <w:szCs w:val="32"/>
          <w:highlight w:val="none"/>
          <w:lang w:val="en-US" w:eastAsia="zh-CN"/>
        </w:rPr>
      </w:pPr>
      <w:r>
        <w:rPr>
          <w:rFonts w:hint="eastAsia" w:cs="Calibri" w:asciiTheme="minorEastAsia" w:hAnsiTheme="minorEastAsia" w:eastAsiaTheme="minorEastAsia"/>
          <w:sz w:val="32"/>
          <w:szCs w:val="32"/>
          <w:highlight w:val="none"/>
        </w:rPr>
        <w:t>项目编号：灵宝竞磋</w:t>
      </w:r>
      <w:r>
        <w:rPr>
          <w:rFonts w:hint="eastAsia" w:cs="Calibri" w:asciiTheme="minorEastAsia" w:hAnsiTheme="minorEastAsia" w:eastAsiaTheme="minorEastAsia"/>
          <w:sz w:val="32"/>
          <w:szCs w:val="32"/>
          <w:highlight w:val="none"/>
          <w:lang w:eastAsia="zh-CN"/>
        </w:rPr>
        <w:t>采购-2025-156</w:t>
      </w:r>
      <w:r>
        <w:rPr>
          <w:rFonts w:hint="eastAsia" w:cs="Calibri" w:asciiTheme="minorEastAsia" w:hAnsiTheme="minorEastAsia" w:eastAsiaTheme="minorEastAsia"/>
          <w:sz w:val="32"/>
          <w:szCs w:val="32"/>
          <w:highlight w:val="none"/>
        </w:rPr>
        <w:t>、</w:t>
      </w:r>
      <w:r>
        <w:rPr>
          <w:rFonts w:hint="eastAsia" w:cs="Calibri" w:asciiTheme="minorEastAsia" w:hAnsiTheme="minorEastAsia" w:eastAsiaTheme="minorEastAsia"/>
          <w:sz w:val="32"/>
          <w:szCs w:val="32"/>
          <w:highlight w:val="none"/>
          <w:lang w:eastAsia="zh-CN"/>
        </w:rPr>
        <w:t>LBGZ[2025]296-ZC222</w:t>
      </w:r>
    </w:p>
    <w:p w14:paraId="3E0B95FF">
      <w:pPr>
        <w:rPr>
          <w:rFonts w:cs="Calibri" w:asciiTheme="minorEastAsia" w:hAnsiTheme="minorEastAsia" w:eastAsiaTheme="minorEastAsia"/>
          <w:b/>
          <w:bCs/>
          <w:sz w:val="30"/>
          <w:szCs w:val="30"/>
          <w:highlight w:val="none"/>
        </w:rPr>
      </w:pPr>
    </w:p>
    <w:p w14:paraId="27D64E46">
      <w:pPr>
        <w:rPr>
          <w:rFonts w:cs="Calibri" w:asciiTheme="minorEastAsia" w:hAnsiTheme="minorEastAsia" w:eastAsiaTheme="minorEastAsia"/>
          <w:b/>
          <w:bCs/>
          <w:sz w:val="30"/>
          <w:szCs w:val="30"/>
          <w:highlight w:val="none"/>
        </w:rPr>
      </w:pPr>
    </w:p>
    <w:p w14:paraId="25C1935A">
      <w:pPr>
        <w:jc w:val="center"/>
        <w:outlineLvl w:val="0"/>
        <w:rPr>
          <w:rFonts w:hint="eastAsia" w:ascii="宋体" w:hAnsi="宋体" w:eastAsia="宋体" w:cs="黑体"/>
          <w:kern w:val="0"/>
          <w:sz w:val="28"/>
          <w:szCs w:val="28"/>
          <w:lang w:eastAsia="zh-CN"/>
        </w:rPr>
      </w:pPr>
      <w:r>
        <w:rPr>
          <w:rFonts w:hint="eastAsia" w:ascii="宋体" w:hAnsi="宋体" w:eastAsia="宋体" w:cs="黑体"/>
          <w:kern w:val="0"/>
          <w:sz w:val="28"/>
          <w:szCs w:val="28"/>
          <w:lang w:eastAsia="zh-CN"/>
        </w:rPr>
        <w:drawing>
          <wp:inline distT="0" distB="0" distL="114300" distR="114300">
            <wp:extent cx="2794000" cy="2976245"/>
            <wp:effectExtent l="0" t="0" r="6350" b="14605"/>
            <wp:docPr id="1" name="图片 1" descr="0a0f405a8bd3f815204befbfdd6f9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0a0f405a8bd3f815204befbfdd6f9ee"/>
                    <pic:cNvPicPr>
                      <a:picLocks noChangeAspect="1"/>
                    </pic:cNvPicPr>
                  </pic:nvPicPr>
                  <pic:blipFill>
                    <a:blip r:embed="rId10"/>
                    <a:stretch>
                      <a:fillRect/>
                    </a:stretch>
                  </pic:blipFill>
                  <pic:spPr>
                    <a:xfrm>
                      <a:off x="0" y="0"/>
                      <a:ext cx="2794000" cy="2976245"/>
                    </a:xfrm>
                    <a:prstGeom prst="rect">
                      <a:avLst/>
                    </a:prstGeom>
                    <a:noFill/>
                    <a:ln>
                      <a:noFill/>
                    </a:ln>
                  </pic:spPr>
                </pic:pic>
              </a:graphicData>
            </a:graphic>
          </wp:inline>
        </w:drawing>
      </w:r>
      <w:bookmarkStart w:id="2" w:name="_Toc403987193"/>
      <w:bookmarkEnd w:id="2"/>
      <w:bookmarkStart w:id="3" w:name="_Toc447717724"/>
      <w:bookmarkEnd w:id="3"/>
      <w:bookmarkStart w:id="4" w:name="_Toc444525600"/>
      <w:bookmarkEnd w:id="4"/>
      <w:bookmarkStart w:id="5" w:name="_Toc523127445"/>
      <w:bookmarkEnd w:id="5"/>
      <w:bookmarkStart w:id="6" w:name="_Toc120614210"/>
      <w:bookmarkEnd w:id="6"/>
      <w:bookmarkStart w:id="7" w:name="_Toc446062516"/>
      <w:bookmarkEnd w:id="7"/>
      <w:bookmarkStart w:id="8" w:name="_Toc20823272"/>
      <w:bookmarkEnd w:id="8"/>
      <w:bookmarkStart w:id="9" w:name="_Toc517178990"/>
      <w:bookmarkEnd w:id="9"/>
      <w:bookmarkStart w:id="10" w:name="_Toc479757206"/>
      <w:bookmarkEnd w:id="10"/>
      <w:bookmarkStart w:id="11" w:name="_Toc446062580"/>
      <w:bookmarkEnd w:id="11"/>
      <w:bookmarkStart w:id="12" w:name="_Toc403986986"/>
      <w:bookmarkEnd w:id="12"/>
      <w:bookmarkStart w:id="13" w:name="_Toc16938516"/>
      <w:bookmarkEnd w:id="13"/>
      <w:bookmarkStart w:id="14" w:name="_Toc22566"/>
      <w:bookmarkStart w:id="15" w:name="_Toc29698"/>
      <w:bookmarkStart w:id="16" w:name="_Toc16770539"/>
    </w:p>
    <w:p w14:paraId="3E9F087B">
      <w:pPr>
        <w:outlineLvl w:val="0"/>
        <w:rPr>
          <w:rFonts w:hint="eastAsia" w:ascii="宋体" w:hAnsi="宋体" w:eastAsia="宋体" w:cs="宋体"/>
          <w:b/>
          <w:bCs/>
          <w:color w:val="000000"/>
          <w:sz w:val="32"/>
          <w:highlight w:val="none"/>
        </w:rPr>
      </w:pPr>
    </w:p>
    <w:p w14:paraId="22F15DB5">
      <w:pPr>
        <w:outlineLvl w:val="0"/>
        <w:rPr>
          <w:rFonts w:hint="eastAsia" w:ascii="宋体" w:hAnsi="宋体" w:eastAsia="宋体" w:cs="宋体"/>
          <w:b/>
          <w:bCs/>
          <w:color w:val="000000"/>
          <w:sz w:val="32"/>
          <w:highlight w:val="none"/>
        </w:rPr>
      </w:pPr>
    </w:p>
    <w:p w14:paraId="509E8B4C">
      <w:pPr>
        <w:ind w:firstLine="1606" w:firstLineChars="500"/>
        <w:outlineLvl w:val="0"/>
        <w:rPr>
          <w:rFonts w:ascii="宋体" w:hAnsi="宋体" w:eastAsia="宋体" w:cs="宋体"/>
          <w:b/>
          <w:bCs/>
          <w:color w:val="000000"/>
          <w:sz w:val="32"/>
          <w:highlight w:val="none"/>
          <w:lang w:val="zh-CN"/>
        </w:rPr>
      </w:pPr>
      <w:r>
        <w:rPr>
          <w:rFonts w:hint="eastAsia" w:ascii="宋体" w:hAnsi="宋体" w:eastAsia="宋体" w:cs="宋体"/>
          <w:b/>
          <w:bCs/>
          <w:color w:val="000000"/>
          <w:sz w:val="32"/>
          <w:highlight w:val="none"/>
        </w:rPr>
        <w:t xml:space="preserve">招   标   </w:t>
      </w:r>
      <w:r>
        <w:rPr>
          <w:rFonts w:hint="eastAsia" w:ascii="宋体" w:hAnsi="宋体" w:eastAsia="宋体" w:cs="宋体"/>
          <w:b/>
          <w:bCs/>
          <w:color w:val="000000"/>
          <w:sz w:val="32"/>
          <w:highlight w:val="none"/>
          <w:lang w:val="zh-CN"/>
        </w:rPr>
        <w:t>人</w:t>
      </w:r>
      <w:bookmarkEnd w:id="14"/>
      <w:bookmarkEnd w:id="15"/>
      <w:r>
        <w:rPr>
          <w:rFonts w:hint="eastAsia" w:ascii="宋体" w:hAnsi="宋体" w:eastAsia="宋体" w:cs="宋体"/>
          <w:b/>
          <w:bCs/>
          <w:color w:val="000000"/>
          <w:sz w:val="32"/>
          <w:highlight w:val="none"/>
        </w:rPr>
        <w:t>：</w:t>
      </w:r>
      <w:r>
        <w:rPr>
          <w:rFonts w:hint="eastAsia" w:ascii="宋体" w:hAnsi="宋体" w:eastAsia="宋体" w:cs="宋体"/>
          <w:b/>
          <w:bCs/>
          <w:color w:val="000000"/>
          <w:sz w:val="32"/>
          <w:highlight w:val="none"/>
          <w:lang w:val="zh-CN"/>
        </w:rPr>
        <w:t>灵宝市黄河河务局</w:t>
      </w:r>
    </w:p>
    <w:p w14:paraId="37ED1533">
      <w:pPr>
        <w:ind w:firstLine="1285" w:firstLineChars="400"/>
        <w:rPr>
          <w:rFonts w:ascii="宋体" w:hAnsi="宋体" w:eastAsia="宋体" w:cs="宋体"/>
          <w:b/>
          <w:bCs/>
          <w:color w:val="000000"/>
          <w:sz w:val="32"/>
          <w:highlight w:val="none"/>
          <w:lang w:val="zh-CN"/>
        </w:rPr>
      </w:pPr>
      <w:r>
        <w:rPr>
          <w:rFonts w:hint="eastAsia" w:ascii="宋体" w:hAnsi="宋体" w:eastAsia="宋体" w:cs="宋体"/>
          <w:b/>
          <w:bCs/>
          <w:color w:val="000000"/>
          <w:sz w:val="32"/>
          <w:highlight w:val="none"/>
          <w:lang w:val="zh-CN"/>
        </w:rPr>
        <w:t xml:space="preserve"> </w:t>
      </w:r>
      <w:r>
        <w:rPr>
          <w:rFonts w:hint="eastAsia" w:ascii="宋体" w:hAnsi="宋体" w:eastAsia="宋体" w:cs="宋体"/>
          <w:b/>
          <w:bCs/>
          <w:color w:val="000000"/>
          <w:sz w:val="32"/>
          <w:highlight w:val="none"/>
        </w:rPr>
        <w:t xml:space="preserve"> 招标代理机构：</w:t>
      </w:r>
      <w:r>
        <w:rPr>
          <w:rFonts w:hint="eastAsia" w:ascii="宋体" w:hAnsi="宋体" w:eastAsia="宋体" w:cs="宋体"/>
          <w:b/>
          <w:bCs/>
          <w:color w:val="000000"/>
          <w:sz w:val="32"/>
          <w:highlight w:val="none"/>
          <w:lang w:val="zh-CN"/>
        </w:rPr>
        <w:t>河南联仁工程管理有限公司</w:t>
      </w:r>
    </w:p>
    <w:p w14:paraId="36918069">
      <w:pPr>
        <w:ind w:firstLine="1285" w:firstLineChars="400"/>
        <w:outlineLvl w:val="0"/>
        <w:rPr>
          <w:rFonts w:hint="eastAsia" w:ascii="宋体" w:hAnsi="宋体" w:eastAsia="宋体" w:cs="宋体"/>
          <w:b/>
          <w:bCs/>
          <w:color w:val="000000"/>
          <w:sz w:val="32"/>
          <w:highlight w:val="none"/>
          <w:lang w:val="en-US" w:eastAsia="zh-CN"/>
        </w:rPr>
      </w:pPr>
      <w:r>
        <w:rPr>
          <w:rFonts w:hint="eastAsia" w:ascii="宋体" w:hAnsi="宋体" w:eastAsia="宋体" w:cs="宋体"/>
          <w:b/>
          <w:bCs/>
          <w:color w:val="000000"/>
          <w:sz w:val="32"/>
          <w:highlight w:val="none"/>
        </w:rPr>
        <w:t xml:space="preserve">  </w:t>
      </w:r>
      <w:bookmarkStart w:id="17" w:name="_Toc20524"/>
      <w:bookmarkStart w:id="18" w:name="_Toc15430"/>
      <w:r>
        <w:rPr>
          <w:rFonts w:hint="eastAsia" w:ascii="宋体" w:hAnsi="宋体" w:eastAsia="宋体" w:cs="宋体"/>
          <w:b/>
          <w:bCs/>
          <w:color w:val="000000"/>
          <w:sz w:val="32"/>
          <w:highlight w:val="none"/>
        </w:rPr>
        <w:t xml:space="preserve">日    </w:t>
      </w:r>
      <w:r>
        <w:rPr>
          <w:rFonts w:hint="eastAsia" w:ascii="宋体" w:hAnsi="宋体" w:eastAsia="宋体" w:cs="宋体"/>
          <w:b/>
          <w:bCs/>
          <w:color w:val="000000"/>
          <w:sz w:val="32"/>
          <w:highlight w:val="none"/>
          <w:lang w:val="en-US" w:eastAsia="zh-CN"/>
        </w:rPr>
        <w:t xml:space="preserve"> </w:t>
      </w:r>
      <w:r>
        <w:rPr>
          <w:rFonts w:hint="eastAsia" w:ascii="宋体" w:hAnsi="宋体" w:eastAsia="宋体" w:cs="宋体"/>
          <w:b/>
          <w:bCs/>
          <w:color w:val="000000"/>
          <w:sz w:val="32"/>
          <w:highlight w:val="none"/>
        </w:rPr>
        <w:t xml:space="preserve">   期：二〇二</w:t>
      </w:r>
      <w:r>
        <w:rPr>
          <w:rFonts w:hint="eastAsia" w:ascii="宋体" w:hAnsi="宋体" w:eastAsia="宋体" w:cs="宋体"/>
          <w:b/>
          <w:bCs/>
          <w:color w:val="000000"/>
          <w:sz w:val="32"/>
          <w:highlight w:val="none"/>
          <w:lang w:val="en-US" w:eastAsia="zh-CN"/>
        </w:rPr>
        <w:t>五</w:t>
      </w:r>
      <w:r>
        <w:rPr>
          <w:rFonts w:hint="eastAsia" w:ascii="宋体" w:hAnsi="宋体" w:eastAsia="宋体" w:cs="宋体"/>
          <w:b/>
          <w:bCs/>
          <w:color w:val="000000"/>
          <w:sz w:val="32"/>
          <w:highlight w:val="none"/>
        </w:rPr>
        <w:t>年</w:t>
      </w:r>
      <w:r>
        <w:rPr>
          <w:rFonts w:hint="eastAsia" w:ascii="宋体" w:hAnsi="宋体" w:eastAsia="宋体" w:cs="宋体"/>
          <w:b/>
          <w:bCs/>
          <w:color w:val="000000"/>
          <w:sz w:val="32"/>
          <w:highlight w:val="none"/>
          <w:lang w:val="en-US" w:eastAsia="zh-CN"/>
        </w:rPr>
        <w:t>十一</w:t>
      </w:r>
      <w:r>
        <w:rPr>
          <w:rFonts w:hint="eastAsia" w:ascii="宋体" w:hAnsi="宋体" w:eastAsia="宋体" w:cs="宋体"/>
          <w:b/>
          <w:bCs/>
          <w:color w:val="000000"/>
          <w:sz w:val="32"/>
          <w:highlight w:val="none"/>
        </w:rPr>
        <w:t>月</w:t>
      </w:r>
      <w:bookmarkEnd w:id="16"/>
      <w:bookmarkEnd w:id="17"/>
      <w:bookmarkEnd w:id="18"/>
    </w:p>
    <w:p w14:paraId="73C52885">
      <w:pPr>
        <w:rPr>
          <w:rFonts w:hint="eastAsia"/>
          <w:color w:val="auto"/>
          <w:sz w:val="48"/>
          <w:szCs w:val="48"/>
          <w:highlight w:val="none"/>
        </w:rPr>
      </w:pPr>
      <w:bookmarkStart w:id="19" w:name="_Toc9332"/>
      <w:bookmarkStart w:id="20" w:name="_Toc11256"/>
      <w:r>
        <w:rPr>
          <w:rFonts w:hint="eastAsia"/>
          <w:color w:val="auto"/>
          <w:sz w:val="48"/>
          <w:szCs w:val="48"/>
          <w:highlight w:val="none"/>
        </w:rPr>
        <w:br w:type="page"/>
      </w:r>
    </w:p>
    <w:p w14:paraId="28971EBC">
      <w:pPr>
        <w:pStyle w:val="2"/>
        <w:jc w:val="center"/>
        <w:rPr>
          <w:rFonts w:hint="eastAsia" w:ascii="Calibri" w:hAnsi="Calibri" w:eastAsia="宋体" w:cs="Calibri"/>
          <w:b/>
          <w:color w:val="auto"/>
          <w:sz w:val="28"/>
          <w:szCs w:val="28"/>
          <w:highlight w:val="none"/>
          <w:lang w:val="en-US" w:eastAsia="zh-CN" w:bidi="ar-SA"/>
        </w:rPr>
      </w:pPr>
      <w:r>
        <w:rPr>
          <w:rFonts w:hint="eastAsia"/>
          <w:color w:val="auto"/>
          <w:sz w:val="48"/>
          <w:szCs w:val="48"/>
          <w:highlight w:val="none"/>
        </w:rPr>
        <w:t>目</w:t>
      </w:r>
      <w:r>
        <w:rPr>
          <w:rFonts w:hint="eastAsia" w:eastAsia="宋体"/>
          <w:color w:val="auto"/>
          <w:sz w:val="48"/>
          <w:szCs w:val="48"/>
          <w:highlight w:val="none"/>
        </w:rPr>
        <w:t xml:space="preserve">  </w:t>
      </w:r>
      <w:r>
        <w:rPr>
          <w:rFonts w:hint="eastAsia"/>
          <w:color w:val="auto"/>
          <w:sz w:val="48"/>
          <w:szCs w:val="48"/>
          <w:highlight w:val="none"/>
        </w:rPr>
        <w:t>录</w:t>
      </w:r>
      <w:bookmarkEnd w:id="19"/>
      <w:bookmarkEnd w:id="20"/>
      <w:bookmarkStart w:id="21" w:name="_Toc23016"/>
      <w:r>
        <w:rPr>
          <w:rFonts w:hint="eastAsia" w:ascii="Calibri" w:hAnsi="Calibri" w:eastAsia="宋体" w:cs="Calibri"/>
          <w:b/>
          <w:color w:val="auto"/>
          <w:sz w:val="28"/>
          <w:szCs w:val="28"/>
          <w:highlight w:val="none"/>
          <w:lang w:val="en-US" w:eastAsia="zh-CN" w:bidi="ar-SA"/>
        </w:rPr>
        <w:fldChar w:fldCharType="begin"/>
      </w:r>
      <w:r>
        <w:rPr>
          <w:rFonts w:hint="eastAsia" w:ascii="Calibri" w:hAnsi="Calibri" w:eastAsia="宋体" w:cs="Calibri"/>
          <w:b/>
          <w:color w:val="auto"/>
          <w:sz w:val="28"/>
          <w:szCs w:val="28"/>
          <w:highlight w:val="none"/>
          <w:lang w:val="en-US" w:eastAsia="zh-CN" w:bidi="ar-SA"/>
        </w:rPr>
        <w:instrText xml:space="preserve">TOC \o "1-2" \h \u </w:instrText>
      </w:r>
      <w:r>
        <w:rPr>
          <w:rFonts w:hint="eastAsia" w:ascii="Calibri" w:hAnsi="Calibri" w:eastAsia="宋体" w:cs="Calibri"/>
          <w:b/>
          <w:color w:val="auto"/>
          <w:sz w:val="28"/>
          <w:szCs w:val="28"/>
          <w:highlight w:val="none"/>
          <w:lang w:val="en-US" w:eastAsia="zh-CN" w:bidi="ar-SA"/>
        </w:rPr>
        <w:fldChar w:fldCharType="separate"/>
      </w:r>
    </w:p>
    <w:p w14:paraId="10644566">
      <w:pPr>
        <w:pStyle w:val="17"/>
        <w:tabs>
          <w:tab w:val="right" w:leader="dot" w:pos="8391"/>
        </w:tabs>
        <w:spacing w:before="0" w:beforeAutospacing="0" w:after="0" w:afterAutospacing="0"/>
        <w:rPr>
          <w:rFonts w:hint="eastAsia" w:ascii="Calibri" w:hAnsi="Calibri" w:eastAsia="宋体" w:cs="Calibri"/>
          <w:b/>
          <w:color w:val="auto"/>
          <w:sz w:val="28"/>
          <w:szCs w:val="28"/>
          <w:highlight w:val="none"/>
          <w:lang w:val="en-US" w:eastAsia="zh-CN" w:bidi="ar-SA"/>
        </w:rPr>
      </w:pPr>
      <w:r>
        <w:rPr>
          <w:rFonts w:hint="eastAsia" w:ascii="Calibri" w:hAnsi="Calibri" w:eastAsia="宋体" w:cs="Calibri"/>
          <w:b/>
          <w:color w:val="auto"/>
          <w:sz w:val="28"/>
          <w:szCs w:val="28"/>
          <w:highlight w:val="none"/>
          <w:lang w:val="en-US" w:eastAsia="zh-CN" w:bidi="ar-SA"/>
        </w:rPr>
        <w:fldChar w:fldCharType="begin"/>
      </w:r>
      <w:r>
        <w:rPr>
          <w:rFonts w:hint="eastAsia" w:ascii="Calibri" w:hAnsi="Calibri" w:eastAsia="宋体" w:cs="Calibri"/>
          <w:b/>
          <w:color w:val="auto"/>
          <w:sz w:val="28"/>
          <w:szCs w:val="28"/>
          <w:highlight w:val="none"/>
          <w:lang w:val="en-US" w:eastAsia="zh-CN" w:bidi="ar-SA"/>
        </w:rPr>
        <w:instrText xml:space="preserve"> HYPERLINK \l "_Toc1705" </w:instrText>
      </w:r>
      <w:r>
        <w:rPr>
          <w:rFonts w:hint="eastAsia" w:ascii="Calibri" w:hAnsi="Calibri" w:eastAsia="宋体" w:cs="Calibri"/>
          <w:b/>
          <w:color w:val="auto"/>
          <w:sz w:val="28"/>
          <w:szCs w:val="28"/>
          <w:highlight w:val="none"/>
          <w:lang w:val="en-US" w:eastAsia="zh-CN" w:bidi="ar-SA"/>
        </w:rPr>
        <w:fldChar w:fldCharType="separate"/>
      </w:r>
      <w:r>
        <w:rPr>
          <w:rFonts w:hint="eastAsia" w:ascii="Calibri" w:hAnsi="Calibri" w:eastAsia="宋体" w:cs="Calibri"/>
          <w:b/>
          <w:color w:val="auto"/>
          <w:sz w:val="28"/>
          <w:szCs w:val="28"/>
          <w:highlight w:val="none"/>
          <w:lang w:val="en-US" w:eastAsia="zh-CN" w:bidi="ar-SA"/>
        </w:rPr>
        <w:t>第一章  竞争性磋商公告</w:t>
      </w:r>
      <w:r>
        <w:rPr>
          <w:rFonts w:hint="eastAsia" w:ascii="Calibri" w:hAnsi="Calibri" w:eastAsia="宋体" w:cs="Calibri"/>
          <w:b/>
          <w:color w:val="auto"/>
          <w:sz w:val="28"/>
          <w:szCs w:val="28"/>
          <w:highlight w:val="none"/>
          <w:lang w:val="en-US" w:eastAsia="zh-CN" w:bidi="ar-SA"/>
        </w:rPr>
        <w:tab/>
      </w:r>
      <w:r>
        <w:rPr>
          <w:rFonts w:hint="eastAsia" w:ascii="Calibri" w:hAnsi="Calibri" w:eastAsia="宋体" w:cs="Calibri"/>
          <w:b/>
          <w:color w:val="auto"/>
          <w:sz w:val="28"/>
          <w:szCs w:val="28"/>
          <w:highlight w:val="none"/>
          <w:lang w:val="en-US" w:eastAsia="zh-CN" w:bidi="ar-SA"/>
        </w:rPr>
        <w:t>3</w:t>
      </w:r>
      <w:r>
        <w:rPr>
          <w:rFonts w:hint="eastAsia" w:ascii="Calibri" w:hAnsi="Calibri" w:eastAsia="宋体" w:cs="Calibri"/>
          <w:b/>
          <w:color w:val="auto"/>
          <w:sz w:val="28"/>
          <w:szCs w:val="28"/>
          <w:highlight w:val="none"/>
          <w:lang w:val="en-US" w:eastAsia="zh-CN" w:bidi="ar-SA"/>
        </w:rPr>
        <w:fldChar w:fldCharType="end"/>
      </w:r>
    </w:p>
    <w:p w14:paraId="34CCA46F">
      <w:pPr>
        <w:pStyle w:val="17"/>
        <w:tabs>
          <w:tab w:val="right" w:leader="dot" w:pos="8391"/>
        </w:tabs>
        <w:spacing w:before="0" w:beforeAutospacing="0" w:after="0" w:afterAutospacing="0"/>
        <w:rPr>
          <w:rFonts w:hint="eastAsia" w:ascii="Calibri" w:hAnsi="Calibri" w:eastAsia="宋体" w:cs="Calibri"/>
          <w:b/>
          <w:color w:val="auto"/>
          <w:sz w:val="28"/>
          <w:szCs w:val="28"/>
          <w:highlight w:val="none"/>
          <w:lang w:val="en-US" w:eastAsia="zh-CN" w:bidi="ar-SA"/>
        </w:rPr>
      </w:pPr>
      <w:r>
        <w:rPr>
          <w:rFonts w:hint="eastAsia" w:ascii="Calibri" w:hAnsi="Calibri" w:eastAsia="宋体" w:cs="Calibri"/>
          <w:b/>
          <w:color w:val="auto"/>
          <w:sz w:val="28"/>
          <w:szCs w:val="28"/>
          <w:highlight w:val="none"/>
          <w:lang w:val="en-US" w:eastAsia="zh-CN" w:bidi="ar-SA"/>
        </w:rPr>
        <w:fldChar w:fldCharType="begin"/>
      </w:r>
      <w:r>
        <w:rPr>
          <w:rFonts w:hint="eastAsia" w:ascii="Calibri" w:hAnsi="Calibri" w:eastAsia="宋体" w:cs="Calibri"/>
          <w:b/>
          <w:color w:val="auto"/>
          <w:sz w:val="28"/>
          <w:szCs w:val="28"/>
          <w:highlight w:val="none"/>
          <w:lang w:val="en-US" w:eastAsia="zh-CN" w:bidi="ar-SA"/>
        </w:rPr>
        <w:instrText xml:space="preserve"> HYPERLINK \l "_Toc4986" </w:instrText>
      </w:r>
      <w:r>
        <w:rPr>
          <w:rFonts w:hint="eastAsia" w:ascii="Calibri" w:hAnsi="Calibri" w:eastAsia="宋体" w:cs="Calibri"/>
          <w:b/>
          <w:color w:val="auto"/>
          <w:sz w:val="28"/>
          <w:szCs w:val="28"/>
          <w:highlight w:val="none"/>
          <w:lang w:val="en-US" w:eastAsia="zh-CN" w:bidi="ar-SA"/>
        </w:rPr>
        <w:fldChar w:fldCharType="separate"/>
      </w:r>
      <w:r>
        <w:rPr>
          <w:rFonts w:hint="eastAsia" w:ascii="Calibri" w:hAnsi="Calibri" w:eastAsia="宋体" w:cs="Calibri"/>
          <w:b/>
          <w:color w:val="auto"/>
          <w:sz w:val="28"/>
          <w:szCs w:val="28"/>
          <w:highlight w:val="none"/>
          <w:lang w:val="en-US" w:eastAsia="zh-CN" w:bidi="ar-SA"/>
        </w:rPr>
        <w:t>第二章  响应人须知</w:t>
      </w:r>
      <w:r>
        <w:rPr>
          <w:rFonts w:hint="eastAsia" w:ascii="Calibri" w:hAnsi="Calibri" w:eastAsia="宋体" w:cs="Calibri"/>
          <w:b/>
          <w:color w:val="auto"/>
          <w:sz w:val="28"/>
          <w:szCs w:val="28"/>
          <w:highlight w:val="none"/>
          <w:lang w:val="en-US" w:eastAsia="zh-CN" w:bidi="ar-SA"/>
        </w:rPr>
        <w:tab/>
      </w:r>
      <w:r>
        <w:rPr>
          <w:rFonts w:hint="eastAsia" w:ascii="Calibri" w:hAnsi="Calibri" w:eastAsia="宋体" w:cs="Calibri"/>
          <w:b/>
          <w:color w:val="auto"/>
          <w:sz w:val="28"/>
          <w:szCs w:val="28"/>
          <w:highlight w:val="none"/>
          <w:lang w:val="en-US" w:eastAsia="zh-CN" w:bidi="ar-SA"/>
        </w:rPr>
        <w:t>7</w:t>
      </w:r>
      <w:r>
        <w:rPr>
          <w:rFonts w:hint="eastAsia" w:ascii="Calibri" w:hAnsi="Calibri" w:eastAsia="宋体" w:cs="Calibri"/>
          <w:b/>
          <w:color w:val="auto"/>
          <w:sz w:val="28"/>
          <w:szCs w:val="28"/>
          <w:highlight w:val="none"/>
          <w:lang w:val="en-US" w:eastAsia="zh-CN" w:bidi="ar-SA"/>
        </w:rPr>
        <w:fldChar w:fldCharType="end"/>
      </w:r>
    </w:p>
    <w:p w14:paraId="11DE06EB">
      <w:pPr>
        <w:pStyle w:val="17"/>
        <w:tabs>
          <w:tab w:val="right" w:leader="dot" w:pos="8391"/>
        </w:tabs>
        <w:spacing w:before="0" w:beforeAutospacing="0" w:after="0" w:afterAutospacing="0"/>
        <w:rPr>
          <w:rFonts w:hint="eastAsia" w:ascii="Calibri" w:hAnsi="Calibri" w:eastAsia="宋体" w:cs="Calibri"/>
          <w:b/>
          <w:color w:val="auto"/>
          <w:sz w:val="28"/>
          <w:szCs w:val="28"/>
          <w:highlight w:val="none"/>
          <w:lang w:val="en-US" w:eastAsia="zh-CN" w:bidi="ar-SA"/>
        </w:rPr>
      </w:pPr>
      <w:r>
        <w:rPr>
          <w:rFonts w:hint="eastAsia" w:ascii="Calibri" w:hAnsi="Calibri" w:eastAsia="宋体" w:cs="Calibri"/>
          <w:b/>
          <w:color w:val="auto"/>
          <w:sz w:val="28"/>
          <w:szCs w:val="28"/>
          <w:highlight w:val="none"/>
          <w:lang w:val="en-US" w:eastAsia="zh-CN" w:bidi="ar-SA"/>
        </w:rPr>
        <w:fldChar w:fldCharType="begin"/>
      </w:r>
      <w:r>
        <w:rPr>
          <w:rFonts w:hint="eastAsia" w:ascii="Calibri" w:hAnsi="Calibri" w:eastAsia="宋体" w:cs="Calibri"/>
          <w:b/>
          <w:color w:val="auto"/>
          <w:sz w:val="28"/>
          <w:szCs w:val="28"/>
          <w:highlight w:val="none"/>
          <w:lang w:val="en-US" w:eastAsia="zh-CN" w:bidi="ar-SA"/>
        </w:rPr>
        <w:instrText xml:space="preserve"> HYPERLINK \l "_Toc727" </w:instrText>
      </w:r>
      <w:r>
        <w:rPr>
          <w:rFonts w:hint="eastAsia" w:ascii="Calibri" w:hAnsi="Calibri" w:eastAsia="宋体" w:cs="Calibri"/>
          <w:b/>
          <w:color w:val="auto"/>
          <w:sz w:val="28"/>
          <w:szCs w:val="28"/>
          <w:highlight w:val="none"/>
          <w:lang w:val="en-US" w:eastAsia="zh-CN" w:bidi="ar-SA"/>
        </w:rPr>
        <w:fldChar w:fldCharType="separate"/>
      </w:r>
      <w:r>
        <w:rPr>
          <w:rFonts w:hint="eastAsia" w:ascii="Calibri" w:hAnsi="Calibri" w:eastAsia="宋体" w:cs="Calibri"/>
          <w:b/>
          <w:color w:val="auto"/>
          <w:sz w:val="28"/>
          <w:szCs w:val="28"/>
          <w:highlight w:val="none"/>
          <w:lang w:val="en-US" w:eastAsia="zh-CN" w:bidi="ar-SA"/>
        </w:rPr>
        <w:t>第三章  评审标准</w:t>
      </w:r>
      <w:r>
        <w:rPr>
          <w:rFonts w:hint="eastAsia" w:ascii="Calibri" w:hAnsi="Calibri" w:eastAsia="宋体" w:cs="Calibri"/>
          <w:b/>
          <w:color w:val="auto"/>
          <w:sz w:val="28"/>
          <w:szCs w:val="28"/>
          <w:highlight w:val="none"/>
          <w:lang w:val="en-US" w:eastAsia="zh-CN" w:bidi="ar-SA"/>
        </w:rPr>
        <w:tab/>
      </w:r>
      <w:r>
        <w:rPr>
          <w:rFonts w:hint="eastAsia" w:ascii="Calibri" w:hAnsi="Calibri" w:eastAsia="宋体" w:cs="Calibri"/>
          <w:b/>
          <w:color w:val="auto"/>
          <w:sz w:val="28"/>
          <w:szCs w:val="28"/>
          <w:highlight w:val="none"/>
          <w:lang w:val="en-US" w:eastAsia="zh-CN" w:bidi="ar-SA"/>
        </w:rPr>
        <w:t>2</w:t>
      </w:r>
      <w:r>
        <w:rPr>
          <w:rFonts w:hint="eastAsia" w:ascii="Calibri" w:hAnsi="Calibri" w:eastAsia="宋体" w:cs="Calibri"/>
          <w:b/>
          <w:color w:val="auto"/>
          <w:sz w:val="28"/>
          <w:szCs w:val="28"/>
          <w:highlight w:val="none"/>
          <w:lang w:val="en-US" w:eastAsia="zh-CN" w:bidi="ar-SA"/>
        </w:rPr>
        <w:fldChar w:fldCharType="end"/>
      </w:r>
      <w:r>
        <w:rPr>
          <w:rFonts w:hint="eastAsia" w:ascii="Calibri" w:hAnsi="Calibri" w:eastAsia="宋体" w:cs="Calibri"/>
          <w:b/>
          <w:color w:val="auto"/>
          <w:sz w:val="28"/>
          <w:szCs w:val="28"/>
          <w:highlight w:val="none"/>
          <w:lang w:val="en-US" w:eastAsia="zh-CN" w:bidi="ar-SA"/>
        </w:rPr>
        <w:t>4</w:t>
      </w:r>
    </w:p>
    <w:p w14:paraId="533A9FD9">
      <w:pPr>
        <w:pStyle w:val="17"/>
        <w:tabs>
          <w:tab w:val="right" w:leader="dot" w:pos="8391"/>
        </w:tabs>
        <w:spacing w:before="0" w:beforeAutospacing="0" w:after="0" w:afterAutospacing="0"/>
        <w:rPr>
          <w:rFonts w:hint="eastAsia" w:ascii="Calibri" w:hAnsi="Calibri" w:eastAsia="宋体" w:cs="Calibri"/>
          <w:b/>
          <w:color w:val="auto"/>
          <w:sz w:val="28"/>
          <w:szCs w:val="28"/>
          <w:highlight w:val="none"/>
          <w:lang w:val="en-US" w:eastAsia="zh-CN" w:bidi="ar-SA"/>
        </w:rPr>
      </w:pPr>
      <w:r>
        <w:rPr>
          <w:rFonts w:hint="eastAsia" w:ascii="Calibri" w:hAnsi="Calibri" w:eastAsia="宋体" w:cs="Calibri"/>
          <w:b/>
          <w:color w:val="auto"/>
          <w:sz w:val="28"/>
          <w:szCs w:val="28"/>
          <w:highlight w:val="none"/>
          <w:lang w:val="en-US" w:eastAsia="zh-CN" w:bidi="ar-SA"/>
        </w:rPr>
        <w:fldChar w:fldCharType="begin"/>
      </w:r>
      <w:r>
        <w:rPr>
          <w:rFonts w:hint="eastAsia" w:ascii="Calibri" w:hAnsi="Calibri" w:eastAsia="宋体" w:cs="Calibri"/>
          <w:b/>
          <w:color w:val="auto"/>
          <w:sz w:val="28"/>
          <w:szCs w:val="28"/>
          <w:highlight w:val="none"/>
          <w:lang w:val="en-US" w:eastAsia="zh-CN" w:bidi="ar-SA"/>
        </w:rPr>
        <w:instrText xml:space="preserve"> HYPERLINK \l "_Toc2675" </w:instrText>
      </w:r>
      <w:r>
        <w:rPr>
          <w:rFonts w:hint="eastAsia" w:ascii="Calibri" w:hAnsi="Calibri" w:eastAsia="宋体" w:cs="Calibri"/>
          <w:b/>
          <w:color w:val="auto"/>
          <w:sz w:val="28"/>
          <w:szCs w:val="28"/>
          <w:highlight w:val="none"/>
          <w:lang w:val="en-US" w:eastAsia="zh-CN" w:bidi="ar-SA"/>
        </w:rPr>
        <w:fldChar w:fldCharType="separate"/>
      </w:r>
      <w:r>
        <w:rPr>
          <w:rFonts w:hint="eastAsia" w:ascii="Calibri" w:hAnsi="Calibri" w:eastAsia="宋体" w:cs="Calibri"/>
          <w:b/>
          <w:color w:val="auto"/>
          <w:sz w:val="28"/>
          <w:szCs w:val="28"/>
          <w:highlight w:val="none"/>
          <w:lang w:val="en-US" w:eastAsia="zh-CN" w:bidi="ar-SA"/>
        </w:rPr>
        <w:t>第四章  合同条款及格式</w:t>
      </w:r>
      <w:r>
        <w:rPr>
          <w:rFonts w:hint="eastAsia" w:ascii="Calibri" w:hAnsi="Calibri" w:eastAsia="宋体" w:cs="Calibri"/>
          <w:b/>
          <w:color w:val="auto"/>
          <w:sz w:val="28"/>
          <w:szCs w:val="28"/>
          <w:highlight w:val="none"/>
          <w:lang w:val="en-US" w:eastAsia="zh-CN" w:bidi="ar-SA"/>
        </w:rPr>
        <w:tab/>
      </w:r>
      <w:r>
        <w:rPr>
          <w:rFonts w:hint="eastAsia" w:ascii="Calibri" w:hAnsi="Calibri" w:eastAsia="宋体" w:cs="Calibri"/>
          <w:b/>
          <w:color w:val="auto"/>
          <w:sz w:val="28"/>
          <w:szCs w:val="28"/>
          <w:highlight w:val="none"/>
          <w:lang w:val="en-US" w:eastAsia="zh-CN" w:bidi="ar-SA"/>
        </w:rPr>
        <w:t>30</w:t>
      </w:r>
      <w:r>
        <w:rPr>
          <w:rFonts w:hint="eastAsia" w:ascii="Calibri" w:hAnsi="Calibri" w:eastAsia="宋体" w:cs="Calibri"/>
          <w:b/>
          <w:color w:val="auto"/>
          <w:sz w:val="28"/>
          <w:szCs w:val="28"/>
          <w:highlight w:val="none"/>
          <w:lang w:val="en-US" w:eastAsia="zh-CN" w:bidi="ar-SA"/>
        </w:rPr>
        <w:fldChar w:fldCharType="end"/>
      </w:r>
    </w:p>
    <w:p w14:paraId="4A2D415F">
      <w:pPr>
        <w:pStyle w:val="17"/>
        <w:tabs>
          <w:tab w:val="right" w:leader="dot" w:pos="8391"/>
        </w:tabs>
        <w:spacing w:before="0" w:beforeAutospacing="0" w:after="0" w:afterAutospacing="0"/>
        <w:rPr>
          <w:rFonts w:hint="eastAsia" w:ascii="Calibri" w:hAnsi="Calibri" w:eastAsia="宋体" w:cs="Calibri"/>
          <w:b/>
          <w:color w:val="auto"/>
          <w:sz w:val="28"/>
          <w:szCs w:val="28"/>
          <w:highlight w:val="none"/>
          <w:lang w:val="en-US" w:eastAsia="zh-CN" w:bidi="ar-SA"/>
        </w:rPr>
      </w:pPr>
      <w:r>
        <w:rPr>
          <w:rFonts w:hint="eastAsia" w:ascii="Calibri" w:hAnsi="Calibri" w:eastAsia="宋体" w:cs="Calibri"/>
          <w:b/>
          <w:color w:val="auto"/>
          <w:sz w:val="28"/>
          <w:szCs w:val="28"/>
          <w:highlight w:val="none"/>
          <w:lang w:val="en-US" w:eastAsia="zh-CN" w:bidi="ar-SA"/>
        </w:rPr>
        <w:fldChar w:fldCharType="begin"/>
      </w:r>
      <w:r>
        <w:rPr>
          <w:rFonts w:hint="eastAsia" w:ascii="Calibri" w:hAnsi="Calibri" w:eastAsia="宋体" w:cs="Calibri"/>
          <w:b/>
          <w:color w:val="auto"/>
          <w:sz w:val="28"/>
          <w:szCs w:val="28"/>
          <w:highlight w:val="none"/>
          <w:lang w:val="en-US" w:eastAsia="zh-CN" w:bidi="ar-SA"/>
        </w:rPr>
        <w:instrText xml:space="preserve"> HYPERLINK \l "_Toc3692" </w:instrText>
      </w:r>
      <w:r>
        <w:rPr>
          <w:rFonts w:hint="eastAsia" w:ascii="Calibri" w:hAnsi="Calibri" w:eastAsia="宋体" w:cs="Calibri"/>
          <w:b/>
          <w:color w:val="auto"/>
          <w:sz w:val="28"/>
          <w:szCs w:val="28"/>
          <w:highlight w:val="none"/>
          <w:lang w:val="en-US" w:eastAsia="zh-CN" w:bidi="ar-SA"/>
        </w:rPr>
        <w:fldChar w:fldCharType="separate"/>
      </w:r>
      <w:r>
        <w:rPr>
          <w:rFonts w:hint="eastAsia" w:ascii="Calibri" w:hAnsi="Calibri" w:eastAsia="宋体" w:cs="Calibri"/>
          <w:b/>
          <w:color w:val="auto"/>
          <w:sz w:val="28"/>
          <w:szCs w:val="28"/>
          <w:highlight w:val="none"/>
          <w:lang w:val="en-US" w:eastAsia="zh-CN" w:bidi="ar-SA"/>
        </w:rPr>
        <w:t>第五章  工程量清单及图纸</w:t>
      </w:r>
      <w:r>
        <w:rPr>
          <w:rFonts w:hint="eastAsia" w:ascii="Calibri" w:hAnsi="Calibri" w:eastAsia="宋体" w:cs="Calibri"/>
          <w:b/>
          <w:color w:val="auto"/>
          <w:sz w:val="28"/>
          <w:szCs w:val="28"/>
          <w:highlight w:val="none"/>
          <w:lang w:val="en-US" w:eastAsia="zh-CN" w:bidi="ar-SA"/>
        </w:rPr>
        <w:tab/>
      </w:r>
      <w:r>
        <w:rPr>
          <w:rFonts w:hint="eastAsia" w:ascii="Calibri" w:hAnsi="Calibri" w:eastAsia="宋体" w:cs="Calibri"/>
          <w:b/>
          <w:color w:val="auto"/>
          <w:sz w:val="28"/>
          <w:szCs w:val="28"/>
          <w:highlight w:val="none"/>
          <w:lang w:val="en-US" w:eastAsia="zh-CN" w:bidi="ar-SA"/>
        </w:rPr>
        <w:t>4</w:t>
      </w:r>
      <w:r>
        <w:rPr>
          <w:rFonts w:hint="eastAsia" w:ascii="Calibri" w:hAnsi="Calibri" w:eastAsia="宋体" w:cs="Calibri"/>
          <w:b/>
          <w:color w:val="auto"/>
          <w:sz w:val="28"/>
          <w:szCs w:val="28"/>
          <w:highlight w:val="none"/>
          <w:lang w:val="en-US" w:eastAsia="zh-CN" w:bidi="ar-SA"/>
        </w:rPr>
        <w:fldChar w:fldCharType="end"/>
      </w:r>
      <w:r>
        <w:rPr>
          <w:rFonts w:hint="eastAsia" w:ascii="Calibri" w:hAnsi="Calibri" w:eastAsia="宋体" w:cs="Calibri"/>
          <w:b/>
          <w:color w:val="auto"/>
          <w:sz w:val="28"/>
          <w:szCs w:val="28"/>
          <w:highlight w:val="none"/>
          <w:lang w:val="en-US" w:eastAsia="zh-CN" w:bidi="ar-SA"/>
        </w:rPr>
        <w:t>0</w:t>
      </w:r>
    </w:p>
    <w:p w14:paraId="2DDF63D2">
      <w:pPr>
        <w:pStyle w:val="17"/>
        <w:tabs>
          <w:tab w:val="right" w:leader="dot" w:pos="8391"/>
        </w:tabs>
        <w:spacing w:before="0" w:beforeAutospacing="0" w:after="0" w:afterAutospacing="0"/>
        <w:rPr>
          <w:rFonts w:hint="eastAsia" w:eastAsia="宋体"/>
          <w:highlight w:val="none"/>
          <w:lang w:val="en-US" w:eastAsia="zh-CN"/>
        </w:rPr>
      </w:pPr>
      <w:r>
        <w:rPr>
          <w:rFonts w:hint="eastAsia" w:ascii="Calibri" w:hAnsi="Calibri" w:eastAsia="宋体" w:cs="Calibri"/>
          <w:b/>
          <w:color w:val="auto"/>
          <w:sz w:val="28"/>
          <w:szCs w:val="28"/>
          <w:highlight w:val="none"/>
          <w:lang w:val="en-US" w:eastAsia="zh-CN" w:bidi="ar-SA"/>
        </w:rPr>
        <w:fldChar w:fldCharType="begin"/>
      </w:r>
      <w:r>
        <w:rPr>
          <w:rFonts w:hint="eastAsia" w:ascii="Calibri" w:hAnsi="Calibri" w:eastAsia="宋体" w:cs="Calibri"/>
          <w:b/>
          <w:color w:val="auto"/>
          <w:sz w:val="28"/>
          <w:szCs w:val="28"/>
          <w:highlight w:val="none"/>
          <w:lang w:val="en-US" w:eastAsia="zh-CN" w:bidi="ar-SA"/>
        </w:rPr>
        <w:instrText xml:space="preserve"> HYPERLINK \l "_Toc19122" </w:instrText>
      </w:r>
      <w:r>
        <w:rPr>
          <w:rFonts w:hint="eastAsia" w:ascii="Calibri" w:hAnsi="Calibri" w:eastAsia="宋体" w:cs="Calibri"/>
          <w:b/>
          <w:color w:val="auto"/>
          <w:sz w:val="28"/>
          <w:szCs w:val="28"/>
          <w:highlight w:val="none"/>
          <w:lang w:val="en-US" w:eastAsia="zh-CN" w:bidi="ar-SA"/>
        </w:rPr>
        <w:fldChar w:fldCharType="separate"/>
      </w:r>
      <w:r>
        <w:rPr>
          <w:rFonts w:hint="eastAsia" w:ascii="Calibri" w:hAnsi="Calibri" w:eastAsia="宋体" w:cs="Calibri"/>
          <w:b/>
          <w:color w:val="auto"/>
          <w:sz w:val="28"/>
          <w:szCs w:val="28"/>
          <w:highlight w:val="none"/>
          <w:lang w:val="en-US" w:eastAsia="zh-CN" w:bidi="ar-SA"/>
        </w:rPr>
        <w:t>第六章  响应文件格式</w:t>
      </w:r>
      <w:r>
        <w:rPr>
          <w:rFonts w:hint="eastAsia" w:ascii="Calibri" w:hAnsi="Calibri" w:eastAsia="宋体" w:cs="Calibri"/>
          <w:b/>
          <w:color w:val="auto"/>
          <w:sz w:val="28"/>
          <w:szCs w:val="28"/>
          <w:highlight w:val="none"/>
          <w:lang w:val="en-US" w:eastAsia="zh-CN" w:bidi="ar-SA"/>
        </w:rPr>
        <w:tab/>
      </w:r>
      <w:r>
        <w:rPr>
          <w:rFonts w:hint="eastAsia" w:ascii="Calibri" w:hAnsi="Calibri" w:eastAsia="宋体" w:cs="Calibri"/>
          <w:b/>
          <w:color w:val="auto"/>
          <w:sz w:val="28"/>
          <w:szCs w:val="28"/>
          <w:highlight w:val="none"/>
          <w:lang w:val="en-US" w:eastAsia="zh-CN" w:bidi="ar-SA"/>
        </w:rPr>
        <w:fldChar w:fldCharType="begin"/>
      </w:r>
      <w:r>
        <w:rPr>
          <w:rFonts w:hint="eastAsia" w:ascii="Calibri" w:hAnsi="Calibri" w:eastAsia="宋体" w:cs="Calibri"/>
          <w:b/>
          <w:color w:val="auto"/>
          <w:sz w:val="28"/>
          <w:szCs w:val="28"/>
          <w:highlight w:val="none"/>
          <w:lang w:val="en-US" w:eastAsia="zh-CN" w:bidi="ar-SA"/>
        </w:rPr>
        <w:instrText xml:space="preserve"> PAGEREF _Toc19122 \h </w:instrText>
      </w:r>
      <w:r>
        <w:rPr>
          <w:rFonts w:hint="eastAsia" w:ascii="Calibri" w:hAnsi="Calibri" w:eastAsia="宋体" w:cs="Calibri"/>
          <w:b/>
          <w:color w:val="auto"/>
          <w:sz w:val="28"/>
          <w:szCs w:val="28"/>
          <w:highlight w:val="none"/>
          <w:lang w:val="en-US" w:eastAsia="zh-CN" w:bidi="ar-SA"/>
        </w:rPr>
        <w:fldChar w:fldCharType="separate"/>
      </w:r>
      <w:r>
        <w:rPr>
          <w:rFonts w:hint="eastAsia" w:ascii="Calibri" w:hAnsi="Calibri" w:eastAsia="宋体" w:cs="Calibri"/>
          <w:b/>
          <w:color w:val="auto"/>
          <w:sz w:val="28"/>
          <w:szCs w:val="28"/>
          <w:highlight w:val="none"/>
          <w:lang w:val="en-US" w:eastAsia="zh-CN" w:bidi="ar-SA"/>
        </w:rPr>
        <w:t>4</w:t>
      </w:r>
      <w:r>
        <w:rPr>
          <w:rFonts w:hint="eastAsia" w:ascii="Calibri" w:hAnsi="Calibri" w:eastAsia="宋体" w:cs="Calibri"/>
          <w:b/>
          <w:color w:val="auto"/>
          <w:sz w:val="28"/>
          <w:szCs w:val="28"/>
          <w:highlight w:val="none"/>
          <w:lang w:val="en-US" w:eastAsia="zh-CN" w:bidi="ar-SA"/>
        </w:rPr>
        <w:fldChar w:fldCharType="end"/>
      </w:r>
      <w:r>
        <w:rPr>
          <w:rFonts w:hint="eastAsia" w:ascii="Calibri" w:hAnsi="Calibri" w:eastAsia="宋体" w:cs="Calibri"/>
          <w:b/>
          <w:color w:val="auto"/>
          <w:sz w:val="28"/>
          <w:szCs w:val="28"/>
          <w:highlight w:val="none"/>
          <w:lang w:val="en-US" w:eastAsia="zh-CN" w:bidi="ar-SA"/>
        </w:rPr>
        <w:fldChar w:fldCharType="end"/>
      </w:r>
      <w:r>
        <w:rPr>
          <w:rFonts w:hint="eastAsia" w:ascii="Calibri" w:hAnsi="Calibri" w:eastAsia="宋体" w:cs="Calibri"/>
          <w:b/>
          <w:color w:val="auto"/>
          <w:sz w:val="28"/>
          <w:szCs w:val="28"/>
          <w:highlight w:val="none"/>
          <w:lang w:val="en-US" w:eastAsia="zh-CN" w:bidi="ar-SA"/>
        </w:rPr>
        <w:fldChar w:fldCharType="end"/>
      </w:r>
      <w:r>
        <w:rPr>
          <w:rFonts w:hint="eastAsia" w:ascii="Calibri" w:hAnsi="Calibri" w:eastAsia="宋体" w:cs="Calibri"/>
          <w:b/>
          <w:color w:val="auto"/>
          <w:sz w:val="28"/>
          <w:szCs w:val="28"/>
          <w:highlight w:val="none"/>
          <w:lang w:val="en-US" w:eastAsia="zh-CN" w:bidi="ar-SA"/>
        </w:rPr>
        <w:t>1</w:t>
      </w:r>
    </w:p>
    <w:p w14:paraId="3C409B63">
      <w:pPr>
        <w:spacing w:line="360" w:lineRule="auto"/>
        <w:rPr>
          <w:rFonts w:asciiTheme="minorEastAsia" w:hAnsiTheme="minorEastAsia" w:eastAsiaTheme="minorEastAsia"/>
          <w:kern w:val="36"/>
          <w:sz w:val="32"/>
          <w:szCs w:val="32"/>
          <w:highlight w:val="none"/>
        </w:rPr>
      </w:pPr>
      <w:bookmarkStart w:id="22" w:name="_Toc1705"/>
      <w:r>
        <w:rPr>
          <w:rFonts w:asciiTheme="minorEastAsia" w:hAnsiTheme="minorEastAsia" w:eastAsiaTheme="minorEastAsia"/>
          <w:kern w:val="36"/>
          <w:sz w:val="32"/>
          <w:szCs w:val="32"/>
          <w:highlight w:val="none"/>
        </w:rPr>
        <w:br w:type="page"/>
      </w:r>
    </w:p>
    <w:p w14:paraId="5A3B8649">
      <w:pPr>
        <w:pStyle w:val="2"/>
        <w:keepLines w:val="0"/>
        <w:widowControl/>
        <w:spacing w:before="0"/>
        <w:jc w:val="center"/>
        <w:rPr>
          <w:rFonts w:asciiTheme="minorEastAsia" w:hAnsiTheme="minorEastAsia" w:eastAsiaTheme="minorEastAsia"/>
          <w:color w:val="auto"/>
          <w:kern w:val="36"/>
          <w:sz w:val="32"/>
          <w:szCs w:val="32"/>
          <w:highlight w:val="none"/>
        </w:rPr>
      </w:pPr>
      <w:r>
        <w:rPr>
          <w:rFonts w:asciiTheme="minorEastAsia" w:hAnsiTheme="minorEastAsia" w:eastAsiaTheme="minorEastAsia"/>
          <w:color w:val="auto"/>
          <w:kern w:val="36"/>
          <w:sz w:val="32"/>
          <w:szCs w:val="32"/>
          <w:highlight w:val="none"/>
        </w:rPr>
        <w:t>第一章 竞争性磋商公告</w:t>
      </w:r>
      <w:bookmarkEnd w:id="21"/>
      <w:bookmarkEnd w:id="22"/>
    </w:p>
    <w:p w14:paraId="519942C2">
      <w:pPr>
        <w:shd w:val="clear" w:color="auto" w:fill="FFFFFF"/>
        <w:adjustRightInd/>
        <w:snapToGrid/>
        <w:spacing w:after="0" w:line="440" w:lineRule="exact"/>
        <w:ind w:firstLine="480" w:firstLineChars="200"/>
        <w:jc w:val="both"/>
        <w:rPr>
          <w:rFonts w:hint="eastAsia" w:ascii="宋体" w:hAnsi="宋体" w:eastAsia="宋体" w:cs="宋体"/>
          <w:sz w:val="24"/>
          <w:szCs w:val="24"/>
          <w:highlight w:val="none"/>
          <w:lang w:val="en-US" w:eastAsia="zh-CN"/>
        </w:rPr>
      </w:pPr>
      <w:bookmarkStart w:id="23" w:name="_Toc16770548"/>
      <w:r>
        <w:rPr>
          <w:rFonts w:hint="eastAsia" w:ascii="宋体" w:hAnsi="宋体" w:eastAsia="宋体" w:cs="宋体"/>
          <w:sz w:val="24"/>
          <w:szCs w:val="24"/>
          <w:highlight w:val="none"/>
        </w:rPr>
        <w:t>项目概况：</w:t>
      </w:r>
      <w:r>
        <w:rPr>
          <w:rFonts w:hint="eastAsia" w:ascii="宋体" w:hAnsi="宋体" w:eastAsia="宋体" w:cs="宋体"/>
          <w:sz w:val="24"/>
          <w:szCs w:val="24"/>
          <w:highlight w:val="none"/>
          <w:lang w:val="en-US" w:eastAsia="zh-CN"/>
        </w:rPr>
        <w:t xml:space="preserve"> </w:t>
      </w:r>
    </w:p>
    <w:p w14:paraId="3C632D15">
      <w:pPr>
        <w:keepNext w:val="0"/>
        <w:keepLines w:val="0"/>
        <w:pageBreakBefore w:val="0"/>
        <w:widowControl/>
        <w:shd w:val="clear" w:color="auto" w:fill="FFFFFF"/>
        <w:kinsoku/>
        <w:wordWrap w:val="0"/>
        <w:overflowPunct/>
        <w:topLinePunct w:val="0"/>
        <w:autoSpaceDE/>
        <w:autoSpaceDN/>
        <w:bidi w:val="0"/>
        <w:adjustRightInd/>
        <w:snapToGrid/>
        <w:spacing w:after="0" w:line="440" w:lineRule="exact"/>
        <w:ind w:firstLine="480" w:firstLineChars="200"/>
        <w:textAlignment w:val="auto"/>
        <w:rPr>
          <w:rFonts w:ascii="宋体" w:hAnsi="宋体" w:eastAsia="宋体" w:cs="宋体"/>
          <w:sz w:val="24"/>
          <w:szCs w:val="24"/>
          <w:highlight w:val="none"/>
        </w:rPr>
      </w:pPr>
      <w:r>
        <w:rPr>
          <w:rFonts w:hint="eastAsia" w:ascii="宋体" w:hAnsi="宋体" w:eastAsia="宋体" w:cs="宋体"/>
          <w:sz w:val="24"/>
          <w:szCs w:val="24"/>
          <w:highlight w:val="none"/>
          <w:lang w:eastAsia="zh-CN"/>
        </w:rPr>
        <w:t>灵宝市黄河河务局灵宝市2025年度中央和地方水库移民后期扶持基金项目</w:t>
      </w:r>
      <w:r>
        <w:rPr>
          <w:rFonts w:hint="eastAsia" w:ascii="宋体" w:hAnsi="宋体" w:eastAsia="宋体" w:cs="宋体"/>
          <w:sz w:val="24"/>
          <w:szCs w:val="24"/>
          <w:highlight w:val="none"/>
        </w:rPr>
        <w:t>的潜在</w:t>
      </w:r>
      <w:r>
        <w:rPr>
          <w:rFonts w:hint="eastAsia" w:ascii="宋体" w:hAnsi="宋体" w:eastAsia="宋体" w:cs="宋体"/>
          <w:sz w:val="24"/>
          <w:szCs w:val="24"/>
          <w:highlight w:val="none"/>
          <w:lang w:eastAsia="zh-CN"/>
        </w:rPr>
        <w:t>响应人</w:t>
      </w:r>
      <w:r>
        <w:rPr>
          <w:rFonts w:hint="eastAsia" w:ascii="宋体" w:hAnsi="宋体" w:eastAsia="宋体" w:cs="宋体"/>
          <w:sz w:val="24"/>
          <w:szCs w:val="24"/>
          <w:highlight w:val="none"/>
        </w:rPr>
        <w:t>应在</w:t>
      </w:r>
      <w:r>
        <w:rPr>
          <w:rFonts w:hint="eastAsia" w:ascii="宋体" w:hAnsi="宋体" w:eastAsia="宋体" w:cs="宋体"/>
          <w:sz w:val="24"/>
          <w:szCs w:val="24"/>
          <w:highlight w:val="none"/>
          <w:lang w:eastAsia="zh-CN"/>
        </w:rPr>
        <w:t>响应人</w:t>
      </w:r>
      <w:r>
        <w:rPr>
          <w:rFonts w:hint="eastAsia" w:ascii="宋体" w:hAnsi="宋体" w:eastAsia="宋体" w:cs="宋体"/>
          <w:sz w:val="24"/>
          <w:szCs w:val="24"/>
          <w:highlight w:val="none"/>
        </w:rPr>
        <w:t>凭CA数字证书通过三门峡市公共资源交易中心网（网址：</w:t>
      </w:r>
      <w:r>
        <w:rPr>
          <w:rFonts w:hint="eastAsia" w:ascii="宋体" w:hAnsi="宋体" w:eastAsia="宋体" w:cs="宋体"/>
          <w:sz w:val="24"/>
          <w:highlight w:val="none"/>
        </w:rPr>
        <w:t>http://gzjy.smx.gov.cn</w:t>
      </w:r>
      <w:r>
        <w:rPr>
          <w:rFonts w:hint="eastAsia" w:ascii="宋体" w:hAnsi="宋体" w:eastAsia="宋体" w:cs="宋体"/>
          <w:sz w:val="24"/>
          <w:szCs w:val="24"/>
          <w:highlight w:val="none"/>
        </w:rPr>
        <w:t>），点击交易平台选择“</w:t>
      </w:r>
      <w:r>
        <w:rPr>
          <w:rFonts w:hint="eastAsia" w:ascii="宋体" w:hAnsi="宋体" w:eastAsia="宋体" w:cs="宋体"/>
          <w:sz w:val="24"/>
          <w:szCs w:val="24"/>
          <w:highlight w:val="none"/>
          <w:lang w:eastAsia="zh-CN"/>
        </w:rPr>
        <w:t>交易主体</w:t>
      </w:r>
      <w:r>
        <w:rPr>
          <w:rFonts w:hint="eastAsia" w:ascii="宋体" w:hAnsi="宋体" w:eastAsia="宋体" w:cs="宋体"/>
          <w:sz w:val="24"/>
          <w:szCs w:val="24"/>
          <w:highlight w:val="none"/>
        </w:rPr>
        <w:t>登录”，在所参与项目右侧点击参与投标</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即可直接下载本项目磋商文件，并于202</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rPr>
        <w:t>年</w:t>
      </w:r>
      <w:r>
        <w:rPr>
          <w:rFonts w:hint="eastAsia" w:ascii="宋体" w:hAnsi="宋体" w:eastAsia="宋体" w:cs="宋体"/>
          <w:sz w:val="24"/>
          <w:szCs w:val="24"/>
          <w:highlight w:val="none"/>
          <w:lang w:val="en-US" w:eastAsia="zh-CN"/>
        </w:rPr>
        <w:t>11</w:t>
      </w:r>
      <w:r>
        <w:rPr>
          <w:rFonts w:hint="eastAsia" w:ascii="宋体" w:hAnsi="宋体" w:eastAsia="宋体" w:cs="宋体"/>
          <w:sz w:val="24"/>
          <w:szCs w:val="24"/>
          <w:highlight w:val="none"/>
        </w:rPr>
        <w:t>月</w:t>
      </w:r>
      <w:r>
        <w:rPr>
          <w:rFonts w:hint="eastAsia" w:ascii="宋体" w:hAnsi="宋体" w:eastAsia="宋体" w:cs="宋体"/>
          <w:sz w:val="24"/>
          <w:szCs w:val="24"/>
          <w:highlight w:val="none"/>
          <w:lang w:val="en-US" w:eastAsia="zh-CN"/>
        </w:rPr>
        <w:t>18</w:t>
      </w:r>
      <w:r>
        <w:rPr>
          <w:rFonts w:hint="eastAsia" w:ascii="宋体" w:hAnsi="宋体" w:eastAsia="宋体" w:cs="宋体"/>
          <w:sz w:val="24"/>
          <w:szCs w:val="24"/>
          <w:highlight w:val="none"/>
        </w:rPr>
        <w:t>日</w:t>
      </w:r>
      <w:r>
        <w:rPr>
          <w:rFonts w:hint="eastAsia" w:ascii="宋体" w:hAnsi="宋体" w:eastAsia="宋体" w:cs="宋体"/>
          <w:sz w:val="24"/>
          <w:szCs w:val="24"/>
          <w:highlight w:val="none"/>
          <w:lang w:val="en-US" w:eastAsia="zh-CN"/>
        </w:rPr>
        <w:t>8</w:t>
      </w:r>
      <w:r>
        <w:rPr>
          <w:rFonts w:hint="eastAsia" w:ascii="宋体" w:hAnsi="宋体" w:eastAsia="宋体" w:cs="宋体"/>
          <w:sz w:val="24"/>
          <w:szCs w:val="24"/>
          <w:highlight w:val="none"/>
        </w:rPr>
        <w:t>时30分（北京时间）前递交响应文件。</w:t>
      </w:r>
    </w:p>
    <w:p w14:paraId="16609C07">
      <w:pPr>
        <w:shd w:val="clear" w:color="auto" w:fill="FFFFFF"/>
        <w:adjustRightInd/>
        <w:snapToGrid/>
        <w:spacing w:after="0" w:line="440" w:lineRule="exact"/>
        <w:ind w:firstLine="480" w:firstLineChars="200"/>
        <w:jc w:val="both"/>
        <w:outlineLvl w:val="1"/>
        <w:rPr>
          <w:rFonts w:ascii="宋体" w:hAnsi="宋体" w:eastAsia="宋体" w:cs="宋体"/>
          <w:sz w:val="24"/>
          <w:szCs w:val="24"/>
          <w:highlight w:val="none"/>
        </w:rPr>
      </w:pPr>
      <w:bookmarkStart w:id="24" w:name="_Toc14018"/>
      <w:bookmarkStart w:id="25" w:name="_Toc9548"/>
      <w:r>
        <w:rPr>
          <w:rFonts w:hint="eastAsia" w:ascii="宋体" w:hAnsi="宋体" w:eastAsia="宋体" w:cs="宋体"/>
          <w:sz w:val="24"/>
          <w:szCs w:val="24"/>
          <w:highlight w:val="none"/>
        </w:rPr>
        <w:t>一、项目基本情况：</w:t>
      </w:r>
      <w:bookmarkEnd w:id="24"/>
      <w:bookmarkEnd w:id="25"/>
    </w:p>
    <w:p w14:paraId="7EBE836E">
      <w:pPr>
        <w:widowControl w:val="0"/>
        <w:adjustRightInd/>
        <w:snapToGrid/>
        <w:spacing w:after="0" w:line="440" w:lineRule="exact"/>
        <w:ind w:firstLine="480" w:firstLineChars="200"/>
        <w:jc w:val="both"/>
        <w:rPr>
          <w:rFonts w:hint="eastAsia" w:ascii="宋体" w:hAnsi="宋体" w:eastAsia="宋体" w:cs="宋体"/>
          <w:sz w:val="24"/>
          <w:szCs w:val="24"/>
          <w:highlight w:val="none"/>
          <w:lang w:eastAsia="zh-CN"/>
        </w:rPr>
      </w:pPr>
      <w:r>
        <w:rPr>
          <w:rFonts w:hint="eastAsia" w:ascii="宋体" w:hAnsi="宋体" w:eastAsia="宋体" w:cs="宋体"/>
          <w:kern w:val="2"/>
          <w:sz w:val="24"/>
          <w:szCs w:val="24"/>
          <w:highlight w:val="none"/>
        </w:rPr>
        <w:t>1.项目名称：</w:t>
      </w:r>
      <w:r>
        <w:rPr>
          <w:rFonts w:hint="eastAsia" w:ascii="宋体" w:hAnsi="宋体" w:eastAsia="宋体" w:cs="宋体"/>
          <w:sz w:val="24"/>
          <w:szCs w:val="24"/>
          <w:highlight w:val="none"/>
          <w:lang w:eastAsia="zh-CN"/>
        </w:rPr>
        <w:t>灵宝市黄河河务局灵宝市2025年度中央和地方水库移民后期扶持基金项目</w:t>
      </w:r>
    </w:p>
    <w:p w14:paraId="4CB51A3D">
      <w:pPr>
        <w:widowControl w:val="0"/>
        <w:adjustRightInd/>
        <w:snapToGrid/>
        <w:spacing w:after="0" w:line="440" w:lineRule="exact"/>
        <w:ind w:firstLine="480" w:firstLineChars="200"/>
        <w:jc w:val="both"/>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eastAsia="zh-CN"/>
        </w:rPr>
        <w:t>2.项目编号：灵宝竞磋采购-2025-156、LBGZ[2025]296-ZC222</w:t>
      </w:r>
    </w:p>
    <w:p w14:paraId="1C8E5C4E">
      <w:pPr>
        <w:widowControl w:val="0"/>
        <w:adjustRightInd/>
        <w:snapToGrid/>
        <w:spacing w:after="0" w:line="440" w:lineRule="exact"/>
        <w:ind w:firstLine="480" w:firstLineChars="200"/>
        <w:jc w:val="both"/>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3.采购方式：竞争性磋商</w:t>
      </w:r>
    </w:p>
    <w:p w14:paraId="22C83092">
      <w:pPr>
        <w:widowControl w:val="0"/>
        <w:adjustRightInd/>
        <w:snapToGrid/>
        <w:spacing w:after="0" w:line="440" w:lineRule="exact"/>
        <w:ind w:firstLine="480" w:firstLineChars="200"/>
        <w:jc w:val="both"/>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4.预算金额：</w:t>
      </w:r>
      <w:r>
        <w:rPr>
          <w:rFonts w:hint="eastAsia" w:ascii="宋体" w:hAnsi="宋体" w:eastAsia="宋体" w:cs="宋体"/>
          <w:sz w:val="24"/>
          <w:szCs w:val="24"/>
          <w:highlight w:val="none"/>
          <w:lang w:val="en-US" w:eastAsia="zh-CN"/>
        </w:rPr>
        <w:t>219.486142万</w:t>
      </w:r>
      <w:r>
        <w:rPr>
          <w:rFonts w:hint="eastAsia" w:ascii="宋体" w:hAnsi="宋体" w:eastAsia="宋体" w:cs="宋体"/>
          <w:sz w:val="24"/>
          <w:szCs w:val="24"/>
          <w:highlight w:val="none"/>
          <w:lang w:eastAsia="zh-CN"/>
        </w:rPr>
        <w:t>元；其中：一标段：97.309709</w:t>
      </w:r>
      <w:r>
        <w:rPr>
          <w:rFonts w:hint="eastAsia" w:ascii="宋体" w:hAnsi="宋体" w:eastAsia="宋体" w:cs="宋体"/>
          <w:sz w:val="24"/>
          <w:szCs w:val="24"/>
          <w:highlight w:val="none"/>
          <w:lang w:val="en-US" w:eastAsia="zh-CN"/>
        </w:rPr>
        <w:t>万</w:t>
      </w:r>
      <w:r>
        <w:rPr>
          <w:rFonts w:hint="eastAsia" w:ascii="宋体" w:hAnsi="宋体" w:eastAsia="宋体" w:cs="宋体"/>
          <w:sz w:val="24"/>
          <w:szCs w:val="24"/>
          <w:highlight w:val="none"/>
          <w:lang w:eastAsia="zh-CN"/>
        </w:rPr>
        <w:t>元；二标段：122.176433</w:t>
      </w:r>
      <w:r>
        <w:rPr>
          <w:rFonts w:hint="eastAsia" w:ascii="宋体" w:hAnsi="宋体" w:eastAsia="宋体" w:cs="宋体"/>
          <w:sz w:val="24"/>
          <w:szCs w:val="24"/>
          <w:highlight w:val="none"/>
          <w:lang w:val="en-US" w:eastAsia="zh-CN"/>
        </w:rPr>
        <w:t>万</w:t>
      </w:r>
      <w:r>
        <w:rPr>
          <w:rFonts w:hint="eastAsia" w:ascii="宋体" w:hAnsi="宋体" w:eastAsia="宋体" w:cs="宋体"/>
          <w:sz w:val="24"/>
          <w:szCs w:val="24"/>
          <w:highlight w:val="none"/>
          <w:lang w:eastAsia="zh-CN"/>
        </w:rPr>
        <w:t>元。</w:t>
      </w:r>
    </w:p>
    <w:p w14:paraId="21BCB50B">
      <w:pPr>
        <w:widowControl w:val="0"/>
        <w:adjustRightInd/>
        <w:snapToGrid/>
        <w:spacing w:after="0" w:line="440" w:lineRule="exact"/>
        <w:ind w:firstLine="480" w:firstLineChars="200"/>
        <w:jc w:val="both"/>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5.采购需求（包括但不限于标的的名称、数量、简要技术需求或服务要求等）</w:t>
      </w:r>
    </w:p>
    <w:p w14:paraId="25DD4ED1">
      <w:pPr>
        <w:widowControl w:val="0"/>
        <w:adjustRightInd/>
        <w:snapToGrid/>
        <w:spacing w:after="0" w:line="440" w:lineRule="exact"/>
        <w:ind w:firstLine="480" w:firstLineChars="200"/>
        <w:jc w:val="both"/>
        <w:rPr>
          <w:rFonts w:ascii="宋体" w:hAnsi="宋体" w:eastAsia="宋体" w:cs="宋体"/>
          <w:color w:val="FF0000"/>
          <w:sz w:val="24"/>
          <w:szCs w:val="24"/>
          <w:highlight w:val="none"/>
        </w:rPr>
      </w:pPr>
      <w:r>
        <w:rPr>
          <w:rFonts w:hint="eastAsia" w:ascii="宋体" w:hAnsi="宋体" w:eastAsia="宋体" w:cs="宋体"/>
          <w:sz w:val="24"/>
          <w:szCs w:val="24"/>
          <w:highlight w:val="none"/>
          <w:lang w:eastAsia="zh-CN"/>
        </w:rPr>
        <w:t>5.1项目概况：灵宝市黄河河务局灵宝市2025年度中央和地方水库移民后期扶持基金项目；主要建设内容为：灵宝市2025年地方水库移民扶持基金预算项目，主要包括道路工程、饮水工程、排水工程等，工程地点位于灵宝市。灵宝市2025年大中型水库移民后期扶持基金预算项目，</w:t>
      </w:r>
      <w:r>
        <w:rPr>
          <w:rFonts w:hint="eastAsia" w:ascii="宋体" w:hAnsi="宋体" w:eastAsia="宋体" w:cs="宋体"/>
          <w:kern w:val="2"/>
          <w:sz w:val="24"/>
          <w:szCs w:val="24"/>
          <w:highlight w:val="none"/>
        </w:rPr>
        <w:t>主要包括道路工程、亮化工程、排水渠工程等，工程地点位于灵宝市。</w:t>
      </w:r>
      <w:r>
        <w:rPr>
          <w:rFonts w:hint="eastAsia" w:ascii="宋体" w:hAnsi="宋体" w:eastAsia="宋体" w:cs="Times New Roman"/>
          <w:sz w:val="24"/>
          <w:highlight w:val="none"/>
        </w:rPr>
        <w:t>具体内容详见工程量清单。</w:t>
      </w:r>
    </w:p>
    <w:p w14:paraId="5E676320">
      <w:pPr>
        <w:widowControl w:val="0"/>
        <w:adjustRightInd/>
        <w:snapToGrid/>
        <w:spacing w:after="0" w:line="440" w:lineRule="exact"/>
        <w:ind w:firstLine="480" w:firstLineChars="200"/>
        <w:jc w:val="both"/>
        <w:rPr>
          <w:rFonts w:ascii="宋体" w:hAnsi="宋体" w:eastAsia="宋体" w:cs="宋体"/>
          <w:kern w:val="2"/>
          <w:sz w:val="24"/>
          <w:szCs w:val="24"/>
          <w:highlight w:val="none"/>
        </w:rPr>
      </w:pPr>
      <w:r>
        <w:rPr>
          <w:rFonts w:hint="eastAsia" w:ascii="宋体" w:hAnsi="宋体" w:eastAsia="宋体" w:cs="宋体"/>
          <w:kern w:val="2"/>
          <w:sz w:val="24"/>
          <w:szCs w:val="24"/>
          <w:highlight w:val="none"/>
        </w:rPr>
        <w:t>5.2</w:t>
      </w:r>
      <w:r>
        <w:rPr>
          <w:rFonts w:hint="eastAsia" w:cs="Calibri" w:asciiTheme="minorEastAsia" w:hAnsiTheme="minorEastAsia" w:eastAsiaTheme="minorEastAsia"/>
          <w:sz w:val="24"/>
          <w:szCs w:val="24"/>
          <w:highlight w:val="none"/>
          <w:shd w:val="clear" w:color="auto" w:fill="FFFFFF"/>
        </w:rPr>
        <w:t>磋商</w:t>
      </w:r>
      <w:r>
        <w:rPr>
          <w:rFonts w:hint="eastAsia" w:ascii="宋体" w:hAnsi="宋体" w:eastAsia="宋体" w:cs="宋体"/>
          <w:kern w:val="2"/>
          <w:sz w:val="24"/>
          <w:szCs w:val="24"/>
          <w:highlight w:val="none"/>
        </w:rPr>
        <w:t>范围：磋商文件、工程量清单和图纸范围内的全部内容。</w:t>
      </w:r>
    </w:p>
    <w:p w14:paraId="67ACE58A">
      <w:pPr>
        <w:widowControl w:val="0"/>
        <w:adjustRightInd/>
        <w:snapToGrid/>
        <w:spacing w:after="0" w:line="440" w:lineRule="exact"/>
        <w:ind w:firstLine="480" w:firstLineChars="200"/>
        <w:jc w:val="both"/>
        <w:rPr>
          <w:rFonts w:ascii="宋体" w:hAnsi="宋体" w:eastAsia="宋体" w:cs="宋体"/>
          <w:color w:val="000000" w:themeColor="text1"/>
          <w:kern w:val="2"/>
          <w:sz w:val="24"/>
          <w:szCs w:val="24"/>
          <w:highlight w:val="none"/>
          <w14:textFill>
            <w14:solidFill>
              <w14:schemeClr w14:val="tx1"/>
            </w14:solidFill>
          </w14:textFill>
        </w:rPr>
      </w:pPr>
      <w:r>
        <w:rPr>
          <w:rFonts w:hint="eastAsia" w:ascii="宋体" w:hAnsi="宋体" w:eastAsia="宋体" w:cs="宋体"/>
          <w:kern w:val="2"/>
          <w:sz w:val="24"/>
          <w:szCs w:val="24"/>
          <w:highlight w:val="none"/>
        </w:rPr>
        <w:t>5.3</w:t>
      </w:r>
      <w:r>
        <w:rPr>
          <w:rFonts w:hint="eastAsia" w:ascii="宋体" w:hAnsi="宋体" w:eastAsia="宋体" w:cs="宋体"/>
          <w:kern w:val="2"/>
          <w:sz w:val="24"/>
          <w:szCs w:val="24"/>
          <w:highlight w:val="none"/>
          <w:lang w:val="en-US" w:eastAsia="zh-CN"/>
        </w:rPr>
        <w:t>计划</w:t>
      </w:r>
      <w:r>
        <w:rPr>
          <w:rFonts w:hint="eastAsia" w:ascii="宋体" w:hAnsi="宋体" w:eastAsia="宋体" w:cs="宋体"/>
          <w:kern w:val="2"/>
          <w:sz w:val="24"/>
          <w:szCs w:val="24"/>
          <w:highlight w:val="none"/>
        </w:rPr>
        <w:t>工期：</w:t>
      </w:r>
      <w:r>
        <w:rPr>
          <w:rFonts w:hint="eastAsia" w:ascii="宋体" w:hAnsi="宋体" w:eastAsia="宋体" w:cs="宋体"/>
          <w:color w:val="000000" w:themeColor="text1"/>
          <w:kern w:val="2"/>
          <w:sz w:val="24"/>
          <w:szCs w:val="24"/>
          <w:highlight w:val="none"/>
          <w:lang w:val="en-US" w:eastAsia="zh-CN"/>
          <w14:textFill>
            <w14:solidFill>
              <w14:schemeClr w14:val="tx1"/>
            </w14:solidFill>
          </w14:textFill>
        </w:rPr>
        <w:t>120</w:t>
      </w:r>
      <w:r>
        <w:rPr>
          <w:rFonts w:hint="eastAsia" w:ascii="宋体" w:hAnsi="宋体" w:eastAsia="宋体" w:cs="宋体"/>
          <w:color w:val="000000" w:themeColor="text1"/>
          <w:kern w:val="2"/>
          <w:sz w:val="24"/>
          <w:szCs w:val="24"/>
          <w:highlight w:val="none"/>
          <w14:textFill>
            <w14:solidFill>
              <w14:schemeClr w14:val="tx1"/>
            </w14:solidFill>
          </w14:textFill>
        </w:rPr>
        <w:t>日历天；</w:t>
      </w:r>
    </w:p>
    <w:p w14:paraId="33F42284">
      <w:pPr>
        <w:widowControl w:val="0"/>
        <w:adjustRightInd/>
        <w:snapToGrid/>
        <w:spacing w:after="0" w:line="440" w:lineRule="exact"/>
        <w:ind w:firstLine="480" w:firstLineChars="200"/>
        <w:jc w:val="both"/>
        <w:rPr>
          <w:rFonts w:ascii="宋体" w:hAnsi="宋体" w:eastAsia="宋体" w:cs="宋体"/>
          <w:kern w:val="2"/>
          <w:sz w:val="24"/>
          <w:szCs w:val="24"/>
          <w:highlight w:val="none"/>
        </w:rPr>
      </w:pPr>
      <w:r>
        <w:rPr>
          <w:rFonts w:hint="eastAsia" w:ascii="宋体" w:hAnsi="宋体" w:eastAsia="宋体" w:cs="宋体"/>
          <w:kern w:val="2"/>
          <w:sz w:val="24"/>
          <w:szCs w:val="24"/>
          <w:highlight w:val="none"/>
        </w:rPr>
        <w:t>5.4质量要求：</w:t>
      </w:r>
      <w:r>
        <w:rPr>
          <w:rFonts w:hint="eastAsia" w:ascii="宋体" w:hAnsi="宋体" w:eastAsia="宋体" w:cs="Times New Roman"/>
          <w:sz w:val="24"/>
          <w:highlight w:val="none"/>
        </w:rPr>
        <w:t>达到国家现行有关施工质量验收规范要求，并达到合格标准</w:t>
      </w:r>
    </w:p>
    <w:p w14:paraId="6D672634">
      <w:pPr>
        <w:widowControl w:val="0"/>
        <w:adjustRightInd/>
        <w:snapToGrid/>
        <w:spacing w:after="0" w:line="440" w:lineRule="exact"/>
        <w:ind w:firstLine="480" w:firstLineChars="200"/>
        <w:jc w:val="both"/>
        <w:rPr>
          <w:rFonts w:hint="eastAsia" w:ascii="宋体" w:hAnsi="宋体" w:eastAsia="宋体" w:cs="宋体"/>
          <w:sz w:val="24"/>
          <w:szCs w:val="24"/>
          <w:highlight w:val="none"/>
          <w:lang w:eastAsia="zh-CN"/>
        </w:rPr>
      </w:pPr>
      <w:r>
        <w:rPr>
          <w:rFonts w:hint="eastAsia" w:ascii="宋体" w:hAnsi="宋体" w:eastAsia="宋体" w:cs="宋体"/>
          <w:kern w:val="2"/>
          <w:sz w:val="24"/>
          <w:szCs w:val="24"/>
          <w:highlight w:val="none"/>
        </w:rPr>
        <w:t>5.5项目地点：</w:t>
      </w:r>
      <w:r>
        <w:rPr>
          <w:rFonts w:hint="eastAsia" w:ascii="宋体" w:hAnsi="宋体" w:eastAsia="宋体" w:cs="宋体"/>
          <w:sz w:val="24"/>
          <w:szCs w:val="24"/>
          <w:highlight w:val="none"/>
        </w:rPr>
        <w:t>灵宝市</w:t>
      </w:r>
      <w:r>
        <w:rPr>
          <w:rFonts w:hint="eastAsia" w:ascii="宋体" w:hAnsi="宋体" w:eastAsia="宋体" w:cs="宋体"/>
          <w:sz w:val="24"/>
          <w:szCs w:val="24"/>
          <w:highlight w:val="none"/>
          <w:lang w:val="en-US" w:eastAsia="zh-CN"/>
        </w:rPr>
        <w:t>境内</w:t>
      </w:r>
    </w:p>
    <w:p w14:paraId="2DB32478">
      <w:pPr>
        <w:widowControl w:val="0"/>
        <w:adjustRightInd/>
        <w:snapToGrid/>
        <w:spacing w:after="0" w:line="440" w:lineRule="exact"/>
        <w:ind w:firstLine="480" w:firstLineChars="200"/>
        <w:jc w:val="both"/>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5.6标段划分：本次招标划分</w:t>
      </w:r>
      <w:r>
        <w:rPr>
          <w:rFonts w:hint="eastAsia" w:ascii="宋体" w:hAnsi="宋体" w:eastAsia="宋体" w:cs="宋体"/>
          <w:kern w:val="2"/>
          <w:sz w:val="24"/>
          <w:szCs w:val="24"/>
          <w:highlight w:val="none"/>
          <w:lang w:val="en-US" w:eastAsia="zh-CN"/>
        </w:rPr>
        <w:t>两</w:t>
      </w:r>
      <w:r>
        <w:rPr>
          <w:rFonts w:hint="eastAsia" w:ascii="宋体" w:hAnsi="宋体" w:eastAsia="宋体" w:cs="宋体"/>
          <w:kern w:val="2"/>
          <w:sz w:val="24"/>
          <w:szCs w:val="24"/>
          <w:highlight w:val="none"/>
        </w:rPr>
        <w:t>个标段</w:t>
      </w:r>
    </w:p>
    <w:p w14:paraId="5640AB3F">
      <w:pPr>
        <w:widowControl w:val="0"/>
        <w:adjustRightInd/>
        <w:snapToGrid/>
        <w:spacing w:after="0" w:line="440" w:lineRule="exact"/>
        <w:ind w:firstLine="480" w:firstLineChars="200"/>
        <w:jc w:val="both"/>
        <w:rPr>
          <w:rFonts w:hint="eastAsia" w:ascii="宋体" w:hAnsi="宋体" w:eastAsia="宋体" w:cs="宋体"/>
          <w:sz w:val="24"/>
          <w:szCs w:val="24"/>
          <w:highlight w:val="none"/>
          <w:lang w:eastAsia="zh-CN"/>
        </w:rPr>
      </w:pPr>
      <w:r>
        <w:rPr>
          <w:rFonts w:hint="eastAsia" w:ascii="宋体" w:hAnsi="宋体" w:eastAsia="宋体" w:cs="Times New Roman"/>
          <w:sz w:val="24"/>
          <w:highlight w:val="none"/>
        </w:rPr>
        <w:t>一标段：</w:t>
      </w:r>
      <w:r>
        <w:rPr>
          <w:rFonts w:hint="eastAsia" w:ascii="宋体" w:hAnsi="宋体" w:eastAsia="宋体" w:cs="宋体"/>
          <w:sz w:val="24"/>
          <w:szCs w:val="24"/>
          <w:highlight w:val="none"/>
          <w:lang w:eastAsia="zh-CN"/>
        </w:rPr>
        <w:t>灵宝市2025年地方水库移民扶持基金预算项目，主要包括道路工程、饮水工程、排水工程等，工程地点位于灵宝市。</w:t>
      </w:r>
    </w:p>
    <w:p w14:paraId="62AB5DD8">
      <w:pPr>
        <w:widowControl w:val="0"/>
        <w:adjustRightInd/>
        <w:snapToGrid/>
        <w:spacing w:after="0" w:line="440" w:lineRule="exact"/>
        <w:ind w:firstLine="480" w:firstLineChars="200"/>
        <w:jc w:val="both"/>
        <w:rPr>
          <w:rFonts w:hint="eastAsia" w:ascii="宋体" w:hAnsi="宋体" w:eastAsia="宋体" w:cs="宋体"/>
          <w:sz w:val="24"/>
          <w:szCs w:val="24"/>
          <w:highlight w:val="none"/>
          <w:lang w:eastAsia="zh-CN"/>
        </w:rPr>
      </w:pPr>
      <w:r>
        <w:rPr>
          <w:rFonts w:hint="eastAsia" w:ascii="宋体" w:hAnsi="宋体" w:eastAsia="宋体" w:cs="Times New Roman"/>
          <w:sz w:val="24"/>
          <w:highlight w:val="none"/>
        </w:rPr>
        <w:t>二标段：</w:t>
      </w:r>
      <w:r>
        <w:rPr>
          <w:rFonts w:hint="eastAsia" w:ascii="宋体" w:hAnsi="宋体" w:eastAsia="宋体" w:cs="宋体"/>
          <w:sz w:val="24"/>
          <w:szCs w:val="24"/>
          <w:highlight w:val="none"/>
          <w:lang w:eastAsia="zh-CN"/>
        </w:rPr>
        <w:t>灵宝市2025年大中型水库移民后期扶持基金预算项目，</w:t>
      </w:r>
      <w:r>
        <w:rPr>
          <w:rFonts w:hint="eastAsia" w:ascii="宋体" w:hAnsi="宋体" w:eastAsia="宋体" w:cs="宋体"/>
          <w:kern w:val="2"/>
          <w:sz w:val="24"/>
          <w:szCs w:val="24"/>
          <w:highlight w:val="none"/>
        </w:rPr>
        <w:t>主要包括道路工程、亮化工程、排水渠工程等，工程地点位于灵宝市。</w:t>
      </w:r>
    </w:p>
    <w:p w14:paraId="74A18B77">
      <w:pPr>
        <w:widowControl w:val="0"/>
        <w:adjustRightInd/>
        <w:snapToGrid/>
        <w:spacing w:after="0" w:line="440" w:lineRule="exact"/>
        <w:ind w:firstLine="480" w:firstLineChars="200"/>
        <w:jc w:val="both"/>
        <w:rPr>
          <w:rFonts w:ascii="宋体" w:hAnsi="宋体" w:eastAsia="宋体" w:cs="宋体"/>
          <w:kern w:val="2"/>
          <w:sz w:val="24"/>
          <w:szCs w:val="24"/>
          <w:highlight w:val="none"/>
        </w:rPr>
      </w:pPr>
      <w:r>
        <w:rPr>
          <w:rFonts w:hint="eastAsia" w:ascii="宋体" w:hAnsi="宋体" w:eastAsia="宋体" w:cs="宋体"/>
          <w:kern w:val="2"/>
          <w:sz w:val="24"/>
          <w:szCs w:val="24"/>
          <w:highlight w:val="none"/>
        </w:rPr>
        <w:t>6.合同履行期限：以签订合同为准</w:t>
      </w:r>
    </w:p>
    <w:p w14:paraId="11676917">
      <w:pPr>
        <w:widowControl w:val="0"/>
        <w:adjustRightInd/>
        <w:snapToGrid/>
        <w:spacing w:after="0" w:line="440" w:lineRule="exact"/>
        <w:ind w:firstLine="480" w:firstLineChars="200"/>
        <w:jc w:val="both"/>
        <w:rPr>
          <w:rFonts w:ascii="宋体" w:hAnsi="宋体" w:eastAsia="宋体" w:cs="宋体"/>
          <w:kern w:val="2"/>
          <w:sz w:val="24"/>
          <w:szCs w:val="24"/>
          <w:highlight w:val="none"/>
        </w:rPr>
      </w:pPr>
      <w:r>
        <w:rPr>
          <w:rFonts w:hint="eastAsia" w:ascii="宋体" w:hAnsi="宋体" w:eastAsia="宋体" w:cs="宋体"/>
          <w:kern w:val="2"/>
          <w:sz w:val="24"/>
          <w:szCs w:val="24"/>
          <w:highlight w:val="none"/>
        </w:rPr>
        <w:t>7.本项目是否接受联合体投标：否</w:t>
      </w:r>
    </w:p>
    <w:p w14:paraId="6F93DA7E">
      <w:pPr>
        <w:shd w:val="clear" w:color="auto" w:fill="FFFFFF"/>
        <w:adjustRightInd/>
        <w:snapToGrid/>
        <w:spacing w:after="0" w:line="440" w:lineRule="exact"/>
        <w:ind w:firstLine="480" w:firstLineChars="200"/>
        <w:jc w:val="both"/>
        <w:outlineLvl w:val="1"/>
        <w:rPr>
          <w:rFonts w:ascii="宋体" w:hAnsi="宋体" w:eastAsia="宋体" w:cs="宋体"/>
          <w:sz w:val="24"/>
          <w:szCs w:val="24"/>
          <w:highlight w:val="none"/>
        </w:rPr>
      </w:pPr>
      <w:bookmarkStart w:id="26" w:name="_Toc28028"/>
      <w:bookmarkStart w:id="27" w:name="_Toc14330"/>
      <w:r>
        <w:rPr>
          <w:rFonts w:hint="eastAsia" w:ascii="宋体" w:hAnsi="宋体" w:eastAsia="宋体" w:cs="宋体"/>
          <w:sz w:val="24"/>
          <w:szCs w:val="24"/>
          <w:highlight w:val="none"/>
        </w:rPr>
        <w:t>二、</w:t>
      </w:r>
      <w:r>
        <w:rPr>
          <w:rFonts w:hint="eastAsia" w:ascii="宋体" w:hAnsi="宋体" w:eastAsia="宋体" w:cs="宋体"/>
          <w:sz w:val="24"/>
          <w:szCs w:val="24"/>
          <w:highlight w:val="none"/>
          <w:lang w:eastAsia="zh-CN"/>
        </w:rPr>
        <w:t>响应人</w:t>
      </w:r>
      <w:r>
        <w:rPr>
          <w:rFonts w:hint="eastAsia" w:ascii="宋体" w:hAnsi="宋体" w:eastAsia="宋体" w:cs="宋体"/>
          <w:sz w:val="24"/>
          <w:szCs w:val="24"/>
          <w:highlight w:val="none"/>
        </w:rPr>
        <w:t>资格条件：</w:t>
      </w:r>
      <w:bookmarkEnd w:id="26"/>
      <w:bookmarkEnd w:id="27"/>
    </w:p>
    <w:p w14:paraId="7D752010">
      <w:pPr>
        <w:shd w:val="clear" w:color="auto" w:fill="FFFFFF"/>
        <w:adjustRightInd/>
        <w:snapToGrid/>
        <w:spacing w:after="0" w:line="440" w:lineRule="exact"/>
        <w:ind w:firstLine="480" w:firstLineChars="200"/>
        <w:jc w:val="both"/>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1、满足《中华人民共和国政府采购法》第二十二条的规定并同时具备下列条件；</w:t>
      </w:r>
    </w:p>
    <w:p w14:paraId="516DDC47">
      <w:pPr>
        <w:shd w:val="clear" w:color="auto" w:fill="FFFFFF"/>
        <w:adjustRightInd/>
        <w:snapToGrid/>
        <w:spacing w:after="0" w:line="440" w:lineRule="exact"/>
        <w:ind w:firstLine="480" w:firstLineChars="200"/>
        <w:jc w:val="both"/>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2、落实政府采购政策满足的资格要求：</w:t>
      </w:r>
    </w:p>
    <w:p w14:paraId="49A0F2EC">
      <w:pPr>
        <w:shd w:val="clear" w:color="auto" w:fill="FFFFFF"/>
        <w:adjustRightInd/>
        <w:snapToGrid/>
        <w:spacing w:after="0" w:line="440" w:lineRule="exact"/>
        <w:ind w:firstLine="480" w:firstLineChars="200"/>
        <w:jc w:val="both"/>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本项目为专门面向中小企业采购项目，</w:t>
      </w:r>
      <w:r>
        <w:rPr>
          <w:rFonts w:hint="eastAsia" w:ascii="宋体" w:hAnsi="宋体" w:eastAsia="宋体" w:cs="宋体"/>
          <w:kern w:val="2"/>
          <w:sz w:val="24"/>
          <w:szCs w:val="24"/>
          <w:highlight w:val="none"/>
          <w:lang w:eastAsia="zh-CN"/>
        </w:rPr>
        <w:t>响应人</w:t>
      </w:r>
      <w:r>
        <w:rPr>
          <w:rFonts w:hint="eastAsia" w:ascii="宋体" w:hAnsi="宋体" w:eastAsia="宋体" w:cs="宋体"/>
          <w:kern w:val="2"/>
          <w:sz w:val="24"/>
          <w:szCs w:val="24"/>
          <w:highlight w:val="none"/>
        </w:rPr>
        <w:t>须提供《中小企业声明函》。</w:t>
      </w:r>
    </w:p>
    <w:p w14:paraId="1E890FF5">
      <w:pPr>
        <w:shd w:val="clear" w:color="auto" w:fill="FFFFFF"/>
        <w:adjustRightInd/>
        <w:snapToGrid/>
        <w:spacing w:after="0" w:line="440" w:lineRule="exact"/>
        <w:ind w:firstLine="480" w:firstLineChars="200"/>
        <w:jc w:val="both"/>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3、本项目的特定资格要求</w:t>
      </w:r>
    </w:p>
    <w:p w14:paraId="18ED9A83">
      <w:pPr>
        <w:shd w:val="clear" w:color="auto" w:fill="FFFFFF"/>
        <w:adjustRightInd/>
        <w:snapToGrid/>
        <w:spacing w:after="0" w:line="440" w:lineRule="exact"/>
        <w:ind w:firstLine="482" w:firstLineChars="200"/>
        <w:jc w:val="both"/>
        <w:rPr>
          <w:rFonts w:hint="eastAsia" w:ascii="宋体" w:hAnsi="宋体" w:eastAsia="宋体" w:cs="宋体"/>
          <w:b/>
          <w:bCs/>
          <w:kern w:val="2"/>
          <w:sz w:val="24"/>
          <w:szCs w:val="24"/>
          <w:highlight w:val="none"/>
        </w:rPr>
      </w:pPr>
      <w:r>
        <w:rPr>
          <w:rFonts w:hint="eastAsia" w:ascii="宋体" w:hAnsi="宋体" w:eastAsia="宋体" w:cs="宋体"/>
          <w:b/>
          <w:bCs/>
          <w:kern w:val="2"/>
          <w:sz w:val="24"/>
          <w:szCs w:val="24"/>
          <w:highlight w:val="none"/>
          <w:lang w:val="en-US" w:eastAsia="zh-CN"/>
        </w:rPr>
        <w:t>3</w:t>
      </w:r>
      <w:r>
        <w:rPr>
          <w:rFonts w:hint="eastAsia" w:ascii="宋体" w:hAnsi="宋体" w:eastAsia="宋体" w:cs="宋体"/>
          <w:b/>
          <w:bCs/>
          <w:kern w:val="2"/>
          <w:sz w:val="24"/>
          <w:szCs w:val="24"/>
          <w:highlight w:val="none"/>
        </w:rPr>
        <w:t>.1 一标段：</w:t>
      </w:r>
    </w:p>
    <w:p w14:paraId="296CB59F">
      <w:pPr>
        <w:shd w:val="clear" w:color="auto" w:fill="FFFFFF"/>
        <w:adjustRightInd/>
        <w:snapToGrid/>
        <w:spacing w:after="0" w:line="440" w:lineRule="exact"/>
        <w:ind w:firstLine="480" w:firstLineChars="200"/>
        <w:jc w:val="both"/>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3.1</w:t>
      </w:r>
      <w:r>
        <w:rPr>
          <w:rFonts w:hint="eastAsia" w:ascii="宋体" w:hAnsi="宋体" w:eastAsia="宋体" w:cs="宋体"/>
          <w:kern w:val="2"/>
          <w:sz w:val="24"/>
          <w:szCs w:val="24"/>
          <w:highlight w:val="none"/>
          <w:lang w:val="en-US" w:eastAsia="zh-CN"/>
        </w:rPr>
        <w:t>.1</w:t>
      </w:r>
      <w:r>
        <w:rPr>
          <w:rFonts w:hint="eastAsia" w:ascii="宋体" w:hAnsi="宋体" w:eastAsia="宋体" w:cs="宋体"/>
          <w:kern w:val="2"/>
          <w:sz w:val="24"/>
          <w:szCs w:val="24"/>
          <w:highlight w:val="none"/>
          <w:lang w:eastAsia="zh-CN"/>
        </w:rPr>
        <w:t>响应人</w:t>
      </w:r>
      <w:r>
        <w:rPr>
          <w:rFonts w:hint="eastAsia" w:ascii="宋体" w:hAnsi="宋体" w:eastAsia="宋体" w:cs="宋体"/>
          <w:kern w:val="2"/>
          <w:sz w:val="24"/>
          <w:szCs w:val="24"/>
          <w:highlight w:val="none"/>
        </w:rPr>
        <w:t>须具备独立法人资格，具有有效的营业执照；</w:t>
      </w:r>
    </w:p>
    <w:p w14:paraId="654EF6A2">
      <w:pPr>
        <w:shd w:val="clear" w:color="auto" w:fill="FFFFFF"/>
        <w:adjustRightInd/>
        <w:snapToGrid/>
        <w:spacing w:after="0" w:line="440" w:lineRule="exact"/>
        <w:ind w:firstLine="480" w:firstLineChars="200"/>
        <w:jc w:val="both"/>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3.</w:t>
      </w:r>
      <w:r>
        <w:rPr>
          <w:rFonts w:hint="eastAsia" w:ascii="宋体" w:hAnsi="宋体" w:eastAsia="宋体" w:cs="宋体"/>
          <w:kern w:val="2"/>
          <w:sz w:val="24"/>
          <w:szCs w:val="24"/>
          <w:highlight w:val="none"/>
          <w:lang w:val="en-US" w:eastAsia="zh-CN"/>
        </w:rPr>
        <w:t>1.</w:t>
      </w:r>
      <w:r>
        <w:rPr>
          <w:rFonts w:hint="eastAsia" w:ascii="宋体" w:hAnsi="宋体" w:eastAsia="宋体" w:cs="宋体"/>
          <w:kern w:val="2"/>
          <w:sz w:val="24"/>
          <w:szCs w:val="24"/>
          <w:highlight w:val="none"/>
        </w:rPr>
        <w:t>2</w:t>
      </w:r>
      <w:r>
        <w:rPr>
          <w:rFonts w:hint="eastAsia" w:ascii="宋体" w:hAnsi="宋体" w:eastAsia="宋体" w:cs="宋体"/>
          <w:kern w:val="2"/>
          <w:sz w:val="24"/>
          <w:szCs w:val="24"/>
          <w:highlight w:val="none"/>
          <w:lang w:eastAsia="zh-CN"/>
        </w:rPr>
        <w:t>响应人</w:t>
      </w:r>
      <w:r>
        <w:rPr>
          <w:rFonts w:hint="eastAsia" w:ascii="宋体" w:hAnsi="宋体" w:eastAsia="宋体" w:cs="宋体"/>
          <w:kern w:val="2"/>
          <w:sz w:val="24"/>
          <w:szCs w:val="24"/>
          <w:highlight w:val="none"/>
        </w:rPr>
        <w:t>须具有市政公用工程施工总承包叁级及以上资质，并具有有效的安全生产许可证且在人员、设备、资金等方面具有承担本项目施工的能力（提供承诺书，格式自拟）；</w:t>
      </w:r>
    </w:p>
    <w:p w14:paraId="7FBD927C">
      <w:pPr>
        <w:shd w:val="clear" w:color="auto" w:fill="FFFFFF"/>
        <w:adjustRightInd/>
        <w:snapToGrid/>
        <w:spacing w:after="0" w:line="440" w:lineRule="exact"/>
        <w:ind w:firstLine="480" w:firstLineChars="200"/>
        <w:jc w:val="both"/>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3.</w:t>
      </w:r>
      <w:r>
        <w:rPr>
          <w:rFonts w:hint="eastAsia" w:ascii="宋体" w:hAnsi="宋体" w:eastAsia="宋体" w:cs="宋体"/>
          <w:kern w:val="2"/>
          <w:sz w:val="24"/>
          <w:szCs w:val="24"/>
          <w:highlight w:val="none"/>
          <w:lang w:val="en-US" w:eastAsia="zh-CN"/>
        </w:rPr>
        <w:t>1.</w:t>
      </w:r>
      <w:r>
        <w:rPr>
          <w:rFonts w:hint="eastAsia" w:ascii="宋体" w:hAnsi="宋体" w:eastAsia="宋体" w:cs="宋体"/>
          <w:kern w:val="2"/>
          <w:sz w:val="24"/>
          <w:szCs w:val="24"/>
          <w:highlight w:val="none"/>
        </w:rPr>
        <w:t>3</w:t>
      </w:r>
      <w:r>
        <w:rPr>
          <w:rFonts w:hint="eastAsia" w:ascii="宋体" w:hAnsi="宋体" w:eastAsia="宋体" w:cs="宋体"/>
          <w:kern w:val="2"/>
          <w:sz w:val="24"/>
          <w:szCs w:val="24"/>
          <w:highlight w:val="none"/>
          <w:lang w:val="en-US" w:eastAsia="zh-CN"/>
        </w:rPr>
        <w:t>响应人</w:t>
      </w:r>
      <w:r>
        <w:rPr>
          <w:rFonts w:hint="eastAsia" w:ascii="宋体" w:hAnsi="宋体" w:eastAsia="宋体" w:cs="宋体"/>
          <w:kern w:val="2"/>
          <w:sz w:val="24"/>
          <w:szCs w:val="24"/>
          <w:highlight w:val="none"/>
        </w:rPr>
        <w:t>拟派项目经理须具有相关专业贰级及以上注册建造师证书，具有有效的安全生产考核合格证，出具无在建项目承诺书</w:t>
      </w:r>
      <w:r>
        <w:rPr>
          <w:rFonts w:hint="eastAsia" w:ascii="宋体" w:hAnsi="宋体" w:eastAsia="宋体" w:cs="宋体"/>
          <w:kern w:val="2"/>
          <w:sz w:val="24"/>
          <w:szCs w:val="24"/>
          <w:highlight w:val="none"/>
          <w:lang w:eastAsia="zh-CN"/>
        </w:rPr>
        <w:t>，</w:t>
      </w:r>
      <w:r>
        <w:rPr>
          <w:rFonts w:hint="eastAsia" w:ascii="宋体" w:hAnsi="宋体" w:eastAsia="宋体" w:cs="宋体"/>
          <w:kern w:val="2"/>
          <w:sz w:val="24"/>
          <w:szCs w:val="24"/>
          <w:highlight w:val="none"/>
          <w:lang w:val="en-US" w:eastAsia="zh-CN"/>
        </w:rPr>
        <w:t>及劳动关系证明</w:t>
      </w:r>
      <w:r>
        <w:rPr>
          <w:rFonts w:hint="eastAsia" w:ascii="宋体" w:hAnsi="宋体" w:eastAsia="宋体" w:cs="宋体"/>
          <w:kern w:val="2"/>
          <w:sz w:val="24"/>
          <w:szCs w:val="24"/>
          <w:highlight w:val="none"/>
        </w:rPr>
        <w:t>；</w:t>
      </w:r>
    </w:p>
    <w:p w14:paraId="1A56B4F3">
      <w:pPr>
        <w:shd w:val="clear" w:color="auto" w:fill="FFFFFF"/>
        <w:adjustRightInd/>
        <w:snapToGrid/>
        <w:spacing w:after="0" w:line="440" w:lineRule="exact"/>
        <w:ind w:firstLine="480" w:firstLineChars="200"/>
        <w:jc w:val="both"/>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3.</w:t>
      </w:r>
      <w:r>
        <w:rPr>
          <w:rFonts w:hint="eastAsia" w:ascii="宋体" w:hAnsi="宋体" w:eastAsia="宋体" w:cs="宋体"/>
          <w:kern w:val="2"/>
          <w:sz w:val="24"/>
          <w:szCs w:val="24"/>
          <w:highlight w:val="none"/>
          <w:lang w:val="en-US" w:eastAsia="zh-CN"/>
        </w:rPr>
        <w:t>1.</w:t>
      </w:r>
      <w:r>
        <w:rPr>
          <w:rFonts w:hint="eastAsia" w:ascii="宋体" w:hAnsi="宋体" w:eastAsia="宋体" w:cs="宋体"/>
          <w:kern w:val="2"/>
          <w:sz w:val="24"/>
          <w:szCs w:val="24"/>
          <w:highlight w:val="none"/>
        </w:rPr>
        <w:t>4企业自行出具本单位无商业贿赂及无不正当竞争行为的承诺书；</w:t>
      </w:r>
    </w:p>
    <w:p w14:paraId="06E36C0D">
      <w:pPr>
        <w:shd w:val="clear" w:color="auto" w:fill="FFFFFF"/>
        <w:adjustRightInd/>
        <w:snapToGrid/>
        <w:spacing w:after="0" w:line="440" w:lineRule="exact"/>
        <w:ind w:firstLine="480" w:firstLineChars="200"/>
        <w:jc w:val="both"/>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3.</w:t>
      </w:r>
      <w:r>
        <w:rPr>
          <w:rFonts w:hint="eastAsia" w:ascii="宋体" w:hAnsi="宋体" w:eastAsia="宋体" w:cs="宋体"/>
          <w:kern w:val="2"/>
          <w:sz w:val="24"/>
          <w:szCs w:val="24"/>
          <w:highlight w:val="none"/>
          <w:lang w:val="en-US" w:eastAsia="zh-CN"/>
        </w:rPr>
        <w:t>1.</w:t>
      </w:r>
      <w:r>
        <w:rPr>
          <w:rFonts w:hint="eastAsia" w:ascii="宋体" w:hAnsi="宋体" w:eastAsia="宋体" w:cs="宋体"/>
          <w:kern w:val="2"/>
          <w:sz w:val="24"/>
          <w:szCs w:val="24"/>
          <w:highlight w:val="none"/>
        </w:rPr>
        <w:t>5根据《关于在政府采购活动中查询及使用信用记录有关问题的通知》</w:t>
      </w:r>
      <w:r>
        <w:rPr>
          <w:rFonts w:hint="eastAsia" w:ascii="宋体" w:hAnsi="宋体" w:eastAsia="宋体" w:cs="宋体"/>
          <w:kern w:val="2"/>
          <w:sz w:val="24"/>
          <w:szCs w:val="24"/>
          <w:highlight w:val="none"/>
          <w:lang w:eastAsia="zh-CN"/>
        </w:rPr>
        <w:t>（</w:t>
      </w:r>
      <w:r>
        <w:rPr>
          <w:rFonts w:hint="eastAsia" w:ascii="宋体" w:hAnsi="宋体" w:eastAsia="宋体" w:cs="宋体"/>
          <w:kern w:val="2"/>
          <w:sz w:val="24"/>
          <w:szCs w:val="24"/>
          <w:highlight w:val="none"/>
        </w:rPr>
        <w:t>财库[2016]125号</w:t>
      </w:r>
      <w:r>
        <w:rPr>
          <w:rFonts w:hint="eastAsia" w:ascii="宋体" w:hAnsi="宋体" w:eastAsia="宋体" w:cs="宋体"/>
          <w:kern w:val="2"/>
          <w:sz w:val="24"/>
          <w:szCs w:val="24"/>
          <w:highlight w:val="none"/>
          <w:lang w:eastAsia="zh-CN"/>
        </w:rPr>
        <w:t>）</w:t>
      </w:r>
      <w:r>
        <w:rPr>
          <w:rFonts w:hint="eastAsia" w:ascii="宋体" w:hAnsi="宋体" w:eastAsia="宋体" w:cs="宋体"/>
          <w:kern w:val="2"/>
          <w:sz w:val="24"/>
          <w:szCs w:val="24"/>
          <w:highlight w:val="none"/>
        </w:rPr>
        <w:t>和豫财购【2016】15号的规定，企业没有被列入“中国执行信息公开网”网站的“失信被执行人”、“信用中国”网站的“重大税收违法失信主体”及“中国政府采购网”网站的“政府采购严重违法失信行为记录名单”，查询渠道：“中国执行信息公开网”网站（http://zxgk.court.gov.cn/shixin）“信用中国”网站（www.creditchina.gov.cn）、中国政府采购网（www.ccgp.gov.cn）；提供网站的查询信息截图（查询时间自公告发布之日起</w:t>
      </w:r>
      <w:r>
        <w:rPr>
          <w:rFonts w:hint="eastAsia" w:ascii="宋体" w:hAnsi="宋体" w:eastAsia="宋体" w:cs="宋体"/>
          <w:kern w:val="2"/>
          <w:sz w:val="24"/>
          <w:szCs w:val="24"/>
          <w:highlight w:val="none"/>
          <w:lang w:eastAsia="zh-CN"/>
        </w:rPr>
        <w:t>，</w:t>
      </w:r>
      <w:r>
        <w:rPr>
          <w:rFonts w:hint="eastAsia" w:ascii="宋体" w:hAnsi="宋体" w:eastAsia="宋体" w:cs="宋体"/>
          <w:kern w:val="2"/>
          <w:sz w:val="24"/>
          <w:szCs w:val="24"/>
          <w:highlight w:val="none"/>
        </w:rPr>
        <w:t>开标时间前截止，提供网站查询截图</w:t>
      </w:r>
      <w:r>
        <w:rPr>
          <w:rFonts w:hint="eastAsia" w:ascii="宋体" w:hAnsi="宋体" w:eastAsia="宋体" w:cs="宋体"/>
          <w:kern w:val="2"/>
          <w:sz w:val="24"/>
          <w:szCs w:val="24"/>
          <w:highlight w:val="none"/>
          <w:lang w:eastAsia="zh-CN"/>
        </w:rPr>
        <w:t>；</w:t>
      </w:r>
      <w:r>
        <w:rPr>
          <w:rFonts w:hint="eastAsia" w:ascii="宋体" w:hAnsi="宋体" w:eastAsia="宋体" w:cs="宋体"/>
          <w:kern w:val="2"/>
          <w:sz w:val="24"/>
          <w:szCs w:val="24"/>
          <w:highlight w:val="none"/>
          <w:lang w:val="en-US" w:eastAsia="zh-CN"/>
        </w:rPr>
        <w:t>同时，</w:t>
      </w:r>
      <w:r>
        <w:rPr>
          <w:rFonts w:hint="eastAsia" w:ascii="宋体" w:hAnsi="宋体" w:eastAsia="宋体" w:cs="宋体"/>
          <w:kern w:val="2"/>
          <w:sz w:val="24"/>
          <w:szCs w:val="24"/>
          <w:highlight w:val="none"/>
        </w:rPr>
        <w:t>开标后由</w:t>
      </w:r>
      <w:r>
        <w:rPr>
          <w:rFonts w:hint="eastAsia" w:ascii="宋体" w:hAnsi="宋体" w:eastAsia="宋体" w:cs="宋体"/>
          <w:kern w:val="2"/>
          <w:sz w:val="24"/>
          <w:szCs w:val="24"/>
          <w:highlight w:val="none"/>
          <w:lang w:val="en-US" w:eastAsia="zh-CN"/>
        </w:rPr>
        <w:t>招标</w:t>
      </w:r>
      <w:r>
        <w:rPr>
          <w:rFonts w:hint="eastAsia" w:ascii="宋体" w:hAnsi="宋体" w:eastAsia="宋体" w:cs="宋体"/>
          <w:kern w:val="2"/>
          <w:sz w:val="24"/>
          <w:szCs w:val="24"/>
          <w:highlight w:val="none"/>
        </w:rPr>
        <w:t>人或代理机构通过以上网站进行查询，信用信息查询记录和证据将同</w:t>
      </w:r>
      <w:r>
        <w:rPr>
          <w:rFonts w:hint="eastAsia" w:ascii="宋体" w:hAnsi="宋体" w:eastAsia="宋体" w:cs="宋体"/>
          <w:kern w:val="2"/>
          <w:sz w:val="24"/>
          <w:szCs w:val="24"/>
          <w:highlight w:val="none"/>
          <w:lang w:val="en-US" w:eastAsia="zh-CN"/>
        </w:rPr>
        <w:t>磋商</w:t>
      </w:r>
      <w:r>
        <w:rPr>
          <w:rFonts w:hint="eastAsia" w:ascii="宋体" w:hAnsi="宋体" w:eastAsia="宋体" w:cs="宋体"/>
          <w:kern w:val="2"/>
          <w:sz w:val="24"/>
          <w:szCs w:val="24"/>
          <w:highlight w:val="none"/>
        </w:rPr>
        <w:t>文件等资料一同归档保存。相关网站有最新规定的，按最新规定执行）；</w:t>
      </w:r>
    </w:p>
    <w:p w14:paraId="58156F86">
      <w:pPr>
        <w:shd w:val="clear" w:color="auto" w:fill="FFFFFF"/>
        <w:adjustRightInd/>
        <w:snapToGrid/>
        <w:spacing w:after="0" w:line="440" w:lineRule="exact"/>
        <w:ind w:firstLine="480" w:firstLineChars="200"/>
        <w:jc w:val="both"/>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3.</w:t>
      </w:r>
      <w:r>
        <w:rPr>
          <w:rFonts w:hint="eastAsia" w:ascii="宋体" w:hAnsi="宋体" w:eastAsia="宋体" w:cs="宋体"/>
          <w:kern w:val="2"/>
          <w:sz w:val="24"/>
          <w:szCs w:val="24"/>
          <w:highlight w:val="none"/>
          <w:lang w:val="en-US" w:eastAsia="zh-CN"/>
        </w:rPr>
        <w:t>1.</w:t>
      </w:r>
      <w:r>
        <w:rPr>
          <w:rFonts w:hint="eastAsia" w:ascii="宋体" w:hAnsi="宋体" w:eastAsia="宋体" w:cs="宋体"/>
          <w:kern w:val="2"/>
          <w:sz w:val="24"/>
          <w:szCs w:val="24"/>
          <w:highlight w:val="none"/>
        </w:rPr>
        <w:t>6单位负责人为同一人或者存在直接控股、管理关系的不同</w:t>
      </w:r>
      <w:r>
        <w:rPr>
          <w:rFonts w:hint="eastAsia" w:ascii="宋体" w:hAnsi="宋体" w:eastAsia="宋体" w:cs="宋体"/>
          <w:kern w:val="2"/>
          <w:sz w:val="24"/>
          <w:szCs w:val="24"/>
          <w:highlight w:val="none"/>
          <w:lang w:eastAsia="zh-CN"/>
        </w:rPr>
        <w:t>响应人</w:t>
      </w:r>
      <w:r>
        <w:rPr>
          <w:rFonts w:hint="eastAsia" w:ascii="宋体" w:hAnsi="宋体" w:eastAsia="宋体" w:cs="宋体"/>
          <w:kern w:val="2"/>
          <w:sz w:val="24"/>
          <w:szCs w:val="24"/>
          <w:highlight w:val="none"/>
        </w:rPr>
        <w:t>，不得参加同一合同项下的采购活动；（提供“国家企业信用信息公示系统”中查询打印的相关信息（查询信息需包含公司基本信息、股东信息及股权变更信息等相关信息，查询起始日期为本项目公告发布之后，查询截止时间为开标时间同一时间）；</w:t>
      </w:r>
    </w:p>
    <w:p w14:paraId="7E2B4165">
      <w:pPr>
        <w:shd w:val="clear" w:color="auto" w:fill="FFFFFF"/>
        <w:adjustRightInd/>
        <w:snapToGrid/>
        <w:spacing w:after="0" w:line="440" w:lineRule="exact"/>
        <w:ind w:firstLine="480" w:firstLineChars="200"/>
        <w:jc w:val="both"/>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3.</w:t>
      </w:r>
      <w:r>
        <w:rPr>
          <w:rFonts w:hint="eastAsia" w:ascii="宋体" w:hAnsi="宋体" w:eastAsia="宋体" w:cs="宋体"/>
          <w:kern w:val="2"/>
          <w:sz w:val="24"/>
          <w:szCs w:val="24"/>
          <w:highlight w:val="none"/>
          <w:lang w:val="en-US" w:eastAsia="zh-CN"/>
        </w:rPr>
        <w:t>1.</w:t>
      </w:r>
      <w:r>
        <w:rPr>
          <w:rFonts w:hint="eastAsia" w:ascii="宋体" w:hAnsi="宋体" w:eastAsia="宋体" w:cs="宋体"/>
          <w:kern w:val="2"/>
          <w:sz w:val="24"/>
          <w:szCs w:val="24"/>
          <w:highlight w:val="none"/>
        </w:rPr>
        <w:t>7本项目不接受联合体磋商；</w:t>
      </w:r>
    </w:p>
    <w:p w14:paraId="701CAF1D">
      <w:pPr>
        <w:shd w:val="clear" w:color="auto" w:fill="FFFFFF"/>
        <w:adjustRightInd/>
        <w:snapToGrid/>
        <w:spacing w:after="0" w:line="440" w:lineRule="exact"/>
        <w:ind w:firstLine="482" w:firstLineChars="200"/>
        <w:jc w:val="both"/>
        <w:rPr>
          <w:rFonts w:hint="eastAsia" w:ascii="宋体" w:hAnsi="宋体" w:eastAsia="宋体" w:cs="宋体"/>
          <w:b/>
          <w:bCs/>
          <w:kern w:val="2"/>
          <w:sz w:val="24"/>
          <w:szCs w:val="24"/>
          <w:highlight w:val="none"/>
        </w:rPr>
      </w:pPr>
      <w:r>
        <w:rPr>
          <w:rFonts w:hint="eastAsia" w:ascii="宋体" w:hAnsi="宋体" w:eastAsia="宋体" w:cs="宋体"/>
          <w:b/>
          <w:bCs/>
          <w:kern w:val="2"/>
          <w:sz w:val="24"/>
          <w:szCs w:val="24"/>
          <w:highlight w:val="none"/>
          <w:lang w:val="en-US" w:eastAsia="zh-CN"/>
        </w:rPr>
        <w:t>3</w:t>
      </w:r>
      <w:r>
        <w:rPr>
          <w:rFonts w:hint="eastAsia" w:ascii="宋体" w:hAnsi="宋体" w:eastAsia="宋体" w:cs="宋体"/>
          <w:b/>
          <w:bCs/>
          <w:kern w:val="2"/>
          <w:sz w:val="24"/>
          <w:szCs w:val="24"/>
          <w:highlight w:val="none"/>
        </w:rPr>
        <w:t xml:space="preserve">.1 </w:t>
      </w:r>
      <w:r>
        <w:rPr>
          <w:rFonts w:hint="eastAsia" w:ascii="宋体" w:hAnsi="宋体" w:eastAsia="宋体" w:cs="宋体"/>
          <w:b/>
          <w:bCs/>
          <w:kern w:val="2"/>
          <w:sz w:val="24"/>
          <w:szCs w:val="24"/>
          <w:highlight w:val="none"/>
          <w:lang w:val="en-US" w:eastAsia="zh-CN"/>
        </w:rPr>
        <w:t>二</w:t>
      </w:r>
      <w:r>
        <w:rPr>
          <w:rFonts w:hint="eastAsia" w:ascii="宋体" w:hAnsi="宋体" w:eastAsia="宋体" w:cs="宋体"/>
          <w:b/>
          <w:bCs/>
          <w:kern w:val="2"/>
          <w:sz w:val="24"/>
          <w:szCs w:val="24"/>
          <w:highlight w:val="none"/>
        </w:rPr>
        <w:t>标段：</w:t>
      </w:r>
    </w:p>
    <w:p w14:paraId="56974592">
      <w:pPr>
        <w:shd w:val="clear" w:color="auto" w:fill="FFFFFF"/>
        <w:adjustRightInd/>
        <w:snapToGrid/>
        <w:spacing w:after="0" w:line="440" w:lineRule="exact"/>
        <w:ind w:firstLine="480" w:firstLineChars="200"/>
        <w:jc w:val="both"/>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3.1</w:t>
      </w:r>
      <w:r>
        <w:rPr>
          <w:rFonts w:hint="eastAsia" w:ascii="宋体" w:hAnsi="宋体" w:eastAsia="宋体" w:cs="宋体"/>
          <w:kern w:val="2"/>
          <w:sz w:val="24"/>
          <w:szCs w:val="24"/>
          <w:highlight w:val="none"/>
          <w:lang w:val="en-US" w:eastAsia="zh-CN"/>
        </w:rPr>
        <w:t>.1</w:t>
      </w:r>
      <w:r>
        <w:rPr>
          <w:rFonts w:hint="eastAsia" w:ascii="宋体" w:hAnsi="宋体" w:eastAsia="宋体" w:cs="宋体"/>
          <w:kern w:val="2"/>
          <w:sz w:val="24"/>
          <w:szCs w:val="24"/>
          <w:highlight w:val="none"/>
          <w:lang w:eastAsia="zh-CN"/>
        </w:rPr>
        <w:t>响应人</w:t>
      </w:r>
      <w:r>
        <w:rPr>
          <w:rFonts w:hint="eastAsia" w:ascii="宋体" w:hAnsi="宋体" w:eastAsia="宋体" w:cs="宋体"/>
          <w:kern w:val="2"/>
          <w:sz w:val="24"/>
          <w:szCs w:val="24"/>
          <w:highlight w:val="none"/>
        </w:rPr>
        <w:t>须具备独立法人资格，具有有效的营业执照；</w:t>
      </w:r>
    </w:p>
    <w:p w14:paraId="21E89C01">
      <w:pPr>
        <w:shd w:val="clear" w:color="auto" w:fill="FFFFFF"/>
        <w:adjustRightInd/>
        <w:snapToGrid/>
        <w:spacing w:after="0" w:line="440" w:lineRule="exact"/>
        <w:ind w:firstLine="480" w:firstLineChars="200"/>
        <w:jc w:val="both"/>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3.</w:t>
      </w:r>
      <w:r>
        <w:rPr>
          <w:rFonts w:hint="eastAsia" w:ascii="宋体" w:hAnsi="宋体" w:eastAsia="宋体" w:cs="宋体"/>
          <w:kern w:val="2"/>
          <w:sz w:val="24"/>
          <w:szCs w:val="24"/>
          <w:highlight w:val="none"/>
          <w:lang w:val="en-US" w:eastAsia="zh-CN"/>
        </w:rPr>
        <w:t>1.</w:t>
      </w:r>
      <w:r>
        <w:rPr>
          <w:rFonts w:hint="eastAsia" w:ascii="宋体" w:hAnsi="宋体" w:eastAsia="宋体" w:cs="宋体"/>
          <w:kern w:val="2"/>
          <w:sz w:val="24"/>
          <w:szCs w:val="24"/>
          <w:highlight w:val="none"/>
        </w:rPr>
        <w:t>2</w:t>
      </w:r>
      <w:r>
        <w:rPr>
          <w:rFonts w:hint="eastAsia" w:ascii="宋体" w:hAnsi="宋体" w:eastAsia="宋体" w:cs="宋体"/>
          <w:kern w:val="2"/>
          <w:sz w:val="24"/>
          <w:szCs w:val="24"/>
          <w:highlight w:val="none"/>
          <w:lang w:eastAsia="zh-CN"/>
        </w:rPr>
        <w:t>响应人</w:t>
      </w:r>
      <w:r>
        <w:rPr>
          <w:rFonts w:hint="eastAsia" w:ascii="宋体" w:hAnsi="宋体" w:eastAsia="宋体" w:cs="宋体"/>
          <w:kern w:val="2"/>
          <w:sz w:val="24"/>
          <w:szCs w:val="24"/>
          <w:highlight w:val="none"/>
        </w:rPr>
        <w:t>须具有市政公用工程施工总承包叁级及以上资质，并具有有效的安全生产许可证且在人员、设备、资金等方面具有承担本项目施工的能力（提供承诺书，格式自拟）；</w:t>
      </w:r>
    </w:p>
    <w:p w14:paraId="701E4FCA">
      <w:pPr>
        <w:shd w:val="clear" w:color="auto" w:fill="FFFFFF"/>
        <w:adjustRightInd/>
        <w:snapToGrid/>
        <w:spacing w:after="0" w:line="440" w:lineRule="exact"/>
        <w:ind w:firstLine="480" w:firstLineChars="200"/>
        <w:jc w:val="both"/>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3.</w:t>
      </w:r>
      <w:r>
        <w:rPr>
          <w:rFonts w:hint="eastAsia" w:ascii="宋体" w:hAnsi="宋体" w:eastAsia="宋体" w:cs="宋体"/>
          <w:kern w:val="2"/>
          <w:sz w:val="24"/>
          <w:szCs w:val="24"/>
          <w:highlight w:val="none"/>
          <w:lang w:val="en-US" w:eastAsia="zh-CN"/>
        </w:rPr>
        <w:t>1.</w:t>
      </w:r>
      <w:r>
        <w:rPr>
          <w:rFonts w:hint="eastAsia" w:ascii="宋体" w:hAnsi="宋体" w:eastAsia="宋体" w:cs="宋体"/>
          <w:kern w:val="2"/>
          <w:sz w:val="24"/>
          <w:szCs w:val="24"/>
          <w:highlight w:val="none"/>
        </w:rPr>
        <w:t>3</w:t>
      </w:r>
      <w:r>
        <w:rPr>
          <w:rFonts w:hint="eastAsia" w:ascii="宋体" w:hAnsi="宋体" w:eastAsia="宋体" w:cs="宋体"/>
          <w:kern w:val="2"/>
          <w:sz w:val="24"/>
          <w:szCs w:val="24"/>
          <w:highlight w:val="none"/>
          <w:lang w:val="en-US" w:eastAsia="zh-CN"/>
        </w:rPr>
        <w:t>响应人</w:t>
      </w:r>
      <w:r>
        <w:rPr>
          <w:rFonts w:hint="eastAsia" w:ascii="宋体" w:hAnsi="宋体" w:eastAsia="宋体" w:cs="宋体"/>
          <w:kern w:val="2"/>
          <w:sz w:val="24"/>
          <w:szCs w:val="24"/>
          <w:highlight w:val="none"/>
        </w:rPr>
        <w:t>拟派项目经理须具有相关专业贰级及以上注册建造师证书，具有有效的安全生产考核合格证，出具无在建项目承诺书</w:t>
      </w:r>
      <w:r>
        <w:rPr>
          <w:rFonts w:hint="eastAsia" w:ascii="宋体" w:hAnsi="宋体" w:eastAsia="宋体" w:cs="宋体"/>
          <w:kern w:val="2"/>
          <w:sz w:val="24"/>
          <w:szCs w:val="24"/>
          <w:highlight w:val="none"/>
          <w:lang w:eastAsia="zh-CN"/>
        </w:rPr>
        <w:t>，</w:t>
      </w:r>
      <w:r>
        <w:rPr>
          <w:rFonts w:hint="eastAsia" w:ascii="宋体" w:hAnsi="宋体" w:eastAsia="宋体" w:cs="宋体"/>
          <w:kern w:val="2"/>
          <w:sz w:val="24"/>
          <w:szCs w:val="24"/>
          <w:highlight w:val="none"/>
          <w:lang w:val="en-US" w:eastAsia="zh-CN"/>
        </w:rPr>
        <w:t>及劳动关系证明</w:t>
      </w:r>
      <w:r>
        <w:rPr>
          <w:rFonts w:hint="eastAsia" w:ascii="宋体" w:hAnsi="宋体" w:eastAsia="宋体" w:cs="宋体"/>
          <w:kern w:val="2"/>
          <w:sz w:val="24"/>
          <w:szCs w:val="24"/>
          <w:highlight w:val="none"/>
        </w:rPr>
        <w:t>；</w:t>
      </w:r>
    </w:p>
    <w:p w14:paraId="7C12B36A">
      <w:pPr>
        <w:shd w:val="clear" w:color="auto" w:fill="FFFFFF"/>
        <w:adjustRightInd/>
        <w:snapToGrid/>
        <w:spacing w:after="0" w:line="440" w:lineRule="exact"/>
        <w:ind w:firstLine="480" w:firstLineChars="200"/>
        <w:jc w:val="both"/>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3.</w:t>
      </w:r>
      <w:r>
        <w:rPr>
          <w:rFonts w:hint="eastAsia" w:ascii="宋体" w:hAnsi="宋体" w:eastAsia="宋体" w:cs="宋体"/>
          <w:kern w:val="2"/>
          <w:sz w:val="24"/>
          <w:szCs w:val="24"/>
          <w:highlight w:val="none"/>
          <w:lang w:val="en-US" w:eastAsia="zh-CN"/>
        </w:rPr>
        <w:t>1.</w:t>
      </w:r>
      <w:r>
        <w:rPr>
          <w:rFonts w:hint="eastAsia" w:ascii="宋体" w:hAnsi="宋体" w:eastAsia="宋体" w:cs="宋体"/>
          <w:kern w:val="2"/>
          <w:sz w:val="24"/>
          <w:szCs w:val="24"/>
          <w:highlight w:val="none"/>
        </w:rPr>
        <w:t>4企业自行出具本单位无商业贿赂及无不正当竞争</w:t>
      </w:r>
      <w:bookmarkStart w:id="702" w:name="_GoBack"/>
      <w:bookmarkEnd w:id="702"/>
      <w:r>
        <w:rPr>
          <w:rFonts w:hint="eastAsia" w:ascii="宋体" w:hAnsi="宋体" w:eastAsia="宋体" w:cs="宋体"/>
          <w:kern w:val="2"/>
          <w:sz w:val="24"/>
          <w:szCs w:val="24"/>
          <w:highlight w:val="none"/>
        </w:rPr>
        <w:t>行为的承诺书；</w:t>
      </w:r>
    </w:p>
    <w:p w14:paraId="1D6699F3">
      <w:pPr>
        <w:shd w:val="clear" w:color="auto" w:fill="FFFFFF"/>
        <w:adjustRightInd/>
        <w:snapToGrid/>
        <w:spacing w:after="0" w:line="440" w:lineRule="exact"/>
        <w:ind w:firstLine="480" w:firstLineChars="200"/>
        <w:jc w:val="both"/>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3.</w:t>
      </w:r>
      <w:r>
        <w:rPr>
          <w:rFonts w:hint="eastAsia" w:ascii="宋体" w:hAnsi="宋体" w:eastAsia="宋体" w:cs="宋体"/>
          <w:kern w:val="2"/>
          <w:sz w:val="24"/>
          <w:szCs w:val="24"/>
          <w:highlight w:val="none"/>
          <w:lang w:val="en-US" w:eastAsia="zh-CN"/>
        </w:rPr>
        <w:t>1.</w:t>
      </w:r>
      <w:r>
        <w:rPr>
          <w:rFonts w:hint="eastAsia" w:ascii="宋体" w:hAnsi="宋体" w:eastAsia="宋体" w:cs="宋体"/>
          <w:kern w:val="2"/>
          <w:sz w:val="24"/>
          <w:szCs w:val="24"/>
          <w:highlight w:val="none"/>
        </w:rPr>
        <w:t>5根据《关于在政府采购活动中查询及使用信用记录有关问题的通知》</w:t>
      </w:r>
      <w:r>
        <w:rPr>
          <w:rFonts w:hint="eastAsia" w:ascii="宋体" w:hAnsi="宋体" w:eastAsia="宋体" w:cs="宋体"/>
          <w:kern w:val="2"/>
          <w:sz w:val="24"/>
          <w:szCs w:val="24"/>
          <w:highlight w:val="none"/>
          <w:lang w:eastAsia="zh-CN"/>
        </w:rPr>
        <w:t>（</w:t>
      </w:r>
      <w:r>
        <w:rPr>
          <w:rFonts w:hint="eastAsia" w:ascii="宋体" w:hAnsi="宋体" w:eastAsia="宋体" w:cs="宋体"/>
          <w:kern w:val="2"/>
          <w:sz w:val="24"/>
          <w:szCs w:val="24"/>
          <w:highlight w:val="none"/>
        </w:rPr>
        <w:t>财库[2016]125号</w:t>
      </w:r>
      <w:r>
        <w:rPr>
          <w:rFonts w:hint="eastAsia" w:ascii="宋体" w:hAnsi="宋体" w:eastAsia="宋体" w:cs="宋体"/>
          <w:kern w:val="2"/>
          <w:sz w:val="24"/>
          <w:szCs w:val="24"/>
          <w:highlight w:val="none"/>
          <w:lang w:eastAsia="zh-CN"/>
        </w:rPr>
        <w:t>）</w:t>
      </w:r>
      <w:r>
        <w:rPr>
          <w:rFonts w:hint="eastAsia" w:ascii="宋体" w:hAnsi="宋体" w:eastAsia="宋体" w:cs="宋体"/>
          <w:kern w:val="2"/>
          <w:sz w:val="24"/>
          <w:szCs w:val="24"/>
          <w:highlight w:val="none"/>
        </w:rPr>
        <w:t>和豫财购【2016】15号的规定，企业没有被列入“中国执行信息公开网”网站的“失信被执行人”、“信用中国”网站的“重大税收违法失信主体”及“中国政府采购网”网站的“政府采购严重违法失信行为记录名单”，查询渠道：“中国执行信息公开网”网站（http://zxgk.court.gov.cn/shixin）“信用中国”网站（www.creditchina.gov.cn）、中国政府采购网（www.ccgp.gov.cn）；提供网站的查询信息截图（查询时间自公告发布之日起</w:t>
      </w:r>
      <w:r>
        <w:rPr>
          <w:rFonts w:hint="eastAsia" w:ascii="宋体" w:hAnsi="宋体" w:eastAsia="宋体" w:cs="宋体"/>
          <w:kern w:val="2"/>
          <w:sz w:val="24"/>
          <w:szCs w:val="24"/>
          <w:highlight w:val="none"/>
          <w:lang w:eastAsia="zh-CN"/>
        </w:rPr>
        <w:t>，</w:t>
      </w:r>
      <w:r>
        <w:rPr>
          <w:rFonts w:hint="eastAsia" w:ascii="宋体" w:hAnsi="宋体" w:eastAsia="宋体" w:cs="宋体"/>
          <w:kern w:val="2"/>
          <w:sz w:val="24"/>
          <w:szCs w:val="24"/>
          <w:highlight w:val="none"/>
        </w:rPr>
        <w:t>开标时间前截止，提供网站查询截图</w:t>
      </w:r>
      <w:r>
        <w:rPr>
          <w:rFonts w:hint="eastAsia" w:ascii="宋体" w:hAnsi="宋体" w:eastAsia="宋体" w:cs="宋体"/>
          <w:kern w:val="2"/>
          <w:sz w:val="24"/>
          <w:szCs w:val="24"/>
          <w:highlight w:val="none"/>
          <w:lang w:eastAsia="zh-CN"/>
        </w:rPr>
        <w:t>；</w:t>
      </w:r>
      <w:r>
        <w:rPr>
          <w:rFonts w:hint="eastAsia" w:ascii="宋体" w:hAnsi="宋体" w:eastAsia="宋体" w:cs="宋体"/>
          <w:kern w:val="2"/>
          <w:sz w:val="24"/>
          <w:szCs w:val="24"/>
          <w:highlight w:val="none"/>
          <w:lang w:val="en-US" w:eastAsia="zh-CN"/>
        </w:rPr>
        <w:t>同时，</w:t>
      </w:r>
      <w:r>
        <w:rPr>
          <w:rFonts w:hint="eastAsia" w:ascii="宋体" w:hAnsi="宋体" w:eastAsia="宋体" w:cs="宋体"/>
          <w:kern w:val="2"/>
          <w:sz w:val="24"/>
          <w:szCs w:val="24"/>
          <w:highlight w:val="none"/>
        </w:rPr>
        <w:t>开标后由</w:t>
      </w:r>
      <w:r>
        <w:rPr>
          <w:rFonts w:hint="eastAsia" w:ascii="宋体" w:hAnsi="宋体" w:eastAsia="宋体" w:cs="宋体"/>
          <w:kern w:val="2"/>
          <w:sz w:val="24"/>
          <w:szCs w:val="24"/>
          <w:highlight w:val="none"/>
          <w:lang w:val="en-US" w:eastAsia="zh-CN"/>
        </w:rPr>
        <w:t>招标</w:t>
      </w:r>
      <w:r>
        <w:rPr>
          <w:rFonts w:hint="eastAsia" w:ascii="宋体" w:hAnsi="宋体" w:eastAsia="宋体" w:cs="宋体"/>
          <w:kern w:val="2"/>
          <w:sz w:val="24"/>
          <w:szCs w:val="24"/>
          <w:highlight w:val="none"/>
        </w:rPr>
        <w:t>人或代理机构通过以上网站进行查询，信用信息查询记录和证据将同</w:t>
      </w:r>
      <w:r>
        <w:rPr>
          <w:rFonts w:hint="eastAsia" w:ascii="宋体" w:hAnsi="宋体" w:eastAsia="宋体" w:cs="宋体"/>
          <w:kern w:val="2"/>
          <w:sz w:val="24"/>
          <w:szCs w:val="24"/>
          <w:highlight w:val="none"/>
          <w:lang w:val="en-US" w:eastAsia="zh-CN"/>
        </w:rPr>
        <w:t>磋商</w:t>
      </w:r>
      <w:r>
        <w:rPr>
          <w:rFonts w:hint="eastAsia" w:ascii="宋体" w:hAnsi="宋体" w:eastAsia="宋体" w:cs="宋体"/>
          <w:kern w:val="2"/>
          <w:sz w:val="24"/>
          <w:szCs w:val="24"/>
          <w:highlight w:val="none"/>
        </w:rPr>
        <w:t>文件等资料一同归档保存。相关网站有最新规定的，按最新规定执行）；</w:t>
      </w:r>
    </w:p>
    <w:p w14:paraId="51A88E1C">
      <w:pPr>
        <w:shd w:val="clear" w:color="auto" w:fill="FFFFFF"/>
        <w:adjustRightInd/>
        <w:snapToGrid/>
        <w:spacing w:after="0" w:line="440" w:lineRule="exact"/>
        <w:ind w:firstLine="480" w:firstLineChars="200"/>
        <w:jc w:val="both"/>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3.</w:t>
      </w:r>
      <w:r>
        <w:rPr>
          <w:rFonts w:hint="eastAsia" w:ascii="宋体" w:hAnsi="宋体" w:eastAsia="宋体" w:cs="宋体"/>
          <w:kern w:val="2"/>
          <w:sz w:val="24"/>
          <w:szCs w:val="24"/>
          <w:highlight w:val="none"/>
          <w:lang w:val="en-US" w:eastAsia="zh-CN"/>
        </w:rPr>
        <w:t>1.</w:t>
      </w:r>
      <w:r>
        <w:rPr>
          <w:rFonts w:hint="eastAsia" w:ascii="宋体" w:hAnsi="宋体" w:eastAsia="宋体" w:cs="宋体"/>
          <w:kern w:val="2"/>
          <w:sz w:val="24"/>
          <w:szCs w:val="24"/>
          <w:highlight w:val="none"/>
        </w:rPr>
        <w:t>6单位负责人为同一人或者存在直接控股、管理关系的不同</w:t>
      </w:r>
      <w:r>
        <w:rPr>
          <w:rFonts w:hint="eastAsia" w:ascii="宋体" w:hAnsi="宋体" w:eastAsia="宋体" w:cs="宋体"/>
          <w:kern w:val="2"/>
          <w:sz w:val="24"/>
          <w:szCs w:val="24"/>
          <w:highlight w:val="none"/>
          <w:lang w:eastAsia="zh-CN"/>
        </w:rPr>
        <w:t>响应人</w:t>
      </w:r>
      <w:r>
        <w:rPr>
          <w:rFonts w:hint="eastAsia" w:ascii="宋体" w:hAnsi="宋体" w:eastAsia="宋体" w:cs="宋体"/>
          <w:kern w:val="2"/>
          <w:sz w:val="24"/>
          <w:szCs w:val="24"/>
          <w:highlight w:val="none"/>
        </w:rPr>
        <w:t>，不打印的相关信息（查询信息需包含公司基本信息、股东信息及股权变更信息等相关信息，查询起始日期为本项目公告发布之后，查询截止时间为开标时间同一时间）；</w:t>
      </w:r>
    </w:p>
    <w:p w14:paraId="5CC28A5A">
      <w:pPr>
        <w:shd w:val="clear" w:color="auto" w:fill="FFFFFF"/>
        <w:adjustRightInd/>
        <w:snapToGrid/>
        <w:spacing w:after="0" w:line="440" w:lineRule="exact"/>
        <w:ind w:firstLine="480" w:firstLineChars="200"/>
        <w:jc w:val="both"/>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3.</w:t>
      </w:r>
      <w:r>
        <w:rPr>
          <w:rFonts w:hint="eastAsia" w:ascii="宋体" w:hAnsi="宋体" w:eastAsia="宋体" w:cs="宋体"/>
          <w:kern w:val="2"/>
          <w:sz w:val="24"/>
          <w:szCs w:val="24"/>
          <w:highlight w:val="none"/>
          <w:lang w:val="en-US" w:eastAsia="zh-CN"/>
        </w:rPr>
        <w:t>1.</w:t>
      </w:r>
      <w:r>
        <w:rPr>
          <w:rFonts w:hint="eastAsia" w:ascii="宋体" w:hAnsi="宋体" w:eastAsia="宋体" w:cs="宋体"/>
          <w:kern w:val="2"/>
          <w:sz w:val="24"/>
          <w:szCs w:val="24"/>
          <w:highlight w:val="none"/>
        </w:rPr>
        <w:t>7本项目不接受联合体磋商；</w:t>
      </w:r>
    </w:p>
    <w:p w14:paraId="40D72F66">
      <w:pPr>
        <w:shd w:val="clear" w:color="auto" w:fill="FFFFFF"/>
        <w:adjustRightInd/>
        <w:snapToGrid/>
        <w:spacing w:after="0" w:line="440" w:lineRule="exact"/>
        <w:ind w:firstLine="480" w:firstLineChars="200"/>
        <w:jc w:val="both"/>
        <w:rPr>
          <w:rFonts w:ascii="宋体" w:hAnsi="宋体" w:eastAsia="宋体" w:cs="宋体"/>
          <w:sz w:val="24"/>
          <w:szCs w:val="24"/>
          <w:highlight w:val="none"/>
        </w:rPr>
      </w:pPr>
      <w:r>
        <w:rPr>
          <w:rFonts w:hint="eastAsia" w:ascii="宋体" w:hAnsi="宋体" w:eastAsia="宋体" w:cs="宋体"/>
          <w:kern w:val="2"/>
          <w:sz w:val="24"/>
          <w:szCs w:val="24"/>
          <w:highlight w:val="none"/>
        </w:rPr>
        <w:t>4、本项目实行资格后审，资格审查的具体要求见竞争性磋商文件</w:t>
      </w:r>
      <w:r>
        <w:rPr>
          <w:rFonts w:hint="eastAsia" w:ascii="宋体" w:hAnsi="宋体" w:eastAsia="宋体" w:cs="宋体"/>
          <w:sz w:val="24"/>
          <w:szCs w:val="24"/>
          <w:highlight w:val="none"/>
        </w:rPr>
        <w:t>。</w:t>
      </w:r>
    </w:p>
    <w:p w14:paraId="464E20C3">
      <w:pPr>
        <w:shd w:val="clear" w:color="auto" w:fill="FFFFFF"/>
        <w:adjustRightInd/>
        <w:snapToGrid/>
        <w:spacing w:after="0" w:line="440" w:lineRule="exact"/>
        <w:ind w:firstLine="480" w:firstLineChars="200"/>
        <w:jc w:val="both"/>
        <w:outlineLvl w:val="1"/>
        <w:rPr>
          <w:rFonts w:ascii="宋体" w:hAnsi="宋体" w:eastAsia="宋体" w:cs="宋体"/>
          <w:sz w:val="24"/>
          <w:szCs w:val="24"/>
          <w:highlight w:val="none"/>
        </w:rPr>
      </w:pPr>
      <w:bookmarkStart w:id="28" w:name="_Toc21167"/>
      <w:bookmarkStart w:id="29" w:name="_Toc1045"/>
      <w:r>
        <w:rPr>
          <w:rFonts w:hint="eastAsia" w:ascii="宋体" w:hAnsi="宋体" w:eastAsia="宋体" w:cs="宋体"/>
          <w:sz w:val="24"/>
          <w:szCs w:val="24"/>
          <w:highlight w:val="none"/>
        </w:rPr>
        <w:t>三、获取磋商文件</w:t>
      </w:r>
      <w:bookmarkEnd w:id="28"/>
      <w:bookmarkEnd w:id="29"/>
    </w:p>
    <w:p w14:paraId="3B034858">
      <w:pPr>
        <w:spacing w:after="0" w:line="4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1.时间：</w:t>
      </w:r>
      <w:r>
        <w:rPr>
          <w:rFonts w:hint="eastAsia" w:ascii="宋体" w:hAnsi="宋体" w:eastAsia="宋体" w:cs="宋体"/>
          <w:color w:val="000000" w:themeColor="text1"/>
          <w:sz w:val="24"/>
          <w:szCs w:val="24"/>
          <w:highlight w:val="none"/>
          <w14:textFill>
            <w14:solidFill>
              <w14:schemeClr w14:val="tx1"/>
            </w14:solidFill>
          </w14:textFill>
        </w:rPr>
        <w:t>202</w:t>
      </w:r>
      <w:r>
        <w:rPr>
          <w:rFonts w:hint="eastAsia" w:ascii="宋体" w:hAnsi="宋体" w:eastAsia="宋体" w:cs="宋体"/>
          <w:color w:val="000000" w:themeColor="text1"/>
          <w:sz w:val="24"/>
          <w:szCs w:val="24"/>
          <w:highlight w:val="non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14:textFill>
            <w14:solidFill>
              <w14:schemeClr w14:val="tx1"/>
            </w14:solidFill>
          </w14:textFill>
        </w:rPr>
        <w:t>年</w:t>
      </w:r>
      <w:r>
        <w:rPr>
          <w:rFonts w:hint="eastAsia" w:ascii="宋体" w:hAnsi="宋体" w:eastAsia="宋体" w:cs="宋体"/>
          <w:color w:val="000000" w:themeColor="text1"/>
          <w:sz w:val="24"/>
          <w:szCs w:val="24"/>
          <w:highlight w:val="none"/>
          <w:lang w:val="en-US" w:eastAsia="zh-CN"/>
          <w14:textFill>
            <w14:solidFill>
              <w14:schemeClr w14:val="tx1"/>
            </w14:solidFill>
          </w14:textFill>
        </w:rPr>
        <w:t>11</w:t>
      </w:r>
      <w:r>
        <w:rPr>
          <w:rFonts w:hint="eastAsia" w:ascii="宋体" w:hAnsi="宋体" w:eastAsia="宋体" w:cs="宋体"/>
          <w:color w:val="000000" w:themeColor="text1"/>
          <w:sz w:val="24"/>
          <w:szCs w:val="24"/>
          <w:highlight w:val="none"/>
          <w14:textFill>
            <w14:solidFill>
              <w14:schemeClr w14:val="tx1"/>
            </w14:solidFill>
          </w14:textFill>
        </w:rPr>
        <w:t>月</w:t>
      </w:r>
      <w:r>
        <w:rPr>
          <w:rFonts w:hint="eastAsia" w:ascii="宋体" w:hAnsi="宋体" w:eastAsia="宋体" w:cs="宋体"/>
          <w:color w:val="000000" w:themeColor="text1"/>
          <w:sz w:val="24"/>
          <w:szCs w:val="24"/>
          <w:highlight w:val="none"/>
          <w:lang w:val="en-US" w:eastAsia="zh-CN"/>
          <w14:textFill>
            <w14:solidFill>
              <w14:schemeClr w14:val="tx1"/>
            </w14:solidFill>
          </w14:textFill>
        </w:rPr>
        <w:t>8</w:t>
      </w:r>
      <w:r>
        <w:rPr>
          <w:rFonts w:hint="eastAsia" w:ascii="宋体" w:hAnsi="宋体" w:eastAsia="宋体" w:cs="宋体"/>
          <w:color w:val="000000" w:themeColor="text1"/>
          <w:sz w:val="24"/>
          <w:szCs w:val="24"/>
          <w:highlight w:val="none"/>
          <w14:textFill>
            <w14:solidFill>
              <w14:schemeClr w14:val="tx1"/>
            </w14:solidFill>
          </w14:textFill>
        </w:rPr>
        <w:t>日</w:t>
      </w:r>
      <w:r>
        <w:rPr>
          <w:rFonts w:hint="eastAsia" w:ascii="宋体" w:hAnsi="宋体" w:eastAsia="宋体" w:cs="宋体"/>
          <w:sz w:val="24"/>
          <w:szCs w:val="24"/>
          <w:highlight w:val="none"/>
          <w:lang w:val="en-US" w:eastAsia="zh-CN"/>
        </w:rPr>
        <w:t>8</w:t>
      </w:r>
      <w:r>
        <w:rPr>
          <w:rFonts w:hint="eastAsia" w:ascii="宋体" w:hAnsi="宋体" w:eastAsia="宋体" w:cs="宋体"/>
          <w:sz w:val="24"/>
          <w:szCs w:val="24"/>
          <w:highlight w:val="none"/>
        </w:rPr>
        <w:t>时</w:t>
      </w:r>
      <w:r>
        <w:rPr>
          <w:rFonts w:hint="eastAsia" w:ascii="宋体" w:hAnsi="宋体" w:eastAsia="宋体" w:cs="宋体"/>
          <w:sz w:val="24"/>
          <w:szCs w:val="24"/>
          <w:highlight w:val="none"/>
          <w:lang w:val="en-US" w:eastAsia="zh-CN"/>
        </w:rPr>
        <w:t>0</w:t>
      </w:r>
      <w:r>
        <w:rPr>
          <w:rFonts w:hint="eastAsia" w:ascii="宋体" w:hAnsi="宋体" w:eastAsia="宋体" w:cs="宋体"/>
          <w:sz w:val="24"/>
          <w:szCs w:val="24"/>
          <w:highlight w:val="none"/>
        </w:rPr>
        <w:t>0分</w:t>
      </w:r>
      <w:r>
        <w:rPr>
          <w:rFonts w:hint="eastAsia" w:ascii="宋体" w:hAnsi="宋体" w:eastAsia="宋体" w:cs="宋体"/>
          <w:color w:val="000000" w:themeColor="text1"/>
          <w:sz w:val="24"/>
          <w:szCs w:val="24"/>
          <w:highlight w:val="none"/>
          <w14:textFill>
            <w14:solidFill>
              <w14:schemeClr w14:val="tx1"/>
            </w14:solidFill>
          </w14:textFill>
        </w:rPr>
        <w:t>至</w:t>
      </w:r>
      <w:r>
        <w:rPr>
          <w:rFonts w:hint="eastAsia" w:ascii="宋体" w:hAnsi="宋体" w:eastAsia="宋体" w:cs="宋体"/>
          <w:sz w:val="24"/>
          <w:szCs w:val="24"/>
          <w:highlight w:val="none"/>
        </w:rPr>
        <w:t>2025年</w:t>
      </w:r>
      <w:r>
        <w:rPr>
          <w:rFonts w:hint="eastAsia" w:ascii="宋体" w:hAnsi="宋体" w:eastAsia="宋体" w:cs="宋体"/>
          <w:sz w:val="24"/>
          <w:szCs w:val="24"/>
          <w:highlight w:val="none"/>
          <w:lang w:val="en-US" w:eastAsia="zh-CN"/>
        </w:rPr>
        <w:t>11月17日18</w:t>
      </w:r>
      <w:r>
        <w:rPr>
          <w:rFonts w:hint="eastAsia" w:ascii="宋体" w:hAnsi="宋体" w:eastAsia="宋体" w:cs="宋体"/>
          <w:sz w:val="24"/>
          <w:szCs w:val="24"/>
          <w:highlight w:val="none"/>
        </w:rPr>
        <w:t>时</w:t>
      </w:r>
      <w:r>
        <w:rPr>
          <w:rFonts w:hint="eastAsia" w:ascii="宋体" w:hAnsi="宋体" w:eastAsia="宋体" w:cs="宋体"/>
          <w:sz w:val="24"/>
          <w:szCs w:val="24"/>
          <w:highlight w:val="none"/>
          <w:lang w:val="en-US" w:eastAsia="zh-CN"/>
        </w:rPr>
        <w:t>0</w:t>
      </w:r>
      <w:r>
        <w:rPr>
          <w:rFonts w:hint="eastAsia" w:ascii="宋体" w:hAnsi="宋体" w:eastAsia="宋体" w:cs="宋体"/>
          <w:sz w:val="24"/>
          <w:szCs w:val="24"/>
          <w:highlight w:val="none"/>
        </w:rPr>
        <w:t xml:space="preserve">0分（北京时间） </w:t>
      </w:r>
    </w:p>
    <w:p w14:paraId="3696C2CA">
      <w:pPr>
        <w:spacing w:after="0" w:line="4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2.地点：三门峡市公共资源交易中心网（网址：http://gzjy.smx.gov.cn/）</w:t>
      </w:r>
    </w:p>
    <w:p w14:paraId="07F93A53">
      <w:pPr>
        <w:spacing w:after="0" w:line="4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3.方式：本项目没有报名环节，投标</w:t>
      </w:r>
      <w:r>
        <w:rPr>
          <w:rFonts w:hint="eastAsia" w:ascii="宋体" w:hAnsi="宋体" w:eastAsia="宋体" w:cs="宋体"/>
          <w:sz w:val="24"/>
          <w:szCs w:val="24"/>
          <w:highlight w:val="none"/>
          <w:lang w:eastAsia="zh-CN"/>
        </w:rPr>
        <w:t>响应人</w:t>
      </w:r>
      <w:r>
        <w:rPr>
          <w:rFonts w:hint="eastAsia" w:ascii="宋体" w:hAnsi="宋体" w:eastAsia="宋体" w:cs="宋体"/>
          <w:sz w:val="24"/>
          <w:szCs w:val="24"/>
          <w:highlight w:val="none"/>
        </w:rPr>
        <w:t>凭CA数字证书通过三门</w:t>
      </w:r>
      <w:r>
        <w:rPr>
          <w:rFonts w:hint="eastAsia" w:ascii="宋体" w:hAnsi="宋体" w:eastAsia="宋体" w:cs="宋体"/>
          <w:kern w:val="2"/>
          <w:sz w:val="24"/>
          <w:szCs w:val="24"/>
          <w:highlight w:val="none"/>
        </w:rPr>
        <w:t>得参加同一合同项下的采购活动；（提供“国家企业信用信息公示系统”中查询</w:t>
      </w:r>
      <w:r>
        <w:rPr>
          <w:rFonts w:hint="eastAsia" w:ascii="宋体" w:hAnsi="宋体" w:eastAsia="宋体" w:cs="宋体"/>
          <w:sz w:val="24"/>
          <w:szCs w:val="24"/>
          <w:highlight w:val="none"/>
        </w:rPr>
        <w:t>峡市公共资源交易中心网（网址：http://gzjy.smx.gov.cn/），点击公共资源交易平台选择“交易主体登录”，在所参与项目右侧点击参与投标，即可直接下载本项目磋商文件。</w:t>
      </w:r>
    </w:p>
    <w:p w14:paraId="0134F11C">
      <w:pPr>
        <w:spacing w:after="0" w:line="4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4.售价：0元</w:t>
      </w:r>
    </w:p>
    <w:p w14:paraId="173B0086">
      <w:pPr>
        <w:keepNext w:val="0"/>
        <w:keepLines w:val="0"/>
        <w:pageBreakBefore w:val="0"/>
        <w:widowControl/>
        <w:kinsoku/>
        <w:wordWrap w:val="0"/>
        <w:overflowPunct/>
        <w:topLinePunct w:val="0"/>
        <w:autoSpaceDE/>
        <w:autoSpaceDN/>
        <w:bidi w:val="0"/>
        <w:adjustRightInd w:val="0"/>
        <w:snapToGrid w:val="0"/>
        <w:spacing w:after="0" w:line="440" w:lineRule="exact"/>
        <w:ind w:firstLine="480" w:firstLineChars="200"/>
        <w:textAlignment w:val="auto"/>
        <w:rPr>
          <w:rFonts w:ascii="宋体" w:hAnsi="宋体" w:eastAsia="宋体" w:cs="宋体"/>
          <w:sz w:val="24"/>
          <w:szCs w:val="24"/>
          <w:highlight w:val="none"/>
        </w:rPr>
      </w:pPr>
      <w:r>
        <w:rPr>
          <w:rFonts w:hint="eastAsia" w:ascii="宋体" w:hAnsi="宋体" w:eastAsia="宋体" w:cs="宋体"/>
          <w:sz w:val="24"/>
          <w:szCs w:val="24"/>
          <w:highlight w:val="none"/>
        </w:rPr>
        <w:t>注：本项目为不见面开标项目，开标当日，</w:t>
      </w:r>
      <w:r>
        <w:rPr>
          <w:rFonts w:hint="eastAsia" w:ascii="宋体" w:hAnsi="宋体" w:eastAsia="宋体" w:cs="宋体"/>
          <w:sz w:val="24"/>
          <w:szCs w:val="24"/>
          <w:highlight w:val="none"/>
          <w:lang w:eastAsia="zh-CN"/>
        </w:rPr>
        <w:t>响应人</w:t>
      </w:r>
      <w:r>
        <w:rPr>
          <w:rFonts w:hint="eastAsia" w:ascii="宋体" w:hAnsi="宋体" w:eastAsia="宋体" w:cs="宋体"/>
          <w:sz w:val="24"/>
          <w:szCs w:val="24"/>
          <w:highlight w:val="none"/>
        </w:rPr>
        <w:t>无需到开标现场参加开标会议，</w:t>
      </w:r>
      <w:r>
        <w:rPr>
          <w:rFonts w:hint="eastAsia" w:ascii="宋体" w:hAnsi="宋体" w:eastAsia="宋体" w:cs="宋体"/>
          <w:sz w:val="24"/>
          <w:szCs w:val="24"/>
          <w:highlight w:val="none"/>
          <w:lang w:eastAsia="zh-CN"/>
        </w:rPr>
        <w:t>响应人</w:t>
      </w:r>
      <w:r>
        <w:rPr>
          <w:rFonts w:hint="eastAsia" w:ascii="宋体" w:hAnsi="宋体" w:eastAsia="宋体" w:cs="宋体"/>
          <w:sz w:val="24"/>
          <w:szCs w:val="24"/>
          <w:highlight w:val="none"/>
        </w:rPr>
        <w:t>应当在投标截止时间前，登陆不见面开标大厅选择登陆三门峡市公共资源电子招投标系统进行登陆（网址为</w:t>
      </w:r>
      <w:r>
        <w:rPr>
          <w:rFonts w:hint="eastAsia" w:ascii="宋体" w:hAnsi="宋体" w:eastAsia="宋体" w:cs="宋体"/>
          <w:sz w:val="24"/>
          <w:highlight w:val="none"/>
        </w:rPr>
        <w:t>http://120.194.249.36:10094/BidOpening/bidopeninghallaction/hall/login</w:t>
      </w: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w:t>
      </w:r>
      <w:r>
        <w:rPr>
          <w:rFonts w:hint="eastAsia" w:ascii="宋体" w:hAnsi="宋体" w:eastAsia="宋体" w:cs="宋体"/>
          <w:sz w:val="24"/>
          <w:szCs w:val="24"/>
          <w:highlight w:val="none"/>
        </w:rPr>
        <w:t>在线准时参加开标活动并进行</w:t>
      </w:r>
      <w:r>
        <w:rPr>
          <w:rFonts w:hint="eastAsia" w:ascii="宋体" w:hAnsi="宋体" w:eastAsia="宋体" w:cs="宋体"/>
          <w:sz w:val="24"/>
          <w:szCs w:val="24"/>
          <w:highlight w:val="none"/>
          <w:lang w:eastAsia="zh-CN"/>
        </w:rPr>
        <w:t>响应文件</w:t>
      </w:r>
      <w:r>
        <w:rPr>
          <w:rFonts w:hint="eastAsia" w:ascii="宋体" w:hAnsi="宋体" w:eastAsia="宋体" w:cs="宋体"/>
          <w:sz w:val="24"/>
          <w:szCs w:val="24"/>
          <w:highlight w:val="none"/>
        </w:rPr>
        <w:t>解密等。每位</w:t>
      </w:r>
      <w:r>
        <w:rPr>
          <w:rFonts w:hint="eastAsia" w:ascii="宋体" w:hAnsi="宋体" w:eastAsia="宋体" w:cs="宋体"/>
          <w:sz w:val="24"/>
          <w:szCs w:val="24"/>
          <w:highlight w:val="none"/>
          <w:lang w:eastAsia="zh-CN"/>
        </w:rPr>
        <w:t>响应人</w:t>
      </w:r>
      <w:r>
        <w:rPr>
          <w:rFonts w:hint="eastAsia" w:ascii="宋体" w:hAnsi="宋体" w:eastAsia="宋体" w:cs="宋体"/>
          <w:sz w:val="24"/>
          <w:szCs w:val="24"/>
          <w:highlight w:val="none"/>
        </w:rPr>
        <w:t>的解密时间为开标时间起30分钟内完成。因</w:t>
      </w:r>
      <w:r>
        <w:rPr>
          <w:rFonts w:hint="eastAsia" w:ascii="宋体" w:hAnsi="宋体" w:eastAsia="宋体" w:cs="宋体"/>
          <w:sz w:val="24"/>
          <w:szCs w:val="24"/>
          <w:highlight w:val="none"/>
          <w:lang w:eastAsia="zh-CN"/>
        </w:rPr>
        <w:t>响应人</w:t>
      </w:r>
      <w:r>
        <w:rPr>
          <w:rFonts w:hint="eastAsia" w:ascii="宋体" w:hAnsi="宋体" w:eastAsia="宋体" w:cs="宋体"/>
          <w:sz w:val="24"/>
          <w:szCs w:val="24"/>
          <w:highlight w:val="none"/>
        </w:rPr>
        <w:t>原因未能解密、解密失败或解密超时的将被拒绝。</w:t>
      </w:r>
    </w:p>
    <w:p w14:paraId="6BC36E34">
      <w:pPr>
        <w:shd w:val="clear" w:color="auto" w:fill="FFFFFF"/>
        <w:adjustRightInd/>
        <w:snapToGrid/>
        <w:spacing w:after="0" w:line="440" w:lineRule="exact"/>
        <w:ind w:firstLine="480" w:firstLineChars="200"/>
        <w:jc w:val="both"/>
        <w:outlineLvl w:val="1"/>
        <w:rPr>
          <w:rFonts w:ascii="宋体" w:hAnsi="宋体" w:eastAsia="宋体" w:cs="宋体"/>
          <w:sz w:val="24"/>
          <w:szCs w:val="24"/>
          <w:highlight w:val="none"/>
        </w:rPr>
      </w:pPr>
      <w:bookmarkStart w:id="30" w:name="_Toc11075"/>
      <w:bookmarkStart w:id="31" w:name="_Toc11170"/>
      <w:r>
        <w:rPr>
          <w:rFonts w:hint="eastAsia" w:ascii="宋体" w:hAnsi="宋体" w:eastAsia="宋体" w:cs="宋体"/>
          <w:sz w:val="24"/>
          <w:szCs w:val="24"/>
          <w:highlight w:val="none"/>
        </w:rPr>
        <w:t>四、响应文件提交</w:t>
      </w:r>
      <w:bookmarkEnd w:id="30"/>
      <w:bookmarkEnd w:id="31"/>
    </w:p>
    <w:p w14:paraId="12DEDDB3">
      <w:pPr>
        <w:spacing w:after="0" w:line="4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1.截止时间：202</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rPr>
        <w:t>年</w:t>
      </w:r>
      <w:r>
        <w:rPr>
          <w:rFonts w:hint="eastAsia" w:ascii="宋体" w:hAnsi="宋体" w:eastAsia="宋体" w:cs="宋体"/>
          <w:sz w:val="24"/>
          <w:szCs w:val="24"/>
          <w:highlight w:val="none"/>
          <w:lang w:val="en-US" w:eastAsia="zh-CN"/>
        </w:rPr>
        <w:t>11</w:t>
      </w:r>
      <w:r>
        <w:rPr>
          <w:rFonts w:hint="eastAsia" w:ascii="宋体" w:hAnsi="宋体" w:eastAsia="宋体" w:cs="宋体"/>
          <w:sz w:val="24"/>
          <w:szCs w:val="24"/>
          <w:highlight w:val="none"/>
        </w:rPr>
        <w:t>月</w:t>
      </w:r>
      <w:r>
        <w:rPr>
          <w:rFonts w:hint="eastAsia" w:ascii="宋体" w:hAnsi="宋体" w:eastAsia="宋体" w:cs="宋体"/>
          <w:sz w:val="24"/>
          <w:szCs w:val="24"/>
          <w:highlight w:val="none"/>
          <w:lang w:val="en-US" w:eastAsia="zh-CN"/>
        </w:rPr>
        <w:t>18</w:t>
      </w:r>
      <w:r>
        <w:rPr>
          <w:rFonts w:hint="eastAsia" w:ascii="宋体" w:hAnsi="宋体" w:eastAsia="宋体" w:cs="宋体"/>
          <w:sz w:val="24"/>
          <w:szCs w:val="24"/>
          <w:highlight w:val="none"/>
        </w:rPr>
        <w:t>日</w:t>
      </w:r>
      <w:r>
        <w:rPr>
          <w:rFonts w:hint="eastAsia" w:ascii="宋体" w:hAnsi="宋体" w:eastAsia="宋体" w:cs="宋体"/>
          <w:sz w:val="24"/>
          <w:szCs w:val="24"/>
          <w:highlight w:val="none"/>
          <w:lang w:val="en-US" w:eastAsia="zh-CN"/>
        </w:rPr>
        <w:t>8</w:t>
      </w:r>
      <w:r>
        <w:rPr>
          <w:rFonts w:hint="eastAsia" w:ascii="宋体" w:hAnsi="宋体" w:eastAsia="宋体" w:cs="宋体"/>
          <w:sz w:val="24"/>
          <w:szCs w:val="24"/>
          <w:highlight w:val="none"/>
        </w:rPr>
        <w:t>时30分（北京时间）</w:t>
      </w:r>
    </w:p>
    <w:p w14:paraId="13113507">
      <w:pPr>
        <w:spacing w:after="0" w:line="4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2.地点：在三门峡市公共资源交易中心网站上传加密响应文件</w:t>
      </w:r>
    </w:p>
    <w:p w14:paraId="083C74DE">
      <w:pPr>
        <w:shd w:val="clear" w:color="auto" w:fill="FFFFFF"/>
        <w:adjustRightInd/>
        <w:snapToGrid/>
        <w:spacing w:after="0" w:line="440" w:lineRule="exact"/>
        <w:ind w:firstLine="480" w:firstLineChars="200"/>
        <w:jc w:val="both"/>
        <w:outlineLvl w:val="1"/>
        <w:rPr>
          <w:rFonts w:ascii="宋体" w:hAnsi="宋体" w:eastAsia="宋体" w:cs="宋体"/>
          <w:sz w:val="24"/>
          <w:szCs w:val="24"/>
          <w:highlight w:val="none"/>
        </w:rPr>
      </w:pPr>
      <w:bookmarkStart w:id="32" w:name="_Toc22805"/>
      <w:bookmarkStart w:id="33" w:name="_Toc2920"/>
      <w:r>
        <w:rPr>
          <w:rFonts w:hint="eastAsia" w:ascii="宋体" w:hAnsi="宋体" w:eastAsia="宋体" w:cs="宋体"/>
          <w:sz w:val="24"/>
          <w:szCs w:val="24"/>
          <w:highlight w:val="none"/>
        </w:rPr>
        <w:t>五、响应文件开启</w:t>
      </w:r>
      <w:bookmarkEnd w:id="32"/>
      <w:bookmarkEnd w:id="33"/>
    </w:p>
    <w:p w14:paraId="0EAFF97A">
      <w:pPr>
        <w:spacing w:after="0" w:line="4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1.时间：2025年</w:t>
      </w:r>
      <w:r>
        <w:rPr>
          <w:rFonts w:hint="eastAsia" w:ascii="宋体" w:hAnsi="宋体" w:eastAsia="宋体" w:cs="宋体"/>
          <w:sz w:val="24"/>
          <w:szCs w:val="24"/>
          <w:highlight w:val="none"/>
          <w:lang w:val="en-US" w:eastAsia="zh-CN"/>
        </w:rPr>
        <w:t>11月18日</w:t>
      </w:r>
      <w:r>
        <w:rPr>
          <w:rFonts w:hint="eastAsia" w:ascii="宋体" w:hAnsi="宋体" w:eastAsia="宋体" w:cs="宋体"/>
          <w:sz w:val="24"/>
          <w:szCs w:val="24"/>
          <w:highlight w:val="none"/>
        </w:rPr>
        <w:t>8时30分（北京时间）</w:t>
      </w:r>
    </w:p>
    <w:p w14:paraId="17D0AB6D">
      <w:pPr>
        <w:spacing w:after="0" w:line="4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2.地点：</w:t>
      </w:r>
      <w:r>
        <w:rPr>
          <w:rFonts w:hint="eastAsia" w:ascii="宋体" w:hAnsi="宋体" w:eastAsia="宋体" w:cs="宋体"/>
          <w:color w:val="000000" w:themeColor="text1"/>
          <w:sz w:val="24"/>
          <w:szCs w:val="24"/>
          <w:highlight w:val="none"/>
          <w14:textFill>
            <w14:solidFill>
              <w14:schemeClr w14:val="tx1"/>
            </w14:solidFill>
          </w14:textFill>
        </w:rPr>
        <w:t>灵宝市公共资源交易中心开标</w:t>
      </w:r>
      <w:r>
        <w:rPr>
          <w:rFonts w:hint="eastAsia" w:ascii="宋体" w:hAnsi="宋体" w:eastAsia="宋体" w:cs="宋体"/>
          <w:color w:val="000000" w:themeColor="text1"/>
          <w:sz w:val="24"/>
          <w:szCs w:val="24"/>
          <w:highlight w:val="none"/>
          <w:lang w:val="en-US" w:eastAsia="zh-CN"/>
          <w14:textFill>
            <w14:solidFill>
              <w14:schemeClr w14:val="tx1"/>
            </w14:solidFill>
          </w14:textFill>
        </w:rPr>
        <w:t>二</w:t>
      </w:r>
      <w:r>
        <w:rPr>
          <w:rFonts w:hint="eastAsia" w:ascii="宋体" w:hAnsi="宋体" w:eastAsia="宋体" w:cs="宋体"/>
          <w:color w:val="000000" w:themeColor="text1"/>
          <w:sz w:val="24"/>
          <w:szCs w:val="24"/>
          <w:highlight w:val="none"/>
          <w14:textFill>
            <w14:solidFill>
              <w14:schemeClr w14:val="tx1"/>
            </w14:solidFill>
          </w14:textFill>
        </w:rPr>
        <w:t>室</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评标</w:t>
      </w:r>
      <w:r>
        <w:rPr>
          <w:rFonts w:hint="eastAsia" w:ascii="宋体" w:hAnsi="宋体" w:eastAsia="宋体" w:cs="宋体"/>
          <w:color w:val="000000" w:themeColor="text1"/>
          <w:sz w:val="24"/>
          <w:szCs w:val="24"/>
          <w:highlight w:val="none"/>
          <w:lang w:val="en-US" w:eastAsia="zh-CN"/>
          <w14:textFill>
            <w14:solidFill>
              <w14:schemeClr w14:val="tx1"/>
            </w14:solidFill>
          </w14:textFill>
        </w:rPr>
        <w:t>一</w:t>
      </w:r>
      <w:r>
        <w:rPr>
          <w:rFonts w:hint="eastAsia" w:ascii="宋体" w:hAnsi="宋体" w:eastAsia="宋体" w:cs="宋体"/>
          <w:color w:val="000000" w:themeColor="text1"/>
          <w:sz w:val="24"/>
          <w:szCs w:val="24"/>
          <w:highlight w:val="none"/>
          <w14:textFill>
            <w14:solidFill>
              <w14:schemeClr w14:val="tx1"/>
            </w14:solidFill>
          </w14:textFill>
        </w:rPr>
        <w:t>室</w:t>
      </w:r>
      <w:r>
        <w:rPr>
          <w:rFonts w:hint="eastAsia" w:ascii="宋体" w:hAnsi="宋体" w:eastAsia="宋体" w:cs="宋体"/>
          <w:sz w:val="24"/>
          <w:szCs w:val="24"/>
          <w:highlight w:val="none"/>
        </w:rPr>
        <w:t>（灵宝市金城大道农商银行12楼）。</w:t>
      </w:r>
    </w:p>
    <w:p w14:paraId="6F00DD38">
      <w:pPr>
        <w:shd w:val="clear" w:color="auto" w:fill="FFFFFF"/>
        <w:adjustRightInd/>
        <w:snapToGrid/>
        <w:spacing w:after="0" w:line="440" w:lineRule="exact"/>
        <w:ind w:firstLine="480" w:firstLineChars="200"/>
        <w:jc w:val="both"/>
        <w:outlineLvl w:val="1"/>
        <w:rPr>
          <w:rFonts w:ascii="宋体" w:hAnsi="宋体" w:eastAsia="宋体" w:cs="宋体"/>
          <w:sz w:val="24"/>
          <w:szCs w:val="24"/>
          <w:highlight w:val="none"/>
        </w:rPr>
      </w:pPr>
      <w:bookmarkStart w:id="34" w:name="_Toc29189"/>
      <w:bookmarkStart w:id="35" w:name="_Toc16732"/>
      <w:r>
        <w:rPr>
          <w:rFonts w:hint="eastAsia" w:ascii="宋体" w:hAnsi="宋体" w:eastAsia="宋体" w:cs="宋体"/>
          <w:sz w:val="24"/>
          <w:szCs w:val="24"/>
          <w:highlight w:val="none"/>
        </w:rPr>
        <w:t>六、发布公告的媒介</w:t>
      </w:r>
      <w:bookmarkEnd w:id="34"/>
      <w:bookmarkEnd w:id="35"/>
    </w:p>
    <w:p w14:paraId="52CFD051">
      <w:pPr>
        <w:spacing w:after="0" w:line="4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本次磋商公告同时在《中国采购与招标网》、《中国招标投标公共服务平台》、《河南省政府采购网》、《三门峡市公共资源交易中心》发布。</w:t>
      </w:r>
    </w:p>
    <w:p w14:paraId="08374DA7">
      <w:pPr>
        <w:shd w:val="clear" w:color="auto" w:fill="FFFFFF"/>
        <w:adjustRightInd/>
        <w:snapToGrid/>
        <w:spacing w:after="0" w:line="440" w:lineRule="exact"/>
        <w:ind w:firstLine="480" w:firstLineChars="200"/>
        <w:jc w:val="both"/>
        <w:outlineLvl w:val="1"/>
        <w:rPr>
          <w:rFonts w:ascii="宋体" w:hAnsi="宋体" w:eastAsia="宋体" w:cs="宋体"/>
          <w:sz w:val="24"/>
          <w:szCs w:val="24"/>
          <w:highlight w:val="none"/>
        </w:rPr>
      </w:pPr>
      <w:bookmarkStart w:id="36" w:name="_Toc9416"/>
      <w:bookmarkStart w:id="37" w:name="_Toc22025"/>
      <w:r>
        <w:rPr>
          <w:rFonts w:hint="eastAsia" w:ascii="宋体" w:hAnsi="宋体" w:eastAsia="宋体" w:cs="宋体"/>
          <w:sz w:val="24"/>
          <w:szCs w:val="24"/>
          <w:highlight w:val="none"/>
        </w:rPr>
        <w:t>七、其他补充事宜</w:t>
      </w:r>
      <w:bookmarkEnd w:id="36"/>
      <w:bookmarkEnd w:id="37"/>
    </w:p>
    <w:p w14:paraId="5CC615C3">
      <w:pPr>
        <w:spacing w:after="0" w:line="4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1、根据《河南省财政厅关于优化政府采购营商环境有关问题的通知》（豫财购【2019】4号）第6条的规定，本项目不收取磋商保证金。</w:t>
      </w:r>
    </w:p>
    <w:p w14:paraId="03BF80E5">
      <w:pPr>
        <w:spacing w:after="0" w:line="4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2、根据优化营商环境的要求，评标时以响应文件为准，可使用电子营业执照：</w:t>
      </w:r>
    </w:p>
    <w:p w14:paraId="0641E5E0">
      <w:pPr>
        <w:spacing w:after="0" w:line="4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（1）资格评（预）审部分：资格评（预）审以响应文件为准，其上传资料真实性由</w:t>
      </w:r>
      <w:r>
        <w:rPr>
          <w:rFonts w:hint="eastAsia" w:ascii="宋体" w:hAnsi="宋体" w:eastAsia="宋体" w:cs="宋体"/>
          <w:sz w:val="24"/>
          <w:szCs w:val="24"/>
          <w:highlight w:val="none"/>
          <w:lang w:eastAsia="zh-CN"/>
        </w:rPr>
        <w:t>响应人</w:t>
      </w:r>
      <w:r>
        <w:rPr>
          <w:rFonts w:hint="eastAsia" w:ascii="宋体" w:hAnsi="宋体" w:eastAsia="宋体" w:cs="宋体"/>
          <w:sz w:val="24"/>
          <w:szCs w:val="24"/>
          <w:highlight w:val="none"/>
        </w:rPr>
        <w:t>自行承担。</w:t>
      </w:r>
    </w:p>
    <w:p w14:paraId="6526D214">
      <w:pPr>
        <w:spacing w:after="0" w:line="4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（2）评标打分部分：评标打分部分仍按照100分制原则进行，涉及到资格审查、企业荣誉、人员业绩、企业业绩等计分部分时，以投标单位自行上传到响应文件中的相应内容为准。</w:t>
      </w:r>
    </w:p>
    <w:p w14:paraId="0347E7B7">
      <w:pPr>
        <w:spacing w:after="0" w:line="4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（3）响应文件编制部分：</w:t>
      </w:r>
      <w:r>
        <w:rPr>
          <w:rFonts w:hint="eastAsia" w:ascii="宋体" w:hAnsi="宋体" w:eastAsia="宋体" w:cs="宋体"/>
          <w:sz w:val="24"/>
          <w:szCs w:val="24"/>
          <w:highlight w:val="none"/>
          <w:lang w:eastAsia="zh-CN"/>
        </w:rPr>
        <w:t>响应人</w:t>
      </w:r>
      <w:r>
        <w:rPr>
          <w:rFonts w:hint="eastAsia" w:ascii="宋体" w:hAnsi="宋体" w:eastAsia="宋体" w:cs="宋体"/>
          <w:sz w:val="24"/>
          <w:szCs w:val="24"/>
          <w:highlight w:val="none"/>
        </w:rPr>
        <w:t>按照响应文件格式进行响应文件编制时，应明确将投标单位企业基本情况、资质情况、人员情况、财务情况、业绩情况编入响应文件，便于进行资格审查及评标打分。</w:t>
      </w:r>
    </w:p>
    <w:p w14:paraId="0E11CECC">
      <w:pPr>
        <w:spacing w:after="0" w:line="4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3、本项目为资格后审，资格审查由</w:t>
      </w:r>
      <w:r>
        <w:rPr>
          <w:rFonts w:hint="eastAsia" w:ascii="宋体" w:hAnsi="宋体" w:eastAsia="宋体" w:cs="宋体"/>
          <w:sz w:val="24"/>
          <w:szCs w:val="24"/>
          <w:highlight w:val="none"/>
          <w:lang w:eastAsia="zh-CN"/>
        </w:rPr>
        <w:t>招标人</w:t>
      </w:r>
      <w:r>
        <w:rPr>
          <w:rFonts w:hint="eastAsia" w:ascii="宋体" w:hAnsi="宋体" w:eastAsia="宋体" w:cs="宋体"/>
          <w:sz w:val="24"/>
          <w:szCs w:val="24"/>
          <w:highlight w:val="none"/>
        </w:rPr>
        <w:t>依法组建的磋商小组负责。审查内容以磋商截止时间前在三门峡市公共资源交易平台“响应文件”上传的信息为准。规定时间外上传或更改的信息不作为评标依据。响应文件中上传的信息真实有效，扫描件清晰可辨。否则，由此造成应得分而未得分或资格审查不合格等情况的，由</w:t>
      </w:r>
      <w:r>
        <w:rPr>
          <w:rFonts w:hint="eastAsia" w:ascii="宋体" w:hAnsi="宋体" w:eastAsia="宋体" w:cs="宋体"/>
          <w:sz w:val="24"/>
          <w:szCs w:val="24"/>
          <w:highlight w:val="none"/>
          <w:lang w:eastAsia="zh-CN"/>
        </w:rPr>
        <w:t>响应人</w:t>
      </w:r>
      <w:r>
        <w:rPr>
          <w:rFonts w:hint="eastAsia" w:ascii="宋体" w:hAnsi="宋体" w:eastAsia="宋体" w:cs="宋体"/>
          <w:sz w:val="24"/>
          <w:szCs w:val="24"/>
          <w:highlight w:val="none"/>
        </w:rPr>
        <w:t>承担责任。</w:t>
      </w:r>
    </w:p>
    <w:p w14:paraId="4D33B1FD">
      <w:pPr>
        <w:spacing w:after="0" w:line="4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4、本项目为电子化、无纸化交易项目，开标时不再接受任何纸质资料，为保证您能投标成功，请需仔细阅读磋商文件和三门峡市公共资源交易中心官网业务办理指南。</w:t>
      </w:r>
    </w:p>
    <w:p w14:paraId="4C44369C">
      <w:pPr>
        <w:spacing w:after="0" w:line="4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5、</w:t>
      </w:r>
      <w:r>
        <w:rPr>
          <w:rFonts w:hint="eastAsia" w:ascii="宋体" w:hAnsi="宋体" w:eastAsia="宋体" w:cs="宋体"/>
          <w:sz w:val="24"/>
          <w:szCs w:val="24"/>
          <w:highlight w:val="none"/>
          <w:lang w:eastAsia="zh-CN"/>
        </w:rPr>
        <w:t>招标人</w:t>
      </w:r>
      <w:r>
        <w:rPr>
          <w:rFonts w:hint="eastAsia" w:ascii="宋体" w:hAnsi="宋体" w:eastAsia="宋体" w:cs="宋体"/>
          <w:sz w:val="24"/>
          <w:szCs w:val="24"/>
          <w:highlight w:val="none"/>
        </w:rPr>
        <w:t>不组织</w:t>
      </w:r>
      <w:r>
        <w:rPr>
          <w:rFonts w:hint="eastAsia" w:ascii="宋体" w:hAnsi="宋体" w:eastAsia="宋体" w:cs="宋体"/>
          <w:sz w:val="24"/>
          <w:szCs w:val="24"/>
          <w:highlight w:val="none"/>
          <w:lang w:eastAsia="zh-CN"/>
        </w:rPr>
        <w:t>响应人</w:t>
      </w:r>
      <w:r>
        <w:rPr>
          <w:rFonts w:hint="eastAsia" w:ascii="宋体" w:hAnsi="宋体" w:eastAsia="宋体" w:cs="宋体"/>
          <w:sz w:val="24"/>
          <w:szCs w:val="24"/>
          <w:highlight w:val="none"/>
        </w:rPr>
        <w:t>踏勘现场。</w:t>
      </w:r>
    </w:p>
    <w:p w14:paraId="074B492A">
      <w:pPr>
        <w:spacing w:after="0" w:line="4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6、我单位（</w:t>
      </w:r>
      <w:r>
        <w:rPr>
          <w:rFonts w:hint="eastAsia" w:ascii="宋体" w:hAnsi="宋体" w:eastAsia="宋体" w:cs="宋体"/>
          <w:sz w:val="24"/>
          <w:szCs w:val="24"/>
          <w:highlight w:val="none"/>
          <w:lang w:eastAsia="zh-CN"/>
        </w:rPr>
        <w:t>招标人</w:t>
      </w:r>
      <w:r>
        <w:rPr>
          <w:rFonts w:hint="eastAsia" w:ascii="宋体" w:hAnsi="宋体" w:eastAsia="宋体" w:cs="宋体"/>
          <w:sz w:val="24"/>
          <w:szCs w:val="24"/>
          <w:highlight w:val="none"/>
        </w:rPr>
        <w:t>）严格按三财购（2021）9号文要求的时限发布结果公告，发出成交通知书，签订采购合同，上传采购合同。</w:t>
      </w:r>
    </w:p>
    <w:p w14:paraId="60D98BB1">
      <w:pPr>
        <w:shd w:val="clear" w:color="auto" w:fill="FFFFFF"/>
        <w:adjustRightInd/>
        <w:snapToGrid/>
        <w:spacing w:after="0" w:line="440" w:lineRule="exact"/>
        <w:ind w:firstLine="480" w:firstLineChars="200"/>
        <w:jc w:val="both"/>
        <w:outlineLvl w:val="1"/>
        <w:rPr>
          <w:rFonts w:ascii="宋体" w:hAnsi="宋体" w:eastAsia="宋体" w:cs="宋体"/>
          <w:sz w:val="24"/>
          <w:szCs w:val="24"/>
          <w:highlight w:val="none"/>
        </w:rPr>
      </w:pPr>
      <w:bookmarkStart w:id="38" w:name="_Toc12150"/>
      <w:bookmarkStart w:id="39" w:name="_Toc1882"/>
      <w:r>
        <w:rPr>
          <w:rFonts w:hint="eastAsia" w:ascii="宋体" w:hAnsi="宋体" w:eastAsia="宋体" w:cs="宋体"/>
          <w:sz w:val="24"/>
          <w:szCs w:val="24"/>
          <w:highlight w:val="none"/>
        </w:rPr>
        <w:t>八、凡对本次招标提出询问，请按照以下方式联系</w:t>
      </w:r>
      <w:bookmarkEnd w:id="38"/>
      <w:bookmarkEnd w:id="39"/>
    </w:p>
    <w:p w14:paraId="6C65AB81">
      <w:pPr>
        <w:spacing w:after="0" w:line="44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监督部门：灵宝市水利局</w:t>
      </w:r>
    </w:p>
    <w:p w14:paraId="6ABD4ABB">
      <w:pPr>
        <w:spacing w:after="0" w:line="44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联系电话：0398-8851903</w:t>
      </w:r>
    </w:p>
    <w:p w14:paraId="7567ECEA">
      <w:pPr>
        <w:spacing w:after="0" w:line="44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招 标 人：灵宝市黄河河务局</w:t>
      </w:r>
    </w:p>
    <w:p w14:paraId="77D2C3DE">
      <w:pPr>
        <w:spacing w:after="0" w:line="44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地    址：灵宝市工业路9号</w:t>
      </w:r>
    </w:p>
    <w:p w14:paraId="34A3F538">
      <w:pPr>
        <w:spacing w:after="0" w:line="44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联 系 人：樊女士</w:t>
      </w:r>
    </w:p>
    <w:p w14:paraId="42863DDF">
      <w:pPr>
        <w:spacing w:after="0" w:line="44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联系电话：0398-8780119</w:t>
      </w:r>
    </w:p>
    <w:p w14:paraId="5E532A5D">
      <w:pPr>
        <w:spacing w:after="0" w:line="440" w:lineRule="exact"/>
        <w:ind w:firstLine="480" w:firstLineChars="20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招标代理机构:</w:t>
      </w:r>
      <w:r>
        <w:rPr>
          <w:rFonts w:hint="eastAsia" w:ascii="宋体" w:hAnsi="宋体" w:eastAsia="宋体" w:cs="宋体"/>
          <w:sz w:val="24"/>
          <w:szCs w:val="24"/>
          <w:highlight w:val="none"/>
          <w:lang w:eastAsia="zh-CN"/>
        </w:rPr>
        <w:t>河南联仁工程管理有限公司</w:t>
      </w:r>
    </w:p>
    <w:p w14:paraId="489CC831">
      <w:pPr>
        <w:spacing w:after="0" w:line="440" w:lineRule="exact"/>
        <w:ind w:firstLine="480" w:firstLineChars="20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地    址：</w:t>
      </w:r>
      <w:r>
        <w:rPr>
          <w:rFonts w:hint="eastAsia" w:ascii="宋体" w:hAnsi="宋体" w:eastAsia="宋体" w:cs="宋体"/>
          <w:sz w:val="24"/>
          <w:szCs w:val="24"/>
          <w:highlight w:val="none"/>
          <w:lang w:eastAsia="zh-CN"/>
        </w:rPr>
        <w:t>河南自贸试验区郑州片区(经)航海东路1356号商鼎大厦209、212、216室</w:t>
      </w:r>
    </w:p>
    <w:p w14:paraId="68CD16CD">
      <w:pPr>
        <w:spacing w:after="0" w:line="440" w:lineRule="exact"/>
        <w:ind w:firstLine="480" w:firstLineChars="20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联 系 人：</w:t>
      </w:r>
      <w:r>
        <w:rPr>
          <w:rFonts w:hint="eastAsia" w:ascii="宋体" w:hAnsi="宋体" w:eastAsia="宋体" w:cs="宋体"/>
          <w:sz w:val="24"/>
          <w:szCs w:val="24"/>
          <w:highlight w:val="none"/>
          <w:lang w:eastAsia="zh-CN"/>
        </w:rPr>
        <w:t>袁女士</w:t>
      </w:r>
    </w:p>
    <w:p w14:paraId="11AF4D94">
      <w:pPr>
        <w:spacing w:after="0" w:line="440" w:lineRule="exact"/>
        <w:ind w:firstLine="480" w:firstLineChars="20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联系电话：</w:t>
      </w:r>
      <w:r>
        <w:rPr>
          <w:rFonts w:hint="eastAsia" w:ascii="宋体" w:hAnsi="宋体" w:eastAsia="宋体" w:cs="宋体"/>
          <w:sz w:val="24"/>
          <w:szCs w:val="24"/>
          <w:highlight w:val="none"/>
          <w:lang w:eastAsia="zh-CN"/>
        </w:rPr>
        <w:t>15978327176</w:t>
      </w:r>
    </w:p>
    <w:p w14:paraId="503B92C6">
      <w:pPr>
        <w:pStyle w:val="13"/>
        <w:ind w:left="0" w:leftChars="0" w:firstLine="0" w:firstLineChars="0"/>
        <w:rPr>
          <w:highlight w:val="none"/>
        </w:rPr>
      </w:pPr>
    </w:p>
    <w:p w14:paraId="0D73C151">
      <w:pPr>
        <w:rPr>
          <w:rFonts w:hint="eastAsia" w:asciiTheme="minorEastAsia" w:hAnsiTheme="minorEastAsia" w:eastAsiaTheme="minorEastAsia"/>
          <w:color w:val="auto"/>
          <w:kern w:val="36"/>
          <w:sz w:val="32"/>
          <w:szCs w:val="32"/>
          <w:highlight w:val="none"/>
        </w:rPr>
      </w:pPr>
      <w:bookmarkStart w:id="40" w:name="_Toc11406"/>
      <w:bookmarkStart w:id="41" w:name="_Toc4986"/>
      <w:r>
        <w:rPr>
          <w:rFonts w:hint="eastAsia" w:asciiTheme="minorEastAsia" w:hAnsiTheme="minorEastAsia" w:eastAsiaTheme="minorEastAsia"/>
          <w:color w:val="auto"/>
          <w:kern w:val="36"/>
          <w:sz w:val="32"/>
          <w:szCs w:val="32"/>
          <w:highlight w:val="none"/>
        </w:rPr>
        <w:br w:type="page"/>
      </w:r>
    </w:p>
    <w:p w14:paraId="766980EE">
      <w:pPr>
        <w:pStyle w:val="2"/>
        <w:keepLines w:val="0"/>
        <w:widowControl/>
        <w:spacing w:before="0"/>
        <w:jc w:val="center"/>
        <w:rPr>
          <w:rFonts w:asciiTheme="minorEastAsia" w:hAnsiTheme="minorEastAsia" w:eastAsiaTheme="minorEastAsia"/>
          <w:color w:val="auto"/>
          <w:kern w:val="36"/>
          <w:sz w:val="32"/>
          <w:szCs w:val="32"/>
          <w:highlight w:val="none"/>
        </w:rPr>
      </w:pPr>
      <w:r>
        <w:rPr>
          <w:rFonts w:hint="eastAsia" w:asciiTheme="minorEastAsia" w:hAnsiTheme="minorEastAsia" w:eastAsiaTheme="minorEastAsia"/>
          <w:color w:val="auto"/>
          <w:kern w:val="36"/>
          <w:sz w:val="32"/>
          <w:szCs w:val="32"/>
          <w:highlight w:val="none"/>
        </w:rPr>
        <w:t>第二章 响应</w:t>
      </w:r>
      <w:r>
        <w:rPr>
          <w:rFonts w:asciiTheme="minorEastAsia" w:hAnsiTheme="minorEastAsia" w:eastAsiaTheme="minorEastAsia"/>
          <w:color w:val="auto"/>
          <w:kern w:val="36"/>
          <w:sz w:val="32"/>
          <w:szCs w:val="32"/>
          <w:highlight w:val="none"/>
        </w:rPr>
        <w:t>人须知</w:t>
      </w:r>
      <w:bookmarkEnd w:id="23"/>
      <w:bookmarkEnd w:id="40"/>
      <w:bookmarkEnd w:id="41"/>
    </w:p>
    <w:p w14:paraId="6674754D">
      <w:pPr>
        <w:pStyle w:val="5"/>
        <w:keepLines w:val="0"/>
        <w:widowControl/>
        <w:spacing w:before="0" w:line="420" w:lineRule="exact"/>
        <w:rPr>
          <w:rFonts w:asciiTheme="minorEastAsia" w:hAnsiTheme="minorEastAsia" w:eastAsiaTheme="minorEastAsia"/>
          <w:b/>
          <w:bCs/>
          <w:color w:val="auto"/>
          <w:sz w:val="30"/>
          <w:szCs w:val="30"/>
          <w:highlight w:val="none"/>
        </w:rPr>
      </w:pPr>
      <w:bookmarkStart w:id="42" w:name="_Toc44996337"/>
      <w:bookmarkEnd w:id="42"/>
      <w:bookmarkStart w:id="43" w:name="_Toc15337"/>
      <w:bookmarkStart w:id="44" w:name="_Toc21625"/>
      <w:r>
        <w:rPr>
          <w:rFonts w:hint="eastAsia" w:asciiTheme="minorEastAsia" w:hAnsiTheme="minorEastAsia" w:eastAsiaTheme="minorEastAsia"/>
          <w:b/>
          <w:bCs/>
          <w:color w:val="auto"/>
          <w:sz w:val="30"/>
          <w:szCs w:val="30"/>
          <w:highlight w:val="none"/>
        </w:rPr>
        <w:t>响应人</w:t>
      </w:r>
      <w:r>
        <w:rPr>
          <w:rFonts w:asciiTheme="minorEastAsia" w:hAnsiTheme="minorEastAsia" w:eastAsiaTheme="minorEastAsia"/>
          <w:b/>
          <w:bCs/>
          <w:color w:val="auto"/>
          <w:sz w:val="30"/>
          <w:szCs w:val="30"/>
          <w:highlight w:val="none"/>
        </w:rPr>
        <w:t>须知前附表</w:t>
      </w:r>
      <w:bookmarkEnd w:id="43"/>
      <w:bookmarkEnd w:id="44"/>
    </w:p>
    <w:tbl>
      <w:tblPr>
        <w:tblStyle w:val="14"/>
        <w:tblW w:w="8940" w:type="dxa"/>
        <w:tblInd w:w="87" w:type="dxa"/>
        <w:tblLayout w:type="fixed"/>
        <w:tblCellMar>
          <w:top w:w="0" w:type="dxa"/>
          <w:left w:w="108" w:type="dxa"/>
          <w:bottom w:w="0" w:type="dxa"/>
          <w:right w:w="108" w:type="dxa"/>
        </w:tblCellMar>
      </w:tblPr>
      <w:tblGrid>
        <w:gridCol w:w="697"/>
        <w:gridCol w:w="1876"/>
        <w:gridCol w:w="6367"/>
      </w:tblGrid>
      <w:tr w14:paraId="1C7765F6">
        <w:tblPrEx>
          <w:tblCellMar>
            <w:top w:w="0" w:type="dxa"/>
            <w:left w:w="108" w:type="dxa"/>
            <w:bottom w:w="0" w:type="dxa"/>
            <w:right w:w="108" w:type="dxa"/>
          </w:tblCellMar>
        </w:tblPrEx>
        <w:trPr>
          <w:trHeight w:val="411" w:hRule="atLeast"/>
        </w:trPr>
        <w:tc>
          <w:tcPr>
            <w:tcW w:w="697" w:type="dxa"/>
            <w:tcBorders>
              <w:top w:val="single" w:color="auto" w:sz="4" w:space="0"/>
              <w:left w:val="single" w:color="auto" w:sz="4" w:space="0"/>
              <w:bottom w:val="single" w:color="auto" w:sz="4" w:space="0"/>
              <w:right w:val="single" w:color="auto" w:sz="4" w:space="0"/>
            </w:tcBorders>
            <w:vAlign w:val="center"/>
          </w:tcPr>
          <w:p w14:paraId="35E411AA">
            <w:pPr>
              <w:spacing w:after="0" w:line="400" w:lineRule="exact"/>
              <w:jc w:val="center"/>
              <w:rPr>
                <w:rFonts w:cs="Calibri" w:asciiTheme="minorEastAsia" w:hAnsiTheme="minorEastAsia" w:eastAsiaTheme="minorEastAsia"/>
                <w:sz w:val="24"/>
                <w:szCs w:val="24"/>
                <w:highlight w:val="none"/>
              </w:rPr>
            </w:pPr>
            <w:r>
              <w:rPr>
                <w:rFonts w:hint="eastAsia" w:cs="Calibri" w:asciiTheme="minorEastAsia" w:hAnsiTheme="minorEastAsia" w:eastAsiaTheme="minorEastAsia"/>
                <w:sz w:val="24"/>
                <w:szCs w:val="24"/>
                <w:highlight w:val="none"/>
              </w:rPr>
              <w:t>序号</w:t>
            </w:r>
          </w:p>
        </w:tc>
        <w:tc>
          <w:tcPr>
            <w:tcW w:w="1876" w:type="dxa"/>
            <w:tcBorders>
              <w:top w:val="single" w:color="auto" w:sz="4" w:space="0"/>
              <w:left w:val="nil"/>
              <w:bottom w:val="single" w:color="auto" w:sz="4" w:space="0"/>
              <w:right w:val="single" w:color="auto" w:sz="4" w:space="0"/>
            </w:tcBorders>
            <w:vAlign w:val="center"/>
          </w:tcPr>
          <w:p w14:paraId="2FDE8D60">
            <w:pPr>
              <w:spacing w:after="0" w:line="400" w:lineRule="exact"/>
              <w:ind w:firstLine="240" w:firstLineChars="100"/>
              <w:rPr>
                <w:rFonts w:cs="Calibri" w:asciiTheme="minorEastAsia" w:hAnsiTheme="minorEastAsia" w:eastAsiaTheme="minorEastAsia"/>
                <w:sz w:val="24"/>
                <w:szCs w:val="24"/>
                <w:highlight w:val="none"/>
              </w:rPr>
            </w:pPr>
            <w:r>
              <w:rPr>
                <w:rFonts w:hint="eastAsia" w:cs="Calibri" w:asciiTheme="minorEastAsia" w:hAnsiTheme="minorEastAsia" w:eastAsiaTheme="minorEastAsia"/>
                <w:sz w:val="24"/>
                <w:szCs w:val="24"/>
                <w:highlight w:val="none"/>
              </w:rPr>
              <w:t>条款名称</w:t>
            </w:r>
          </w:p>
        </w:tc>
        <w:tc>
          <w:tcPr>
            <w:tcW w:w="6367" w:type="dxa"/>
            <w:tcBorders>
              <w:top w:val="single" w:color="auto" w:sz="4" w:space="0"/>
              <w:left w:val="nil"/>
              <w:bottom w:val="single" w:color="auto" w:sz="4" w:space="0"/>
              <w:right w:val="single" w:color="auto" w:sz="4" w:space="0"/>
            </w:tcBorders>
            <w:vAlign w:val="center"/>
          </w:tcPr>
          <w:p w14:paraId="0A8947B4">
            <w:pPr>
              <w:spacing w:after="0" w:line="400" w:lineRule="exact"/>
              <w:ind w:firstLine="1080" w:firstLineChars="450"/>
              <w:rPr>
                <w:rFonts w:cs="Calibri" w:asciiTheme="minorEastAsia" w:hAnsiTheme="minorEastAsia" w:eastAsiaTheme="minorEastAsia"/>
                <w:sz w:val="24"/>
                <w:szCs w:val="24"/>
                <w:highlight w:val="none"/>
              </w:rPr>
            </w:pPr>
            <w:r>
              <w:rPr>
                <w:rFonts w:hint="eastAsia" w:cs="Calibri" w:asciiTheme="minorEastAsia" w:hAnsiTheme="minorEastAsia" w:eastAsiaTheme="minorEastAsia"/>
                <w:sz w:val="24"/>
                <w:szCs w:val="24"/>
                <w:highlight w:val="none"/>
              </w:rPr>
              <w:t>编列内容</w:t>
            </w:r>
          </w:p>
        </w:tc>
      </w:tr>
      <w:tr w14:paraId="7B6F81CB">
        <w:tblPrEx>
          <w:tblCellMar>
            <w:top w:w="0" w:type="dxa"/>
            <w:left w:w="108" w:type="dxa"/>
            <w:bottom w:w="0" w:type="dxa"/>
            <w:right w:w="108" w:type="dxa"/>
          </w:tblCellMar>
        </w:tblPrEx>
        <w:trPr>
          <w:trHeight w:val="614" w:hRule="atLeast"/>
        </w:trPr>
        <w:tc>
          <w:tcPr>
            <w:tcW w:w="697" w:type="dxa"/>
            <w:tcBorders>
              <w:top w:val="single" w:color="auto" w:sz="4" w:space="0"/>
              <w:left w:val="single" w:color="auto" w:sz="4" w:space="0"/>
              <w:bottom w:val="single" w:color="auto" w:sz="4" w:space="0"/>
              <w:right w:val="single" w:color="auto" w:sz="4" w:space="0"/>
            </w:tcBorders>
            <w:vAlign w:val="center"/>
          </w:tcPr>
          <w:p w14:paraId="7E598147">
            <w:pPr>
              <w:spacing w:after="0" w:line="400" w:lineRule="exact"/>
              <w:jc w:val="center"/>
              <w:rPr>
                <w:rFonts w:cs="Calibri" w:asciiTheme="minorEastAsia" w:hAnsiTheme="minorEastAsia" w:eastAsiaTheme="minorEastAsia"/>
                <w:sz w:val="24"/>
                <w:szCs w:val="24"/>
                <w:highlight w:val="none"/>
              </w:rPr>
            </w:pPr>
            <w:r>
              <w:rPr>
                <w:rFonts w:hint="eastAsia" w:cs="Calibri" w:asciiTheme="minorEastAsia" w:hAnsiTheme="minorEastAsia" w:eastAsiaTheme="minorEastAsia"/>
                <w:sz w:val="24"/>
                <w:szCs w:val="24"/>
                <w:highlight w:val="none"/>
              </w:rPr>
              <w:t>1</w:t>
            </w:r>
          </w:p>
        </w:tc>
        <w:tc>
          <w:tcPr>
            <w:tcW w:w="1876" w:type="dxa"/>
            <w:tcBorders>
              <w:top w:val="single" w:color="auto" w:sz="4" w:space="0"/>
              <w:left w:val="nil"/>
              <w:bottom w:val="single" w:color="auto" w:sz="4" w:space="0"/>
              <w:right w:val="single" w:color="auto" w:sz="4" w:space="0"/>
            </w:tcBorders>
            <w:vAlign w:val="center"/>
          </w:tcPr>
          <w:p w14:paraId="26C431DF">
            <w:pPr>
              <w:spacing w:after="0" w:line="400" w:lineRule="exact"/>
              <w:ind w:firstLine="480" w:firstLineChars="200"/>
              <w:rPr>
                <w:rFonts w:cs="Calibri" w:asciiTheme="minorEastAsia" w:hAnsiTheme="minorEastAsia" w:eastAsiaTheme="minorEastAsia"/>
                <w:sz w:val="24"/>
                <w:szCs w:val="24"/>
                <w:highlight w:val="none"/>
              </w:rPr>
            </w:pPr>
            <w:r>
              <w:rPr>
                <w:rFonts w:hint="eastAsia" w:cs="Calibri" w:asciiTheme="minorEastAsia" w:hAnsiTheme="minorEastAsia" w:eastAsiaTheme="minorEastAsia"/>
                <w:sz w:val="24"/>
                <w:szCs w:val="24"/>
                <w:highlight w:val="none"/>
              </w:rPr>
              <w:t>招标人</w:t>
            </w:r>
          </w:p>
        </w:tc>
        <w:tc>
          <w:tcPr>
            <w:tcW w:w="6367" w:type="dxa"/>
            <w:tcBorders>
              <w:top w:val="single" w:color="auto" w:sz="4" w:space="0"/>
              <w:left w:val="nil"/>
              <w:bottom w:val="single" w:color="auto" w:sz="4" w:space="0"/>
              <w:right w:val="single" w:color="auto" w:sz="4" w:space="0"/>
            </w:tcBorders>
            <w:vAlign w:val="center"/>
          </w:tcPr>
          <w:p w14:paraId="4E8B5F8E">
            <w:pPr>
              <w:adjustRightInd/>
              <w:snapToGrid/>
              <w:spacing w:after="0" w:line="400" w:lineRule="exact"/>
              <w:jc w:val="both"/>
              <w:rPr>
                <w:rFonts w:hint="eastAsia"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招 标 人：灵宝市黄河河务局</w:t>
            </w:r>
          </w:p>
          <w:p w14:paraId="6AA95F00">
            <w:pPr>
              <w:adjustRightInd/>
              <w:snapToGrid/>
              <w:spacing w:after="0" w:line="400" w:lineRule="exact"/>
              <w:jc w:val="both"/>
              <w:rPr>
                <w:rFonts w:hint="eastAsia"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地    址：灵宝市工业路9号</w:t>
            </w:r>
          </w:p>
          <w:p w14:paraId="0F8D31E0">
            <w:pPr>
              <w:adjustRightInd/>
              <w:snapToGrid/>
              <w:spacing w:after="0" w:line="400" w:lineRule="exact"/>
              <w:jc w:val="both"/>
              <w:rPr>
                <w:rFonts w:hint="eastAsia"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联 系 人：樊女士</w:t>
            </w:r>
          </w:p>
          <w:p w14:paraId="1B1130B2">
            <w:pPr>
              <w:adjustRightInd/>
              <w:snapToGrid/>
              <w:spacing w:after="0" w:line="400" w:lineRule="exact"/>
              <w:jc w:val="both"/>
              <w:rPr>
                <w:rFonts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联系电话：0398-8780119</w:t>
            </w:r>
          </w:p>
        </w:tc>
      </w:tr>
      <w:tr w14:paraId="0CCE8ACC">
        <w:tblPrEx>
          <w:tblCellMar>
            <w:top w:w="0" w:type="dxa"/>
            <w:left w:w="108" w:type="dxa"/>
            <w:bottom w:w="0" w:type="dxa"/>
            <w:right w:w="108" w:type="dxa"/>
          </w:tblCellMar>
        </w:tblPrEx>
        <w:trPr>
          <w:trHeight w:val="1437" w:hRule="atLeast"/>
        </w:trPr>
        <w:tc>
          <w:tcPr>
            <w:tcW w:w="697" w:type="dxa"/>
            <w:tcBorders>
              <w:top w:val="single" w:color="auto" w:sz="4" w:space="0"/>
              <w:left w:val="single" w:color="auto" w:sz="4" w:space="0"/>
              <w:bottom w:val="single" w:color="auto" w:sz="4" w:space="0"/>
              <w:right w:val="single" w:color="auto" w:sz="4" w:space="0"/>
            </w:tcBorders>
            <w:vAlign w:val="center"/>
          </w:tcPr>
          <w:p w14:paraId="2B64427C">
            <w:pPr>
              <w:spacing w:after="0" w:line="400" w:lineRule="exact"/>
              <w:jc w:val="center"/>
              <w:rPr>
                <w:rFonts w:cs="Calibri" w:asciiTheme="minorEastAsia" w:hAnsiTheme="minorEastAsia" w:eastAsiaTheme="minorEastAsia"/>
                <w:sz w:val="24"/>
                <w:szCs w:val="24"/>
                <w:highlight w:val="none"/>
              </w:rPr>
            </w:pPr>
            <w:r>
              <w:rPr>
                <w:rFonts w:hint="eastAsia" w:cs="Calibri" w:asciiTheme="minorEastAsia" w:hAnsiTheme="minorEastAsia" w:eastAsiaTheme="minorEastAsia"/>
                <w:sz w:val="24"/>
                <w:szCs w:val="24"/>
                <w:highlight w:val="none"/>
              </w:rPr>
              <w:t>2</w:t>
            </w:r>
          </w:p>
        </w:tc>
        <w:tc>
          <w:tcPr>
            <w:tcW w:w="1876" w:type="dxa"/>
            <w:tcBorders>
              <w:top w:val="single" w:color="auto" w:sz="4" w:space="0"/>
              <w:left w:val="nil"/>
              <w:bottom w:val="single" w:color="auto" w:sz="4" w:space="0"/>
              <w:right w:val="single" w:color="auto" w:sz="4" w:space="0"/>
            </w:tcBorders>
            <w:vAlign w:val="center"/>
          </w:tcPr>
          <w:p w14:paraId="5D73B281">
            <w:pPr>
              <w:spacing w:after="0" w:line="400" w:lineRule="exact"/>
              <w:jc w:val="center"/>
              <w:rPr>
                <w:rFonts w:cs="Calibri" w:asciiTheme="minorEastAsia" w:hAnsiTheme="minorEastAsia" w:eastAsiaTheme="minorEastAsia"/>
                <w:sz w:val="24"/>
                <w:szCs w:val="24"/>
                <w:highlight w:val="none"/>
              </w:rPr>
            </w:pPr>
            <w:r>
              <w:rPr>
                <w:rFonts w:hint="eastAsia" w:cs="Calibri" w:asciiTheme="minorEastAsia" w:hAnsiTheme="minorEastAsia" w:eastAsiaTheme="minorEastAsia"/>
                <w:sz w:val="24"/>
                <w:szCs w:val="24"/>
                <w:highlight w:val="none"/>
              </w:rPr>
              <w:t>招标代理机构</w:t>
            </w:r>
          </w:p>
        </w:tc>
        <w:tc>
          <w:tcPr>
            <w:tcW w:w="6367" w:type="dxa"/>
            <w:tcBorders>
              <w:top w:val="single" w:color="auto" w:sz="4" w:space="0"/>
              <w:left w:val="nil"/>
              <w:bottom w:val="single" w:color="auto" w:sz="4" w:space="0"/>
              <w:right w:val="single" w:color="auto" w:sz="4" w:space="0"/>
            </w:tcBorders>
            <w:vAlign w:val="center"/>
          </w:tcPr>
          <w:p w14:paraId="13D94CD1">
            <w:pPr>
              <w:adjustRightInd/>
              <w:snapToGrid/>
              <w:spacing w:after="0" w:line="400" w:lineRule="exact"/>
              <w:rPr>
                <w:rFonts w:hint="eastAsia" w:cs="宋体" w:asciiTheme="minorEastAsia" w:hAnsiTheme="minorEastAsia" w:eastAsiaTheme="minorEastAsia"/>
                <w:sz w:val="24"/>
                <w:szCs w:val="24"/>
                <w:highlight w:val="none"/>
                <w:lang w:eastAsia="zh-CN"/>
              </w:rPr>
            </w:pPr>
            <w:r>
              <w:rPr>
                <w:rFonts w:hint="eastAsia" w:cs="宋体" w:asciiTheme="minorEastAsia" w:hAnsiTheme="minorEastAsia" w:eastAsiaTheme="minorEastAsia"/>
                <w:sz w:val="24"/>
                <w:szCs w:val="24"/>
                <w:highlight w:val="none"/>
              </w:rPr>
              <w:t>招标代理机构:</w:t>
            </w:r>
            <w:r>
              <w:rPr>
                <w:rFonts w:hint="eastAsia" w:cs="宋体" w:asciiTheme="minorEastAsia" w:hAnsiTheme="minorEastAsia" w:eastAsiaTheme="minorEastAsia"/>
                <w:sz w:val="24"/>
                <w:szCs w:val="24"/>
                <w:highlight w:val="none"/>
                <w:lang w:eastAsia="zh-CN"/>
              </w:rPr>
              <w:t>河南联仁工程管理有限公司</w:t>
            </w:r>
          </w:p>
          <w:p w14:paraId="6EFC8B41">
            <w:pPr>
              <w:adjustRightInd/>
              <w:snapToGrid/>
              <w:spacing w:after="0" w:line="400" w:lineRule="exact"/>
              <w:rPr>
                <w:rFonts w:hint="eastAsia"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 xml:space="preserve">地址：河南自贸试验区郑州片区(经)航海东路1356号商鼎大厦209、212、216室          </w:t>
            </w:r>
          </w:p>
          <w:p w14:paraId="06CC5E89">
            <w:pPr>
              <w:adjustRightInd/>
              <w:snapToGrid/>
              <w:spacing w:after="0" w:line="400" w:lineRule="exact"/>
              <w:rPr>
                <w:rFonts w:hint="eastAsia" w:cs="宋体" w:asciiTheme="minorEastAsia" w:hAnsiTheme="minorEastAsia" w:eastAsiaTheme="minorEastAsia"/>
                <w:sz w:val="24"/>
                <w:szCs w:val="24"/>
                <w:highlight w:val="none"/>
                <w:lang w:val="en-US" w:eastAsia="zh-CN"/>
              </w:rPr>
            </w:pPr>
            <w:r>
              <w:rPr>
                <w:rFonts w:hint="eastAsia" w:cs="宋体" w:asciiTheme="minorEastAsia" w:hAnsiTheme="minorEastAsia" w:eastAsiaTheme="minorEastAsia"/>
                <w:sz w:val="24"/>
                <w:szCs w:val="24"/>
                <w:highlight w:val="none"/>
              </w:rPr>
              <w:t>联 系 人：</w:t>
            </w:r>
            <w:r>
              <w:rPr>
                <w:rFonts w:hint="eastAsia" w:cs="宋体" w:asciiTheme="minorEastAsia" w:hAnsiTheme="minorEastAsia" w:eastAsiaTheme="minorEastAsia"/>
                <w:sz w:val="24"/>
                <w:szCs w:val="24"/>
                <w:highlight w:val="none"/>
                <w:lang w:val="en-US" w:eastAsia="zh-CN"/>
              </w:rPr>
              <w:t>袁女士</w:t>
            </w:r>
          </w:p>
          <w:p w14:paraId="5173BBFA">
            <w:pPr>
              <w:adjustRightInd/>
              <w:snapToGrid/>
              <w:spacing w:after="0" w:line="400" w:lineRule="exact"/>
              <w:rPr>
                <w:rFonts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联系电话：</w:t>
            </w:r>
            <w:r>
              <w:rPr>
                <w:rFonts w:hint="eastAsia" w:cs="宋体" w:asciiTheme="minorEastAsia" w:hAnsiTheme="minorEastAsia" w:eastAsiaTheme="minorEastAsia"/>
                <w:sz w:val="24"/>
                <w:szCs w:val="24"/>
                <w:highlight w:val="none"/>
                <w:lang w:val="en-US" w:eastAsia="zh-CN"/>
              </w:rPr>
              <w:t>15978327176</w:t>
            </w:r>
          </w:p>
        </w:tc>
      </w:tr>
      <w:tr w14:paraId="107A27AD">
        <w:tblPrEx>
          <w:tblCellMar>
            <w:top w:w="0" w:type="dxa"/>
            <w:left w:w="108" w:type="dxa"/>
            <w:bottom w:w="0" w:type="dxa"/>
            <w:right w:w="108" w:type="dxa"/>
          </w:tblCellMar>
        </w:tblPrEx>
        <w:trPr>
          <w:trHeight w:val="568" w:hRule="atLeast"/>
        </w:trPr>
        <w:tc>
          <w:tcPr>
            <w:tcW w:w="697" w:type="dxa"/>
            <w:tcBorders>
              <w:top w:val="single" w:color="auto" w:sz="4" w:space="0"/>
              <w:left w:val="single" w:color="auto" w:sz="4" w:space="0"/>
              <w:bottom w:val="single" w:color="auto" w:sz="4" w:space="0"/>
              <w:right w:val="single" w:color="auto" w:sz="4" w:space="0"/>
            </w:tcBorders>
            <w:vAlign w:val="center"/>
          </w:tcPr>
          <w:p w14:paraId="53B39ECE">
            <w:pPr>
              <w:spacing w:after="0" w:line="400" w:lineRule="exact"/>
              <w:jc w:val="center"/>
              <w:rPr>
                <w:rFonts w:cs="Calibri" w:asciiTheme="minorEastAsia" w:hAnsiTheme="minorEastAsia" w:eastAsiaTheme="minorEastAsia"/>
                <w:sz w:val="24"/>
                <w:szCs w:val="24"/>
                <w:highlight w:val="none"/>
              </w:rPr>
            </w:pPr>
            <w:r>
              <w:rPr>
                <w:rFonts w:hint="eastAsia" w:cs="Calibri" w:asciiTheme="minorEastAsia" w:hAnsiTheme="minorEastAsia" w:eastAsiaTheme="minorEastAsia"/>
                <w:sz w:val="24"/>
                <w:szCs w:val="24"/>
                <w:highlight w:val="none"/>
              </w:rPr>
              <w:t>3</w:t>
            </w:r>
          </w:p>
        </w:tc>
        <w:tc>
          <w:tcPr>
            <w:tcW w:w="1876" w:type="dxa"/>
            <w:tcBorders>
              <w:top w:val="single" w:color="auto" w:sz="4" w:space="0"/>
              <w:left w:val="nil"/>
              <w:bottom w:val="single" w:color="auto" w:sz="4" w:space="0"/>
              <w:right w:val="single" w:color="auto" w:sz="4" w:space="0"/>
            </w:tcBorders>
            <w:vAlign w:val="center"/>
          </w:tcPr>
          <w:p w14:paraId="3DA842DF">
            <w:pPr>
              <w:spacing w:after="0" w:line="400" w:lineRule="exact"/>
              <w:ind w:firstLine="360" w:firstLineChars="150"/>
              <w:rPr>
                <w:rFonts w:cs="Calibri" w:asciiTheme="minorEastAsia" w:hAnsiTheme="minorEastAsia" w:eastAsiaTheme="minorEastAsia"/>
                <w:sz w:val="24"/>
                <w:szCs w:val="24"/>
                <w:highlight w:val="none"/>
              </w:rPr>
            </w:pPr>
            <w:r>
              <w:rPr>
                <w:rFonts w:hint="eastAsia" w:cs="Calibri" w:asciiTheme="minorEastAsia" w:hAnsiTheme="minorEastAsia" w:eastAsiaTheme="minorEastAsia"/>
                <w:sz w:val="24"/>
                <w:szCs w:val="24"/>
                <w:highlight w:val="none"/>
              </w:rPr>
              <w:t>项目名称</w:t>
            </w:r>
          </w:p>
        </w:tc>
        <w:tc>
          <w:tcPr>
            <w:tcW w:w="6367" w:type="dxa"/>
            <w:tcBorders>
              <w:top w:val="single" w:color="auto" w:sz="4" w:space="0"/>
              <w:left w:val="nil"/>
              <w:bottom w:val="single" w:color="auto" w:sz="4" w:space="0"/>
              <w:right w:val="single" w:color="auto" w:sz="4" w:space="0"/>
            </w:tcBorders>
            <w:vAlign w:val="center"/>
          </w:tcPr>
          <w:p w14:paraId="0D4AE396">
            <w:pPr>
              <w:spacing w:after="0" w:line="400" w:lineRule="exact"/>
              <w:rPr>
                <w:rFonts w:hint="eastAsia" w:cs="Calibri" w:asciiTheme="minorEastAsia" w:hAnsiTheme="minorEastAsia" w:eastAsiaTheme="minorEastAsia"/>
                <w:sz w:val="24"/>
                <w:szCs w:val="24"/>
                <w:highlight w:val="none"/>
                <w:lang w:eastAsia="zh-CN"/>
              </w:rPr>
            </w:pPr>
            <w:r>
              <w:rPr>
                <w:rFonts w:hint="eastAsia" w:cs="Calibri" w:asciiTheme="minorEastAsia" w:hAnsiTheme="minorEastAsia" w:eastAsiaTheme="minorEastAsia"/>
                <w:sz w:val="24"/>
                <w:szCs w:val="24"/>
                <w:highlight w:val="none"/>
                <w:lang w:eastAsia="zh-CN"/>
              </w:rPr>
              <w:t>灵宝市黄河河务局灵宝市2025年度中央和地方水库移民后期扶持基金项目</w:t>
            </w:r>
          </w:p>
        </w:tc>
      </w:tr>
      <w:tr w14:paraId="53EE9CB3">
        <w:tblPrEx>
          <w:tblCellMar>
            <w:top w:w="0" w:type="dxa"/>
            <w:left w:w="108" w:type="dxa"/>
            <w:bottom w:w="0" w:type="dxa"/>
            <w:right w:w="108" w:type="dxa"/>
          </w:tblCellMar>
        </w:tblPrEx>
        <w:trPr>
          <w:trHeight w:val="90" w:hRule="atLeast"/>
        </w:trPr>
        <w:tc>
          <w:tcPr>
            <w:tcW w:w="697" w:type="dxa"/>
            <w:tcBorders>
              <w:top w:val="single" w:color="auto" w:sz="4" w:space="0"/>
              <w:left w:val="single" w:color="auto" w:sz="4" w:space="0"/>
              <w:bottom w:val="single" w:color="auto" w:sz="4" w:space="0"/>
              <w:right w:val="single" w:color="auto" w:sz="4" w:space="0"/>
            </w:tcBorders>
            <w:vAlign w:val="center"/>
          </w:tcPr>
          <w:p w14:paraId="2A569105">
            <w:pPr>
              <w:spacing w:after="0" w:line="400" w:lineRule="exact"/>
              <w:jc w:val="center"/>
              <w:rPr>
                <w:rFonts w:cs="Calibri" w:asciiTheme="minorEastAsia" w:hAnsiTheme="minorEastAsia" w:eastAsiaTheme="minorEastAsia"/>
                <w:sz w:val="24"/>
                <w:szCs w:val="24"/>
                <w:highlight w:val="none"/>
              </w:rPr>
            </w:pPr>
            <w:r>
              <w:rPr>
                <w:rFonts w:hint="eastAsia" w:cs="Calibri" w:asciiTheme="minorEastAsia" w:hAnsiTheme="minorEastAsia" w:eastAsiaTheme="minorEastAsia"/>
                <w:sz w:val="24"/>
                <w:szCs w:val="24"/>
                <w:highlight w:val="none"/>
              </w:rPr>
              <w:t>4</w:t>
            </w:r>
          </w:p>
        </w:tc>
        <w:tc>
          <w:tcPr>
            <w:tcW w:w="1876" w:type="dxa"/>
            <w:tcBorders>
              <w:top w:val="single" w:color="auto" w:sz="4" w:space="0"/>
              <w:left w:val="nil"/>
              <w:bottom w:val="single" w:color="auto" w:sz="4" w:space="0"/>
              <w:right w:val="single" w:color="auto" w:sz="4" w:space="0"/>
            </w:tcBorders>
            <w:vAlign w:val="center"/>
          </w:tcPr>
          <w:p w14:paraId="2D4DCEA3">
            <w:pPr>
              <w:spacing w:after="0" w:line="400" w:lineRule="exact"/>
              <w:ind w:firstLine="360" w:firstLineChars="150"/>
              <w:rPr>
                <w:rFonts w:cs="Calibri" w:asciiTheme="minorEastAsia" w:hAnsiTheme="minorEastAsia" w:eastAsiaTheme="minorEastAsia"/>
                <w:sz w:val="24"/>
                <w:szCs w:val="24"/>
                <w:highlight w:val="none"/>
              </w:rPr>
            </w:pPr>
            <w:r>
              <w:rPr>
                <w:rFonts w:hint="eastAsia" w:cs="Calibri" w:asciiTheme="minorEastAsia" w:hAnsiTheme="minorEastAsia" w:eastAsiaTheme="minorEastAsia"/>
                <w:sz w:val="24"/>
                <w:szCs w:val="24"/>
                <w:highlight w:val="none"/>
              </w:rPr>
              <w:t>项目地点</w:t>
            </w:r>
          </w:p>
        </w:tc>
        <w:tc>
          <w:tcPr>
            <w:tcW w:w="6367" w:type="dxa"/>
            <w:tcBorders>
              <w:top w:val="single" w:color="auto" w:sz="4" w:space="0"/>
              <w:left w:val="nil"/>
              <w:bottom w:val="single" w:color="auto" w:sz="4" w:space="0"/>
              <w:right w:val="single" w:color="auto" w:sz="4" w:space="0"/>
            </w:tcBorders>
            <w:vAlign w:val="center"/>
          </w:tcPr>
          <w:p w14:paraId="122340BA">
            <w:pPr>
              <w:spacing w:after="0" w:line="400" w:lineRule="exact"/>
              <w:rPr>
                <w:rFonts w:hint="default" w:cs="宋体" w:asciiTheme="minorEastAsia" w:hAnsiTheme="minorEastAsia" w:eastAsiaTheme="minorEastAsia"/>
                <w:sz w:val="24"/>
                <w:szCs w:val="24"/>
                <w:highlight w:val="none"/>
                <w:lang w:val="en-US"/>
              </w:rPr>
            </w:pPr>
            <w:r>
              <w:rPr>
                <w:rFonts w:hint="eastAsia" w:cs="Calibri" w:asciiTheme="minorEastAsia" w:hAnsiTheme="minorEastAsia" w:eastAsiaTheme="minorEastAsia"/>
                <w:sz w:val="24"/>
                <w:szCs w:val="24"/>
                <w:highlight w:val="none"/>
                <w:lang w:eastAsia="zh-CN"/>
              </w:rPr>
              <w:t>灵宝市</w:t>
            </w:r>
            <w:r>
              <w:rPr>
                <w:rFonts w:hint="eastAsia" w:cs="Calibri" w:asciiTheme="minorEastAsia" w:hAnsiTheme="minorEastAsia" w:eastAsiaTheme="minorEastAsia"/>
                <w:sz w:val="24"/>
                <w:szCs w:val="24"/>
                <w:highlight w:val="none"/>
                <w:lang w:val="en-US" w:eastAsia="zh-CN"/>
              </w:rPr>
              <w:t>境内</w:t>
            </w:r>
          </w:p>
        </w:tc>
      </w:tr>
      <w:tr w14:paraId="3A06EEB3">
        <w:tblPrEx>
          <w:tblCellMar>
            <w:top w:w="0" w:type="dxa"/>
            <w:left w:w="108" w:type="dxa"/>
            <w:bottom w:w="0" w:type="dxa"/>
            <w:right w:w="108" w:type="dxa"/>
          </w:tblCellMar>
        </w:tblPrEx>
        <w:trPr>
          <w:trHeight w:val="90" w:hRule="atLeast"/>
        </w:trPr>
        <w:tc>
          <w:tcPr>
            <w:tcW w:w="697" w:type="dxa"/>
            <w:tcBorders>
              <w:top w:val="single" w:color="auto" w:sz="4" w:space="0"/>
              <w:left w:val="single" w:color="auto" w:sz="4" w:space="0"/>
              <w:bottom w:val="single" w:color="auto" w:sz="4" w:space="0"/>
              <w:right w:val="single" w:color="auto" w:sz="4" w:space="0"/>
            </w:tcBorders>
            <w:vAlign w:val="center"/>
          </w:tcPr>
          <w:p w14:paraId="234E2C22">
            <w:pPr>
              <w:spacing w:after="0" w:line="400" w:lineRule="exact"/>
              <w:jc w:val="center"/>
              <w:rPr>
                <w:rFonts w:cs="Calibri" w:asciiTheme="minorEastAsia" w:hAnsiTheme="minorEastAsia" w:eastAsiaTheme="minorEastAsia"/>
                <w:sz w:val="24"/>
                <w:szCs w:val="24"/>
                <w:highlight w:val="none"/>
              </w:rPr>
            </w:pPr>
            <w:r>
              <w:rPr>
                <w:rFonts w:hint="eastAsia" w:cs="Calibri" w:asciiTheme="minorEastAsia" w:hAnsiTheme="minorEastAsia" w:eastAsiaTheme="minorEastAsia"/>
                <w:sz w:val="24"/>
                <w:szCs w:val="24"/>
                <w:highlight w:val="none"/>
              </w:rPr>
              <w:t>5</w:t>
            </w:r>
          </w:p>
        </w:tc>
        <w:tc>
          <w:tcPr>
            <w:tcW w:w="1876" w:type="dxa"/>
            <w:tcBorders>
              <w:top w:val="single" w:color="auto" w:sz="4" w:space="0"/>
              <w:left w:val="nil"/>
              <w:bottom w:val="single" w:color="auto" w:sz="4" w:space="0"/>
              <w:right w:val="single" w:color="auto" w:sz="4" w:space="0"/>
            </w:tcBorders>
            <w:vAlign w:val="center"/>
          </w:tcPr>
          <w:p w14:paraId="6437B619">
            <w:pPr>
              <w:spacing w:after="0" w:line="400" w:lineRule="exact"/>
              <w:jc w:val="center"/>
              <w:rPr>
                <w:rFonts w:cs="Calibri" w:asciiTheme="minorEastAsia" w:hAnsiTheme="minorEastAsia" w:eastAsiaTheme="minorEastAsia"/>
                <w:sz w:val="24"/>
                <w:szCs w:val="24"/>
                <w:highlight w:val="none"/>
              </w:rPr>
            </w:pPr>
            <w:r>
              <w:rPr>
                <w:rFonts w:hint="eastAsia" w:cs="Calibri" w:asciiTheme="minorEastAsia" w:hAnsiTheme="minorEastAsia" w:eastAsiaTheme="minorEastAsia"/>
                <w:sz w:val="24"/>
                <w:szCs w:val="24"/>
                <w:highlight w:val="none"/>
              </w:rPr>
              <w:t>项目概况</w:t>
            </w:r>
          </w:p>
        </w:tc>
        <w:tc>
          <w:tcPr>
            <w:tcW w:w="6367" w:type="dxa"/>
            <w:tcBorders>
              <w:top w:val="single" w:color="auto" w:sz="4" w:space="0"/>
              <w:left w:val="nil"/>
              <w:bottom w:val="single" w:color="auto" w:sz="4" w:space="0"/>
              <w:right w:val="single" w:color="auto" w:sz="4" w:space="0"/>
            </w:tcBorders>
            <w:vAlign w:val="center"/>
          </w:tcPr>
          <w:p w14:paraId="3B6CBCFA">
            <w:pPr>
              <w:spacing w:after="0" w:line="400" w:lineRule="exact"/>
              <w:rPr>
                <w:rFonts w:hint="eastAsia" w:cs="Calibri" w:asciiTheme="minorEastAsia" w:hAnsiTheme="minorEastAsia" w:eastAsiaTheme="minorEastAsia"/>
                <w:sz w:val="24"/>
                <w:szCs w:val="24"/>
                <w:highlight w:val="none"/>
                <w:lang w:eastAsia="zh-CN"/>
              </w:rPr>
            </w:pPr>
            <w:r>
              <w:rPr>
                <w:rFonts w:hint="eastAsia" w:cs="Calibri" w:asciiTheme="minorEastAsia" w:hAnsiTheme="minorEastAsia" w:eastAsiaTheme="minorEastAsia"/>
                <w:sz w:val="24"/>
                <w:szCs w:val="24"/>
                <w:highlight w:val="none"/>
                <w:lang w:val="en-US" w:eastAsia="zh-CN"/>
              </w:rPr>
              <w:t>详见第一章“竞争性磋商公告”</w:t>
            </w:r>
          </w:p>
        </w:tc>
      </w:tr>
      <w:tr w14:paraId="5AD8FBF5">
        <w:tblPrEx>
          <w:tblCellMar>
            <w:top w:w="0" w:type="dxa"/>
            <w:left w:w="108" w:type="dxa"/>
            <w:bottom w:w="0" w:type="dxa"/>
            <w:right w:w="108" w:type="dxa"/>
          </w:tblCellMar>
        </w:tblPrEx>
        <w:trPr>
          <w:trHeight w:val="90" w:hRule="atLeast"/>
        </w:trPr>
        <w:tc>
          <w:tcPr>
            <w:tcW w:w="697" w:type="dxa"/>
            <w:tcBorders>
              <w:top w:val="single" w:color="auto" w:sz="4" w:space="0"/>
              <w:left w:val="single" w:color="auto" w:sz="4" w:space="0"/>
              <w:bottom w:val="single" w:color="auto" w:sz="4" w:space="0"/>
              <w:right w:val="single" w:color="auto" w:sz="4" w:space="0"/>
            </w:tcBorders>
            <w:vAlign w:val="center"/>
          </w:tcPr>
          <w:p w14:paraId="2F8E69A1">
            <w:pPr>
              <w:spacing w:after="0" w:line="400" w:lineRule="exact"/>
              <w:jc w:val="center"/>
              <w:rPr>
                <w:rFonts w:cs="Calibri" w:asciiTheme="minorEastAsia" w:hAnsiTheme="minorEastAsia" w:eastAsiaTheme="minorEastAsia"/>
                <w:sz w:val="24"/>
                <w:szCs w:val="24"/>
                <w:highlight w:val="none"/>
              </w:rPr>
            </w:pPr>
            <w:r>
              <w:rPr>
                <w:rFonts w:hint="eastAsia" w:cs="Calibri" w:asciiTheme="minorEastAsia" w:hAnsiTheme="minorEastAsia" w:eastAsiaTheme="minorEastAsia"/>
                <w:sz w:val="24"/>
                <w:szCs w:val="24"/>
                <w:highlight w:val="none"/>
              </w:rPr>
              <w:t>6</w:t>
            </w:r>
          </w:p>
        </w:tc>
        <w:tc>
          <w:tcPr>
            <w:tcW w:w="1876" w:type="dxa"/>
            <w:tcBorders>
              <w:top w:val="single" w:color="auto" w:sz="4" w:space="0"/>
              <w:left w:val="nil"/>
              <w:bottom w:val="single" w:color="auto" w:sz="4" w:space="0"/>
              <w:right w:val="single" w:color="auto" w:sz="4" w:space="0"/>
            </w:tcBorders>
            <w:vAlign w:val="center"/>
          </w:tcPr>
          <w:p w14:paraId="151B180B">
            <w:pPr>
              <w:spacing w:after="0" w:line="400" w:lineRule="exact"/>
              <w:ind w:firstLine="360" w:firstLineChars="150"/>
              <w:rPr>
                <w:rFonts w:cs="Calibri" w:asciiTheme="minorEastAsia" w:hAnsiTheme="minorEastAsia" w:eastAsiaTheme="minorEastAsia"/>
                <w:sz w:val="24"/>
                <w:szCs w:val="24"/>
                <w:highlight w:val="none"/>
              </w:rPr>
            </w:pPr>
            <w:r>
              <w:rPr>
                <w:rFonts w:hint="eastAsia" w:cs="Calibri" w:asciiTheme="minorEastAsia" w:hAnsiTheme="minorEastAsia" w:eastAsiaTheme="minorEastAsia"/>
                <w:sz w:val="24"/>
                <w:szCs w:val="24"/>
                <w:highlight w:val="none"/>
              </w:rPr>
              <w:t>预算金额</w:t>
            </w:r>
          </w:p>
        </w:tc>
        <w:tc>
          <w:tcPr>
            <w:tcW w:w="6367" w:type="dxa"/>
            <w:tcBorders>
              <w:top w:val="single" w:color="auto" w:sz="4" w:space="0"/>
              <w:left w:val="nil"/>
              <w:bottom w:val="single" w:color="auto" w:sz="4" w:space="0"/>
              <w:right w:val="single" w:color="auto" w:sz="4" w:space="0"/>
            </w:tcBorders>
            <w:vAlign w:val="center"/>
          </w:tcPr>
          <w:p w14:paraId="0D6F2121">
            <w:pPr>
              <w:spacing w:after="0" w:line="400" w:lineRule="exact"/>
              <w:rPr>
                <w:rFonts w:hint="default" w:cs="Calibri" w:asciiTheme="minorEastAsia" w:hAnsiTheme="minorEastAsia" w:eastAsiaTheme="minorEastAsia"/>
                <w:sz w:val="24"/>
                <w:szCs w:val="24"/>
                <w:highlight w:val="none"/>
                <w:shd w:val="clear" w:color="auto" w:fill="FFFFFF"/>
                <w:lang w:val="en-US" w:eastAsia="zh-CN"/>
              </w:rPr>
            </w:pPr>
            <w:r>
              <w:rPr>
                <w:rFonts w:hint="eastAsia" w:cs="Calibri" w:asciiTheme="minorEastAsia" w:hAnsiTheme="minorEastAsia" w:eastAsiaTheme="minorEastAsia"/>
                <w:sz w:val="24"/>
                <w:szCs w:val="24"/>
                <w:highlight w:val="none"/>
                <w:lang w:val="en-US" w:eastAsia="zh-CN"/>
              </w:rPr>
              <w:t>详见第一章“竞争性磋商公告”</w:t>
            </w:r>
          </w:p>
        </w:tc>
      </w:tr>
      <w:tr w14:paraId="515CA271">
        <w:tblPrEx>
          <w:tblCellMar>
            <w:top w:w="0" w:type="dxa"/>
            <w:left w:w="108" w:type="dxa"/>
            <w:bottom w:w="0" w:type="dxa"/>
            <w:right w:w="108" w:type="dxa"/>
          </w:tblCellMar>
        </w:tblPrEx>
        <w:trPr>
          <w:trHeight w:val="555" w:hRule="atLeast"/>
        </w:trPr>
        <w:tc>
          <w:tcPr>
            <w:tcW w:w="697" w:type="dxa"/>
            <w:tcBorders>
              <w:top w:val="single" w:color="auto" w:sz="4" w:space="0"/>
              <w:left w:val="single" w:color="auto" w:sz="4" w:space="0"/>
              <w:bottom w:val="single" w:color="auto" w:sz="4" w:space="0"/>
              <w:right w:val="single" w:color="auto" w:sz="4" w:space="0"/>
            </w:tcBorders>
            <w:vAlign w:val="center"/>
          </w:tcPr>
          <w:p w14:paraId="47612278">
            <w:pPr>
              <w:spacing w:after="0" w:line="400" w:lineRule="exact"/>
              <w:jc w:val="center"/>
              <w:rPr>
                <w:rFonts w:cs="Calibri" w:asciiTheme="minorEastAsia" w:hAnsiTheme="minorEastAsia" w:eastAsiaTheme="minorEastAsia"/>
                <w:sz w:val="24"/>
                <w:szCs w:val="24"/>
                <w:highlight w:val="none"/>
              </w:rPr>
            </w:pPr>
            <w:r>
              <w:rPr>
                <w:rFonts w:hint="eastAsia" w:cs="Calibri" w:asciiTheme="minorEastAsia" w:hAnsiTheme="minorEastAsia" w:eastAsiaTheme="minorEastAsia"/>
                <w:sz w:val="24"/>
                <w:szCs w:val="24"/>
                <w:highlight w:val="none"/>
              </w:rPr>
              <w:t>7</w:t>
            </w:r>
          </w:p>
        </w:tc>
        <w:tc>
          <w:tcPr>
            <w:tcW w:w="1876" w:type="dxa"/>
            <w:tcBorders>
              <w:top w:val="single" w:color="auto" w:sz="4" w:space="0"/>
              <w:left w:val="nil"/>
              <w:bottom w:val="single" w:color="auto" w:sz="4" w:space="0"/>
              <w:right w:val="single" w:color="auto" w:sz="4" w:space="0"/>
            </w:tcBorders>
            <w:vAlign w:val="center"/>
          </w:tcPr>
          <w:p w14:paraId="0DF287E2">
            <w:pPr>
              <w:spacing w:after="0" w:line="400" w:lineRule="exact"/>
              <w:ind w:firstLine="360" w:firstLineChars="150"/>
              <w:rPr>
                <w:rFonts w:cs="Calibri" w:asciiTheme="minorEastAsia" w:hAnsiTheme="minorEastAsia" w:eastAsiaTheme="minorEastAsia"/>
                <w:sz w:val="24"/>
                <w:szCs w:val="24"/>
                <w:highlight w:val="none"/>
              </w:rPr>
            </w:pPr>
            <w:r>
              <w:rPr>
                <w:rFonts w:hint="eastAsia" w:cs="Calibri" w:asciiTheme="minorEastAsia" w:hAnsiTheme="minorEastAsia" w:eastAsiaTheme="minorEastAsia"/>
                <w:sz w:val="24"/>
                <w:szCs w:val="24"/>
                <w:highlight w:val="none"/>
              </w:rPr>
              <w:t>资金来源</w:t>
            </w:r>
          </w:p>
        </w:tc>
        <w:tc>
          <w:tcPr>
            <w:tcW w:w="6367" w:type="dxa"/>
            <w:tcBorders>
              <w:top w:val="single" w:color="auto" w:sz="4" w:space="0"/>
              <w:left w:val="nil"/>
              <w:bottom w:val="single" w:color="auto" w:sz="4" w:space="0"/>
              <w:right w:val="single" w:color="auto" w:sz="4" w:space="0"/>
            </w:tcBorders>
            <w:vAlign w:val="center"/>
          </w:tcPr>
          <w:p w14:paraId="3E39EF31">
            <w:pPr>
              <w:spacing w:after="0" w:line="400" w:lineRule="exact"/>
              <w:rPr>
                <w:rFonts w:cs="Calibri" w:asciiTheme="minorEastAsia" w:hAnsiTheme="minorEastAsia" w:eastAsiaTheme="minorEastAsia"/>
                <w:sz w:val="24"/>
                <w:szCs w:val="24"/>
                <w:highlight w:val="none"/>
                <w:shd w:val="clear" w:color="auto" w:fill="FFFFFF"/>
              </w:rPr>
            </w:pPr>
            <w:r>
              <w:rPr>
                <w:rFonts w:hint="eastAsia" w:cs="Calibri" w:asciiTheme="minorEastAsia" w:hAnsiTheme="minorEastAsia" w:eastAsiaTheme="minorEastAsia"/>
                <w:sz w:val="24"/>
                <w:szCs w:val="24"/>
                <w:highlight w:val="none"/>
                <w:shd w:val="clear" w:color="auto" w:fill="FFFFFF"/>
              </w:rPr>
              <w:t>财政资金，已落实</w:t>
            </w:r>
          </w:p>
        </w:tc>
      </w:tr>
      <w:tr w14:paraId="5898C406">
        <w:tblPrEx>
          <w:tblCellMar>
            <w:top w:w="0" w:type="dxa"/>
            <w:left w:w="108" w:type="dxa"/>
            <w:bottom w:w="0" w:type="dxa"/>
            <w:right w:w="108" w:type="dxa"/>
          </w:tblCellMar>
        </w:tblPrEx>
        <w:trPr>
          <w:trHeight w:val="383" w:hRule="atLeast"/>
        </w:trPr>
        <w:tc>
          <w:tcPr>
            <w:tcW w:w="697" w:type="dxa"/>
            <w:tcBorders>
              <w:top w:val="single" w:color="auto" w:sz="4" w:space="0"/>
              <w:left w:val="single" w:color="auto" w:sz="4" w:space="0"/>
              <w:bottom w:val="single" w:color="auto" w:sz="4" w:space="0"/>
              <w:right w:val="single" w:color="auto" w:sz="4" w:space="0"/>
            </w:tcBorders>
            <w:vAlign w:val="center"/>
          </w:tcPr>
          <w:p w14:paraId="7FA5A68B">
            <w:pPr>
              <w:spacing w:after="0" w:line="400" w:lineRule="exact"/>
              <w:jc w:val="center"/>
              <w:rPr>
                <w:rFonts w:cs="Calibri" w:asciiTheme="minorEastAsia" w:hAnsiTheme="minorEastAsia" w:eastAsiaTheme="minorEastAsia"/>
                <w:sz w:val="24"/>
                <w:szCs w:val="24"/>
                <w:highlight w:val="none"/>
              </w:rPr>
            </w:pPr>
            <w:r>
              <w:rPr>
                <w:rFonts w:hint="eastAsia" w:cs="Calibri" w:asciiTheme="minorEastAsia" w:hAnsiTheme="minorEastAsia" w:eastAsiaTheme="minorEastAsia"/>
                <w:sz w:val="24"/>
                <w:szCs w:val="24"/>
                <w:highlight w:val="none"/>
              </w:rPr>
              <w:t>8</w:t>
            </w:r>
          </w:p>
        </w:tc>
        <w:tc>
          <w:tcPr>
            <w:tcW w:w="1876" w:type="dxa"/>
            <w:tcBorders>
              <w:top w:val="single" w:color="auto" w:sz="4" w:space="0"/>
              <w:left w:val="nil"/>
              <w:bottom w:val="single" w:color="auto" w:sz="4" w:space="0"/>
              <w:right w:val="single" w:color="auto" w:sz="4" w:space="0"/>
            </w:tcBorders>
            <w:vAlign w:val="center"/>
          </w:tcPr>
          <w:p w14:paraId="5A266055">
            <w:pPr>
              <w:spacing w:after="0" w:line="400" w:lineRule="exact"/>
              <w:ind w:firstLine="360" w:firstLineChars="150"/>
              <w:rPr>
                <w:rFonts w:cs="Calibri" w:asciiTheme="minorEastAsia" w:hAnsiTheme="minorEastAsia" w:eastAsiaTheme="minorEastAsia"/>
                <w:sz w:val="24"/>
                <w:szCs w:val="24"/>
                <w:highlight w:val="none"/>
                <w:shd w:val="clear" w:color="auto" w:fill="FFFFFF"/>
              </w:rPr>
            </w:pPr>
            <w:r>
              <w:rPr>
                <w:rFonts w:hint="eastAsia" w:cs="Calibri" w:asciiTheme="minorEastAsia" w:hAnsiTheme="minorEastAsia" w:eastAsiaTheme="minorEastAsia"/>
                <w:sz w:val="24"/>
                <w:szCs w:val="24"/>
                <w:highlight w:val="none"/>
                <w:shd w:val="clear" w:color="auto" w:fill="FFFFFF"/>
              </w:rPr>
              <w:t>磋商范围</w:t>
            </w:r>
          </w:p>
        </w:tc>
        <w:tc>
          <w:tcPr>
            <w:tcW w:w="6367" w:type="dxa"/>
            <w:tcBorders>
              <w:top w:val="single" w:color="auto" w:sz="4" w:space="0"/>
              <w:left w:val="nil"/>
              <w:bottom w:val="single" w:color="auto" w:sz="4" w:space="0"/>
              <w:right w:val="single" w:color="auto" w:sz="4" w:space="0"/>
            </w:tcBorders>
            <w:vAlign w:val="center"/>
          </w:tcPr>
          <w:p w14:paraId="6EBE340A">
            <w:pPr>
              <w:spacing w:after="0" w:line="400" w:lineRule="exact"/>
              <w:rPr>
                <w:rFonts w:cs="Calibri" w:asciiTheme="minorEastAsia" w:hAnsiTheme="minorEastAsia" w:eastAsiaTheme="minorEastAsia"/>
                <w:sz w:val="24"/>
                <w:szCs w:val="24"/>
                <w:highlight w:val="none"/>
                <w:shd w:val="clear" w:color="auto" w:fill="FFFFFF"/>
              </w:rPr>
            </w:pPr>
            <w:r>
              <w:rPr>
                <w:rFonts w:hint="eastAsia" w:cs="Calibri" w:asciiTheme="minorEastAsia" w:hAnsiTheme="minorEastAsia" w:eastAsiaTheme="minorEastAsia"/>
                <w:sz w:val="24"/>
                <w:szCs w:val="24"/>
                <w:highlight w:val="none"/>
                <w:lang w:val="en-US" w:eastAsia="zh-CN"/>
              </w:rPr>
              <w:t>详见第一章“竞争性磋商公告”</w:t>
            </w:r>
          </w:p>
        </w:tc>
      </w:tr>
      <w:tr w14:paraId="724759BA">
        <w:tblPrEx>
          <w:tblCellMar>
            <w:top w:w="0" w:type="dxa"/>
            <w:left w:w="108" w:type="dxa"/>
            <w:bottom w:w="0" w:type="dxa"/>
            <w:right w:w="108" w:type="dxa"/>
          </w:tblCellMar>
        </w:tblPrEx>
        <w:trPr>
          <w:trHeight w:val="90" w:hRule="atLeast"/>
        </w:trPr>
        <w:tc>
          <w:tcPr>
            <w:tcW w:w="697" w:type="dxa"/>
            <w:tcBorders>
              <w:top w:val="single" w:color="auto" w:sz="4" w:space="0"/>
              <w:left w:val="single" w:color="auto" w:sz="4" w:space="0"/>
              <w:bottom w:val="single" w:color="auto" w:sz="4" w:space="0"/>
              <w:right w:val="single" w:color="auto" w:sz="4" w:space="0"/>
            </w:tcBorders>
            <w:vAlign w:val="center"/>
          </w:tcPr>
          <w:p w14:paraId="64B489D3">
            <w:pPr>
              <w:spacing w:after="0" w:line="400" w:lineRule="exact"/>
              <w:jc w:val="center"/>
              <w:rPr>
                <w:rFonts w:cs="Calibri" w:asciiTheme="minorEastAsia" w:hAnsiTheme="minorEastAsia" w:eastAsiaTheme="minorEastAsia"/>
                <w:sz w:val="24"/>
                <w:szCs w:val="24"/>
                <w:highlight w:val="none"/>
              </w:rPr>
            </w:pPr>
            <w:r>
              <w:rPr>
                <w:rFonts w:hint="eastAsia" w:cs="Calibri" w:asciiTheme="minorEastAsia" w:hAnsiTheme="minorEastAsia" w:eastAsiaTheme="minorEastAsia"/>
                <w:sz w:val="24"/>
                <w:szCs w:val="24"/>
                <w:highlight w:val="none"/>
              </w:rPr>
              <w:t>9</w:t>
            </w:r>
          </w:p>
        </w:tc>
        <w:tc>
          <w:tcPr>
            <w:tcW w:w="1876" w:type="dxa"/>
            <w:tcBorders>
              <w:top w:val="single" w:color="auto" w:sz="4" w:space="0"/>
              <w:left w:val="nil"/>
              <w:bottom w:val="single" w:color="auto" w:sz="4" w:space="0"/>
              <w:right w:val="single" w:color="auto" w:sz="4" w:space="0"/>
            </w:tcBorders>
            <w:vAlign w:val="center"/>
          </w:tcPr>
          <w:p w14:paraId="681D2CE9">
            <w:pPr>
              <w:spacing w:after="0" w:line="400" w:lineRule="exact"/>
              <w:ind w:firstLine="360" w:firstLineChars="150"/>
              <w:rPr>
                <w:rFonts w:cs="Calibri" w:asciiTheme="minorEastAsia" w:hAnsiTheme="minorEastAsia" w:eastAsiaTheme="minorEastAsia"/>
                <w:sz w:val="24"/>
                <w:szCs w:val="24"/>
                <w:highlight w:val="none"/>
                <w:shd w:val="clear" w:color="auto" w:fill="FFFFFF"/>
              </w:rPr>
            </w:pPr>
            <w:r>
              <w:rPr>
                <w:rFonts w:hint="eastAsia" w:cs="Calibri" w:asciiTheme="minorEastAsia" w:hAnsiTheme="minorEastAsia" w:eastAsiaTheme="minorEastAsia"/>
                <w:sz w:val="24"/>
                <w:szCs w:val="24"/>
                <w:highlight w:val="none"/>
                <w:shd w:val="clear" w:color="auto" w:fill="FFFFFF"/>
              </w:rPr>
              <w:t>计划工期</w:t>
            </w:r>
          </w:p>
        </w:tc>
        <w:tc>
          <w:tcPr>
            <w:tcW w:w="6367" w:type="dxa"/>
            <w:tcBorders>
              <w:top w:val="single" w:color="auto" w:sz="4" w:space="0"/>
              <w:left w:val="nil"/>
              <w:bottom w:val="single" w:color="auto" w:sz="4" w:space="0"/>
              <w:right w:val="single" w:color="auto" w:sz="4" w:space="0"/>
            </w:tcBorders>
          </w:tcPr>
          <w:p w14:paraId="0FE74914">
            <w:pPr>
              <w:shd w:val="clear" w:color="auto" w:fill="auto"/>
              <w:adjustRightInd/>
              <w:snapToGrid/>
              <w:spacing w:after="0" w:line="400" w:lineRule="exact"/>
              <w:ind w:firstLine="0"/>
              <w:rPr>
                <w:rFonts w:cs="Calibri" w:asciiTheme="minorEastAsia" w:hAnsiTheme="minorEastAsia" w:eastAsiaTheme="minorEastAsia"/>
                <w:color w:val="000000" w:themeColor="text1"/>
                <w:sz w:val="24"/>
                <w:szCs w:val="24"/>
                <w:highlight w:val="none"/>
                <w:shd w:val="clear" w:color="auto" w:fill="FFFFFF"/>
                <w:lang w:val="en-US"/>
                <w14:textFill>
                  <w14:solidFill>
                    <w14:schemeClr w14:val="tx1"/>
                  </w14:solidFill>
                </w14:textFill>
              </w:rPr>
            </w:pPr>
            <w:r>
              <w:rPr>
                <w:rFonts w:hint="eastAsia" w:cs="Calibri" w:asciiTheme="minorEastAsia" w:hAnsiTheme="minorEastAsia" w:eastAsiaTheme="minorEastAsia"/>
                <w:sz w:val="24"/>
                <w:szCs w:val="24"/>
                <w:highlight w:val="none"/>
                <w:lang w:val="en-US" w:eastAsia="zh-CN"/>
              </w:rPr>
              <w:t>详见第一章“竞争性磋商公告”</w:t>
            </w:r>
          </w:p>
        </w:tc>
      </w:tr>
      <w:tr w14:paraId="45C00F7E">
        <w:tblPrEx>
          <w:tblCellMar>
            <w:top w:w="0" w:type="dxa"/>
            <w:left w:w="108" w:type="dxa"/>
            <w:bottom w:w="0" w:type="dxa"/>
            <w:right w:w="108" w:type="dxa"/>
          </w:tblCellMar>
        </w:tblPrEx>
        <w:trPr>
          <w:trHeight w:val="90" w:hRule="atLeast"/>
        </w:trPr>
        <w:tc>
          <w:tcPr>
            <w:tcW w:w="697" w:type="dxa"/>
            <w:tcBorders>
              <w:top w:val="single" w:color="auto" w:sz="4" w:space="0"/>
              <w:left w:val="single" w:color="auto" w:sz="4" w:space="0"/>
              <w:bottom w:val="single" w:color="auto" w:sz="4" w:space="0"/>
              <w:right w:val="single" w:color="auto" w:sz="4" w:space="0"/>
            </w:tcBorders>
            <w:vAlign w:val="center"/>
          </w:tcPr>
          <w:p w14:paraId="09D6F503">
            <w:pPr>
              <w:spacing w:after="0" w:line="400" w:lineRule="exact"/>
              <w:jc w:val="center"/>
              <w:rPr>
                <w:rFonts w:cs="Calibri" w:asciiTheme="minorEastAsia" w:hAnsiTheme="minorEastAsia" w:eastAsiaTheme="minorEastAsia"/>
                <w:sz w:val="24"/>
                <w:szCs w:val="24"/>
                <w:highlight w:val="none"/>
              </w:rPr>
            </w:pPr>
            <w:r>
              <w:rPr>
                <w:rFonts w:hint="eastAsia" w:cs="Calibri" w:asciiTheme="minorEastAsia" w:hAnsiTheme="minorEastAsia" w:eastAsiaTheme="minorEastAsia"/>
                <w:sz w:val="24"/>
                <w:szCs w:val="24"/>
                <w:highlight w:val="none"/>
              </w:rPr>
              <w:t>10</w:t>
            </w:r>
          </w:p>
        </w:tc>
        <w:tc>
          <w:tcPr>
            <w:tcW w:w="1876" w:type="dxa"/>
            <w:tcBorders>
              <w:top w:val="single" w:color="auto" w:sz="4" w:space="0"/>
              <w:left w:val="nil"/>
              <w:bottom w:val="single" w:color="auto" w:sz="4" w:space="0"/>
              <w:right w:val="single" w:color="auto" w:sz="4" w:space="0"/>
            </w:tcBorders>
            <w:vAlign w:val="center"/>
          </w:tcPr>
          <w:p w14:paraId="47D6E7A9">
            <w:pPr>
              <w:spacing w:after="0" w:line="400" w:lineRule="exact"/>
              <w:ind w:firstLine="360" w:firstLineChars="150"/>
              <w:rPr>
                <w:rFonts w:cs="Calibri" w:asciiTheme="minorEastAsia" w:hAnsiTheme="minorEastAsia" w:eastAsiaTheme="minorEastAsia"/>
                <w:sz w:val="24"/>
                <w:szCs w:val="24"/>
                <w:highlight w:val="none"/>
                <w:shd w:val="clear" w:color="auto" w:fill="FFFFFF"/>
              </w:rPr>
            </w:pPr>
            <w:r>
              <w:rPr>
                <w:rFonts w:hint="eastAsia" w:cs="Calibri" w:asciiTheme="minorEastAsia" w:hAnsiTheme="minorEastAsia" w:eastAsiaTheme="minorEastAsia"/>
                <w:sz w:val="24"/>
                <w:szCs w:val="24"/>
                <w:highlight w:val="none"/>
                <w:shd w:val="clear" w:color="auto" w:fill="FFFFFF"/>
              </w:rPr>
              <w:t>质量要求</w:t>
            </w:r>
          </w:p>
        </w:tc>
        <w:tc>
          <w:tcPr>
            <w:tcW w:w="6367" w:type="dxa"/>
            <w:tcBorders>
              <w:top w:val="single" w:color="auto" w:sz="4" w:space="0"/>
              <w:left w:val="nil"/>
              <w:bottom w:val="single" w:color="auto" w:sz="4" w:space="0"/>
              <w:right w:val="single" w:color="auto" w:sz="4" w:space="0"/>
            </w:tcBorders>
          </w:tcPr>
          <w:p w14:paraId="1158F790">
            <w:pPr>
              <w:pStyle w:val="18"/>
              <w:shd w:val="clear" w:color="auto" w:fill="auto"/>
              <w:adjustRightInd/>
              <w:snapToGrid/>
              <w:spacing w:after="0" w:line="400" w:lineRule="exact"/>
              <w:ind w:firstLine="0"/>
              <w:rPr>
                <w:rFonts w:cs="Calibri" w:asciiTheme="minorEastAsia" w:hAnsiTheme="minorEastAsia" w:eastAsiaTheme="minorEastAsia"/>
                <w:sz w:val="24"/>
                <w:szCs w:val="24"/>
                <w:highlight w:val="none"/>
                <w:shd w:val="clear" w:color="auto" w:fill="FFFFFF"/>
              </w:rPr>
            </w:pPr>
            <w:r>
              <w:rPr>
                <w:rFonts w:hint="eastAsia" w:cs="Calibri" w:asciiTheme="minorEastAsia" w:hAnsiTheme="minorEastAsia" w:eastAsiaTheme="minorEastAsia"/>
                <w:sz w:val="24"/>
                <w:szCs w:val="24"/>
                <w:highlight w:val="none"/>
                <w:lang w:val="en-US" w:eastAsia="zh-CN"/>
              </w:rPr>
              <w:t>详见第一章“竞争性磋商公告”</w:t>
            </w:r>
          </w:p>
        </w:tc>
      </w:tr>
      <w:tr w14:paraId="7117ADF3">
        <w:tblPrEx>
          <w:tblCellMar>
            <w:top w:w="0" w:type="dxa"/>
            <w:left w:w="108" w:type="dxa"/>
            <w:bottom w:w="0" w:type="dxa"/>
            <w:right w:w="108" w:type="dxa"/>
          </w:tblCellMar>
        </w:tblPrEx>
        <w:trPr>
          <w:trHeight w:val="520" w:hRule="atLeast"/>
        </w:trPr>
        <w:tc>
          <w:tcPr>
            <w:tcW w:w="697" w:type="dxa"/>
            <w:tcBorders>
              <w:top w:val="single" w:color="auto" w:sz="4" w:space="0"/>
              <w:left w:val="single" w:color="auto" w:sz="4" w:space="0"/>
              <w:bottom w:val="single" w:color="auto" w:sz="4" w:space="0"/>
              <w:right w:val="single" w:color="auto" w:sz="4" w:space="0"/>
            </w:tcBorders>
            <w:vAlign w:val="center"/>
          </w:tcPr>
          <w:p w14:paraId="3A8D0082">
            <w:pPr>
              <w:spacing w:after="0" w:line="400" w:lineRule="exact"/>
              <w:jc w:val="center"/>
              <w:rPr>
                <w:rFonts w:cs="Calibri" w:asciiTheme="minorEastAsia" w:hAnsiTheme="minorEastAsia" w:eastAsiaTheme="minorEastAsia"/>
                <w:sz w:val="24"/>
                <w:szCs w:val="24"/>
                <w:highlight w:val="none"/>
              </w:rPr>
            </w:pPr>
            <w:r>
              <w:rPr>
                <w:rFonts w:hint="eastAsia" w:cs="Calibri" w:asciiTheme="minorEastAsia" w:hAnsiTheme="minorEastAsia" w:eastAsiaTheme="minorEastAsia"/>
                <w:sz w:val="24"/>
                <w:szCs w:val="24"/>
                <w:highlight w:val="none"/>
              </w:rPr>
              <w:t>11</w:t>
            </w:r>
          </w:p>
        </w:tc>
        <w:tc>
          <w:tcPr>
            <w:tcW w:w="1876" w:type="dxa"/>
            <w:tcBorders>
              <w:top w:val="single" w:color="auto" w:sz="4" w:space="0"/>
              <w:left w:val="nil"/>
              <w:bottom w:val="single" w:color="auto" w:sz="4" w:space="0"/>
              <w:right w:val="single" w:color="auto" w:sz="4" w:space="0"/>
            </w:tcBorders>
            <w:vAlign w:val="center"/>
          </w:tcPr>
          <w:p w14:paraId="4E5C2C74">
            <w:pPr>
              <w:spacing w:after="0" w:line="400" w:lineRule="exact"/>
              <w:ind w:firstLine="360" w:firstLineChars="150"/>
              <w:rPr>
                <w:rFonts w:cs="Calibri" w:asciiTheme="minorEastAsia" w:hAnsiTheme="minorEastAsia" w:eastAsiaTheme="minorEastAsia"/>
                <w:sz w:val="24"/>
                <w:szCs w:val="24"/>
                <w:highlight w:val="none"/>
              </w:rPr>
            </w:pPr>
            <w:r>
              <w:rPr>
                <w:rFonts w:hint="eastAsia" w:cs="Calibri" w:asciiTheme="minorEastAsia" w:hAnsiTheme="minorEastAsia" w:eastAsiaTheme="minorEastAsia"/>
                <w:sz w:val="24"/>
                <w:szCs w:val="24"/>
                <w:highlight w:val="none"/>
              </w:rPr>
              <w:t>资格要求</w:t>
            </w:r>
          </w:p>
        </w:tc>
        <w:tc>
          <w:tcPr>
            <w:tcW w:w="6367" w:type="dxa"/>
            <w:tcBorders>
              <w:top w:val="single" w:color="auto" w:sz="4" w:space="0"/>
              <w:left w:val="nil"/>
              <w:bottom w:val="single" w:color="auto" w:sz="4" w:space="0"/>
              <w:right w:val="single" w:color="auto" w:sz="4" w:space="0"/>
            </w:tcBorders>
            <w:vAlign w:val="center"/>
          </w:tcPr>
          <w:p w14:paraId="3B35A886">
            <w:pPr>
              <w:shd w:val="clear" w:color="auto" w:fill="FFFFFF"/>
              <w:adjustRightInd/>
              <w:snapToGrid/>
              <w:spacing w:after="0" w:line="400" w:lineRule="exact"/>
              <w:jc w:val="both"/>
              <w:rPr>
                <w:rFonts w:cs="宋体" w:asciiTheme="minorEastAsia" w:hAnsiTheme="minorEastAsia" w:eastAsiaTheme="minorEastAsia"/>
                <w:sz w:val="24"/>
                <w:szCs w:val="24"/>
                <w:highlight w:val="none"/>
              </w:rPr>
            </w:pPr>
            <w:r>
              <w:rPr>
                <w:rFonts w:hint="eastAsia" w:cs="Calibri" w:asciiTheme="minorEastAsia" w:hAnsiTheme="minorEastAsia" w:eastAsiaTheme="minorEastAsia"/>
                <w:sz w:val="24"/>
                <w:szCs w:val="24"/>
                <w:highlight w:val="none"/>
                <w:lang w:val="en-US" w:eastAsia="zh-CN"/>
              </w:rPr>
              <w:t>详见第一章“竞争性磋商公告”</w:t>
            </w:r>
          </w:p>
        </w:tc>
      </w:tr>
      <w:tr w14:paraId="53E2C850">
        <w:tblPrEx>
          <w:tblCellMar>
            <w:top w:w="0" w:type="dxa"/>
            <w:left w:w="108" w:type="dxa"/>
            <w:bottom w:w="0" w:type="dxa"/>
            <w:right w:w="108" w:type="dxa"/>
          </w:tblCellMar>
        </w:tblPrEx>
        <w:trPr>
          <w:trHeight w:val="520" w:hRule="atLeast"/>
        </w:trPr>
        <w:tc>
          <w:tcPr>
            <w:tcW w:w="697" w:type="dxa"/>
            <w:tcBorders>
              <w:top w:val="single" w:color="auto" w:sz="4" w:space="0"/>
              <w:left w:val="single" w:color="auto" w:sz="4" w:space="0"/>
              <w:bottom w:val="single" w:color="auto" w:sz="4" w:space="0"/>
              <w:right w:val="single" w:color="auto" w:sz="4" w:space="0"/>
            </w:tcBorders>
            <w:vAlign w:val="center"/>
          </w:tcPr>
          <w:p w14:paraId="6015F10C">
            <w:pPr>
              <w:spacing w:after="0" w:line="400" w:lineRule="exact"/>
              <w:jc w:val="center"/>
              <w:rPr>
                <w:rFonts w:cs="Calibri" w:asciiTheme="minorEastAsia" w:hAnsiTheme="minorEastAsia" w:eastAsiaTheme="minorEastAsia"/>
                <w:sz w:val="24"/>
                <w:szCs w:val="24"/>
                <w:highlight w:val="none"/>
              </w:rPr>
            </w:pPr>
            <w:r>
              <w:rPr>
                <w:rFonts w:hint="eastAsia" w:cs="Calibri" w:asciiTheme="minorEastAsia" w:hAnsiTheme="minorEastAsia" w:eastAsiaTheme="minorEastAsia"/>
                <w:sz w:val="24"/>
                <w:szCs w:val="24"/>
                <w:highlight w:val="none"/>
              </w:rPr>
              <w:t>12</w:t>
            </w:r>
          </w:p>
        </w:tc>
        <w:tc>
          <w:tcPr>
            <w:tcW w:w="1876" w:type="dxa"/>
            <w:tcBorders>
              <w:top w:val="single" w:color="auto" w:sz="4" w:space="0"/>
              <w:left w:val="nil"/>
              <w:bottom w:val="single" w:color="auto" w:sz="4" w:space="0"/>
              <w:right w:val="single" w:color="auto" w:sz="4" w:space="0"/>
            </w:tcBorders>
            <w:vAlign w:val="center"/>
          </w:tcPr>
          <w:p w14:paraId="32172374">
            <w:pPr>
              <w:spacing w:after="0" w:line="400" w:lineRule="exact"/>
              <w:jc w:val="center"/>
              <w:rPr>
                <w:rFonts w:cs="Calibri" w:asciiTheme="minorEastAsia" w:hAnsiTheme="minorEastAsia" w:eastAsiaTheme="minorEastAsia"/>
                <w:sz w:val="24"/>
                <w:szCs w:val="24"/>
                <w:highlight w:val="none"/>
              </w:rPr>
            </w:pPr>
            <w:r>
              <w:rPr>
                <w:rFonts w:hint="eastAsia" w:cs="Calibri" w:asciiTheme="minorEastAsia" w:hAnsiTheme="minorEastAsia" w:eastAsiaTheme="minorEastAsia"/>
                <w:sz w:val="24"/>
                <w:szCs w:val="24"/>
                <w:highlight w:val="none"/>
              </w:rPr>
              <w:t>踏勘现场</w:t>
            </w:r>
          </w:p>
        </w:tc>
        <w:tc>
          <w:tcPr>
            <w:tcW w:w="6367" w:type="dxa"/>
            <w:tcBorders>
              <w:top w:val="single" w:color="auto" w:sz="4" w:space="0"/>
              <w:left w:val="nil"/>
              <w:bottom w:val="single" w:color="auto" w:sz="4" w:space="0"/>
              <w:right w:val="single" w:color="auto" w:sz="4" w:space="0"/>
            </w:tcBorders>
            <w:vAlign w:val="center"/>
          </w:tcPr>
          <w:p w14:paraId="4990B7EC">
            <w:pPr>
              <w:spacing w:after="0" w:line="400" w:lineRule="exact"/>
              <w:rPr>
                <w:rFonts w:cs="Calibri" w:asciiTheme="minorEastAsia" w:hAnsiTheme="minorEastAsia" w:eastAsiaTheme="minorEastAsia"/>
                <w:sz w:val="24"/>
                <w:szCs w:val="24"/>
                <w:highlight w:val="none"/>
              </w:rPr>
            </w:pPr>
            <w:r>
              <w:rPr>
                <w:rFonts w:hint="eastAsia" w:cs="Calibri" w:asciiTheme="minorEastAsia" w:hAnsiTheme="minorEastAsia" w:eastAsiaTheme="minorEastAsia"/>
                <w:sz w:val="24"/>
                <w:szCs w:val="24"/>
                <w:highlight w:val="none"/>
              </w:rPr>
              <w:t>■不组织，</w:t>
            </w:r>
            <w:r>
              <w:rPr>
                <w:rFonts w:hint="eastAsia" w:cs="Calibri" w:asciiTheme="minorEastAsia" w:hAnsiTheme="minorEastAsia" w:eastAsiaTheme="minorEastAsia"/>
                <w:sz w:val="24"/>
                <w:szCs w:val="24"/>
                <w:highlight w:val="none"/>
                <w:lang w:eastAsia="zh-CN"/>
              </w:rPr>
              <w:t>响应人</w:t>
            </w:r>
            <w:r>
              <w:rPr>
                <w:rFonts w:hint="eastAsia" w:cs="Calibri" w:asciiTheme="minorEastAsia" w:hAnsiTheme="minorEastAsia" w:eastAsiaTheme="minorEastAsia"/>
                <w:sz w:val="24"/>
                <w:szCs w:val="24"/>
                <w:highlight w:val="none"/>
                <w:lang w:val="en-US" w:eastAsia="zh-CN"/>
              </w:rPr>
              <w:t>可自行组织踏勘现场并负责在踏勘现场中所发生的人员安全。</w:t>
            </w:r>
          </w:p>
        </w:tc>
      </w:tr>
      <w:tr w14:paraId="1D5C86C2">
        <w:tblPrEx>
          <w:tblCellMar>
            <w:top w:w="0" w:type="dxa"/>
            <w:left w:w="108" w:type="dxa"/>
            <w:bottom w:w="0" w:type="dxa"/>
            <w:right w:w="108" w:type="dxa"/>
          </w:tblCellMar>
        </w:tblPrEx>
        <w:trPr>
          <w:trHeight w:val="520" w:hRule="atLeast"/>
        </w:trPr>
        <w:tc>
          <w:tcPr>
            <w:tcW w:w="697" w:type="dxa"/>
            <w:tcBorders>
              <w:top w:val="single" w:color="auto" w:sz="4" w:space="0"/>
              <w:left w:val="single" w:color="auto" w:sz="4" w:space="0"/>
              <w:bottom w:val="single" w:color="auto" w:sz="4" w:space="0"/>
              <w:right w:val="single" w:color="auto" w:sz="4" w:space="0"/>
            </w:tcBorders>
            <w:vAlign w:val="center"/>
          </w:tcPr>
          <w:p w14:paraId="6175C142">
            <w:pPr>
              <w:spacing w:after="0" w:line="400" w:lineRule="exact"/>
              <w:jc w:val="center"/>
              <w:rPr>
                <w:rFonts w:cs="Calibri" w:asciiTheme="minorEastAsia" w:hAnsiTheme="minorEastAsia" w:eastAsiaTheme="minorEastAsia"/>
                <w:sz w:val="24"/>
                <w:szCs w:val="24"/>
                <w:highlight w:val="none"/>
              </w:rPr>
            </w:pPr>
            <w:r>
              <w:rPr>
                <w:rFonts w:hint="eastAsia" w:cs="Calibri" w:asciiTheme="minorEastAsia" w:hAnsiTheme="minorEastAsia" w:eastAsiaTheme="minorEastAsia"/>
                <w:sz w:val="24"/>
                <w:szCs w:val="24"/>
                <w:highlight w:val="none"/>
              </w:rPr>
              <w:t>13</w:t>
            </w:r>
          </w:p>
        </w:tc>
        <w:tc>
          <w:tcPr>
            <w:tcW w:w="1876" w:type="dxa"/>
            <w:tcBorders>
              <w:top w:val="single" w:color="auto" w:sz="4" w:space="0"/>
              <w:left w:val="nil"/>
              <w:bottom w:val="single" w:color="auto" w:sz="4" w:space="0"/>
              <w:right w:val="single" w:color="auto" w:sz="4" w:space="0"/>
            </w:tcBorders>
            <w:vAlign w:val="center"/>
          </w:tcPr>
          <w:p w14:paraId="5E3B4200">
            <w:pPr>
              <w:spacing w:after="0" w:line="400" w:lineRule="exact"/>
              <w:jc w:val="center"/>
              <w:rPr>
                <w:rFonts w:cs="Calibri" w:asciiTheme="minorEastAsia" w:hAnsiTheme="minorEastAsia" w:eastAsiaTheme="minorEastAsia"/>
                <w:sz w:val="24"/>
                <w:szCs w:val="24"/>
                <w:highlight w:val="none"/>
              </w:rPr>
            </w:pPr>
            <w:r>
              <w:rPr>
                <w:rFonts w:hint="eastAsia" w:cs="Calibri" w:asciiTheme="minorEastAsia" w:hAnsiTheme="minorEastAsia" w:eastAsiaTheme="minorEastAsia"/>
                <w:sz w:val="24"/>
                <w:szCs w:val="24"/>
                <w:highlight w:val="none"/>
                <w:lang w:eastAsia="zh-CN"/>
              </w:rPr>
              <w:t>响应人</w:t>
            </w:r>
            <w:r>
              <w:rPr>
                <w:rFonts w:hint="eastAsia" w:cs="Calibri" w:asciiTheme="minorEastAsia" w:hAnsiTheme="minorEastAsia" w:eastAsiaTheme="minorEastAsia"/>
                <w:sz w:val="24"/>
                <w:szCs w:val="24"/>
                <w:highlight w:val="none"/>
              </w:rPr>
              <w:t>提出问题的截止时间</w:t>
            </w:r>
          </w:p>
        </w:tc>
        <w:tc>
          <w:tcPr>
            <w:tcW w:w="6367" w:type="dxa"/>
            <w:tcBorders>
              <w:top w:val="single" w:color="auto" w:sz="4" w:space="0"/>
              <w:left w:val="nil"/>
              <w:bottom w:val="single" w:color="auto" w:sz="4" w:space="0"/>
              <w:right w:val="single" w:color="auto" w:sz="4" w:space="0"/>
            </w:tcBorders>
            <w:vAlign w:val="center"/>
          </w:tcPr>
          <w:p w14:paraId="0B904BC5">
            <w:pPr>
              <w:spacing w:after="0" w:line="400" w:lineRule="exact"/>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响应性文件递交截止时间5天前</w:t>
            </w:r>
          </w:p>
        </w:tc>
      </w:tr>
      <w:tr w14:paraId="38AB43C6">
        <w:tblPrEx>
          <w:tblCellMar>
            <w:top w:w="0" w:type="dxa"/>
            <w:left w:w="108" w:type="dxa"/>
            <w:bottom w:w="0" w:type="dxa"/>
            <w:right w:w="108" w:type="dxa"/>
          </w:tblCellMar>
        </w:tblPrEx>
        <w:trPr>
          <w:trHeight w:val="520" w:hRule="atLeast"/>
        </w:trPr>
        <w:tc>
          <w:tcPr>
            <w:tcW w:w="697" w:type="dxa"/>
            <w:tcBorders>
              <w:top w:val="single" w:color="auto" w:sz="4" w:space="0"/>
              <w:left w:val="single" w:color="auto" w:sz="4" w:space="0"/>
              <w:bottom w:val="single" w:color="auto" w:sz="4" w:space="0"/>
              <w:right w:val="single" w:color="auto" w:sz="4" w:space="0"/>
            </w:tcBorders>
            <w:vAlign w:val="center"/>
          </w:tcPr>
          <w:p w14:paraId="4CE06D14">
            <w:pPr>
              <w:spacing w:after="0" w:line="400" w:lineRule="exact"/>
              <w:jc w:val="center"/>
              <w:rPr>
                <w:rFonts w:cs="Calibri" w:asciiTheme="minorEastAsia" w:hAnsiTheme="minorEastAsia" w:eastAsiaTheme="minorEastAsia"/>
                <w:sz w:val="24"/>
                <w:szCs w:val="24"/>
                <w:highlight w:val="none"/>
              </w:rPr>
            </w:pPr>
            <w:r>
              <w:rPr>
                <w:rFonts w:hint="eastAsia" w:cs="Calibri" w:asciiTheme="minorEastAsia" w:hAnsiTheme="minorEastAsia" w:eastAsiaTheme="minorEastAsia"/>
                <w:sz w:val="24"/>
                <w:szCs w:val="24"/>
                <w:highlight w:val="none"/>
              </w:rPr>
              <w:t>14</w:t>
            </w:r>
          </w:p>
        </w:tc>
        <w:tc>
          <w:tcPr>
            <w:tcW w:w="1876" w:type="dxa"/>
            <w:tcBorders>
              <w:top w:val="single" w:color="auto" w:sz="4" w:space="0"/>
              <w:left w:val="nil"/>
              <w:bottom w:val="single" w:color="auto" w:sz="4" w:space="0"/>
              <w:right w:val="single" w:color="auto" w:sz="4" w:space="0"/>
            </w:tcBorders>
            <w:vAlign w:val="center"/>
          </w:tcPr>
          <w:p w14:paraId="4427DCD3">
            <w:pPr>
              <w:spacing w:after="0" w:line="400" w:lineRule="exact"/>
              <w:jc w:val="center"/>
              <w:rPr>
                <w:rFonts w:cs="Calibri" w:asciiTheme="minorEastAsia" w:hAnsiTheme="minorEastAsia" w:eastAsiaTheme="minorEastAsia"/>
                <w:sz w:val="24"/>
                <w:szCs w:val="24"/>
                <w:highlight w:val="none"/>
              </w:rPr>
            </w:pPr>
            <w:r>
              <w:rPr>
                <w:rFonts w:hint="eastAsia" w:cs="Calibri" w:asciiTheme="minorEastAsia" w:hAnsiTheme="minorEastAsia" w:eastAsiaTheme="minorEastAsia"/>
                <w:sz w:val="24"/>
                <w:szCs w:val="24"/>
                <w:highlight w:val="none"/>
                <w:lang w:eastAsia="zh-CN"/>
              </w:rPr>
              <w:t>招标人</w:t>
            </w:r>
            <w:r>
              <w:rPr>
                <w:rFonts w:hint="eastAsia" w:cs="Calibri" w:asciiTheme="minorEastAsia" w:hAnsiTheme="minorEastAsia" w:eastAsiaTheme="minorEastAsia"/>
                <w:sz w:val="24"/>
                <w:szCs w:val="24"/>
                <w:highlight w:val="none"/>
              </w:rPr>
              <w:t>书面澄清的时间</w:t>
            </w:r>
          </w:p>
        </w:tc>
        <w:tc>
          <w:tcPr>
            <w:tcW w:w="6367" w:type="dxa"/>
            <w:tcBorders>
              <w:top w:val="single" w:color="auto" w:sz="4" w:space="0"/>
              <w:left w:val="nil"/>
              <w:bottom w:val="single" w:color="auto" w:sz="4" w:space="0"/>
              <w:right w:val="single" w:color="auto" w:sz="4" w:space="0"/>
            </w:tcBorders>
            <w:vAlign w:val="center"/>
          </w:tcPr>
          <w:p w14:paraId="751009D2">
            <w:pPr>
              <w:spacing w:after="0" w:line="400" w:lineRule="exact"/>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响应性文件递交截止时间5天前</w:t>
            </w:r>
          </w:p>
        </w:tc>
      </w:tr>
      <w:tr w14:paraId="2BAC834C">
        <w:tblPrEx>
          <w:tblCellMar>
            <w:top w:w="0" w:type="dxa"/>
            <w:left w:w="108" w:type="dxa"/>
            <w:bottom w:w="0" w:type="dxa"/>
            <w:right w:w="108" w:type="dxa"/>
          </w:tblCellMar>
        </w:tblPrEx>
        <w:trPr>
          <w:trHeight w:val="520" w:hRule="atLeast"/>
        </w:trPr>
        <w:tc>
          <w:tcPr>
            <w:tcW w:w="697" w:type="dxa"/>
            <w:tcBorders>
              <w:top w:val="single" w:color="auto" w:sz="4" w:space="0"/>
              <w:left w:val="single" w:color="auto" w:sz="4" w:space="0"/>
              <w:bottom w:val="single" w:color="auto" w:sz="4" w:space="0"/>
              <w:right w:val="single" w:color="auto" w:sz="4" w:space="0"/>
            </w:tcBorders>
            <w:vAlign w:val="center"/>
          </w:tcPr>
          <w:p w14:paraId="739931A6">
            <w:pPr>
              <w:spacing w:after="0" w:line="400" w:lineRule="exact"/>
              <w:jc w:val="center"/>
              <w:rPr>
                <w:rFonts w:cs="Calibri" w:asciiTheme="minorEastAsia" w:hAnsiTheme="minorEastAsia" w:eastAsiaTheme="minorEastAsia"/>
                <w:sz w:val="24"/>
                <w:szCs w:val="24"/>
                <w:highlight w:val="none"/>
              </w:rPr>
            </w:pPr>
            <w:r>
              <w:rPr>
                <w:rFonts w:hint="eastAsia" w:cs="Calibri" w:asciiTheme="minorEastAsia" w:hAnsiTheme="minorEastAsia" w:eastAsiaTheme="minorEastAsia"/>
                <w:sz w:val="24"/>
                <w:szCs w:val="24"/>
                <w:highlight w:val="none"/>
              </w:rPr>
              <w:t>15</w:t>
            </w:r>
          </w:p>
        </w:tc>
        <w:tc>
          <w:tcPr>
            <w:tcW w:w="1876" w:type="dxa"/>
            <w:tcBorders>
              <w:top w:val="single" w:color="auto" w:sz="4" w:space="0"/>
              <w:left w:val="nil"/>
              <w:bottom w:val="single" w:color="auto" w:sz="4" w:space="0"/>
              <w:right w:val="single" w:color="auto" w:sz="4" w:space="0"/>
            </w:tcBorders>
            <w:vAlign w:val="center"/>
          </w:tcPr>
          <w:p w14:paraId="19AB5114">
            <w:pPr>
              <w:spacing w:after="0" w:line="400" w:lineRule="exact"/>
              <w:jc w:val="center"/>
              <w:rPr>
                <w:rFonts w:cs="Calibri" w:asciiTheme="minorEastAsia" w:hAnsiTheme="minorEastAsia" w:eastAsiaTheme="minorEastAsia"/>
                <w:sz w:val="24"/>
                <w:szCs w:val="24"/>
                <w:highlight w:val="none"/>
              </w:rPr>
            </w:pPr>
            <w:r>
              <w:rPr>
                <w:rFonts w:hint="eastAsia" w:cs="Calibri" w:asciiTheme="minorEastAsia" w:hAnsiTheme="minorEastAsia" w:eastAsiaTheme="minorEastAsia"/>
                <w:sz w:val="24"/>
                <w:szCs w:val="24"/>
                <w:highlight w:val="none"/>
              </w:rPr>
              <w:t>分包</w:t>
            </w:r>
          </w:p>
        </w:tc>
        <w:tc>
          <w:tcPr>
            <w:tcW w:w="6367" w:type="dxa"/>
            <w:tcBorders>
              <w:top w:val="single" w:color="auto" w:sz="4" w:space="0"/>
              <w:left w:val="nil"/>
              <w:bottom w:val="single" w:color="auto" w:sz="4" w:space="0"/>
              <w:right w:val="single" w:color="auto" w:sz="4" w:space="0"/>
            </w:tcBorders>
            <w:vAlign w:val="center"/>
          </w:tcPr>
          <w:p w14:paraId="0BF6ACB2">
            <w:pPr>
              <w:spacing w:after="0" w:line="400" w:lineRule="exact"/>
              <w:rPr>
                <w:rFonts w:cs="Calibri" w:asciiTheme="minorEastAsia" w:hAnsiTheme="minorEastAsia" w:eastAsiaTheme="minorEastAsia"/>
                <w:sz w:val="24"/>
                <w:szCs w:val="24"/>
                <w:highlight w:val="none"/>
              </w:rPr>
            </w:pPr>
            <w:r>
              <w:rPr>
                <w:rFonts w:hint="eastAsia" w:cs="Calibri" w:asciiTheme="minorEastAsia" w:hAnsiTheme="minorEastAsia" w:eastAsiaTheme="minorEastAsia"/>
                <w:sz w:val="24"/>
                <w:szCs w:val="24"/>
                <w:highlight w:val="none"/>
              </w:rPr>
              <w:t>■不允许</w:t>
            </w:r>
          </w:p>
        </w:tc>
      </w:tr>
      <w:tr w14:paraId="07E6832A">
        <w:tblPrEx>
          <w:tblCellMar>
            <w:top w:w="0" w:type="dxa"/>
            <w:left w:w="108" w:type="dxa"/>
            <w:bottom w:w="0" w:type="dxa"/>
            <w:right w:w="108" w:type="dxa"/>
          </w:tblCellMar>
        </w:tblPrEx>
        <w:trPr>
          <w:trHeight w:val="520" w:hRule="atLeast"/>
        </w:trPr>
        <w:tc>
          <w:tcPr>
            <w:tcW w:w="697" w:type="dxa"/>
            <w:tcBorders>
              <w:top w:val="single" w:color="auto" w:sz="4" w:space="0"/>
              <w:left w:val="single" w:color="auto" w:sz="4" w:space="0"/>
              <w:bottom w:val="single" w:color="auto" w:sz="4" w:space="0"/>
              <w:right w:val="single" w:color="auto" w:sz="4" w:space="0"/>
            </w:tcBorders>
            <w:vAlign w:val="center"/>
          </w:tcPr>
          <w:p w14:paraId="59EF139A">
            <w:pPr>
              <w:spacing w:after="0" w:line="400" w:lineRule="exact"/>
              <w:jc w:val="center"/>
              <w:rPr>
                <w:rFonts w:cs="Calibri" w:asciiTheme="minorEastAsia" w:hAnsiTheme="minorEastAsia" w:eastAsiaTheme="minorEastAsia"/>
                <w:sz w:val="24"/>
                <w:szCs w:val="24"/>
                <w:highlight w:val="none"/>
              </w:rPr>
            </w:pPr>
            <w:r>
              <w:rPr>
                <w:rFonts w:hint="eastAsia" w:cs="Calibri" w:asciiTheme="minorEastAsia" w:hAnsiTheme="minorEastAsia" w:eastAsiaTheme="minorEastAsia"/>
                <w:sz w:val="24"/>
                <w:szCs w:val="24"/>
                <w:highlight w:val="none"/>
              </w:rPr>
              <w:t>16</w:t>
            </w:r>
          </w:p>
        </w:tc>
        <w:tc>
          <w:tcPr>
            <w:tcW w:w="1876" w:type="dxa"/>
            <w:tcBorders>
              <w:top w:val="single" w:color="auto" w:sz="4" w:space="0"/>
              <w:left w:val="nil"/>
              <w:bottom w:val="single" w:color="auto" w:sz="4" w:space="0"/>
              <w:right w:val="single" w:color="auto" w:sz="4" w:space="0"/>
            </w:tcBorders>
            <w:vAlign w:val="center"/>
          </w:tcPr>
          <w:p w14:paraId="15D06457">
            <w:pPr>
              <w:spacing w:after="0" w:line="400" w:lineRule="exact"/>
              <w:jc w:val="center"/>
              <w:rPr>
                <w:rFonts w:cs="Calibri" w:asciiTheme="minorEastAsia" w:hAnsiTheme="minorEastAsia" w:eastAsiaTheme="minorEastAsia"/>
                <w:sz w:val="24"/>
                <w:szCs w:val="24"/>
                <w:highlight w:val="none"/>
              </w:rPr>
            </w:pPr>
            <w:r>
              <w:rPr>
                <w:rFonts w:hint="eastAsia" w:cs="Calibri" w:asciiTheme="minorEastAsia" w:hAnsiTheme="minorEastAsia" w:eastAsiaTheme="minorEastAsia"/>
                <w:sz w:val="24"/>
                <w:szCs w:val="24"/>
                <w:highlight w:val="none"/>
              </w:rPr>
              <w:t>偏离</w:t>
            </w:r>
          </w:p>
        </w:tc>
        <w:tc>
          <w:tcPr>
            <w:tcW w:w="6367" w:type="dxa"/>
            <w:tcBorders>
              <w:top w:val="single" w:color="auto" w:sz="4" w:space="0"/>
              <w:left w:val="nil"/>
              <w:bottom w:val="single" w:color="auto" w:sz="4" w:space="0"/>
              <w:right w:val="single" w:color="auto" w:sz="4" w:space="0"/>
            </w:tcBorders>
            <w:vAlign w:val="center"/>
          </w:tcPr>
          <w:p w14:paraId="126D36A2">
            <w:pPr>
              <w:spacing w:after="0" w:line="400" w:lineRule="exact"/>
              <w:rPr>
                <w:rFonts w:cs="Calibri" w:asciiTheme="minorEastAsia" w:hAnsiTheme="minorEastAsia" w:eastAsiaTheme="minorEastAsia"/>
                <w:sz w:val="24"/>
                <w:szCs w:val="24"/>
                <w:highlight w:val="none"/>
              </w:rPr>
            </w:pPr>
            <w:r>
              <w:rPr>
                <w:rFonts w:hint="eastAsia" w:cs="Calibri" w:asciiTheme="minorEastAsia" w:hAnsiTheme="minorEastAsia" w:eastAsiaTheme="minorEastAsia"/>
                <w:sz w:val="24"/>
                <w:szCs w:val="24"/>
                <w:highlight w:val="none"/>
              </w:rPr>
              <w:t>■不允许</w:t>
            </w:r>
          </w:p>
        </w:tc>
      </w:tr>
      <w:tr w14:paraId="5D4F175B">
        <w:tblPrEx>
          <w:tblCellMar>
            <w:top w:w="0" w:type="dxa"/>
            <w:left w:w="108" w:type="dxa"/>
            <w:bottom w:w="0" w:type="dxa"/>
            <w:right w:w="108" w:type="dxa"/>
          </w:tblCellMar>
        </w:tblPrEx>
        <w:trPr>
          <w:trHeight w:val="520" w:hRule="atLeast"/>
        </w:trPr>
        <w:tc>
          <w:tcPr>
            <w:tcW w:w="697" w:type="dxa"/>
            <w:tcBorders>
              <w:top w:val="single" w:color="auto" w:sz="4" w:space="0"/>
              <w:left w:val="single" w:color="auto" w:sz="4" w:space="0"/>
              <w:bottom w:val="single" w:color="auto" w:sz="4" w:space="0"/>
              <w:right w:val="single" w:color="auto" w:sz="4" w:space="0"/>
            </w:tcBorders>
            <w:vAlign w:val="center"/>
          </w:tcPr>
          <w:p w14:paraId="226CCEB3">
            <w:pPr>
              <w:spacing w:after="0" w:line="400" w:lineRule="exact"/>
              <w:jc w:val="center"/>
              <w:rPr>
                <w:rFonts w:cs="Calibri" w:asciiTheme="minorEastAsia" w:hAnsiTheme="minorEastAsia" w:eastAsiaTheme="minorEastAsia"/>
                <w:sz w:val="24"/>
                <w:szCs w:val="24"/>
                <w:highlight w:val="none"/>
              </w:rPr>
            </w:pPr>
            <w:r>
              <w:rPr>
                <w:rFonts w:hint="eastAsia" w:cs="Calibri" w:asciiTheme="minorEastAsia" w:hAnsiTheme="minorEastAsia" w:eastAsiaTheme="minorEastAsia"/>
                <w:sz w:val="24"/>
                <w:szCs w:val="24"/>
                <w:highlight w:val="none"/>
              </w:rPr>
              <w:t>17</w:t>
            </w:r>
          </w:p>
        </w:tc>
        <w:tc>
          <w:tcPr>
            <w:tcW w:w="1876" w:type="dxa"/>
            <w:tcBorders>
              <w:top w:val="single" w:color="auto" w:sz="4" w:space="0"/>
              <w:left w:val="nil"/>
              <w:bottom w:val="single" w:color="auto" w:sz="4" w:space="0"/>
              <w:right w:val="single" w:color="auto" w:sz="4" w:space="0"/>
            </w:tcBorders>
            <w:vAlign w:val="center"/>
          </w:tcPr>
          <w:p w14:paraId="410EACE8">
            <w:pPr>
              <w:spacing w:after="0" w:line="400" w:lineRule="exact"/>
              <w:jc w:val="center"/>
              <w:rPr>
                <w:rFonts w:cs="Calibri" w:asciiTheme="minorEastAsia" w:hAnsiTheme="minorEastAsia" w:eastAsiaTheme="minorEastAsia"/>
                <w:sz w:val="24"/>
                <w:szCs w:val="24"/>
                <w:highlight w:val="none"/>
              </w:rPr>
            </w:pPr>
            <w:r>
              <w:rPr>
                <w:rFonts w:hint="eastAsia" w:cs="Calibri" w:asciiTheme="minorEastAsia" w:hAnsiTheme="minorEastAsia" w:eastAsiaTheme="minorEastAsia"/>
                <w:sz w:val="24"/>
                <w:szCs w:val="24"/>
                <w:highlight w:val="none"/>
                <w:lang w:eastAsia="zh-CN"/>
              </w:rPr>
              <w:t>响应人</w:t>
            </w:r>
            <w:r>
              <w:rPr>
                <w:rFonts w:hint="eastAsia" w:cs="Calibri" w:asciiTheme="minorEastAsia" w:hAnsiTheme="minorEastAsia" w:eastAsiaTheme="minorEastAsia"/>
                <w:sz w:val="24"/>
                <w:szCs w:val="24"/>
                <w:highlight w:val="none"/>
              </w:rPr>
              <w:t>确认收到磋商文件的澄清时间</w:t>
            </w:r>
          </w:p>
        </w:tc>
        <w:tc>
          <w:tcPr>
            <w:tcW w:w="6367" w:type="dxa"/>
            <w:tcBorders>
              <w:top w:val="single" w:color="auto" w:sz="4" w:space="0"/>
              <w:left w:val="nil"/>
              <w:bottom w:val="single" w:color="auto" w:sz="4" w:space="0"/>
              <w:right w:val="single" w:color="auto" w:sz="4" w:space="0"/>
            </w:tcBorders>
            <w:vAlign w:val="center"/>
          </w:tcPr>
          <w:p w14:paraId="770757D0">
            <w:pPr>
              <w:spacing w:after="0" w:line="400" w:lineRule="exact"/>
              <w:rPr>
                <w:rFonts w:cs="Calibri" w:asciiTheme="minorEastAsia" w:hAnsiTheme="minorEastAsia" w:eastAsiaTheme="minorEastAsia"/>
                <w:sz w:val="24"/>
                <w:szCs w:val="24"/>
                <w:highlight w:val="none"/>
              </w:rPr>
            </w:pPr>
            <w:r>
              <w:rPr>
                <w:rFonts w:hint="eastAsia" w:cs="Calibri" w:asciiTheme="minorEastAsia" w:hAnsiTheme="minorEastAsia" w:eastAsiaTheme="minorEastAsia"/>
                <w:sz w:val="24"/>
                <w:szCs w:val="24"/>
                <w:highlight w:val="none"/>
              </w:rPr>
              <w:t>收到澄清后24小时内（以发出时间为准）</w:t>
            </w:r>
          </w:p>
        </w:tc>
      </w:tr>
      <w:tr w14:paraId="4782BB1F">
        <w:tblPrEx>
          <w:tblCellMar>
            <w:top w:w="0" w:type="dxa"/>
            <w:left w:w="108" w:type="dxa"/>
            <w:bottom w:w="0" w:type="dxa"/>
            <w:right w:w="108" w:type="dxa"/>
          </w:tblCellMar>
        </w:tblPrEx>
        <w:trPr>
          <w:trHeight w:val="520" w:hRule="atLeast"/>
        </w:trPr>
        <w:tc>
          <w:tcPr>
            <w:tcW w:w="697" w:type="dxa"/>
            <w:tcBorders>
              <w:top w:val="single" w:color="auto" w:sz="4" w:space="0"/>
              <w:left w:val="single" w:color="auto" w:sz="4" w:space="0"/>
              <w:bottom w:val="single" w:color="auto" w:sz="4" w:space="0"/>
              <w:right w:val="single" w:color="auto" w:sz="4" w:space="0"/>
            </w:tcBorders>
            <w:vAlign w:val="center"/>
          </w:tcPr>
          <w:p w14:paraId="23D0A197">
            <w:pPr>
              <w:spacing w:after="0" w:line="400" w:lineRule="exact"/>
              <w:jc w:val="center"/>
              <w:rPr>
                <w:rFonts w:cs="Calibri" w:asciiTheme="minorEastAsia" w:hAnsiTheme="minorEastAsia" w:eastAsiaTheme="minorEastAsia"/>
                <w:sz w:val="24"/>
                <w:szCs w:val="24"/>
                <w:highlight w:val="none"/>
              </w:rPr>
            </w:pPr>
            <w:r>
              <w:rPr>
                <w:rFonts w:hint="eastAsia" w:cs="Calibri" w:asciiTheme="minorEastAsia" w:hAnsiTheme="minorEastAsia" w:eastAsiaTheme="minorEastAsia"/>
                <w:sz w:val="24"/>
                <w:szCs w:val="24"/>
                <w:highlight w:val="none"/>
              </w:rPr>
              <w:t>18</w:t>
            </w:r>
          </w:p>
        </w:tc>
        <w:tc>
          <w:tcPr>
            <w:tcW w:w="1876" w:type="dxa"/>
            <w:tcBorders>
              <w:top w:val="single" w:color="auto" w:sz="4" w:space="0"/>
              <w:left w:val="nil"/>
              <w:bottom w:val="single" w:color="auto" w:sz="4" w:space="0"/>
              <w:right w:val="single" w:color="auto" w:sz="4" w:space="0"/>
            </w:tcBorders>
            <w:vAlign w:val="center"/>
          </w:tcPr>
          <w:p w14:paraId="13CA4265">
            <w:pPr>
              <w:spacing w:after="0" w:line="400" w:lineRule="exact"/>
              <w:jc w:val="center"/>
              <w:rPr>
                <w:rFonts w:cs="Calibri" w:asciiTheme="minorEastAsia" w:hAnsiTheme="minorEastAsia" w:eastAsiaTheme="minorEastAsia"/>
                <w:sz w:val="24"/>
                <w:szCs w:val="24"/>
                <w:highlight w:val="none"/>
              </w:rPr>
            </w:pPr>
            <w:r>
              <w:rPr>
                <w:rFonts w:hint="eastAsia" w:cs="Calibri" w:asciiTheme="minorEastAsia" w:hAnsiTheme="minorEastAsia" w:eastAsiaTheme="minorEastAsia"/>
                <w:sz w:val="24"/>
                <w:szCs w:val="24"/>
                <w:highlight w:val="none"/>
                <w:lang w:eastAsia="zh-CN"/>
              </w:rPr>
              <w:t>响应人</w:t>
            </w:r>
            <w:r>
              <w:rPr>
                <w:rFonts w:hint="eastAsia" w:cs="Calibri" w:asciiTheme="minorEastAsia" w:hAnsiTheme="minorEastAsia" w:eastAsiaTheme="minorEastAsia"/>
                <w:sz w:val="24"/>
                <w:szCs w:val="24"/>
                <w:highlight w:val="none"/>
              </w:rPr>
              <w:t>确认收到磋商文件的修改时间</w:t>
            </w:r>
          </w:p>
        </w:tc>
        <w:tc>
          <w:tcPr>
            <w:tcW w:w="6367" w:type="dxa"/>
            <w:tcBorders>
              <w:top w:val="single" w:color="auto" w:sz="4" w:space="0"/>
              <w:left w:val="nil"/>
              <w:bottom w:val="single" w:color="auto" w:sz="4" w:space="0"/>
              <w:right w:val="single" w:color="auto" w:sz="4" w:space="0"/>
            </w:tcBorders>
            <w:vAlign w:val="center"/>
          </w:tcPr>
          <w:p w14:paraId="103B433A">
            <w:pPr>
              <w:spacing w:after="0" w:line="400" w:lineRule="exact"/>
              <w:rPr>
                <w:rFonts w:cs="Calibri" w:asciiTheme="minorEastAsia" w:hAnsiTheme="minorEastAsia" w:eastAsiaTheme="minorEastAsia"/>
                <w:sz w:val="24"/>
                <w:szCs w:val="24"/>
                <w:highlight w:val="none"/>
              </w:rPr>
            </w:pPr>
            <w:r>
              <w:rPr>
                <w:rFonts w:hint="eastAsia" w:cs="Calibri" w:asciiTheme="minorEastAsia" w:hAnsiTheme="minorEastAsia" w:eastAsiaTheme="minorEastAsia"/>
                <w:sz w:val="24"/>
                <w:szCs w:val="24"/>
                <w:highlight w:val="none"/>
              </w:rPr>
              <w:t>收到澄清后24小时内（以发出时间为准）</w:t>
            </w:r>
          </w:p>
        </w:tc>
      </w:tr>
      <w:tr w14:paraId="05D3081B">
        <w:tblPrEx>
          <w:tblCellMar>
            <w:top w:w="0" w:type="dxa"/>
            <w:left w:w="108" w:type="dxa"/>
            <w:bottom w:w="0" w:type="dxa"/>
            <w:right w:w="108" w:type="dxa"/>
          </w:tblCellMar>
        </w:tblPrEx>
        <w:trPr>
          <w:trHeight w:val="520" w:hRule="atLeast"/>
        </w:trPr>
        <w:tc>
          <w:tcPr>
            <w:tcW w:w="697" w:type="dxa"/>
            <w:tcBorders>
              <w:top w:val="single" w:color="auto" w:sz="4" w:space="0"/>
              <w:left w:val="single" w:color="auto" w:sz="4" w:space="0"/>
              <w:bottom w:val="single" w:color="auto" w:sz="4" w:space="0"/>
              <w:right w:val="single" w:color="auto" w:sz="4" w:space="0"/>
            </w:tcBorders>
            <w:vAlign w:val="center"/>
          </w:tcPr>
          <w:p w14:paraId="093C200E">
            <w:pPr>
              <w:spacing w:after="0" w:line="400" w:lineRule="exact"/>
              <w:jc w:val="center"/>
              <w:rPr>
                <w:rFonts w:cs="Calibri" w:asciiTheme="minorEastAsia" w:hAnsiTheme="minorEastAsia" w:eastAsiaTheme="minorEastAsia"/>
                <w:sz w:val="24"/>
                <w:szCs w:val="24"/>
                <w:highlight w:val="none"/>
              </w:rPr>
            </w:pPr>
            <w:r>
              <w:rPr>
                <w:rFonts w:hint="eastAsia" w:cs="Calibri" w:asciiTheme="minorEastAsia" w:hAnsiTheme="minorEastAsia" w:eastAsiaTheme="minorEastAsia"/>
                <w:sz w:val="24"/>
                <w:szCs w:val="24"/>
                <w:highlight w:val="none"/>
              </w:rPr>
              <w:t>19</w:t>
            </w:r>
          </w:p>
        </w:tc>
        <w:tc>
          <w:tcPr>
            <w:tcW w:w="1876" w:type="dxa"/>
            <w:tcBorders>
              <w:top w:val="single" w:color="auto" w:sz="4" w:space="0"/>
              <w:left w:val="nil"/>
              <w:bottom w:val="single" w:color="auto" w:sz="4" w:space="0"/>
              <w:right w:val="single" w:color="auto" w:sz="4" w:space="0"/>
            </w:tcBorders>
            <w:vAlign w:val="center"/>
          </w:tcPr>
          <w:p w14:paraId="5551749E">
            <w:pPr>
              <w:spacing w:after="0" w:line="400" w:lineRule="exact"/>
              <w:jc w:val="center"/>
              <w:rPr>
                <w:rFonts w:cs="Calibri" w:asciiTheme="minorEastAsia" w:hAnsiTheme="minorEastAsia" w:eastAsiaTheme="minorEastAsia"/>
                <w:sz w:val="24"/>
                <w:szCs w:val="24"/>
                <w:highlight w:val="none"/>
              </w:rPr>
            </w:pPr>
            <w:r>
              <w:rPr>
                <w:rFonts w:hint="eastAsia" w:cs="Calibri" w:asciiTheme="minorEastAsia" w:hAnsiTheme="minorEastAsia" w:eastAsiaTheme="minorEastAsia"/>
                <w:sz w:val="24"/>
                <w:szCs w:val="24"/>
                <w:highlight w:val="none"/>
              </w:rPr>
              <w:t>磋商文件费</w:t>
            </w:r>
          </w:p>
        </w:tc>
        <w:tc>
          <w:tcPr>
            <w:tcW w:w="6367" w:type="dxa"/>
            <w:tcBorders>
              <w:top w:val="single" w:color="auto" w:sz="4" w:space="0"/>
              <w:left w:val="nil"/>
              <w:bottom w:val="single" w:color="auto" w:sz="4" w:space="0"/>
              <w:right w:val="single" w:color="auto" w:sz="4" w:space="0"/>
            </w:tcBorders>
            <w:vAlign w:val="center"/>
          </w:tcPr>
          <w:p w14:paraId="716DDCF3">
            <w:pPr>
              <w:spacing w:after="0" w:line="400" w:lineRule="exact"/>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根据《关于进一步加强公共资源交易管理持续优化营商环境的通知》（三公管办〔2020〕2号）文件的要求</w:t>
            </w:r>
            <w:r>
              <w:rPr>
                <w:rFonts w:hint="eastAsia" w:asciiTheme="minorEastAsia" w:hAnsiTheme="minorEastAsia" w:eastAsiaTheme="minorEastAsia"/>
                <w:sz w:val="24"/>
                <w:szCs w:val="24"/>
                <w:highlight w:val="none"/>
                <w:lang w:eastAsia="zh-CN"/>
              </w:rPr>
              <w:t>，</w:t>
            </w:r>
            <w:r>
              <w:rPr>
                <w:rFonts w:hint="eastAsia" w:asciiTheme="minorEastAsia" w:hAnsiTheme="minorEastAsia" w:eastAsiaTheme="minorEastAsia"/>
                <w:sz w:val="24"/>
                <w:szCs w:val="24"/>
                <w:highlight w:val="none"/>
              </w:rPr>
              <w:t>磋商文件费用不再收取。</w:t>
            </w:r>
          </w:p>
        </w:tc>
      </w:tr>
      <w:tr w14:paraId="6684DDB9">
        <w:tblPrEx>
          <w:tblCellMar>
            <w:top w:w="0" w:type="dxa"/>
            <w:left w:w="108" w:type="dxa"/>
            <w:bottom w:w="0" w:type="dxa"/>
            <w:right w:w="108" w:type="dxa"/>
          </w:tblCellMar>
        </w:tblPrEx>
        <w:trPr>
          <w:trHeight w:val="570" w:hRule="atLeast"/>
        </w:trPr>
        <w:tc>
          <w:tcPr>
            <w:tcW w:w="697" w:type="dxa"/>
            <w:tcBorders>
              <w:top w:val="single" w:color="auto" w:sz="4" w:space="0"/>
              <w:left w:val="single" w:color="auto" w:sz="4" w:space="0"/>
              <w:bottom w:val="single" w:color="auto" w:sz="4" w:space="0"/>
              <w:right w:val="single" w:color="auto" w:sz="4" w:space="0"/>
            </w:tcBorders>
            <w:vAlign w:val="center"/>
          </w:tcPr>
          <w:p w14:paraId="6C2CEBDF">
            <w:pPr>
              <w:spacing w:after="0" w:line="400" w:lineRule="exact"/>
              <w:jc w:val="center"/>
              <w:rPr>
                <w:rFonts w:cs="Calibri" w:asciiTheme="minorEastAsia" w:hAnsiTheme="minorEastAsia" w:eastAsiaTheme="minorEastAsia"/>
                <w:sz w:val="24"/>
                <w:szCs w:val="24"/>
                <w:highlight w:val="none"/>
              </w:rPr>
            </w:pPr>
            <w:r>
              <w:rPr>
                <w:rFonts w:hint="eastAsia" w:cs="Calibri" w:asciiTheme="minorEastAsia" w:hAnsiTheme="minorEastAsia" w:eastAsiaTheme="minorEastAsia"/>
                <w:sz w:val="24"/>
                <w:szCs w:val="24"/>
                <w:highlight w:val="none"/>
              </w:rPr>
              <w:t>20</w:t>
            </w:r>
          </w:p>
        </w:tc>
        <w:tc>
          <w:tcPr>
            <w:tcW w:w="1876" w:type="dxa"/>
            <w:tcBorders>
              <w:top w:val="single" w:color="auto" w:sz="4" w:space="0"/>
              <w:left w:val="nil"/>
              <w:bottom w:val="single" w:color="auto" w:sz="4" w:space="0"/>
              <w:right w:val="single" w:color="auto" w:sz="4" w:space="0"/>
            </w:tcBorders>
            <w:vAlign w:val="center"/>
          </w:tcPr>
          <w:p w14:paraId="6B41BF71">
            <w:pPr>
              <w:spacing w:after="0" w:line="400" w:lineRule="exact"/>
              <w:jc w:val="center"/>
              <w:rPr>
                <w:rFonts w:cs="Calibri" w:asciiTheme="minorEastAsia" w:hAnsiTheme="minorEastAsia" w:eastAsiaTheme="minorEastAsia"/>
                <w:sz w:val="24"/>
                <w:szCs w:val="24"/>
                <w:highlight w:val="none"/>
              </w:rPr>
            </w:pPr>
            <w:r>
              <w:rPr>
                <w:rFonts w:hint="eastAsia" w:cs="Calibri" w:asciiTheme="minorEastAsia" w:hAnsiTheme="minorEastAsia" w:eastAsiaTheme="minorEastAsia"/>
                <w:sz w:val="24"/>
                <w:szCs w:val="24"/>
                <w:highlight w:val="none"/>
              </w:rPr>
              <w:t>磋商保证金</w:t>
            </w:r>
          </w:p>
        </w:tc>
        <w:tc>
          <w:tcPr>
            <w:tcW w:w="6367" w:type="dxa"/>
            <w:tcBorders>
              <w:top w:val="single" w:color="auto" w:sz="4" w:space="0"/>
              <w:left w:val="nil"/>
              <w:bottom w:val="single" w:color="auto" w:sz="4" w:space="0"/>
              <w:right w:val="single" w:color="auto" w:sz="4" w:space="0"/>
            </w:tcBorders>
            <w:vAlign w:val="center"/>
          </w:tcPr>
          <w:p w14:paraId="39766321">
            <w:pPr>
              <w:spacing w:after="0" w:line="400" w:lineRule="exact"/>
              <w:rPr>
                <w:rFonts w:cs="Calibri"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根据《河南省财政厅关于优化政府采购营商环境有关问题的通知》（豫财购【2019】4号）的规定，磋商保证金不再收取。</w:t>
            </w:r>
          </w:p>
        </w:tc>
      </w:tr>
      <w:tr w14:paraId="298C0CA4">
        <w:tblPrEx>
          <w:tblCellMar>
            <w:top w:w="0" w:type="dxa"/>
            <w:left w:w="108" w:type="dxa"/>
            <w:bottom w:w="0" w:type="dxa"/>
            <w:right w:w="108" w:type="dxa"/>
          </w:tblCellMar>
        </w:tblPrEx>
        <w:trPr>
          <w:trHeight w:val="954" w:hRule="atLeast"/>
        </w:trPr>
        <w:tc>
          <w:tcPr>
            <w:tcW w:w="697" w:type="dxa"/>
            <w:tcBorders>
              <w:top w:val="single" w:color="auto" w:sz="4" w:space="0"/>
              <w:left w:val="single" w:color="auto" w:sz="4" w:space="0"/>
              <w:bottom w:val="single" w:color="auto" w:sz="4" w:space="0"/>
              <w:right w:val="single" w:color="auto" w:sz="4" w:space="0"/>
            </w:tcBorders>
            <w:vAlign w:val="center"/>
          </w:tcPr>
          <w:p w14:paraId="34A8898C">
            <w:pPr>
              <w:spacing w:after="0" w:line="400" w:lineRule="exact"/>
              <w:jc w:val="center"/>
              <w:rPr>
                <w:rFonts w:cs="Calibri" w:asciiTheme="minorEastAsia" w:hAnsiTheme="minorEastAsia" w:eastAsiaTheme="minorEastAsia"/>
                <w:sz w:val="24"/>
                <w:szCs w:val="24"/>
                <w:highlight w:val="none"/>
              </w:rPr>
            </w:pPr>
            <w:r>
              <w:rPr>
                <w:rFonts w:hint="eastAsia" w:cs="Calibri" w:asciiTheme="minorEastAsia" w:hAnsiTheme="minorEastAsia" w:eastAsiaTheme="minorEastAsia"/>
                <w:sz w:val="24"/>
                <w:szCs w:val="24"/>
                <w:highlight w:val="none"/>
              </w:rPr>
              <w:t>21</w:t>
            </w:r>
          </w:p>
        </w:tc>
        <w:tc>
          <w:tcPr>
            <w:tcW w:w="1876" w:type="dxa"/>
            <w:tcBorders>
              <w:top w:val="single" w:color="auto" w:sz="4" w:space="0"/>
              <w:left w:val="nil"/>
              <w:bottom w:val="single" w:color="auto" w:sz="4" w:space="0"/>
              <w:right w:val="single" w:color="auto" w:sz="4" w:space="0"/>
            </w:tcBorders>
            <w:vAlign w:val="center"/>
          </w:tcPr>
          <w:p w14:paraId="394C6F9B">
            <w:pPr>
              <w:spacing w:after="0" w:line="400" w:lineRule="exact"/>
              <w:jc w:val="center"/>
              <w:rPr>
                <w:rFonts w:cs="Calibri" w:asciiTheme="minorEastAsia" w:hAnsiTheme="minorEastAsia" w:eastAsiaTheme="minorEastAsia"/>
                <w:sz w:val="24"/>
                <w:szCs w:val="24"/>
                <w:highlight w:val="none"/>
              </w:rPr>
            </w:pPr>
            <w:r>
              <w:rPr>
                <w:rFonts w:hint="eastAsia" w:cs="Calibri" w:asciiTheme="minorEastAsia" w:hAnsiTheme="minorEastAsia" w:eastAsiaTheme="minorEastAsia"/>
                <w:sz w:val="24"/>
                <w:szCs w:val="24"/>
                <w:highlight w:val="none"/>
              </w:rPr>
              <w:t>磋商响应文件递交截止时间</w:t>
            </w:r>
          </w:p>
        </w:tc>
        <w:tc>
          <w:tcPr>
            <w:tcW w:w="6367" w:type="dxa"/>
            <w:tcBorders>
              <w:top w:val="single" w:color="auto" w:sz="4" w:space="0"/>
              <w:left w:val="nil"/>
              <w:bottom w:val="single" w:color="auto" w:sz="4" w:space="0"/>
              <w:right w:val="single" w:color="auto" w:sz="4" w:space="0"/>
            </w:tcBorders>
            <w:vAlign w:val="center"/>
          </w:tcPr>
          <w:p w14:paraId="7148FE67">
            <w:pPr>
              <w:spacing w:after="0" w:line="400" w:lineRule="exact"/>
              <w:rPr>
                <w:rFonts w:cs="Calibri" w:asciiTheme="minorEastAsia" w:hAnsiTheme="minorEastAsia" w:eastAsiaTheme="minorEastAsia"/>
                <w:sz w:val="24"/>
                <w:szCs w:val="24"/>
                <w:highlight w:val="none"/>
              </w:rPr>
            </w:pPr>
            <w:r>
              <w:rPr>
                <w:rFonts w:hint="eastAsia" w:cs="Calibri" w:asciiTheme="minorEastAsia" w:hAnsiTheme="minorEastAsia" w:eastAsiaTheme="minorEastAsia"/>
                <w:sz w:val="24"/>
                <w:szCs w:val="24"/>
                <w:highlight w:val="none"/>
                <w:lang w:val="en-US" w:eastAsia="zh-CN"/>
              </w:rPr>
              <w:t>详见第一章“竞争性磋商公告”</w:t>
            </w:r>
          </w:p>
        </w:tc>
      </w:tr>
      <w:tr w14:paraId="065769E4">
        <w:tblPrEx>
          <w:tblCellMar>
            <w:top w:w="0" w:type="dxa"/>
            <w:left w:w="108" w:type="dxa"/>
            <w:bottom w:w="0" w:type="dxa"/>
            <w:right w:w="108" w:type="dxa"/>
          </w:tblCellMar>
        </w:tblPrEx>
        <w:trPr>
          <w:trHeight w:val="467" w:hRule="atLeast"/>
        </w:trPr>
        <w:tc>
          <w:tcPr>
            <w:tcW w:w="697" w:type="dxa"/>
            <w:tcBorders>
              <w:top w:val="single" w:color="auto" w:sz="4" w:space="0"/>
              <w:left w:val="single" w:color="auto" w:sz="4" w:space="0"/>
              <w:bottom w:val="single" w:color="auto" w:sz="4" w:space="0"/>
              <w:right w:val="single" w:color="auto" w:sz="4" w:space="0"/>
            </w:tcBorders>
            <w:vAlign w:val="center"/>
          </w:tcPr>
          <w:p w14:paraId="6DCC76D0">
            <w:pPr>
              <w:spacing w:after="0" w:line="400" w:lineRule="exact"/>
              <w:jc w:val="center"/>
              <w:rPr>
                <w:rFonts w:cs="Calibri" w:asciiTheme="minorEastAsia" w:hAnsiTheme="minorEastAsia" w:eastAsiaTheme="minorEastAsia"/>
                <w:sz w:val="24"/>
                <w:szCs w:val="24"/>
                <w:highlight w:val="none"/>
              </w:rPr>
            </w:pPr>
            <w:r>
              <w:rPr>
                <w:rFonts w:hint="eastAsia" w:cs="Calibri" w:asciiTheme="minorEastAsia" w:hAnsiTheme="minorEastAsia" w:eastAsiaTheme="minorEastAsia"/>
                <w:sz w:val="24"/>
                <w:szCs w:val="24"/>
                <w:highlight w:val="none"/>
              </w:rPr>
              <w:t>22</w:t>
            </w:r>
          </w:p>
        </w:tc>
        <w:tc>
          <w:tcPr>
            <w:tcW w:w="1876" w:type="dxa"/>
            <w:tcBorders>
              <w:top w:val="single" w:color="auto" w:sz="4" w:space="0"/>
              <w:left w:val="nil"/>
              <w:bottom w:val="single" w:color="auto" w:sz="4" w:space="0"/>
              <w:right w:val="single" w:color="auto" w:sz="4" w:space="0"/>
            </w:tcBorders>
            <w:vAlign w:val="center"/>
          </w:tcPr>
          <w:p w14:paraId="14FA1CDC">
            <w:pPr>
              <w:spacing w:after="0" w:line="400" w:lineRule="exact"/>
              <w:jc w:val="center"/>
              <w:rPr>
                <w:rFonts w:cs="Calibri" w:asciiTheme="minorEastAsia" w:hAnsiTheme="minorEastAsia" w:eastAsiaTheme="minorEastAsia"/>
                <w:sz w:val="24"/>
                <w:szCs w:val="24"/>
                <w:highlight w:val="none"/>
              </w:rPr>
            </w:pPr>
            <w:r>
              <w:rPr>
                <w:rFonts w:hint="eastAsia" w:cs="Calibri" w:asciiTheme="minorEastAsia" w:hAnsiTheme="minorEastAsia" w:eastAsiaTheme="minorEastAsia"/>
                <w:sz w:val="24"/>
                <w:szCs w:val="24"/>
                <w:highlight w:val="none"/>
              </w:rPr>
              <w:t>磋商时间</w:t>
            </w:r>
          </w:p>
        </w:tc>
        <w:tc>
          <w:tcPr>
            <w:tcW w:w="6367" w:type="dxa"/>
            <w:tcBorders>
              <w:top w:val="single" w:color="auto" w:sz="4" w:space="0"/>
              <w:left w:val="nil"/>
              <w:bottom w:val="single" w:color="auto" w:sz="4" w:space="0"/>
              <w:right w:val="single" w:color="auto" w:sz="4" w:space="0"/>
            </w:tcBorders>
            <w:vAlign w:val="center"/>
          </w:tcPr>
          <w:p w14:paraId="689E5A2A">
            <w:pPr>
              <w:spacing w:after="0" w:line="400" w:lineRule="exact"/>
              <w:rPr>
                <w:rFonts w:cs="Calibri" w:asciiTheme="minorEastAsia" w:hAnsiTheme="minorEastAsia" w:eastAsiaTheme="minorEastAsia"/>
                <w:sz w:val="24"/>
                <w:szCs w:val="24"/>
                <w:highlight w:val="none"/>
              </w:rPr>
            </w:pPr>
            <w:r>
              <w:rPr>
                <w:rFonts w:hint="eastAsia" w:cs="Calibri" w:asciiTheme="minorEastAsia" w:hAnsiTheme="minorEastAsia" w:eastAsiaTheme="minorEastAsia"/>
                <w:sz w:val="24"/>
                <w:szCs w:val="24"/>
                <w:highlight w:val="none"/>
                <w:lang w:val="en-US" w:eastAsia="zh-CN"/>
              </w:rPr>
              <w:t>详见第一章“竞争性磋商公告”</w:t>
            </w:r>
          </w:p>
        </w:tc>
      </w:tr>
      <w:tr w14:paraId="6D65B41C">
        <w:tblPrEx>
          <w:tblCellMar>
            <w:top w:w="0" w:type="dxa"/>
            <w:left w:w="108" w:type="dxa"/>
            <w:bottom w:w="0" w:type="dxa"/>
            <w:right w:w="108" w:type="dxa"/>
          </w:tblCellMar>
        </w:tblPrEx>
        <w:trPr>
          <w:trHeight w:val="471" w:hRule="atLeast"/>
        </w:trPr>
        <w:tc>
          <w:tcPr>
            <w:tcW w:w="697" w:type="dxa"/>
            <w:tcBorders>
              <w:top w:val="single" w:color="auto" w:sz="4" w:space="0"/>
              <w:left w:val="single" w:color="auto" w:sz="4" w:space="0"/>
              <w:bottom w:val="single" w:color="auto" w:sz="4" w:space="0"/>
              <w:right w:val="single" w:color="auto" w:sz="4" w:space="0"/>
            </w:tcBorders>
            <w:vAlign w:val="center"/>
          </w:tcPr>
          <w:p w14:paraId="4B574C88">
            <w:pPr>
              <w:spacing w:after="0" w:line="400" w:lineRule="exact"/>
              <w:jc w:val="center"/>
              <w:rPr>
                <w:rFonts w:cs="Calibri" w:asciiTheme="minorEastAsia" w:hAnsiTheme="minorEastAsia" w:eastAsiaTheme="minorEastAsia"/>
                <w:sz w:val="24"/>
                <w:szCs w:val="24"/>
                <w:highlight w:val="none"/>
              </w:rPr>
            </w:pPr>
            <w:r>
              <w:rPr>
                <w:rFonts w:hint="eastAsia" w:cs="Calibri" w:asciiTheme="minorEastAsia" w:hAnsiTheme="minorEastAsia" w:eastAsiaTheme="minorEastAsia"/>
                <w:sz w:val="24"/>
                <w:szCs w:val="24"/>
                <w:highlight w:val="none"/>
              </w:rPr>
              <w:t>23</w:t>
            </w:r>
          </w:p>
        </w:tc>
        <w:tc>
          <w:tcPr>
            <w:tcW w:w="1876" w:type="dxa"/>
            <w:tcBorders>
              <w:top w:val="single" w:color="auto" w:sz="4" w:space="0"/>
              <w:left w:val="nil"/>
              <w:bottom w:val="single" w:color="auto" w:sz="4" w:space="0"/>
              <w:right w:val="single" w:color="auto" w:sz="4" w:space="0"/>
            </w:tcBorders>
            <w:vAlign w:val="center"/>
          </w:tcPr>
          <w:p w14:paraId="76B2B47D">
            <w:pPr>
              <w:spacing w:after="0" w:line="400" w:lineRule="exact"/>
              <w:jc w:val="center"/>
              <w:rPr>
                <w:rFonts w:cs="Calibri" w:asciiTheme="minorEastAsia" w:hAnsiTheme="minorEastAsia" w:eastAsiaTheme="minorEastAsia"/>
                <w:sz w:val="24"/>
                <w:szCs w:val="24"/>
                <w:highlight w:val="none"/>
              </w:rPr>
            </w:pPr>
            <w:r>
              <w:rPr>
                <w:rFonts w:hint="eastAsia" w:cs="Calibri" w:asciiTheme="minorEastAsia" w:hAnsiTheme="minorEastAsia" w:eastAsiaTheme="minorEastAsia"/>
                <w:sz w:val="24"/>
                <w:szCs w:val="24"/>
                <w:highlight w:val="none"/>
              </w:rPr>
              <w:t>磋商地点</w:t>
            </w:r>
          </w:p>
        </w:tc>
        <w:tc>
          <w:tcPr>
            <w:tcW w:w="6367" w:type="dxa"/>
            <w:tcBorders>
              <w:top w:val="single" w:color="auto" w:sz="4" w:space="0"/>
              <w:left w:val="nil"/>
              <w:bottom w:val="single" w:color="auto" w:sz="4" w:space="0"/>
              <w:right w:val="single" w:color="auto" w:sz="4" w:space="0"/>
            </w:tcBorders>
            <w:vAlign w:val="center"/>
          </w:tcPr>
          <w:p w14:paraId="5EE3D9E9">
            <w:pPr>
              <w:spacing w:after="0" w:line="400" w:lineRule="exact"/>
              <w:rPr>
                <w:rFonts w:cs="Calibri" w:asciiTheme="minorEastAsia" w:hAnsiTheme="minorEastAsia" w:eastAsiaTheme="minorEastAsia"/>
                <w:sz w:val="24"/>
                <w:szCs w:val="24"/>
                <w:highlight w:val="none"/>
              </w:rPr>
            </w:pPr>
            <w:r>
              <w:rPr>
                <w:rFonts w:hint="eastAsia" w:cs="Calibri" w:asciiTheme="minorEastAsia" w:hAnsiTheme="minorEastAsia" w:eastAsiaTheme="minorEastAsia"/>
                <w:sz w:val="24"/>
                <w:szCs w:val="24"/>
                <w:highlight w:val="none"/>
                <w:lang w:val="en-US" w:eastAsia="zh-CN"/>
              </w:rPr>
              <w:t>详见第一章“竞争性磋商公告”</w:t>
            </w:r>
          </w:p>
        </w:tc>
      </w:tr>
      <w:tr w14:paraId="3CFB47CB">
        <w:tblPrEx>
          <w:tblCellMar>
            <w:top w:w="0" w:type="dxa"/>
            <w:left w:w="108" w:type="dxa"/>
            <w:bottom w:w="0" w:type="dxa"/>
            <w:right w:w="108" w:type="dxa"/>
          </w:tblCellMar>
        </w:tblPrEx>
        <w:trPr>
          <w:trHeight w:val="471" w:hRule="atLeast"/>
        </w:trPr>
        <w:tc>
          <w:tcPr>
            <w:tcW w:w="697" w:type="dxa"/>
            <w:tcBorders>
              <w:top w:val="single" w:color="auto" w:sz="4" w:space="0"/>
              <w:left w:val="single" w:color="auto" w:sz="4" w:space="0"/>
              <w:bottom w:val="single" w:color="auto" w:sz="4" w:space="0"/>
              <w:right w:val="single" w:color="auto" w:sz="4" w:space="0"/>
            </w:tcBorders>
            <w:vAlign w:val="center"/>
          </w:tcPr>
          <w:p w14:paraId="79A366D3">
            <w:pPr>
              <w:spacing w:after="0" w:line="400" w:lineRule="exact"/>
              <w:jc w:val="center"/>
              <w:rPr>
                <w:rFonts w:cs="Calibri" w:asciiTheme="minorEastAsia" w:hAnsiTheme="minorEastAsia" w:eastAsiaTheme="minorEastAsia"/>
                <w:sz w:val="24"/>
                <w:szCs w:val="24"/>
                <w:highlight w:val="none"/>
              </w:rPr>
            </w:pPr>
            <w:r>
              <w:rPr>
                <w:rFonts w:hint="eastAsia" w:cs="Calibri" w:asciiTheme="minorEastAsia" w:hAnsiTheme="minorEastAsia" w:eastAsiaTheme="minorEastAsia"/>
                <w:sz w:val="24"/>
                <w:szCs w:val="24"/>
                <w:highlight w:val="none"/>
              </w:rPr>
              <w:t>24</w:t>
            </w:r>
          </w:p>
        </w:tc>
        <w:tc>
          <w:tcPr>
            <w:tcW w:w="1876" w:type="dxa"/>
            <w:tcBorders>
              <w:top w:val="single" w:color="auto" w:sz="4" w:space="0"/>
              <w:left w:val="nil"/>
              <w:bottom w:val="single" w:color="auto" w:sz="4" w:space="0"/>
              <w:right w:val="single" w:color="auto" w:sz="4" w:space="0"/>
            </w:tcBorders>
            <w:vAlign w:val="center"/>
          </w:tcPr>
          <w:p w14:paraId="20D6650F">
            <w:pPr>
              <w:spacing w:after="0" w:line="400" w:lineRule="exact"/>
              <w:jc w:val="center"/>
              <w:rPr>
                <w:rFonts w:cs="Calibri" w:asciiTheme="minorEastAsia" w:hAnsiTheme="minorEastAsia" w:eastAsiaTheme="minorEastAsia"/>
                <w:sz w:val="24"/>
                <w:szCs w:val="24"/>
                <w:highlight w:val="none"/>
              </w:rPr>
            </w:pPr>
            <w:r>
              <w:rPr>
                <w:rFonts w:hint="eastAsia" w:cs="Calibri" w:asciiTheme="minorEastAsia" w:hAnsiTheme="minorEastAsia" w:eastAsiaTheme="minorEastAsia"/>
                <w:sz w:val="24"/>
                <w:szCs w:val="24"/>
                <w:highlight w:val="none"/>
              </w:rPr>
              <w:t>开标地点</w:t>
            </w:r>
          </w:p>
        </w:tc>
        <w:tc>
          <w:tcPr>
            <w:tcW w:w="6367" w:type="dxa"/>
            <w:tcBorders>
              <w:top w:val="single" w:color="auto" w:sz="4" w:space="0"/>
              <w:left w:val="nil"/>
              <w:bottom w:val="single" w:color="auto" w:sz="4" w:space="0"/>
              <w:right w:val="single" w:color="auto" w:sz="4" w:space="0"/>
            </w:tcBorders>
            <w:vAlign w:val="center"/>
          </w:tcPr>
          <w:p w14:paraId="2B19CD08">
            <w:pPr>
              <w:spacing w:after="0" w:line="400" w:lineRule="exact"/>
              <w:rPr>
                <w:rFonts w:cs="Calibri" w:asciiTheme="minorEastAsia" w:hAnsiTheme="minorEastAsia" w:eastAsiaTheme="minorEastAsia"/>
                <w:sz w:val="24"/>
                <w:szCs w:val="24"/>
                <w:highlight w:val="none"/>
              </w:rPr>
            </w:pPr>
            <w:r>
              <w:rPr>
                <w:rFonts w:hint="eastAsia" w:cs="Calibri" w:asciiTheme="minorEastAsia" w:hAnsiTheme="minorEastAsia" w:eastAsiaTheme="minorEastAsia"/>
                <w:sz w:val="24"/>
                <w:szCs w:val="24"/>
                <w:highlight w:val="none"/>
                <w:lang w:val="en-US" w:eastAsia="zh-CN"/>
              </w:rPr>
              <w:t>详见第一章“竞争性磋商公告”</w:t>
            </w:r>
          </w:p>
        </w:tc>
      </w:tr>
      <w:tr w14:paraId="50CFAE39">
        <w:tblPrEx>
          <w:tblCellMar>
            <w:top w:w="0" w:type="dxa"/>
            <w:left w:w="108" w:type="dxa"/>
            <w:bottom w:w="0" w:type="dxa"/>
            <w:right w:w="108" w:type="dxa"/>
          </w:tblCellMar>
        </w:tblPrEx>
        <w:trPr>
          <w:trHeight w:val="90" w:hRule="atLeast"/>
        </w:trPr>
        <w:tc>
          <w:tcPr>
            <w:tcW w:w="697" w:type="dxa"/>
            <w:tcBorders>
              <w:top w:val="single" w:color="auto" w:sz="4" w:space="0"/>
              <w:left w:val="single" w:color="auto" w:sz="4" w:space="0"/>
              <w:bottom w:val="single" w:color="auto" w:sz="4" w:space="0"/>
              <w:right w:val="single" w:color="auto" w:sz="4" w:space="0"/>
            </w:tcBorders>
            <w:vAlign w:val="center"/>
          </w:tcPr>
          <w:p w14:paraId="6C11677A">
            <w:pPr>
              <w:spacing w:after="0" w:line="400" w:lineRule="exact"/>
              <w:jc w:val="center"/>
              <w:rPr>
                <w:rFonts w:cs="Calibri" w:asciiTheme="minorEastAsia" w:hAnsiTheme="minorEastAsia" w:eastAsiaTheme="minorEastAsia"/>
                <w:sz w:val="24"/>
                <w:szCs w:val="24"/>
                <w:highlight w:val="none"/>
              </w:rPr>
            </w:pPr>
            <w:r>
              <w:rPr>
                <w:rFonts w:hint="eastAsia" w:cs="Calibri" w:asciiTheme="minorEastAsia" w:hAnsiTheme="minorEastAsia" w:eastAsiaTheme="minorEastAsia"/>
                <w:sz w:val="24"/>
                <w:szCs w:val="24"/>
                <w:highlight w:val="none"/>
              </w:rPr>
              <w:t>25</w:t>
            </w:r>
          </w:p>
        </w:tc>
        <w:tc>
          <w:tcPr>
            <w:tcW w:w="1876" w:type="dxa"/>
            <w:tcBorders>
              <w:top w:val="single" w:color="auto" w:sz="4" w:space="0"/>
              <w:left w:val="nil"/>
              <w:bottom w:val="single" w:color="auto" w:sz="4" w:space="0"/>
              <w:right w:val="single" w:color="auto" w:sz="4" w:space="0"/>
            </w:tcBorders>
            <w:vAlign w:val="center"/>
          </w:tcPr>
          <w:p w14:paraId="54136C8E">
            <w:pPr>
              <w:spacing w:after="0" w:line="400" w:lineRule="exact"/>
              <w:jc w:val="center"/>
              <w:rPr>
                <w:rFonts w:cs="Calibri" w:asciiTheme="minorEastAsia" w:hAnsiTheme="minorEastAsia" w:eastAsiaTheme="minorEastAsia"/>
                <w:sz w:val="24"/>
                <w:szCs w:val="24"/>
                <w:highlight w:val="none"/>
              </w:rPr>
            </w:pPr>
            <w:r>
              <w:rPr>
                <w:rFonts w:hint="eastAsia" w:cs="Calibri" w:asciiTheme="minorEastAsia" w:hAnsiTheme="minorEastAsia" w:eastAsiaTheme="minorEastAsia"/>
                <w:sz w:val="24"/>
                <w:szCs w:val="24"/>
                <w:highlight w:val="none"/>
              </w:rPr>
              <w:t>磋商小组的组建</w:t>
            </w:r>
          </w:p>
        </w:tc>
        <w:tc>
          <w:tcPr>
            <w:tcW w:w="6367" w:type="dxa"/>
            <w:tcBorders>
              <w:top w:val="single" w:color="auto" w:sz="4" w:space="0"/>
              <w:left w:val="nil"/>
              <w:bottom w:val="single" w:color="auto" w:sz="4" w:space="0"/>
              <w:right w:val="single" w:color="auto" w:sz="4" w:space="0"/>
            </w:tcBorders>
            <w:vAlign w:val="center"/>
          </w:tcPr>
          <w:p w14:paraId="58AB4650">
            <w:pPr>
              <w:spacing w:after="0" w:line="400" w:lineRule="exact"/>
              <w:rPr>
                <w:rFonts w:hint="eastAsia" w:cs="Calibri" w:asciiTheme="minorEastAsia" w:hAnsiTheme="minorEastAsia" w:eastAsiaTheme="minorEastAsia"/>
                <w:sz w:val="24"/>
                <w:szCs w:val="24"/>
                <w:highlight w:val="none"/>
              </w:rPr>
            </w:pPr>
            <w:r>
              <w:rPr>
                <w:rFonts w:hint="eastAsia" w:cs="Calibri" w:asciiTheme="minorEastAsia" w:hAnsiTheme="minorEastAsia" w:eastAsiaTheme="minorEastAsia"/>
                <w:sz w:val="24"/>
                <w:szCs w:val="24"/>
                <w:highlight w:val="none"/>
              </w:rPr>
              <w:t>按照国家相关规定组建，磋商小组由</w:t>
            </w:r>
            <w:r>
              <w:rPr>
                <w:rFonts w:hint="eastAsia" w:cs="Calibri" w:asciiTheme="minorEastAsia" w:hAnsiTheme="minorEastAsia" w:eastAsiaTheme="minorEastAsia"/>
                <w:sz w:val="24"/>
                <w:szCs w:val="24"/>
                <w:highlight w:val="none"/>
                <w:lang w:eastAsia="zh-CN"/>
              </w:rPr>
              <w:t>招标人</w:t>
            </w:r>
            <w:r>
              <w:rPr>
                <w:rFonts w:hint="eastAsia" w:cs="Calibri" w:asciiTheme="minorEastAsia" w:hAnsiTheme="minorEastAsia" w:eastAsiaTheme="minorEastAsia"/>
                <w:sz w:val="24"/>
                <w:szCs w:val="24"/>
                <w:highlight w:val="none"/>
              </w:rPr>
              <w:t>代表及有关技术、经济等方面的专家组成，成员为3人。其中：</w:t>
            </w:r>
            <w:r>
              <w:rPr>
                <w:rFonts w:hint="eastAsia" w:cs="Calibri" w:asciiTheme="minorEastAsia" w:hAnsiTheme="minorEastAsia" w:eastAsiaTheme="minorEastAsia"/>
                <w:sz w:val="24"/>
                <w:szCs w:val="24"/>
                <w:highlight w:val="none"/>
                <w:lang w:eastAsia="zh-CN"/>
              </w:rPr>
              <w:t>招标人</w:t>
            </w:r>
            <w:r>
              <w:rPr>
                <w:rFonts w:hint="eastAsia" w:cs="Calibri" w:asciiTheme="minorEastAsia" w:hAnsiTheme="minorEastAsia" w:eastAsiaTheme="minorEastAsia"/>
                <w:sz w:val="24"/>
                <w:szCs w:val="24"/>
                <w:highlight w:val="none"/>
              </w:rPr>
              <w:t>代表1人，技术和经济方面专家各1人（技术和经济方面专家从专家库抽取）</w:t>
            </w:r>
          </w:p>
        </w:tc>
      </w:tr>
      <w:tr w14:paraId="1FFB6392">
        <w:tblPrEx>
          <w:tblCellMar>
            <w:top w:w="0" w:type="dxa"/>
            <w:left w:w="108" w:type="dxa"/>
            <w:bottom w:w="0" w:type="dxa"/>
            <w:right w:w="108" w:type="dxa"/>
          </w:tblCellMar>
        </w:tblPrEx>
        <w:trPr>
          <w:trHeight w:val="558" w:hRule="atLeast"/>
        </w:trPr>
        <w:tc>
          <w:tcPr>
            <w:tcW w:w="697" w:type="dxa"/>
            <w:tcBorders>
              <w:top w:val="single" w:color="auto" w:sz="4" w:space="0"/>
              <w:left w:val="single" w:color="auto" w:sz="4" w:space="0"/>
              <w:bottom w:val="single" w:color="auto" w:sz="4" w:space="0"/>
              <w:right w:val="single" w:color="auto" w:sz="4" w:space="0"/>
            </w:tcBorders>
            <w:vAlign w:val="center"/>
          </w:tcPr>
          <w:p w14:paraId="38CFEB7A">
            <w:pPr>
              <w:spacing w:after="0" w:line="400" w:lineRule="exact"/>
              <w:jc w:val="center"/>
              <w:rPr>
                <w:rFonts w:cs="Calibri" w:asciiTheme="minorEastAsia" w:hAnsiTheme="minorEastAsia" w:eastAsiaTheme="minorEastAsia"/>
                <w:sz w:val="24"/>
                <w:szCs w:val="24"/>
                <w:highlight w:val="none"/>
              </w:rPr>
            </w:pPr>
            <w:r>
              <w:rPr>
                <w:rFonts w:hint="eastAsia" w:cs="Calibri" w:asciiTheme="minorEastAsia" w:hAnsiTheme="minorEastAsia" w:eastAsiaTheme="minorEastAsia"/>
                <w:sz w:val="24"/>
                <w:szCs w:val="24"/>
                <w:highlight w:val="none"/>
              </w:rPr>
              <w:t>26</w:t>
            </w:r>
          </w:p>
        </w:tc>
        <w:tc>
          <w:tcPr>
            <w:tcW w:w="1876" w:type="dxa"/>
            <w:tcBorders>
              <w:top w:val="single" w:color="auto" w:sz="4" w:space="0"/>
              <w:left w:val="nil"/>
              <w:bottom w:val="single" w:color="auto" w:sz="4" w:space="0"/>
              <w:right w:val="single" w:color="auto" w:sz="4" w:space="0"/>
            </w:tcBorders>
            <w:vAlign w:val="center"/>
          </w:tcPr>
          <w:p w14:paraId="4D12BC0C">
            <w:pPr>
              <w:spacing w:after="0" w:line="400" w:lineRule="exact"/>
              <w:jc w:val="center"/>
              <w:rPr>
                <w:rFonts w:cs="Calibri" w:asciiTheme="minorEastAsia" w:hAnsiTheme="minorEastAsia" w:eastAsiaTheme="minorEastAsia"/>
                <w:sz w:val="24"/>
                <w:szCs w:val="24"/>
                <w:highlight w:val="none"/>
              </w:rPr>
            </w:pPr>
            <w:r>
              <w:rPr>
                <w:rFonts w:hint="eastAsia" w:cs="Calibri" w:asciiTheme="minorEastAsia" w:hAnsiTheme="minorEastAsia" w:eastAsiaTheme="minorEastAsia"/>
                <w:sz w:val="24"/>
                <w:szCs w:val="24"/>
                <w:highlight w:val="none"/>
              </w:rPr>
              <w:t>授权评委小组推荐成交候选人</w:t>
            </w:r>
          </w:p>
        </w:tc>
        <w:tc>
          <w:tcPr>
            <w:tcW w:w="6367" w:type="dxa"/>
            <w:tcBorders>
              <w:top w:val="single" w:color="auto" w:sz="4" w:space="0"/>
              <w:left w:val="nil"/>
              <w:bottom w:val="single" w:color="auto" w:sz="4" w:space="0"/>
              <w:right w:val="single" w:color="auto" w:sz="4" w:space="0"/>
            </w:tcBorders>
            <w:vAlign w:val="center"/>
          </w:tcPr>
          <w:p w14:paraId="1ADBD7E2">
            <w:pPr>
              <w:spacing w:after="0" w:line="400" w:lineRule="exact"/>
              <w:rPr>
                <w:rFonts w:cs="Calibri" w:asciiTheme="minorEastAsia" w:hAnsiTheme="minorEastAsia" w:eastAsiaTheme="minorEastAsia"/>
                <w:sz w:val="24"/>
                <w:szCs w:val="24"/>
                <w:highlight w:val="none"/>
              </w:rPr>
            </w:pPr>
            <w:r>
              <w:rPr>
                <w:rFonts w:hint="eastAsia" w:cs="Calibri" w:asciiTheme="minorEastAsia" w:hAnsiTheme="minorEastAsia" w:eastAsiaTheme="minorEastAsia"/>
                <w:sz w:val="24"/>
                <w:szCs w:val="24"/>
                <w:highlight w:val="none"/>
              </w:rPr>
              <w:t>是，推荐的成交候选人数：3个</w:t>
            </w:r>
          </w:p>
          <w:p w14:paraId="750F0BFF">
            <w:pPr>
              <w:spacing w:after="0" w:line="400" w:lineRule="exact"/>
              <w:rPr>
                <w:rFonts w:asciiTheme="minorEastAsia" w:hAnsiTheme="minorEastAsia" w:eastAsiaTheme="minorEastAsia"/>
                <w:sz w:val="24"/>
                <w:szCs w:val="24"/>
                <w:highlight w:val="none"/>
              </w:rPr>
            </w:pPr>
            <w:r>
              <w:rPr>
                <w:rFonts w:hint="eastAsia" w:cs="Calibri" w:asciiTheme="minorEastAsia" w:hAnsiTheme="minorEastAsia" w:eastAsiaTheme="minorEastAsia"/>
                <w:sz w:val="24"/>
                <w:szCs w:val="24"/>
                <w:highlight w:val="none"/>
              </w:rPr>
              <w:t>排名第一的成交候选人若放弃中标、因不可抗力提出不能履行合同，</w:t>
            </w:r>
            <w:r>
              <w:rPr>
                <w:rFonts w:hint="eastAsia" w:cs="Calibri" w:asciiTheme="minorEastAsia" w:hAnsiTheme="minorEastAsia" w:eastAsiaTheme="minorEastAsia"/>
                <w:sz w:val="24"/>
                <w:szCs w:val="24"/>
                <w:highlight w:val="none"/>
                <w:lang w:eastAsia="zh-CN"/>
              </w:rPr>
              <w:t>招标人</w:t>
            </w:r>
            <w:r>
              <w:rPr>
                <w:rFonts w:hint="eastAsia" w:cs="Calibri" w:asciiTheme="minorEastAsia" w:hAnsiTheme="minorEastAsia" w:eastAsiaTheme="minorEastAsia"/>
                <w:sz w:val="24"/>
                <w:szCs w:val="24"/>
                <w:highlight w:val="none"/>
              </w:rPr>
              <w:t>可以确定排名第二的成交候选人为中标人。排名第二的成交候选人因前款原因不能签订合同的，</w:t>
            </w:r>
            <w:r>
              <w:rPr>
                <w:rFonts w:hint="eastAsia" w:cs="Calibri" w:asciiTheme="minorEastAsia" w:hAnsiTheme="minorEastAsia" w:eastAsiaTheme="minorEastAsia"/>
                <w:sz w:val="24"/>
                <w:szCs w:val="24"/>
                <w:highlight w:val="none"/>
                <w:lang w:eastAsia="zh-CN"/>
              </w:rPr>
              <w:t>招标人</w:t>
            </w:r>
            <w:r>
              <w:rPr>
                <w:rFonts w:hint="eastAsia" w:cs="Calibri" w:asciiTheme="minorEastAsia" w:hAnsiTheme="minorEastAsia" w:eastAsiaTheme="minorEastAsia"/>
                <w:sz w:val="24"/>
                <w:szCs w:val="24"/>
                <w:highlight w:val="none"/>
              </w:rPr>
              <w:t>可以确定排名第三的成交候选人为中标人。</w:t>
            </w:r>
          </w:p>
        </w:tc>
      </w:tr>
      <w:tr w14:paraId="15C10CB4">
        <w:tblPrEx>
          <w:tblCellMar>
            <w:top w:w="0" w:type="dxa"/>
            <w:left w:w="108" w:type="dxa"/>
            <w:bottom w:w="0" w:type="dxa"/>
            <w:right w:w="108" w:type="dxa"/>
          </w:tblCellMar>
        </w:tblPrEx>
        <w:trPr>
          <w:trHeight w:val="489" w:hRule="atLeast"/>
        </w:trPr>
        <w:tc>
          <w:tcPr>
            <w:tcW w:w="697" w:type="dxa"/>
            <w:tcBorders>
              <w:top w:val="single" w:color="auto" w:sz="4" w:space="0"/>
              <w:left w:val="single" w:color="auto" w:sz="4" w:space="0"/>
              <w:bottom w:val="single" w:color="auto" w:sz="4" w:space="0"/>
              <w:right w:val="single" w:color="auto" w:sz="4" w:space="0"/>
            </w:tcBorders>
            <w:vAlign w:val="center"/>
          </w:tcPr>
          <w:p w14:paraId="28E42990">
            <w:pPr>
              <w:spacing w:after="0" w:line="400" w:lineRule="exact"/>
              <w:jc w:val="center"/>
              <w:rPr>
                <w:rFonts w:cs="Calibri" w:asciiTheme="minorEastAsia" w:hAnsiTheme="minorEastAsia" w:eastAsiaTheme="minorEastAsia"/>
                <w:sz w:val="24"/>
                <w:szCs w:val="24"/>
                <w:highlight w:val="none"/>
              </w:rPr>
            </w:pPr>
            <w:r>
              <w:rPr>
                <w:rFonts w:hint="eastAsia" w:cs="Calibri" w:asciiTheme="minorEastAsia" w:hAnsiTheme="minorEastAsia" w:eastAsiaTheme="minorEastAsia"/>
                <w:sz w:val="24"/>
                <w:szCs w:val="24"/>
                <w:highlight w:val="none"/>
              </w:rPr>
              <w:t>27</w:t>
            </w:r>
          </w:p>
        </w:tc>
        <w:tc>
          <w:tcPr>
            <w:tcW w:w="1876" w:type="dxa"/>
            <w:tcBorders>
              <w:top w:val="single" w:color="auto" w:sz="4" w:space="0"/>
              <w:left w:val="nil"/>
              <w:bottom w:val="single" w:color="auto" w:sz="4" w:space="0"/>
              <w:right w:val="single" w:color="auto" w:sz="4" w:space="0"/>
            </w:tcBorders>
            <w:vAlign w:val="center"/>
          </w:tcPr>
          <w:p w14:paraId="6938F2BD">
            <w:pPr>
              <w:spacing w:after="0" w:line="400" w:lineRule="exact"/>
              <w:jc w:val="center"/>
              <w:rPr>
                <w:rFonts w:cs="Calibri" w:asciiTheme="minorEastAsia" w:hAnsiTheme="minorEastAsia" w:eastAsiaTheme="minorEastAsia"/>
                <w:sz w:val="24"/>
                <w:szCs w:val="24"/>
                <w:highlight w:val="none"/>
              </w:rPr>
            </w:pPr>
            <w:r>
              <w:rPr>
                <w:rFonts w:hint="eastAsia" w:cs="Calibri" w:asciiTheme="minorEastAsia" w:hAnsiTheme="minorEastAsia" w:eastAsiaTheme="minorEastAsia"/>
                <w:sz w:val="24"/>
                <w:szCs w:val="24"/>
                <w:highlight w:val="none"/>
              </w:rPr>
              <w:t>磋商有效期</w:t>
            </w:r>
          </w:p>
        </w:tc>
        <w:tc>
          <w:tcPr>
            <w:tcW w:w="6367" w:type="dxa"/>
            <w:tcBorders>
              <w:top w:val="single" w:color="auto" w:sz="4" w:space="0"/>
              <w:left w:val="nil"/>
              <w:bottom w:val="single" w:color="auto" w:sz="4" w:space="0"/>
              <w:right w:val="single" w:color="auto" w:sz="4" w:space="0"/>
            </w:tcBorders>
            <w:vAlign w:val="center"/>
          </w:tcPr>
          <w:p w14:paraId="0F27ED5A">
            <w:pPr>
              <w:spacing w:after="0" w:line="400" w:lineRule="exact"/>
              <w:rPr>
                <w:rFonts w:cs="Calibri" w:asciiTheme="minorEastAsia" w:hAnsiTheme="minorEastAsia" w:eastAsiaTheme="minorEastAsia"/>
                <w:sz w:val="24"/>
                <w:szCs w:val="24"/>
                <w:highlight w:val="none"/>
              </w:rPr>
            </w:pPr>
            <w:r>
              <w:rPr>
                <w:rFonts w:hint="eastAsia" w:cs="Calibri" w:asciiTheme="minorEastAsia" w:hAnsiTheme="minorEastAsia" w:eastAsiaTheme="minorEastAsia"/>
                <w:sz w:val="24"/>
                <w:szCs w:val="24"/>
                <w:highlight w:val="none"/>
              </w:rPr>
              <w:t>磋商截止时间起60日历天</w:t>
            </w:r>
          </w:p>
        </w:tc>
      </w:tr>
      <w:tr w14:paraId="542BD1A9">
        <w:tblPrEx>
          <w:tblCellMar>
            <w:top w:w="0" w:type="dxa"/>
            <w:left w:w="108" w:type="dxa"/>
            <w:bottom w:w="0" w:type="dxa"/>
            <w:right w:w="108" w:type="dxa"/>
          </w:tblCellMar>
        </w:tblPrEx>
        <w:trPr>
          <w:trHeight w:val="90" w:hRule="atLeast"/>
        </w:trPr>
        <w:tc>
          <w:tcPr>
            <w:tcW w:w="697" w:type="dxa"/>
            <w:tcBorders>
              <w:top w:val="single" w:color="auto" w:sz="4" w:space="0"/>
              <w:left w:val="single" w:color="auto" w:sz="4" w:space="0"/>
              <w:bottom w:val="single" w:color="auto" w:sz="4" w:space="0"/>
              <w:right w:val="single" w:color="auto" w:sz="4" w:space="0"/>
            </w:tcBorders>
            <w:vAlign w:val="center"/>
          </w:tcPr>
          <w:p w14:paraId="17AB45A5">
            <w:pPr>
              <w:spacing w:after="0" w:line="400" w:lineRule="exact"/>
              <w:jc w:val="center"/>
              <w:rPr>
                <w:rFonts w:cs="Calibri" w:asciiTheme="minorEastAsia" w:hAnsiTheme="minorEastAsia" w:eastAsiaTheme="minorEastAsia"/>
                <w:sz w:val="24"/>
                <w:szCs w:val="24"/>
                <w:highlight w:val="none"/>
              </w:rPr>
            </w:pPr>
            <w:r>
              <w:rPr>
                <w:rFonts w:hint="eastAsia" w:cs="Calibri" w:asciiTheme="minorEastAsia" w:hAnsiTheme="minorEastAsia" w:eastAsiaTheme="minorEastAsia"/>
                <w:sz w:val="24"/>
                <w:szCs w:val="24"/>
                <w:highlight w:val="none"/>
              </w:rPr>
              <w:t>28</w:t>
            </w:r>
          </w:p>
        </w:tc>
        <w:tc>
          <w:tcPr>
            <w:tcW w:w="1876" w:type="dxa"/>
            <w:tcBorders>
              <w:top w:val="single" w:color="auto" w:sz="4" w:space="0"/>
              <w:left w:val="nil"/>
              <w:bottom w:val="single" w:color="auto" w:sz="4" w:space="0"/>
              <w:right w:val="single" w:color="auto" w:sz="4" w:space="0"/>
            </w:tcBorders>
            <w:vAlign w:val="center"/>
          </w:tcPr>
          <w:p w14:paraId="5123B109">
            <w:pPr>
              <w:spacing w:after="0" w:line="400" w:lineRule="exact"/>
              <w:jc w:val="center"/>
              <w:rPr>
                <w:rFonts w:cs="Calibri" w:asciiTheme="minorEastAsia" w:hAnsiTheme="minorEastAsia" w:eastAsiaTheme="minorEastAsia"/>
                <w:sz w:val="24"/>
                <w:szCs w:val="24"/>
                <w:highlight w:val="none"/>
              </w:rPr>
            </w:pPr>
            <w:r>
              <w:rPr>
                <w:rFonts w:hint="eastAsia" w:cs="Calibri" w:asciiTheme="minorEastAsia" w:hAnsiTheme="minorEastAsia" w:eastAsiaTheme="minorEastAsia"/>
                <w:sz w:val="24"/>
                <w:szCs w:val="24"/>
                <w:highlight w:val="none"/>
              </w:rPr>
              <w:t>履约保证金</w:t>
            </w:r>
          </w:p>
        </w:tc>
        <w:tc>
          <w:tcPr>
            <w:tcW w:w="6367" w:type="dxa"/>
            <w:tcBorders>
              <w:top w:val="single" w:color="auto" w:sz="4" w:space="0"/>
              <w:left w:val="nil"/>
              <w:bottom w:val="single" w:color="auto" w:sz="4" w:space="0"/>
              <w:right w:val="single" w:color="auto" w:sz="4" w:space="0"/>
            </w:tcBorders>
            <w:vAlign w:val="center"/>
          </w:tcPr>
          <w:p w14:paraId="1A0C65F4">
            <w:pPr>
              <w:spacing w:after="0" w:line="400" w:lineRule="exact"/>
              <w:rPr>
                <w:rFonts w:cs="Calibri" w:asciiTheme="minorEastAsia" w:hAnsiTheme="minorEastAsia" w:eastAsiaTheme="minorEastAsia"/>
                <w:sz w:val="24"/>
                <w:szCs w:val="24"/>
                <w:highlight w:val="none"/>
              </w:rPr>
            </w:pPr>
            <w:r>
              <w:rPr>
                <w:rFonts w:hint="eastAsia" w:cs="Calibri" w:asciiTheme="minorEastAsia" w:hAnsiTheme="minorEastAsia" w:eastAsiaTheme="minorEastAsia"/>
                <w:sz w:val="24"/>
                <w:szCs w:val="24"/>
                <w:highlight w:val="none"/>
              </w:rPr>
              <w:t>根据三门峡市财政局三财购【2021】14号文的规定，本项目不收取履约保证金</w:t>
            </w:r>
          </w:p>
        </w:tc>
      </w:tr>
      <w:tr w14:paraId="68DC9568">
        <w:tblPrEx>
          <w:tblCellMar>
            <w:top w:w="0" w:type="dxa"/>
            <w:left w:w="108" w:type="dxa"/>
            <w:bottom w:w="0" w:type="dxa"/>
            <w:right w:w="108" w:type="dxa"/>
          </w:tblCellMar>
        </w:tblPrEx>
        <w:trPr>
          <w:trHeight w:val="442" w:hRule="atLeast"/>
        </w:trPr>
        <w:tc>
          <w:tcPr>
            <w:tcW w:w="697" w:type="dxa"/>
            <w:tcBorders>
              <w:top w:val="single" w:color="auto" w:sz="4" w:space="0"/>
              <w:left w:val="single" w:color="auto" w:sz="4" w:space="0"/>
              <w:bottom w:val="single" w:color="auto" w:sz="4" w:space="0"/>
              <w:right w:val="single" w:color="auto" w:sz="4" w:space="0"/>
            </w:tcBorders>
            <w:vAlign w:val="center"/>
          </w:tcPr>
          <w:p w14:paraId="339E8C88">
            <w:pPr>
              <w:spacing w:after="0" w:line="400" w:lineRule="exact"/>
              <w:jc w:val="center"/>
              <w:rPr>
                <w:rFonts w:cs="Calibri" w:asciiTheme="minorEastAsia" w:hAnsiTheme="minorEastAsia" w:eastAsiaTheme="minorEastAsia"/>
                <w:sz w:val="24"/>
                <w:szCs w:val="24"/>
                <w:highlight w:val="none"/>
              </w:rPr>
            </w:pPr>
            <w:r>
              <w:rPr>
                <w:rFonts w:hint="eastAsia" w:cs="Calibri" w:asciiTheme="minorEastAsia" w:hAnsiTheme="minorEastAsia" w:eastAsiaTheme="minorEastAsia"/>
                <w:sz w:val="24"/>
                <w:szCs w:val="24"/>
                <w:highlight w:val="none"/>
              </w:rPr>
              <w:t>29</w:t>
            </w:r>
          </w:p>
        </w:tc>
        <w:tc>
          <w:tcPr>
            <w:tcW w:w="1876" w:type="dxa"/>
            <w:tcBorders>
              <w:top w:val="single" w:color="auto" w:sz="4" w:space="0"/>
              <w:left w:val="nil"/>
              <w:bottom w:val="single" w:color="auto" w:sz="4" w:space="0"/>
              <w:right w:val="single" w:color="auto" w:sz="4" w:space="0"/>
            </w:tcBorders>
            <w:vAlign w:val="center"/>
          </w:tcPr>
          <w:p w14:paraId="5BE5CB7C">
            <w:pPr>
              <w:spacing w:after="0" w:line="360" w:lineRule="auto"/>
              <w:jc w:val="center"/>
              <w:rPr>
                <w:rFonts w:cs="Calibri" w:asciiTheme="minorEastAsia" w:hAnsiTheme="minorEastAsia" w:eastAsiaTheme="minorEastAsia"/>
                <w:sz w:val="24"/>
                <w:szCs w:val="24"/>
                <w:highlight w:val="none"/>
              </w:rPr>
            </w:pPr>
            <w:r>
              <w:rPr>
                <w:rFonts w:hint="eastAsia" w:cs="Calibri" w:asciiTheme="minorEastAsia" w:hAnsiTheme="minorEastAsia" w:eastAsiaTheme="minorEastAsia"/>
                <w:b/>
                <w:bCs/>
                <w:sz w:val="24"/>
                <w:szCs w:val="24"/>
                <w:highlight w:val="none"/>
              </w:rPr>
              <w:t>招标控制价</w:t>
            </w:r>
          </w:p>
        </w:tc>
        <w:tc>
          <w:tcPr>
            <w:tcW w:w="6367" w:type="dxa"/>
            <w:tcBorders>
              <w:top w:val="single" w:color="auto" w:sz="4" w:space="0"/>
              <w:left w:val="nil"/>
              <w:bottom w:val="single" w:color="auto" w:sz="4" w:space="0"/>
              <w:right w:val="single" w:color="auto" w:sz="4" w:space="0"/>
            </w:tcBorders>
            <w:vAlign w:val="center"/>
          </w:tcPr>
          <w:p w14:paraId="362D81A9">
            <w:pPr>
              <w:spacing w:after="0" w:line="360" w:lineRule="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219.486142万</w:t>
            </w:r>
            <w:r>
              <w:rPr>
                <w:rFonts w:hint="eastAsia" w:ascii="宋体" w:hAnsi="宋体" w:eastAsia="宋体" w:cs="宋体"/>
                <w:sz w:val="24"/>
                <w:szCs w:val="24"/>
                <w:highlight w:val="none"/>
                <w:lang w:eastAsia="zh-CN"/>
              </w:rPr>
              <w:t>元；其中：一标段：97.309709</w:t>
            </w:r>
            <w:r>
              <w:rPr>
                <w:rFonts w:hint="eastAsia" w:ascii="宋体" w:hAnsi="宋体" w:eastAsia="宋体" w:cs="宋体"/>
                <w:sz w:val="24"/>
                <w:szCs w:val="24"/>
                <w:highlight w:val="none"/>
                <w:lang w:val="en-US" w:eastAsia="zh-CN"/>
              </w:rPr>
              <w:t>万</w:t>
            </w:r>
            <w:r>
              <w:rPr>
                <w:rFonts w:hint="eastAsia" w:ascii="宋体" w:hAnsi="宋体" w:eastAsia="宋体" w:cs="宋体"/>
                <w:sz w:val="24"/>
                <w:szCs w:val="24"/>
                <w:highlight w:val="none"/>
                <w:lang w:eastAsia="zh-CN"/>
              </w:rPr>
              <w:t>元；二标段：122.176433</w:t>
            </w:r>
            <w:r>
              <w:rPr>
                <w:rFonts w:hint="eastAsia" w:ascii="宋体" w:hAnsi="宋体" w:eastAsia="宋体" w:cs="宋体"/>
                <w:sz w:val="24"/>
                <w:szCs w:val="24"/>
                <w:highlight w:val="none"/>
                <w:lang w:val="en-US" w:eastAsia="zh-CN"/>
              </w:rPr>
              <w:t>万</w:t>
            </w:r>
            <w:r>
              <w:rPr>
                <w:rFonts w:hint="eastAsia" w:ascii="宋体" w:hAnsi="宋体" w:eastAsia="宋体" w:cs="宋体"/>
                <w:sz w:val="24"/>
                <w:szCs w:val="24"/>
                <w:highlight w:val="none"/>
                <w:lang w:eastAsia="zh-CN"/>
              </w:rPr>
              <w:t>元。</w:t>
            </w:r>
          </w:p>
          <w:p w14:paraId="7CF49909">
            <w:pPr>
              <w:spacing w:after="0" w:line="360" w:lineRule="auto"/>
              <w:rPr>
                <w:rFonts w:hint="eastAsia" w:cs="Calibri" w:asciiTheme="minorEastAsia" w:hAnsiTheme="minorEastAsia" w:eastAsiaTheme="minorEastAsia"/>
                <w:sz w:val="24"/>
                <w:szCs w:val="24"/>
                <w:highlight w:val="none"/>
              </w:rPr>
            </w:pPr>
            <w:r>
              <w:rPr>
                <w:rFonts w:hint="eastAsia" w:cs="Calibri" w:asciiTheme="minorEastAsia" w:hAnsiTheme="minorEastAsia" w:eastAsiaTheme="minorEastAsia"/>
                <w:sz w:val="24"/>
                <w:szCs w:val="24"/>
                <w:highlight w:val="none"/>
              </w:rPr>
              <w:t>1、招标控制价是招标人控制招标工程造价的最高限价，</w:t>
            </w:r>
            <w:r>
              <w:rPr>
                <w:rFonts w:hint="eastAsia" w:cs="Calibri" w:asciiTheme="minorEastAsia" w:hAnsiTheme="minorEastAsia" w:eastAsiaTheme="minorEastAsia"/>
                <w:sz w:val="24"/>
                <w:szCs w:val="24"/>
                <w:highlight w:val="none"/>
                <w:lang w:val="en-US" w:eastAsia="zh-CN"/>
              </w:rPr>
              <w:t>响应人</w:t>
            </w:r>
            <w:r>
              <w:rPr>
                <w:rFonts w:hint="eastAsia" w:cs="Calibri" w:asciiTheme="minorEastAsia" w:hAnsiTheme="minorEastAsia" w:eastAsiaTheme="minorEastAsia"/>
                <w:sz w:val="24"/>
                <w:szCs w:val="24"/>
                <w:highlight w:val="none"/>
              </w:rPr>
              <w:t>的</w:t>
            </w:r>
            <w:r>
              <w:rPr>
                <w:rFonts w:hint="eastAsia" w:cs="Calibri" w:asciiTheme="minorEastAsia" w:hAnsiTheme="minorEastAsia" w:eastAsiaTheme="minorEastAsia"/>
                <w:sz w:val="24"/>
                <w:szCs w:val="24"/>
                <w:highlight w:val="none"/>
                <w:lang w:val="en-US" w:eastAsia="zh-CN"/>
              </w:rPr>
              <w:t>磋商</w:t>
            </w:r>
            <w:r>
              <w:rPr>
                <w:rFonts w:hint="eastAsia" w:cs="Calibri" w:asciiTheme="minorEastAsia" w:hAnsiTheme="minorEastAsia" w:eastAsiaTheme="minorEastAsia"/>
                <w:sz w:val="24"/>
                <w:szCs w:val="24"/>
                <w:highlight w:val="none"/>
              </w:rPr>
              <w:t>报价高于招标控制价</w:t>
            </w:r>
            <w:r>
              <w:rPr>
                <w:rFonts w:hint="eastAsia" w:cs="Calibri" w:asciiTheme="minorEastAsia" w:hAnsiTheme="minorEastAsia" w:eastAsiaTheme="minorEastAsia"/>
                <w:sz w:val="24"/>
                <w:szCs w:val="24"/>
                <w:highlight w:val="none"/>
                <w:lang w:eastAsia="zh-CN"/>
              </w:rPr>
              <w:t>（</w:t>
            </w:r>
            <w:r>
              <w:rPr>
                <w:rFonts w:hint="eastAsia" w:cs="Calibri" w:asciiTheme="minorEastAsia" w:hAnsiTheme="minorEastAsia" w:eastAsiaTheme="minorEastAsia"/>
                <w:sz w:val="24"/>
                <w:szCs w:val="24"/>
                <w:highlight w:val="none"/>
                <w:lang w:val="en-US" w:eastAsia="zh-CN"/>
              </w:rPr>
              <w:t>含单项工程控制价</w:t>
            </w:r>
            <w:r>
              <w:rPr>
                <w:rFonts w:hint="eastAsia" w:cs="Calibri" w:asciiTheme="minorEastAsia" w:hAnsiTheme="minorEastAsia" w:eastAsiaTheme="minorEastAsia"/>
                <w:sz w:val="24"/>
                <w:szCs w:val="24"/>
                <w:highlight w:val="none"/>
                <w:lang w:eastAsia="zh-CN"/>
              </w:rPr>
              <w:t>）</w:t>
            </w:r>
            <w:r>
              <w:rPr>
                <w:rFonts w:hint="eastAsia" w:cs="Calibri" w:asciiTheme="minorEastAsia" w:hAnsiTheme="minorEastAsia" w:eastAsiaTheme="minorEastAsia"/>
                <w:sz w:val="24"/>
                <w:szCs w:val="24"/>
                <w:highlight w:val="none"/>
              </w:rPr>
              <w:t>的，其投标予以拒绝。</w:t>
            </w:r>
          </w:p>
          <w:p w14:paraId="715CCD5F">
            <w:pPr>
              <w:spacing w:after="0" w:line="360" w:lineRule="auto"/>
              <w:rPr>
                <w:rFonts w:hint="eastAsia" w:cs="Calibri" w:asciiTheme="minorEastAsia" w:hAnsiTheme="minorEastAsia" w:eastAsiaTheme="minorEastAsia"/>
                <w:sz w:val="24"/>
                <w:szCs w:val="24"/>
                <w:highlight w:val="none"/>
              </w:rPr>
            </w:pPr>
            <w:r>
              <w:rPr>
                <w:rFonts w:hint="eastAsia" w:cs="Calibri" w:asciiTheme="minorEastAsia" w:hAnsiTheme="minorEastAsia" w:eastAsiaTheme="minorEastAsia"/>
                <w:sz w:val="24"/>
                <w:szCs w:val="24"/>
                <w:highlight w:val="none"/>
              </w:rPr>
              <w:t>2、招标控制价明细以《三门峡市公共资源交易中心平台》上传附件为准。</w:t>
            </w:r>
          </w:p>
        </w:tc>
      </w:tr>
      <w:tr w14:paraId="1D67FB37">
        <w:tblPrEx>
          <w:tblCellMar>
            <w:top w:w="0" w:type="dxa"/>
            <w:left w:w="108" w:type="dxa"/>
            <w:bottom w:w="0" w:type="dxa"/>
            <w:right w:w="108" w:type="dxa"/>
          </w:tblCellMar>
        </w:tblPrEx>
        <w:trPr>
          <w:trHeight w:val="463" w:hRule="atLeast"/>
        </w:trPr>
        <w:tc>
          <w:tcPr>
            <w:tcW w:w="697" w:type="dxa"/>
            <w:tcBorders>
              <w:top w:val="single" w:color="auto" w:sz="4" w:space="0"/>
              <w:left w:val="single" w:color="auto" w:sz="4" w:space="0"/>
              <w:bottom w:val="single" w:color="auto" w:sz="4" w:space="0"/>
              <w:right w:val="single" w:color="auto" w:sz="4" w:space="0"/>
            </w:tcBorders>
            <w:vAlign w:val="center"/>
          </w:tcPr>
          <w:p w14:paraId="47ECD790">
            <w:pPr>
              <w:spacing w:after="0" w:line="400" w:lineRule="exact"/>
              <w:jc w:val="center"/>
              <w:rPr>
                <w:rFonts w:cs="Calibri" w:asciiTheme="minorEastAsia" w:hAnsiTheme="minorEastAsia" w:eastAsiaTheme="minorEastAsia"/>
                <w:sz w:val="24"/>
                <w:szCs w:val="24"/>
                <w:highlight w:val="none"/>
              </w:rPr>
            </w:pPr>
            <w:r>
              <w:rPr>
                <w:rFonts w:hint="eastAsia" w:cs="Calibri" w:asciiTheme="minorEastAsia" w:hAnsiTheme="minorEastAsia" w:eastAsiaTheme="minorEastAsia"/>
                <w:sz w:val="24"/>
                <w:szCs w:val="24"/>
                <w:highlight w:val="none"/>
              </w:rPr>
              <w:t>30</w:t>
            </w:r>
          </w:p>
        </w:tc>
        <w:tc>
          <w:tcPr>
            <w:tcW w:w="1876" w:type="dxa"/>
            <w:tcBorders>
              <w:top w:val="single" w:color="auto" w:sz="4" w:space="0"/>
              <w:left w:val="nil"/>
              <w:bottom w:val="single" w:color="auto" w:sz="4" w:space="0"/>
              <w:right w:val="single" w:color="auto" w:sz="4" w:space="0"/>
            </w:tcBorders>
            <w:vAlign w:val="center"/>
          </w:tcPr>
          <w:p w14:paraId="1F2A98C1">
            <w:pPr>
              <w:spacing w:after="0" w:line="400" w:lineRule="exact"/>
              <w:jc w:val="center"/>
              <w:rPr>
                <w:rFonts w:cs="Calibri" w:asciiTheme="minorEastAsia" w:hAnsiTheme="minorEastAsia" w:eastAsiaTheme="minorEastAsia"/>
                <w:sz w:val="24"/>
                <w:szCs w:val="24"/>
                <w:highlight w:val="none"/>
              </w:rPr>
            </w:pPr>
            <w:r>
              <w:rPr>
                <w:rFonts w:hint="eastAsia" w:cs="Calibri" w:asciiTheme="minorEastAsia" w:hAnsiTheme="minorEastAsia" w:eastAsiaTheme="minorEastAsia"/>
                <w:sz w:val="24"/>
                <w:szCs w:val="24"/>
                <w:highlight w:val="none"/>
              </w:rPr>
              <w:t>电子</w:t>
            </w:r>
            <w:r>
              <w:rPr>
                <w:rFonts w:hint="eastAsia" w:cs="Calibri" w:asciiTheme="minorEastAsia" w:hAnsiTheme="minorEastAsia" w:eastAsiaTheme="minorEastAsia"/>
                <w:sz w:val="24"/>
                <w:szCs w:val="24"/>
                <w:highlight w:val="none"/>
                <w:lang w:eastAsia="zh-CN"/>
              </w:rPr>
              <w:t>响应文件</w:t>
            </w:r>
            <w:r>
              <w:rPr>
                <w:rFonts w:hint="eastAsia" w:cs="Calibri" w:asciiTheme="minorEastAsia" w:hAnsiTheme="minorEastAsia" w:eastAsiaTheme="minorEastAsia"/>
                <w:sz w:val="24"/>
                <w:szCs w:val="24"/>
                <w:highlight w:val="none"/>
              </w:rPr>
              <w:t>签章</w:t>
            </w:r>
          </w:p>
        </w:tc>
        <w:tc>
          <w:tcPr>
            <w:tcW w:w="6367" w:type="dxa"/>
            <w:tcBorders>
              <w:top w:val="single" w:color="auto" w:sz="4" w:space="0"/>
              <w:left w:val="nil"/>
              <w:bottom w:val="single" w:color="auto" w:sz="4" w:space="0"/>
              <w:right w:val="single" w:color="auto" w:sz="4" w:space="0"/>
            </w:tcBorders>
            <w:vAlign w:val="center"/>
          </w:tcPr>
          <w:p w14:paraId="00ED57E0">
            <w:pPr>
              <w:spacing w:after="0" w:line="400" w:lineRule="exact"/>
              <w:rPr>
                <w:rFonts w:cs="Calibri" w:asciiTheme="minorEastAsia" w:hAnsiTheme="minorEastAsia" w:eastAsiaTheme="minorEastAsia"/>
                <w:sz w:val="24"/>
                <w:szCs w:val="24"/>
                <w:highlight w:val="none"/>
              </w:rPr>
            </w:pPr>
            <w:r>
              <w:rPr>
                <w:rFonts w:hint="eastAsia" w:cs="Calibri" w:asciiTheme="minorEastAsia" w:hAnsiTheme="minorEastAsia" w:eastAsiaTheme="minorEastAsia"/>
                <w:sz w:val="24"/>
                <w:szCs w:val="24"/>
                <w:highlight w:val="none"/>
              </w:rPr>
              <w:t>1、</w:t>
            </w:r>
            <w:r>
              <w:rPr>
                <w:rFonts w:hint="eastAsia" w:cs="Calibri" w:asciiTheme="minorEastAsia" w:hAnsiTheme="minorEastAsia" w:eastAsiaTheme="minorEastAsia"/>
                <w:sz w:val="24"/>
                <w:szCs w:val="24"/>
                <w:highlight w:val="none"/>
                <w:lang w:eastAsia="zh-CN"/>
              </w:rPr>
              <w:t>响应人</w:t>
            </w:r>
            <w:r>
              <w:rPr>
                <w:rFonts w:hint="eastAsia" w:cs="Calibri" w:asciiTheme="minorEastAsia" w:hAnsiTheme="minorEastAsia" w:eastAsiaTheme="minorEastAsia"/>
                <w:sz w:val="24"/>
                <w:szCs w:val="24"/>
                <w:highlight w:val="none"/>
              </w:rPr>
              <w:t>在生成电子化响应文件后，应对电子化响应文件进行签章，未进行签章的视为无效投标。</w:t>
            </w:r>
          </w:p>
          <w:p w14:paraId="2536A489">
            <w:pPr>
              <w:spacing w:after="0" w:line="400" w:lineRule="exact"/>
              <w:rPr>
                <w:rFonts w:cs="Calibri" w:asciiTheme="minorEastAsia" w:hAnsiTheme="minorEastAsia" w:eastAsiaTheme="minorEastAsia"/>
                <w:sz w:val="24"/>
                <w:szCs w:val="24"/>
                <w:highlight w:val="none"/>
              </w:rPr>
            </w:pPr>
            <w:r>
              <w:rPr>
                <w:rFonts w:hint="eastAsia" w:cs="Calibri" w:asciiTheme="minorEastAsia" w:hAnsiTheme="minorEastAsia" w:eastAsiaTheme="minorEastAsia"/>
                <w:sz w:val="24"/>
                <w:szCs w:val="24"/>
                <w:highlight w:val="none"/>
              </w:rPr>
              <w:t>2、磋商文件中要求法定代表人或授权委托人签字或盖章的，</w:t>
            </w:r>
            <w:r>
              <w:rPr>
                <w:rFonts w:hint="eastAsia" w:cs="Calibri" w:asciiTheme="minorEastAsia" w:hAnsiTheme="minorEastAsia" w:eastAsiaTheme="minorEastAsia"/>
                <w:sz w:val="24"/>
                <w:szCs w:val="24"/>
                <w:highlight w:val="none"/>
                <w:lang w:eastAsia="zh-CN"/>
              </w:rPr>
              <w:t>响应人</w:t>
            </w:r>
            <w:r>
              <w:rPr>
                <w:rFonts w:hint="eastAsia" w:cs="Calibri" w:asciiTheme="minorEastAsia" w:hAnsiTheme="minorEastAsia" w:eastAsiaTheme="minorEastAsia"/>
                <w:sz w:val="24"/>
                <w:szCs w:val="24"/>
                <w:highlight w:val="none"/>
              </w:rPr>
              <w:t>在进行电子化响应文件签章时，以签盖法定代表人电子签章为准。电子化响应文件具体制作教材请</w:t>
            </w:r>
            <w:r>
              <w:rPr>
                <w:rFonts w:hint="eastAsia" w:cs="Calibri" w:asciiTheme="minorEastAsia" w:hAnsiTheme="minorEastAsia" w:eastAsiaTheme="minorEastAsia"/>
                <w:sz w:val="24"/>
                <w:szCs w:val="24"/>
                <w:highlight w:val="none"/>
                <w:lang w:eastAsia="zh-CN"/>
              </w:rPr>
              <w:t>响应人</w:t>
            </w:r>
            <w:r>
              <w:rPr>
                <w:rFonts w:hint="eastAsia" w:cs="Calibri" w:asciiTheme="minorEastAsia" w:hAnsiTheme="minorEastAsia" w:eastAsiaTheme="minorEastAsia"/>
                <w:sz w:val="24"/>
                <w:szCs w:val="24"/>
                <w:highlight w:val="none"/>
              </w:rPr>
              <w:t>通过CA证书登录三门峡市公共资源电子化交易系统在右上角“组建下载”中查看。</w:t>
            </w:r>
          </w:p>
        </w:tc>
      </w:tr>
      <w:tr w14:paraId="12D07B62">
        <w:tblPrEx>
          <w:tblCellMar>
            <w:top w:w="0" w:type="dxa"/>
            <w:left w:w="108" w:type="dxa"/>
            <w:bottom w:w="0" w:type="dxa"/>
            <w:right w:w="108" w:type="dxa"/>
          </w:tblCellMar>
        </w:tblPrEx>
        <w:trPr>
          <w:trHeight w:val="683" w:hRule="atLeast"/>
        </w:trPr>
        <w:tc>
          <w:tcPr>
            <w:tcW w:w="697" w:type="dxa"/>
            <w:tcBorders>
              <w:top w:val="single" w:color="auto" w:sz="4" w:space="0"/>
              <w:left w:val="single" w:color="auto" w:sz="4" w:space="0"/>
              <w:bottom w:val="single" w:color="auto" w:sz="4" w:space="0"/>
              <w:right w:val="single" w:color="auto" w:sz="4" w:space="0"/>
            </w:tcBorders>
            <w:vAlign w:val="center"/>
          </w:tcPr>
          <w:p w14:paraId="664359FC">
            <w:pPr>
              <w:spacing w:after="0" w:line="400" w:lineRule="exact"/>
              <w:jc w:val="center"/>
              <w:rPr>
                <w:rFonts w:cs="Calibri" w:asciiTheme="minorEastAsia" w:hAnsiTheme="minorEastAsia" w:eastAsiaTheme="minorEastAsia"/>
                <w:sz w:val="24"/>
                <w:szCs w:val="24"/>
                <w:highlight w:val="none"/>
              </w:rPr>
            </w:pPr>
            <w:r>
              <w:rPr>
                <w:rFonts w:hint="eastAsia" w:cs="Calibri" w:asciiTheme="minorEastAsia" w:hAnsiTheme="minorEastAsia" w:eastAsiaTheme="minorEastAsia"/>
                <w:sz w:val="24"/>
                <w:szCs w:val="24"/>
                <w:highlight w:val="none"/>
              </w:rPr>
              <w:t>31</w:t>
            </w:r>
          </w:p>
        </w:tc>
        <w:tc>
          <w:tcPr>
            <w:tcW w:w="1876" w:type="dxa"/>
            <w:tcBorders>
              <w:top w:val="single" w:color="auto" w:sz="4" w:space="0"/>
              <w:left w:val="nil"/>
              <w:bottom w:val="single" w:color="auto" w:sz="4" w:space="0"/>
              <w:right w:val="single" w:color="auto" w:sz="4" w:space="0"/>
            </w:tcBorders>
            <w:vAlign w:val="center"/>
          </w:tcPr>
          <w:p w14:paraId="0E512D15">
            <w:pPr>
              <w:spacing w:after="0" w:line="400" w:lineRule="exact"/>
              <w:jc w:val="center"/>
              <w:rPr>
                <w:rFonts w:cs="Calibri" w:asciiTheme="minorEastAsia" w:hAnsiTheme="minorEastAsia" w:eastAsiaTheme="minorEastAsia"/>
                <w:sz w:val="24"/>
                <w:szCs w:val="24"/>
                <w:highlight w:val="none"/>
              </w:rPr>
            </w:pPr>
            <w:r>
              <w:rPr>
                <w:rFonts w:hint="eastAsia" w:cs="Calibri" w:asciiTheme="minorEastAsia" w:hAnsiTheme="minorEastAsia" w:eastAsiaTheme="minorEastAsia"/>
                <w:sz w:val="24"/>
                <w:szCs w:val="24"/>
                <w:highlight w:val="none"/>
              </w:rPr>
              <w:t>注意事项</w:t>
            </w:r>
          </w:p>
        </w:tc>
        <w:tc>
          <w:tcPr>
            <w:tcW w:w="6367" w:type="dxa"/>
            <w:tcBorders>
              <w:top w:val="single" w:color="auto" w:sz="4" w:space="0"/>
              <w:left w:val="nil"/>
              <w:bottom w:val="single" w:color="auto" w:sz="4" w:space="0"/>
              <w:right w:val="single" w:color="auto" w:sz="4" w:space="0"/>
            </w:tcBorders>
            <w:vAlign w:val="center"/>
          </w:tcPr>
          <w:p w14:paraId="4B587CD2">
            <w:pPr>
              <w:spacing w:after="0" w:line="400" w:lineRule="exact"/>
              <w:rPr>
                <w:rFonts w:cs="Calibri" w:asciiTheme="minorEastAsia" w:hAnsiTheme="minorEastAsia" w:eastAsiaTheme="minorEastAsia"/>
                <w:sz w:val="24"/>
                <w:szCs w:val="24"/>
                <w:highlight w:val="none"/>
              </w:rPr>
            </w:pPr>
            <w:r>
              <w:rPr>
                <w:rFonts w:hint="eastAsia" w:cs="Calibri" w:asciiTheme="minorEastAsia" w:hAnsiTheme="minorEastAsia" w:eastAsiaTheme="minorEastAsia"/>
                <w:sz w:val="24"/>
                <w:szCs w:val="24"/>
                <w:highlight w:val="none"/>
              </w:rPr>
              <w:t>1、资格评（预）审部分：资格评（预）审以响应文件为准，其上传资料真实性由</w:t>
            </w:r>
            <w:r>
              <w:rPr>
                <w:rFonts w:hint="eastAsia" w:cs="Calibri" w:asciiTheme="minorEastAsia" w:hAnsiTheme="minorEastAsia" w:eastAsiaTheme="minorEastAsia"/>
                <w:sz w:val="24"/>
                <w:szCs w:val="24"/>
                <w:highlight w:val="none"/>
                <w:lang w:eastAsia="zh-CN"/>
              </w:rPr>
              <w:t>响应人</w:t>
            </w:r>
            <w:r>
              <w:rPr>
                <w:rFonts w:hint="eastAsia" w:cs="Calibri" w:asciiTheme="minorEastAsia" w:hAnsiTheme="minorEastAsia" w:eastAsiaTheme="minorEastAsia"/>
                <w:sz w:val="24"/>
                <w:szCs w:val="24"/>
                <w:highlight w:val="none"/>
              </w:rPr>
              <w:t>自行承担。</w:t>
            </w:r>
          </w:p>
          <w:p w14:paraId="3E0C5754">
            <w:pPr>
              <w:spacing w:after="0" w:line="400" w:lineRule="exact"/>
              <w:rPr>
                <w:rFonts w:cs="Calibri" w:asciiTheme="minorEastAsia" w:hAnsiTheme="minorEastAsia" w:eastAsiaTheme="minorEastAsia"/>
                <w:sz w:val="24"/>
                <w:szCs w:val="24"/>
                <w:highlight w:val="none"/>
              </w:rPr>
            </w:pPr>
            <w:r>
              <w:rPr>
                <w:rFonts w:hint="eastAsia" w:cs="Calibri" w:asciiTheme="minorEastAsia" w:hAnsiTheme="minorEastAsia" w:eastAsiaTheme="minorEastAsia"/>
                <w:sz w:val="24"/>
                <w:szCs w:val="24"/>
                <w:highlight w:val="none"/>
              </w:rPr>
              <w:t>2、评标打分部分：评标打分部分仍按照100分制原则进行，涉及到资格审查、企业荣誉、人员业绩、企业业绩等计分部分时，以</w:t>
            </w:r>
            <w:r>
              <w:rPr>
                <w:rFonts w:hint="eastAsia" w:cs="Calibri" w:asciiTheme="minorEastAsia" w:hAnsiTheme="minorEastAsia" w:eastAsiaTheme="minorEastAsia"/>
                <w:sz w:val="24"/>
                <w:szCs w:val="24"/>
                <w:highlight w:val="none"/>
                <w:lang w:eastAsia="zh-CN"/>
              </w:rPr>
              <w:t>响应人</w:t>
            </w:r>
            <w:r>
              <w:rPr>
                <w:rFonts w:hint="eastAsia" w:cs="Calibri" w:asciiTheme="minorEastAsia" w:hAnsiTheme="minorEastAsia" w:eastAsiaTheme="minorEastAsia"/>
                <w:sz w:val="24"/>
                <w:szCs w:val="24"/>
                <w:highlight w:val="none"/>
              </w:rPr>
              <w:t>自行上传到响应文件中的相应内容为准。</w:t>
            </w:r>
          </w:p>
          <w:p w14:paraId="5E2BFC7C">
            <w:pPr>
              <w:spacing w:after="0" w:line="400" w:lineRule="exact"/>
              <w:rPr>
                <w:rFonts w:cs="Calibri" w:asciiTheme="minorEastAsia" w:hAnsiTheme="minorEastAsia" w:eastAsiaTheme="minorEastAsia"/>
                <w:sz w:val="24"/>
                <w:szCs w:val="24"/>
                <w:highlight w:val="none"/>
              </w:rPr>
            </w:pPr>
            <w:r>
              <w:rPr>
                <w:rFonts w:hint="eastAsia" w:cs="Calibri" w:asciiTheme="minorEastAsia" w:hAnsiTheme="minorEastAsia" w:eastAsiaTheme="minorEastAsia"/>
                <w:sz w:val="24"/>
                <w:szCs w:val="24"/>
                <w:highlight w:val="none"/>
              </w:rPr>
              <w:t>3、响应文件编制部分：在磋商文件中要求</w:t>
            </w:r>
            <w:r>
              <w:rPr>
                <w:rFonts w:hint="eastAsia" w:cs="Calibri" w:asciiTheme="minorEastAsia" w:hAnsiTheme="minorEastAsia" w:eastAsiaTheme="minorEastAsia"/>
                <w:sz w:val="24"/>
                <w:szCs w:val="24"/>
                <w:highlight w:val="none"/>
                <w:lang w:eastAsia="zh-CN"/>
              </w:rPr>
              <w:t>响应人</w:t>
            </w:r>
            <w:r>
              <w:rPr>
                <w:rFonts w:hint="eastAsia" w:cs="Calibri" w:asciiTheme="minorEastAsia" w:hAnsiTheme="minorEastAsia" w:eastAsiaTheme="minorEastAsia"/>
                <w:sz w:val="24"/>
                <w:szCs w:val="24"/>
                <w:highlight w:val="none"/>
              </w:rPr>
              <w:t>按照响应文件格式进行响应文件编制时，应明确将</w:t>
            </w:r>
            <w:r>
              <w:rPr>
                <w:rFonts w:hint="eastAsia" w:cs="Calibri" w:asciiTheme="minorEastAsia" w:hAnsiTheme="minorEastAsia" w:eastAsiaTheme="minorEastAsia"/>
                <w:sz w:val="24"/>
                <w:szCs w:val="24"/>
                <w:highlight w:val="none"/>
                <w:lang w:eastAsia="zh-CN"/>
              </w:rPr>
              <w:t>响应人</w:t>
            </w:r>
            <w:r>
              <w:rPr>
                <w:rFonts w:hint="eastAsia" w:cs="Calibri" w:asciiTheme="minorEastAsia" w:hAnsiTheme="minorEastAsia" w:eastAsiaTheme="minorEastAsia"/>
                <w:sz w:val="24"/>
                <w:szCs w:val="24"/>
                <w:highlight w:val="none"/>
              </w:rPr>
              <w:t xml:space="preserve">企业基本情况、资质情况、人员情况、财务情况、业绩情况编入响应文件，便于进行资格审查及评标打分。 </w:t>
            </w:r>
          </w:p>
          <w:p w14:paraId="10214ABC">
            <w:pPr>
              <w:spacing w:after="0" w:line="400" w:lineRule="exact"/>
              <w:rPr>
                <w:rFonts w:hint="eastAsia" w:cs="Calibri" w:asciiTheme="minorEastAsia" w:hAnsiTheme="minorEastAsia" w:eastAsiaTheme="minorEastAsia"/>
                <w:sz w:val="24"/>
                <w:szCs w:val="24"/>
                <w:highlight w:val="none"/>
              </w:rPr>
            </w:pPr>
            <w:r>
              <w:rPr>
                <w:rFonts w:hint="eastAsia" w:cs="Calibri" w:asciiTheme="minorEastAsia" w:hAnsiTheme="minorEastAsia" w:eastAsiaTheme="minorEastAsia"/>
                <w:sz w:val="24"/>
                <w:szCs w:val="24"/>
                <w:highlight w:val="none"/>
              </w:rPr>
              <w:t>4、我单位（</w:t>
            </w:r>
            <w:r>
              <w:rPr>
                <w:rFonts w:hint="eastAsia" w:cs="Calibri" w:asciiTheme="minorEastAsia" w:hAnsiTheme="minorEastAsia" w:eastAsiaTheme="minorEastAsia"/>
                <w:sz w:val="24"/>
                <w:szCs w:val="24"/>
                <w:highlight w:val="none"/>
                <w:lang w:eastAsia="zh-CN"/>
              </w:rPr>
              <w:t>招标人</w:t>
            </w:r>
            <w:r>
              <w:rPr>
                <w:rFonts w:hint="eastAsia" w:cs="Calibri" w:asciiTheme="minorEastAsia" w:hAnsiTheme="minorEastAsia" w:eastAsiaTheme="minorEastAsia"/>
                <w:sz w:val="24"/>
                <w:szCs w:val="24"/>
                <w:highlight w:val="none"/>
              </w:rPr>
              <w:t>）严格按三财购【2021】9号文要求的时限发布中标结果公告，发出中标通知书，签订采购合同，上传采购合同。</w:t>
            </w:r>
          </w:p>
          <w:p w14:paraId="64AFD5B8">
            <w:pPr>
              <w:spacing w:after="0" w:line="400" w:lineRule="exact"/>
              <w:rPr>
                <w:rFonts w:hint="eastAsia" w:cs="Calibri" w:asciiTheme="minorEastAsia" w:hAnsiTheme="minorEastAsia" w:eastAsiaTheme="minorEastAsia"/>
                <w:sz w:val="24"/>
                <w:szCs w:val="24"/>
                <w:highlight w:val="none"/>
                <w:lang w:val="en-US" w:eastAsia="zh-CN"/>
              </w:rPr>
            </w:pPr>
            <w:r>
              <w:rPr>
                <w:rFonts w:hint="eastAsia" w:cs="Calibri" w:asciiTheme="minorEastAsia" w:hAnsiTheme="minorEastAsia" w:eastAsiaTheme="minorEastAsia"/>
                <w:sz w:val="24"/>
                <w:szCs w:val="24"/>
                <w:highlight w:val="none"/>
                <w:lang w:val="en-US" w:eastAsia="zh-CN"/>
              </w:rPr>
              <w:t>5、工程款支付方式：按灵宝市财政投资建设项目资金拨付程序付款。</w:t>
            </w:r>
          </w:p>
        </w:tc>
      </w:tr>
      <w:tr w14:paraId="090EB021">
        <w:tblPrEx>
          <w:tblCellMar>
            <w:top w:w="0" w:type="dxa"/>
            <w:left w:w="108" w:type="dxa"/>
            <w:bottom w:w="0" w:type="dxa"/>
            <w:right w:w="108" w:type="dxa"/>
          </w:tblCellMar>
        </w:tblPrEx>
        <w:trPr>
          <w:trHeight w:val="683" w:hRule="atLeast"/>
        </w:trPr>
        <w:tc>
          <w:tcPr>
            <w:tcW w:w="697" w:type="dxa"/>
            <w:tcBorders>
              <w:top w:val="single" w:color="auto" w:sz="4" w:space="0"/>
              <w:left w:val="single" w:color="auto" w:sz="4" w:space="0"/>
              <w:bottom w:val="single" w:color="auto" w:sz="4" w:space="0"/>
              <w:right w:val="single" w:color="auto" w:sz="4" w:space="0"/>
            </w:tcBorders>
            <w:vAlign w:val="center"/>
          </w:tcPr>
          <w:p w14:paraId="34AB3B67">
            <w:pPr>
              <w:spacing w:after="0" w:line="400" w:lineRule="exact"/>
              <w:jc w:val="center"/>
              <w:rPr>
                <w:rFonts w:cs="Calibri" w:asciiTheme="minorEastAsia" w:hAnsiTheme="minorEastAsia" w:eastAsiaTheme="minorEastAsia"/>
                <w:sz w:val="24"/>
                <w:szCs w:val="24"/>
                <w:highlight w:val="none"/>
              </w:rPr>
            </w:pPr>
            <w:r>
              <w:rPr>
                <w:rFonts w:hint="eastAsia" w:cs="Calibri" w:asciiTheme="minorEastAsia" w:hAnsiTheme="minorEastAsia" w:eastAsiaTheme="minorEastAsia"/>
                <w:sz w:val="24"/>
                <w:szCs w:val="24"/>
                <w:highlight w:val="none"/>
              </w:rPr>
              <w:t>32</w:t>
            </w:r>
          </w:p>
        </w:tc>
        <w:tc>
          <w:tcPr>
            <w:tcW w:w="1876" w:type="dxa"/>
            <w:tcBorders>
              <w:top w:val="single" w:color="auto" w:sz="4" w:space="0"/>
              <w:left w:val="nil"/>
              <w:bottom w:val="single" w:color="auto" w:sz="4" w:space="0"/>
              <w:right w:val="single" w:color="auto" w:sz="4" w:space="0"/>
            </w:tcBorders>
            <w:vAlign w:val="center"/>
          </w:tcPr>
          <w:p w14:paraId="42D5A708">
            <w:pPr>
              <w:widowControl w:val="0"/>
              <w:tabs>
                <w:tab w:val="left" w:pos="720"/>
              </w:tabs>
              <w:adjustRightInd/>
              <w:snapToGrid/>
              <w:spacing w:after="0" w:line="360" w:lineRule="auto"/>
              <w:jc w:val="center"/>
              <w:rPr>
                <w:rFonts w:cs="Calibri" w:asciiTheme="minorEastAsia" w:hAnsiTheme="minorEastAsia" w:eastAsiaTheme="minorEastAsia"/>
                <w:sz w:val="24"/>
                <w:szCs w:val="24"/>
                <w:highlight w:val="none"/>
              </w:rPr>
            </w:pPr>
            <w:r>
              <w:rPr>
                <w:rFonts w:hint="eastAsia" w:cs="Calibri" w:asciiTheme="minorEastAsia" w:hAnsiTheme="minorEastAsia" w:eastAsiaTheme="minorEastAsia"/>
                <w:sz w:val="24"/>
                <w:szCs w:val="24"/>
                <w:highlight w:val="none"/>
              </w:rPr>
              <w:t>政府采购政策</w:t>
            </w:r>
          </w:p>
        </w:tc>
        <w:tc>
          <w:tcPr>
            <w:tcW w:w="6367" w:type="dxa"/>
            <w:tcBorders>
              <w:top w:val="single" w:color="auto" w:sz="4" w:space="0"/>
              <w:left w:val="nil"/>
              <w:bottom w:val="single" w:color="auto" w:sz="4" w:space="0"/>
              <w:right w:val="single" w:color="auto" w:sz="4" w:space="0"/>
            </w:tcBorders>
            <w:vAlign w:val="center"/>
          </w:tcPr>
          <w:p w14:paraId="7D6B860A">
            <w:pPr>
              <w:widowControl w:val="0"/>
              <w:adjustRightInd/>
              <w:snapToGrid/>
              <w:spacing w:after="0" w:line="400" w:lineRule="exact"/>
              <w:jc w:val="both"/>
              <w:rPr>
                <w:rFonts w:cs="Calibri" w:asciiTheme="minorEastAsia" w:hAnsiTheme="minorEastAsia" w:eastAsiaTheme="minorEastAsia"/>
                <w:sz w:val="24"/>
                <w:szCs w:val="24"/>
                <w:highlight w:val="none"/>
              </w:rPr>
            </w:pPr>
            <w:r>
              <w:rPr>
                <w:rFonts w:hint="eastAsia" w:cs="Calibri" w:asciiTheme="minorEastAsia" w:hAnsiTheme="minorEastAsia" w:eastAsiaTheme="minorEastAsia"/>
                <w:sz w:val="24"/>
                <w:szCs w:val="24"/>
                <w:highlight w:val="none"/>
              </w:rPr>
              <w:t>本项目为专门面向中小企业采购项目，</w:t>
            </w:r>
            <w:r>
              <w:rPr>
                <w:rFonts w:hint="eastAsia" w:cs="Calibri" w:asciiTheme="minorEastAsia" w:hAnsiTheme="minorEastAsia" w:eastAsiaTheme="minorEastAsia"/>
                <w:sz w:val="24"/>
                <w:szCs w:val="24"/>
                <w:highlight w:val="none"/>
                <w:lang w:eastAsia="zh-CN"/>
              </w:rPr>
              <w:t>响应人</w:t>
            </w:r>
            <w:r>
              <w:rPr>
                <w:rFonts w:hint="eastAsia" w:cs="Calibri" w:asciiTheme="minorEastAsia" w:hAnsiTheme="minorEastAsia" w:eastAsiaTheme="minorEastAsia"/>
                <w:sz w:val="24"/>
                <w:szCs w:val="24"/>
                <w:highlight w:val="none"/>
              </w:rPr>
              <w:t>须提供《中小企业声明函》。本次采购标的对应的中小企业划分标准所属行业为“建筑业”，所属行业界定标准参考《中小企业划型标准规定》。</w:t>
            </w:r>
          </w:p>
        </w:tc>
      </w:tr>
      <w:tr w14:paraId="1BC91505">
        <w:tblPrEx>
          <w:tblCellMar>
            <w:top w:w="0" w:type="dxa"/>
            <w:left w:w="108" w:type="dxa"/>
            <w:bottom w:w="0" w:type="dxa"/>
            <w:right w:w="108" w:type="dxa"/>
          </w:tblCellMar>
        </w:tblPrEx>
        <w:trPr>
          <w:trHeight w:val="147" w:hRule="atLeast"/>
        </w:trPr>
        <w:tc>
          <w:tcPr>
            <w:tcW w:w="697" w:type="dxa"/>
            <w:tcBorders>
              <w:top w:val="single" w:color="auto" w:sz="4" w:space="0"/>
              <w:left w:val="single" w:color="auto" w:sz="4" w:space="0"/>
              <w:bottom w:val="single" w:color="auto" w:sz="4" w:space="0"/>
              <w:right w:val="single" w:color="auto" w:sz="4" w:space="0"/>
            </w:tcBorders>
            <w:vAlign w:val="center"/>
          </w:tcPr>
          <w:p w14:paraId="6217F7E1">
            <w:pPr>
              <w:spacing w:after="0" w:line="400" w:lineRule="exact"/>
              <w:jc w:val="center"/>
              <w:rPr>
                <w:rFonts w:cs="Calibri" w:asciiTheme="minorEastAsia" w:hAnsiTheme="minorEastAsia" w:eastAsiaTheme="minorEastAsia"/>
                <w:sz w:val="24"/>
                <w:szCs w:val="24"/>
                <w:highlight w:val="none"/>
              </w:rPr>
            </w:pPr>
            <w:r>
              <w:rPr>
                <w:rFonts w:hint="eastAsia" w:cs="Calibri" w:asciiTheme="minorEastAsia" w:hAnsiTheme="minorEastAsia" w:eastAsiaTheme="minorEastAsia"/>
                <w:sz w:val="24"/>
                <w:szCs w:val="24"/>
                <w:highlight w:val="none"/>
              </w:rPr>
              <w:t>33</w:t>
            </w:r>
          </w:p>
        </w:tc>
        <w:tc>
          <w:tcPr>
            <w:tcW w:w="1876" w:type="dxa"/>
            <w:tcBorders>
              <w:top w:val="single" w:color="auto" w:sz="4" w:space="0"/>
              <w:left w:val="nil"/>
              <w:bottom w:val="single" w:color="auto" w:sz="4" w:space="0"/>
              <w:right w:val="single" w:color="auto" w:sz="4" w:space="0"/>
            </w:tcBorders>
            <w:vAlign w:val="center"/>
          </w:tcPr>
          <w:p w14:paraId="37FCDF32">
            <w:pPr>
              <w:spacing w:after="0" w:line="400" w:lineRule="exact"/>
              <w:jc w:val="center"/>
              <w:rPr>
                <w:rFonts w:cs="Calibri" w:asciiTheme="minorEastAsia" w:hAnsiTheme="minorEastAsia" w:eastAsiaTheme="minorEastAsia"/>
                <w:sz w:val="24"/>
                <w:szCs w:val="24"/>
                <w:highlight w:val="none"/>
              </w:rPr>
            </w:pPr>
            <w:r>
              <w:rPr>
                <w:rFonts w:hint="eastAsia" w:cs="Calibri" w:asciiTheme="minorEastAsia" w:hAnsiTheme="minorEastAsia" w:eastAsiaTheme="minorEastAsia"/>
                <w:b/>
                <w:bCs/>
                <w:sz w:val="24"/>
                <w:szCs w:val="24"/>
                <w:highlight w:val="none"/>
              </w:rPr>
              <w:t>电子化交易注意事项</w:t>
            </w:r>
          </w:p>
        </w:tc>
        <w:tc>
          <w:tcPr>
            <w:tcW w:w="6367" w:type="dxa"/>
            <w:tcBorders>
              <w:top w:val="single" w:color="auto" w:sz="4" w:space="0"/>
              <w:left w:val="nil"/>
              <w:bottom w:val="single" w:color="auto" w:sz="4" w:space="0"/>
              <w:right w:val="single" w:color="auto" w:sz="4" w:space="0"/>
            </w:tcBorders>
            <w:vAlign w:val="center"/>
          </w:tcPr>
          <w:p w14:paraId="374DBABD">
            <w:pPr>
              <w:widowControl w:val="0"/>
              <w:adjustRightInd/>
              <w:snapToGrid/>
              <w:spacing w:after="0" w:line="400" w:lineRule="exact"/>
              <w:jc w:val="both"/>
              <w:rPr>
                <w:rFonts w:cs="Times New Roman" w:asciiTheme="minorEastAsia" w:hAnsiTheme="minorEastAsia" w:eastAsiaTheme="minorEastAsia"/>
                <w:kern w:val="2"/>
                <w:sz w:val="24"/>
                <w:szCs w:val="24"/>
                <w:highlight w:val="none"/>
              </w:rPr>
            </w:pPr>
            <w:r>
              <w:rPr>
                <w:rFonts w:hint="eastAsia" w:cs="Times New Roman" w:asciiTheme="minorEastAsia" w:hAnsiTheme="minorEastAsia" w:eastAsiaTheme="minorEastAsia"/>
                <w:kern w:val="2"/>
                <w:sz w:val="24"/>
                <w:szCs w:val="24"/>
                <w:highlight w:val="none"/>
              </w:rPr>
              <w:t>本项目为电子化、无纸化交易项目，</w:t>
            </w:r>
            <w:r>
              <w:rPr>
                <w:rFonts w:hint="eastAsia" w:cs="Times New Roman" w:asciiTheme="minorEastAsia" w:hAnsiTheme="minorEastAsia" w:eastAsiaTheme="minorEastAsia"/>
                <w:kern w:val="2"/>
                <w:sz w:val="24"/>
                <w:szCs w:val="24"/>
                <w:highlight w:val="none"/>
                <w:lang w:eastAsia="zh-CN"/>
              </w:rPr>
              <w:t>响应文件</w:t>
            </w:r>
            <w:r>
              <w:rPr>
                <w:rFonts w:hint="eastAsia" w:cs="Times New Roman" w:asciiTheme="minorEastAsia" w:hAnsiTheme="minorEastAsia" w:eastAsiaTheme="minorEastAsia"/>
                <w:kern w:val="2"/>
                <w:sz w:val="24"/>
                <w:szCs w:val="24"/>
                <w:highlight w:val="none"/>
              </w:rPr>
              <w:t>是</w:t>
            </w:r>
            <w:r>
              <w:rPr>
                <w:rFonts w:hint="eastAsia" w:cs="Times New Roman" w:asciiTheme="minorEastAsia" w:hAnsiTheme="minorEastAsia" w:eastAsiaTheme="minorEastAsia"/>
                <w:kern w:val="2"/>
                <w:sz w:val="24"/>
                <w:szCs w:val="24"/>
                <w:highlight w:val="none"/>
                <w:lang w:eastAsia="zh-CN"/>
              </w:rPr>
              <w:t>响应人</w:t>
            </w:r>
            <w:r>
              <w:rPr>
                <w:rFonts w:hint="eastAsia" w:cs="Times New Roman" w:asciiTheme="minorEastAsia" w:hAnsiTheme="minorEastAsia" w:eastAsiaTheme="minorEastAsia"/>
                <w:kern w:val="2"/>
                <w:sz w:val="24"/>
                <w:szCs w:val="24"/>
                <w:highlight w:val="none"/>
              </w:rPr>
              <w:t>、</w:t>
            </w:r>
            <w:r>
              <w:rPr>
                <w:rFonts w:hint="eastAsia" w:cs="Times New Roman" w:asciiTheme="minorEastAsia" w:hAnsiTheme="minorEastAsia" w:eastAsiaTheme="minorEastAsia"/>
                <w:kern w:val="2"/>
                <w:sz w:val="24"/>
                <w:szCs w:val="24"/>
                <w:highlight w:val="none"/>
                <w:lang w:eastAsia="zh-CN"/>
              </w:rPr>
              <w:t>响应人</w:t>
            </w:r>
            <w:r>
              <w:rPr>
                <w:rFonts w:hint="eastAsia" w:cs="Times New Roman" w:asciiTheme="minorEastAsia" w:hAnsiTheme="minorEastAsia" w:eastAsiaTheme="minorEastAsia"/>
                <w:kern w:val="2"/>
                <w:sz w:val="24"/>
                <w:szCs w:val="24"/>
                <w:highlight w:val="none"/>
              </w:rPr>
              <w:t>（以下简称“</w:t>
            </w:r>
            <w:r>
              <w:rPr>
                <w:rFonts w:hint="eastAsia" w:cs="Times New Roman" w:asciiTheme="minorEastAsia" w:hAnsiTheme="minorEastAsia" w:eastAsiaTheme="minorEastAsia"/>
                <w:kern w:val="2"/>
                <w:sz w:val="24"/>
                <w:szCs w:val="24"/>
                <w:highlight w:val="none"/>
                <w:lang w:eastAsia="zh-CN"/>
              </w:rPr>
              <w:t>响应人</w:t>
            </w:r>
            <w:r>
              <w:rPr>
                <w:rFonts w:hint="eastAsia" w:cs="Times New Roman" w:asciiTheme="minorEastAsia" w:hAnsiTheme="minorEastAsia" w:eastAsiaTheme="minorEastAsia"/>
                <w:kern w:val="2"/>
                <w:sz w:val="24"/>
                <w:szCs w:val="24"/>
                <w:highlight w:val="none"/>
              </w:rPr>
              <w:t>”）通过中心</w:t>
            </w:r>
            <w:r>
              <w:rPr>
                <w:rFonts w:hint="eastAsia" w:cs="Times New Roman" w:asciiTheme="minorEastAsia" w:hAnsiTheme="minorEastAsia" w:eastAsiaTheme="minorEastAsia"/>
                <w:kern w:val="2"/>
                <w:sz w:val="24"/>
                <w:szCs w:val="24"/>
                <w:highlight w:val="none"/>
                <w:lang w:eastAsia="zh-CN"/>
              </w:rPr>
              <w:t>响应文件</w:t>
            </w:r>
            <w:r>
              <w:rPr>
                <w:rFonts w:hint="eastAsia" w:cs="Times New Roman" w:asciiTheme="minorEastAsia" w:hAnsiTheme="minorEastAsia" w:eastAsiaTheme="minorEastAsia"/>
                <w:kern w:val="2"/>
                <w:sz w:val="24"/>
                <w:szCs w:val="24"/>
                <w:highlight w:val="none"/>
              </w:rPr>
              <w:t>制作系统制作，并经过电子签章和加密后生成的电子版</w:t>
            </w:r>
            <w:r>
              <w:rPr>
                <w:rFonts w:hint="eastAsia" w:cs="Times New Roman" w:asciiTheme="minorEastAsia" w:hAnsiTheme="minorEastAsia" w:eastAsiaTheme="minorEastAsia"/>
                <w:kern w:val="2"/>
                <w:sz w:val="24"/>
                <w:szCs w:val="24"/>
                <w:highlight w:val="none"/>
                <w:lang w:eastAsia="zh-CN"/>
              </w:rPr>
              <w:t>响应文件</w:t>
            </w:r>
            <w:r>
              <w:rPr>
                <w:rFonts w:hint="eastAsia" w:cs="Times New Roman" w:asciiTheme="minorEastAsia" w:hAnsiTheme="minorEastAsia" w:eastAsiaTheme="minorEastAsia"/>
                <w:kern w:val="2"/>
                <w:sz w:val="24"/>
                <w:szCs w:val="24"/>
                <w:highlight w:val="none"/>
              </w:rPr>
              <w:t>。</w:t>
            </w:r>
            <w:r>
              <w:rPr>
                <w:rFonts w:hint="eastAsia" w:cs="Times New Roman" w:asciiTheme="minorEastAsia" w:hAnsiTheme="minorEastAsia" w:eastAsiaTheme="minorEastAsia"/>
                <w:kern w:val="2"/>
                <w:sz w:val="24"/>
                <w:szCs w:val="24"/>
                <w:highlight w:val="none"/>
                <w:lang w:eastAsia="zh-CN"/>
              </w:rPr>
              <w:t>响应人</w:t>
            </w:r>
            <w:r>
              <w:rPr>
                <w:rFonts w:hint="eastAsia" w:cs="Times New Roman" w:asciiTheme="minorEastAsia" w:hAnsiTheme="minorEastAsia" w:eastAsiaTheme="minorEastAsia"/>
                <w:kern w:val="2"/>
                <w:sz w:val="24"/>
                <w:szCs w:val="24"/>
                <w:highlight w:val="none"/>
              </w:rPr>
              <w:t>投标时，将不再接受任何纸质文件资料。</w:t>
            </w:r>
          </w:p>
          <w:p w14:paraId="3215107F">
            <w:pPr>
              <w:widowControl w:val="0"/>
              <w:adjustRightInd/>
              <w:snapToGrid/>
              <w:spacing w:after="0" w:line="400" w:lineRule="exact"/>
              <w:jc w:val="both"/>
              <w:rPr>
                <w:rFonts w:cs="Times New Roman" w:asciiTheme="minorEastAsia" w:hAnsiTheme="minorEastAsia" w:eastAsiaTheme="minorEastAsia"/>
                <w:kern w:val="2"/>
                <w:sz w:val="24"/>
                <w:szCs w:val="24"/>
                <w:highlight w:val="none"/>
              </w:rPr>
            </w:pPr>
            <w:r>
              <w:rPr>
                <w:rFonts w:hint="eastAsia" w:cs="Times New Roman" w:asciiTheme="minorEastAsia" w:hAnsiTheme="minorEastAsia" w:eastAsiaTheme="minorEastAsia"/>
                <w:kern w:val="2"/>
                <w:sz w:val="24"/>
                <w:szCs w:val="24"/>
                <w:highlight w:val="none"/>
              </w:rPr>
              <w:t>电子化</w:t>
            </w:r>
            <w:r>
              <w:rPr>
                <w:rFonts w:hint="eastAsia" w:cs="Times New Roman" w:asciiTheme="minorEastAsia" w:hAnsiTheme="minorEastAsia" w:eastAsiaTheme="minorEastAsia"/>
                <w:kern w:val="2"/>
                <w:sz w:val="24"/>
                <w:szCs w:val="24"/>
                <w:highlight w:val="none"/>
                <w:lang w:eastAsia="zh-CN"/>
              </w:rPr>
              <w:t>响应文件</w:t>
            </w:r>
            <w:r>
              <w:rPr>
                <w:rFonts w:hint="eastAsia" w:cs="Times New Roman" w:asciiTheme="minorEastAsia" w:hAnsiTheme="minorEastAsia" w:eastAsiaTheme="minorEastAsia"/>
                <w:kern w:val="2"/>
                <w:sz w:val="24"/>
                <w:szCs w:val="24"/>
                <w:highlight w:val="none"/>
              </w:rPr>
              <w:t>具体制作文件请点击</w:t>
            </w:r>
            <w:r>
              <w:rPr>
                <w:highlight w:val="none"/>
              </w:rPr>
              <w:fldChar w:fldCharType="begin"/>
            </w:r>
            <w:r>
              <w:rPr>
                <w:highlight w:val="none"/>
              </w:rPr>
              <w:instrText xml:space="preserve"> HYPERLINK "http://t.cn/A6ZvtVob" </w:instrText>
            </w:r>
            <w:r>
              <w:rPr>
                <w:highlight w:val="none"/>
              </w:rPr>
              <w:fldChar w:fldCharType="separate"/>
            </w:r>
            <w:r>
              <w:rPr>
                <w:rFonts w:cs="Times New Roman" w:asciiTheme="minorEastAsia" w:hAnsiTheme="minorEastAsia" w:eastAsiaTheme="minorEastAsia"/>
                <w:kern w:val="2"/>
                <w:sz w:val="24"/>
                <w:szCs w:val="24"/>
                <w:highlight w:val="none"/>
              </w:rPr>
              <w:t>http://t.cn/A6ZvtVob</w:t>
            </w:r>
            <w:r>
              <w:rPr>
                <w:rFonts w:cs="Times New Roman" w:asciiTheme="minorEastAsia" w:hAnsiTheme="minorEastAsia" w:eastAsiaTheme="minorEastAsia"/>
                <w:kern w:val="2"/>
                <w:sz w:val="24"/>
                <w:szCs w:val="24"/>
                <w:highlight w:val="none"/>
              </w:rPr>
              <w:fldChar w:fldCharType="end"/>
            </w:r>
            <w:r>
              <w:rPr>
                <w:rFonts w:hint="eastAsia" w:cs="Times New Roman" w:asciiTheme="minorEastAsia" w:hAnsiTheme="minorEastAsia" w:eastAsiaTheme="minorEastAsia"/>
                <w:kern w:val="2"/>
                <w:sz w:val="24"/>
                <w:szCs w:val="24"/>
                <w:highlight w:val="none"/>
              </w:rPr>
              <w:t>进行下载。</w:t>
            </w:r>
          </w:p>
          <w:p w14:paraId="138707F8">
            <w:pPr>
              <w:widowControl w:val="0"/>
              <w:adjustRightInd/>
              <w:snapToGrid/>
              <w:spacing w:after="0" w:line="400" w:lineRule="exact"/>
              <w:jc w:val="both"/>
              <w:rPr>
                <w:rFonts w:cs="Times New Roman" w:asciiTheme="minorEastAsia" w:hAnsiTheme="minorEastAsia" w:eastAsiaTheme="minorEastAsia"/>
                <w:kern w:val="2"/>
                <w:sz w:val="24"/>
                <w:szCs w:val="24"/>
                <w:highlight w:val="none"/>
              </w:rPr>
            </w:pPr>
            <w:r>
              <w:rPr>
                <w:rFonts w:hint="eastAsia" w:cs="Times New Roman" w:asciiTheme="minorEastAsia" w:hAnsiTheme="minorEastAsia" w:eastAsiaTheme="minorEastAsia"/>
                <w:kern w:val="2"/>
                <w:sz w:val="24"/>
                <w:szCs w:val="24"/>
                <w:highlight w:val="none"/>
              </w:rPr>
              <w:t>温馨提示：本项目为电子化、无纸化交易项目，</w:t>
            </w:r>
            <w:r>
              <w:rPr>
                <w:rFonts w:hint="eastAsia" w:cs="Times New Roman" w:asciiTheme="minorEastAsia" w:hAnsiTheme="minorEastAsia" w:eastAsiaTheme="minorEastAsia"/>
                <w:kern w:val="2"/>
                <w:sz w:val="24"/>
                <w:szCs w:val="24"/>
                <w:highlight w:val="none"/>
                <w:lang w:eastAsia="zh-CN"/>
              </w:rPr>
              <w:t>响应人</w:t>
            </w:r>
            <w:r>
              <w:rPr>
                <w:rFonts w:hint="eastAsia" w:cs="Times New Roman" w:asciiTheme="minorEastAsia" w:hAnsiTheme="minorEastAsia" w:eastAsiaTheme="minorEastAsia"/>
                <w:kern w:val="2"/>
                <w:sz w:val="24"/>
                <w:szCs w:val="24"/>
                <w:highlight w:val="none"/>
              </w:rPr>
              <w:t>时不接受任何纸质资料，为保证您能投标成功，请需仔细阅读以下条款。</w:t>
            </w:r>
          </w:p>
          <w:p w14:paraId="144216CC">
            <w:pPr>
              <w:widowControl w:val="0"/>
              <w:adjustRightInd/>
              <w:snapToGrid/>
              <w:spacing w:after="0" w:line="400" w:lineRule="exact"/>
              <w:ind w:firstLine="480" w:firstLineChars="200"/>
              <w:jc w:val="both"/>
              <w:rPr>
                <w:rFonts w:cs="Times New Roman" w:asciiTheme="minorEastAsia" w:hAnsiTheme="minorEastAsia" w:eastAsiaTheme="minorEastAsia"/>
                <w:kern w:val="2"/>
                <w:sz w:val="24"/>
                <w:szCs w:val="24"/>
                <w:highlight w:val="none"/>
              </w:rPr>
            </w:pPr>
            <w:r>
              <w:rPr>
                <w:rFonts w:hint="eastAsia" w:cs="Times New Roman" w:asciiTheme="minorEastAsia" w:hAnsiTheme="minorEastAsia" w:eastAsiaTheme="minorEastAsia"/>
                <w:kern w:val="2"/>
                <w:sz w:val="24"/>
                <w:szCs w:val="24"/>
                <w:highlight w:val="none"/>
              </w:rPr>
              <w:t>一、电子化投标</w:t>
            </w:r>
          </w:p>
          <w:p w14:paraId="238357F3">
            <w:pPr>
              <w:widowControl w:val="0"/>
              <w:adjustRightInd/>
              <w:snapToGrid/>
              <w:spacing w:after="0" w:line="400" w:lineRule="exact"/>
              <w:ind w:firstLine="480" w:firstLineChars="200"/>
              <w:jc w:val="both"/>
              <w:rPr>
                <w:rFonts w:cs="Times New Roman" w:asciiTheme="minorEastAsia" w:hAnsiTheme="minorEastAsia" w:eastAsiaTheme="minorEastAsia"/>
                <w:kern w:val="2"/>
                <w:sz w:val="24"/>
                <w:szCs w:val="24"/>
                <w:highlight w:val="none"/>
              </w:rPr>
            </w:pPr>
            <w:r>
              <w:rPr>
                <w:rFonts w:hint="eastAsia" w:cs="Times New Roman" w:asciiTheme="minorEastAsia" w:hAnsiTheme="minorEastAsia" w:eastAsiaTheme="minorEastAsia"/>
                <w:kern w:val="2"/>
                <w:sz w:val="24"/>
                <w:szCs w:val="24"/>
                <w:highlight w:val="none"/>
              </w:rPr>
              <w:t>（一）电子化</w:t>
            </w:r>
            <w:r>
              <w:rPr>
                <w:rFonts w:hint="eastAsia" w:cs="Times New Roman" w:asciiTheme="minorEastAsia" w:hAnsiTheme="minorEastAsia" w:eastAsiaTheme="minorEastAsia"/>
                <w:kern w:val="2"/>
                <w:sz w:val="24"/>
                <w:szCs w:val="24"/>
                <w:highlight w:val="none"/>
                <w:lang w:eastAsia="zh-CN"/>
              </w:rPr>
              <w:t>响应文件</w:t>
            </w:r>
            <w:r>
              <w:rPr>
                <w:rFonts w:hint="eastAsia" w:cs="Times New Roman" w:asciiTheme="minorEastAsia" w:hAnsiTheme="minorEastAsia" w:eastAsiaTheme="minorEastAsia"/>
                <w:kern w:val="2"/>
                <w:sz w:val="24"/>
                <w:szCs w:val="24"/>
                <w:highlight w:val="none"/>
              </w:rPr>
              <w:t>的签章</w:t>
            </w:r>
          </w:p>
          <w:p w14:paraId="1364C228">
            <w:pPr>
              <w:widowControl w:val="0"/>
              <w:adjustRightInd/>
              <w:snapToGrid/>
              <w:spacing w:after="0" w:line="400" w:lineRule="exact"/>
              <w:ind w:firstLine="480" w:firstLineChars="200"/>
              <w:jc w:val="both"/>
              <w:rPr>
                <w:rFonts w:cs="Times New Roman" w:asciiTheme="minorEastAsia" w:hAnsiTheme="minorEastAsia" w:eastAsiaTheme="minorEastAsia"/>
                <w:kern w:val="2"/>
                <w:sz w:val="24"/>
                <w:szCs w:val="24"/>
                <w:highlight w:val="none"/>
              </w:rPr>
            </w:pPr>
            <w:r>
              <w:rPr>
                <w:rFonts w:hint="eastAsia" w:cs="Times New Roman" w:asciiTheme="minorEastAsia" w:hAnsiTheme="minorEastAsia" w:eastAsiaTheme="minorEastAsia"/>
                <w:kern w:val="2"/>
                <w:sz w:val="24"/>
                <w:szCs w:val="24"/>
                <w:highlight w:val="none"/>
              </w:rPr>
              <w:t>1、</w:t>
            </w:r>
            <w:r>
              <w:rPr>
                <w:rFonts w:hint="eastAsia" w:cs="Times New Roman" w:asciiTheme="minorEastAsia" w:hAnsiTheme="minorEastAsia" w:eastAsiaTheme="minorEastAsia"/>
                <w:kern w:val="2"/>
                <w:sz w:val="24"/>
                <w:szCs w:val="24"/>
                <w:highlight w:val="none"/>
                <w:lang w:eastAsia="zh-CN"/>
              </w:rPr>
              <w:t>响应人</w:t>
            </w:r>
            <w:r>
              <w:rPr>
                <w:rFonts w:hint="eastAsia" w:cs="Times New Roman" w:asciiTheme="minorEastAsia" w:hAnsiTheme="minorEastAsia" w:eastAsiaTheme="minorEastAsia"/>
                <w:kern w:val="2"/>
                <w:sz w:val="24"/>
                <w:szCs w:val="24"/>
                <w:highlight w:val="none"/>
              </w:rPr>
              <w:t>在生成电子化</w:t>
            </w:r>
            <w:r>
              <w:rPr>
                <w:rFonts w:hint="eastAsia" w:cs="Times New Roman" w:asciiTheme="minorEastAsia" w:hAnsiTheme="minorEastAsia" w:eastAsiaTheme="minorEastAsia"/>
                <w:kern w:val="2"/>
                <w:sz w:val="24"/>
                <w:szCs w:val="24"/>
                <w:highlight w:val="none"/>
                <w:lang w:eastAsia="zh-CN"/>
              </w:rPr>
              <w:t>响应文件</w:t>
            </w:r>
            <w:r>
              <w:rPr>
                <w:rFonts w:hint="eastAsia" w:cs="Times New Roman" w:asciiTheme="minorEastAsia" w:hAnsiTheme="minorEastAsia" w:eastAsiaTheme="minorEastAsia"/>
                <w:kern w:val="2"/>
                <w:sz w:val="24"/>
                <w:szCs w:val="24"/>
                <w:highlight w:val="none"/>
              </w:rPr>
              <w:t>后，应对电子化</w:t>
            </w:r>
            <w:r>
              <w:rPr>
                <w:rFonts w:hint="eastAsia" w:cs="Times New Roman" w:asciiTheme="minorEastAsia" w:hAnsiTheme="minorEastAsia" w:eastAsiaTheme="minorEastAsia"/>
                <w:kern w:val="2"/>
                <w:sz w:val="24"/>
                <w:szCs w:val="24"/>
                <w:highlight w:val="none"/>
                <w:lang w:eastAsia="zh-CN"/>
              </w:rPr>
              <w:t>响应文件</w:t>
            </w:r>
            <w:r>
              <w:rPr>
                <w:rFonts w:hint="eastAsia" w:cs="Times New Roman" w:asciiTheme="minorEastAsia" w:hAnsiTheme="minorEastAsia" w:eastAsiaTheme="minorEastAsia"/>
                <w:kern w:val="2"/>
                <w:sz w:val="24"/>
                <w:szCs w:val="24"/>
                <w:highlight w:val="none"/>
              </w:rPr>
              <w:t>进行签章，未进行签章的视为无效投标。</w:t>
            </w:r>
          </w:p>
          <w:p w14:paraId="47167FB3">
            <w:pPr>
              <w:widowControl w:val="0"/>
              <w:adjustRightInd/>
              <w:snapToGrid/>
              <w:spacing w:after="0" w:line="400" w:lineRule="exact"/>
              <w:ind w:firstLine="480" w:firstLineChars="200"/>
              <w:jc w:val="both"/>
              <w:rPr>
                <w:rFonts w:cs="Times New Roman" w:asciiTheme="minorEastAsia" w:hAnsiTheme="minorEastAsia" w:eastAsiaTheme="minorEastAsia"/>
                <w:kern w:val="2"/>
                <w:sz w:val="24"/>
                <w:szCs w:val="24"/>
                <w:highlight w:val="none"/>
              </w:rPr>
            </w:pPr>
            <w:r>
              <w:rPr>
                <w:rFonts w:hint="eastAsia" w:cs="Times New Roman" w:asciiTheme="minorEastAsia" w:hAnsiTheme="minorEastAsia" w:eastAsiaTheme="minorEastAsia"/>
                <w:kern w:val="2"/>
                <w:sz w:val="24"/>
                <w:szCs w:val="24"/>
                <w:highlight w:val="none"/>
              </w:rPr>
              <w:t>2、</w:t>
            </w:r>
            <w:r>
              <w:rPr>
                <w:rFonts w:hint="eastAsia" w:cs="Times New Roman" w:asciiTheme="minorEastAsia" w:hAnsiTheme="minorEastAsia" w:eastAsiaTheme="minorEastAsia"/>
                <w:kern w:val="2"/>
                <w:sz w:val="24"/>
                <w:szCs w:val="24"/>
                <w:highlight w:val="none"/>
                <w:lang w:eastAsia="zh-CN"/>
              </w:rPr>
              <w:t>响应文件</w:t>
            </w:r>
            <w:r>
              <w:rPr>
                <w:rFonts w:hint="eastAsia" w:cs="Times New Roman" w:asciiTheme="minorEastAsia" w:hAnsiTheme="minorEastAsia" w:eastAsiaTheme="minorEastAsia"/>
                <w:kern w:val="2"/>
                <w:sz w:val="24"/>
                <w:szCs w:val="24"/>
                <w:highlight w:val="none"/>
              </w:rPr>
              <w:t>中要求法定代表人或授权委托人签字或盖章的，</w:t>
            </w:r>
            <w:r>
              <w:rPr>
                <w:rFonts w:hint="eastAsia" w:cs="Times New Roman" w:asciiTheme="minorEastAsia" w:hAnsiTheme="minorEastAsia" w:eastAsiaTheme="minorEastAsia"/>
                <w:kern w:val="2"/>
                <w:sz w:val="24"/>
                <w:szCs w:val="24"/>
                <w:highlight w:val="none"/>
                <w:lang w:eastAsia="zh-CN"/>
              </w:rPr>
              <w:t>响应人</w:t>
            </w:r>
            <w:r>
              <w:rPr>
                <w:rFonts w:hint="eastAsia" w:cs="Times New Roman" w:asciiTheme="minorEastAsia" w:hAnsiTheme="minorEastAsia" w:eastAsiaTheme="minorEastAsia"/>
                <w:kern w:val="2"/>
                <w:sz w:val="24"/>
                <w:szCs w:val="24"/>
                <w:highlight w:val="none"/>
              </w:rPr>
              <w:t>在进行电子化</w:t>
            </w:r>
            <w:r>
              <w:rPr>
                <w:rFonts w:hint="eastAsia" w:cs="Times New Roman" w:asciiTheme="minorEastAsia" w:hAnsiTheme="minorEastAsia" w:eastAsiaTheme="minorEastAsia"/>
                <w:kern w:val="2"/>
                <w:sz w:val="24"/>
                <w:szCs w:val="24"/>
                <w:highlight w:val="none"/>
                <w:lang w:eastAsia="zh-CN"/>
              </w:rPr>
              <w:t>响应文件</w:t>
            </w:r>
            <w:r>
              <w:rPr>
                <w:rFonts w:hint="eastAsia" w:cs="Times New Roman" w:asciiTheme="minorEastAsia" w:hAnsiTheme="minorEastAsia" w:eastAsiaTheme="minorEastAsia"/>
                <w:kern w:val="2"/>
                <w:sz w:val="24"/>
                <w:szCs w:val="24"/>
                <w:highlight w:val="none"/>
              </w:rPr>
              <w:t>签章时，以签盖法定代表人签章为准。</w:t>
            </w:r>
          </w:p>
          <w:p w14:paraId="62569997">
            <w:pPr>
              <w:widowControl w:val="0"/>
              <w:adjustRightInd/>
              <w:snapToGrid/>
              <w:spacing w:after="0" w:line="400" w:lineRule="exact"/>
              <w:ind w:firstLine="480" w:firstLineChars="200"/>
              <w:jc w:val="both"/>
              <w:rPr>
                <w:rFonts w:cs="Times New Roman" w:asciiTheme="minorEastAsia" w:hAnsiTheme="minorEastAsia" w:eastAsiaTheme="minorEastAsia"/>
                <w:kern w:val="2"/>
                <w:sz w:val="24"/>
                <w:szCs w:val="24"/>
                <w:highlight w:val="none"/>
              </w:rPr>
            </w:pPr>
            <w:r>
              <w:rPr>
                <w:rFonts w:hint="eastAsia" w:cs="Times New Roman" w:asciiTheme="minorEastAsia" w:hAnsiTheme="minorEastAsia" w:eastAsiaTheme="minorEastAsia"/>
                <w:kern w:val="2"/>
                <w:sz w:val="24"/>
                <w:szCs w:val="24"/>
                <w:highlight w:val="none"/>
              </w:rPr>
              <w:t>（二）电子化</w:t>
            </w:r>
            <w:r>
              <w:rPr>
                <w:rFonts w:hint="eastAsia" w:cs="Times New Roman" w:asciiTheme="minorEastAsia" w:hAnsiTheme="minorEastAsia" w:eastAsiaTheme="minorEastAsia"/>
                <w:kern w:val="2"/>
                <w:sz w:val="24"/>
                <w:szCs w:val="24"/>
                <w:highlight w:val="none"/>
                <w:lang w:eastAsia="zh-CN"/>
              </w:rPr>
              <w:t>响应文件</w:t>
            </w:r>
            <w:r>
              <w:rPr>
                <w:rFonts w:hint="eastAsia" w:cs="Times New Roman" w:asciiTheme="minorEastAsia" w:hAnsiTheme="minorEastAsia" w:eastAsiaTheme="minorEastAsia"/>
                <w:kern w:val="2"/>
                <w:sz w:val="24"/>
                <w:szCs w:val="24"/>
                <w:highlight w:val="none"/>
              </w:rPr>
              <w:t>的格式及上传投标</w:t>
            </w:r>
          </w:p>
          <w:p w14:paraId="55B34113">
            <w:pPr>
              <w:widowControl w:val="0"/>
              <w:adjustRightInd/>
              <w:snapToGrid/>
              <w:spacing w:after="0" w:line="400" w:lineRule="exact"/>
              <w:ind w:firstLine="573"/>
              <w:jc w:val="both"/>
              <w:rPr>
                <w:rFonts w:cs="Times New Roman" w:asciiTheme="minorEastAsia" w:hAnsiTheme="minorEastAsia" w:eastAsiaTheme="minorEastAsia"/>
                <w:kern w:val="2"/>
                <w:sz w:val="24"/>
                <w:szCs w:val="24"/>
                <w:highlight w:val="none"/>
              </w:rPr>
            </w:pPr>
            <w:r>
              <w:rPr>
                <w:rFonts w:hint="eastAsia" w:cs="Times New Roman" w:asciiTheme="minorEastAsia" w:hAnsiTheme="minorEastAsia" w:eastAsiaTheme="minorEastAsia"/>
                <w:kern w:val="2"/>
                <w:sz w:val="24"/>
                <w:szCs w:val="24"/>
                <w:highlight w:val="none"/>
              </w:rPr>
              <w:t>1、</w:t>
            </w:r>
            <w:r>
              <w:rPr>
                <w:rFonts w:hint="eastAsia" w:cs="Times New Roman" w:asciiTheme="minorEastAsia" w:hAnsiTheme="minorEastAsia" w:eastAsiaTheme="minorEastAsia"/>
                <w:kern w:val="2"/>
                <w:sz w:val="24"/>
                <w:szCs w:val="24"/>
                <w:highlight w:val="none"/>
                <w:lang w:eastAsia="zh-CN"/>
              </w:rPr>
              <w:t>响应人</w:t>
            </w:r>
            <w:r>
              <w:rPr>
                <w:rFonts w:hint="eastAsia" w:cs="Times New Roman" w:asciiTheme="minorEastAsia" w:hAnsiTheme="minorEastAsia" w:eastAsiaTheme="minorEastAsia"/>
                <w:kern w:val="2"/>
                <w:sz w:val="24"/>
                <w:szCs w:val="24"/>
                <w:highlight w:val="none"/>
              </w:rPr>
              <w:t>所上传的电子化</w:t>
            </w:r>
            <w:r>
              <w:rPr>
                <w:rFonts w:hint="eastAsia" w:cs="Times New Roman" w:asciiTheme="minorEastAsia" w:hAnsiTheme="minorEastAsia" w:eastAsiaTheme="minorEastAsia"/>
                <w:kern w:val="2"/>
                <w:sz w:val="24"/>
                <w:szCs w:val="24"/>
                <w:highlight w:val="none"/>
                <w:lang w:eastAsia="zh-CN"/>
              </w:rPr>
              <w:t>响应文件</w:t>
            </w:r>
            <w:r>
              <w:rPr>
                <w:rFonts w:hint="eastAsia" w:cs="Times New Roman" w:asciiTheme="minorEastAsia" w:hAnsiTheme="minorEastAsia" w:eastAsiaTheme="minorEastAsia"/>
                <w:kern w:val="2"/>
                <w:sz w:val="24"/>
                <w:szCs w:val="24"/>
                <w:highlight w:val="none"/>
              </w:rPr>
              <w:t>，应是通过中心</w:t>
            </w:r>
            <w:r>
              <w:rPr>
                <w:rFonts w:hint="eastAsia" w:cs="Times New Roman" w:asciiTheme="minorEastAsia" w:hAnsiTheme="minorEastAsia" w:eastAsiaTheme="minorEastAsia"/>
                <w:kern w:val="2"/>
                <w:sz w:val="24"/>
                <w:szCs w:val="24"/>
                <w:highlight w:val="none"/>
                <w:lang w:eastAsia="zh-CN"/>
              </w:rPr>
              <w:t>响应文件</w:t>
            </w:r>
            <w:r>
              <w:rPr>
                <w:rFonts w:hint="eastAsia" w:cs="Times New Roman" w:asciiTheme="minorEastAsia" w:hAnsiTheme="minorEastAsia" w:eastAsiaTheme="minorEastAsia"/>
                <w:kern w:val="2"/>
                <w:sz w:val="24"/>
                <w:szCs w:val="24"/>
                <w:highlight w:val="none"/>
              </w:rPr>
              <w:t>制作系统制作的（</w:t>
            </w:r>
            <w:r>
              <w:rPr>
                <w:rFonts w:hint="eastAsia" w:cs="Times New Roman" w:asciiTheme="minorEastAsia" w:hAnsiTheme="minorEastAsia" w:eastAsiaTheme="minorEastAsia"/>
                <w:kern w:val="2"/>
                <w:sz w:val="24"/>
                <w:szCs w:val="24"/>
                <w:highlight w:val="none"/>
                <w:lang w:eastAsia="zh-CN"/>
              </w:rPr>
              <w:t>响应文件</w:t>
            </w:r>
            <w:r>
              <w:rPr>
                <w:rFonts w:hint="eastAsia" w:cs="Times New Roman" w:asciiTheme="minorEastAsia" w:hAnsiTheme="minorEastAsia" w:eastAsiaTheme="minorEastAsia"/>
                <w:kern w:val="2"/>
                <w:sz w:val="24"/>
                <w:szCs w:val="24"/>
                <w:highlight w:val="none"/>
              </w:rPr>
              <w:t>制作工具下载地址：http://t.cn/A6ZvtVob），经过签章和加密后生成的电子版</w:t>
            </w:r>
            <w:r>
              <w:rPr>
                <w:rFonts w:hint="eastAsia" w:cs="Times New Roman" w:asciiTheme="minorEastAsia" w:hAnsiTheme="minorEastAsia" w:eastAsiaTheme="minorEastAsia"/>
                <w:kern w:val="2"/>
                <w:sz w:val="24"/>
                <w:szCs w:val="24"/>
                <w:highlight w:val="none"/>
                <w:lang w:eastAsia="zh-CN"/>
              </w:rPr>
              <w:t>响应文件</w:t>
            </w:r>
            <w:r>
              <w:rPr>
                <w:rFonts w:hint="eastAsia" w:cs="Times New Roman" w:asciiTheme="minorEastAsia" w:hAnsiTheme="minorEastAsia" w:eastAsiaTheme="minorEastAsia"/>
                <w:kern w:val="2"/>
                <w:sz w:val="24"/>
                <w:szCs w:val="24"/>
                <w:highlight w:val="none"/>
              </w:rPr>
              <w:t>。生成的电子版</w:t>
            </w:r>
            <w:r>
              <w:rPr>
                <w:rFonts w:hint="eastAsia" w:cs="Times New Roman" w:asciiTheme="minorEastAsia" w:hAnsiTheme="minorEastAsia" w:eastAsiaTheme="minorEastAsia"/>
                <w:kern w:val="2"/>
                <w:sz w:val="24"/>
                <w:szCs w:val="24"/>
                <w:highlight w:val="none"/>
                <w:lang w:eastAsia="zh-CN"/>
              </w:rPr>
              <w:t>响应文件</w:t>
            </w:r>
            <w:r>
              <w:rPr>
                <w:rFonts w:hint="eastAsia" w:cs="Times New Roman" w:asciiTheme="minorEastAsia" w:hAnsiTheme="minorEastAsia" w:eastAsiaTheme="minorEastAsia"/>
                <w:kern w:val="2"/>
                <w:sz w:val="24"/>
                <w:szCs w:val="24"/>
                <w:highlight w:val="none"/>
              </w:rPr>
              <w:t>包含用于</w:t>
            </w:r>
            <w:r>
              <w:rPr>
                <w:rFonts w:hint="eastAsia" w:cs="Times New Roman" w:asciiTheme="minorEastAsia" w:hAnsiTheme="minorEastAsia" w:eastAsiaTheme="minorEastAsia"/>
                <w:kern w:val="2"/>
                <w:sz w:val="24"/>
                <w:szCs w:val="24"/>
                <w:highlight w:val="none"/>
                <w:lang w:eastAsia="zh-CN"/>
              </w:rPr>
              <w:t>响应文件</w:t>
            </w:r>
            <w:r>
              <w:rPr>
                <w:rFonts w:hint="eastAsia" w:cs="Times New Roman" w:asciiTheme="minorEastAsia" w:hAnsiTheme="minorEastAsia" w:eastAsiaTheme="minorEastAsia"/>
                <w:kern w:val="2"/>
                <w:sz w:val="24"/>
                <w:szCs w:val="24"/>
                <w:highlight w:val="none"/>
              </w:rPr>
              <w:t>上传的主文件（后缀为.smxtf），和用于应急补救的</w:t>
            </w:r>
            <w:r>
              <w:rPr>
                <w:rFonts w:hint="eastAsia" w:cs="Times New Roman" w:asciiTheme="minorEastAsia" w:hAnsiTheme="minorEastAsia" w:eastAsiaTheme="minorEastAsia"/>
                <w:kern w:val="2"/>
                <w:sz w:val="24"/>
                <w:szCs w:val="24"/>
                <w:highlight w:val="none"/>
                <w:lang w:eastAsia="zh-CN"/>
              </w:rPr>
              <w:t>响应文件</w:t>
            </w:r>
            <w:r>
              <w:rPr>
                <w:rFonts w:hint="eastAsia" w:cs="Times New Roman" w:asciiTheme="minorEastAsia" w:hAnsiTheme="minorEastAsia" w:eastAsiaTheme="minorEastAsia"/>
                <w:kern w:val="2"/>
                <w:sz w:val="24"/>
                <w:szCs w:val="24"/>
                <w:highlight w:val="none"/>
              </w:rPr>
              <w:t>备份文件（后缀为.nsmxtf），备份文件主要用于电子化开标出现技术问题后的补救，请</w:t>
            </w:r>
            <w:r>
              <w:rPr>
                <w:rFonts w:hint="eastAsia" w:cs="Times New Roman" w:asciiTheme="minorEastAsia" w:hAnsiTheme="minorEastAsia" w:eastAsiaTheme="minorEastAsia"/>
                <w:kern w:val="2"/>
                <w:sz w:val="24"/>
                <w:szCs w:val="24"/>
                <w:highlight w:val="none"/>
                <w:lang w:eastAsia="zh-CN"/>
              </w:rPr>
              <w:t>响应人</w:t>
            </w:r>
            <w:r>
              <w:rPr>
                <w:rFonts w:hint="eastAsia" w:cs="Times New Roman" w:asciiTheme="minorEastAsia" w:hAnsiTheme="minorEastAsia" w:eastAsiaTheme="minorEastAsia"/>
                <w:kern w:val="2"/>
                <w:sz w:val="24"/>
                <w:szCs w:val="24"/>
                <w:highlight w:val="none"/>
              </w:rPr>
              <w:t>随身携带。</w:t>
            </w:r>
          </w:p>
          <w:p w14:paraId="729F7D07">
            <w:pPr>
              <w:widowControl w:val="0"/>
              <w:adjustRightInd/>
              <w:snapToGrid/>
              <w:spacing w:after="0" w:line="400" w:lineRule="exact"/>
              <w:ind w:firstLine="573"/>
              <w:jc w:val="both"/>
              <w:rPr>
                <w:rFonts w:cs="Times New Roman" w:asciiTheme="minorEastAsia" w:hAnsiTheme="minorEastAsia" w:eastAsiaTheme="minorEastAsia"/>
                <w:kern w:val="2"/>
                <w:sz w:val="24"/>
                <w:szCs w:val="24"/>
                <w:highlight w:val="none"/>
              </w:rPr>
            </w:pPr>
            <w:r>
              <w:rPr>
                <w:rFonts w:hint="eastAsia" w:cs="Times New Roman" w:asciiTheme="minorEastAsia" w:hAnsiTheme="minorEastAsia" w:eastAsiaTheme="minorEastAsia"/>
                <w:kern w:val="2"/>
                <w:sz w:val="24"/>
                <w:szCs w:val="24"/>
                <w:highlight w:val="none"/>
              </w:rPr>
              <w:t>注：（1）</w:t>
            </w:r>
            <w:r>
              <w:rPr>
                <w:rFonts w:hint="eastAsia" w:cs="Times New Roman" w:asciiTheme="minorEastAsia" w:hAnsiTheme="minorEastAsia" w:eastAsiaTheme="minorEastAsia"/>
                <w:kern w:val="2"/>
                <w:sz w:val="24"/>
                <w:szCs w:val="24"/>
                <w:highlight w:val="none"/>
                <w:lang w:eastAsia="zh-CN"/>
              </w:rPr>
              <w:t>响应人</w:t>
            </w:r>
            <w:r>
              <w:rPr>
                <w:rFonts w:hint="eastAsia" w:cs="Times New Roman" w:asciiTheme="minorEastAsia" w:hAnsiTheme="minorEastAsia" w:eastAsiaTheme="minorEastAsia"/>
                <w:kern w:val="2"/>
                <w:sz w:val="24"/>
                <w:szCs w:val="24"/>
                <w:highlight w:val="none"/>
              </w:rPr>
              <w:t>投报多个标段的，需要每个标段单独制作电子</w:t>
            </w:r>
            <w:r>
              <w:rPr>
                <w:rFonts w:hint="eastAsia" w:cs="Times New Roman" w:asciiTheme="minorEastAsia" w:hAnsiTheme="minorEastAsia" w:eastAsiaTheme="minorEastAsia"/>
                <w:kern w:val="2"/>
                <w:sz w:val="24"/>
                <w:szCs w:val="24"/>
                <w:highlight w:val="none"/>
                <w:lang w:eastAsia="zh-CN"/>
              </w:rPr>
              <w:t>响应文件</w:t>
            </w:r>
            <w:r>
              <w:rPr>
                <w:rFonts w:hint="eastAsia" w:cs="Times New Roman" w:asciiTheme="minorEastAsia" w:hAnsiTheme="minorEastAsia" w:eastAsiaTheme="minorEastAsia"/>
                <w:kern w:val="2"/>
                <w:sz w:val="24"/>
                <w:szCs w:val="24"/>
                <w:highlight w:val="none"/>
              </w:rPr>
              <w:t>。</w:t>
            </w:r>
          </w:p>
          <w:p w14:paraId="12A0B894">
            <w:pPr>
              <w:widowControl w:val="0"/>
              <w:adjustRightInd/>
              <w:snapToGrid/>
              <w:spacing w:after="0" w:line="400" w:lineRule="exact"/>
              <w:ind w:firstLine="573"/>
              <w:jc w:val="both"/>
              <w:rPr>
                <w:rFonts w:cs="Times New Roman" w:asciiTheme="minorEastAsia" w:hAnsiTheme="minorEastAsia" w:eastAsiaTheme="minorEastAsia"/>
                <w:kern w:val="2"/>
                <w:sz w:val="24"/>
                <w:szCs w:val="24"/>
                <w:highlight w:val="none"/>
              </w:rPr>
            </w:pPr>
            <w:r>
              <w:rPr>
                <w:rFonts w:hint="eastAsia" w:cs="Times New Roman" w:asciiTheme="minorEastAsia" w:hAnsiTheme="minorEastAsia" w:eastAsiaTheme="minorEastAsia"/>
                <w:kern w:val="2"/>
                <w:sz w:val="24"/>
                <w:szCs w:val="24"/>
                <w:highlight w:val="none"/>
              </w:rPr>
              <w:t>2、电子化</w:t>
            </w:r>
            <w:r>
              <w:rPr>
                <w:rFonts w:hint="eastAsia" w:cs="Times New Roman" w:asciiTheme="minorEastAsia" w:hAnsiTheme="minorEastAsia" w:eastAsiaTheme="minorEastAsia"/>
                <w:kern w:val="2"/>
                <w:sz w:val="24"/>
                <w:szCs w:val="24"/>
                <w:highlight w:val="none"/>
                <w:lang w:eastAsia="zh-CN"/>
              </w:rPr>
              <w:t>响应文件</w:t>
            </w:r>
            <w:r>
              <w:rPr>
                <w:rFonts w:hint="eastAsia" w:cs="Times New Roman" w:asciiTheme="minorEastAsia" w:hAnsiTheme="minorEastAsia" w:eastAsiaTheme="minorEastAsia"/>
                <w:kern w:val="2"/>
                <w:sz w:val="24"/>
                <w:szCs w:val="24"/>
                <w:highlight w:val="none"/>
              </w:rPr>
              <w:t>应在投标截止时间前成功上传至三门峡市公共资源电子化交易系统。至投标截止时间止，仍未上传成功的电子化</w:t>
            </w:r>
            <w:r>
              <w:rPr>
                <w:rFonts w:hint="eastAsia" w:cs="Times New Roman" w:asciiTheme="minorEastAsia" w:hAnsiTheme="minorEastAsia" w:eastAsiaTheme="minorEastAsia"/>
                <w:kern w:val="2"/>
                <w:sz w:val="24"/>
                <w:szCs w:val="24"/>
                <w:highlight w:val="none"/>
                <w:lang w:eastAsia="zh-CN"/>
              </w:rPr>
              <w:t>响应文件</w:t>
            </w:r>
            <w:r>
              <w:rPr>
                <w:rFonts w:hint="eastAsia" w:cs="Times New Roman" w:asciiTheme="minorEastAsia" w:hAnsiTheme="minorEastAsia" w:eastAsiaTheme="minorEastAsia"/>
                <w:kern w:val="2"/>
                <w:sz w:val="24"/>
                <w:szCs w:val="24"/>
                <w:highlight w:val="none"/>
              </w:rPr>
              <w:t>将不予接收。</w:t>
            </w:r>
          </w:p>
          <w:p w14:paraId="3DF5C88C">
            <w:pPr>
              <w:widowControl w:val="0"/>
              <w:adjustRightInd/>
              <w:snapToGrid/>
              <w:spacing w:after="0" w:line="400" w:lineRule="exact"/>
              <w:ind w:firstLine="573"/>
              <w:jc w:val="both"/>
              <w:rPr>
                <w:rFonts w:cs="Times New Roman" w:asciiTheme="minorEastAsia" w:hAnsiTheme="minorEastAsia" w:eastAsiaTheme="minorEastAsia"/>
                <w:kern w:val="2"/>
                <w:sz w:val="24"/>
                <w:szCs w:val="24"/>
                <w:highlight w:val="none"/>
              </w:rPr>
            </w:pPr>
            <w:r>
              <w:rPr>
                <w:rFonts w:hint="eastAsia" w:cs="Times New Roman" w:asciiTheme="minorEastAsia" w:hAnsiTheme="minorEastAsia" w:eastAsiaTheme="minorEastAsia"/>
                <w:kern w:val="2"/>
                <w:sz w:val="24"/>
                <w:szCs w:val="24"/>
                <w:highlight w:val="none"/>
              </w:rPr>
              <w:t>注：如按照电子化投标操作教材制作完成的电子化</w:t>
            </w:r>
            <w:r>
              <w:rPr>
                <w:rFonts w:hint="eastAsia" w:cs="Times New Roman" w:asciiTheme="minorEastAsia" w:hAnsiTheme="minorEastAsia" w:eastAsiaTheme="minorEastAsia"/>
                <w:kern w:val="2"/>
                <w:sz w:val="24"/>
                <w:szCs w:val="24"/>
                <w:highlight w:val="none"/>
                <w:lang w:eastAsia="zh-CN"/>
              </w:rPr>
              <w:t>响应文件</w:t>
            </w:r>
            <w:r>
              <w:rPr>
                <w:rFonts w:hint="eastAsia" w:cs="Times New Roman" w:asciiTheme="minorEastAsia" w:hAnsiTheme="minorEastAsia" w:eastAsiaTheme="minorEastAsia"/>
                <w:kern w:val="2"/>
                <w:sz w:val="24"/>
                <w:szCs w:val="24"/>
                <w:highlight w:val="none"/>
              </w:rPr>
              <w:t>无法上传的，</w:t>
            </w:r>
            <w:r>
              <w:rPr>
                <w:rFonts w:hint="eastAsia" w:cs="Times New Roman" w:asciiTheme="minorEastAsia" w:hAnsiTheme="minorEastAsia" w:eastAsiaTheme="minorEastAsia"/>
                <w:kern w:val="2"/>
                <w:sz w:val="24"/>
                <w:szCs w:val="24"/>
                <w:highlight w:val="none"/>
                <w:lang w:eastAsia="zh-CN"/>
              </w:rPr>
              <w:t>响应人</w:t>
            </w:r>
            <w:r>
              <w:rPr>
                <w:rFonts w:hint="eastAsia" w:cs="Times New Roman" w:asciiTheme="minorEastAsia" w:hAnsiTheme="minorEastAsia" w:eastAsiaTheme="minorEastAsia"/>
                <w:kern w:val="2"/>
                <w:sz w:val="24"/>
                <w:szCs w:val="24"/>
                <w:highlight w:val="none"/>
              </w:rPr>
              <w:t>应在投标截止时间前尽早的联系中心技术人员，以便有充分的时间进行处理。</w:t>
            </w:r>
            <w:r>
              <w:rPr>
                <w:rFonts w:hint="eastAsia" w:cs="Times New Roman" w:asciiTheme="minorEastAsia" w:hAnsiTheme="minorEastAsia" w:eastAsiaTheme="minorEastAsia"/>
                <w:kern w:val="2"/>
                <w:sz w:val="24"/>
                <w:szCs w:val="24"/>
                <w:highlight w:val="none"/>
                <w:lang w:eastAsia="zh-CN"/>
              </w:rPr>
              <w:t>响应人</w:t>
            </w:r>
            <w:r>
              <w:rPr>
                <w:rFonts w:hint="eastAsia" w:cs="Times New Roman" w:asciiTheme="minorEastAsia" w:hAnsiTheme="minorEastAsia" w:eastAsiaTheme="minorEastAsia"/>
                <w:kern w:val="2"/>
                <w:sz w:val="24"/>
                <w:szCs w:val="24"/>
                <w:highlight w:val="none"/>
              </w:rPr>
              <w:t>应充分考虑到处理技术问题和上传数据等工作所需的时间问题，</w:t>
            </w:r>
            <w:r>
              <w:rPr>
                <w:rFonts w:hint="eastAsia" w:cs="Times New Roman" w:asciiTheme="minorEastAsia" w:hAnsiTheme="minorEastAsia" w:eastAsiaTheme="minorEastAsia"/>
                <w:kern w:val="2"/>
                <w:sz w:val="24"/>
                <w:szCs w:val="24"/>
                <w:highlight w:val="none"/>
                <w:lang w:eastAsia="zh-CN"/>
              </w:rPr>
              <w:t>响应文件</w:t>
            </w:r>
            <w:r>
              <w:rPr>
                <w:rFonts w:hint="eastAsia" w:cs="Times New Roman" w:asciiTheme="minorEastAsia" w:hAnsiTheme="minorEastAsia" w:eastAsiaTheme="minorEastAsia"/>
                <w:kern w:val="2"/>
                <w:sz w:val="24"/>
                <w:szCs w:val="24"/>
                <w:highlight w:val="none"/>
              </w:rPr>
              <w:t>未在投标截止时间前成功上传的，其</w:t>
            </w:r>
            <w:r>
              <w:rPr>
                <w:rFonts w:hint="eastAsia" w:cs="Times New Roman" w:asciiTheme="minorEastAsia" w:hAnsiTheme="minorEastAsia" w:eastAsiaTheme="minorEastAsia"/>
                <w:kern w:val="2"/>
                <w:sz w:val="24"/>
                <w:szCs w:val="24"/>
                <w:highlight w:val="none"/>
                <w:lang w:eastAsia="zh-CN"/>
              </w:rPr>
              <w:t>响应文件</w:t>
            </w:r>
            <w:r>
              <w:rPr>
                <w:rFonts w:hint="eastAsia" w:cs="Times New Roman" w:asciiTheme="minorEastAsia" w:hAnsiTheme="minorEastAsia" w:eastAsiaTheme="minorEastAsia"/>
                <w:kern w:val="2"/>
                <w:sz w:val="24"/>
                <w:szCs w:val="24"/>
                <w:highlight w:val="none"/>
              </w:rPr>
              <w:t>不予接收。</w:t>
            </w:r>
          </w:p>
          <w:p w14:paraId="2A5A9BA6">
            <w:pPr>
              <w:widowControl w:val="0"/>
              <w:adjustRightInd/>
              <w:snapToGrid/>
              <w:spacing w:after="0" w:line="400" w:lineRule="exact"/>
              <w:ind w:firstLine="480" w:firstLineChars="200"/>
              <w:jc w:val="both"/>
              <w:rPr>
                <w:rFonts w:cs="Times New Roman" w:asciiTheme="minorEastAsia" w:hAnsiTheme="minorEastAsia" w:eastAsiaTheme="minorEastAsia"/>
                <w:kern w:val="2"/>
                <w:sz w:val="24"/>
                <w:szCs w:val="24"/>
                <w:highlight w:val="none"/>
              </w:rPr>
            </w:pPr>
            <w:r>
              <w:rPr>
                <w:rFonts w:hint="eastAsia" w:cs="Times New Roman" w:asciiTheme="minorEastAsia" w:hAnsiTheme="minorEastAsia" w:eastAsiaTheme="minorEastAsia"/>
                <w:kern w:val="2"/>
                <w:sz w:val="24"/>
                <w:szCs w:val="24"/>
                <w:highlight w:val="none"/>
              </w:rPr>
              <w:t>技术联系电话：</w:t>
            </w:r>
            <w:r>
              <w:rPr>
                <w:rFonts w:cs="Times New Roman" w:asciiTheme="minorEastAsia" w:hAnsiTheme="minorEastAsia" w:eastAsiaTheme="minorEastAsia"/>
                <w:kern w:val="2"/>
                <w:sz w:val="24"/>
                <w:szCs w:val="24"/>
                <w:highlight w:val="none"/>
              </w:rPr>
              <w:t>0398-3117</w:t>
            </w:r>
            <w:r>
              <w:rPr>
                <w:rFonts w:hint="eastAsia" w:cs="Times New Roman" w:asciiTheme="minorEastAsia" w:hAnsiTheme="minorEastAsia" w:eastAsiaTheme="minorEastAsia"/>
                <w:kern w:val="2"/>
                <w:sz w:val="24"/>
                <w:szCs w:val="24"/>
                <w:highlight w:val="none"/>
              </w:rPr>
              <w:t>871</w:t>
            </w:r>
          </w:p>
          <w:p w14:paraId="2F8D2FA4">
            <w:pPr>
              <w:widowControl w:val="0"/>
              <w:adjustRightInd/>
              <w:snapToGrid/>
              <w:spacing w:after="0" w:line="400" w:lineRule="exact"/>
              <w:ind w:firstLine="480" w:firstLineChars="200"/>
              <w:jc w:val="both"/>
              <w:rPr>
                <w:rFonts w:cs="Times New Roman" w:asciiTheme="minorEastAsia" w:hAnsiTheme="minorEastAsia" w:eastAsiaTheme="minorEastAsia"/>
                <w:kern w:val="2"/>
                <w:sz w:val="24"/>
                <w:szCs w:val="24"/>
                <w:highlight w:val="none"/>
              </w:rPr>
            </w:pPr>
            <w:r>
              <w:rPr>
                <w:rFonts w:hint="eastAsia" w:cs="Times New Roman" w:asciiTheme="minorEastAsia" w:hAnsiTheme="minorEastAsia" w:eastAsiaTheme="minorEastAsia"/>
                <w:kern w:val="2"/>
                <w:sz w:val="24"/>
                <w:szCs w:val="24"/>
                <w:highlight w:val="none"/>
              </w:rPr>
              <w:t>新点客服电话：4009980000</w:t>
            </w:r>
          </w:p>
          <w:p w14:paraId="66C36617">
            <w:pPr>
              <w:widowControl w:val="0"/>
              <w:adjustRightInd/>
              <w:snapToGrid/>
              <w:spacing w:after="0" w:line="400" w:lineRule="exact"/>
              <w:ind w:firstLine="480" w:firstLineChars="200"/>
              <w:jc w:val="both"/>
              <w:rPr>
                <w:rFonts w:cs="Times New Roman" w:asciiTheme="minorEastAsia" w:hAnsiTheme="minorEastAsia" w:eastAsiaTheme="minorEastAsia"/>
                <w:kern w:val="2"/>
                <w:sz w:val="24"/>
                <w:szCs w:val="24"/>
                <w:highlight w:val="none"/>
              </w:rPr>
            </w:pPr>
            <w:r>
              <w:rPr>
                <w:rFonts w:hint="eastAsia" w:cs="Times New Roman" w:asciiTheme="minorEastAsia" w:hAnsiTheme="minorEastAsia" w:eastAsiaTheme="minorEastAsia"/>
                <w:kern w:val="2"/>
                <w:sz w:val="24"/>
                <w:szCs w:val="24"/>
                <w:highlight w:val="none"/>
              </w:rPr>
              <w:t>（三）电子化项目</w:t>
            </w:r>
            <w:r>
              <w:rPr>
                <w:rFonts w:hint="eastAsia" w:cs="Times New Roman" w:asciiTheme="minorEastAsia" w:hAnsiTheme="minorEastAsia" w:eastAsiaTheme="minorEastAsia"/>
                <w:kern w:val="2"/>
                <w:sz w:val="24"/>
                <w:szCs w:val="24"/>
                <w:highlight w:val="none"/>
                <w:lang w:eastAsia="zh-CN"/>
              </w:rPr>
              <w:t>响应人</w:t>
            </w:r>
            <w:r>
              <w:rPr>
                <w:rFonts w:hint="eastAsia" w:cs="Times New Roman" w:asciiTheme="minorEastAsia" w:hAnsiTheme="minorEastAsia" w:eastAsiaTheme="minorEastAsia"/>
                <w:kern w:val="2"/>
                <w:sz w:val="24"/>
                <w:szCs w:val="24"/>
                <w:highlight w:val="none"/>
              </w:rPr>
              <w:t>、解密、唱标、评标</w:t>
            </w:r>
          </w:p>
          <w:p w14:paraId="4421E906">
            <w:pPr>
              <w:widowControl w:val="0"/>
              <w:adjustRightInd/>
              <w:snapToGrid/>
              <w:spacing w:after="0" w:line="400" w:lineRule="exact"/>
              <w:ind w:firstLine="573"/>
              <w:jc w:val="both"/>
              <w:rPr>
                <w:rFonts w:cs="Times New Roman" w:asciiTheme="minorEastAsia" w:hAnsiTheme="minorEastAsia" w:eastAsiaTheme="minorEastAsia"/>
                <w:kern w:val="2"/>
                <w:sz w:val="24"/>
                <w:szCs w:val="24"/>
                <w:highlight w:val="none"/>
              </w:rPr>
            </w:pPr>
            <w:r>
              <w:rPr>
                <w:rFonts w:hint="eastAsia" w:cs="Times New Roman" w:asciiTheme="minorEastAsia" w:hAnsiTheme="minorEastAsia" w:eastAsiaTheme="minorEastAsia"/>
                <w:kern w:val="2"/>
                <w:sz w:val="24"/>
                <w:szCs w:val="24"/>
                <w:highlight w:val="none"/>
              </w:rPr>
              <w:t>1、本项目采用电子化、无纸化进行招标，开标当日，</w:t>
            </w:r>
            <w:r>
              <w:rPr>
                <w:rFonts w:hint="eastAsia" w:cs="Times New Roman" w:asciiTheme="minorEastAsia" w:hAnsiTheme="minorEastAsia" w:eastAsiaTheme="minorEastAsia"/>
                <w:kern w:val="2"/>
                <w:sz w:val="24"/>
                <w:szCs w:val="24"/>
                <w:highlight w:val="none"/>
                <w:lang w:eastAsia="zh-CN"/>
              </w:rPr>
              <w:t>响应人</w:t>
            </w:r>
            <w:r>
              <w:rPr>
                <w:rFonts w:hint="eastAsia" w:cs="Times New Roman" w:asciiTheme="minorEastAsia" w:hAnsiTheme="minorEastAsia" w:eastAsiaTheme="minorEastAsia"/>
                <w:kern w:val="2"/>
                <w:sz w:val="24"/>
                <w:szCs w:val="24"/>
                <w:highlight w:val="none"/>
              </w:rPr>
              <w:t>无需到开标现场参加开标会议，</w:t>
            </w:r>
            <w:r>
              <w:rPr>
                <w:rFonts w:hint="eastAsia" w:cs="Times New Roman" w:asciiTheme="minorEastAsia" w:hAnsiTheme="minorEastAsia" w:eastAsiaTheme="minorEastAsia"/>
                <w:kern w:val="2"/>
                <w:sz w:val="24"/>
                <w:szCs w:val="24"/>
                <w:highlight w:val="none"/>
                <w:lang w:eastAsia="zh-CN"/>
              </w:rPr>
              <w:t>响应人</w:t>
            </w:r>
            <w:r>
              <w:rPr>
                <w:rFonts w:hint="eastAsia" w:cs="Times New Roman" w:asciiTheme="minorEastAsia" w:hAnsiTheme="minorEastAsia" w:eastAsiaTheme="minorEastAsia"/>
                <w:kern w:val="2"/>
                <w:sz w:val="24"/>
                <w:szCs w:val="24"/>
                <w:highlight w:val="none"/>
              </w:rPr>
              <w:t>应当在投标截止时间前，登陆不见面开标大厅选择登陆三门峡市公共资源电子招投标系统进行登陆（网址为</w:t>
            </w:r>
            <w:r>
              <w:rPr>
                <w:rFonts w:cs="Times New Roman" w:asciiTheme="minorEastAsia" w:hAnsiTheme="minorEastAsia" w:eastAsiaTheme="minorEastAsia"/>
                <w:kern w:val="2"/>
                <w:sz w:val="24"/>
                <w:szCs w:val="24"/>
                <w:highlight w:val="none"/>
              </w:rPr>
              <w:t>http://120.194.249.36:10094/BidOpening/bidopeninghallaction/hall/login</w:t>
            </w:r>
            <w:r>
              <w:rPr>
                <w:rFonts w:hint="eastAsia" w:cs="Times New Roman" w:asciiTheme="minorEastAsia" w:hAnsiTheme="minorEastAsia" w:eastAsiaTheme="minorEastAsia"/>
                <w:kern w:val="2"/>
                <w:sz w:val="24"/>
                <w:szCs w:val="24"/>
                <w:highlight w:val="none"/>
              </w:rPr>
              <w:t>）</w:t>
            </w:r>
            <w:r>
              <w:rPr>
                <w:rFonts w:hint="eastAsia" w:cs="Times New Roman" w:asciiTheme="minorEastAsia" w:hAnsiTheme="minorEastAsia" w:eastAsiaTheme="minorEastAsia"/>
                <w:kern w:val="2"/>
                <w:sz w:val="24"/>
                <w:szCs w:val="24"/>
                <w:highlight w:val="none"/>
                <w:lang w:eastAsia="zh-CN"/>
              </w:rPr>
              <w:t>，</w:t>
            </w:r>
            <w:r>
              <w:rPr>
                <w:rFonts w:hint="eastAsia" w:cs="Times New Roman" w:asciiTheme="minorEastAsia" w:hAnsiTheme="minorEastAsia" w:eastAsiaTheme="minorEastAsia"/>
                <w:kern w:val="2"/>
                <w:sz w:val="24"/>
                <w:szCs w:val="24"/>
                <w:highlight w:val="none"/>
              </w:rPr>
              <w:t>在线准时参加开标活动并进行</w:t>
            </w:r>
            <w:r>
              <w:rPr>
                <w:rFonts w:hint="eastAsia" w:cs="Times New Roman" w:asciiTheme="minorEastAsia" w:hAnsiTheme="minorEastAsia" w:eastAsiaTheme="minorEastAsia"/>
                <w:kern w:val="2"/>
                <w:sz w:val="24"/>
                <w:szCs w:val="24"/>
                <w:highlight w:val="none"/>
                <w:lang w:eastAsia="zh-CN"/>
              </w:rPr>
              <w:t>响应文件</w:t>
            </w:r>
            <w:r>
              <w:rPr>
                <w:rFonts w:hint="eastAsia" w:cs="Times New Roman" w:asciiTheme="minorEastAsia" w:hAnsiTheme="minorEastAsia" w:eastAsiaTheme="minorEastAsia"/>
                <w:kern w:val="2"/>
                <w:sz w:val="24"/>
                <w:szCs w:val="24"/>
                <w:highlight w:val="none"/>
              </w:rPr>
              <w:t>解密等</w:t>
            </w:r>
          </w:p>
          <w:p w14:paraId="0FB8EC93">
            <w:pPr>
              <w:widowControl w:val="0"/>
              <w:adjustRightInd/>
              <w:snapToGrid/>
              <w:spacing w:after="0" w:line="400" w:lineRule="exact"/>
              <w:ind w:firstLine="573"/>
              <w:jc w:val="both"/>
              <w:rPr>
                <w:rFonts w:cs="Times New Roman" w:asciiTheme="minorEastAsia" w:hAnsiTheme="minorEastAsia" w:eastAsiaTheme="minorEastAsia"/>
                <w:kern w:val="2"/>
                <w:sz w:val="24"/>
                <w:szCs w:val="24"/>
                <w:highlight w:val="none"/>
              </w:rPr>
            </w:pPr>
            <w:r>
              <w:rPr>
                <w:rFonts w:hint="eastAsia" w:cs="Times New Roman" w:asciiTheme="minorEastAsia" w:hAnsiTheme="minorEastAsia" w:eastAsiaTheme="minorEastAsia"/>
                <w:kern w:val="2"/>
                <w:sz w:val="24"/>
                <w:szCs w:val="24"/>
                <w:highlight w:val="none"/>
              </w:rPr>
              <w:t>2、电子化</w:t>
            </w:r>
            <w:r>
              <w:rPr>
                <w:rFonts w:hint="eastAsia" w:cs="Times New Roman" w:asciiTheme="minorEastAsia" w:hAnsiTheme="minorEastAsia" w:eastAsiaTheme="minorEastAsia"/>
                <w:kern w:val="2"/>
                <w:sz w:val="24"/>
                <w:szCs w:val="24"/>
                <w:highlight w:val="none"/>
                <w:lang w:eastAsia="zh-CN"/>
              </w:rPr>
              <w:t>响应文件</w:t>
            </w:r>
            <w:r>
              <w:rPr>
                <w:rFonts w:hint="eastAsia" w:cs="Times New Roman" w:asciiTheme="minorEastAsia" w:hAnsiTheme="minorEastAsia" w:eastAsiaTheme="minorEastAsia"/>
                <w:kern w:val="2"/>
                <w:sz w:val="24"/>
                <w:szCs w:val="24"/>
                <w:highlight w:val="none"/>
              </w:rPr>
              <w:t>采用一次加密方式。开标时，由</w:t>
            </w:r>
            <w:r>
              <w:rPr>
                <w:rFonts w:hint="eastAsia" w:cs="Times New Roman" w:asciiTheme="minorEastAsia" w:hAnsiTheme="minorEastAsia" w:eastAsiaTheme="minorEastAsia"/>
                <w:kern w:val="2"/>
                <w:sz w:val="24"/>
                <w:szCs w:val="24"/>
                <w:highlight w:val="none"/>
                <w:lang w:eastAsia="zh-CN"/>
              </w:rPr>
              <w:t>响应人</w:t>
            </w:r>
            <w:r>
              <w:rPr>
                <w:rFonts w:hint="eastAsia" w:cs="Times New Roman" w:asciiTheme="minorEastAsia" w:hAnsiTheme="minorEastAsia" w:eastAsiaTheme="minorEastAsia"/>
                <w:kern w:val="2"/>
                <w:sz w:val="24"/>
                <w:szCs w:val="24"/>
                <w:highlight w:val="none"/>
              </w:rPr>
              <w:t>使用CA证书，在规定时间内对其电子化</w:t>
            </w:r>
            <w:r>
              <w:rPr>
                <w:rFonts w:hint="eastAsia" w:cs="Times New Roman" w:asciiTheme="minorEastAsia" w:hAnsiTheme="minorEastAsia" w:eastAsiaTheme="minorEastAsia"/>
                <w:kern w:val="2"/>
                <w:sz w:val="24"/>
                <w:szCs w:val="24"/>
                <w:highlight w:val="none"/>
                <w:lang w:eastAsia="zh-CN"/>
              </w:rPr>
              <w:t>响应文件</w:t>
            </w:r>
            <w:r>
              <w:rPr>
                <w:rFonts w:hint="eastAsia" w:cs="Times New Roman" w:asciiTheme="minorEastAsia" w:hAnsiTheme="minorEastAsia" w:eastAsiaTheme="minorEastAsia"/>
                <w:kern w:val="2"/>
                <w:sz w:val="24"/>
                <w:szCs w:val="24"/>
                <w:highlight w:val="none"/>
              </w:rPr>
              <w:t>进行解密。每位</w:t>
            </w:r>
            <w:r>
              <w:rPr>
                <w:rFonts w:hint="eastAsia" w:cs="Times New Roman" w:asciiTheme="minorEastAsia" w:hAnsiTheme="minorEastAsia" w:eastAsiaTheme="minorEastAsia"/>
                <w:kern w:val="2"/>
                <w:sz w:val="24"/>
                <w:szCs w:val="24"/>
                <w:highlight w:val="none"/>
                <w:lang w:eastAsia="zh-CN"/>
              </w:rPr>
              <w:t>响应人</w:t>
            </w:r>
            <w:r>
              <w:rPr>
                <w:rFonts w:hint="eastAsia" w:cs="Times New Roman" w:asciiTheme="minorEastAsia" w:hAnsiTheme="minorEastAsia" w:eastAsiaTheme="minorEastAsia"/>
                <w:kern w:val="2"/>
                <w:sz w:val="24"/>
                <w:szCs w:val="24"/>
                <w:highlight w:val="none"/>
              </w:rPr>
              <w:t>的解密时间为开标时间起30分钟内，如在规定时间内未完成解密的，其</w:t>
            </w:r>
            <w:r>
              <w:rPr>
                <w:rFonts w:hint="eastAsia" w:cs="Times New Roman" w:asciiTheme="minorEastAsia" w:hAnsiTheme="minorEastAsia" w:eastAsiaTheme="minorEastAsia"/>
                <w:kern w:val="2"/>
                <w:sz w:val="24"/>
                <w:szCs w:val="24"/>
                <w:highlight w:val="none"/>
                <w:lang w:eastAsia="zh-CN"/>
              </w:rPr>
              <w:t>响应文件</w:t>
            </w:r>
            <w:r>
              <w:rPr>
                <w:rFonts w:hint="eastAsia" w:cs="Times New Roman" w:asciiTheme="minorEastAsia" w:hAnsiTheme="minorEastAsia" w:eastAsiaTheme="minorEastAsia"/>
                <w:kern w:val="2"/>
                <w:sz w:val="24"/>
                <w:szCs w:val="24"/>
                <w:highlight w:val="none"/>
              </w:rPr>
              <w:t>不予开标、唱标。</w:t>
            </w:r>
          </w:p>
          <w:p w14:paraId="342DDBA2">
            <w:pPr>
              <w:widowControl w:val="0"/>
              <w:adjustRightInd/>
              <w:snapToGrid/>
              <w:spacing w:after="0" w:line="400" w:lineRule="exact"/>
              <w:ind w:firstLine="573"/>
              <w:jc w:val="both"/>
              <w:rPr>
                <w:rFonts w:cs="Times New Roman" w:asciiTheme="minorEastAsia" w:hAnsiTheme="minorEastAsia" w:eastAsiaTheme="minorEastAsia"/>
                <w:kern w:val="2"/>
                <w:sz w:val="24"/>
                <w:szCs w:val="24"/>
                <w:highlight w:val="none"/>
              </w:rPr>
            </w:pPr>
            <w:r>
              <w:rPr>
                <w:rFonts w:hint="eastAsia" w:cs="Times New Roman" w:asciiTheme="minorEastAsia" w:hAnsiTheme="minorEastAsia" w:eastAsiaTheme="minorEastAsia"/>
                <w:kern w:val="2"/>
                <w:sz w:val="24"/>
                <w:szCs w:val="24"/>
                <w:highlight w:val="none"/>
              </w:rPr>
              <w:t>3、电子化</w:t>
            </w:r>
            <w:r>
              <w:rPr>
                <w:rFonts w:hint="eastAsia" w:cs="Times New Roman" w:asciiTheme="minorEastAsia" w:hAnsiTheme="minorEastAsia" w:eastAsiaTheme="minorEastAsia"/>
                <w:kern w:val="2"/>
                <w:sz w:val="24"/>
                <w:szCs w:val="24"/>
                <w:highlight w:val="none"/>
                <w:lang w:eastAsia="zh-CN"/>
              </w:rPr>
              <w:t>响应文件</w:t>
            </w:r>
            <w:r>
              <w:rPr>
                <w:rFonts w:hint="eastAsia" w:cs="Times New Roman" w:asciiTheme="minorEastAsia" w:hAnsiTheme="minorEastAsia" w:eastAsiaTheme="minorEastAsia"/>
                <w:kern w:val="2"/>
                <w:sz w:val="24"/>
                <w:szCs w:val="24"/>
                <w:highlight w:val="none"/>
              </w:rPr>
              <w:t>异常情况的处理</w:t>
            </w:r>
          </w:p>
          <w:p w14:paraId="28BCF962">
            <w:pPr>
              <w:widowControl w:val="0"/>
              <w:adjustRightInd/>
              <w:snapToGrid/>
              <w:spacing w:after="0" w:line="400" w:lineRule="exact"/>
              <w:ind w:firstLine="480" w:firstLineChars="200"/>
              <w:jc w:val="both"/>
              <w:rPr>
                <w:rFonts w:cs="Times New Roman" w:asciiTheme="minorEastAsia" w:hAnsiTheme="minorEastAsia" w:eastAsiaTheme="minorEastAsia"/>
                <w:kern w:val="2"/>
                <w:sz w:val="24"/>
                <w:szCs w:val="24"/>
                <w:highlight w:val="none"/>
              </w:rPr>
            </w:pPr>
            <w:r>
              <w:rPr>
                <w:rFonts w:hint="eastAsia" w:cs="Times New Roman" w:asciiTheme="minorEastAsia" w:hAnsiTheme="minorEastAsia" w:eastAsiaTheme="minorEastAsia"/>
                <w:kern w:val="2"/>
                <w:sz w:val="24"/>
                <w:szCs w:val="24"/>
                <w:highlight w:val="none"/>
              </w:rPr>
              <w:t>如出现</w:t>
            </w:r>
            <w:r>
              <w:rPr>
                <w:rFonts w:hint="eastAsia" w:cs="Times New Roman" w:asciiTheme="minorEastAsia" w:hAnsiTheme="minorEastAsia" w:eastAsiaTheme="minorEastAsia"/>
                <w:kern w:val="2"/>
                <w:sz w:val="24"/>
                <w:szCs w:val="24"/>
                <w:highlight w:val="none"/>
                <w:lang w:eastAsia="zh-CN"/>
              </w:rPr>
              <w:t>响应人</w:t>
            </w:r>
            <w:r>
              <w:rPr>
                <w:rFonts w:hint="eastAsia" w:cs="Times New Roman" w:asciiTheme="minorEastAsia" w:hAnsiTheme="minorEastAsia" w:eastAsiaTheme="minorEastAsia"/>
                <w:kern w:val="2"/>
                <w:sz w:val="24"/>
                <w:szCs w:val="24"/>
                <w:highlight w:val="none"/>
              </w:rPr>
              <w:t>的电子</w:t>
            </w:r>
            <w:r>
              <w:rPr>
                <w:rFonts w:hint="eastAsia" w:cs="Times New Roman" w:asciiTheme="minorEastAsia" w:hAnsiTheme="minorEastAsia" w:eastAsiaTheme="minorEastAsia"/>
                <w:kern w:val="2"/>
                <w:sz w:val="24"/>
                <w:szCs w:val="24"/>
                <w:highlight w:val="none"/>
                <w:lang w:eastAsia="zh-CN"/>
              </w:rPr>
              <w:t>响应文件</w:t>
            </w:r>
            <w:r>
              <w:rPr>
                <w:rFonts w:hint="eastAsia" w:cs="Times New Roman" w:asciiTheme="minorEastAsia" w:hAnsiTheme="minorEastAsia" w:eastAsiaTheme="minorEastAsia"/>
                <w:kern w:val="2"/>
                <w:sz w:val="24"/>
                <w:szCs w:val="24"/>
                <w:highlight w:val="none"/>
              </w:rPr>
              <w:t>无法解密等异常情况，</w:t>
            </w:r>
            <w:r>
              <w:rPr>
                <w:rFonts w:hint="eastAsia" w:cs="Times New Roman" w:asciiTheme="minorEastAsia" w:hAnsiTheme="minorEastAsia" w:eastAsiaTheme="minorEastAsia"/>
                <w:kern w:val="2"/>
                <w:sz w:val="24"/>
                <w:szCs w:val="24"/>
                <w:highlight w:val="none"/>
                <w:lang w:eastAsia="zh-CN"/>
              </w:rPr>
              <w:t>响应人</w:t>
            </w:r>
            <w:r>
              <w:rPr>
                <w:rFonts w:hint="eastAsia" w:cs="Times New Roman" w:asciiTheme="minorEastAsia" w:hAnsiTheme="minorEastAsia" w:eastAsiaTheme="minorEastAsia"/>
                <w:kern w:val="2"/>
                <w:sz w:val="24"/>
                <w:szCs w:val="24"/>
                <w:highlight w:val="none"/>
              </w:rPr>
              <w:t>应及时致电中介服务机构说明。</w:t>
            </w:r>
            <w:r>
              <w:rPr>
                <w:rFonts w:hint="eastAsia" w:cs="Times New Roman" w:asciiTheme="minorEastAsia" w:hAnsiTheme="minorEastAsia" w:eastAsiaTheme="minorEastAsia"/>
                <w:kern w:val="2"/>
                <w:sz w:val="24"/>
                <w:szCs w:val="24"/>
                <w:highlight w:val="none"/>
                <w:lang w:eastAsia="zh-CN"/>
              </w:rPr>
              <w:t>响应文件</w:t>
            </w:r>
            <w:r>
              <w:rPr>
                <w:rFonts w:hint="eastAsia" w:cs="Times New Roman" w:asciiTheme="minorEastAsia" w:hAnsiTheme="minorEastAsia" w:eastAsiaTheme="minorEastAsia"/>
                <w:kern w:val="2"/>
                <w:sz w:val="24"/>
                <w:szCs w:val="24"/>
                <w:highlight w:val="none"/>
              </w:rPr>
              <w:t>异常，按以下步骤进行处理：</w:t>
            </w:r>
          </w:p>
          <w:p w14:paraId="1A05746F">
            <w:pPr>
              <w:widowControl w:val="0"/>
              <w:adjustRightInd/>
              <w:snapToGrid/>
              <w:spacing w:after="0" w:line="400" w:lineRule="exact"/>
              <w:ind w:firstLine="573"/>
              <w:jc w:val="both"/>
              <w:rPr>
                <w:rFonts w:cs="Times New Roman" w:asciiTheme="minorEastAsia" w:hAnsiTheme="minorEastAsia" w:eastAsiaTheme="minorEastAsia"/>
                <w:kern w:val="2"/>
                <w:sz w:val="24"/>
                <w:szCs w:val="24"/>
                <w:highlight w:val="none"/>
              </w:rPr>
            </w:pPr>
            <w:r>
              <w:rPr>
                <w:rFonts w:hint="eastAsia" w:cs="Times New Roman" w:asciiTheme="minorEastAsia" w:hAnsiTheme="minorEastAsia" w:eastAsiaTheme="minorEastAsia"/>
                <w:kern w:val="2"/>
                <w:sz w:val="24"/>
                <w:szCs w:val="24"/>
                <w:highlight w:val="none"/>
              </w:rPr>
              <w:t>（1）首先由技术人员进行问题排查。</w:t>
            </w:r>
          </w:p>
          <w:p w14:paraId="597D9EF7">
            <w:pPr>
              <w:widowControl w:val="0"/>
              <w:adjustRightInd/>
              <w:snapToGrid/>
              <w:spacing w:after="0" w:line="400" w:lineRule="exact"/>
              <w:ind w:firstLine="573"/>
              <w:jc w:val="both"/>
              <w:rPr>
                <w:rFonts w:cs="Times New Roman" w:asciiTheme="minorEastAsia" w:hAnsiTheme="minorEastAsia" w:eastAsiaTheme="minorEastAsia"/>
                <w:kern w:val="2"/>
                <w:sz w:val="24"/>
                <w:szCs w:val="24"/>
                <w:highlight w:val="none"/>
              </w:rPr>
            </w:pPr>
            <w:r>
              <w:rPr>
                <w:rFonts w:hint="eastAsia" w:cs="Times New Roman" w:asciiTheme="minorEastAsia" w:hAnsiTheme="minorEastAsia" w:eastAsiaTheme="minorEastAsia"/>
                <w:kern w:val="2"/>
                <w:sz w:val="24"/>
                <w:szCs w:val="24"/>
                <w:highlight w:val="none"/>
              </w:rPr>
              <w:t>（2）经技术人员排查后，是</w:t>
            </w:r>
            <w:r>
              <w:rPr>
                <w:rFonts w:hint="eastAsia" w:cs="Times New Roman" w:asciiTheme="minorEastAsia" w:hAnsiTheme="minorEastAsia" w:eastAsiaTheme="minorEastAsia"/>
                <w:kern w:val="2"/>
                <w:sz w:val="24"/>
                <w:szCs w:val="24"/>
                <w:highlight w:val="none"/>
                <w:lang w:eastAsia="zh-CN"/>
              </w:rPr>
              <w:t>响应人</w:t>
            </w:r>
            <w:r>
              <w:rPr>
                <w:rFonts w:hint="eastAsia" w:cs="Times New Roman" w:asciiTheme="minorEastAsia" w:hAnsiTheme="minorEastAsia" w:eastAsiaTheme="minorEastAsia"/>
                <w:kern w:val="2"/>
                <w:sz w:val="24"/>
                <w:szCs w:val="24"/>
                <w:highlight w:val="none"/>
              </w:rPr>
              <w:t>文件自身问题导致</w:t>
            </w:r>
            <w:r>
              <w:rPr>
                <w:rFonts w:hint="eastAsia" w:cs="Times New Roman" w:asciiTheme="minorEastAsia" w:hAnsiTheme="minorEastAsia" w:eastAsiaTheme="minorEastAsia"/>
                <w:kern w:val="2"/>
                <w:sz w:val="24"/>
                <w:szCs w:val="24"/>
                <w:highlight w:val="none"/>
                <w:lang w:eastAsia="zh-CN"/>
              </w:rPr>
              <w:t>响应文件</w:t>
            </w:r>
            <w:r>
              <w:rPr>
                <w:rFonts w:hint="eastAsia" w:cs="Times New Roman" w:asciiTheme="minorEastAsia" w:hAnsiTheme="minorEastAsia" w:eastAsiaTheme="minorEastAsia"/>
                <w:kern w:val="2"/>
                <w:sz w:val="24"/>
                <w:szCs w:val="24"/>
                <w:highlight w:val="none"/>
              </w:rPr>
              <w:t>无法解密的，该</w:t>
            </w:r>
            <w:r>
              <w:rPr>
                <w:rFonts w:hint="eastAsia" w:cs="Times New Roman" w:asciiTheme="minorEastAsia" w:hAnsiTheme="minorEastAsia" w:eastAsiaTheme="minorEastAsia"/>
                <w:kern w:val="2"/>
                <w:sz w:val="24"/>
                <w:szCs w:val="24"/>
                <w:highlight w:val="none"/>
                <w:lang w:eastAsia="zh-CN"/>
              </w:rPr>
              <w:t>响应文件</w:t>
            </w:r>
            <w:r>
              <w:rPr>
                <w:rFonts w:hint="eastAsia" w:cs="Times New Roman" w:asciiTheme="minorEastAsia" w:hAnsiTheme="minorEastAsia" w:eastAsiaTheme="minorEastAsia"/>
                <w:kern w:val="2"/>
                <w:sz w:val="24"/>
                <w:szCs w:val="24"/>
                <w:highlight w:val="none"/>
              </w:rPr>
              <w:t>将不予接收、解密和唱标。开标会议继续进行。</w:t>
            </w:r>
          </w:p>
          <w:p w14:paraId="663A9151">
            <w:pPr>
              <w:widowControl w:val="0"/>
              <w:adjustRightInd/>
              <w:snapToGrid/>
              <w:spacing w:after="0" w:line="400" w:lineRule="exact"/>
              <w:ind w:firstLine="573"/>
              <w:jc w:val="both"/>
              <w:rPr>
                <w:rFonts w:cs="Times New Roman" w:asciiTheme="minorEastAsia" w:hAnsiTheme="minorEastAsia" w:eastAsiaTheme="minorEastAsia"/>
                <w:kern w:val="2"/>
                <w:sz w:val="24"/>
                <w:szCs w:val="24"/>
                <w:highlight w:val="none"/>
              </w:rPr>
            </w:pPr>
            <w:r>
              <w:rPr>
                <w:rFonts w:hint="eastAsia" w:cs="Times New Roman" w:asciiTheme="minorEastAsia" w:hAnsiTheme="minorEastAsia" w:eastAsiaTheme="minorEastAsia"/>
                <w:kern w:val="2"/>
                <w:sz w:val="24"/>
                <w:szCs w:val="24"/>
                <w:highlight w:val="none"/>
              </w:rPr>
              <w:t>（3）经技术人员排查后，如果是电子化交易系统问题造成</w:t>
            </w:r>
            <w:r>
              <w:rPr>
                <w:rFonts w:hint="eastAsia" w:cs="Times New Roman" w:asciiTheme="minorEastAsia" w:hAnsiTheme="minorEastAsia" w:eastAsiaTheme="minorEastAsia"/>
                <w:kern w:val="2"/>
                <w:sz w:val="24"/>
                <w:szCs w:val="24"/>
                <w:highlight w:val="none"/>
                <w:lang w:eastAsia="zh-CN"/>
              </w:rPr>
              <w:t>响应文件</w:t>
            </w:r>
            <w:r>
              <w:rPr>
                <w:rFonts w:hint="eastAsia" w:cs="Times New Roman" w:asciiTheme="minorEastAsia" w:hAnsiTheme="minorEastAsia" w:eastAsiaTheme="minorEastAsia"/>
                <w:kern w:val="2"/>
                <w:sz w:val="24"/>
                <w:szCs w:val="24"/>
                <w:highlight w:val="none"/>
              </w:rPr>
              <w:t>无法解密的，将由技术人员对问题进行处理。如短时间内问题无法解决的，将由中介服务机构向监督部门申请，经监督部门同意后，暂停开标会议，待问题解决后继续开标。</w:t>
            </w:r>
          </w:p>
          <w:p w14:paraId="75FF975A">
            <w:pPr>
              <w:widowControl w:val="0"/>
              <w:adjustRightInd/>
              <w:snapToGrid/>
              <w:spacing w:after="0" w:line="400" w:lineRule="exact"/>
              <w:ind w:firstLine="573"/>
              <w:jc w:val="both"/>
              <w:rPr>
                <w:rFonts w:cs="Times New Roman" w:asciiTheme="minorEastAsia" w:hAnsiTheme="minorEastAsia" w:eastAsiaTheme="minorEastAsia"/>
                <w:kern w:val="2"/>
                <w:sz w:val="24"/>
                <w:szCs w:val="24"/>
                <w:highlight w:val="none"/>
              </w:rPr>
            </w:pPr>
            <w:r>
              <w:rPr>
                <w:rFonts w:hint="eastAsia" w:cs="Times New Roman" w:asciiTheme="minorEastAsia" w:hAnsiTheme="minorEastAsia" w:eastAsiaTheme="minorEastAsia"/>
                <w:kern w:val="2"/>
                <w:sz w:val="24"/>
                <w:szCs w:val="24"/>
                <w:highlight w:val="none"/>
              </w:rPr>
              <w:t>4、待所有</w:t>
            </w:r>
            <w:r>
              <w:rPr>
                <w:rFonts w:hint="eastAsia" w:cs="Times New Roman" w:asciiTheme="minorEastAsia" w:hAnsiTheme="minorEastAsia" w:eastAsiaTheme="minorEastAsia"/>
                <w:kern w:val="2"/>
                <w:sz w:val="24"/>
                <w:szCs w:val="24"/>
                <w:highlight w:val="none"/>
                <w:lang w:eastAsia="zh-CN"/>
              </w:rPr>
              <w:t>响应人</w:t>
            </w:r>
            <w:r>
              <w:rPr>
                <w:rFonts w:hint="eastAsia" w:cs="Times New Roman" w:asciiTheme="minorEastAsia" w:hAnsiTheme="minorEastAsia" w:eastAsiaTheme="minorEastAsia"/>
                <w:kern w:val="2"/>
                <w:sz w:val="24"/>
                <w:szCs w:val="24"/>
                <w:highlight w:val="none"/>
              </w:rPr>
              <w:t>磋商响应文件解密完成后，由中介服务机构操作，对所有已解密</w:t>
            </w:r>
            <w:r>
              <w:rPr>
                <w:rFonts w:hint="eastAsia" w:cs="Times New Roman" w:asciiTheme="minorEastAsia" w:hAnsiTheme="minorEastAsia" w:eastAsiaTheme="minorEastAsia"/>
                <w:kern w:val="2"/>
                <w:sz w:val="24"/>
                <w:szCs w:val="24"/>
                <w:highlight w:val="none"/>
                <w:lang w:eastAsia="zh-CN"/>
              </w:rPr>
              <w:t>响应文件</w:t>
            </w:r>
            <w:r>
              <w:rPr>
                <w:rFonts w:hint="eastAsia" w:cs="Times New Roman" w:asciiTheme="minorEastAsia" w:hAnsiTheme="minorEastAsia" w:eastAsiaTheme="minorEastAsia"/>
                <w:kern w:val="2"/>
                <w:sz w:val="24"/>
                <w:szCs w:val="24"/>
                <w:highlight w:val="none"/>
              </w:rPr>
              <w:t>进行唱标。</w:t>
            </w:r>
          </w:p>
          <w:p w14:paraId="48F7E60A">
            <w:pPr>
              <w:widowControl w:val="0"/>
              <w:adjustRightInd/>
              <w:snapToGrid/>
              <w:spacing w:after="0" w:line="400" w:lineRule="exact"/>
              <w:ind w:firstLine="573"/>
              <w:jc w:val="both"/>
              <w:rPr>
                <w:rFonts w:cs="Times New Roman" w:asciiTheme="minorEastAsia" w:hAnsiTheme="minorEastAsia" w:eastAsiaTheme="minorEastAsia"/>
                <w:kern w:val="2"/>
                <w:sz w:val="24"/>
                <w:szCs w:val="24"/>
                <w:highlight w:val="none"/>
              </w:rPr>
            </w:pPr>
            <w:r>
              <w:rPr>
                <w:rFonts w:hint="eastAsia" w:cs="Times New Roman" w:asciiTheme="minorEastAsia" w:hAnsiTheme="minorEastAsia" w:eastAsiaTheme="minorEastAsia"/>
                <w:kern w:val="2"/>
                <w:sz w:val="24"/>
                <w:szCs w:val="24"/>
                <w:highlight w:val="none"/>
                <w:lang w:eastAsia="zh-CN"/>
              </w:rPr>
              <w:t>响应人</w:t>
            </w:r>
            <w:r>
              <w:rPr>
                <w:rFonts w:hint="eastAsia" w:cs="Times New Roman" w:asciiTheme="minorEastAsia" w:hAnsiTheme="minorEastAsia" w:eastAsiaTheme="minorEastAsia"/>
                <w:kern w:val="2"/>
                <w:sz w:val="24"/>
                <w:szCs w:val="24"/>
                <w:highlight w:val="none"/>
              </w:rPr>
              <w:t>应保证在开标期间电话、电脑、网络能够正常工作，磋商响应人因停电、电脑病毒、网络堵塞等原因，未在规定的解密时间内对</w:t>
            </w:r>
            <w:r>
              <w:rPr>
                <w:rFonts w:hint="eastAsia" w:cs="Times New Roman" w:asciiTheme="minorEastAsia" w:hAnsiTheme="minorEastAsia" w:eastAsiaTheme="minorEastAsia"/>
                <w:kern w:val="2"/>
                <w:sz w:val="24"/>
                <w:szCs w:val="24"/>
                <w:highlight w:val="none"/>
                <w:lang w:eastAsia="zh-CN"/>
              </w:rPr>
              <w:t>响应文件</w:t>
            </w:r>
            <w:r>
              <w:rPr>
                <w:rFonts w:hint="eastAsia" w:cs="Times New Roman" w:asciiTheme="minorEastAsia" w:hAnsiTheme="minorEastAsia" w:eastAsiaTheme="minorEastAsia"/>
                <w:kern w:val="2"/>
                <w:sz w:val="24"/>
                <w:szCs w:val="24"/>
                <w:highlight w:val="none"/>
              </w:rPr>
              <w:t>进行解密的，其</w:t>
            </w:r>
            <w:r>
              <w:rPr>
                <w:rFonts w:hint="eastAsia" w:cs="Times New Roman" w:asciiTheme="minorEastAsia" w:hAnsiTheme="minorEastAsia" w:eastAsiaTheme="minorEastAsia"/>
                <w:kern w:val="2"/>
                <w:sz w:val="24"/>
                <w:szCs w:val="24"/>
                <w:highlight w:val="none"/>
                <w:lang w:eastAsia="zh-CN"/>
              </w:rPr>
              <w:t>响应文件</w:t>
            </w:r>
            <w:r>
              <w:rPr>
                <w:rFonts w:hint="eastAsia" w:cs="Times New Roman" w:asciiTheme="minorEastAsia" w:hAnsiTheme="minorEastAsia" w:eastAsiaTheme="minorEastAsia"/>
                <w:kern w:val="2"/>
                <w:sz w:val="24"/>
                <w:szCs w:val="24"/>
                <w:highlight w:val="none"/>
              </w:rPr>
              <w:t>不予接收、唱标。</w:t>
            </w:r>
          </w:p>
          <w:p w14:paraId="79F39A79">
            <w:pPr>
              <w:widowControl w:val="0"/>
              <w:adjustRightInd/>
              <w:snapToGrid/>
              <w:spacing w:after="0" w:line="400" w:lineRule="exact"/>
              <w:ind w:firstLine="573"/>
              <w:jc w:val="both"/>
              <w:rPr>
                <w:rFonts w:cs="Times New Roman" w:asciiTheme="minorEastAsia" w:hAnsiTheme="minorEastAsia" w:eastAsiaTheme="minorEastAsia"/>
                <w:kern w:val="2"/>
                <w:sz w:val="24"/>
                <w:szCs w:val="24"/>
                <w:highlight w:val="none"/>
              </w:rPr>
            </w:pPr>
            <w:r>
              <w:rPr>
                <w:rFonts w:hint="eastAsia" w:cs="Times New Roman" w:asciiTheme="minorEastAsia" w:hAnsiTheme="minorEastAsia" w:eastAsiaTheme="minorEastAsia"/>
                <w:kern w:val="2"/>
                <w:sz w:val="24"/>
                <w:szCs w:val="24"/>
                <w:highlight w:val="none"/>
              </w:rPr>
              <w:t>5、开标时</w:t>
            </w:r>
            <w:r>
              <w:rPr>
                <w:rFonts w:hint="eastAsia" w:cs="Times New Roman" w:asciiTheme="minorEastAsia" w:hAnsiTheme="minorEastAsia" w:eastAsiaTheme="minorEastAsia"/>
                <w:kern w:val="2"/>
                <w:sz w:val="24"/>
                <w:szCs w:val="24"/>
                <w:highlight w:val="none"/>
                <w:lang w:eastAsia="zh-CN"/>
              </w:rPr>
              <w:t>响应人</w:t>
            </w:r>
            <w:r>
              <w:rPr>
                <w:rFonts w:hint="eastAsia" w:cs="Times New Roman" w:asciiTheme="minorEastAsia" w:hAnsiTheme="minorEastAsia" w:eastAsiaTheme="minorEastAsia"/>
                <w:kern w:val="2"/>
                <w:sz w:val="24"/>
                <w:szCs w:val="24"/>
                <w:highlight w:val="none"/>
              </w:rPr>
              <w:t>可登录到交易系统中在开标大厅中点击开标一览表查看自己的投标报价。如对自己的唱标内容有异议的，应在唱标内容显示后10分钟内向中介服务机构电话质疑。中介服务机构应在监督人员的监督下进行免提通话接受</w:t>
            </w:r>
            <w:r>
              <w:rPr>
                <w:rFonts w:hint="eastAsia" w:cs="Times New Roman" w:asciiTheme="minorEastAsia" w:hAnsiTheme="minorEastAsia" w:eastAsiaTheme="minorEastAsia"/>
                <w:kern w:val="2"/>
                <w:sz w:val="24"/>
                <w:szCs w:val="24"/>
                <w:highlight w:val="none"/>
                <w:lang w:eastAsia="zh-CN"/>
              </w:rPr>
              <w:t>响应人</w:t>
            </w:r>
            <w:r>
              <w:rPr>
                <w:rFonts w:hint="eastAsia" w:cs="Times New Roman" w:asciiTheme="minorEastAsia" w:hAnsiTheme="minorEastAsia" w:eastAsiaTheme="minorEastAsia"/>
                <w:kern w:val="2"/>
                <w:sz w:val="24"/>
                <w:szCs w:val="24"/>
                <w:highlight w:val="none"/>
              </w:rPr>
              <w:t>的质疑并做好书面记录。</w:t>
            </w:r>
            <w:r>
              <w:rPr>
                <w:rFonts w:hint="eastAsia" w:cs="Times New Roman" w:asciiTheme="minorEastAsia" w:hAnsiTheme="minorEastAsia" w:eastAsiaTheme="minorEastAsia"/>
                <w:kern w:val="2"/>
                <w:sz w:val="24"/>
                <w:szCs w:val="24"/>
                <w:highlight w:val="none"/>
                <w:lang w:eastAsia="zh-CN"/>
              </w:rPr>
              <w:t>响应人</w:t>
            </w:r>
            <w:r>
              <w:rPr>
                <w:rFonts w:hint="eastAsia" w:cs="Times New Roman" w:asciiTheme="minorEastAsia" w:hAnsiTheme="minorEastAsia" w:eastAsiaTheme="minorEastAsia"/>
                <w:kern w:val="2"/>
                <w:sz w:val="24"/>
                <w:szCs w:val="24"/>
                <w:highlight w:val="none"/>
              </w:rPr>
              <w:t>未在规定时间内提出质疑的，视为认可唱标内容。</w:t>
            </w:r>
          </w:p>
          <w:p w14:paraId="1BD70A1B">
            <w:pPr>
              <w:widowControl w:val="0"/>
              <w:adjustRightInd/>
              <w:snapToGrid/>
              <w:spacing w:after="0" w:line="400" w:lineRule="exact"/>
              <w:ind w:firstLine="573"/>
              <w:jc w:val="both"/>
              <w:rPr>
                <w:rFonts w:cs="Times New Roman" w:asciiTheme="minorEastAsia" w:hAnsiTheme="minorEastAsia" w:eastAsiaTheme="minorEastAsia"/>
                <w:kern w:val="2"/>
                <w:sz w:val="24"/>
                <w:szCs w:val="24"/>
                <w:highlight w:val="none"/>
              </w:rPr>
            </w:pPr>
            <w:r>
              <w:rPr>
                <w:rFonts w:hint="eastAsia" w:cs="Times New Roman" w:asciiTheme="minorEastAsia" w:hAnsiTheme="minorEastAsia" w:eastAsiaTheme="minorEastAsia"/>
                <w:kern w:val="2"/>
                <w:sz w:val="24"/>
                <w:szCs w:val="24"/>
                <w:highlight w:val="none"/>
              </w:rPr>
              <w:t>6、评标时，</w:t>
            </w:r>
            <w:r>
              <w:rPr>
                <w:rFonts w:hint="eastAsia" w:cs="Times New Roman" w:asciiTheme="minorEastAsia" w:hAnsiTheme="minorEastAsia" w:eastAsiaTheme="minorEastAsia"/>
                <w:kern w:val="2"/>
                <w:sz w:val="24"/>
                <w:szCs w:val="24"/>
                <w:highlight w:val="none"/>
                <w:lang w:eastAsia="zh-CN"/>
              </w:rPr>
              <w:t>磋商小组</w:t>
            </w:r>
            <w:r>
              <w:rPr>
                <w:rFonts w:hint="eastAsia" w:cs="Times New Roman" w:asciiTheme="minorEastAsia" w:hAnsiTheme="minorEastAsia" w:eastAsiaTheme="minorEastAsia"/>
                <w:kern w:val="2"/>
                <w:sz w:val="24"/>
                <w:szCs w:val="24"/>
                <w:highlight w:val="none"/>
              </w:rPr>
              <w:t>对电子化</w:t>
            </w:r>
            <w:r>
              <w:rPr>
                <w:rFonts w:hint="eastAsia" w:cs="Times New Roman" w:asciiTheme="minorEastAsia" w:hAnsiTheme="minorEastAsia" w:eastAsiaTheme="minorEastAsia"/>
                <w:kern w:val="2"/>
                <w:sz w:val="24"/>
                <w:szCs w:val="24"/>
                <w:highlight w:val="none"/>
                <w:lang w:eastAsia="zh-CN"/>
              </w:rPr>
              <w:t>响应文件</w:t>
            </w:r>
            <w:r>
              <w:rPr>
                <w:rFonts w:hint="eastAsia" w:cs="Times New Roman" w:asciiTheme="minorEastAsia" w:hAnsiTheme="minorEastAsia" w:eastAsiaTheme="minorEastAsia"/>
                <w:kern w:val="2"/>
                <w:sz w:val="24"/>
                <w:szCs w:val="24"/>
                <w:highlight w:val="none"/>
              </w:rPr>
              <w:t>有质疑的，将通过电子化交易系统对</w:t>
            </w:r>
            <w:r>
              <w:rPr>
                <w:rFonts w:hint="eastAsia" w:cs="Times New Roman" w:asciiTheme="minorEastAsia" w:hAnsiTheme="minorEastAsia" w:eastAsiaTheme="minorEastAsia"/>
                <w:kern w:val="2"/>
                <w:sz w:val="24"/>
                <w:szCs w:val="24"/>
                <w:highlight w:val="none"/>
                <w:lang w:eastAsia="zh-CN"/>
              </w:rPr>
              <w:t>响应人</w:t>
            </w:r>
            <w:r>
              <w:rPr>
                <w:rFonts w:hint="eastAsia" w:cs="Times New Roman" w:asciiTheme="minorEastAsia" w:hAnsiTheme="minorEastAsia" w:eastAsiaTheme="minorEastAsia"/>
                <w:kern w:val="2"/>
                <w:sz w:val="24"/>
                <w:szCs w:val="24"/>
                <w:highlight w:val="none"/>
              </w:rPr>
              <w:t>发起质疑，并在监督人员的监督下，用免提模式致电需要答复的</w:t>
            </w:r>
            <w:r>
              <w:rPr>
                <w:rFonts w:hint="eastAsia" w:cs="Times New Roman" w:asciiTheme="minorEastAsia" w:hAnsiTheme="minorEastAsia" w:eastAsiaTheme="minorEastAsia"/>
                <w:kern w:val="2"/>
                <w:sz w:val="24"/>
                <w:szCs w:val="24"/>
                <w:highlight w:val="none"/>
                <w:lang w:eastAsia="zh-CN"/>
              </w:rPr>
              <w:t>响应人</w:t>
            </w:r>
            <w:r>
              <w:rPr>
                <w:rFonts w:hint="eastAsia" w:cs="Times New Roman" w:asciiTheme="minorEastAsia" w:hAnsiTheme="minorEastAsia" w:eastAsiaTheme="minorEastAsia"/>
                <w:kern w:val="2"/>
                <w:sz w:val="24"/>
                <w:szCs w:val="24"/>
                <w:highlight w:val="none"/>
              </w:rPr>
              <w:t>进行详细质询。质疑回复内容确认后，</w:t>
            </w:r>
            <w:r>
              <w:rPr>
                <w:rFonts w:hint="eastAsia" w:cs="Times New Roman" w:asciiTheme="minorEastAsia" w:hAnsiTheme="minorEastAsia" w:eastAsiaTheme="minorEastAsia"/>
                <w:kern w:val="2"/>
                <w:sz w:val="24"/>
                <w:szCs w:val="24"/>
                <w:highlight w:val="none"/>
                <w:lang w:eastAsia="zh-CN"/>
              </w:rPr>
              <w:t>响应人</w:t>
            </w:r>
            <w:r>
              <w:rPr>
                <w:rFonts w:hint="eastAsia" w:cs="Times New Roman" w:asciiTheme="minorEastAsia" w:hAnsiTheme="minorEastAsia" w:eastAsiaTheme="minorEastAsia"/>
                <w:kern w:val="2"/>
                <w:sz w:val="24"/>
                <w:szCs w:val="24"/>
                <w:highlight w:val="none"/>
              </w:rPr>
              <w:t>的回复文件必须以经过磋商响应人和其法定代表人签章的PDF格式文件为准，并通过电子化交易系统提交至</w:t>
            </w:r>
            <w:r>
              <w:rPr>
                <w:rFonts w:hint="eastAsia" w:cs="Times New Roman" w:asciiTheme="minorEastAsia" w:hAnsiTheme="minorEastAsia" w:eastAsiaTheme="minorEastAsia"/>
                <w:kern w:val="2"/>
                <w:sz w:val="24"/>
                <w:szCs w:val="24"/>
                <w:highlight w:val="none"/>
                <w:lang w:eastAsia="zh-CN"/>
              </w:rPr>
              <w:t>磋商小组</w:t>
            </w:r>
            <w:r>
              <w:rPr>
                <w:rFonts w:hint="eastAsia" w:cs="Times New Roman" w:asciiTheme="minorEastAsia" w:hAnsiTheme="minorEastAsia" w:eastAsiaTheme="minorEastAsia"/>
                <w:kern w:val="2"/>
                <w:sz w:val="24"/>
                <w:szCs w:val="24"/>
                <w:highlight w:val="none"/>
              </w:rPr>
              <w:t>。</w:t>
            </w:r>
          </w:p>
          <w:p w14:paraId="6F81E8BD">
            <w:pPr>
              <w:widowControl w:val="0"/>
              <w:adjustRightInd/>
              <w:snapToGrid/>
              <w:spacing w:after="0" w:line="400" w:lineRule="exact"/>
              <w:ind w:firstLine="573"/>
              <w:jc w:val="both"/>
              <w:rPr>
                <w:rFonts w:cs="Times New Roman" w:asciiTheme="minorEastAsia" w:hAnsiTheme="minorEastAsia" w:eastAsiaTheme="minorEastAsia"/>
                <w:kern w:val="2"/>
                <w:sz w:val="24"/>
                <w:szCs w:val="24"/>
                <w:highlight w:val="none"/>
              </w:rPr>
            </w:pPr>
            <w:r>
              <w:rPr>
                <w:rFonts w:hint="eastAsia" w:cs="Times New Roman" w:asciiTheme="minorEastAsia" w:hAnsiTheme="minorEastAsia" w:eastAsiaTheme="minorEastAsia"/>
                <w:kern w:val="2"/>
                <w:sz w:val="24"/>
                <w:szCs w:val="24"/>
                <w:highlight w:val="none"/>
              </w:rPr>
              <w:t>7、如</w:t>
            </w:r>
            <w:r>
              <w:rPr>
                <w:rFonts w:hint="eastAsia" w:cs="Times New Roman" w:asciiTheme="minorEastAsia" w:hAnsiTheme="minorEastAsia" w:eastAsiaTheme="minorEastAsia"/>
                <w:kern w:val="2"/>
                <w:sz w:val="24"/>
                <w:szCs w:val="24"/>
                <w:highlight w:val="none"/>
                <w:lang w:eastAsia="zh-CN"/>
              </w:rPr>
              <w:t>磋商小组</w:t>
            </w:r>
            <w:r>
              <w:rPr>
                <w:rFonts w:hint="eastAsia" w:cs="Times New Roman" w:asciiTheme="minorEastAsia" w:hAnsiTheme="minorEastAsia" w:eastAsiaTheme="minorEastAsia"/>
                <w:kern w:val="2"/>
                <w:sz w:val="24"/>
                <w:szCs w:val="24"/>
                <w:highlight w:val="none"/>
              </w:rPr>
              <w:t>对需要回复的</w:t>
            </w:r>
            <w:r>
              <w:rPr>
                <w:rFonts w:hint="eastAsia" w:cs="Times New Roman" w:asciiTheme="minorEastAsia" w:hAnsiTheme="minorEastAsia" w:eastAsiaTheme="minorEastAsia"/>
                <w:kern w:val="2"/>
                <w:sz w:val="24"/>
                <w:szCs w:val="24"/>
                <w:highlight w:val="none"/>
                <w:lang w:eastAsia="zh-CN"/>
              </w:rPr>
              <w:t>响应人</w:t>
            </w:r>
            <w:r>
              <w:rPr>
                <w:rFonts w:hint="eastAsia" w:cs="Times New Roman" w:asciiTheme="minorEastAsia" w:hAnsiTheme="minorEastAsia" w:eastAsiaTheme="minorEastAsia"/>
                <w:kern w:val="2"/>
                <w:sz w:val="24"/>
                <w:szCs w:val="24"/>
                <w:highlight w:val="none"/>
              </w:rPr>
              <w:t>连续三次致电未接通的，视为</w:t>
            </w:r>
            <w:r>
              <w:rPr>
                <w:rFonts w:hint="eastAsia" w:cs="Times New Roman" w:asciiTheme="minorEastAsia" w:hAnsiTheme="minorEastAsia" w:eastAsiaTheme="minorEastAsia"/>
                <w:kern w:val="2"/>
                <w:sz w:val="24"/>
                <w:szCs w:val="24"/>
                <w:highlight w:val="none"/>
                <w:lang w:eastAsia="zh-CN"/>
              </w:rPr>
              <w:t>响应人</w:t>
            </w:r>
            <w:r>
              <w:rPr>
                <w:rFonts w:hint="eastAsia" w:cs="Times New Roman" w:asciiTheme="minorEastAsia" w:hAnsiTheme="minorEastAsia" w:eastAsiaTheme="minorEastAsia"/>
                <w:kern w:val="2"/>
                <w:sz w:val="24"/>
                <w:szCs w:val="24"/>
                <w:highlight w:val="none"/>
              </w:rPr>
              <w:t>放弃回复，</w:t>
            </w:r>
            <w:r>
              <w:rPr>
                <w:rFonts w:hint="eastAsia" w:cs="Times New Roman" w:asciiTheme="minorEastAsia" w:hAnsiTheme="minorEastAsia" w:eastAsiaTheme="minorEastAsia"/>
                <w:kern w:val="2"/>
                <w:sz w:val="24"/>
                <w:szCs w:val="24"/>
                <w:highlight w:val="none"/>
                <w:lang w:eastAsia="zh-CN"/>
              </w:rPr>
              <w:t>磋商小组</w:t>
            </w:r>
            <w:r>
              <w:rPr>
                <w:rFonts w:hint="eastAsia" w:cs="Times New Roman" w:asciiTheme="minorEastAsia" w:hAnsiTheme="minorEastAsia" w:eastAsiaTheme="minorEastAsia"/>
                <w:kern w:val="2"/>
                <w:sz w:val="24"/>
                <w:szCs w:val="24"/>
                <w:highlight w:val="none"/>
              </w:rPr>
              <w:t>将自行对需要回复的内容进行认定。</w:t>
            </w:r>
          </w:p>
          <w:p w14:paraId="5D441812">
            <w:pPr>
              <w:widowControl w:val="0"/>
              <w:adjustRightInd/>
              <w:snapToGrid/>
              <w:spacing w:after="0" w:line="400" w:lineRule="exact"/>
              <w:ind w:firstLine="573"/>
              <w:jc w:val="both"/>
              <w:rPr>
                <w:rFonts w:cs="Times New Roman" w:asciiTheme="minorEastAsia" w:hAnsiTheme="minorEastAsia" w:eastAsiaTheme="minorEastAsia"/>
                <w:kern w:val="2"/>
                <w:sz w:val="24"/>
                <w:szCs w:val="24"/>
                <w:highlight w:val="none"/>
              </w:rPr>
            </w:pPr>
            <w:r>
              <w:rPr>
                <w:rFonts w:hint="eastAsia" w:cs="Times New Roman" w:asciiTheme="minorEastAsia" w:hAnsiTheme="minorEastAsia" w:eastAsiaTheme="minorEastAsia"/>
                <w:kern w:val="2"/>
                <w:sz w:val="24"/>
                <w:szCs w:val="24"/>
                <w:highlight w:val="none"/>
              </w:rPr>
              <w:t>二、相关证书原件的提交</w:t>
            </w:r>
          </w:p>
          <w:p w14:paraId="4587DC05">
            <w:pPr>
              <w:widowControl w:val="0"/>
              <w:adjustRightInd/>
              <w:snapToGrid/>
              <w:spacing w:after="0" w:line="400" w:lineRule="exact"/>
              <w:ind w:firstLine="573"/>
              <w:jc w:val="both"/>
              <w:rPr>
                <w:rFonts w:cs="Times New Roman" w:asciiTheme="minorEastAsia" w:hAnsiTheme="minorEastAsia" w:eastAsiaTheme="minorEastAsia"/>
                <w:kern w:val="2"/>
                <w:sz w:val="24"/>
                <w:szCs w:val="24"/>
                <w:highlight w:val="none"/>
              </w:rPr>
            </w:pPr>
            <w:r>
              <w:rPr>
                <w:rFonts w:hint="eastAsia" w:cs="Times New Roman" w:asciiTheme="minorEastAsia" w:hAnsiTheme="minorEastAsia" w:eastAsiaTheme="minorEastAsia"/>
                <w:kern w:val="2"/>
                <w:sz w:val="24"/>
                <w:szCs w:val="24"/>
                <w:highlight w:val="none"/>
              </w:rPr>
              <w:t>本项目实行资格后审，审查内容以投标截止时间前在三门峡市公共资源交易系统上传的</w:t>
            </w:r>
            <w:r>
              <w:rPr>
                <w:rFonts w:hint="eastAsia" w:cs="Times New Roman" w:asciiTheme="minorEastAsia" w:hAnsiTheme="minorEastAsia" w:eastAsiaTheme="minorEastAsia"/>
                <w:kern w:val="2"/>
                <w:sz w:val="24"/>
                <w:szCs w:val="24"/>
                <w:highlight w:val="none"/>
                <w:lang w:eastAsia="zh-CN"/>
              </w:rPr>
              <w:t>响应文件</w:t>
            </w:r>
            <w:r>
              <w:rPr>
                <w:rFonts w:hint="eastAsia" w:cs="Times New Roman" w:asciiTheme="minorEastAsia" w:hAnsiTheme="minorEastAsia" w:eastAsiaTheme="minorEastAsia"/>
                <w:kern w:val="2"/>
                <w:sz w:val="24"/>
                <w:szCs w:val="24"/>
                <w:highlight w:val="none"/>
              </w:rPr>
              <w:t>的信息为准。</w:t>
            </w:r>
          </w:p>
          <w:p w14:paraId="7F98D254">
            <w:pPr>
              <w:spacing w:after="0" w:line="400" w:lineRule="exact"/>
              <w:ind w:firstLine="573"/>
              <w:rPr>
                <w:rFonts w:cs="Times New Roman" w:asciiTheme="minorEastAsia" w:hAnsiTheme="minorEastAsia" w:eastAsiaTheme="minorEastAsia"/>
                <w:kern w:val="2"/>
                <w:sz w:val="24"/>
                <w:szCs w:val="24"/>
                <w:highlight w:val="none"/>
              </w:rPr>
            </w:pPr>
            <w:r>
              <w:rPr>
                <w:rFonts w:hint="eastAsia" w:cs="Times New Roman" w:asciiTheme="minorEastAsia" w:hAnsiTheme="minorEastAsia" w:eastAsiaTheme="minorEastAsia"/>
                <w:kern w:val="2"/>
                <w:sz w:val="24"/>
                <w:szCs w:val="24"/>
                <w:highlight w:val="none"/>
              </w:rPr>
              <w:t>提示：本项目为电子化、无纸化交易项目，开标时不再接受任何纸质资料，为保证您能投标成功，请需仔细阅读以上条款。</w:t>
            </w:r>
          </w:p>
        </w:tc>
      </w:tr>
      <w:tr w14:paraId="50335A74">
        <w:tblPrEx>
          <w:tblCellMar>
            <w:top w:w="0" w:type="dxa"/>
            <w:left w:w="108" w:type="dxa"/>
            <w:bottom w:w="0" w:type="dxa"/>
            <w:right w:w="108" w:type="dxa"/>
          </w:tblCellMar>
        </w:tblPrEx>
        <w:trPr>
          <w:trHeight w:val="147" w:hRule="atLeast"/>
        </w:trPr>
        <w:tc>
          <w:tcPr>
            <w:tcW w:w="697" w:type="dxa"/>
            <w:tcBorders>
              <w:top w:val="single" w:color="auto" w:sz="4" w:space="0"/>
              <w:left w:val="single" w:color="auto" w:sz="4" w:space="0"/>
              <w:bottom w:val="single" w:color="auto" w:sz="4" w:space="0"/>
              <w:right w:val="single" w:color="auto" w:sz="4" w:space="0"/>
            </w:tcBorders>
            <w:vAlign w:val="center"/>
          </w:tcPr>
          <w:p w14:paraId="321BA1A2">
            <w:pPr>
              <w:spacing w:after="0" w:line="400" w:lineRule="exact"/>
              <w:jc w:val="center"/>
              <w:rPr>
                <w:rFonts w:cs="Calibri" w:asciiTheme="minorEastAsia" w:hAnsiTheme="minorEastAsia" w:eastAsiaTheme="minorEastAsia"/>
                <w:sz w:val="24"/>
                <w:szCs w:val="24"/>
                <w:highlight w:val="none"/>
              </w:rPr>
            </w:pPr>
            <w:bookmarkStart w:id="45" w:name="_Toc528078008"/>
            <w:bookmarkStart w:id="46" w:name="_Toc16770549"/>
            <w:r>
              <w:rPr>
                <w:rFonts w:hint="eastAsia" w:cs="Calibri" w:asciiTheme="minorEastAsia" w:hAnsiTheme="minorEastAsia" w:eastAsiaTheme="minorEastAsia"/>
                <w:sz w:val="24"/>
                <w:szCs w:val="24"/>
                <w:highlight w:val="none"/>
              </w:rPr>
              <w:t>34</w:t>
            </w:r>
          </w:p>
        </w:tc>
        <w:tc>
          <w:tcPr>
            <w:tcW w:w="1876" w:type="dxa"/>
            <w:tcBorders>
              <w:top w:val="single" w:color="auto" w:sz="4" w:space="0"/>
              <w:left w:val="nil"/>
              <w:bottom w:val="single" w:color="auto" w:sz="4" w:space="0"/>
              <w:right w:val="single" w:color="auto" w:sz="4" w:space="0"/>
            </w:tcBorders>
            <w:vAlign w:val="center"/>
          </w:tcPr>
          <w:p w14:paraId="23C9BF40">
            <w:pPr>
              <w:spacing w:line="276" w:lineRule="auto"/>
              <w:jc w:val="center"/>
              <w:rPr>
                <w:rFonts w:cs="Calibri" w:asciiTheme="minorEastAsia" w:hAnsiTheme="minorEastAsia" w:eastAsiaTheme="minorEastAsia"/>
                <w:b/>
                <w:bCs/>
                <w:sz w:val="24"/>
                <w:szCs w:val="24"/>
                <w:highlight w:val="none"/>
              </w:rPr>
            </w:pPr>
            <w:r>
              <w:rPr>
                <w:rFonts w:hint="eastAsia" w:cs="Times New Roman" w:asciiTheme="minorEastAsia" w:hAnsiTheme="minorEastAsia" w:eastAsiaTheme="minorEastAsia"/>
                <w:kern w:val="2"/>
                <w:sz w:val="24"/>
                <w:szCs w:val="24"/>
                <w:highlight w:val="none"/>
              </w:rPr>
              <w:t>招标代理费费用</w:t>
            </w:r>
          </w:p>
        </w:tc>
        <w:tc>
          <w:tcPr>
            <w:tcW w:w="6367" w:type="dxa"/>
            <w:tcBorders>
              <w:top w:val="single" w:color="auto" w:sz="4" w:space="0"/>
              <w:left w:val="nil"/>
              <w:bottom w:val="single" w:color="auto" w:sz="4" w:space="0"/>
              <w:right w:val="single" w:color="auto" w:sz="4" w:space="0"/>
            </w:tcBorders>
            <w:vAlign w:val="center"/>
          </w:tcPr>
          <w:p w14:paraId="2F24EFC8">
            <w:pPr>
              <w:widowControl w:val="0"/>
              <w:adjustRightInd/>
              <w:snapToGrid/>
              <w:spacing w:after="0" w:line="400" w:lineRule="exact"/>
              <w:ind w:firstLine="573"/>
              <w:jc w:val="both"/>
              <w:rPr>
                <w:highlight w:val="none"/>
              </w:rPr>
            </w:pPr>
            <w:r>
              <w:rPr>
                <w:rFonts w:hint="eastAsia" w:cs="Times New Roman" w:asciiTheme="minorEastAsia" w:hAnsiTheme="minorEastAsia" w:eastAsiaTheme="minorEastAsia"/>
                <w:kern w:val="2"/>
                <w:sz w:val="24"/>
                <w:szCs w:val="24"/>
                <w:highlight w:val="none"/>
              </w:rPr>
              <w:t>本项目招标代理服务费按照河南省招标投标协会关于印发《河南省招标代理服务收费指导意见》的通知【豫招协（2023）002号】文件中招标代理服务收费标准收取。本项目最终收费金额按中标后实际中标价的费率计算由中标单位支付。</w:t>
            </w:r>
          </w:p>
        </w:tc>
      </w:tr>
      <w:tr w14:paraId="62845448">
        <w:tblPrEx>
          <w:tblCellMar>
            <w:top w:w="0" w:type="dxa"/>
            <w:left w:w="108" w:type="dxa"/>
            <w:bottom w:w="0" w:type="dxa"/>
            <w:right w:w="108" w:type="dxa"/>
          </w:tblCellMar>
        </w:tblPrEx>
        <w:trPr>
          <w:trHeight w:val="147" w:hRule="atLeast"/>
        </w:trPr>
        <w:tc>
          <w:tcPr>
            <w:tcW w:w="697" w:type="dxa"/>
            <w:tcBorders>
              <w:top w:val="single" w:color="auto" w:sz="4" w:space="0"/>
              <w:left w:val="single" w:color="auto" w:sz="4" w:space="0"/>
              <w:bottom w:val="single" w:color="auto" w:sz="4" w:space="0"/>
              <w:right w:val="single" w:color="auto" w:sz="4" w:space="0"/>
            </w:tcBorders>
            <w:vAlign w:val="center"/>
          </w:tcPr>
          <w:p w14:paraId="374A18EA">
            <w:pPr>
              <w:spacing w:after="0" w:line="400" w:lineRule="exact"/>
              <w:jc w:val="center"/>
              <w:rPr>
                <w:rFonts w:cs="Calibri" w:asciiTheme="minorEastAsia" w:hAnsiTheme="minorEastAsia" w:eastAsiaTheme="minorEastAsia"/>
                <w:sz w:val="24"/>
                <w:szCs w:val="24"/>
                <w:highlight w:val="none"/>
              </w:rPr>
            </w:pPr>
            <w:r>
              <w:rPr>
                <w:rFonts w:hint="eastAsia" w:cs="Calibri" w:asciiTheme="minorEastAsia" w:hAnsiTheme="minorEastAsia" w:eastAsiaTheme="minorEastAsia"/>
                <w:sz w:val="24"/>
                <w:szCs w:val="24"/>
                <w:highlight w:val="none"/>
              </w:rPr>
              <w:t>35</w:t>
            </w:r>
          </w:p>
        </w:tc>
        <w:tc>
          <w:tcPr>
            <w:tcW w:w="1876" w:type="dxa"/>
            <w:tcBorders>
              <w:top w:val="single" w:color="auto" w:sz="4" w:space="0"/>
              <w:left w:val="nil"/>
              <w:bottom w:val="single" w:color="auto" w:sz="4" w:space="0"/>
              <w:right w:val="single" w:color="auto" w:sz="4" w:space="0"/>
            </w:tcBorders>
            <w:vAlign w:val="center"/>
          </w:tcPr>
          <w:p w14:paraId="7704F40D">
            <w:pPr>
              <w:spacing w:line="276" w:lineRule="auto"/>
              <w:jc w:val="center"/>
              <w:rPr>
                <w:rFonts w:cs="Times New Roman" w:asciiTheme="minorEastAsia" w:hAnsiTheme="minorEastAsia" w:eastAsiaTheme="minorEastAsia"/>
                <w:kern w:val="2"/>
                <w:sz w:val="24"/>
                <w:szCs w:val="24"/>
                <w:highlight w:val="none"/>
              </w:rPr>
            </w:pPr>
            <w:r>
              <w:rPr>
                <w:rFonts w:hint="eastAsia" w:cs="Times New Roman" w:asciiTheme="minorEastAsia" w:hAnsiTheme="minorEastAsia" w:eastAsiaTheme="minorEastAsia"/>
                <w:kern w:val="2"/>
                <w:sz w:val="24"/>
                <w:szCs w:val="24"/>
                <w:highlight w:val="none"/>
              </w:rPr>
              <w:t>三门峡市政府采购合同备案告知函</w:t>
            </w:r>
          </w:p>
        </w:tc>
        <w:tc>
          <w:tcPr>
            <w:tcW w:w="6367" w:type="dxa"/>
            <w:tcBorders>
              <w:top w:val="single" w:color="auto" w:sz="4" w:space="0"/>
              <w:left w:val="nil"/>
              <w:bottom w:val="single" w:color="auto" w:sz="4" w:space="0"/>
              <w:right w:val="single" w:color="auto" w:sz="4" w:space="0"/>
            </w:tcBorders>
            <w:vAlign w:val="center"/>
          </w:tcPr>
          <w:p w14:paraId="25A7F67D">
            <w:pPr>
              <w:widowControl w:val="0"/>
              <w:adjustRightInd/>
              <w:snapToGrid/>
              <w:spacing w:after="0" w:line="400" w:lineRule="exact"/>
              <w:jc w:val="both"/>
              <w:rPr>
                <w:rFonts w:hint="eastAsia" w:cs="Times New Roman" w:asciiTheme="minorEastAsia" w:hAnsiTheme="minorEastAsia" w:eastAsiaTheme="minorEastAsia"/>
                <w:kern w:val="2"/>
                <w:sz w:val="24"/>
                <w:szCs w:val="24"/>
                <w:highlight w:val="none"/>
              </w:rPr>
            </w:pPr>
            <w:r>
              <w:rPr>
                <w:rFonts w:hint="eastAsia" w:cs="Times New Roman" w:asciiTheme="minorEastAsia" w:hAnsiTheme="minorEastAsia" w:eastAsiaTheme="minorEastAsia"/>
                <w:kern w:val="2"/>
                <w:sz w:val="24"/>
                <w:szCs w:val="24"/>
                <w:highlight w:val="none"/>
                <w:lang w:eastAsia="zh-CN"/>
              </w:rPr>
              <w:t>招标人</w:t>
            </w:r>
            <w:r>
              <w:rPr>
                <w:rFonts w:hint="eastAsia" w:cs="Times New Roman" w:asciiTheme="minorEastAsia" w:hAnsiTheme="minorEastAsia" w:eastAsiaTheme="minorEastAsia"/>
                <w:kern w:val="2"/>
                <w:sz w:val="24"/>
                <w:szCs w:val="24"/>
                <w:highlight w:val="none"/>
              </w:rPr>
              <w:t>、</w:t>
            </w:r>
            <w:r>
              <w:rPr>
                <w:rFonts w:hint="eastAsia" w:cs="Times New Roman" w:asciiTheme="minorEastAsia" w:hAnsiTheme="minorEastAsia" w:eastAsiaTheme="minorEastAsia"/>
                <w:kern w:val="2"/>
                <w:sz w:val="24"/>
                <w:szCs w:val="24"/>
                <w:highlight w:val="none"/>
                <w:lang w:eastAsia="zh-CN"/>
              </w:rPr>
              <w:t>响应人</w:t>
            </w:r>
            <w:r>
              <w:rPr>
                <w:rFonts w:hint="eastAsia" w:cs="Times New Roman" w:asciiTheme="minorEastAsia" w:hAnsiTheme="minorEastAsia" w:eastAsiaTheme="minorEastAsia"/>
                <w:kern w:val="2"/>
                <w:sz w:val="24"/>
                <w:szCs w:val="24"/>
                <w:highlight w:val="none"/>
              </w:rPr>
              <w:t>：</w:t>
            </w:r>
          </w:p>
          <w:p w14:paraId="1323AAB2">
            <w:pPr>
              <w:widowControl w:val="0"/>
              <w:adjustRightInd/>
              <w:snapToGrid/>
              <w:spacing w:after="0" w:line="400" w:lineRule="exact"/>
              <w:ind w:firstLine="573"/>
              <w:jc w:val="both"/>
              <w:rPr>
                <w:rFonts w:hint="eastAsia" w:cs="Times New Roman" w:asciiTheme="minorEastAsia" w:hAnsiTheme="minorEastAsia" w:eastAsiaTheme="minorEastAsia"/>
                <w:kern w:val="2"/>
                <w:sz w:val="24"/>
                <w:szCs w:val="24"/>
                <w:highlight w:val="none"/>
              </w:rPr>
            </w:pPr>
            <w:r>
              <w:rPr>
                <w:rFonts w:hint="eastAsia" w:cs="Times New Roman" w:asciiTheme="minorEastAsia" w:hAnsiTheme="minorEastAsia" w:eastAsiaTheme="minorEastAsia"/>
                <w:kern w:val="2"/>
                <w:sz w:val="24"/>
                <w:szCs w:val="24"/>
                <w:highlight w:val="none"/>
              </w:rPr>
              <w:t>根据《三门峡市财政局关于市本级政府采购合同备案管理工作的通知》（三财购[2021]9号）规定，</w:t>
            </w:r>
            <w:r>
              <w:rPr>
                <w:rFonts w:hint="eastAsia" w:cs="Times New Roman" w:asciiTheme="minorEastAsia" w:hAnsiTheme="minorEastAsia" w:eastAsiaTheme="minorEastAsia"/>
                <w:kern w:val="2"/>
                <w:sz w:val="24"/>
                <w:szCs w:val="24"/>
                <w:highlight w:val="none"/>
                <w:lang w:eastAsia="zh-CN"/>
              </w:rPr>
              <w:t>招标人</w:t>
            </w:r>
            <w:r>
              <w:rPr>
                <w:rFonts w:hint="eastAsia" w:cs="Times New Roman" w:asciiTheme="minorEastAsia" w:hAnsiTheme="minorEastAsia" w:eastAsiaTheme="minorEastAsia"/>
                <w:kern w:val="2"/>
                <w:sz w:val="24"/>
                <w:szCs w:val="24"/>
                <w:highlight w:val="none"/>
              </w:rPr>
              <w:t>采购纳入集中采购目录的政府采购项目，应当在项目评审结束之日起，1个工作日内确定中标（成交）</w:t>
            </w:r>
            <w:r>
              <w:rPr>
                <w:rFonts w:hint="eastAsia" w:cs="Times New Roman" w:asciiTheme="minorEastAsia" w:hAnsiTheme="minorEastAsia" w:eastAsiaTheme="minorEastAsia"/>
                <w:kern w:val="2"/>
                <w:sz w:val="24"/>
                <w:szCs w:val="24"/>
                <w:highlight w:val="none"/>
                <w:lang w:eastAsia="zh-CN"/>
              </w:rPr>
              <w:t>响应人</w:t>
            </w:r>
            <w:r>
              <w:rPr>
                <w:rFonts w:hint="eastAsia" w:cs="Times New Roman" w:asciiTheme="minorEastAsia" w:hAnsiTheme="minorEastAsia" w:eastAsiaTheme="minorEastAsia"/>
                <w:kern w:val="2"/>
                <w:sz w:val="24"/>
                <w:szCs w:val="24"/>
                <w:highlight w:val="none"/>
              </w:rPr>
              <w:t>，发布中标结果公告并发出中标通知书；自中标通知书发出之日起1个工作日内与中标（成交）</w:t>
            </w:r>
            <w:r>
              <w:rPr>
                <w:rFonts w:hint="eastAsia" w:cs="Times New Roman" w:asciiTheme="minorEastAsia" w:hAnsiTheme="minorEastAsia" w:eastAsiaTheme="minorEastAsia"/>
                <w:kern w:val="2"/>
                <w:sz w:val="24"/>
                <w:szCs w:val="24"/>
                <w:highlight w:val="none"/>
                <w:lang w:eastAsia="zh-CN"/>
              </w:rPr>
              <w:t>响应人</w:t>
            </w:r>
            <w:r>
              <w:rPr>
                <w:rFonts w:hint="eastAsia" w:cs="Times New Roman" w:asciiTheme="minorEastAsia" w:hAnsiTheme="minorEastAsia" w:eastAsiaTheme="minorEastAsia"/>
                <w:kern w:val="2"/>
                <w:sz w:val="24"/>
                <w:szCs w:val="24"/>
                <w:highlight w:val="none"/>
              </w:rPr>
              <w:t>按照采购文件确定的事项与</w:t>
            </w:r>
            <w:r>
              <w:rPr>
                <w:rFonts w:hint="eastAsia" w:cs="Times New Roman" w:asciiTheme="minorEastAsia" w:hAnsiTheme="minorEastAsia" w:eastAsiaTheme="minorEastAsia"/>
                <w:kern w:val="2"/>
                <w:sz w:val="24"/>
                <w:szCs w:val="24"/>
                <w:highlight w:val="none"/>
                <w:lang w:eastAsia="zh-CN"/>
              </w:rPr>
              <w:t>响应人</w:t>
            </w:r>
            <w:r>
              <w:rPr>
                <w:rFonts w:hint="eastAsia" w:cs="Times New Roman" w:asciiTheme="minorEastAsia" w:hAnsiTheme="minorEastAsia" w:eastAsiaTheme="minorEastAsia"/>
                <w:kern w:val="2"/>
                <w:sz w:val="24"/>
                <w:szCs w:val="24"/>
                <w:highlight w:val="none"/>
              </w:rPr>
              <w:t>签订政府采购合同。</w:t>
            </w:r>
            <w:r>
              <w:rPr>
                <w:rFonts w:hint="eastAsia" w:cs="Times New Roman" w:asciiTheme="minorEastAsia" w:hAnsiTheme="minorEastAsia" w:eastAsiaTheme="minorEastAsia"/>
                <w:kern w:val="2"/>
                <w:sz w:val="24"/>
                <w:szCs w:val="24"/>
                <w:highlight w:val="none"/>
                <w:lang w:eastAsia="zh-CN"/>
              </w:rPr>
              <w:t>招标人</w:t>
            </w:r>
            <w:r>
              <w:rPr>
                <w:rFonts w:hint="eastAsia" w:cs="Times New Roman" w:asciiTheme="minorEastAsia" w:hAnsiTheme="minorEastAsia" w:eastAsiaTheme="minorEastAsia"/>
                <w:kern w:val="2"/>
                <w:sz w:val="24"/>
                <w:szCs w:val="24"/>
                <w:highlight w:val="none"/>
              </w:rPr>
              <w:t>需按照《三门峡市财政局关于市本级政府采购合同备案管理工作的通知》（三财购[2021]9号）的规定，认真实施合同公告及备案。</w:t>
            </w:r>
          </w:p>
        </w:tc>
      </w:tr>
      <w:tr w14:paraId="5A2937A7">
        <w:tblPrEx>
          <w:tblCellMar>
            <w:top w:w="0" w:type="dxa"/>
            <w:left w:w="108" w:type="dxa"/>
            <w:bottom w:w="0" w:type="dxa"/>
            <w:right w:w="108" w:type="dxa"/>
          </w:tblCellMar>
        </w:tblPrEx>
        <w:trPr>
          <w:trHeight w:val="147" w:hRule="atLeast"/>
        </w:trPr>
        <w:tc>
          <w:tcPr>
            <w:tcW w:w="697" w:type="dxa"/>
            <w:tcBorders>
              <w:top w:val="single" w:color="auto" w:sz="4" w:space="0"/>
              <w:left w:val="single" w:color="auto" w:sz="4" w:space="0"/>
              <w:bottom w:val="single" w:color="auto" w:sz="4" w:space="0"/>
              <w:right w:val="single" w:color="auto" w:sz="4" w:space="0"/>
            </w:tcBorders>
            <w:vAlign w:val="center"/>
          </w:tcPr>
          <w:p w14:paraId="2EF092F5">
            <w:pPr>
              <w:spacing w:after="0" w:line="400" w:lineRule="exact"/>
              <w:jc w:val="center"/>
              <w:rPr>
                <w:rFonts w:cs="Calibri" w:asciiTheme="minorEastAsia" w:hAnsiTheme="minorEastAsia" w:eastAsiaTheme="minorEastAsia"/>
                <w:sz w:val="24"/>
                <w:szCs w:val="24"/>
                <w:highlight w:val="none"/>
              </w:rPr>
            </w:pPr>
            <w:r>
              <w:rPr>
                <w:rFonts w:hint="eastAsia" w:cs="Calibri" w:asciiTheme="minorEastAsia" w:hAnsiTheme="minorEastAsia" w:eastAsiaTheme="minorEastAsia"/>
                <w:sz w:val="24"/>
                <w:szCs w:val="24"/>
                <w:highlight w:val="none"/>
              </w:rPr>
              <w:t>36</w:t>
            </w:r>
          </w:p>
        </w:tc>
        <w:tc>
          <w:tcPr>
            <w:tcW w:w="1876" w:type="dxa"/>
            <w:tcBorders>
              <w:top w:val="single" w:color="auto" w:sz="4" w:space="0"/>
              <w:left w:val="nil"/>
              <w:bottom w:val="single" w:color="auto" w:sz="4" w:space="0"/>
              <w:right w:val="single" w:color="auto" w:sz="4" w:space="0"/>
            </w:tcBorders>
            <w:vAlign w:val="center"/>
          </w:tcPr>
          <w:p w14:paraId="50FC4B1A">
            <w:pPr>
              <w:spacing w:line="276" w:lineRule="auto"/>
              <w:jc w:val="center"/>
              <w:rPr>
                <w:rFonts w:cs="Times New Roman" w:asciiTheme="minorEastAsia" w:hAnsiTheme="minorEastAsia" w:eastAsiaTheme="minorEastAsia"/>
                <w:kern w:val="2"/>
                <w:sz w:val="24"/>
                <w:szCs w:val="24"/>
                <w:highlight w:val="none"/>
              </w:rPr>
            </w:pPr>
            <w:r>
              <w:rPr>
                <w:rFonts w:hint="eastAsia" w:cs="Times New Roman" w:asciiTheme="minorEastAsia" w:hAnsiTheme="minorEastAsia" w:eastAsiaTheme="minorEastAsia"/>
                <w:kern w:val="2"/>
                <w:sz w:val="24"/>
                <w:szCs w:val="24"/>
                <w:highlight w:val="none"/>
              </w:rPr>
              <w:t>其他</w:t>
            </w:r>
          </w:p>
        </w:tc>
        <w:tc>
          <w:tcPr>
            <w:tcW w:w="6367" w:type="dxa"/>
            <w:tcBorders>
              <w:top w:val="single" w:color="auto" w:sz="4" w:space="0"/>
              <w:left w:val="nil"/>
              <w:bottom w:val="single" w:color="auto" w:sz="4" w:space="0"/>
              <w:right w:val="single" w:color="auto" w:sz="4" w:space="0"/>
            </w:tcBorders>
            <w:vAlign w:val="center"/>
          </w:tcPr>
          <w:p w14:paraId="6710DF1A">
            <w:pPr>
              <w:widowControl w:val="0"/>
              <w:adjustRightInd/>
              <w:snapToGrid/>
              <w:spacing w:after="0" w:line="400" w:lineRule="exact"/>
              <w:ind w:firstLine="573"/>
              <w:jc w:val="both"/>
              <w:rPr>
                <w:rFonts w:hint="eastAsia" w:cs="Times New Roman" w:asciiTheme="minorEastAsia" w:hAnsiTheme="minorEastAsia" w:eastAsiaTheme="minorEastAsia"/>
                <w:kern w:val="2"/>
                <w:sz w:val="24"/>
                <w:szCs w:val="24"/>
                <w:highlight w:val="none"/>
              </w:rPr>
            </w:pPr>
            <w:r>
              <w:rPr>
                <w:rFonts w:hint="eastAsia" w:cs="Times New Roman" w:asciiTheme="minorEastAsia" w:hAnsiTheme="minorEastAsia" w:eastAsiaTheme="minorEastAsia"/>
                <w:kern w:val="2"/>
                <w:sz w:val="24"/>
                <w:szCs w:val="24"/>
                <w:highlight w:val="none"/>
              </w:rPr>
              <w:t>根据《河南省政府采购评审专家劳务报酬支付标准》的要求，业主代表不再获得评审劳务报酬。</w:t>
            </w:r>
          </w:p>
          <w:p w14:paraId="03E90D7C">
            <w:pPr>
              <w:widowControl w:val="0"/>
              <w:adjustRightInd/>
              <w:snapToGrid/>
              <w:spacing w:after="0" w:line="400" w:lineRule="exact"/>
              <w:ind w:firstLine="573"/>
              <w:jc w:val="both"/>
              <w:rPr>
                <w:rFonts w:hint="eastAsia" w:cs="Times New Roman" w:asciiTheme="minorEastAsia" w:hAnsiTheme="minorEastAsia" w:eastAsiaTheme="minorEastAsia"/>
                <w:kern w:val="2"/>
                <w:sz w:val="24"/>
                <w:szCs w:val="24"/>
                <w:highlight w:val="none"/>
              </w:rPr>
            </w:pPr>
            <w:r>
              <w:rPr>
                <w:rFonts w:hint="eastAsia" w:cs="Times New Roman" w:asciiTheme="minorEastAsia" w:hAnsiTheme="minorEastAsia" w:eastAsiaTheme="minorEastAsia"/>
                <w:kern w:val="2"/>
                <w:sz w:val="24"/>
                <w:szCs w:val="24"/>
                <w:highlight w:val="none"/>
                <w:lang w:val="en-US" w:eastAsia="zh-CN"/>
              </w:rPr>
              <w:t>响应</w:t>
            </w:r>
            <w:r>
              <w:rPr>
                <w:rFonts w:hint="eastAsia" w:cs="Times New Roman" w:asciiTheme="minorEastAsia" w:hAnsiTheme="minorEastAsia" w:eastAsiaTheme="minorEastAsia"/>
                <w:kern w:val="2"/>
                <w:sz w:val="24"/>
                <w:szCs w:val="24"/>
                <w:highlight w:val="none"/>
              </w:rPr>
              <w:t>人在投标过程中发生的一切费用，不论中标与否，均由其自行承担。</w:t>
            </w:r>
          </w:p>
        </w:tc>
      </w:tr>
    </w:tbl>
    <w:p w14:paraId="4C00FE2D">
      <w:pPr>
        <w:spacing w:after="0" w:line="480" w:lineRule="exact"/>
        <w:outlineLvl w:val="1"/>
        <w:rPr>
          <w:rFonts w:cs="宋体" w:asciiTheme="minorEastAsia" w:hAnsiTheme="minorEastAsia" w:eastAsiaTheme="minorEastAsia"/>
          <w:b/>
          <w:bCs/>
          <w:kern w:val="28"/>
          <w:sz w:val="24"/>
          <w:szCs w:val="24"/>
          <w:highlight w:val="none"/>
        </w:rPr>
      </w:pPr>
      <w:bookmarkStart w:id="47" w:name="_Toc517178993"/>
      <w:bookmarkEnd w:id="47"/>
      <w:bookmarkStart w:id="48" w:name="_Toc16938519"/>
      <w:bookmarkEnd w:id="48"/>
      <w:bookmarkStart w:id="49" w:name="_Toc120614214"/>
      <w:bookmarkEnd w:id="49"/>
      <w:bookmarkStart w:id="50" w:name="_Toc20823275"/>
      <w:bookmarkEnd w:id="50"/>
      <w:bookmarkStart w:id="51" w:name="_Toc513029203"/>
      <w:bookmarkEnd w:id="51"/>
      <w:r>
        <w:rPr>
          <w:rFonts w:asciiTheme="minorEastAsia" w:hAnsiTheme="minorEastAsia" w:eastAsiaTheme="minorEastAsia"/>
          <w:highlight w:val="none"/>
        </w:rPr>
        <w:br w:type="page"/>
      </w:r>
      <w:bookmarkEnd w:id="45"/>
      <w:bookmarkEnd w:id="46"/>
      <w:bookmarkStart w:id="52" w:name="_Toc247085689"/>
      <w:bookmarkStart w:id="53" w:name="_Toc152045529"/>
      <w:bookmarkStart w:id="54" w:name="_Toc179632546"/>
      <w:bookmarkStart w:id="55" w:name="_Toc246996175"/>
      <w:bookmarkStart w:id="56" w:name="_Toc144974497"/>
      <w:bookmarkStart w:id="57" w:name="_Toc7884"/>
      <w:bookmarkStart w:id="58" w:name="_Toc246996918"/>
      <w:bookmarkStart w:id="59" w:name="_Toc20896"/>
      <w:bookmarkStart w:id="60" w:name="_Toc296602420"/>
      <w:bookmarkStart w:id="61" w:name="_Toc152042305"/>
      <w:r>
        <w:rPr>
          <w:rFonts w:hint="eastAsia" w:cs="宋体" w:asciiTheme="minorEastAsia" w:hAnsiTheme="minorEastAsia" w:eastAsiaTheme="minorEastAsia"/>
          <w:b/>
          <w:bCs/>
          <w:kern w:val="28"/>
          <w:sz w:val="24"/>
          <w:szCs w:val="24"/>
          <w:highlight w:val="none"/>
        </w:rPr>
        <w:t>1. 总则</w:t>
      </w:r>
      <w:bookmarkEnd w:id="52"/>
      <w:bookmarkEnd w:id="53"/>
      <w:bookmarkEnd w:id="54"/>
      <w:bookmarkEnd w:id="55"/>
      <w:bookmarkEnd w:id="56"/>
      <w:bookmarkEnd w:id="57"/>
      <w:bookmarkEnd w:id="58"/>
      <w:bookmarkEnd w:id="59"/>
      <w:bookmarkEnd w:id="60"/>
      <w:bookmarkEnd w:id="61"/>
    </w:p>
    <w:p w14:paraId="043CD657">
      <w:pPr>
        <w:pStyle w:val="3"/>
        <w:spacing w:before="0" w:line="480" w:lineRule="exact"/>
        <w:ind w:firstLine="241" w:firstLineChars="100"/>
        <w:rPr>
          <w:rFonts w:cs="宋体" w:asciiTheme="minorEastAsia" w:hAnsiTheme="minorEastAsia" w:eastAsiaTheme="minorEastAsia"/>
          <w:sz w:val="24"/>
          <w:szCs w:val="24"/>
          <w:highlight w:val="none"/>
        </w:rPr>
      </w:pPr>
      <w:bookmarkStart w:id="62" w:name="_Toc246996919"/>
      <w:bookmarkStart w:id="63" w:name="_Toc296602421"/>
      <w:bookmarkStart w:id="64" w:name="_Toc179632547"/>
      <w:bookmarkStart w:id="65" w:name="_Toc77586913"/>
      <w:bookmarkStart w:id="66" w:name="_Toc152045530"/>
      <w:bookmarkStart w:id="67" w:name="_Toc144974498"/>
      <w:bookmarkStart w:id="68" w:name="_Toc152042306"/>
      <w:bookmarkStart w:id="69" w:name="_Toc17174"/>
      <w:bookmarkStart w:id="70" w:name="_Toc23185"/>
      <w:bookmarkStart w:id="71" w:name="_Toc246996176"/>
      <w:bookmarkStart w:id="72" w:name="_Toc247085690"/>
      <w:bookmarkStart w:id="73" w:name="_Toc77586820"/>
      <w:r>
        <w:rPr>
          <w:rFonts w:hint="eastAsia" w:cs="宋体" w:asciiTheme="minorEastAsia" w:hAnsiTheme="minorEastAsia" w:eastAsiaTheme="minorEastAsia"/>
          <w:sz w:val="24"/>
          <w:szCs w:val="24"/>
          <w:highlight w:val="none"/>
        </w:rPr>
        <w:t>1.1 项目概况</w:t>
      </w:r>
      <w:bookmarkEnd w:id="62"/>
      <w:bookmarkEnd w:id="63"/>
      <w:bookmarkEnd w:id="64"/>
      <w:bookmarkEnd w:id="65"/>
      <w:bookmarkEnd w:id="66"/>
      <w:bookmarkEnd w:id="67"/>
      <w:bookmarkEnd w:id="68"/>
      <w:bookmarkEnd w:id="69"/>
      <w:bookmarkEnd w:id="70"/>
      <w:bookmarkEnd w:id="71"/>
      <w:bookmarkEnd w:id="72"/>
      <w:bookmarkEnd w:id="73"/>
    </w:p>
    <w:p w14:paraId="788687B5">
      <w:pPr>
        <w:spacing w:after="0" w:line="480" w:lineRule="exact"/>
        <w:ind w:firstLine="480" w:firstLineChars="200"/>
        <w:rPr>
          <w:rFonts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1.1.1根据《政府采购竞争性磋商采购方式管理暂行办法》等有关法律、法规和规章的规定，本磋商项目已具备磋商条件，现对本项目施工进行竞争性磋商。</w:t>
      </w:r>
    </w:p>
    <w:p w14:paraId="4030DF3D">
      <w:pPr>
        <w:spacing w:after="0" w:line="480" w:lineRule="exact"/>
        <w:ind w:firstLine="480" w:firstLineChars="200"/>
        <w:rPr>
          <w:rFonts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1.1.2 本磋商项目</w:t>
      </w:r>
      <w:r>
        <w:rPr>
          <w:rFonts w:hint="eastAsia" w:cs="宋体" w:asciiTheme="minorEastAsia" w:hAnsiTheme="minorEastAsia" w:eastAsiaTheme="minorEastAsia"/>
          <w:sz w:val="24"/>
          <w:szCs w:val="24"/>
          <w:highlight w:val="none"/>
          <w:lang w:eastAsia="zh-CN"/>
        </w:rPr>
        <w:t>招标人</w:t>
      </w:r>
      <w:r>
        <w:rPr>
          <w:rFonts w:hint="eastAsia" w:cs="宋体" w:asciiTheme="minorEastAsia" w:hAnsiTheme="minorEastAsia" w:eastAsiaTheme="minorEastAsia"/>
          <w:sz w:val="24"/>
          <w:szCs w:val="24"/>
          <w:highlight w:val="none"/>
        </w:rPr>
        <w:t>：见</w:t>
      </w:r>
      <w:r>
        <w:rPr>
          <w:rFonts w:hint="eastAsia" w:cs="宋体" w:asciiTheme="minorEastAsia" w:hAnsiTheme="minorEastAsia" w:eastAsiaTheme="minorEastAsia"/>
          <w:sz w:val="24"/>
          <w:szCs w:val="24"/>
          <w:highlight w:val="none"/>
          <w:lang w:eastAsia="zh-CN"/>
        </w:rPr>
        <w:t>响应人</w:t>
      </w:r>
      <w:r>
        <w:rPr>
          <w:rFonts w:hint="eastAsia" w:cs="宋体" w:asciiTheme="minorEastAsia" w:hAnsiTheme="minorEastAsia" w:eastAsiaTheme="minorEastAsia"/>
          <w:sz w:val="24"/>
          <w:szCs w:val="24"/>
          <w:highlight w:val="none"/>
        </w:rPr>
        <w:t>须知前附表。</w:t>
      </w:r>
    </w:p>
    <w:p w14:paraId="47058EC0">
      <w:pPr>
        <w:spacing w:after="0" w:line="480" w:lineRule="exact"/>
        <w:ind w:firstLine="480" w:firstLineChars="200"/>
        <w:rPr>
          <w:rFonts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1.1.3 本磋商项目招标代理机构：见</w:t>
      </w:r>
      <w:r>
        <w:rPr>
          <w:rFonts w:hint="eastAsia" w:cs="宋体" w:asciiTheme="minorEastAsia" w:hAnsiTheme="minorEastAsia" w:eastAsiaTheme="minorEastAsia"/>
          <w:sz w:val="24"/>
          <w:szCs w:val="24"/>
          <w:highlight w:val="none"/>
          <w:lang w:eastAsia="zh-CN"/>
        </w:rPr>
        <w:t>响应人</w:t>
      </w:r>
      <w:r>
        <w:rPr>
          <w:rFonts w:hint="eastAsia" w:cs="宋体" w:asciiTheme="minorEastAsia" w:hAnsiTheme="minorEastAsia" w:eastAsiaTheme="minorEastAsia"/>
          <w:sz w:val="24"/>
          <w:szCs w:val="24"/>
          <w:highlight w:val="none"/>
        </w:rPr>
        <w:t>须知前附表。</w:t>
      </w:r>
    </w:p>
    <w:p w14:paraId="3EF63EB2">
      <w:pPr>
        <w:spacing w:after="0" w:line="480" w:lineRule="exact"/>
        <w:ind w:firstLine="480" w:firstLineChars="200"/>
        <w:rPr>
          <w:rFonts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1.1.4 本磋商项目名称：见</w:t>
      </w:r>
      <w:r>
        <w:rPr>
          <w:rFonts w:hint="eastAsia" w:cs="宋体" w:asciiTheme="minorEastAsia" w:hAnsiTheme="minorEastAsia" w:eastAsiaTheme="minorEastAsia"/>
          <w:sz w:val="24"/>
          <w:szCs w:val="24"/>
          <w:highlight w:val="none"/>
          <w:lang w:eastAsia="zh-CN"/>
        </w:rPr>
        <w:t>响应人</w:t>
      </w:r>
      <w:r>
        <w:rPr>
          <w:rFonts w:hint="eastAsia" w:cs="宋体" w:asciiTheme="minorEastAsia" w:hAnsiTheme="minorEastAsia" w:eastAsiaTheme="minorEastAsia"/>
          <w:sz w:val="24"/>
          <w:szCs w:val="24"/>
          <w:highlight w:val="none"/>
        </w:rPr>
        <w:t>须知前附表。</w:t>
      </w:r>
    </w:p>
    <w:p w14:paraId="0855D2E9">
      <w:pPr>
        <w:pStyle w:val="3"/>
        <w:spacing w:before="0" w:line="480" w:lineRule="exact"/>
        <w:ind w:firstLine="241" w:firstLineChars="100"/>
        <w:rPr>
          <w:rFonts w:cs="宋体" w:asciiTheme="minorEastAsia" w:hAnsiTheme="minorEastAsia" w:eastAsiaTheme="minorEastAsia"/>
          <w:sz w:val="24"/>
          <w:szCs w:val="24"/>
          <w:highlight w:val="none"/>
        </w:rPr>
      </w:pPr>
      <w:bookmarkStart w:id="74" w:name="_Toc246996177"/>
      <w:bookmarkStart w:id="75" w:name="_Toc247085691"/>
      <w:bookmarkStart w:id="76" w:name="_Toc7442"/>
      <w:bookmarkStart w:id="77" w:name="_Toc77586914"/>
      <w:bookmarkStart w:id="78" w:name="_Toc152045531"/>
      <w:bookmarkStart w:id="79" w:name="_Toc77586821"/>
      <w:bookmarkStart w:id="80" w:name="_Toc144974499"/>
      <w:bookmarkStart w:id="81" w:name="_Toc152042307"/>
      <w:bookmarkStart w:id="82" w:name="_Toc246996920"/>
      <w:bookmarkStart w:id="83" w:name="_Toc296602422"/>
      <w:bookmarkStart w:id="84" w:name="_Toc20218"/>
      <w:bookmarkStart w:id="85" w:name="_Toc179632548"/>
      <w:r>
        <w:rPr>
          <w:rFonts w:hint="eastAsia" w:cs="宋体" w:asciiTheme="minorEastAsia" w:hAnsiTheme="minorEastAsia" w:eastAsiaTheme="minorEastAsia"/>
          <w:sz w:val="24"/>
          <w:szCs w:val="24"/>
          <w:highlight w:val="none"/>
        </w:rPr>
        <w:t>1.2 资金来源和落实情况</w:t>
      </w:r>
      <w:bookmarkEnd w:id="74"/>
      <w:bookmarkEnd w:id="75"/>
      <w:bookmarkEnd w:id="76"/>
      <w:bookmarkEnd w:id="77"/>
      <w:bookmarkEnd w:id="78"/>
      <w:bookmarkEnd w:id="79"/>
      <w:bookmarkEnd w:id="80"/>
      <w:bookmarkEnd w:id="81"/>
      <w:bookmarkEnd w:id="82"/>
      <w:bookmarkEnd w:id="83"/>
      <w:bookmarkEnd w:id="84"/>
      <w:bookmarkEnd w:id="85"/>
    </w:p>
    <w:p w14:paraId="57A98173">
      <w:pPr>
        <w:spacing w:after="0" w:line="480" w:lineRule="exact"/>
        <w:ind w:firstLine="480" w:firstLineChars="200"/>
        <w:rPr>
          <w:rFonts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1.2.1 本磋商项目的资金来源及出资比例：见</w:t>
      </w:r>
      <w:r>
        <w:rPr>
          <w:rFonts w:hint="eastAsia" w:cs="宋体" w:asciiTheme="minorEastAsia" w:hAnsiTheme="minorEastAsia" w:eastAsiaTheme="minorEastAsia"/>
          <w:sz w:val="24"/>
          <w:szCs w:val="24"/>
          <w:highlight w:val="none"/>
          <w:lang w:eastAsia="zh-CN"/>
        </w:rPr>
        <w:t>响应人</w:t>
      </w:r>
      <w:r>
        <w:rPr>
          <w:rFonts w:hint="eastAsia" w:cs="宋体" w:asciiTheme="minorEastAsia" w:hAnsiTheme="minorEastAsia" w:eastAsiaTheme="minorEastAsia"/>
          <w:sz w:val="24"/>
          <w:szCs w:val="24"/>
          <w:highlight w:val="none"/>
        </w:rPr>
        <w:t>须知前附表。</w:t>
      </w:r>
    </w:p>
    <w:p w14:paraId="63DAB1FD">
      <w:pPr>
        <w:spacing w:after="0" w:line="480" w:lineRule="exact"/>
        <w:ind w:firstLine="480" w:firstLineChars="200"/>
        <w:rPr>
          <w:rFonts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1.2.2 本磋商项目的资金落实情况：见</w:t>
      </w:r>
      <w:r>
        <w:rPr>
          <w:rFonts w:hint="eastAsia" w:cs="宋体" w:asciiTheme="minorEastAsia" w:hAnsiTheme="minorEastAsia" w:eastAsiaTheme="minorEastAsia"/>
          <w:sz w:val="24"/>
          <w:szCs w:val="24"/>
          <w:highlight w:val="none"/>
          <w:lang w:eastAsia="zh-CN"/>
        </w:rPr>
        <w:t>响应人</w:t>
      </w:r>
      <w:r>
        <w:rPr>
          <w:rFonts w:hint="eastAsia" w:cs="宋体" w:asciiTheme="minorEastAsia" w:hAnsiTheme="minorEastAsia" w:eastAsiaTheme="minorEastAsia"/>
          <w:sz w:val="24"/>
          <w:szCs w:val="24"/>
          <w:highlight w:val="none"/>
        </w:rPr>
        <w:t>须知前附表。</w:t>
      </w:r>
    </w:p>
    <w:p w14:paraId="0BC0C8CB">
      <w:pPr>
        <w:pStyle w:val="3"/>
        <w:spacing w:before="0" w:line="480" w:lineRule="exact"/>
        <w:ind w:firstLine="241" w:firstLineChars="100"/>
        <w:rPr>
          <w:rFonts w:cs="宋体" w:asciiTheme="minorEastAsia" w:hAnsiTheme="minorEastAsia" w:eastAsiaTheme="minorEastAsia"/>
          <w:sz w:val="24"/>
          <w:szCs w:val="24"/>
          <w:highlight w:val="none"/>
        </w:rPr>
      </w:pPr>
      <w:bookmarkStart w:id="86" w:name="_Toc29047"/>
      <w:bookmarkStart w:id="87" w:name="_Toc247085692"/>
      <w:bookmarkStart w:id="88" w:name="_Toc21190"/>
      <w:bookmarkStart w:id="89" w:name="_Toc144974500"/>
      <w:bookmarkStart w:id="90" w:name="_Toc246996921"/>
      <w:bookmarkStart w:id="91" w:name="_Toc179632549"/>
      <w:bookmarkStart w:id="92" w:name="_Toc246996178"/>
      <w:bookmarkStart w:id="93" w:name="_Toc296602423"/>
      <w:bookmarkStart w:id="94" w:name="_Toc152045532"/>
      <w:bookmarkStart w:id="95" w:name="_Toc152042308"/>
      <w:bookmarkStart w:id="96" w:name="_Toc77586822"/>
      <w:bookmarkStart w:id="97" w:name="_Toc77586915"/>
      <w:r>
        <w:rPr>
          <w:rFonts w:hint="eastAsia" w:cs="宋体" w:asciiTheme="minorEastAsia" w:hAnsiTheme="minorEastAsia" w:eastAsiaTheme="minorEastAsia"/>
          <w:sz w:val="24"/>
          <w:szCs w:val="24"/>
          <w:highlight w:val="none"/>
        </w:rPr>
        <w:t>1.3 磋商范围、工期、质量要求</w:t>
      </w:r>
      <w:bookmarkEnd w:id="86"/>
      <w:bookmarkEnd w:id="87"/>
      <w:bookmarkEnd w:id="88"/>
      <w:bookmarkEnd w:id="89"/>
      <w:bookmarkEnd w:id="90"/>
      <w:bookmarkEnd w:id="91"/>
      <w:bookmarkEnd w:id="92"/>
      <w:bookmarkEnd w:id="93"/>
      <w:bookmarkEnd w:id="94"/>
      <w:bookmarkEnd w:id="95"/>
      <w:bookmarkEnd w:id="96"/>
      <w:bookmarkEnd w:id="97"/>
    </w:p>
    <w:p w14:paraId="14FC79F0">
      <w:pPr>
        <w:spacing w:after="0" w:line="480" w:lineRule="exact"/>
        <w:ind w:firstLine="480" w:firstLineChars="200"/>
        <w:rPr>
          <w:rFonts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1.3.1 本次磋商范围：见</w:t>
      </w:r>
      <w:r>
        <w:rPr>
          <w:rFonts w:hint="eastAsia" w:cs="宋体" w:asciiTheme="minorEastAsia" w:hAnsiTheme="minorEastAsia" w:eastAsiaTheme="minorEastAsia"/>
          <w:sz w:val="24"/>
          <w:szCs w:val="24"/>
          <w:highlight w:val="none"/>
          <w:lang w:eastAsia="zh-CN"/>
        </w:rPr>
        <w:t>响应人</w:t>
      </w:r>
      <w:r>
        <w:rPr>
          <w:rFonts w:hint="eastAsia" w:cs="宋体" w:asciiTheme="minorEastAsia" w:hAnsiTheme="minorEastAsia" w:eastAsiaTheme="minorEastAsia"/>
          <w:sz w:val="24"/>
          <w:szCs w:val="24"/>
          <w:highlight w:val="none"/>
        </w:rPr>
        <w:t>须知前附表。</w:t>
      </w:r>
    </w:p>
    <w:p w14:paraId="02310220">
      <w:pPr>
        <w:spacing w:after="0" w:line="480" w:lineRule="exact"/>
        <w:ind w:firstLine="480" w:firstLineChars="200"/>
        <w:rPr>
          <w:rFonts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1.3.2 本磋商项目的工期：见</w:t>
      </w:r>
      <w:r>
        <w:rPr>
          <w:rFonts w:hint="eastAsia" w:cs="宋体" w:asciiTheme="minorEastAsia" w:hAnsiTheme="minorEastAsia" w:eastAsiaTheme="minorEastAsia"/>
          <w:sz w:val="24"/>
          <w:szCs w:val="24"/>
          <w:highlight w:val="none"/>
          <w:lang w:eastAsia="zh-CN"/>
        </w:rPr>
        <w:t>响应人</w:t>
      </w:r>
      <w:r>
        <w:rPr>
          <w:rFonts w:hint="eastAsia" w:cs="宋体" w:asciiTheme="minorEastAsia" w:hAnsiTheme="minorEastAsia" w:eastAsiaTheme="minorEastAsia"/>
          <w:sz w:val="24"/>
          <w:szCs w:val="24"/>
          <w:highlight w:val="none"/>
        </w:rPr>
        <w:t>须知前附表。</w:t>
      </w:r>
    </w:p>
    <w:p w14:paraId="7E501421">
      <w:pPr>
        <w:spacing w:after="0" w:line="480" w:lineRule="exact"/>
        <w:ind w:firstLine="480" w:firstLineChars="200"/>
        <w:rPr>
          <w:rFonts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1.3.3 本磋商项目的质量要求：见</w:t>
      </w:r>
      <w:r>
        <w:rPr>
          <w:rFonts w:hint="eastAsia" w:cs="宋体" w:asciiTheme="minorEastAsia" w:hAnsiTheme="minorEastAsia" w:eastAsiaTheme="minorEastAsia"/>
          <w:sz w:val="24"/>
          <w:szCs w:val="24"/>
          <w:highlight w:val="none"/>
          <w:lang w:eastAsia="zh-CN"/>
        </w:rPr>
        <w:t>响应人</w:t>
      </w:r>
      <w:r>
        <w:rPr>
          <w:rFonts w:hint="eastAsia" w:cs="宋体" w:asciiTheme="minorEastAsia" w:hAnsiTheme="minorEastAsia" w:eastAsiaTheme="minorEastAsia"/>
          <w:sz w:val="24"/>
          <w:szCs w:val="24"/>
          <w:highlight w:val="none"/>
        </w:rPr>
        <w:t>须知前附表。</w:t>
      </w:r>
    </w:p>
    <w:p w14:paraId="0B4C8D72">
      <w:pPr>
        <w:pStyle w:val="3"/>
        <w:spacing w:before="0" w:line="480" w:lineRule="exact"/>
        <w:ind w:firstLine="241" w:firstLineChars="100"/>
        <w:rPr>
          <w:rFonts w:cs="宋体" w:asciiTheme="minorEastAsia" w:hAnsiTheme="minorEastAsia" w:eastAsiaTheme="minorEastAsia"/>
          <w:sz w:val="24"/>
          <w:szCs w:val="24"/>
          <w:highlight w:val="none"/>
        </w:rPr>
      </w:pPr>
      <w:bookmarkStart w:id="98" w:name="_Toc77586823"/>
      <w:bookmarkStart w:id="99" w:name="_Toc152042310"/>
      <w:bookmarkStart w:id="100" w:name="_Toc179632551"/>
      <w:bookmarkStart w:id="101" w:name="_Toc246996922"/>
      <w:bookmarkStart w:id="102" w:name="_Toc247085693"/>
      <w:bookmarkStart w:id="103" w:name="_Toc246996179"/>
      <w:bookmarkStart w:id="104" w:name="_Toc77586916"/>
      <w:bookmarkStart w:id="105" w:name="_Toc152045534"/>
      <w:bookmarkStart w:id="106" w:name="_Toc17643"/>
      <w:bookmarkStart w:id="107" w:name="_Toc23484"/>
      <w:bookmarkStart w:id="108" w:name="_Toc144974502"/>
      <w:bookmarkStart w:id="109" w:name="_Toc296602424"/>
      <w:r>
        <w:rPr>
          <w:rFonts w:hint="eastAsia" w:cs="宋体" w:asciiTheme="minorEastAsia" w:hAnsiTheme="minorEastAsia" w:eastAsiaTheme="minorEastAsia"/>
          <w:sz w:val="24"/>
          <w:szCs w:val="24"/>
          <w:highlight w:val="none"/>
        </w:rPr>
        <w:t xml:space="preserve">1.4 </w:t>
      </w:r>
      <w:r>
        <w:rPr>
          <w:rFonts w:hint="eastAsia" w:cs="宋体" w:asciiTheme="minorEastAsia" w:hAnsiTheme="minorEastAsia" w:eastAsiaTheme="minorEastAsia"/>
          <w:sz w:val="24"/>
          <w:szCs w:val="24"/>
          <w:highlight w:val="none"/>
          <w:lang w:eastAsia="zh-CN"/>
        </w:rPr>
        <w:t>响应人</w:t>
      </w:r>
      <w:r>
        <w:rPr>
          <w:rFonts w:hint="eastAsia" w:cs="宋体" w:asciiTheme="minorEastAsia" w:hAnsiTheme="minorEastAsia" w:eastAsiaTheme="minorEastAsia"/>
          <w:sz w:val="24"/>
          <w:szCs w:val="24"/>
          <w:highlight w:val="none"/>
        </w:rPr>
        <w:t>资格要求</w:t>
      </w:r>
      <w:bookmarkEnd w:id="98"/>
      <w:bookmarkEnd w:id="99"/>
      <w:bookmarkEnd w:id="100"/>
      <w:bookmarkEnd w:id="101"/>
      <w:bookmarkEnd w:id="102"/>
      <w:bookmarkEnd w:id="103"/>
      <w:bookmarkEnd w:id="104"/>
      <w:bookmarkEnd w:id="105"/>
      <w:bookmarkEnd w:id="106"/>
      <w:bookmarkEnd w:id="107"/>
      <w:bookmarkEnd w:id="108"/>
      <w:bookmarkEnd w:id="109"/>
    </w:p>
    <w:p w14:paraId="5695377B">
      <w:pPr>
        <w:spacing w:after="0" w:line="480" w:lineRule="exact"/>
        <w:ind w:firstLine="480" w:firstLineChars="200"/>
        <w:rPr>
          <w:rFonts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见公告</w:t>
      </w:r>
    </w:p>
    <w:p w14:paraId="449FF411">
      <w:pPr>
        <w:pStyle w:val="19"/>
        <w:spacing w:before="0" w:beforeAutospacing="0" w:after="0" w:line="480" w:lineRule="exact"/>
        <w:ind w:left="0" w:firstLine="482" w:firstLineChars="200"/>
        <w:rPr>
          <w:rFonts w:hint="default" w:cs="宋体" w:asciiTheme="minorEastAsia" w:hAnsiTheme="minorEastAsia" w:eastAsiaTheme="minorEastAsia"/>
          <w:highlight w:val="none"/>
        </w:rPr>
      </w:pPr>
      <w:bookmarkStart w:id="110" w:name="_Toc7545"/>
      <w:bookmarkStart w:id="111" w:name="_Toc12698"/>
      <w:r>
        <w:rPr>
          <w:rFonts w:cs="宋体" w:asciiTheme="minorEastAsia" w:hAnsiTheme="minorEastAsia" w:eastAsiaTheme="minorEastAsia"/>
          <w:highlight w:val="none"/>
        </w:rPr>
        <w:t>1.4.1</w:t>
      </w:r>
      <w:r>
        <w:rPr>
          <w:rFonts w:hint="eastAsia" w:cs="宋体" w:asciiTheme="minorEastAsia" w:hAnsiTheme="minorEastAsia" w:eastAsiaTheme="minorEastAsia"/>
          <w:highlight w:val="none"/>
          <w:lang w:eastAsia="zh-CN"/>
        </w:rPr>
        <w:t>响应人</w:t>
      </w:r>
      <w:r>
        <w:rPr>
          <w:rFonts w:cs="宋体" w:asciiTheme="minorEastAsia" w:hAnsiTheme="minorEastAsia" w:eastAsiaTheme="minorEastAsia"/>
          <w:highlight w:val="none"/>
        </w:rPr>
        <w:t>须知规定本磋商项目不接受联合体投标。</w:t>
      </w:r>
      <w:bookmarkEnd w:id="110"/>
      <w:bookmarkEnd w:id="111"/>
    </w:p>
    <w:p w14:paraId="1D5BFCAD">
      <w:pPr>
        <w:spacing w:after="0" w:line="480" w:lineRule="exact"/>
        <w:ind w:firstLine="480" w:firstLineChars="200"/>
        <w:rPr>
          <w:rFonts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 xml:space="preserve">1.4.2 </w:t>
      </w:r>
      <w:r>
        <w:rPr>
          <w:rFonts w:hint="eastAsia" w:cs="宋体" w:asciiTheme="minorEastAsia" w:hAnsiTheme="minorEastAsia" w:eastAsiaTheme="minorEastAsia"/>
          <w:sz w:val="24"/>
          <w:szCs w:val="24"/>
          <w:highlight w:val="none"/>
          <w:lang w:eastAsia="zh-CN"/>
        </w:rPr>
        <w:t>响应人</w:t>
      </w:r>
      <w:r>
        <w:rPr>
          <w:rFonts w:hint="eastAsia" w:cs="宋体" w:asciiTheme="minorEastAsia" w:hAnsiTheme="minorEastAsia" w:eastAsiaTheme="minorEastAsia"/>
          <w:sz w:val="24"/>
          <w:szCs w:val="24"/>
          <w:highlight w:val="none"/>
        </w:rPr>
        <w:t>不得存在下列情形之一：</w:t>
      </w:r>
    </w:p>
    <w:p w14:paraId="2E9EAD5B">
      <w:pPr>
        <w:spacing w:after="0" w:line="480" w:lineRule="exact"/>
        <w:ind w:firstLine="410" w:firstLineChars="171"/>
        <w:rPr>
          <w:rFonts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（1）为</w:t>
      </w:r>
      <w:r>
        <w:rPr>
          <w:rFonts w:hint="eastAsia" w:cs="宋体" w:asciiTheme="minorEastAsia" w:hAnsiTheme="minorEastAsia" w:eastAsiaTheme="minorEastAsia"/>
          <w:sz w:val="24"/>
          <w:szCs w:val="24"/>
          <w:highlight w:val="none"/>
          <w:lang w:eastAsia="zh-CN"/>
        </w:rPr>
        <w:t>招标人</w:t>
      </w:r>
      <w:r>
        <w:rPr>
          <w:rFonts w:hint="eastAsia" w:cs="宋体" w:asciiTheme="minorEastAsia" w:hAnsiTheme="minorEastAsia" w:eastAsiaTheme="minorEastAsia"/>
          <w:sz w:val="24"/>
          <w:szCs w:val="24"/>
          <w:highlight w:val="none"/>
        </w:rPr>
        <w:t>不具有独立法人资格的附属机构（单位）；</w:t>
      </w:r>
    </w:p>
    <w:p w14:paraId="4D30702C">
      <w:pPr>
        <w:spacing w:after="0" w:line="480" w:lineRule="exact"/>
        <w:ind w:firstLine="410" w:firstLineChars="171"/>
        <w:rPr>
          <w:rFonts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（2）为本磋商项目的监理人；</w:t>
      </w:r>
    </w:p>
    <w:p w14:paraId="73A0498A">
      <w:pPr>
        <w:spacing w:after="0" w:line="480" w:lineRule="exact"/>
        <w:ind w:firstLine="410" w:firstLineChars="171"/>
        <w:rPr>
          <w:rFonts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 xml:space="preserve">（3）为本磋商项目的代建人； </w:t>
      </w:r>
    </w:p>
    <w:p w14:paraId="11CDBFEE">
      <w:pPr>
        <w:spacing w:after="0" w:line="480" w:lineRule="exact"/>
        <w:ind w:firstLine="410" w:firstLineChars="171"/>
        <w:rPr>
          <w:rFonts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 xml:space="preserve">（4）为本磋商项目提供招标代理服务的； </w:t>
      </w:r>
    </w:p>
    <w:p w14:paraId="13A8EF2F">
      <w:pPr>
        <w:spacing w:after="0" w:line="480" w:lineRule="exact"/>
        <w:ind w:firstLine="410" w:firstLineChars="171"/>
        <w:rPr>
          <w:rFonts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（5）与本磋商项目的监理人或代建人或招标代理机构同为一个法定代表人的；</w:t>
      </w:r>
    </w:p>
    <w:p w14:paraId="7F15F94D">
      <w:pPr>
        <w:spacing w:after="0" w:line="480" w:lineRule="exact"/>
        <w:ind w:firstLine="410" w:firstLineChars="171"/>
        <w:rPr>
          <w:rFonts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（6）与本磋商项目的监理人或代建人或招标代理机构相互控股或参股的；</w:t>
      </w:r>
    </w:p>
    <w:p w14:paraId="055D04FB">
      <w:pPr>
        <w:spacing w:after="0" w:line="480" w:lineRule="exact"/>
        <w:ind w:firstLine="410" w:firstLineChars="171"/>
        <w:rPr>
          <w:rFonts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（7）与本磋商项目的监理人或代建人或招标代理机构相互任职或工作的；</w:t>
      </w:r>
    </w:p>
    <w:p w14:paraId="133E03CE">
      <w:pPr>
        <w:spacing w:after="0" w:line="480" w:lineRule="exact"/>
        <w:ind w:firstLine="410" w:firstLineChars="171"/>
        <w:rPr>
          <w:rFonts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 xml:space="preserve">（8）被责令停业的； </w:t>
      </w:r>
    </w:p>
    <w:p w14:paraId="198522EE">
      <w:pPr>
        <w:spacing w:after="0" w:line="480" w:lineRule="exact"/>
        <w:ind w:firstLine="410" w:firstLineChars="171"/>
        <w:rPr>
          <w:rFonts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 xml:space="preserve">（9）被暂停或取消投标资格的； </w:t>
      </w:r>
    </w:p>
    <w:p w14:paraId="2D4AED75">
      <w:pPr>
        <w:spacing w:after="0" w:line="480" w:lineRule="exact"/>
        <w:ind w:firstLine="410" w:firstLineChars="171"/>
        <w:rPr>
          <w:rFonts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（10）财产被接管或冻结的；</w:t>
      </w:r>
    </w:p>
    <w:p w14:paraId="2E30A7A3">
      <w:pPr>
        <w:spacing w:after="0" w:line="480" w:lineRule="exact"/>
        <w:ind w:firstLine="410" w:firstLineChars="171"/>
        <w:rPr>
          <w:rFonts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（11）在最近三年内有骗取成交或严重违约或重大工程质量问题的。</w:t>
      </w:r>
    </w:p>
    <w:p w14:paraId="54D27D7A">
      <w:pPr>
        <w:spacing w:after="0" w:line="480" w:lineRule="exact"/>
        <w:ind w:firstLine="410" w:firstLineChars="171"/>
        <w:rPr>
          <w:rFonts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（12）单位负责人为同一人或者存在直接控股、管理关系的不同</w:t>
      </w:r>
      <w:r>
        <w:rPr>
          <w:rFonts w:hint="eastAsia" w:cs="宋体" w:asciiTheme="minorEastAsia" w:hAnsiTheme="minorEastAsia" w:eastAsiaTheme="minorEastAsia"/>
          <w:sz w:val="24"/>
          <w:szCs w:val="24"/>
          <w:highlight w:val="none"/>
          <w:lang w:eastAsia="zh-CN"/>
        </w:rPr>
        <w:t>响应人</w:t>
      </w:r>
      <w:r>
        <w:rPr>
          <w:rFonts w:hint="eastAsia" w:cs="宋体" w:asciiTheme="minorEastAsia" w:hAnsiTheme="minorEastAsia" w:eastAsiaTheme="minorEastAsia"/>
          <w:sz w:val="24"/>
          <w:szCs w:val="24"/>
          <w:highlight w:val="none"/>
        </w:rPr>
        <w:t>，不得参加同一合同项下的政府采购活动。</w:t>
      </w:r>
    </w:p>
    <w:p w14:paraId="58FAA65C">
      <w:pPr>
        <w:spacing w:after="0" w:line="480" w:lineRule="exact"/>
        <w:ind w:firstLine="410" w:firstLineChars="171"/>
        <w:rPr>
          <w:rFonts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为采购项目提供整体设计、规范编制或者项目管理、监理、检测等服务的</w:t>
      </w:r>
      <w:r>
        <w:rPr>
          <w:rFonts w:hint="eastAsia" w:cs="宋体" w:asciiTheme="minorEastAsia" w:hAnsiTheme="minorEastAsia" w:eastAsiaTheme="minorEastAsia"/>
          <w:sz w:val="24"/>
          <w:szCs w:val="24"/>
          <w:highlight w:val="none"/>
          <w:lang w:eastAsia="zh-CN"/>
        </w:rPr>
        <w:t>响应人</w:t>
      </w:r>
      <w:r>
        <w:rPr>
          <w:rFonts w:hint="eastAsia" w:cs="宋体" w:asciiTheme="minorEastAsia" w:hAnsiTheme="minorEastAsia" w:eastAsiaTheme="minorEastAsia"/>
          <w:sz w:val="24"/>
          <w:szCs w:val="24"/>
          <w:highlight w:val="none"/>
        </w:rPr>
        <w:t>，不得再参加该采购项目的其他采购活动。</w:t>
      </w:r>
    </w:p>
    <w:p w14:paraId="71D65537">
      <w:pPr>
        <w:spacing w:after="0" w:line="480" w:lineRule="exact"/>
        <w:ind w:firstLine="410" w:firstLineChars="171"/>
        <w:rPr>
          <w:rFonts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（13）与招标人存在利害关系可能影响招标公正性的法人、其他组织或者个人，不得参加投标。</w:t>
      </w:r>
    </w:p>
    <w:p w14:paraId="1940FF74">
      <w:pPr>
        <w:spacing w:after="0" w:line="480" w:lineRule="exact"/>
        <w:ind w:firstLine="410" w:firstLineChars="171"/>
        <w:rPr>
          <w:rFonts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单位负责人为同一人或者存在控股、管理关系的不同单位，不得参加同一标段投标或者未划分标段的同一招标项目投标。</w:t>
      </w:r>
    </w:p>
    <w:p w14:paraId="726FB8EB">
      <w:pPr>
        <w:spacing w:after="0" w:line="480" w:lineRule="exact"/>
        <w:ind w:firstLine="410" w:firstLineChars="171"/>
        <w:rPr>
          <w:rFonts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违反前两款规定的，相关投标均无效。</w:t>
      </w:r>
    </w:p>
    <w:p w14:paraId="228FA2A4">
      <w:pPr>
        <w:pStyle w:val="3"/>
        <w:spacing w:before="0" w:line="480" w:lineRule="exact"/>
        <w:ind w:firstLine="241" w:firstLineChars="100"/>
        <w:rPr>
          <w:rFonts w:cs="宋体" w:asciiTheme="minorEastAsia" w:hAnsiTheme="minorEastAsia" w:eastAsiaTheme="minorEastAsia"/>
          <w:sz w:val="24"/>
          <w:szCs w:val="24"/>
          <w:highlight w:val="none"/>
        </w:rPr>
      </w:pPr>
      <w:bookmarkStart w:id="112" w:name="_Toc152045535"/>
      <w:bookmarkStart w:id="113" w:name="_Toc77586917"/>
      <w:bookmarkStart w:id="114" w:name="_Toc152042311"/>
      <w:bookmarkStart w:id="115" w:name="_Toc77586824"/>
      <w:bookmarkStart w:id="116" w:name="_Toc27547"/>
      <w:bookmarkStart w:id="117" w:name="_Toc179632552"/>
      <w:bookmarkStart w:id="118" w:name="_Toc13650"/>
      <w:bookmarkStart w:id="119" w:name="_Toc144974503"/>
      <w:r>
        <w:rPr>
          <w:rFonts w:hint="eastAsia" w:cs="宋体" w:asciiTheme="minorEastAsia" w:hAnsiTheme="minorEastAsia" w:eastAsiaTheme="minorEastAsia"/>
          <w:sz w:val="24"/>
          <w:szCs w:val="24"/>
          <w:highlight w:val="none"/>
        </w:rPr>
        <w:t>1.5 费用承担</w:t>
      </w:r>
      <w:bookmarkEnd w:id="112"/>
      <w:bookmarkEnd w:id="113"/>
      <w:bookmarkEnd w:id="114"/>
      <w:bookmarkEnd w:id="115"/>
      <w:bookmarkEnd w:id="116"/>
      <w:bookmarkEnd w:id="117"/>
      <w:bookmarkEnd w:id="118"/>
      <w:bookmarkEnd w:id="119"/>
    </w:p>
    <w:p w14:paraId="223B9BFB">
      <w:pPr>
        <w:spacing w:after="0" w:line="480" w:lineRule="exact"/>
        <w:ind w:firstLine="480" w:firstLineChars="200"/>
        <w:rPr>
          <w:rFonts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lang w:eastAsia="zh-CN"/>
        </w:rPr>
        <w:t>响应人</w:t>
      </w:r>
      <w:r>
        <w:rPr>
          <w:rFonts w:hint="eastAsia" w:cs="宋体" w:asciiTheme="minorEastAsia" w:hAnsiTheme="minorEastAsia" w:eastAsiaTheme="minorEastAsia"/>
          <w:sz w:val="24"/>
          <w:szCs w:val="24"/>
          <w:highlight w:val="none"/>
        </w:rPr>
        <w:t>准备和参加投标活动发生的费用自理。</w:t>
      </w:r>
    </w:p>
    <w:p w14:paraId="00ED975B">
      <w:pPr>
        <w:pStyle w:val="3"/>
        <w:spacing w:before="0" w:line="480" w:lineRule="exact"/>
        <w:ind w:firstLine="241" w:firstLineChars="100"/>
        <w:rPr>
          <w:rFonts w:cs="宋体" w:asciiTheme="minorEastAsia" w:hAnsiTheme="minorEastAsia" w:eastAsiaTheme="minorEastAsia"/>
          <w:sz w:val="24"/>
          <w:szCs w:val="24"/>
          <w:highlight w:val="none"/>
        </w:rPr>
      </w:pPr>
      <w:bookmarkStart w:id="120" w:name="_Toc152045536"/>
      <w:bookmarkStart w:id="121" w:name="_Toc77586825"/>
      <w:bookmarkStart w:id="122" w:name="_Toc24030"/>
      <w:bookmarkStart w:id="123" w:name="_Toc152042312"/>
      <w:bookmarkStart w:id="124" w:name="_Toc77586918"/>
      <w:bookmarkStart w:id="125" w:name="_Toc15815"/>
      <w:bookmarkStart w:id="126" w:name="_Toc144974504"/>
      <w:bookmarkStart w:id="127" w:name="_Toc296602426"/>
      <w:bookmarkStart w:id="128" w:name="_Toc246996181"/>
      <w:bookmarkStart w:id="129" w:name="_Toc246996924"/>
      <w:bookmarkStart w:id="130" w:name="_Toc179632553"/>
      <w:bookmarkStart w:id="131" w:name="_Toc247085695"/>
      <w:r>
        <w:rPr>
          <w:rFonts w:hint="eastAsia" w:cs="宋体" w:asciiTheme="minorEastAsia" w:hAnsiTheme="minorEastAsia" w:eastAsiaTheme="minorEastAsia"/>
          <w:sz w:val="24"/>
          <w:szCs w:val="24"/>
          <w:highlight w:val="none"/>
        </w:rPr>
        <w:t>1.6 保密</w:t>
      </w:r>
      <w:bookmarkEnd w:id="120"/>
      <w:bookmarkEnd w:id="121"/>
      <w:bookmarkEnd w:id="122"/>
      <w:bookmarkEnd w:id="123"/>
      <w:bookmarkEnd w:id="124"/>
      <w:bookmarkEnd w:id="125"/>
      <w:bookmarkEnd w:id="126"/>
      <w:bookmarkEnd w:id="127"/>
      <w:bookmarkEnd w:id="128"/>
      <w:bookmarkEnd w:id="129"/>
      <w:bookmarkEnd w:id="130"/>
      <w:bookmarkEnd w:id="131"/>
    </w:p>
    <w:p w14:paraId="08836B12">
      <w:pPr>
        <w:spacing w:after="0" w:line="480" w:lineRule="exact"/>
        <w:ind w:firstLine="480" w:firstLineChars="200"/>
        <w:rPr>
          <w:rFonts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 xml:space="preserve">参与招标投标活动的各方应对竞争性磋商文件和磋商响应文件中的商业和技术等秘密保密，违者应对由此造成的后果承担法律责任。 </w:t>
      </w:r>
    </w:p>
    <w:p w14:paraId="23B24A53">
      <w:pPr>
        <w:pStyle w:val="20"/>
        <w:spacing w:before="0" w:beforeAutospacing="0" w:after="0" w:line="480" w:lineRule="exact"/>
        <w:ind w:left="0" w:firstLine="241" w:firstLineChars="100"/>
        <w:rPr>
          <w:rFonts w:cs="宋体" w:asciiTheme="minorEastAsia" w:hAnsiTheme="minorEastAsia" w:eastAsiaTheme="minorEastAsia"/>
          <w:b/>
          <w:color w:val="auto"/>
          <w:sz w:val="24"/>
          <w:szCs w:val="24"/>
          <w:highlight w:val="none"/>
        </w:rPr>
      </w:pPr>
      <w:bookmarkStart w:id="132" w:name="_Toc144974505"/>
      <w:bookmarkStart w:id="133" w:name="_Toc152045537"/>
      <w:bookmarkStart w:id="134" w:name="_Toc179632554"/>
      <w:bookmarkStart w:id="135" w:name="_Toc152042313"/>
      <w:bookmarkStart w:id="136" w:name="_Toc296602427"/>
      <w:bookmarkStart w:id="137" w:name="_Toc246996925"/>
      <w:bookmarkStart w:id="138" w:name="_Toc246996182"/>
      <w:bookmarkStart w:id="139" w:name="_Toc77586919"/>
      <w:bookmarkStart w:id="140" w:name="_Toc247085696"/>
      <w:bookmarkStart w:id="141" w:name="_Toc77586826"/>
      <w:r>
        <w:rPr>
          <w:rFonts w:hint="eastAsia" w:cs="宋体" w:asciiTheme="minorEastAsia" w:hAnsiTheme="minorEastAsia" w:eastAsiaTheme="minorEastAsia"/>
          <w:b/>
          <w:color w:val="auto"/>
          <w:sz w:val="24"/>
          <w:szCs w:val="24"/>
          <w:highlight w:val="none"/>
        </w:rPr>
        <w:t>1.7 语言</w:t>
      </w:r>
      <w:bookmarkEnd w:id="132"/>
      <w:r>
        <w:rPr>
          <w:rFonts w:hint="eastAsia" w:cs="宋体" w:asciiTheme="minorEastAsia" w:hAnsiTheme="minorEastAsia" w:eastAsiaTheme="minorEastAsia"/>
          <w:b/>
          <w:color w:val="auto"/>
          <w:sz w:val="24"/>
          <w:szCs w:val="24"/>
          <w:highlight w:val="none"/>
        </w:rPr>
        <w:t>文字</w:t>
      </w:r>
      <w:bookmarkEnd w:id="133"/>
      <w:bookmarkEnd w:id="134"/>
      <w:bookmarkEnd w:id="135"/>
      <w:bookmarkEnd w:id="136"/>
      <w:bookmarkEnd w:id="137"/>
      <w:bookmarkEnd w:id="138"/>
      <w:bookmarkEnd w:id="139"/>
      <w:bookmarkEnd w:id="140"/>
      <w:bookmarkEnd w:id="141"/>
    </w:p>
    <w:p w14:paraId="180FD441">
      <w:pPr>
        <w:spacing w:after="0" w:line="480" w:lineRule="exact"/>
        <w:ind w:firstLine="480" w:firstLineChars="200"/>
        <w:rPr>
          <w:rFonts w:cs="宋体" w:asciiTheme="minorEastAsia" w:hAnsiTheme="minorEastAsia" w:eastAsiaTheme="minorEastAsia"/>
          <w:sz w:val="24"/>
          <w:szCs w:val="24"/>
          <w:highlight w:val="none"/>
        </w:rPr>
      </w:pPr>
      <w:bookmarkStart w:id="142" w:name="_Toc144974506"/>
      <w:bookmarkStart w:id="143" w:name="_Toc152045538"/>
      <w:bookmarkStart w:id="144" w:name="_Toc179632555"/>
      <w:bookmarkStart w:id="145" w:name="_Toc246996183"/>
      <w:bookmarkStart w:id="146" w:name="_Toc247085697"/>
      <w:bookmarkStart w:id="147" w:name="_Toc246996926"/>
      <w:bookmarkStart w:id="148" w:name="_Toc152042314"/>
      <w:r>
        <w:rPr>
          <w:rFonts w:hint="eastAsia" w:cs="宋体" w:asciiTheme="minorEastAsia" w:hAnsiTheme="minorEastAsia" w:eastAsiaTheme="minorEastAsia"/>
          <w:sz w:val="24"/>
          <w:szCs w:val="24"/>
          <w:highlight w:val="none"/>
        </w:rPr>
        <w:t>招标磋商响应文件使用的语言文字为中文。专用术语使用外文的，应附有中文注释。</w:t>
      </w:r>
    </w:p>
    <w:p w14:paraId="33C67AC5">
      <w:pPr>
        <w:pStyle w:val="3"/>
        <w:spacing w:before="0" w:line="480" w:lineRule="exact"/>
        <w:ind w:firstLine="241" w:firstLineChars="100"/>
        <w:rPr>
          <w:rFonts w:cs="宋体" w:asciiTheme="minorEastAsia" w:hAnsiTheme="minorEastAsia" w:eastAsiaTheme="minorEastAsia"/>
          <w:sz w:val="24"/>
          <w:szCs w:val="24"/>
          <w:highlight w:val="none"/>
        </w:rPr>
      </w:pPr>
      <w:bookmarkStart w:id="149" w:name="_Toc77586920"/>
      <w:bookmarkStart w:id="150" w:name="_Toc77586827"/>
      <w:bookmarkStart w:id="151" w:name="_Toc1262"/>
      <w:bookmarkStart w:id="152" w:name="_Toc296602428"/>
      <w:bookmarkStart w:id="153" w:name="_Toc16088"/>
      <w:r>
        <w:rPr>
          <w:rFonts w:hint="eastAsia" w:cs="宋体" w:asciiTheme="minorEastAsia" w:hAnsiTheme="minorEastAsia" w:eastAsiaTheme="minorEastAsia"/>
          <w:sz w:val="24"/>
          <w:szCs w:val="24"/>
          <w:highlight w:val="none"/>
        </w:rPr>
        <w:t>1.8 计量单位</w:t>
      </w:r>
      <w:bookmarkEnd w:id="142"/>
      <w:bookmarkEnd w:id="143"/>
      <w:bookmarkEnd w:id="144"/>
      <w:bookmarkEnd w:id="145"/>
      <w:bookmarkEnd w:id="146"/>
      <w:bookmarkEnd w:id="147"/>
      <w:bookmarkEnd w:id="148"/>
      <w:bookmarkEnd w:id="149"/>
      <w:bookmarkEnd w:id="150"/>
      <w:bookmarkEnd w:id="151"/>
      <w:bookmarkEnd w:id="152"/>
      <w:bookmarkEnd w:id="153"/>
    </w:p>
    <w:p w14:paraId="7529C35E">
      <w:pPr>
        <w:spacing w:after="0" w:line="480" w:lineRule="exact"/>
        <w:ind w:firstLine="480" w:firstLineChars="200"/>
        <w:rPr>
          <w:rFonts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所有计量均采用中华人民共和国法定计量单位。</w:t>
      </w:r>
    </w:p>
    <w:p w14:paraId="31DF74BA">
      <w:pPr>
        <w:pStyle w:val="3"/>
        <w:spacing w:before="0" w:line="480" w:lineRule="exact"/>
        <w:ind w:firstLine="241" w:firstLineChars="100"/>
        <w:rPr>
          <w:rFonts w:cs="宋体" w:asciiTheme="minorEastAsia" w:hAnsiTheme="minorEastAsia" w:eastAsiaTheme="minorEastAsia"/>
          <w:sz w:val="24"/>
          <w:szCs w:val="24"/>
          <w:highlight w:val="none"/>
        </w:rPr>
      </w:pPr>
      <w:bookmarkStart w:id="154" w:name="_Toc247527563"/>
      <w:bookmarkStart w:id="155" w:name="_Toc296602429"/>
      <w:bookmarkStart w:id="156" w:name="_Toc247513962"/>
      <w:bookmarkStart w:id="157" w:name="_Toc77586828"/>
      <w:bookmarkStart w:id="158" w:name="_Toc152045539"/>
      <w:bookmarkStart w:id="159" w:name="_Toc14885"/>
      <w:bookmarkStart w:id="160" w:name="_Toc144974507"/>
      <w:bookmarkStart w:id="161" w:name="_Toc77586921"/>
      <w:bookmarkStart w:id="162" w:name="_Toc247592876"/>
      <w:bookmarkStart w:id="163" w:name="_Toc152042315"/>
      <w:bookmarkStart w:id="164" w:name="_Toc3332"/>
      <w:r>
        <w:rPr>
          <w:rFonts w:hint="eastAsia" w:cs="宋体" w:asciiTheme="minorEastAsia" w:hAnsiTheme="minorEastAsia" w:eastAsiaTheme="minorEastAsia"/>
          <w:sz w:val="24"/>
          <w:szCs w:val="24"/>
          <w:highlight w:val="none"/>
        </w:rPr>
        <w:t>1.9 踏勘现场</w:t>
      </w:r>
      <w:bookmarkEnd w:id="154"/>
      <w:bookmarkEnd w:id="155"/>
      <w:bookmarkEnd w:id="156"/>
      <w:bookmarkEnd w:id="157"/>
      <w:bookmarkEnd w:id="158"/>
      <w:bookmarkEnd w:id="159"/>
      <w:bookmarkEnd w:id="160"/>
      <w:bookmarkEnd w:id="161"/>
      <w:bookmarkEnd w:id="162"/>
      <w:bookmarkEnd w:id="163"/>
      <w:bookmarkEnd w:id="164"/>
    </w:p>
    <w:p w14:paraId="6836013B">
      <w:pPr>
        <w:spacing w:after="0" w:line="480" w:lineRule="exact"/>
        <w:ind w:firstLine="480" w:firstLineChars="200"/>
        <w:rPr>
          <w:rFonts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 xml:space="preserve">1.9.1 </w:t>
      </w:r>
      <w:r>
        <w:rPr>
          <w:rFonts w:hint="eastAsia" w:cs="宋体" w:asciiTheme="minorEastAsia" w:hAnsiTheme="minorEastAsia" w:eastAsiaTheme="minorEastAsia"/>
          <w:sz w:val="24"/>
          <w:szCs w:val="24"/>
          <w:highlight w:val="none"/>
          <w:lang w:eastAsia="zh-CN"/>
        </w:rPr>
        <w:t>招标人</w:t>
      </w:r>
      <w:r>
        <w:rPr>
          <w:rFonts w:hint="eastAsia" w:cs="宋体" w:asciiTheme="minorEastAsia" w:hAnsiTheme="minorEastAsia" w:eastAsiaTheme="minorEastAsia"/>
          <w:sz w:val="24"/>
          <w:szCs w:val="24"/>
          <w:highlight w:val="none"/>
        </w:rPr>
        <w:t>不组织现场踏勘，由</w:t>
      </w:r>
      <w:r>
        <w:rPr>
          <w:rFonts w:hint="eastAsia" w:cs="宋体" w:asciiTheme="minorEastAsia" w:hAnsiTheme="minorEastAsia" w:eastAsiaTheme="minorEastAsia"/>
          <w:sz w:val="24"/>
          <w:szCs w:val="24"/>
          <w:highlight w:val="none"/>
          <w:lang w:eastAsia="zh-CN"/>
        </w:rPr>
        <w:t>响应人</w:t>
      </w:r>
      <w:r>
        <w:rPr>
          <w:rFonts w:hint="eastAsia" w:cs="宋体" w:asciiTheme="minorEastAsia" w:hAnsiTheme="minorEastAsia" w:eastAsiaTheme="minorEastAsia"/>
          <w:sz w:val="24"/>
          <w:szCs w:val="24"/>
          <w:highlight w:val="none"/>
        </w:rPr>
        <w:t xml:space="preserve">自行踏勘。 </w:t>
      </w:r>
    </w:p>
    <w:p w14:paraId="45058FCB">
      <w:pPr>
        <w:spacing w:after="0" w:line="480" w:lineRule="exact"/>
        <w:ind w:firstLine="480" w:firstLineChars="200"/>
        <w:rPr>
          <w:rFonts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 xml:space="preserve">1.9.2 </w:t>
      </w:r>
      <w:r>
        <w:rPr>
          <w:rFonts w:hint="eastAsia" w:cs="宋体" w:asciiTheme="minorEastAsia" w:hAnsiTheme="minorEastAsia" w:eastAsiaTheme="minorEastAsia"/>
          <w:sz w:val="24"/>
          <w:szCs w:val="24"/>
          <w:highlight w:val="none"/>
          <w:lang w:eastAsia="zh-CN"/>
        </w:rPr>
        <w:t>响应人</w:t>
      </w:r>
      <w:r>
        <w:rPr>
          <w:rFonts w:hint="eastAsia" w:cs="宋体" w:asciiTheme="minorEastAsia" w:hAnsiTheme="minorEastAsia" w:eastAsiaTheme="minorEastAsia"/>
          <w:sz w:val="24"/>
          <w:szCs w:val="24"/>
          <w:highlight w:val="none"/>
        </w:rPr>
        <w:t>踏勘现场发生的费用自理。</w:t>
      </w:r>
    </w:p>
    <w:p w14:paraId="25D99248">
      <w:pPr>
        <w:spacing w:after="0" w:line="480" w:lineRule="exact"/>
        <w:ind w:firstLine="480" w:firstLineChars="200"/>
        <w:rPr>
          <w:rFonts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 xml:space="preserve">1.9.3 </w:t>
      </w:r>
      <w:r>
        <w:rPr>
          <w:rFonts w:hint="eastAsia" w:cs="宋体" w:asciiTheme="minorEastAsia" w:hAnsiTheme="minorEastAsia" w:eastAsiaTheme="minorEastAsia"/>
          <w:sz w:val="24"/>
          <w:szCs w:val="24"/>
          <w:highlight w:val="none"/>
          <w:lang w:eastAsia="zh-CN"/>
        </w:rPr>
        <w:t>响应人</w:t>
      </w:r>
      <w:r>
        <w:rPr>
          <w:rFonts w:hint="eastAsia" w:cs="宋体" w:asciiTheme="minorEastAsia" w:hAnsiTheme="minorEastAsia" w:eastAsiaTheme="minorEastAsia"/>
          <w:sz w:val="24"/>
          <w:szCs w:val="24"/>
          <w:highlight w:val="none"/>
        </w:rPr>
        <w:t>自行负责在踏勘现场中所发生的人员伤亡和财产损失。</w:t>
      </w:r>
    </w:p>
    <w:p w14:paraId="665255CD">
      <w:pPr>
        <w:spacing w:after="0" w:line="480" w:lineRule="exact"/>
        <w:ind w:firstLine="480" w:firstLineChars="200"/>
        <w:rPr>
          <w:rFonts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 xml:space="preserve">1.9.4 </w:t>
      </w:r>
      <w:r>
        <w:rPr>
          <w:rFonts w:hint="eastAsia" w:cs="宋体" w:asciiTheme="minorEastAsia" w:hAnsiTheme="minorEastAsia" w:eastAsiaTheme="minorEastAsia"/>
          <w:sz w:val="24"/>
          <w:szCs w:val="24"/>
          <w:highlight w:val="none"/>
          <w:lang w:eastAsia="zh-CN"/>
        </w:rPr>
        <w:t>响应人</w:t>
      </w:r>
      <w:r>
        <w:rPr>
          <w:rFonts w:hint="eastAsia" w:cs="宋体" w:asciiTheme="minorEastAsia" w:hAnsiTheme="minorEastAsia" w:eastAsiaTheme="minorEastAsia"/>
          <w:sz w:val="24"/>
          <w:szCs w:val="24"/>
          <w:highlight w:val="none"/>
        </w:rPr>
        <w:t>在踏勘现场中看到的工程场地和相关的周边环境情况，供</w:t>
      </w:r>
      <w:r>
        <w:rPr>
          <w:rFonts w:hint="eastAsia" w:cs="宋体" w:asciiTheme="minorEastAsia" w:hAnsiTheme="minorEastAsia" w:eastAsiaTheme="minorEastAsia"/>
          <w:sz w:val="24"/>
          <w:szCs w:val="24"/>
          <w:highlight w:val="none"/>
          <w:lang w:eastAsia="zh-CN"/>
        </w:rPr>
        <w:t>响应人</w:t>
      </w:r>
      <w:r>
        <w:rPr>
          <w:rFonts w:hint="eastAsia" w:cs="宋体" w:asciiTheme="minorEastAsia" w:hAnsiTheme="minorEastAsia" w:eastAsiaTheme="minorEastAsia"/>
          <w:sz w:val="24"/>
          <w:szCs w:val="24"/>
          <w:highlight w:val="none"/>
        </w:rPr>
        <w:t>在编制磋商响应文件时参考，</w:t>
      </w:r>
      <w:r>
        <w:rPr>
          <w:rFonts w:hint="eastAsia" w:cs="宋体" w:asciiTheme="minorEastAsia" w:hAnsiTheme="minorEastAsia" w:eastAsiaTheme="minorEastAsia"/>
          <w:sz w:val="24"/>
          <w:szCs w:val="24"/>
          <w:highlight w:val="none"/>
          <w:lang w:eastAsia="zh-CN"/>
        </w:rPr>
        <w:t>招标人</w:t>
      </w:r>
      <w:r>
        <w:rPr>
          <w:rFonts w:hint="eastAsia" w:cs="宋体" w:asciiTheme="minorEastAsia" w:hAnsiTheme="minorEastAsia" w:eastAsiaTheme="minorEastAsia"/>
          <w:sz w:val="24"/>
          <w:szCs w:val="24"/>
          <w:highlight w:val="none"/>
        </w:rPr>
        <w:t>不对</w:t>
      </w:r>
      <w:r>
        <w:rPr>
          <w:rFonts w:hint="eastAsia" w:cs="宋体" w:asciiTheme="minorEastAsia" w:hAnsiTheme="minorEastAsia" w:eastAsiaTheme="minorEastAsia"/>
          <w:sz w:val="24"/>
          <w:szCs w:val="24"/>
          <w:highlight w:val="none"/>
          <w:lang w:eastAsia="zh-CN"/>
        </w:rPr>
        <w:t>响应人</w:t>
      </w:r>
      <w:r>
        <w:rPr>
          <w:rFonts w:hint="eastAsia" w:cs="宋体" w:asciiTheme="minorEastAsia" w:hAnsiTheme="minorEastAsia" w:eastAsiaTheme="minorEastAsia"/>
          <w:sz w:val="24"/>
          <w:szCs w:val="24"/>
          <w:highlight w:val="none"/>
        </w:rPr>
        <w:t>据此作出的判断和决策负责。</w:t>
      </w:r>
    </w:p>
    <w:p w14:paraId="3E97736B">
      <w:pPr>
        <w:pStyle w:val="3"/>
        <w:spacing w:before="0" w:line="480" w:lineRule="exact"/>
        <w:ind w:firstLine="241" w:firstLineChars="100"/>
        <w:rPr>
          <w:rFonts w:cs="宋体" w:asciiTheme="minorEastAsia" w:hAnsiTheme="minorEastAsia" w:eastAsiaTheme="minorEastAsia"/>
          <w:sz w:val="24"/>
          <w:szCs w:val="24"/>
          <w:highlight w:val="none"/>
        </w:rPr>
      </w:pPr>
      <w:bookmarkStart w:id="165" w:name="_Toc3156"/>
      <w:bookmarkStart w:id="166" w:name="_Toc247527564"/>
      <w:bookmarkStart w:id="167" w:name="_Toc247592877"/>
      <w:bookmarkStart w:id="168" w:name="_Toc77586829"/>
      <w:bookmarkStart w:id="169" w:name="_Toc28537"/>
      <w:bookmarkStart w:id="170" w:name="_Toc77586922"/>
      <w:bookmarkStart w:id="171" w:name="_Toc296602430"/>
      <w:bookmarkStart w:id="172" w:name="_Toc247513963"/>
      <w:bookmarkStart w:id="173" w:name="_Toc152045540"/>
      <w:bookmarkStart w:id="174" w:name="_Toc152042316"/>
      <w:bookmarkStart w:id="175" w:name="_Toc144974508"/>
      <w:r>
        <w:rPr>
          <w:rFonts w:hint="eastAsia" w:cs="宋体" w:asciiTheme="minorEastAsia" w:hAnsiTheme="minorEastAsia" w:eastAsiaTheme="minorEastAsia"/>
          <w:sz w:val="24"/>
          <w:szCs w:val="24"/>
          <w:highlight w:val="none"/>
        </w:rPr>
        <w:t>1.10 投标预备会</w:t>
      </w:r>
      <w:bookmarkEnd w:id="165"/>
      <w:bookmarkEnd w:id="166"/>
      <w:bookmarkEnd w:id="167"/>
      <w:bookmarkEnd w:id="168"/>
      <w:bookmarkEnd w:id="169"/>
      <w:bookmarkEnd w:id="170"/>
      <w:bookmarkEnd w:id="171"/>
      <w:bookmarkEnd w:id="172"/>
      <w:bookmarkEnd w:id="173"/>
      <w:bookmarkEnd w:id="174"/>
      <w:bookmarkEnd w:id="175"/>
      <w:bookmarkStart w:id="176" w:name="_Toc296602431"/>
    </w:p>
    <w:p w14:paraId="328DF79E">
      <w:pPr>
        <w:spacing w:after="0" w:line="480" w:lineRule="exact"/>
        <w:ind w:firstLine="480" w:firstLineChars="200"/>
        <w:rPr>
          <w:rFonts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不召开</w:t>
      </w:r>
    </w:p>
    <w:p w14:paraId="3348F1DC">
      <w:pPr>
        <w:pStyle w:val="3"/>
        <w:spacing w:before="0" w:line="480" w:lineRule="exact"/>
        <w:ind w:firstLine="241" w:firstLineChars="100"/>
        <w:rPr>
          <w:rFonts w:cs="宋体" w:asciiTheme="minorEastAsia" w:hAnsiTheme="minorEastAsia" w:eastAsiaTheme="minorEastAsia"/>
          <w:sz w:val="24"/>
          <w:szCs w:val="24"/>
          <w:highlight w:val="none"/>
        </w:rPr>
      </w:pPr>
      <w:bookmarkStart w:id="177" w:name="_Toc5119"/>
      <w:bookmarkStart w:id="178" w:name="_Toc30489"/>
      <w:bookmarkStart w:id="179" w:name="_Toc77586830"/>
      <w:bookmarkStart w:id="180" w:name="_Toc77586923"/>
      <w:r>
        <w:rPr>
          <w:rFonts w:hint="eastAsia" w:cs="宋体" w:asciiTheme="minorEastAsia" w:hAnsiTheme="minorEastAsia" w:eastAsiaTheme="minorEastAsia"/>
          <w:sz w:val="24"/>
          <w:szCs w:val="24"/>
          <w:highlight w:val="none"/>
        </w:rPr>
        <w:t xml:space="preserve">1.11 </w:t>
      </w:r>
      <w:bookmarkEnd w:id="176"/>
      <w:r>
        <w:rPr>
          <w:rFonts w:hint="eastAsia" w:cs="宋体" w:asciiTheme="minorEastAsia" w:hAnsiTheme="minorEastAsia" w:eastAsiaTheme="minorEastAsia"/>
          <w:sz w:val="24"/>
          <w:szCs w:val="24"/>
          <w:highlight w:val="none"/>
        </w:rPr>
        <w:t>分包</w:t>
      </w:r>
      <w:bookmarkEnd w:id="177"/>
      <w:bookmarkEnd w:id="178"/>
      <w:bookmarkEnd w:id="179"/>
      <w:bookmarkEnd w:id="180"/>
    </w:p>
    <w:p w14:paraId="4E3E4D39">
      <w:pPr>
        <w:spacing w:after="0" w:line="480" w:lineRule="exact"/>
        <w:ind w:firstLine="480" w:firstLineChars="200"/>
        <w:rPr>
          <w:rFonts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不允许</w:t>
      </w:r>
    </w:p>
    <w:p w14:paraId="303F3252">
      <w:pPr>
        <w:pStyle w:val="3"/>
        <w:spacing w:before="0" w:line="480" w:lineRule="exact"/>
        <w:ind w:firstLine="241" w:firstLineChars="100"/>
        <w:rPr>
          <w:rFonts w:cs="宋体" w:asciiTheme="minorEastAsia" w:hAnsiTheme="minorEastAsia" w:eastAsiaTheme="minorEastAsia"/>
          <w:sz w:val="24"/>
          <w:szCs w:val="24"/>
          <w:highlight w:val="none"/>
        </w:rPr>
      </w:pPr>
      <w:bookmarkStart w:id="181" w:name="_Toc246996930"/>
      <w:bookmarkStart w:id="182" w:name="_Toc152042318"/>
      <w:bookmarkStart w:id="183" w:name="_Toc77586831"/>
      <w:bookmarkStart w:id="184" w:name="_Toc144974510"/>
      <w:bookmarkStart w:id="185" w:name="_Toc152045542"/>
      <w:bookmarkStart w:id="186" w:name="_Toc20121"/>
      <w:bookmarkStart w:id="187" w:name="_Toc296602432"/>
      <w:bookmarkStart w:id="188" w:name="_Toc77586924"/>
      <w:bookmarkStart w:id="189" w:name="_Toc246996187"/>
      <w:bookmarkStart w:id="190" w:name="_Toc18973"/>
      <w:bookmarkStart w:id="191" w:name="_Toc247085701"/>
      <w:bookmarkStart w:id="192" w:name="_Toc179632560"/>
      <w:r>
        <w:rPr>
          <w:rFonts w:hint="eastAsia" w:cs="宋体" w:asciiTheme="minorEastAsia" w:hAnsiTheme="minorEastAsia" w:eastAsiaTheme="minorEastAsia"/>
          <w:sz w:val="24"/>
          <w:szCs w:val="24"/>
          <w:highlight w:val="none"/>
        </w:rPr>
        <w:t>2. 竞争性磋商文件</w:t>
      </w:r>
      <w:bookmarkEnd w:id="181"/>
      <w:bookmarkEnd w:id="182"/>
      <w:bookmarkEnd w:id="183"/>
      <w:bookmarkEnd w:id="184"/>
      <w:bookmarkEnd w:id="185"/>
      <w:bookmarkEnd w:id="186"/>
      <w:bookmarkEnd w:id="187"/>
      <w:bookmarkEnd w:id="188"/>
      <w:bookmarkEnd w:id="189"/>
      <w:bookmarkEnd w:id="190"/>
      <w:bookmarkEnd w:id="191"/>
      <w:bookmarkEnd w:id="192"/>
    </w:p>
    <w:p w14:paraId="3C4B3873">
      <w:pPr>
        <w:pStyle w:val="3"/>
        <w:spacing w:before="0" w:line="480" w:lineRule="exact"/>
        <w:ind w:firstLine="241" w:firstLineChars="100"/>
        <w:rPr>
          <w:rFonts w:cs="宋体" w:asciiTheme="minorEastAsia" w:hAnsiTheme="minorEastAsia" w:eastAsiaTheme="minorEastAsia"/>
          <w:sz w:val="24"/>
          <w:szCs w:val="24"/>
          <w:highlight w:val="none"/>
        </w:rPr>
      </w:pPr>
      <w:bookmarkStart w:id="193" w:name="_Toc144974511"/>
      <w:bookmarkStart w:id="194" w:name="_Toc246996931"/>
      <w:bookmarkStart w:id="195" w:name="_Toc77586925"/>
      <w:bookmarkStart w:id="196" w:name="_Toc247085702"/>
      <w:bookmarkStart w:id="197" w:name="_Toc1338"/>
      <w:bookmarkStart w:id="198" w:name="_Toc179632561"/>
      <w:bookmarkStart w:id="199" w:name="_Toc152042319"/>
      <w:bookmarkStart w:id="200" w:name="_Toc246996188"/>
      <w:bookmarkStart w:id="201" w:name="_Toc296602433"/>
      <w:bookmarkStart w:id="202" w:name="_Toc152045543"/>
      <w:bookmarkStart w:id="203" w:name="_Toc77586832"/>
      <w:bookmarkStart w:id="204" w:name="_Toc28361"/>
      <w:r>
        <w:rPr>
          <w:rFonts w:hint="eastAsia" w:cs="宋体" w:asciiTheme="minorEastAsia" w:hAnsiTheme="minorEastAsia" w:eastAsiaTheme="minorEastAsia"/>
          <w:sz w:val="24"/>
          <w:szCs w:val="24"/>
          <w:highlight w:val="none"/>
        </w:rPr>
        <w:t>2.1 竞争性磋商文件的组成</w:t>
      </w:r>
      <w:bookmarkEnd w:id="193"/>
      <w:bookmarkEnd w:id="194"/>
      <w:bookmarkEnd w:id="195"/>
      <w:bookmarkEnd w:id="196"/>
      <w:bookmarkEnd w:id="197"/>
      <w:bookmarkEnd w:id="198"/>
      <w:bookmarkEnd w:id="199"/>
      <w:bookmarkEnd w:id="200"/>
      <w:bookmarkEnd w:id="201"/>
      <w:bookmarkEnd w:id="202"/>
      <w:bookmarkEnd w:id="203"/>
      <w:bookmarkEnd w:id="204"/>
    </w:p>
    <w:p w14:paraId="453E8C23">
      <w:pPr>
        <w:spacing w:after="0" w:line="480" w:lineRule="exact"/>
        <w:rPr>
          <w:rFonts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　　2.1.1 本竞争性磋商文件包括：详见磋商文件</w:t>
      </w:r>
    </w:p>
    <w:p w14:paraId="184D2638">
      <w:pPr>
        <w:spacing w:after="0" w:line="480" w:lineRule="exact"/>
        <w:ind w:firstLine="480" w:firstLineChars="200"/>
        <w:rPr>
          <w:rFonts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2.1.2根据本章第2.2款和第2.3款对竞争性磋商文件所作的澄清、修改，构成竞争性磋商文件的组成部分。</w:t>
      </w:r>
    </w:p>
    <w:p w14:paraId="214DE8A7">
      <w:pPr>
        <w:pStyle w:val="3"/>
        <w:spacing w:before="0" w:line="480" w:lineRule="exact"/>
        <w:ind w:firstLine="241" w:firstLineChars="100"/>
        <w:rPr>
          <w:rFonts w:cs="宋体" w:asciiTheme="minorEastAsia" w:hAnsiTheme="minorEastAsia" w:eastAsiaTheme="minorEastAsia"/>
          <w:sz w:val="24"/>
          <w:szCs w:val="24"/>
          <w:highlight w:val="none"/>
        </w:rPr>
      </w:pPr>
      <w:bookmarkStart w:id="205" w:name="_Toc179632562"/>
      <w:bookmarkStart w:id="206" w:name="_Toc246996189"/>
      <w:bookmarkStart w:id="207" w:name="_Toc296602434"/>
      <w:bookmarkStart w:id="208" w:name="_Toc144974512"/>
      <w:bookmarkStart w:id="209" w:name="_Toc152042320"/>
      <w:bookmarkStart w:id="210" w:name="_Toc246996932"/>
      <w:bookmarkStart w:id="211" w:name="_Toc24715"/>
      <w:bookmarkStart w:id="212" w:name="_Toc77586833"/>
      <w:bookmarkStart w:id="213" w:name="_Toc247085703"/>
      <w:bookmarkStart w:id="214" w:name="_Toc152045544"/>
      <w:bookmarkStart w:id="215" w:name="_Toc20793"/>
      <w:bookmarkStart w:id="216" w:name="_Toc77586926"/>
      <w:r>
        <w:rPr>
          <w:rFonts w:hint="eastAsia" w:cs="宋体" w:asciiTheme="minorEastAsia" w:hAnsiTheme="minorEastAsia" w:eastAsiaTheme="minorEastAsia"/>
          <w:sz w:val="24"/>
          <w:szCs w:val="24"/>
          <w:highlight w:val="none"/>
        </w:rPr>
        <w:t>2.2 竞争性磋商文件的澄清</w:t>
      </w:r>
      <w:bookmarkEnd w:id="205"/>
      <w:bookmarkEnd w:id="206"/>
      <w:bookmarkEnd w:id="207"/>
      <w:bookmarkEnd w:id="208"/>
      <w:bookmarkEnd w:id="209"/>
      <w:bookmarkEnd w:id="210"/>
      <w:bookmarkEnd w:id="211"/>
      <w:bookmarkEnd w:id="212"/>
      <w:bookmarkEnd w:id="213"/>
      <w:bookmarkEnd w:id="214"/>
      <w:bookmarkEnd w:id="215"/>
      <w:bookmarkEnd w:id="216"/>
      <w:r>
        <w:rPr>
          <w:rFonts w:hint="eastAsia" w:cs="宋体" w:asciiTheme="minorEastAsia" w:hAnsiTheme="minorEastAsia" w:eastAsiaTheme="minorEastAsia"/>
          <w:sz w:val="24"/>
          <w:szCs w:val="24"/>
          <w:highlight w:val="none"/>
        </w:rPr>
        <w:t xml:space="preserve"> </w:t>
      </w:r>
    </w:p>
    <w:p w14:paraId="5BB8E3D0">
      <w:pPr>
        <w:spacing w:after="0" w:line="480" w:lineRule="exact"/>
        <w:ind w:firstLine="480" w:firstLineChars="200"/>
        <w:rPr>
          <w:rFonts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 xml:space="preserve">2.2.1 </w:t>
      </w:r>
      <w:r>
        <w:rPr>
          <w:rFonts w:hint="eastAsia" w:cs="宋体" w:asciiTheme="minorEastAsia" w:hAnsiTheme="minorEastAsia" w:eastAsiaTheme="minorEastAsia"/>
          <w:sz w:val="24"/>
          <w:szCs w:val="24"/>
          <w:highlight w:val="none"/>
          <w:lang w:eastAsia="zh-CN"/>
        </w:rPr>
        <w:t>响应人</w:t>
      </w:r>
      <w:r>
        <w:rPr>
          <w:rFonts w:hint="eastAsia" w:cs="宋体" w:asciiTheme="minorEastAsia" w:hAnsiTheme="minorEastAsia" w:eastAsiaTheme="minorEastAsia"/>
          <w:sz w:val="24"/>
          <w:szCs w:val="24"/>
          <w:highlight w:val="none"/>
        </w:rPr>
        <w:t>应仔细阅读和检查竞争性磋商文件的全部内容。如发现缺页或附件不全，应及时向</w:t>
      </w:r>
      <w:r>
        <w:rPr>
          <w:rFonts w:hint="eastAsia" w:cs="宋体" w:asciiTheme="minorEastAsia" w:hAnsiTheme="minorEastAsia" w:eastAsiaTheme="minorEastAsia"/>
          <w:sz w:val="24"/>
          <w:szCs w:val="24"/>
          <w:highlight w:val="none"/>
          <w:lang w:eastAsia="zh-CN"/>
        </w:rPr>
        <w:t>招标人</w:t>
      </w:r>
      <w:r>
        <w:rPr>
          <w:rFonts w:hint="eastAsia" w:cs="宋体" w:asciiTheme="minorEastAsia" w:hAnsiTheme="minorEastAsia" w:eastAsiaTheme="minorEastAsia"/>
          <w:sz w:val="24"/>
          <w:szCs w:val="24"/>
          <w:highlight w:val="none"/>
        </w:rPr>
        <w:t>提出，以便补齐。如有疑问，应在</w:t>
      </w:r>
      <w:r>
        <w:rPr>
          <w:rFonts w:hint="eastAsia" w:cs="宋体" w:asciiTheme="minorEastAsia" w:hAnsiTheme="minorEastAsia" w:eastAsiaTheme="minorEastAsia"/>
          <w:sz w:val="24"/>
          <w:szCs w:val="24"/>
          <w:highlight w:val="none"/>
          <w:lang w:eastAsia="zh-CN"/>
        </w:rPr>
        <w:t>响应人</w:t>
      </w:r>
      <w:r>
        <w:rPr>
          <w:rFonts w:hint="eastAsia" w:cs="宋体" w:asciiTheme="minorEastAsia" w:hAnsiTheme="minorEastAsia" w:eastAsiaTheme="minorEastAsia"/>
          <w:sz w:val="24"/>
          <w:szCs w:val="24"/>
          <w:highlight w:val="none"/>
        </w:rPr>
        <w:t>须知前附表规定的时间前以书面的形式，要求</w:t>
      </w:r>
      <w:r>
        <w:rPr>
          <w:rFonts w:hint="eastAsia" w:cs="宋体" w:asciiTheme="minorEastAsia" w:hAnsiTheme="minorEastAsia" w:eastAsiaTheme="minorEastAsia"/>
          <w:sz w:val="24"/>
          <w:szCs w:val="24"/>
          <w:highlight w:val="none"/>
          <w:lang w:eastAsia="zh-CN"/>
        </w:rPr>
        <w:t>招标人</w:t>
      </w:r>
      <w:r>
        <w:rPr>
          <w:rFonts w:hint="eastAsia" w:cs="宋体" w:asciiTheme="minorEastAsia" w:hAnsiTheme="minorEastAsia" w:eastAsiaTheme="minorEastAsia"/>
          <w:sz w:val="24"/>
          <w:szCs w:val="24"/>
          <w:highlight w:val="none"/>
        </w:rPr>
        <w:t>对竞争性磋商文件予以澄清。</w:t>
      </w:r>
    </w:p>
    <w:p w14:paraId="756BEEDB">
      <w:pPr>
        <w:spacing w:after="0" w:line="480" w:lineRule="exact"/>
        <w:ind w:firstLine="480" w:firstLineChars="200"/>
        <w:rPr>
          <w:rFonts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2.2.2竞争性磋商文件的澄清将以公告形式发布到</w:t>
      </w:r>
      <w:r>
        <w:rPr>
          <w:rFonts w:cs="宋体" w:asciiTheme="minorEastAsia" w:hAnsiTheme="minorEastAsia" w:eastAsiaTheme="minorEastAsia"/>
          <w:sz w:val="24"/>
          <w:szCs w:val="24"/>
          <w:highlight w:val="none"/>
        </w:rPr>
        <w:t>网上</w:t>
      </w:r>
      <w:r>
        <w:rPr>
          <w:rFonts w:hint="eastAsia" w:cs="宋体" w:asciiTheme="minorEastAsia" w:hAnsiTheme="minorEastAsia" w:eastAsiaTheme="minorEastAsia"/>
          <w:sz w:val="24"/>
          <w:szCs w:val="24"/>
          <w:highlight w:val="none"/>
        </w:rPr>
        <w:t>，但不指明澄清问题的来源。如果澄清发出的时间距</w:t>
      </w:r>
      <w:r>
        <w:rPr>
          <w:rFonts w:hint="eastAsia" w:cs="宋体" w:asciiTheme="minorEastAsia" w:hAnsiTheme="minorEastAsia" w:eastAsiaTheme="minorEastAsia"/>
          <w:sz w:val="24"/>
          <w:szCs w:val="24"/>
          <w:highlight w:val="none"/>
          <w:lang w:eastAsia="zh-CN"/>
        </w:rPr>
        <w:t>响应人</w:t>
      </w:r>
      <w:r>
        <w:rPr>
          <w:rFonts w:hint="eastAsia" w:cs="宋体" w:asciiTheme="minorEastAsia" w:hAnsiTheme="minorEastAsia" w:eastAsiaTheme="minorEastAsia"/>
          <w:sz w:val="24"/>
          <w:szCs w:val="24"/>
          <w:highlight w:val="none"/>
        </w:rPr>
        <w:t xml:space="preserve">须知前附表规定的投标截止时间不足5天，并且澄清内容影响磋商响应文件编制的，将相应延长磋商截止时间。 </w:t>
      </w:r>
    </w:p>
    <w:p w14:paraId="4B13FCC2">
      <w:pPr>
        <w:pStyle w:val="3"/>
        <w:spacing w:before="0" w:line="480" w:lineRule="exact"/>
        <w:ind w:firstLine="241" w:firstLineChars="100"/>
        <w:rPr>
          <w:rFonts w:cs="宋体" w:asciiTheme="minorEastAsia" w:hAnsiTheme="minorEastAsia" w:eastAsiaTheme="minorEastAsia"/>
          <w:sz w:val="24"/>
          <w:szCs w:val="24"/>
          <w:highlight w:val="none"/>
        </w:rPr>
      </w:pPr>
      <w:bookmarkStart w:id="217" w:name="_Toc29701"/>
      <w:bookmarkStart w:id="218" w:name="_Toc298"/>
      <w:bookmarkStart w:id="219" w:name="_Toc152045545"/>
      <w:bookmarkStart w:id="220" w:name="_Toc152042321"/>
      <w:bookmarkStart w:id="221" w:name="_Toc246996933"/>
      <w:bookmarkStart w:id="222" w:name="_Toc77586927"/>
      <w:bookmarkStart w:id="223" w:name="_Toc144974513"/>
      <w:bookmarkStart w:id="224" w:name="_Toc77586834"/>
      <w:bookmarkStart w:id="225" w:name="_Toc296602435"/>
      <w:bookmarkStart w:id="226" w:name="_Toc246996190"/>
      <w:bookmarkStart w:id="227" w:name="_Toc247085704"/>
      <w:bookmarkStart w:id="228" w:name="_Toc179632563"/>
      <w:r>
        <w:rPr>
          <w:rFonts w:hint="eastAsia" w:cs="宋体" w:asciiTheme="minorEastAsia" w:hAnsiTheme="minorEastAsia" w:eastAsiaTheme="minorEastAsia"/>
          <w:sz w:val="24"/>
          <w:szCs w:val="24"/>
          <w:highlight w:val="none"/>
        </w:rPr>
        <w:t>2.3 竞争性磋商文件的修改</w:t>
      </w:r>
      <w:bookmarkEnd w:id="217"/>
      <w:bookmarkEnd w:id="218"/>
      <w:bookmarkEnd w:id="219"/>
      <w:bookmarkEnd w:id="220"/>
      <w:bookmarkEnd w:id="221"/>
      <w:bookmarkEnd w:id="222"/>
      <w:bookmarkEnd w:id="223"/>
      <w:bookmarkEnd w:id="224"/>
      <w:bookmarkEnd w:id="225"/>
      <w:bookmarkEnd w:id="226"/>
      <w:bookmarkEnd w:id="227"/>
      <w:bookmarkEnd w:id="228"/>
    </w:p>
    <w:p w14:paraId="5615AA16">
      <w:pPr>
        <w:spacing w:after="0" w:line="480" w:lineRule="exact"/>
        <w:ind w:firstLine="480" w:firstLineChars="200"/>
        <w:rPr>
          <w:rFonts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2.3.1</w:t>
      </w:r>
      <w:r>
        <w:rPr>
          <w:rFonts w:hint="eastAsia" w:cs="宋体" w:asciiTheme="minorEastAsia" w:hAnsiTheme="minorEastAsia" w:eastAsiaTheme="minorEastAsia"/>
          <w:sz w:val="24"/>
          <w:szCs w:val="24"/>
          <w:highlight w:val="none"/>
          <w:lang w:eastAsia="zh-CN"/>
        </w:rPr>
        <w:t>招标人</w:t>
      </w:r>
      <w:r>
        <w:rPr>
          <w:rFonts w:hint="eastAsia" w:cs="宋体" w:asciiTheme="minorEastAsia" w:hAnsiTheme="minorEastAsia" w:eastAsiaTheme="minorEastAsia"/>
          <w:sz w:val="24"/>
          <w:szCs w:val="24"/>
          <w:highlight w:val="none"/>
        </w:rPr>
        <w:t>可以书面形式修改竞争性磋商文件，但如果修改竞争性磋商文件的时间距投标截止时间不足5天，并且修改内容影响磋商响应文件编制的，将相应延长磋商截止时间。</w:t>
      </w:r>
    </w:p>
    <w:p w14:paraId="51FF92C4">
      <w:pPr>
        <w:pStyle w:val="3"/>
        <w:spacing w:before="0" w:line="480" w:lineRule="exact"/>
        <w:ind w:firstLine="241" w:firstLineChars="100"/>
        <w:rPr>
          <w:rFonts w:cs="宋体" w:asciiTheme="minorEastAsia" w:hAnsiTheme="minorEastAsia" w:eastAsiaTheme="minorEastAsia"/>
          <w:sz w:val="24"/>
          <w:szCs w:val="24"/>
          <w:highlight w:val="none"/>
        </w:rPr>
      </w:pPr>
      <w:bookmarkStart w:id="229" w:name="_Toc296602436"/>
      <w:bookmarkStart w:id="230" w:name="_Toc152045546"/>
      <w:bookmarkStart w:id="231" w:name="_Toc246996934"/>
      <w:bookmarkStart w:id="232" w:name="_Toc144974514"/>
      <w:bookmarkStart w:id="233" w:name="_Toc77586835"/>
      <w:bookmarkStart w:id="234" w:name="_Toc13306"/>
      <w:bookmarkStart w:id="235" w:name="_Toc179632564"/>
      <w:bookmarkStart w:id="236" w:name="_Toc15885"/>
      <w:bookmarkStart w:id="237" w:name="_Toc152042322"/>
      <w:bookmarkStart w:id="238" w:name="_Toc246996191"/>
      <w:bookmarkStart w:id="239" w:name="_Toc77586928"/>
      <w:bookmarkStart w:id="240" w:name="_Toc247085705"/>
      <w:r>
        <w:rPr>
          <w:rFonts w:hint="eastAsia" w:cs="宋体" w:asciiTheme="minorEastAsia" w:hAnsiTheme="minorEastAsia" w:eastAsiaTheme="minorEastAsia"/>
          <w:sz w:val="24"/>
          <w:szCs w:val="24"/>
          <w:highlight w:val="none"/>
        </w:rPr>
        <w:t>3. 竞争性磋商文件</w:t>
      </w:r>
      <w:bookmarkEnd w:id="229"/>
      <w:bookmarkEnd w:id="230"/>
      <w:bookmarkEnd w:id="231"/>
      <w:bookmarkEnd w:id="232"/>
      <w:bookmarkEnd w:id="233"/>
      <w:bookmarkEnd w:id="234"/>
      <w:bookmarkEnd w:id="235"/>
      <w:bookmarkEnd w:id="236"/>
      <w:bookmarkEnd w:id="237"/>
      <w:bookmarkEnd w:id="238"/>
      <w:bookmarkEnd w:id="239"/>
      <w:bookmarkEnd w:id="240"/>
    </w:p>
    <w:p w14:paraId="70DCC0FF">
      <w:pPr>
        <w:pStyle w:val="3"/>
        <w:spacing w:before="0" w:line="480" w:lineRule="exact"/>
        <w:ind w:firstLine="241" w:firstLineChars="100"/>
        <w:rPr>
          <w:rFonts w:cs="宋体" w:asciiTheme="minorEastAsia" w:hAnsiTheme="minorEastAsia" w:eastAsiaTheme="minorEastAsia"/>
          <w:sz w:val="24"/>
          <w:szCs w:val="24"/>
          <w:highlight w:val="none"/>
        </w:rPr>
      </w:pPr>
      <w:bookmarkStart w:id="241" w:name="_Toc27092"/>
      <w:bookmarkStart w:id="242" w:name="_Toc1279"/>
      <w:bookmarkStart w:id="243" w:name="_Toc77586836"/>
      <w:bookmarkStart w:id="244" w:name="_Toc247085706"/>
      <w:bookmarkStart w:id="245" w:name="_Toc246996192"/>
      <w:bookmarkStart w:id="246" w:name="_Toc296602437"/>
      <w:bookmarkStart w:id="247" w:name="_Toc77586929"/>
      <w:bookmarkStart w:id="248" w:name="_Toc152045547"/>
      <w:bookmarkStart w:id="249" w:name="_Toc152042323"/>
      <w:bookmarkStart w:id="250" w:name="_Toc246996935"/>
      <w:bookmarkStart w:id="251" w:name="_Toc179632565"/>
      <w:bookmarkStart w:id="252" w:name="_Toc144974515"/>
      <w:r>
        <w:rPr>
          <w:rFonts w:hint="eastAsia" w:cs="宋体" w:asciiTheme="minorEastAsia" w:hAnsiTheme="minorEastAsia" w:eastAsiaTheme="minorEastAsia"/>
          <w:sz w:val="24"/>
          <w:szCs w:val="24"/>
          <w:highlight w:val="none"/>
        </w:rPr>
        <w:t>3.1 竞争性磋商文件的组成</w:t>
      </w:r>
      <w:bookmarkEnd w:id="241"/>
      <w:bookmarkEnd w:id="242"/>
      <w:bookmarkEnd w:id="243"/>
      <w:bookmarkEnd w:id="244"/>
      <w:bookmarkEnd w:id="245"/>
      <w:bookmarkEnd w:id="246"/>
      <w:bookmarkEnd w:id="247"/>
      <w:bookmarkEnd w:id="248"/>
      <w:bookmarkEnd w:id="249"/>
      <w:bookmarkEnd w:id="250"/>
      <w:bookmarkEnd w:id="251"/>
      <w:bookmarkEnd w:id="252"/>
    </w:p>
    <w:p w14:paraId="515AE176">
      <w:pPr>
        <w:spacing w:after="0" w:line="480" w:lineRule="exact"/>
        <w:ind w:firstLine="410" w:firstLineChars="171"/>
        <w:rPr>
          <w:rFonts w:cs="宋体" w:asciiTheme="minorEastAsia" w:hAnsiTheme="minorEastAsia" w:eastAsiaTheme="minorEastAsia"/>
          <w:sz w:val="24"/>
          <w:szCs w:val="24"/>
          <w:highlight w:val="none"/>
        </w:rPr>
      </w:pPr>
      <w:bookmarkStart w:id="253" w:name="_Toc152045548"/>
      <w:bookmarkStart w:id="254" w:name="_Toc246996936"/>
      <w:bookmarkStart w:id="255" w:name="_Toc179632566"/>
      <w:bookmarkStart w:id="256" w:name="_Toc144974516"/>
      <w:bookmarkStart w:id="257" w:name="_Toc152042324"/>
      <w:bookmarkStart w:id="258" w:name="_Toc247085707"/>
      <w:bookmarkStart w:id="259" w:name="_Toc296602438"/>
      <w:bookmarkStart w:id="260" w:name="_Toc246996193"/>
      <w:r>
        <w:rPr>
          <w:rFonts w:hint="eastAsia" w:cs="宋体" w:asciiTheme="minorEastAsia" w:hAnsiTheme="minorEastAsia" w:eastAsiaTheme="minorEastAsia"/>
          <w:sz w:val="24"/>
          <w:szCs w:val="24"/>
          <w:highlight w:val="none"/>
        </w:rPr>
        <w:t>详见磋商文件</w:t>
      </w:r>
    </w:p>
    <w:p w14:paraId="5102979B">
      <w:pPr>
        <w:pStyle w:val="3"/>
        <w:spacing w:before="0" w:line="480" w:lineRule="exact"/>
        <w:ind w:firstLine="241" w:firstLineChars="100"/>
        <w:rPr>
          <w:rFonts w:cs="宋体" w:asciiTheme="minorEastAsia" w:hAnsiTheme="minorEastAsia" w:eastAsiaTheme="minorEastAsia"/>
          <w:sz w:val="24"/>
          <w:szCs w:val="24"/>
          <w:highlight w:val="none"/>
        </w:rPr>
      </w:pPr>
      <w:bookmarkStart w:id="261" w:name="_Toc17182"/>
      <w:bookmarkStart w:id="262" w:name="_Toc77586837"/>
      <w:bookmarkStart w:id="263" w:name="_Toc77586930"/>
      <w:bookmarkStart w:id="264" w:name="_Toc374"/>
      <w:r>
        <w:rPr>
          <w:rFonts w:hint="eastAsia" w:cs="宋体" w:asciiTheme="minorEastAsia" w:hAnsiTheme="minorEastAsia" w:eastAsiaTheme="minorEastAsia"/>
          <w:sz w:val="24"/>
          <w:szCs w:val="24"/>
          <w:highlight w:val="none"/>
        </w:rPr>
        <w:t>3.2 磋商报价</w:t>
      </w:r>
      <w:bookmarkEnd w:id="253"/>
      <w:bookmarkEnd w:id="254"/>
      <w:bookmarkEnd w:id="255"/>
      <w:bookmarkEnd w:id="256"/>
      <w:bookmarkEnd w:id="257"/>
      <w:bookmarkEnd w:id="258"/>
      <w:bookmarkEnd w:id="259"/>
      <w:bookmarkEnd w:id="260"/>
      <w:bookmarkEnd w:id="261"/>
      <w:bookmarkEnd w:id="262"/>
      <w:bookmarkEnd w:id="263"/>
      <w:bookmarkEnd w:id="264"/>
    </w:p>
    <w:p w14:paraId="6AC63E95">
      <w:pPr>
        <w:spacing w:after="0" w:line="480" w:lineRule="exact"/>
        <w:ind w:firstLine="480" w:firstLineChars="200"/>
        <w:rPr>
          <w:rFonts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3.2.1 根据竞争性磋商文件规定的工程内容，</w:t>
      </w:r>
      <w:r>
        <w:rPr>
          <w:rFonts w:hint="eastAsia" w:cs="宋体" w:asciiTheme="minorEastAsia" w:hAnsiTheme="minorEastAsia" w:eastAsiaTheme="minorEastAsia"/>
          <w:sz w:val="24"/>
          <w:szCs w:val="24"/>
          <w:highlight w:val="none"/>
          <w:lang w:eastAsia="zh-CN"/>
        </w:rPr>
        <w:t>响应人</w:t>
      </w:r>
      <w:r>
        <w:rPr>
          <w:rFonts w:hint="eastAsia" w:cs="宋体" w:asciiTheme="minorEastAsia" w:hAnsiTheme="minorEastAsia" w:eastAsiaTheme="minorEastAsia"/>
          <w:sz w:val="24"/>
          <w:szCs w:val="24"/>
          <w:highlight w:val="none"/>
        </w:rPr>
        <w:t xml:space="preserve">应对本次招标工程的全部工作内容进行报价。磋商报价应是竞争性磋商文件所确定的磋商范围内的全部工作内容的价格体现。 </w:t>
      </w:r>
    </w:p>
    <w:p w14:paraId="1171487A">
      <w:pPr>
        <w:spacing w:after="0" w:line="480" w:lineRule="exact"/>
        <w:ind w:firstLine="480" w:firstLineChars="200"/>
        <w:rPr>
          <w:rFonts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3.2.2磋商报价应包括竞争性磋商文件及技术规范等规定的，实施和完成招标工程直至竣工验收合格，及达到质量和工期目标、安全文明、环境保护等要求</w:t>
      </w:r>
      <w:r>
        <w:rPr>
          <w:rFonts w:hint="eastAsia" w:cs="宋体" w:asciiTheme="minorEastAsia" w:hAnsiTheme="minorEastAsia" w:eastAsiaTheme="minorEastAsia"/>
          <w:sz w:val="24"/>
          <w:szCs w:val="24"/>
          <w:highlight w:val="none"/>
          <w:lang w:eastAsia="zh-CN"/>
        </w:rPr>
        <w:t>，</w:t>
      </w:r>
      <w:r>
        <w:rPr>
          <w:rFonts w:hint="eastAsia" w:cs="宋体" w:asciiTheme="minorEastAsia" w:hAnsiTheme="minorEastAsia" w:eastAsiaTheme="minorEastAsia"/>
          <w:sz w:val="24"/>
          <w:szCs w:val="24"/>
          <w:highlight w:val="none"/>
        </w:rPr>
        <w:t>正式交付</w:t>
      </w:r>
      <w:r>
        <w:rPr>
          <w:rFonts w:hint="eastAsia" w:cs="宋体" w:asciiTheme="minorEastAsia" w:hAnsiTheme="minorEastAsia" w:eastAsiaTheme="minorEastAsia"/>
          <w:sz w:val="24"/>
          <w:szCs w:val="24"/>
          <w:highlight w:val="none"/>
          <w:lang w:eastAsia="zh-CN"/>
        </w:rPr>
        <w:t>招标人</w:t>
      </w:r>
      <w:r>
        <w:rPr>
          <w:rFonts w:hint="eastAsia" w:cs="宋体" w:asciiTheme="minorEastAsia" w:hAnsiTheme="minorEastAsia" w:eastAsiaTheme="minorEastAsia"/>
          <w:sz w:val="24"/>
          <w:szCs w:val="24"/>
          <w:highlight w:val="none"/>
        </w:rPr>
        <w:t>使用前所需的全部费用。</w:t>
      </w:r>
    </w:p>
    <w:p w14:paraId="272DDA6B">
      <w:pPr>
        <w:spacing w:after="0" w:line="480" w:lineRule="exact"/>
        <w:ind w:firstLine="480" w:firstLineChars="200"/>
        <w:rPr>
          <w:rFonts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3.2.3</w:t>
      </w:r>
      <w:r>
        <w:rPr>
          <w:rFonts w:hint="eastAsia" w:cs="宋体" w:asciiTheme="minorEastAsia" w:hAnsiTheme="minorEastAsia" w:eastAsiaTheme="minorEastAsia"/>
          <w:sz w:val="24"/>
          <w:szCs w:val="24"/>
          <w:highlight w:val="none"/>
          <w:lang w:eastAsia="zh-CN"/>
        </w:rPr>
        <w:t>响应人</w:t>
      </w:r>
      <w:r>
        <w:rPr>
          <w:rFonts w:hint="eastAsia" w:cs="宋体" w:asciiTheme="minorEastAsia" w:hAnsiTheme="minorEastAsia" w:eastAsiaTheme="minorEastAsia"/>
          <w:sz w:val="24"/>
          <w:szCs w:val="24"/>
          <w:highlight w:val="none"/>
        </w:rPr>
        <w:t>的磋商报价根据竞争性磋商文件、工程量清单、答疑等，充分考虑市场价格、风险因素，在合理范围内自主报价，但不得低于企业实际成本。</w:t>
      </w:r>
    </w:p>
    <w:p w14:paraId="39CE3C2F">
      <w:pPr>
        <w:spacing w:after="0" w:line="480" w:lineRule="exact"/>
        <w:ind w:firstLine="480" w:firstLineChars="200"/>
        <w:rPr>
          <w:rFonts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3.2.4</w:t>
      </w:r>
      <w:r>
        <w:rPr>
          <w:rFonts w:hint="eastAsia" w:cs="宋体" w:asciiTheme="minorEastAsia" w:hAnsiTheme="minorEastAsia" w:eastAsiaTheme="minorEastAsia"/>
          <w:sz w:val="24"/>
          <w:szCs w:val="24"/>
          <w:highlight w:val="none"/>
          <w:lang w:eastAsia="zh-CN"/>
        </w:rPr>
        <w:t>响应人</w:t>
      </w:r>
      <w:r>
        <w:rPr>
          <w:rFonts w:hint="eastAsia" w:cs="宋体" w:asciiTheme="minorEastAsia" w:hAnsiTheme="minorEastAsia" w:eastAsiaTheme="minorEastAsia"/>
          <w:sz w:val="24"/>
          <w:szCs w:val="24"/>
          <w:highlight w:val="none"/>
        </w:rPr>
        <w:t>应结合自身条件，并充分考虑本工程施工难度、工期的要求、质量要求以及市场因素、现场环境因素、社会因素、市场价格调整因素等各方面原因合理报价。磋商报价将被认为已综合考虑了在施工全过程中可能发生的全部不可预见费用。成交人无权再以任何理由提出延长工期、增加价款或索赔等要求。</w:t>
      </w:r>
    </w:p>
    <w:p w14:paraId="7008366C">
      <w:pPr>
        <w:spacing w:after="0" w:line="480" w:lineRule="exact"/>
        <w:ind w:firstLine="480" w:firstLineChars="200"/>
        <w:rPr>
          <w:rFonts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3.2.5</w:t>
      </w:r>
      <w:r>
        <w:rPr>
          <w:rFonts w:hint="eastAsia" w:cs="宋体" w:asciiTheme="minorEastAsia" w:hAnsiTheme="minorEastAsia" w:eastAsiaTheme="minorEastAsia"/>
          <w:sz w:val="24"/>
          <w:szCs w:val="24"/>
          <w:highlight w:val="none"/>
          <w:lang w:eastAsia="zh-CN"/>
        </w:rPr>
        <w:t>响应人</w:t>
      </w:r>
      <w:r>
        <w:rPr>
          <w:rFonts w:hint="eastAsia" w:cs="宋体" w:asciiTheme="minorEastAsia" w:hAnsiTheme="minorEastAsia" w:eastAsiaTheme="minorEastAsia"/>
          <w:sz w:val="24"/>
          <w:szCs w:val="24"/>
          <w:highlight w:val="none"/>
        </w:rPr>
        <w:t>在磋商报价前可踏勘施工现场，充分考虑工地现状条件可能影响到工程正常施工的所有风险因素。无论</w:t>
      </w:r>
      <w:r>
        <w:rPr>
          <w:rFonts w:hint="eastAsia" w:cs="宋体" w:asciiTheme="minorEastAsia" w:hAnsiTheme="minorEastAsia" w:eastAsiaTheme="minorEastAsia"/>
          <w:sz w:val="24"/>
          <w:szCs w:val="24"/>
          <w:highlight w:val="none"/>
          <w:lang w:eastAsia="zh-CN"/>
        </w:rPr>
        <w:t>响应人</w:t>
      </w:r>
      <w:r>
        <w:rPr>
          <w:rFonts w:hint="eastAsia" w:cs="宋体" w:asciiTheme="minorEastAsia" w:hAnsiTheme="minorEastAsia" w:eastAsiaTheme="minorEastAsia"/>
          <w:sz w:val="24"/>
          <w:szCs w:val="24"/>
          <w:highlight w:val="none"/>
        </w:rPr>
        <w:t>是否进行了上述现场踏勘工作，其磋商报价中均将被认为已包含有工地现状在施工作业期间发生的全部不可预见的风险费用，</w:t>
      </w:r>
      <w:r>
        <w:rPr>
          <w:rFonts w:hint="eastAsia" w:cs="宋体" w:asciiTheme="minorEastAsia" w:hAnsiTheme="minorEastAsia" w:eastAsiaTheme="minorEastAsia"/>
          <w:sz w:val="24"/>
          <w:szCs w:val="24"/>
          <w:highlight w:val="none"/>
          <w:lang w:eastAsia="zh-CN"/>
        </w:rPr>
        <w:t>响应人</w:t>
      </w:r>
      <w:r>
        <w:rPr>
          <w:rFonts w:hint="eastAsia" w:cs="宋体" w:asciiTheme="minorEastAsia" w:hAnsiTheme="minorEastAsia" w:eastAsiaTheme="minorEastAsia"/>
          <w:sz w:val="24"/>
          <w:szCs w:val="24"/>
          <w:highlight w:val="none"/>
        </w:rPr>
        <w:t>成交后则无权因此要求任何工期或费用上的索赔。</w:t>
      </w:r>
    </w:p>
    <w:p w14:paraId="68952B88">
      <w:pPr>
        <w:spacing w:after="0" w:line="480" w:lineRule="exact"/>
        <w:ind w:firstLine="480" w:firstLineChars="200"/>
        <w:rPr>
          <w:rFonts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3.2.6施工期间由于工程条件发生变化或</w:t>
      </w:r>
      <w:r>
        <w:rPr>
          <w:rFonts w:hint="eastAsia" w:cs="宋体" w:asciiTheme="minorEastAsia" w:hAnsiTheme="minorEastAsia" w:eastAsiaTheme="minorEastAsia"/>
          <w:sz w:val="24"/>
          <w:szCs w:val="24"/>
          <w:highlight w:val="none"/>
          <w:lang w:eastAsia="zh-CN"/>
        </w:rPr>
        <w:t>响应人</w:t>
      </w:r>
      <w:r>
        <w:rPr>
          <w:rFonts w:hint="eastAsia" w:cs="宋体" w:asciiTheme="minorEastAsia" w:hAnsiTheme="minorEastAsia" w:eastAsiaTheme="minorEastAsia"/>
          <w:sz w:val="24"/>
          <w:szCs w:val="24"/>
          <w:highlight w:val="none"/>
        </w:rPr>
        <w:t>原因造成施工方案的更改，所增加的措施费用及工期一概不予调整，相应的费用</w:t>
      </w:r>
      <w:r>
        <w:rPr>
          <w:rFonts w:hint="eastAsia" w:cs="宋体" w:asciiTheme="minorEastAsia" w:hAnsiTheme="minorEastAsia" w:eastAsiaTheme="minorEastAsia"/>
          <w:sz w:val="24"/>
          <w:szCs w:val="24"/>
          <w:highlight w:val="none"/>
          <w:lang w:eastAsia="zh-CN"/>
        </w:rPr>
        <w:t>响应人</w:t>
      </w:r>
      <w:r>
        <w:rPr>
          <w:rFonts w:hint="eastAsia" w:cs="宋体" w:asciiTheme="minorEastAsia" w:hAnsiTheme="minorEastAsia" w:eastAsiaTheme="minorEastAsia"/>
          <w:sz w:val="24"/>
          <w:szCs w:val="24"/>
          <w:highlight w:val="none"/>
        </w:rPr>
        <w:t>应在磋商报价中充分考虑，</w:t>
      </w:r>
      <w:r>
        <w:rPr>
          <w:rFonts w:hint="eastAsia" w:cs="宋体" w:asciiTheme="minorEastAsia" w:hAnsiTheme="minorEastAsia" w:eastAsiaTheme="minorEastAsia"/>
          <w:sz w:val="24"/>
          <w:szCs w:val="24"/>
          <w:highlight w:val="none"/>
          <w:lang w:eastAsia="zh-CN"/>
        </w:rPr>
        <w:t>招标人</w:t>
      </w:r>
      <w:r>
        <w:rPr>
          <w:rFonts w:hint="eastAsia" w:cs="宋体" w:asciiTheme="minorEastAsia" w:hAnsiTheme="minorEastAsia" w:eastAsiaTheme="minorEastAsia"/>
          <w:sz w:val="24"/>
          <w:szCs w:val="24"/>
          <w:highlight w:val="none"/>
        </w:rPr>
        <w:t>不再另行支付。</w:t>
      </w:r>
    </w:p>
    <w:p w14:paraId="36AB11D1">
      <w:pPr>
        <w:spacing w:after="0" w:line="480" w:lineRule="exact"/>
        <w:ind w:firstLine="480" w:firstLineChars="200"/>
        <w:rPr>
          <w:rFonts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3.2.7磋商报价要求</w:t>
      </w:r>
    </w:p>
    <w:p w14:paraId="5FE13E47">
      <w:pPr>
        <w:widowControl w:val="0"/>
        <w:numPr>
          <w:ilvl w:val="0"/>
          <w:numId w:val="1"/>
        </w:numPr>
        <w:adjustRightInd/>
        <w:snapToGrid/>
        <w:spacing w:after="0" w:line="480" w:lineRule="exact"/>
        <w:ind w:firstLine="480" w:firstLineChars="200"/>
        <w:jc w:val="both"/>
        <w:rPr>
          <w:rFonts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各</w:t>
      </w:r>
      <w:r>
        <w:rPr>
          <w:rFonts w:hint="eastAsia" w:cs="宋体" w:asciiTheme="minorEastAsia" w:hAnsiTheme="minorEastAsia" w:eastAsiaTheme="minorEastAsia"/>
          <w:sz w:val="24"/>
          <w:szCs w:val="24"/>
          <w:highlight w:val="none"/>
          <w:lang w:eastAsia="zh-CN"/>
        </w:rPr>
        <w:t>响应人</w:t>
      </w:r>
      <w:r>
        <w:rPr>
          <w:rFonts w:hint="eastAsia" w:cs="宋体" w:asciiTheme="minorEastAsia" w:hAnsiTheme="minorEastAsia" w:eastAsiaTheme="minorEastAsia"/>
          <w:sz w:val="24"/>
          <w:szCs w:val="24"/>
          <w:highlight w:val="none"/>
        </w:rPr>
        <w:t>在投标时必须在磋商响应文件中提供一份完整的工程量清单；</w:t>
      </w:r>
    </w:p>
    <w:p w14:paraId="1F7C256D">
      <w:pPr>
        <w:spacing w:after="0" w:line="480" w:lineRule="exact"/>
        <w:ind w:firstLine="480" w:firstLineChars="200"/>
        <w:rPr>
          <w:rFonts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（2）各</w:t>
      </w:r>
      <w:r>
        <w:rPr>
          <w:rFonts w:hint="eastAsia" w:cs="宋体" w:asciiTheme="minorEastAsia" w:hAnsiTheme="minorEastAsia" w:eastAsiaTheme="minorEastAsia"/>
          <w:sz w:val="24"/>
          <w:szCs w:val="24"/>
          <w:highlight w:val="none"/>
          <w:lang w:eastAsia="zh-CN"/>
        </w:rPr>
        <w:t>响应人</w:t>
      </w:r>
      <w:r>
        <w:rPr>
          <w:rFonts w:hint="eastAsia" w:cs="宋体" w:asciiTheme="minorEastAsia" w:hAnsiTheme="minorEastAsia" w:eastAsiaTheme="minorEastAsia"/>
          <w:sz w:val="24"/>
          <w:szCs w:val="24"/>
          <w:highlight w:val="none"/>
        </w:rPr>
        <w:t>作为有经验的承包商，应充分考虑该工程实施时的各种风险，并将其考虑在本次投标报价各清单项目的综合单价中，结算时综合单价不做调整（合同另有约定的除外）；</w:t>
      </w:r>
    </w:p>
    <w:p w14:paraId="5A76C6A4">
      <w:pPr>
        <w:spacing w:after="0" w:line="480" w:lineRule="exact"/>
        <w:ind w:firstLine="480" w:firstLineChars="200"/>
        <w:rPr>
          <w:rFonts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（3）本次磋商的最终投标总报价不得高于磋商控制价，高于磋商控制价的报价将不再评审；</w:t>
      </w:r>
    </w:p>
    <w:p w14:paraId="10918F3E">
      <w:pPr>
        <w:spacing w:after="0" w:line="480" w:lineRule="exact"/>
        <w:ind w:firstLine="480" w:firstLineChars="200"/>
        <w:rPr>
          <w:rFonts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 xml:space="preserve">（4）磋商响应文件报价中的单价和总价全部采用人民币表示。 </w:t>
      </w:r>
    </w:p>
    <w:p w14:paraId="01E92955">
      <w:pPr>
        <w:spacing w:after="0" w:line="480" w:lineRule="exact"/>
        <w:ind w:firstLine="480" w:firstLineChars="200"/>
        <w:rPr>
          <w:rFonts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（5）本项目为竞争性磋商方式，允许二次报价。</w:t>
      </w:r>
    </w:p>
    <w:p w14:paraId="44AE1E42">
      <w:pPr>
        <w:pStyle w:val="3"/>
        <w:spacing w:before="0" w:line="480" w:lineRule="exact"/>
        <w:ind w:firstLine="241" w:firstLineChars="100"/>
        <w:rPr>
          <w:rFonts w:cs="宋体" w:asciiTheme="minorEastAsia" w:hAnsiTheme="minorEastAsia" w:eastAsiaTheme="minorEastAsia"/>
          <w:sz w:val="24"/>
          <w:szCs w:val="24"/>
          <w:highlight w:val="none"/>
        </w:rPr>
      </w:pPr>
      <w:bookmarkStart w:id="265" w:name="_Toc152042325"/>
      <w:bookmarkStart w:id="266" w:name="_Toc179632567"/>
      <w:bookmarkStart w:id="267" w:name="_Toc21906"/>
      <w:bookmarkStart w:id="268" w:name="_Toc246996937"/>
      <w:bookmarkStart w:id="269" w:name="_Toc77586931"/>
      <w:bookmarkStart w:id="270" w:name="_Toc77586838"/>
      <w:bookmarkStart w:id="271" w:name="_Toc247085708"/>
      <w:bookmarkStart w:id="272" w:name="_Toc246996194"/>
      <w:bookmarkStart w:id="273" w:name="_Toc144974517"/>
      <w:bookmarkStart w:id="274" w:name="_Toc296602439"/>
      <w:bookmarkStart w:id="275" w:name="_Toc5867"/>
      <w:bookmarkStart w:id="276" w:name="_Toc152045549"/>
      <w:r>
        <w:rPr>
          <w:rFonts w:hint="eastAsia" w:cs="宋体" w:asciiTheme="minorEastAsia" w:hAnsiTheme="minorEastAsia" w:eastAsiaTheme="minorEastAsia"/>
          <w:sz w:val="24"/>
          <w:szCs w:val="24"/>
          <w:highlight w:val="none"/>
        </w:rPr>
        <w:t>3.3 磋商有效期</w:t>
      </w:r>
      <w:bookmarkEnd w:id="265"/>
      <w:bookmarkEnd w:id="266"/>
      <w:bookmarkEnd w:id="267"/>
      <w:bookmarkEnd w:id="268"/>
      <w:bookmarkEnd w:id="269"/>
      <w:bookmarkEnd w:id="270"/>
      <w:bookmarkEnd w:id="271"/>
      <w:bookmarkEnd w:id="272"/>
      <w:bookmarkEnd w:id="273"/>
      <w:bookmarkEnd w:id="274"/>
      <w:bookmarkEnd w:id="275"/>
      <w:bookmarkEnd w:id="276"/>
    </w:p>
    <w:p w14:paraId="41792796">
      <w:pPr>
        <w:spacing w:after="0" w:line="480" w:lineRule="exact"/>
        <w:ind w:firstLine="480" w:firstLineChars="200"/>
        <w:rPr>
          <w:rFonts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3.3.1 磋商有效期为磋商截止时间起60日历天。</w:t>
      </w:r>
    </w:p>
    <w:p w14:paraId="29077F7E">
      <w:pPr>
        <w:spacing w:after="0" w:line="480" w:lineRule="exact"/>
        <w:ind w:firstLine="480" w:firstLineChars="200"/>
        <w:rPr>
          <w:rFonts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3.3.2在磋商有效期内，</w:t>
      </w:r>
      <w:r>
        <w:rPr>
          <w:rFonts w:hint="eastAsia" w:cs="宋体" w:asciiTheme="minorEastAsia" w:hAnsiTheme="minorEastAsia" w:eastAsiaTheme="minorEastAsia"/>
          <w:sz w:val="24"/>
          <w:szCs w:val="24"/>
          <w:highlight w:val="none"/>
          <w:lang w:eastAsia="zh-CN"/>
        </w:rPr>
        <w:t>响应人</w:t>
      </w:r>
      <w:r>
        <w:rPr>
          <w:rFonts w:hint="eastAsia" w:cs="宋体" w:asciiTheme="minorEastAsia" w:hAnsiTheme="minorEastAsia" w:eastAsiaTheme="minorEastAsia"/>
          <w:sz w:val="24"/>
          <w:szCs w:val="24"/>
          <w:highlight w:val="none"/>
        </w:rPr>
        <w:t>撤销或修改其磋商响应文件的，应承担磋商文件和法律规定的责任。</w:t>
      </w:r>
    </w:p>
    <w:p w14:paraId="03A997AF">
      <w:pPr>
        <w:spacing w:after="0" w:line="480" w:lineRule="exact"/>
        <w:ind w:firstLine="480" w:firstLineChars="200"/>
        <w:rPr>
          <w:rFonts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3.3.3出现特殊情况需要延长投标有效期的，</w:t>
      </w:r>
      <w:r>
        <w:rPr>
          <w:rFonts w:hint="eastAsia" w:cs="宋体" w:asciiTheme="minorEastAsia" w:hAnsiTheme="minorEastAsia" w:eastAsiaTheme="minorEastAsia"/>
          <w:sz w:val="24"/>
          <w:szCs w:val="24"/>
          <w:highlight w:val="none"/>
          <w:lang w:eastAsia="zh-CN"/>
        </w:rPr>
        <w:t>招标人</w:t>
      </w:r>
      <w:r>
        <w:rPr>
          <w:rFonts w:hint="eastAsia" w:cs="宋体" w:asciiTheme="minorEastAsia" w:hAnsiTheme="minorEastAsia" w:eastAsiaTheme="minorEastAsia"/>
          <w:sz w:val="24"/>
          <w:szCs w:val="24"/>
          <w:highlight w:val="none"/>
        </w:rPr>
        <w:t>以书面形式通知所有</w:t>
      </w:r>
      <w:r>
        <w:rPr>
          <w:rFonts w:hint="eastAsia" w:cs="宋体" w:asciiTheme="minorEastAsia" w:hAnsiTheme="minorEastAsia" w:eastAsiaTheme="minorEastAsia"/>
          <w:sz w:val="24"/>
          <w:szCs w:val="24"/>
          <w:highlight w:val="none"/>
          <w:lang w:eastAsia="zh-CN"/>
        </w:rPr>
        <w:t>响应人</w:t>
      </w:r>
      <w:r>
        <w:rPr>
          <w:rFonts w:hint="eastAsia" w:cs="宋体" w:asciiTheme="minorEastAsia" w:hAnsiTheme="minorEastAsia" w:eastAsiaTheme="minorEastAsia"/>
          <w:sz w:val="24"/>
          <w:szCs w:val="24"/>
          <w:highlight w:val="none"/>
        </w:rPr>
        <w:t>延长投标有效期。</w:t>
      </w:r>
    </w:p>
    <w:p w14:paraId="45AFE00B">
      <w:pPr>
        <w:pStyle w:val="3"/>
        <w:spacing w:before="0" w:line="480" w:lineRule="exact"/>
        <w:ind w:firstLine="241" w:firstLineChars="100"/>
        <w:rPr>
          <w:rFonts w:cs="宋体" w:asciiTheme="minorEastAsia" w:hAnsiTheme="minorEastAsia" w:eastAsiaTheme="minorEastAsia"/>
          <w:sz w:val="24"/>
          <w:szCs w:val="24"/>
          <w:highlight w:val="none"/>
        </w:rPr>
      </w:pPr>
      <w:bookmarkStart w:id="277" w:name="_Toc152045550"/>
      <w:bookmarkStart w:id="278" w:name="_Toc247085709"/>
      <w:bookmarkStart w:id="279" w:name="_Toc246996195"/>
      <w:bookmarkStart w:id="280" w:name="_Toc246996938"/>
      <w:bookmarkStart w:id="281" w:name="_Toc152042326"/>
      <w:bookmarkStart w:id="282" w:name="_Toc144974518"/>
      <w:bookmarkStart w:id="283" w:name="_Toc179632568"/>
      <w:bookmarkStart w:id="284" w:name="_Toc296602440"/>
      <w:bookmarkStart w:id="285" w:name="_Toc77586932"/>
      <w:bookmarkStart w:id="286" w:name="_Toc26286"/>
      <w:bookmarkStart w:id="287" w:name="_Toc27056"/>
      <w:bookmarkStart w:id="288" w:name="_Toc77586839"/>
      <w:r>
        <w:rPr>
          <w:rFonts w:hint="eastAsia" w:cs="宋体" w:asciiTheme="minorEastAsia" w:hAnsiTheme="minorEastAsia" w:eastAsiaTheme="minorEastAsia"/>
          <w:sz w:val="24"/>
          <w:szCs w:val="24"/>
          <w:highlight w:val="none"/>
        </w:rPr>
        <w:t xml:space="preserve">3.4 </w:t>
      </w:r>
      <w:bookmarkEnd w:id="277"/>
      <w:bookmarkEnd w:id="278"/>
      <w:bookmarkEnd w:id="279"/>
      <w:bookmarkEnd w:id="280"/>
      <w:bookmarkEnd w:id="281"/>
      <w:bookmarkEnd w:id="282"/>
      <w:bookmarkEnd w:id="283"/>
      <w:bookmarkEnd w:id="284"/>
      <w:r>
        <w:rPr>
          <w:rFonts w:hint="eastAsia" w:cs="宋体" w:asciiTheme="minorEastAsia" w:hAnsiTheme="minorEastAsia" w:eastAsiaTheme="minorEastAsia"/>
          <w:sz w:val="24"/>
          <w:szCs w:val="24"/>
          <w:highlight w:val="none"/>
        </w:rPr>
        <w:t>磋商保证金</w:t>
      </w:r>
      <w:bookmarkEnd w:id="285"/>
      <w:bookmarkEnd w:id="286"/>
      <w:bookmarkEnd w:id="287"/>
      <w:bookmarkEnd w:id="288"/>
    </w:p>
    <w:p w14:paraId="405E8824">
      <w:pPr>
        <w:spacing w:after="0" w:line="480" w:lineRule="exact"/>
        <w:ind w:firstLine="240" w:firstLineChars="100"/>
        <w:rPr>
          <w:rFonts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 xml:space="preserve">   本项目不收取磋商保证金。</w:t>
      </w:r>
    </w:p>
    <w:p w14:paraId="241026B2">
      <w:pPr>
        <w:spacing w:after="0" w:line="480" w:lineRule="exact"/>
        <w:ind w:firstLine="241" w:firstLineChars="100"/>
        <w:rPr>
          <w:rFonts w:cs="宋体" w:asciiTheme="minorEastAsia" w:hAnsiTheme="minorEastAsia" w:eastAsiaTheme="minorEastAsia"/>
          <w:sz w:val="24"/>
          <w:szCs w:val="24"/>
          <w:highlight w:val="none"/>
        </w:rPr>
      </w:pPr>
      <w:r>
        <w:rPr>
          <w:rFonts w:hint="eastAsia" w:cs="宋体" w:asciiTheme="minorEastAsia" w:hAnsiTheme="minorEastAsia" w:eastAsiaTheme="minorEastAsia"/>
          <w:b/>
          <w:bCs/>
          <w:sz w:val="24"/>
          <w:szCs w:val="24"/>
          <w:highlight w:val="none"/>
        </w:rPr>
        <w:t xml:space="preserve">3.5 </w:t>
      </w:r>
      <w:r>
        <w:rPr>
          <w:rFonts w:hint="eastAsia" w:cs="宋体" w:asciiTheme="minorEastAsia" w:hAnsiTheme="minorEastAsia" w:eastAsiaTheme="minorEastAsia"/>
          <w:b/>
          <w:bCs/>
          <w:sz w:val="24"/>
          <w:szCs w:val="24"/>
          <w:highlight w:val="none"/>
          <w:lang w:eastAsia="zh-CN"/>
        </w:rPr>
        <w:t>响应人</w:t>
      </w:r>
      <w:r>
        <w:rPr>
          <w:rFonts w:hint="eastAsia" w:cs="宋体" w:asciiTheme="minorEastAsia" w:hAnsiTheme="minorEastAsia" w:eastAsiaTheme="minorEastAsia"/>
          <w:b/>
          <w:bCs/>
          <w:sz w:val="24"/>
          <w:szCs w:val="24"/>
          <w:highlight w:val="none"/>
        </w:rPr>
        <w:t>基本情况表</w:t>
      </w:r>
    </w:p>
    <w:p w14:paraId="7CBF1E74">
      <w:pPr>
        <w:spacing w:after="0" w:line="480" w:lineRule="exact"/>
        <w:ind w:firstLine="484" w:firstLineChars="202"/>
        <w:rPr>
          <w:rFonts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3.5.1 “近年完成的类似项目情况表”可附成交通知书或建设工程施工合同的扫描件，具体年份要求见</w:t>
      </w:r>
      <w:r>
        <w:rPr>
          <w:rFonts w:hint="eastAsia" w:cs="宋体" w:asciiTheme="minorEastAsia" w:hAnsiTheme="minorEastAsia" w:eastAsiaTheme="minorEastAsia"/>
          <w:sz w:val="24"/>
          <w:szCs w:val="24"/>
          <w:highlight w:val="none"/>
          <w:lang w:eastAsia="zh-CN"/>
        </w:rPr>
        <w:t>响应人</w:t>
      </w:r>
      <w:r>
        <w:rPr>
          <w:rFonts w:hint="eastAsia" w:cs="宋体" w:asciiTheme="minorEastAsia" w:hAnsiTheme="minorEastAsia" w:eastAsiaTheme="minorEastAsia"/>
          <w:sz w:val="24"/>
          <w:szCs w:val="24"/>
          <w:highlight w:val="none"/>
        </w:rPr>
        <w:t>须知前附表。每张表格只填写一个项目，并标明序号。</w:t>
      </w:r>
    </w:p>
    <w:p w14:paraId="3C5DCE88">
      <w:pPr>
        <w:spacing w:after="0" w:line="480" w:lineRule="exact"/>
        <w:ind w:firstLine="484" w:firstLineChars="202"/>
        <w:rPr>
          <w:rFonts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3.5.2 “正在施工和新承接的项目情况表”可附成交通知书或建设工程施工合同扫描件。每张表格只填写一个项目，并标明序号。</w:t>
      </w:r>
    </w:p>
    <w:p w14:paraId="4CB33270">
      <w:pPr>
        <w:pStyle w:val="3"/>
        <w:spacing w:before="0" w:line="480" w:lineRule="exact"/>
        <w:ind w:firstLine="241" w:firstLineChars="100"/>
        <w:rPr>
          <w:rFonts w:cs="宋体" w:asciiTheme="minorEastAsia" w:hAnsiTheme="minorEastAsia" w:eastAsiaTheme="minorEastAsia"/>
          <w:sz w:val="24"/>
          <w:szCs w:val="24"/>
          <w:highlight w:val="none"/>
        </w:rPr>
      </w:pPr>
      <w:bookmarkStart w:id="289" w:name="_Toc77586840"/>
      <w:bookmarkStart w:id="290" w:name="_Toc23780"/>
      <w:bookmarkStart w:id="291" w:name="_Toc12190"/>
      <w:bookmarkStart w:id="292" w:name="_Toc77586933"/>
      <w:r>
        <w:rPr>
          <w:rFonts w:hint="eastAsia" w:cs="宋体" w:asciiTheme="minorEastAsia" w:hAnsiTheme="minorEastAsia" w:eastAsiaTheme="minorEastAsia"/>
          <w:sz w:val="24"/>
          <w:szCs w:val="24"/>
          <w:highlight w:val="none"/>
        </w:rPr>
        <w:t>3.6磋商响应文件的编制</w:t>
      </w:r>
      <w:bookmarkEnd w:id="289"/>
      <w:bookmarkEnd w:id="290"/>
      <w:bookmarkEnd w:id="291"/>
      <w:bookmarkEnd w:id="292"/>
    </w:p>
    <w:p w14:paraId="1FC7DE7E">
      <w:pPr>
        <w:spacing w:after="0" w:line="480" w:lineRule="exact"/>
        <w:ind w:firstLine="480" w:firstLineChars="200"/>
        <w:rPr>
          <w:rFonts w:cs="宋体" w:asciiTheme="minorEastAsia" w:hAnsiTheme="minorEastAsia" w:eastAsiaTheme="minorEastAsia"/>
          <w:sz w:val="24"/>
          <w:szCs w:val="24"/>
          <w:highlight w:val="none"/>
        </w:rPr>
      </w:pPr>
      <w:bookmarkStart w:id="293" w:name="_Toc296602443"/>
      <w:bookmarkStart w:id="294" w:name="_Toc247085713"/>
      <w:bookmarkStart w:id="295" w:name="_Toc144974523"/>
      <w:bookmarkStart w:id="296" w:name="_Toc246996199"/>
      <w:bookmarkStart w:id="297" w:name="_Toc246996942"/>
      <w:bookmarkStart w:id="298" w:name="_Toc179632573"/>
      <w:bookmarkStart w:id="299" w:name="_Toc152045555"/>
      <w:bookmarkStart w:id="300" w:name="_Toc152042331"/>
      <w:r>
        <w:rPr>
          <w:rFonts w:hint="eastAsia" w:cs="宋体" w:asciiTheme="minorEastAsia" w:hAnsiTheme="minorEastAsia" w:eastAsiaTheme="minorEastAsia"/>
          <w:sz w:val="24"/>
          <w:szCs w:val="24"/>
          <w:highlight w:val="none"/>
        </w:rPr>
        <w:t>3.6.1磋商响应文件可按第六章“磋商响应文件格式”进行编写，如有必要，可以增加附页作为磋商响应文件的组成部分。其中，投标函附录在满足竞争性磋商文件实质性要求的基础上，可以提出比竞争性磋商文件要求更有利于</w:t>
      </w:r>
      <w:r>
        <w:rPr>
          <w:rFonts w:hint="eastAsia" w:cs="宋体" w:asciiTheme="minorEastAsia" w:hAnsiTheme="minorEastAsia" w:eastAsiaTheme="minorEastAsia"/>
          <w:sz w:val="24"/>
          <w:szCs w:val="24"/>
          <w:highlight w:val="none"/>
          <w:lang w:eastAsia="zh-CN"/>
        </w:rPr>
        <w:t>招标人</w:t>
      </w:r>
      <w:r>
        <w:rPr>
          <w:rFonts w:hint="eastAsia" w:cs="宋体" w:asciiTheme="minorEastAsia" w:hAnsiTheme="minorEastAsia" w:eastAsiaTheme="minorEastAsia"/>
          <w:sz w:val="24"/>
          <w:szCs w:val="24"/>
          <w:highlight w:val="none"/>
        </w:rPr>
        <w:t>的承诺。</w:t>
      </w:r>
    </w:p>
    <w:p w14:paraId="336EB880">
      <w:pPr>
        <w:spacing w:after="0" w:line="480" w:lineRule="exact"/>
        <w:ind w:firstLine="480" w:firstLineChars="200"/>
        <w:rPr>
          <w:rFonts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3.6.2 磋商响应文件应当对竞争性磋商文件有关项目实施周期、投标有效期、质量要求、招标范围等实质性内容作出响应。</w:t>
      </w:r>
    </w:p>
    <w:p w14:paraId="75A73126">
      <w:pPr>
        <w:spacing w:after="0" w:line="480" w:lineRule="exact"/>
        <w:ind w:firstLine="480" w:firstLineChars="200"/>
        <w:rPr>
          <w:rFonts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3.6.3</w:t>
      </w:r>
      <w:r>
        <w:rPr>
          <w:rFonts w:hint="eastAsia" w:asciiTheme="minorEastAsia" w:hAnsiTheme="minorEastAsia" w:eastAsiaTheme="minorEastAsia"/>
          <w:sz w:val="24"/>
          <w:szCs w:val="24"/>
          <w:highlight w:val="none"/>
          <w:lang w:eastAsia="zh-CN"/>
        </w:rPr>
        <w:t>响应人</w:t>
      </w:r>
      <w:r>
        <w:rPr>
          <w:rFonts w:hint="eastAsia" w:asciiTheme="minorEastAsia" w:hAnsiTheme="minorEastAsia" w:eastAsiaTheme="minorEastAsia"/>
          <w:sz w:val="24"/>
          <w:szCs w:val="24"/>
          <w:highlight w:val="none"/>
        </w:rPr>
        <w:t>所上传的电子化</w:t>
      </w:r>
      <w:r>
        <w:rPr>
          <w:rFonts w:hint="eastAsia" w:cs="宋体" w:asciiTheme="minorEastAsia" w:hAnsiTheme="minorEastAsia" w:eastAsiaTheme="minorEastAsia"/>
          <w:sz w:val="24"/>
          <w:szCs w:val="24"/>
          <w:highlight w:val="none"/>
        </w:rPr>
        <w:t>磋商响应</w:t>
      </w:r>
      <w:r>
        <w:rPr>
          <w:rFonts w:hint="eastAsia" w:asciiTheme="minorEastAsia" w:hAnsiTheme="minorEastAsia" w:eastAsiaTheme="minorEastAsia"/>
          <w:sz w:val="24"/>
          <w:szCs w:val="24"/>
          <w:highlight w:val="none"/>
        </w:rPr>
        <w:t>文件，应是通过中心</w:t>
      </w:r>
      <w:r>
        <w:rPr>
          <w:rFonts w:hint="eastAsia" w:asciiTheme="minorEastAsia" w:hAnsiTheme="minorEastAsia" w:eastAsiaTheme="minorEastAsia"/>
          <w:sz w:val="24"/>
          <w:szCs w:val="24"/>
          <w:highlight w:val="none"/>
          <w:lang w:eastAsia="zh-CN"/>
        </w:rPr>
        <w:t>响应文件</w:t>
      </w:r>
      <w:r>
        <w:rPr>
          <w:rFonts w:hint="eastAsia" w:asciiTheme="minorEastAsia" w:hAnsiTheme="minorEastAsia" w:eastAsiaTheme="minorEastAsia"/>
          <w:sz w:val="24"/>
          <w:szCs w:val="24"/>
          <w:highlight w:val="none"/>
        </w:rPr>
        <w:t>制作系统制作的（</w:t>
      </w:r>
      <w:r>
        <w:rPr>
          <w:rFonts w:hint="eastAsia" w:asciiTheme="minorEastAsia" w:hAnsiTheme="minorEastAsia" w:eastAsiaTheme="minorEastAsia"/>
          <w:sz w:val="24"/>
          <w:szCs w:val="24"/>
          <w:highlight w:val="none"/>
          <w:lang w:eastAsia="zh-CN"/>
        </w:rPr>
        <w:t>响应文件</w:t>
      </w:r>
      <w:r>
        <w:rPr>
          <w:rFonts w:hint="eastAsia" w:asciiTheme="minorEastAsia" w:hAnsiTheme="minorEastAsia" w:eastAsiaTheme="minorEastAsia"/>
          <w:sz w:val="24"/>
          <w:szCs w:val="24"/>
          <w:highlight w:val="none"/>
        </w:rPr>
        <w:t>制作工具下载地址：http://t.cn/A6ZvtVob），经过签章和加密后生成的电子版磋商响应文件。其中包含用于</w:t>
      </w:r>
      <w:r>
        <w:rPr>
          <w:rFonts w:hint="eastAsia" w:cs="宋体" w:asciiTheme="minorEastAsia" w:hAnsiTheme="minorEastAsia" w:eastAsiaTheme="minorEastAsia"/>
          <w:sz w:val="24"/>
          <w:szCs w:val="24"/>
          <w:highlight w:val="none"/>
        </w:rPr>
        <w:t>磋商响应</w:t>
      </w:r>
      <w:r>
        <w:rPr>
          <w:rFonts w:hint="eastAsia" w:asciiTheme="minorEastAsia" w:hAnsiTheme="minorEastAsia" w:eastAsiaTheme="minorEastAsia"/>
          <w:sz w:val="24"/>
          <w:szCs w:val="24"/>
          <w:highlight w:val="none"/>
        </w:rPr>
        <w:t>文件上传的主文件（后缀为.smxtf）和用于应急补救的</w:t>
      </w:r>
      <w:r>
        <w:rPr>
          <w:rFonts w:hint="eastAsia" w:cs="宋体" w:asciiTheme="minorEastAsia" w:hAnsiTheme="minorEastAsia" w:eastAsiaTheme="minorEastAsia"/>
          <w:sz w:val="24"/>
          <w:szCs w:val="24"/>
          <w:highlight w:val="none"/>
        </w:rPr>
        <w:t>磋商响应</w:t>
      </w:r>
      <w:r>
        <w:rPr>
          <w:rFonts w:hint="eastAsia" w:asciiTheme="minorEastAsia" w:hAnsiTheme="minorEastAsia" w:eastAsiaTheme="minorEastAsia"/>
          <w:sz w:val="24"/>
          <w:szCs w:val="24"/>
          <w:highlight w:val="none"/>
        </w:rPr>
        <w:t>文件备份文件（后缀为.nsmxtf）。</w:t>
      </w:r>
    </w:p>
    <w:p w14:paraId="21F973BB">
      <w:pPr>
        <w:spacing w:after="0" w:line="480" w:lineRule="exact"/>
        <w:ind w:firstLine="482" w:firstLineChars="200"/>
        <w:rPr>
          <w:rFonts w:asciiTheme="minorEastAsia" w:hAnsiTheme="minorEastAsia" w:eastAsiaTheme="minorEastAsia"/>
          <w:b/>
          <w:sz w:val="24"/>
          <w:szCs w:val="24"/>
          <w:highlight w:val="none"/>
        </w:rPr>
      </w:pPr>
      <w:r>
        <w:rPr>
          <w:rFonts w:hint="eastAsia" w:asciiTheme="minorEastAsia" w:hAnsiTheme="minorEastAsia" w:eastAsiaTheme="minorEastAsia"/>
          <w:b/>
          <w:sz w:val="24"/>
          <w:szCs w:val="24"/>
          <w:highlight w:val="none"/>
        </w:rPr>
        <w:t>电子化</w:t>
      </w:r>
      <w:r>
        <w:rPr>
          <w:rFonts w:hint="eastAsia" w:asciiTheme="minorEastAsia" w:hAnsiTheme="minorEastAsia" w:eastAsiaTheme="minorEastAsia"/>
          <w:b/>
          <w:sz w:val="24"/>
          <w:szCs w:val="24"/>
          <w:highlight w:val="none"/>
          <w:lang w:eastAsia="zh-CN"/>
        </w:rPr>
        <w:t>响应文件</w:t>
      </w:r>
      <w:r>
        <w:rPr>
          <w:rFonts w:hint="eastAsia" w:asciiTheme="minorEastAsia" w:hAnsiTheme="minorEastAsia" w:eastAsiaTheme="minorEastAsia"/>
          <w:b/>
          <w:sz w:val="24"/>
          <w:szCs w:val="24"/>
          <w:highlight w:val="none"/>
        </w:rPr>
        <w:t>具体制作教材请</w:t>
      </w:r>
      <w:r>
        <w:rPr>
          <w:rFonts w:hint="eastAsia" w:asciiTheme="minorEastAsia" w:hAnsiTheme="minorEastAsia" w:eastAsiaTheme="minorEastAsia"/>
          <w:b/>
          <w:sz w:val="24"/>
          <w:szCs w:val="24"/>
          <w:highlight w:val="none"/>
          <w:lang w:eastAsia="zh-CN"/>
        </w:rPr>
        <w:t>响应人</w:t>
      </w:r>
      <w:r>
        <w:rPr>
          <w:rFonts w:hint="eastAsia" w:asciiTheme="minorEastAsia" w:hAnsiTheme="minorEastAsia" w:eastAsiaTheme="minorEastAsia"/>
          <w:b/>
          <w:sz w:val="24"/>
          <w:szCs w:val="24"/>
          <w:highlight w:val="none"/>
        </w:rPr>
        <w:t>点击以下链接学习</w:t>
      </w:r>
      <w:r>
        <w:rPr>
          <w:rFonts w:asciiTheme="minorEastAsia" w:hAnsiTheme="minorEastAsia" w:eastAsiaTheme="minorEastAsia"/>
          <w:sz w:val="24"/>
          <w:szCs w:val="24"/>
          <w:highlight w:val="none"/>
        </w:rPr>
        <w:t>http://gzjy.smx.gov.cn/bzzx/008001/20200325/4a2f9fa3-b923-4ddd-bd6f-138a0b63f7d1.html</w:t>
      </w:r>
    </w:p>
    <w:p w14:paraId="1185BC1B">
      <w:pPr>
        <w:pStyle w:val="3"/>
        <w:spacing w:before="0" w:line="480" w:lineRule="exact"/>
        <w:ind w:firstLine="241" w:firstLineChars="100"/>
        <w:rPr>
          <w:rFonts w:cs="宋体" w:asciiTheme="minorEastAsia" w:hAnsiTheme="minorEastAsia" w:eastAsiaTheme="minorEastAsia"/>
          <w:sz w:val="24"/>
          <w:szCs w:val="24"/>
          <w:highlight w:val="none"/>
        </w:rPr>
      </w:pPr>
      <w:bookmarkStart w:id="301" w:name="_Toc7926"/>
      <w:bookmarkStart w:id="302" w:name="_Toc77586841"/>
      <w:bookmarkStart w:id="303" w:name="_Toc77586934"/>
      <w:bookmarkStart w:id="304" w:name="_Toc4594"/>
      <w:r>
        <w:rPr>
          <w:rFonts w:hint="eastAsia" w:cs="宋体" w:asciiTheme="minorEastAsia" w:hAnsiTheme="minorEastAsia" w:eastAsiaTheme="minorEastAsia"/>
          <w:sz w:val="24"/>
          <w:szCs w:val="24"/>
          <w:highlight w:val="none"/>
        </w:rPr>
        <w:t>3.7备选投标方案</w:t>
      </w:r>
      <w:bookmarkEnd w:id="301"/>
      <w:bookmarkEnd w:id="302"/>
      <w:bookmarkEnd w:id="303"/>
      <w:bookmarkEnd w:id="304"/>
    </w:p>
    <w:p w14:paraId="16315FBC">
      <w:pPr>
        <w:spacing w:after="0" w:line="480" w:lineRule="exact"/>
        <w:ind w:firstLine="480" w:firstLineChars="200"/>
        <w:rPr>
          <w:rFonts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不允许</w:t>
      </w:r>
      <w:r>
        <w:rPr>
          <w:rFonts w:hint="eastAsia" w:cs="宋体" w:asciiTheme="minorEastAsia" w:hAnsiTheme="minorEastAsia" w:eastAsiaTheme="minorEastAsia"/>
          <w:sz w:val="24"/>
          <w:szCs w:val="24"/>
          <w:highlight w:val="none"/>
          <w:lang w:eastAsia="zh-CN"/>
        </w:rPr>
        <w:t>响应人</w:t>
      </w:r>
      <w:r>
        <w:rPr>
          <w:rFonts w:hint="eastAsia" w:cs="宋体" w:asciiTheme="minorEastAsia" w:hAnsiTheme="minorEastAsia" w:eastAsiaTheme="minorEastAsia"/>
          <w:sz w:val="24"/>
          <w:szCs w:val="24"/>
          <w:highlight w:val="none"/>
        </w:rPr>
        <w:t>递交备选投标方案。</w:t>
      </w:r>
    </w:p>
    <w:p w14:paraId="2EC9D40A">
      <w:pPr>
        <w:pStyle w:val="3"/>
        <w:spacing w:before="0" w:line="480" w:lineRule="exact"/>
        <w:ind w:firstLine="241" w:firstLineChars="100"/>
        <w:rPr>
          <w:rFonts w:cs="宋体" w:asciiTheme="minorEastAsia" w:hAnsiTheme="minorEastAsia" w:eastAsiaTheme="minorEastAsia"/>
          <w:sz w:val="24"/>
          <w:szCs w:val="24"/>
          <w:highlight w:val="none"/>
        </w:rPr>
      </w:pPr>
      <w:bookmarkStart w:id="305" w:name="_Toc4927"/>
      <w:bookmarkStart w:id="306" w:name="_Toc77586842"/>
      <w:bookmarkStart w:id="307" w:name="_Toc77586935"/>
      <w:bookmarkStart w:id="308" w:name="_Toc30119"/>
      <w:r>
        <w:rPr>
          <w:rFonts w:hint="eastAsia" w:cs="宋体" w:asciiTheme="minorEastAsia" w:hAnsiTheme="minorEastAsia" w:eastAsiaTheme="minorEastAsia"/>
          <w:sz w:val="24"/>
          <w:szCs w:val="24"/>
          <w:highlight w:val="none"/>
        </w:rPr>
        <w:t>4. 投标</w:t>
      </w:r>
      <w:bookmarkEnd w:id="293"/>
      <w:bookmarkEnd w:id="294"/>
      <w:bookmarkEnd w:id="295"/>
      <w:bookmarkEnd w:id="296"/>
      <w:bookmarkEnd w:id="297"/>
      <w:bookmarkEnd w:id="298"/>
      <w:bookmarkEnd w:id="299"/>
      <w:bookmarkEnd w:id="300"/>
      <w:bookmarkEnd w:id="305"/>
      <w:bookmarkEnd w:id="306"/>
      <w:bookmarkEnd w:id="307"/>
      <w:bookmarkEnd w:id="308"/>
    </w:p>
    <w:p w14:paraId="7E63FF10">
      <w:pPr>
        <w:pStyle w:val="3"/>
        <w:spacing w:before="0" w:line="480" w:lineRule="exact"/>
        <w:ind w:firstLine="241" w:firstLineChars="100"/>
        <w:rPr>
          <w:rFonts w:cs="宋体" w:asciiTheme="minorEastAsia" w:hAnsiTheme="minorEastAsia" w:eastAsiaTheme="minorEastAsia"/>
          <w:sz w:val="24"/>
          <w:szCs w:val="24"/>
          <w:highlight w:val="none"/>
        </w:rPr>
      </w:pPr>
      <w:bookmarkStart w:id="309" w:name="_Toc246996200"/>
      <w:bookmarkStart w:id="310" w:name="_Toc152045556"/>
      <w:bookmarkStart w:id="311" w:name="_Toc296602444"/>
      <w:bookmarkStart w:id="312" w:name="_Toc179632574"/>
      <w:bookmarkStart w:id="313" w:name="_Toc246996943"/>
      <w:bookmarkStart w:id="314" w:name="_Toc144974524"/>
      <w:bookmarkStart w:id="315" w:name="_Toc152042332"/>
      <w:bookmarkStart w:id="316" w:name="_Toc247085714"/>
      <w:bookmarkStart w:id="317" w:name="_Toc77586936"/>
      <w:bookmarkStart w:id="318" w:name="_Toc77586843"/>
      <w:bookmarkStart w:id="319" w:name="_Toc14805"/>
      <w:bookmarkStart w:id="320" w:name="_Toc2211"/>
      <w:r>
        <w:rPr>
          <w:rFonts w:hint="eastAsia" w:cs="宋体" w:asciiTheme="minorEastAsia" w:hAnsiTheme="minorEastAsia" w:eastAsiaTheme="minorEastAsia"/>
          <w:sz w:val="24"/>
          <w:szCs w:val="24"/>
          <w:highlight w:val="none"/>
        </w:rPr>
        <w:t>4.1 磋商响应文件的</w:t>
      </w:r>
      <w:bookmarkEnd w:id="309"/>
      <w:bookmarkEnd w:id="310"/>
      <w:bookmarkEnd w:id="311"/>
      <w:bookmarkEnd w:id="312"/>
      <w:bookmarkEnd w:id="313"/>
      <w:bookmarkEnd w:id="314"/>
      <w:bookmarkEnd w:id="315"/>
      <w:bookmarkEnd w:id="316"/>
      <w:r>
        <w:rPr>
          <w:rFonts w:hint="eastAsia" w:cs="宋体" w:asciiTheme="minorEastAsia" w:hAnsiTheme="minorEastAsia" w:eastAsiaTheme="minorEastAsia"/>
          <w:sz w:val="24"/>
          <w:szCs w:val="24"/>
          <w:highlight w:val="none"/>
        </w:rPr>
        <w:t>签署</w:t>
      </w:r>
      <w:bookmarkEnd w:id="317"/>
      <w:bookmarkEnd w:id="318"/>
      <w:bookmarkEnd w:id="319"/>
      <w:bookmarkEnd w:id="320"/>
    </w:p>
    <w:p w14:paraId="79B68535">
      <w:pPr>
        <w:spacing w:after="0" w:line="480" w:lineRule="exact"/>
        <w:ind w:firstLine="465"/>
        <w:rPr>
          <w:rFonts w:cs="宋体" w:asciiTheme="minorEastAsia" w:hAnsiTheme="minorEastAsia" w:eastAsiaTheme="minorEastAsia"/>
          <w:sz w:val="24"/>
          <w:szCs w:val="24"/>
          <w:highlight w:val="none"/>
        </w:rPr>
      </w:pPr>
      <w:r>
        <w:rPr>
          <w:rFonts w:hint="eastAsia" w:cs="宋体" w:asciiTheme="minorEastAsia" w:hAnsiTheme="minorEastAsia" w:eastAsiaTheme="minorEastAsia"/>
          <w:bCs/>
          <w:sz w:val="24"/>
          <w:szCs w:val="24"/>
          <w:highlight w:val="none"/>
        </w:rPr>
        <w:t>4.1.1</w:t>
      </w:r>
      <w:r>
        <w:rPr>
          <w:rFonts w:hint="eastAsia" w:cs="宋体" w:asciiTheme="minorEastAsia" w:hAnsiTheme="minorEastAsia" w:eastAsiaTheme="minorEastAsia"/>
          <w:bCs/>
          <w:sz w:val="24"/>
          <w:szCs w:val="24"/>
          <w:highlight w:val="none"/>
          <w:lang w:eastAsia="zh-CN"/>
        </w:rPr>
        <w:t>响应人</w:t>
      </w:r>
      <w:r>
        <w:rPr>
          <w:rFonts w:hint="eastAsia" w:cs="宋体" w:asciiTheme="minorEastAsia" w:hAnsiTheme="minorEastAsia" w:eastAsiaTheme="minorEastAsia"/>
          <w:bCs/>
          <w:sz w:val="24"/>
          <w:szCs w:val="24"/>
          <w:highlight w:val="none"/>
        </w:rPr>
        <w:t>在进行电子化磋商响应文件签章时，竞争性磋商文件中要求</w:t>
      </w:r>
      <w:r>
        <w:rPr>
          <w:rFonts w:hint="eastAsia" w:cs="宋体" w:asciiTheme="minorEastAsia" w:hAnsiTheme="minorEastAsia" w:eastAsiaTheme="minorEastAsia"/>
          <w:bCs/>
          <w:sz w:val="24"/>
          <w:szCs w:val="24"/>
          <w:highlight w:val="none"/>
          <w:lang w:eastAsia="zh-CN"/>
        </w:rPr>
        <w:t>响应人</w:t>
      </w:r>
      <w:r>
        <w:rPr>
          <w:rFonts w:hint="eastAsia" w:cs="宋体" w:asciiTheme="minorEastAsia" w:hAnsiTheme="minorEastAsia" w:eastAsiaTheme="minorEastAsia"/>
          <w:bCs/>
          <w:sz w:val="24"/>
          <w:szCs w:val="24"/>
          <w:highlight w:val="none"/>
        </w:rPr>
        <w:t>盖章的，以签盖单位章为准；要求法定代表人签章的，以签盖法定代表人签章为准</w:t>
      </w:r>
      <w:r>
        <w:rPr>
          <w:rFonts w:hint="eastAsia" w:cs="宋体" w:asciiTheme="minorEastAsia" w:hAnsiTheme="minorEastAsia" w:eastAsiaTheme="minorEastAsia"/>
          <w:sz w:val="24"/>
          <w:szCs w:val="24"/>
          <w:highlight w:val="none"/>
        </w:rPr>
        <w:t>。电子化磋商响应文件具体制作教材请</w:t>
      </w:r>
      <w:r>
        <w:rPr>
          <w:rFonts w:hint="eastAsia" w:cs="宋体" w:asciiTheme="minorEastAsia" w:hAnsiTheme="minorEastAsia" w:eastAsiaTheme="minorEastAsia"/>
          <w:sz w:val="24"/>
          <w:szCs w:val="24"/>
          <w:highlight w:val="none"/>
          <w:lang w:eastAsia="zh-CN"/>
        </w:rPr>
        <w:t>响应人</w:t>
      </w:r>
      <w:r>
        <w:rPr>
          <w:rFonts w:hint="eastAsia" w:cs="宋体" w:asciiTheme="minorEastAsia" w:hAnsiTheme="minorEastAsia" w:eastAsiaTheme="minorEastAsia"/>
          <w:sz w:val="24"/>
          <w:szCs w:val="24"/>
          <w:highlight w:val="none"/>
        </w:rPr>
        <w:t>通过CA证书登录三门峡市公共资源电子化交易系统在右上角“组件下载”中查看。</w:t>
      </w:r>
    </w:p>
    <w:p w14:paraId="2349CF5F">
      <w:pPr>
        <w:spacing w:after="0" w:line="480" w:lineRule="exact"/>
        <w:rPr>
          <w:rFonts w:cs="宋体" w:asciiTheme="minorEastAsia" w:hAnsiTheme="minorEastAsia" w:eastAsiaTheme="minorEastAsia"/>
          <w:sz w:val="24"/>
          <w:szCs w:val="24"/>
          <w:highlight w:val="none"/>
        </w:rPr>
      </w:pPr>
      <w:bookmarkStart w:id="321" w:name="_Toc77586937"/>
      <w:bookmarkStart w:id="322" w:name="_Toc77586844"/>
      <w:r>
        <w:rPr>
          <w:rFonts w:hint="eastAsia" w:cs="宋体" w:asciiTheme="minorEastAsia" w:hAnsiTheme="minorEastAsia" w:eastAsiaTheme="minorEastAsia"/>
          <w:sz w:val="24"/>
          <w:szCs w:val="24"/>
          <w:highlight w:val="none"/>
        </w:rPr>
        <w:t>4.2 磋商响应文件的上传</w:t>
      </w:r>
      <w:bookmarkEnd w:id="321"/>
      <w:bookmarkEnd w:id="322"/>
    </w:p>
    <w:p w14:paraId="366875F1">
      <w:pPr>
        <w:spacing w:after="0" w:line="480" w:lineRule="exact"/>
        <w:ind w:firstLine="480"/>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电子化磋商响应文件应在投标截止时间前成功上传至三门峡市公共资源电子化交易系统。至投标截止时间止，仍未上传成功的电子化</w:t>
      </w:r>
      <w:r>
        <w:rPr>
          <w:rFonts w:hint="eastAsia" w:cs="宋体" w:asciiTheme="minorEastAsia" w:hAnsiTheme="minorEastAsia" w:eastAsiaTheme="minorEastAsia"/>
          <w:sz w:val="24"/>
          <w:szCs w:val="24"/>
          <w:highlight w:val="none"/>
        </w:rPr>
        <w:t>磋商响应</w:t>
      </w:r>
      <w:r>
        <w:rPr>
          <w:rFonts w:hint="eastAsia" w:asciiTheme="minorEastAsia" w:hAnsiTheme="minorEastAsia" w:eastAsiaTheme="minorEastAsia"/>
          <w:sz w:val="24"/>
          <w:szCs w:val="24"/>
          <w:highlight w:val="none"/>
        </w:rPr>
        <w:t>文件将不予接收。</w:t>
      </w:r>
    </w:p>
    <w:p w14:paraId="146136A2">
      <w:pPr>
        <w:spacing w:after="0" w:line="480" w:lineRule="exact"/>
        <w:ind w:firstLine="480"/>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注：如按照电子化投标操作教材制作完成的电子化</w:t>
      </w:r>
      <w:r>
        <w:rPr>
          <w:rFonts w:hint="eastAsia" w:cs="宋体" w:asciiTheme="minorEastAsia" w:hAnsiTheme="minorEastAsia" w:eastAsiaTheme="minorEastAsia"/>
          <w:sz w:val="24"/>
          <w:szCs w:val="24"/>
          <w:highlight w:val="none"/>
        </w:rPr>
        <w:t>磋商响应</w:t>
      </w:r>
      <w:r>
        <w:rPr>
          <w:rFonts w:hint="eastAsia" w:asciiTheme="minorEastAsia" w:hAnsiTheme="minorEastAsia" w:eastAsiaTheme="minorEastAsia"/>
          <w:sz w:val="24"/>
          <w:szCs w:val="24"/>
          <w:highlight w:val="none"/>
        </w:rPr>
        <w:t>文件无法上传的，</w:t>
      </w:r>
      <w:r>
        <w:rPr>
          <w:rFonts w:hint="eastAsia" w:asciiTheme="minorEastAsia" w:hAnsiTheme="minorEastAsia" w:eastAsiaTheme="minorEastAsia"/>
          <w:sz w:val="24"/>
          <w:szCs w:val="24"/>
          <w:highlight w:val="none"/>
          <w:lang w:eastAsia="zh-CN"/>
        </w:rPr>
        <w:t>响应人</w:t>
      </w:r>
      <w:r>
        <w:rPr>
          <w:rFonts w:hint="eastAsia" w:asciiTheme="minorEastAsia" w:hAnsiTheme="minorEastAsia" w:eastAsiaTheme="minorEastAsia"/>
          <w:sz w:val="24"/>
          <w:szCs w:val="24"/>
          <w:highlight w:val="none"/>
        </w:rPr>
        <w:t>应在</w:t>
      </w:r>
      <w:r>
        <w:rPr>
          <w:rFonts w:hint="eastAsia" w:asciiTheme="minorEastAsia" w:hAnsiTheme="minorEastAsia" w:eastAsiaTheme="minorEastAsia"/>
          <w:b/>
          <w:sz w:val="24"/>
          <w:szCs w:val="24"/>
          <w:highlight w:val="none"/>
        </w:rPr>
        <w:t>投标截止时间前尽早的</w:t>
      </w:r>
      <w:r>
        <w:rPr>
          <w:rFonts w:hint="eastAsia" w:asciiTheme="minorEastAsia" w:hAnsiTheme="minorEastAsia" w:eastAsiaTheme="minorEastAsia"/>
          <w:sz w:val="24"/>
          <w:szCs w:val="24"/>
          <w:highlight w:val="none"/>
        </w:rPr>
        <w:t>联系中心技术人员，以便有充分的时间进行处理。</w:t>
      </w:r>
      <w:r>
        <w:rPr>
          <w:rFonts w:hint="eastAsia" w:asciiTheme="minorEastAsia" w:hAnsiTheme="minorEastAsia" w:eastAsiaTheme="minorEastAsia"/>
          <w:b/>
          <w:sz w:val="24"/>
          <w:szCs w:val="24"/>
          <w:highlight w:val="none"/>
          <w:lang w:eastAsia="zh-CN"/>
        </w:rPr>
        <w:t>响应人</w:t>
      </w:r>
      <w:r>
        <w:rPr>
          <w:rFonts w:hint="eastAsia" w:asciiTheme="minorEastAsia" w:hAnsiTheme="minorEastAsia" w:eastAsiaTheme="minorEastAsia"/>
          <w:b/>
          <w:sz w:val="24"/>
          <w:szCs w:val="24"/>
          <w:highlight w:val="none"/>
        </w:rPr>
        <w:t>应充分考虑到处理技术问题和上传数据等工作所需的时间问题，电子化磋商响应文件未在投标截止时间前成功上传的，其磋商响应文件不予接收。</w:t>
      </w:r>
    </w:p>
    <w:p w14:paraId="21C2159B">
      <w:pPr>
        <w:pStyle w:val="3"/>
        <w:spacing w:before="0" w:line="480" w:lineRule="exact"/>
        <w:ind w:firstLine="241" w:firstLineChars="100"/>
        <w:rPr>
          <w:rFonts w:cs="宋体" w:asciiTheme="minorEastAsia" w:hAnsiTheme="minorEastAsia" w:eastAsiaTheme="minorEastAsia"/>
          <w:sz w:val="24"/>
          <w:szCs w:val="24"/>
          <w:highlight w:val="none"/>
        </w:rPr>
      </w:pPr>
      <w:bookmarkStart w:id="323" w:name="_Toc77586845"/>
      <w:bookmarkStart w:id="324" w:name="_Toc77586938"/>
      <w:bookmarkStart w:id="325" w:name="_Toc12604"/>
      <w:bookmarkStart w:id="326" w:name="_Toc27780"/>
      <w:r>
        <w:rPr>
          <w:rFonts w:hint="eastAsia" w:cs="宋体" w:asciiTheme="minorEastAsia" w:hAnsiTheme="minorEastAsia" w:eastAsiaTheme="minorEastAsia"/>
          <w:sz w:val="24"/>
          <w:szCs w:val="24"/>
          <w:highlight w:val="none"/>
        </w:rPr>
        <w:t>4.3 磋商响应文件的修改与撤回</w:t>
      </w:r>
      <w:bookmarkEnd w:id="323"/>
      <w:bookmarkEnd w:id="324"/>
      <w:bookmarkEnd w:id="325"/>
      <w:bookmarkEnd w:id="326"/>
    </w:p>
    <w:p w14:paraId="5F807450">
      <w:pPr>
        <w:spacing w:after="0" w:line="480" w:lineRule="exact"/>
        <w:ind w:firstLine="480" w:firstLineChars="200"/>
        <w:rPr>
          <w:rFonts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4.3.1在投标截止时间之后，</w:t>
      </w:r>
      <w:r>
        <w:rPr>
          <w:rFonts w:hint="eastAsia" w:cs="宋体" w:asciiTheme="minorEastAsia" w:hAnsiTheme="minorEastAsia" w:eastAsiaTheme="minorEastAsia"/>
          <w:sz w:val="24"/>
          <w:szCs w:val="24"/>
          <w:highlight w:val="none"/>
          <w:lang w:eastAsia="zh-CN"/>
        </w:rPr>
        <w:t>响应人</w:t>
      </w:r>
      <w:r>
        <w:rPr>
          <w:rFonts w:hint="eastAsia" w:cs="宋体" w:asciiTheme="minorEastAsia" w:hAnsiTheme="minorEastAsia" w:eastAsiaTheme="minorEastAsia"/>
          <w:sz w:val="24"/>
          <w:szCs w:val="24"/>
          <w:highlight w:val="none"/>
        </w:rPr>
        <w:t>不得补充、修改电子化磋商响应文件。</w:t>
      </w:r>
    </w:p>
    <w:p w14:paraId="2C694ACC">
      <w:pPr>
        <w:pStyle w:val="3"/>
        <w:spacing w:before="0" w:line="480" w:lineRule="exact"/>
        <w:ind w:firstLine="241" w:firstLineChars="100"/>
        <w:rPr>
          <w:rFonts w:cs="宋体" w:asciiTheme="minorEastAsia" w:hAnsiTheme="minorEastAsia" w:eastAsiaTheme="minorEastAsia"/>
          <w:sz w:val="24"/>
          <w:szCs w:val="24"/>
          <w:highlight w:val="none"/>
        </w:rPr>
      </w:pPr>
      <w:bookmarkStart w:id="327" w:name="_Toc144974527"/>
      <w:bookmarkStart w:id="328" w:name="_Toc179632577"/>
      <w:bookmarkStart w:id="329" w:name="_Toc296602447"/>
      <w:bookmarkStart w:id="330" w:name="_Toc152042335"/>
      <w:bookmarkStart w:id="331" w:name="_Toc247085717"/>
      <w:bookmarkStart w:id="332" w:name="_Toc246996946"/>
      <w:bookmarkStart w:id="333" w:name="_Toc152045559"/>
      <w:bookmarkStart w:id="334" w:name="_Toc246996203"/>
      <w:bookmarkStart w:id="335" w:name="_Toc26915"/>
      <w:bookmarkStart w:id="336" w:name="_Toc77586939"/>
      <w:bookmarkStart w:id="337" w:name="_Toc77586846"/>
      <w:bookmarkStart w:id="338" w:name="_Toc9445"/>
      <w:r>
        <w:rPr>
          <w:rFonts w:hint="eastAsia" w:cs="宋体" w:asciiTheme="minorEastAsia" w:hAnsiTheme="minorEastAsia" w:eastAsiaTheme="minorEastAsia"/>
          <w:sz w:val="24"/>
          <w:szCs w:val="24"/>
          <w:highlight w:val="none"/>
        </w:rPr>
        <w:t xml:space="preserve">5. </w:t>
      </w:r>
      <w:bookmarkEnd w:id="327"/>
      <w:bookmarkEnd w:id="328"/>
      <w:bookmarkEnd w:id="329"/>
      <w:bookmarkEnd w:id="330"/>
      <w:bookmarkEnd w:id="331"/>
      <w:bookmarkEnd w:id="332"/>
      <w:bookmarkEnd w:id="333"/>
      <w:bookmarkEnd w:id="334"/>
      <w:r>
        <w:rPr>
          <w:rFonts w:hint="eastAsia" w:cs="宋体" w:asciiTheme="minorEastAsia" w:hAnsiTheme="minorEastAsia" w:eastAsiaTheme="minorEastAsia"/>
          <w:sz w:val="24"/>
          <w:szCs w:val="24"/>
          <w:highlight w:val="none"/>
        </w:rPr>
        <w:t>磋商</w:t>
      </w:r>
      <w:bookmarkEnd w:id="335"/>
      <w:bookmarkEnd w:id="336"/>
      <w:bookmarkEnd w:id="337"/>
      <w:bookmarkEnd w:id="338"/>
    </w:p>
    <w:p w14:paraId="467DC90B">
      <w:pPr>
        <w:spacing w:after="0" w:line="480" w:lineRule="exact"/>
        <w:ind w:firstLine="422" w:firstLineChars="176"/>
        <w:rPr>
          <w:rFonts w:asciiTheme="minorEastAsia" w:hAnsiTheme="minorEastAsia" w:eastAsiaTheme="minorEastAsia"/>
          <w:sz w:val="24"/>
          <w:szCs w:val="24"/>
          <w:highlight w:val="none"/>
        </w:rPr>
      </w:pPr>
      <w:bookmarkStart w:id="339" w:name="_Toc247085720"/>
      <w:bookmarkStart w:id="340" w:name="_Toc152045561"/>
      <w:bookmarkStart w:id="341" w:name="_Toc179632580"/>
      <w:bookmarkStart w:id="342" w:name="_Toc144974530"/>
      <w:bookmarkStart w:id="343" w:name="_Toc246996206"/>
      <w:bookmarkStart w:id="344" w:name="_Toc152042337"/>
      <w:bookmarkStart w:id="345" w:name="_Toc296602451"/>
      <w:bookmarkStart w:id="346" w:name="_Toc152042338"/>
      <w:bookmarkStart w:id="347" w:name="_Toc144974529"/>
      <w:bookmarkStart w:id="348" w:name="_Toc179632579"/>
      <w:bookmarkStart w:id="349" w:name="_Toc152045562"/>
      <w:bookmarkStart w:id="350" w:name="_Toc246996949"/>
      <w:r>
        <w:rPr>
          <w:rFonts w:hint="eastAsia" w:asciiTheme="minorEastAsia" w:hAnsiTheme="minorEastAsia" w:eastAsiaTheme="minorEastAsia"/>
          <w:sz w:val="24"/>
          <w:szCs w:val="24"/>
          <w:highlight w:val="none"/>
        </w:rPr>
        <w:t>5.1本项目采用电子化、无纸化进行招标，开标当日，</w:t>
      </w:r>
      <w:r>
        <w:rPr>
          <w:rFonts w:hint="eastAsia" w:asciiTheme="minorEastAsia" w:hAnsiTheme="minorEastAsia" w:eastAsiaTheme="minorEastAsia"/>
          <w:sz w:val="24"/>
          <w:szCs w:val="24"/>
          <w:highlight w:val="none"/>
          <w:lang w:eastAsia="zh-CN"/>
        </w:rPr>
        <w:t>响应人</w:t>
      </w:r>
      <w:r>
        <w:rPr>
          <w:rFonts w:hint="eastAsia" w:asciiTheme="minorEastAsia" w:hAnsiTheme="minorEastAsia" w:eastAsiaTheme="minorEastAsia"/>
          <w:sz w:val="24"/>
          <w:szCs w:val="24"/>
          <w:highlight w:val="none"/>
        </w:rPr>
        <w:t>无需到开标现场参加开标会议，</w:t>
      </w:r>
      <w:r>
        <w:rPr>
          <w:rFonts w:hint="eastAsia" w:asciiTheme="minorEastAsia" w:hAnsiTheme="minorEastAsia" w:eastAsiaTheme="minorEastAsia"/>
          <w:sz w:val="24"/>
          <w:szCs w:val="24"/>
          <w:highlight w:val="none"/>
          <w:lang w:eastAsia="zh-CN"/>
        </w:rPr>
        <w:t>响应人</w:t>
      </w:r>
      <w:r>
        <w:rPr>
          <w:rFonts w:hint="eastAsia" w:asciiTheme="minorEastAsia" w:hAnsiTheme="minorEastAsia" w:eastAsiaTheme="minorEastAsia"/>
          <w:sz w:val="24"/>
          <w:szCs w:val="24"/>
          <w:highlight w:val="none"/>
        </w:rPr>
        <w:t>应当在投标截止时间前，登陆不见面开标大厅选择登陆三门峡市公共资源电子招投标系统进行登陆（网址为http://120.194.249.36:10094/BidOpening/bidopeninghallaction/hall/login）</w:t>
      </w:r>
      <w:r>
        <w:rPr>
          <w:rFonts w:hint="eastAsia" w:asciiTheme="minorEastAsia" w:hAnsiTheme="minorEastAsia" w:eastAsiaTheme="minorEastAsia"/>
          <w:sz w:val="24"/>
          <w:szCs w:val="24"/>
          <w:highlight w:val="none"/>
          <w:lang w:eastAsia="zh-CN"/>
        </w:rPr>
        <w:t>，</w:t>
      </w:r>
      <w:r>
        <w:rPr>
          <w:rFonts w:hint="eastAsia" w:asciiTheme="minorEastAsia" w:hAnsiTheme="minorEastAsia" w:eastAsiaTheme="minorEastAsia"/>
          <w:sz w:val="24"/>
          <w:szCs w:val="24"/>
          <w:highlight w:val="none"/>
        </w:rPr>
        <w:t>在线准时参加开标活动并进行磋商响应文件解密等。</w:t>
      </w:r>
    </w:p>
    <w:p w14:paraId="18321762">
      <w:pPr>
        <w:spacing w:after="0" w:line="480" w:lineRule="exact"/>
        <w:ind w:firstLine="422" w:firstLineChars="176"/>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5.2 电子化磋商响应文件采用一次加密方式。开标时，由</w:t>
      </w:r>
      <w:r>
        <w:rPr>
          <w:rFonts w:hint="eastAsia" w:asciiTheme="minorEastAsia" w:hAnsiTheme="minorEastAsia" w:eastAsiaTheme="minorEastAsia"/>
          <w:sz w:val="24"/>
          <w:szCs w:val="24"/>
          <w:highlight w:val="none"/>
          <w:lang w:eastAsia="zh-CN"/>
        </w:rPr>
        <w:t>响应人</w:t>
      </w:r>
      <w:r>
        <w:rPr>
          <w:rFonts w:hint="eastAsia" w:asciiTheme="minorEastAsia" w:hAnsiTheme="minorEastAsia" w:eastAsiaTheme="minorEastAsia"/>
          <w:sz w:val="24"/>
          <w:szCs w:val="24"/>
          <w:highlight w:val="none"/>
        </w:rPr>
        <w:t>使用CA 证书，在规定时间内对其电子化</w:t>
      </w:r>
      <w:r>
        <w:rPr>
          <w:rFonts w:hint="eastAsia" w:cs="宋体" w:asciiTheme="minorEastAsia" w:hAnsiTheme="minorEastAsia" w:eastAsiaTheme="minorEastAsia"/>
          <w:sz w:val="24"/>
          <w:szCs w:val="24"/>
          <w:highlight w:val="none"/>
        </w:rPr>
        <w:t>磋商响应</w:t>
      </w:r>
      <w:r>
        <w:rPr>
          <w:rFonts w:hint="eastAsia" w:asciiTheme="minorEastAsia" w:hAnsiTheme="minorEastAsia" w:eastAsiaTheme="minorEastAsia"/>
          <w:sz w:val="24"/>
          <w:szCs w:val="24"/>
          <w:highlight w:val="none"/>
        </w:rPr>
        <w:t>文件进行解密。每位</w:t>
      </w:r>
      <w:r>
        <w:rPr>
          <w:rFonts w:hint="eastAsia" w:asciiTheme="minorEastAsia" w:hAnsiTheme="minorEastAsia" w:eastAsiaTheme="minorEastAsia"/>
          <w:sz w:val="24"/>
          <w:szCs w:val="24"/>
          <w:highlight w:val="none"/>
          <w:lang w:eastAsia="zh-CN"/>
        </w:rPr>
        <w:t>响应人</w:t>
      </w:r>
      <w:r>
        <w:rPr>
          <w:rFonts w:hint="eastAsia" w:asciiTheme="minorEastAsia" w:hAnsiTheme="minorEastAsia" w:eastAsiaTheme="minorEastAsia"/>
          <w:sz w:val="24"/>
          <w:szCs w:val="24"/>
          <w:highlight w:val="none"/>
        </w:rPr>
        <w:t>的解密时间为开标时间起30 分钟内，如在规定时间内未完成解密的，其</w:t>
      </w:r>
      <w:r>
        <w:rPr>
          <w:rFonts w:hint="eastAsia" w:cs="宋体" w:asciiTheme="minorEastAsia" w:hAnsiTheme="minorEastAsia" w:eastAsiaTheme="minorEastAsia"/>
          <w:sz w:val="24"/>
          <w:szCs w:val="24"/>
          <w:highlight w:val="none"/>
        </w:rPr>
        <w:t>磋商响应</w:t>
      </w:r>
      <w:r>
        <w:rPr>
          <w:rFonts w:hint="eastAsia" w:asciiTheme="minorEastAsia" w:hAnsiTheme="minorEastAsia" w:eastAsiaTheme="minorEastAsia"/>
          <w:sz w:val="24"/>
          <w:szCs w:val="24"/>
          <w:highlight w:val="none"/>
        </w:rPr>
        <w:t>文件不予开标、唱标。每位</w:t>
      </w:r>
      <w:r>
        <w:rPr>
          <w:rFonts w:hint="eastAsia" w:asciiTheme="minorEastAsia" w:hAnsiTheme="minorEastAsia" w:eastAsiaTheme="minorEastAsia"/>
          <w:sz w:val="24"/>
          <w:szCs w:val="24"/>
          <w:highlight w:val="none"/>
          <w:lang w:eastAsia="zh-CN"/>
        </w:rPr>
        <w:t>响应人</w:t>
      </w:r>
      <w:r>
        <w:rPr>
          <w:rFonts w:hint="eastAsia" w:asciiTheme="minorEastAsia" w:hAnsiTheme="minorEastAsia" w:eastAsiaTheme="minorEastAsia"/>
          <w:sz w:val="24"/>
          <w:szCs w:val="24"/>
          <w:highlight w:val="none"/>
        </w:rPr>
        <w:t>的解密时间为开标时间起30分钟内完成。</w:t>
      </w:r>
    </w:p>
    <w:p w14:paraId="7CD0256F">
      <w:pPr>
        <w:spacing w:after="0" w:line="480" w:lineRule="exact"/>
        <w:ind w:firstLine="241" w:firstLineChars="100"/>
        <w:rPr>
          <w:rFonts w:asciiTheme="minorEastAsia" w:hAnsiTheme="minorEastAsia" w:eastAsiaTheme="minorEastAsia"/>
          <w:b/>
          <w:sz w:val="24"/>
          <w:szCs w:val="24"/>
          <w:highlight w:val="none"/>
        </w:rPr>
      </w:pPr>
      <w:r>
        <w:rPr>
          <w:rFonts w:hint="eastAsia" w:asciiTheme="minorEastAsia" w:hAnsiTheme="minorEastAsia" w:eastAsiaTheme="minorEastAsia"/>
          <w:b/>
          <w:sz w:val="24"/>
          <w:szCs w:val="24"/>
          <w:highlight w:val="none"/>
        </w:rPr>
        <w:t>5.3 电子化磋商响应文件解密异常的处理</w:t>
      </w:r>
    </w:p>
    <w:p w14:paraId="637339E0">
      <w:pPr>
        <w:spacing w:after="0" w:line="480" w:lineRule="exact"/>
        <w:ind w:firstLine="422" w:firstLineChars="176"/>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如出现</w:t>
      </w:r>
      <w:r>
        <w:rPr>
          <w:rFonts w:hint="eastAsia" w:asciiTheme="minorEastAsia" w:hAnsiTheme="minorEastAsia" w:eastAsiaTheme="minorEastAsia"/>
          <w:sz w:val="24"/>
          <w:szCs w:val="24"/>
          <w:highlight w:val="none"/>
          <w:lang w:eastAsia="zh-CN"/>
        </w:rPr>
        <w:t>响应人</w:t>
      </w:r>
      <w:r>
        <w:rPr>
          <w:rFonts w:hint="eastAsia" w:asciiTheme="minorEastAsia" w:hAnsiTheme="minorEastAsia" w:eastAsiaTheme="minorEastAsia"/>
          <w:sz w:val="24"/>
          <w:szCs w:val="24"/>
          <w:highlight w:val="none"/>
        </w:rPr>
        <w:t>的电子磋商响应文件无法解密等异常情况，</w:t>
      </w:r>
      <w:r>
        <w:rPr>
          <w:rFonts w:hint="eastAsia" w:asciiTheme="minorEastAsia" w:hAnsiTheme="minorEastAsia" w:eastAsiaTheme="minorEastAsia"/>
          <w:sz w:val="24"/>
          <w:szCs w:val="24"/>
          <w:highlight w:val="none"/>
          <w:lang w:eastAsia="zh-CN"/>
        </w:rPr>
        <w:t>响应人</w:t>
      </w:r>
      <w:r>
        <w:rPr>
          <w:rFonts w:hint="eastAsia" w:asciiTheme="minorEastAsia" w:hAnsiTheme="minorEastAsia" w:eastAsiaTheme="minorEastAsia"/>
          <w:sz w:val="24"/>
          <w:szCs w:val="24"/>
          <w:highlight w:val="none"/>
        </w:rPr>
        <w:t>应及时致电中介服务机构说明。磋商响应文件异常，按以下步骤进行处理：</w:t>
      </w:r>
    </w:p>
    <w:p w14:paraId="4698DB32">
      <w:pPr>
        <w:spacing w:after="0" w:line="480" w:lineRule="exact"/>
        <w:ind w:firstLine="422" w:firstLineChars="176"/>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（1）首先由技术人员进行问题排查。</w:t>
      </w:r>
    </w:p>
    <w:p w14:paraId="79554232">
      <w:pPr>
        <w:spacing w:after="0" w:line="480" w:lineRule="exact"/>
        <w:ind w:firstLine="422" w:firstLineChars="176"/>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（2）经技术人员排查后，是</w:t>
      </w:r>
      <w:r>
        <w:rPr>
          <w:rFonts w:hint="eastAsia" w:asciiTheme="minorEastAsia" w:hAnsiTheme="minorEastAsia" w:eastAsiaTheme="minorEastAsia"/>
          <w:sz w:val="24"/>
          <w:szCs w:val="24"/>
          <w:highlight w:val="none"/>
          <w:lang w:eastAsia="zh-CN"/>
        </w:rPr>
        <w:t>响应人</w:t>
      </w:r>
      <w:r>
        <w:rPr>
          <w:rFonts w:hint="eastAsia" w:asciiTheme="minorEastAsia" w:hAnsiTheme="minorEastAsia" w:eastAsiaTheme="minorEastAsia"/>
          <w:sz w:val="24"/>
          <w:szCs w:val="24"/>
          <w:highlight w:val="none"/>
        </w:rPr>
        <w:t>文件自身问题导致磋商响应文件无法解密的，该磋商响应文件将不予接收、解密和唱标。开标会议继续进行。</w:t>
      </w:r>
    </w:p>
    <w:p w14:paraId="5C061DE9">
      <w:pPr>
        <w:spacing w:after="0" w:line="480" w:lineRule="exact"/>
        <w:ind w:firstLine="422" w:firstLineChars="176"/>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3）经技术人员排查后，如果是电子化交易系统问题造成磋商响应文件无法解密的，将由技术人员对问题进行处理。如短时间内问题无法解决的，将由中介服务机构向监督部门申请，经监督部门同意后，暂停开标会议，待问题解决后继续开标。</w:t>
      </w:r>
    </w:p>
    <w:bookmarkEnd w:id="339"/>
    <w:bookmarkEnd w:id="340"/>
    <w:bookmarkEnd w:id="341"/>
    <w:bookmarkEnd w:id="342"/>
    <w:bookmarkEnd w:id="343"/>
    <w:bookmarkEnd w:id="344"/>
    <w:bookmarkEnd w:id="345"/>
    <w:bookmarkEnd w:id="346"/>
    <w:bookmarkEnd w:id="347"/>
    <w:bookmarkEnd w:id="348"/>
    <w:bookmarkEnd w:id="349"/>
    <w:bookmarkEnd w:id="350"/>
    <w:p w14:paraId="1E491A8A">
      <w:pPr>
        <w:pStyle w:val="3"/>
        <w:spacing w:before="0" w:line="480" w:lineRule="exact"/>
        <w:ind w:firstLine="241" w:firstLineChars="100"/>
        <w:rPr>
          <w:rFonts w:cs="宋体" w:asciiTheme="minorEastAsia" w:hAnsiTheme="minorEastAsia" w:eastAsiaTheme="minorEastAsia"/>
          <w:sz w:val="24"/>
          <w:szCs w:val="24"/>
          <w:highlight w:val="none"/>
        </w:rPr>
      </w:pPr>
      <w:bookmarkStart w:id="351" w:name="_Toc246996207"/>
      <w:bookmarkStart w:id="352" w:name="_Toc26955"/>
      <w:bookmarkStart w:id="353" w:name="_Toc246996950"/>
      <w:bookmarkStart w:id="354" w:name="_Toc296602452"/>
      <w:bookmarkStart w:id="355" w:name="_Toc77586847"/>
      <w:bookmarkStart w:id="356" w:name="_Toc152045563"/>
      <w:bookmarkStart w:id="357" w:name="_Toc247085721"/>
      <w:bookmarkStart w:id="358" w:name="_Toc77586940"/>
      <w:bookmarkStart w:id="359" w:name="_Toc144974531"/>
      <w:bookmarkStart w:id="360" w:name="_Toc32549"/>
      <w:bookmarkStart w:id="361" w:name="_Toc152042339"/>
      <w:bookmarkStart w:id="362" w:name="_Toc179632581"/>
      <w:r>
        <w:rPr>
          <w:rFonts w:hint="eastAsia" w:cs="宋体" w:asciiTheme="minorEastAsia" w:hAnsiTheme="minorEastAsia" w:eastAsiaTheme="minorEastAsia"/>
          <w:sz w:val="24"/>
          <w:szCs w:val="24"/>
          <w:highlight w:val="none"/>
        </w:rPr>
        <w:t>5.4 磋商小组</w:t>
      </w:r>
      <w:bookmarkEnd w:id="351"/>
      <w:bookmarkEnd w:id="352"/>
      <w:bookmarkEnd w:id="353"/>
      <w:bookmarkEnd w:id="354"/>
      <w:bookmarkEnd w:id="355"/>
      <w:bookmarkEnd w:id="356"/>
      <w:bookmarkEnd w:id="357"/>
      <w:bookmarkEnd w:id="358"/>
      <w:bookmarkEnd w:id="359"/>
      <w:bookmarkEnd w:id="360"/>
      <w:bookmarkEnd w:id="361"/>
      <w:bookmarkEnd w:id="362"/>
    </w:p>
    <w:p w14:paraId="3787B513">
      <w:pPr>
        <w:spacing w:after="0" w:line="480" w:lineRule="exact"/>
        <w:ind w:firstLine="480" w:firstLineChars="200"/>
        <w:rPr>
          <w:rFonts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 xml:space="preserve">5.4.1 </w:t>
      </w:r>
      <w:r>
        <w:rPr>
          <w:rFonts w:hint="eastAsia" w:cs="宋体" w:asciiTheme="minorEastAsia" w:hAnsiTheme="minorEastAsia" w:eastAsiaTheme="minorEastAsia"/>
          <w:kern w:val="44"/>
          <w:sz w:val="24"/>
          <w:szCs w:val="24"/>
          <w:highlight w:val="none"/>
        </w:rPr>
        <w:t>磋商小组：由</w:t>
      </w:r>
      <w:r>
        <w:rPr>
          <w:rFonts w:hint="eastAsia" w:cs="宋体" w:asciiTheme="minorEastAsia" w:hAnsiTheme="minorEastAsia" w:eastAsiaTheme="minorEastAsia"/>
          <w:kern w:val="44"/>
          <w:sz w:val="24"/>
          <w:szCs w:val="24"/>
          <w:highlight w:val="none"/>
          <w:lang w:eastAsia="zh-CN"/>
        </w:rPr>
        <w:t>招标人</w:t>
      </w:r>
      <w:r>
        <w:rPr>
          <w:rFonts w:hint="eastAsia" w:cs="宋体" w:asciiTheme="minorEastAsia" w:hAnsiTheme="minorEastAsia" w:eastAsiaTheme="minorEastAsia"/>
          <w:kern w:val="44"/>
          <w:sz w:val="24"/>
          <w:szCs w:val="24"/>
          <w:highlight w:val="none"/>
        </w:rPr>
        <w:t>代表及有关经济、技术等方面的专家共3人组成，其中</w:t>
      </w:r>
      <w:r>
        <w:rPr>
          <w:rFonts w:hint="eastAsia" w:cs="宋体" w:asciiTheme="minorEastAsia" w:hAnsiTheme="minorEastAsia" w:eastAsiaTheme="minorEastAsia"/>
          <w:kern w:val="44"/>
          <w:sz w:val="24"/>
          <w:szCs w:val="24"/>
          <w:highlight w:val="none"/>
          <w:lang w:eastAsia="zh-CN"/>
        </w:rPr>
        <w:t>招标人</w:t>
      </w:r>
      <w:r>
        <w:rPr>
          <w:rFonts w:hint="eastAsia" w:cs="宋体" w:asciiTheme="minorEastAsia" w:hAnsiTheme="minorEastAsia" w:eastAsiaTheme="minorEastAsia"/>
          <w:kern w:val="44"/>
          <w:sz w:val="24"/>
          <w:szCs w:val="24"/>
          <w:highlight w:val="none"/>
        </w:rPr>
        <w:t>代表1人，经济、技术等有关方面的专家各1人。评标专家确定方式：参加评标的专家由</w:t>
      </w:r>
      <w:r>
        <w:rPr>
          <w:rFonts w:hint="eastAsia" w:cs="宋体" w:asciiTheme="minorEastAsia" w:hAnsiTheme="minorEastAsia" w:eastAsiaTheme="minorEastAsia"/>
          <w:kern w:val="44"/>
          <w:sz w:val="24"/>
          <w:szCs w:val="24"/>
          <w:highlight w:val="none"/>
          <w:lang w:eastAsia="zh-CN"/>
        </w:rPr>
        <w:t>招标人</w:t>
      </w:r>
      <w:r>
        <w:rPr>
          <w:rFonts w:hint="eastAsia" w:cs="宋体" w:asciiTheme="minorEastAsia" w:hAnsiTheme="minorEastAsia" w:eastAsiaTheme="minorEastAsia"/>
          <w:kern w:val="44"/>
          <w:sz w:val="24"/>
          <w:szCs w:val="24"/>
          <w:highlight w:val="none"/>
        </w:rPr>
        <w:t>、监督人在灵宝市公共资源交易中心抽取终端随机抽取确定。</w:t>
      </w:r>
    </w:p>
    <w:p w14:paraId="1E76D7E2">
      <w:pPr>
        <w:spacing w:after="0" w:line="480" w:lineRule="exact"/>
        <w:ind w:firstLine="480" w:firstLineChars="200"/>
        <w:rPr>
          <w:rFonts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5.4.2磋商小组对所有</w:t>
      </w:r>
      <w:r>
        <w:rPr>
          <w:rFonts w:hint="eastAsia" w:cs="宋体" w:asciiTheme="minorEastAsia" w:hAnsiTheme="minorEastAsia" w:eastAsiaTheme="minorEastAsia"/>
          <w:sz w:val="24"/>
          <w:szCs w:val="24"/>
          <w:highlight w:val="none"/>
          <w:lang w:eastAsia="zh-CN"/>
        </w:rPr>
        <w:t>响应人</w:t>
      </w:r>
      <w:r>
        <w:rPr>
          <w:rFonts w:hint="eastAsia" w:cs="宋体" w:asciiTheme="minorEastAsia" w:hAnsiTheme="minorEastAsia" w:eastAsiaTheme="minorEastAsia"/>
          <w:sz w:val="24"/>
          <w:szCs w:val="24"/>
          <w:highlight w:val="none"/>
        </w:rPr>
        <w:t>的磋商响应文件进行评审，按评审后得分由高到低顺序排列，递交给</w:t>
      </w:r>
      <w:r>
        <w:rPr>
          <w:rFonts w:hint="eastAsia" w:cs="宋体" w:asciiTheme="minorEastAsia" w:hAnsiTheme="minorEastAsia" w:eastAsiaTheme="minorEastAsia"/>
          <w:sz w:val="24"/>
          <w:szCs w:val="24"/>
          <w:highlight w:val="none"/>
          <w:lang w:eastAsia="zh-CN"/>
        </w:rPr>
        <w:t>招标人</w:t>
      </w:r>
      <w:r>
        <w:rPr>
          <w:rFonts w:hint="eastAsia" w:cs="宋体" w:asciiTheme="minorEastAsia" w:hAnsiTheme="minorEastAsia" w:eastAsiaTheme="minorEastAsia"/>
          <w:sz w:val="24"/>
          <w:szCs w:val="24"/>
          <w:highlight w:val="none"/>
        </w:rPr>
        <w:t>。</w:t>
      </w:r>
    </w:p>
    <w:p w14:paraId="0EB99E55">
      <w:pPr>
        <w:spacing w:after="0" w:line="480" w:lineRule="exact"/>
        <w:ind w:firstLine="480" w:firstLineChars="200"/>
        <w:rPr>
          <w:rFonts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5.4.3磋商小组成员要依法独立评审，并对评审意见承担个人责任。磋商小组成员对需要共同认定的事项存在争议的，按照少数服从多数的原则做出结论。持不同意见的磋商小组成员应当在评审报告上签署不同意见并说明理由，否则视为同意。</w:t>
      </w:r>
    </w:p>
    <w:p w14:paraId="79843FF1">
      <w:pPr>
        <w:spacing w:after="0" w:line="480" w:lineRule="exact"/>
        <w:ind w:firstLine="480" w:firstLineChars="200"/>
        <w:rPr>
          <w:rFonts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5.4.4磋商小组成员和评审工作有关人员不得干预或者影响正常评审工作，不得明示或者暗示其倾向性、引导性意见，不得修改磋商文件确定的评审程序、评审方法，不得征询</w:t>
      </w:r>
      <w:r>
        <w:rPr>
          <w:rFonts w:hint="eastAsia" w:cs="宋体" w:asciiTheme="minorEastAsia" w:hAnsiTheme="minorEastAsia" w:eastAsiaTheme="minorEastAsia"/>
          <w:sz w:val="24"/>
          <w:szCs w:val="24"/>
          <w:highlight w:val="none"/>
          <w:lang w:eastAsia="zh-CN"/>
        </w:rPr>
        <w:t>招标人</w:t>
      </w:r>
      <w:r>
        <w:rPr>
          <w:rFonts w:hint="eastAsia" w:cs="宋体" w:asciiTheme="minorEastAsia" w:hAnsiTheme="minorEastAsia" w:eastAsiaTheme="minorEastAsia"/>
          <w:sz w:val="24"/>
          <w:szCs w:val="24"/>
          <w:highlight w:val="none"/>
        </w:rPr>
        <w:t>代表的倾向性意见，不得记录、复制或带走任何评审资料。成交候选人确定后，磋商小组不得修改评审结果或者要求重新评审，但因初步审查认定错误或价格计算错误需依法重新评审的除外。应在评审报告中明确记载。</w:t>
      </w:r>
    </w:p>
    <w:p w14:paraId="0A35F738">
      <w:pPr>
        <w:spacing w:after="0" w:line="480" w:lineRule="exact"/>
        <w:ind w:firstLine="480" w:firstLineChars="200"/>
        <w:rPr>
          <w:rFonts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5.4.5磋商小组成员有下列情形之一的，应当回避：</w:t>
      </w:r>
    </w:p>
    <w:p w14:paraId="20638F6C">
      <w:pPr>
        <w:spacing w:after="0" w:line="480" w:lineRule="exact"/>
        <w:ind w:firstLine="410" w:firstLineChars="171"/>
        <w:rPr>
          <w:rFonts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（1）</w:t>
      </w:r>
      <w:r>
        <w:rPr>
          <w:rFonts w:hint="eastAsia" w:cs="宋体" w:asciiTheme="minorEastAsia" w:hAnsiTheme="minorEastAsia" w:eastAsiaTheme="minorEastAsia"/>
          <w:sz w:val="24"/>
          <w:szCs w:val="24"/>
          <w:highlight w:val="none"/>
          <w:lang w:eastAsia="zh-CN"/>
        </w:rPr>
        <w:t>响应人</w:t>
      </w:r>
      <w:r>
        <w:rPr>
          <w:rFonts w:hint="eastAsia" w:cs="宋体" w:asciiTheme="minorEastAsia" w:hAnsiTheme="minorEastAsia" w:eastAsiaTheme="minorEastAsia"/>
          <w:sz w:val="24"/>
          <w:szCs w:val="24"/>
          <w:highlight w:val="none"/>
        </w:rPr>
        <w:t>或</w:t>
      </w:r>
      <w:r>
        <w:rPr>
          <w:rFonts w:hint="eastAsia" w:cs="宋体" w:asciiTheme="minorEastAsia" w:hAnsiTheme="minorEastAsia" w:eastAsiaTheme="minorEastAsia"/>
          <w:sz w:val="24"/>
          <w:szCs w:val="24"/>
          <w:highlight w:val="none"/>
          <w:lang w:eastAsia="zh-CN"/>
        </w:rPr>
        <w:t>响应人</w:t>
      </w:r>
      <w:r>
        <w:rPr>
          <w:rFonts w:hint="eastAsia" w:cs="宋体" w:asciiTheme="minorEastAsia" w:hAnsiTheme="minorEastAsia" w:eastAsiaTheme="minorEastAsia"/>
          <w:sz w:val="24"/>
          <w:szCs w:val="24"/>
          <w:highlight w:val="none"/>
        </w:rPr>
        <w:t>主要负责人的近亲属；</w:t>
      </w:r>
    </w:p>
    <w:p w14:paraId="0FB0487E">
      <w:pPr>
        <w:spacing w:after="0" w:line="480" w:lineRule="exact"/>
        <w:ind w:firstLine="410" w:firstLineChars="171"/>
        <w:rPr>
          <w:rFonts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（2）项目主管部门或者行政监督部门的人员；</w:t>
      </w:r>
    </w:p>
    <w:p w14:paraId="29C03A25">
      <w:pPr>
        <w:spacing w:after="0" w:line="480" w:lineRule="exact"/>
        <w:ind w:firstLine="410" w:firstLineChars="171"/>
        <w:rPr>
          <w:rFonts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（3）与</w:t>
      </w:r>
      <w:r>
        <w:rPr>
          <w:rFonts w:hint="eastAsia" w:cs="宋体" w:asciiTheme="minorEastAsia" w:hAnsiTheme="minorEastAsia" w:eastAsiaTheme="minorEastAsia"/>
          <w:sz w:val="24"/>
          <w:szCs w:val="24"/>
          <w:highlight w:val="none"/>
          <w:lang w:eastAsia="zh-CN"/>
        </w:rPr>
        <w:t>响应人</w:t>
      </w:r>
      <w:r>
        <w:rPr>
          <w:rFonts w:hint="eastAsia" w:cs="宋体" w:asciiTheme="minorEastAsia" w:hAnsiTheme="minorEastAsia" w:eastAsiaTheme="minorEastAsia"/>
          <w:sz w:val="24"/>
          <w:szCs w:val="24"/>
          <w:highlight w:val="none"/>
        </w:rPr>
        <w:t>有经济利益关系；</w:t>
      </w:r>
    </w:p>
    <w:p w14:paraId="655E7034">
      <w:pPr>
        <w:spacing w:after="0" w:line="480" w:lineRule="exact"/>
        <w:ind w:firstLine="410" w:firstLineChars="171"/>
        <w:rPr>
          <w:rFonts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（4）曾因在招标、评标以及其他与招标投标有关活动中从事违法行为而受过行政处罚或刑事处罚的；</w:t>
      </w:r>
    </w:p>
    <w:p w14:paraId="6D63EB77">
      <w:pPr>
        <w:spacing w:after="0" w:line="480" w:lineRule="exact"/>
        <w:ind w:firstLine="410" w:firstLineChars="171"/>
        <w:rPr>
          <w:rFonts w:hint="eastAsia"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（5）与</w:t>
      </w:r>
      <w:r>
        <w:rPr>
          <w:rFonts w:hint="eastAsia" w:cs="宋体" w:asciiTheme="minorEastAsia" w:hAnsiTheme="minorEastAsia" w:eastAsiaTheme="minorEastAsia"/>
          <w:sz w:val="24"/>
          <w:szCs w:val="24"/>
          <w:highlight w:val="none"/>
          <w:lang w:eastAsia="zh-CN"/>
        </w:rPr>
        <w:t>响应人</w:t>
      </w:r>
      <w:r>
        <w:rPr>
          <w:rFonts w:hint="eastAsia" w:cs="宋体" w:asciiTheme="minorEastAsia" w:hAnsiTheme="minorEastAsia" w:eastAsiaTheme="minorEastAsia"/>
          <w:sz w:val="24"/>
          <w:szCs w:val="24"/>
          <w:highlight w:val="none"/>
        </w:rPr>
        <w:t>有其他利害关系。</w:t>
      </w:r>
    </w:p>
    <w:p w14:paraId="5C16DF91">
      <w:pPr>
        <w:spacing w:after="0" w:line="480" w:lineRule="exact"/>
        <w:ind w:firstLine="480" w:firstLineChars="200"/>
        <w:rPr>
          <w:rFonts w:hint="eastAsia"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5.4.</w:t>
      </w:r>
      <w:r>
        <w:rPr>
          <w:rFonts w:hint="eastAsia" w:cs="宋体" w:asciiTheme="minorEastAsia" w:hAnsiTheme="minorEastAsia" w:eastAsiaTheme="minorEastAsia"/>
          <w:sz w:val="24"/>
          <w:szCs w:val="24"/>
          <w:highlight w:val="none"/>
          <w:lang w:val="en-US" w:eastAsia="zh-CN"/>
        </w:rPr>
        <w:t>6</w:t>
      </w:r>
      <w:r>
        <w:rPr>
          <w:rFonts w:hint="eastAsia" w:cs="宋体" w:asciiTheme="minorEastAsia" w:hAnsiTheme="minorEastAsia" w:eastAsiaTheme="minorEastAsia"/>
          <w:sz w:val="24"/>
          <w:szCs w:val="24"/>
          <w:highlight w:val="none"/>
        </w:rPr>
        <w:t>磋商小组</w:t>
      </w:r>
      <w:r>
        <w:rPr>
          <w:rFonts w:hint="eastAsia" w:cs="宋体" w:asciiTheme="minorEastAsia" w:hAnsiTheme="minorEastAsia" w:eastAsiaTheme="minorEastAsia"/>
          <w:sz w:val="24"/>
          <w:szCs w:val="24"/>
          <w:highlight w:val="none"/>
          <w:lang w:val="en-US" w:eastAsia="zh-CN"/>
        </w:rPr>
        <w:t>对各响应人的响应文件进行评审时，仅以响应人在响应截止时间前通过指定方式递交的响应文件为唯一依据；除法律法规另有规定或磋商文件明确允许的情形（如澄清、说明或补正，且该等澄清、说明或补正内容不得超出原响应文件的范围或改变响应文件的实质性内容）外，磋商小组不接受任何在响应截止时间后递交的材料、信息或解释，也不参考响应文件以外的其他任何资料（包括但不限于响应人未在响应文件中载明的业绩、资质、技术能力等）；响应人因自身原因导致响应文件内容不完整、信息缺失或表述不清的，磋商小组将依据现有响应文件内容进行评审，相关不利后果由响应人自行承担。</w:t>
      </w:r>
    </w:p>
    <w:p w14:paraId="05A88B64">
      <w:pPr>
        <w:spacing w:after="0" w:line="480" w:lineRule="exact"/>
        <w:ind w:firstLine="241" w:firstLineChars="100"/>
        <w:rPr>
          <w:rFonts w:cs="宋体" w:asciiTheme="minorEastAsia" w:hAnsiTheme="minorEastAsia" w:eastAsiaTheme="minorEastAsia"/>
          <w:b/>
          <w:bCs/>
          <w:sz w:val="24"/>
          <w:szCs w:val="24"/>
          <w:highlight w:val="none"/>
        </w:rPr>
      </w:pPr>
      <w:r>
        <w:rPr>
          <w:rFonts w:hint="eastAsia" w:cs="宋体" w:asciiTheme="minorEastAsia" w:hAnsiTheme="minorEastAsia" w:eastAsiaTheme="minorEastAsia"/>
          <w:b/>
          <w:bCs/>
          <w:sz w:val="24"/>
          <w:szCs w:val="24"/>
          <w:highlight w:val="none"/>
        </w:rPr>
        <w:t>5.5磋商原则和方法</w:t>
      </w:r>
    </w:p>
    <w:p w14:paraId="4FECB9C8">
      <w:pPr>
        <w:spacing w:after="0" w:line="480" w:lineRule="exact"/>
        <w:ind w:firstLine="410" w:firstLineChars="171"/>
        <w:rPr>
          <w:rFonts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5.5.1坚持公开、公平、公正的原则。</w:t>
      </w:r>
    </w:p>
    <w:p w14:paraId="6926BC4C">
      <w:pPr>
        <w:spacing w:after="0" w:line="480" w:lineRule="exact"/>
        <w:ind w:firstLine="410" w:firstLineChars="171"/>
        <w:rPr>
          <w:rFonts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5.5.2磋商在磋商小组应当集中与单一</w:t>
      </w:r>
      <w:r>
        <w:rPr>
          <w:rFonts w:hint="eastAsia" w:cs="宋体" w:asciiTheme="minorEastAsia" w:hAnsiTheme="minorEastAsia" w:eastAsiaTheme="minorEastAsia"/>
          <w:sz w:val="24"/>
          <w:szCs w:val="24"/>
          <w:highlight w:val="none"/>
          <w:lang w:eastAsia="zh-CN"/>
        </w:rPr>
        <w:t>响应人</w:t>
      </w:r>
      <w:r>
        <w:rPr>
          <w:rFonts w:hint="eastAsia" w:cs="宋体" w:asciiTheme="minorEastAsia" w:hAnsiTheme="minorEastAsia" w:eastAsiaTheme="minorEastAsia"/>
          <w:sz w:val="24"/>
          <w:szCs w:val="24"/>
          <w:highlight w:val="none"/>
        </w:rPr>
        <w:t>分别进行磋商，磋商小组将遵照磋商原则，公正、平等地对待所有</w:t>
      </w:r>
      <w:r>
        <w:rPr>
          <w:rFonts w:hint="eastAsia" w:cs="宋体" w:asciiTheme="minorEastAsia" w:hAnsiTheme="minorEastAsia" w:eastAsiaTheme="minorEastAsia"/>
          <w:sz w:val="24"/>
          <w:szCs w:val="24"/>
          <w:highlight w:val="none"/>
          <w:lang w:eastAsia="zh-CN"/>
        </w:rPr>
        <w:t>响应人</w:t>
      </w:r>
      <w:r>
        <w:rPr>
          <w:rFonts w:hint="eastAsia" w:cs="宋体" w:asciiTheme="minorEastAsia" w:hAnsiTheme="minorEastAsia" w:eastAsiaTheme="minorEastAsia"/>
          <w:sz w:val="24"/>
          <w:szCs w:val="24"/>
          <w:highlight w:val="none"/>
        </w:rPr>
        <w:t>。</w:t>
      </w:r>
    </w:p>
    <w:p w14:paraId="48602C36">
      <w:pPr>
        <w:spacing w:after="0" w:line="480" w:lineRule="exact"/>
        <w:ind w:firstLine="410" w:firstLineChars="171"/>
        <w:rPr>
          <w:rFonts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5.5.3评审方法</w:t>
      </w:r>
    </w:p>
    <w:p w14:paraId="57E16CBA">
      <w:pPr>
        <w:spacing w:after="0" w:line="480" w:lineRule="exact"/>
        <w:ind w:firstLine="410" w:firstLineChars="171"/>
        <w:rPr>
          <w:rFonts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（1）初步评审（是否响应竞争性磋商文件的要求），确定合格的</w:t>
      </w:r>
      <w:r>
        <w:rPr>
          <w:rFonts w:hint="eastAsia" w:cs="宋体" w:asciiTheme="minorEastAsia" w:hAnsiTheme="minorEastAsia" w:eastAsiaTheme="minorEastAsia"/>
          <w:sz w:val="24"/>
          <w:szCs w:val="24"/>
          <w:highlight w:val="none"/>
          <w:lang w:eastAsia="zh-CN"/>
        </w:rPr>
        <w:t>响应人</w:t>
      </w:r>
      <w:r>
        <w:rPr>
          <w:rFonts w:hint="eastAsia" w:cs="宋体" w:asciiTheme="minorEastAsia" w:hAnsiTheme="minorEastAsia" w:eastAsiaTheme="minorEastAsia"/>
          <w:sz w:val="24"/>
          <w:szCs w:val="24"/>
          <w:highlight w:val="none"/>
        </w:rPr>
        <w:t>。</w:t>
      </w:r>
    </w:p>
    <w:p w14:paraId="3A9FFDC0">
      <w:pPr>
        <w:spacing w:after="0" w:line="480" w:lineRule="exact"/>
        <w:ind w:firstLine="410" w:firstLineChars="171"/>
        <w:rPr>
          <w:rFonts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w:t>
      </w:r>
      <w:r>
        <w:rPr>
          <w:rFonts w:cs="宋体" w:asciiTheme="minorEastAsia" w:hAnsiTheme="minorEastAsia" w:eastAsiaTheme="minorEastAsia"/>
          <w:sz w:val="24"/>
          <w:szCs w:val="24"/>
          <w:highlight w:val="none"/>
        </w:rPr>
        <w:t>2</w:t>
      </w:r>
      <w:r>
        <w:rPr>
          <w:rFonts w:hint="eastAsia" w:cs="宋体" w:asciiTheme="minorEastAsia" w:hAnsiTheme="minorEastAsia" w:eastAsiaTheme="minorEastAsia"/>
          <w:sz w:val="24"/>
          <w:szCs w:val="24"/>
          <w:highlight w:val="none"/>
        </w:rPr>
        <w:t>）各</w:t>
      </w:r>
      <w:r>
        <w:rPr>
          <w:rFonts w:hint="eastAsia" w:cs="宋体" w:asciiTheme="minorEastAsia" w:hAnsiTheme="minorEastAsia" w:eastAsiaTheme="minorEastAsia"/>
          <w:sz w:val="24"/>
          <w:szCs w:val="24"/>
          <w:highlight w:val="none"/>
          <w:lang w:eastAsia="zh-CN"/>
        </w:rPr>
        <w:t>响应人</w:t>
      </w:r>
      <w:r>
        <w:rPr>
          <w:rFonts w:hint="eastAsia" w:cs="宋体" w:asciiTheme="minorEastAsia" w:hAnsiTheme="minorEastAsia" w:eastAsiaTheme="minorEastAsia"/>
          <w:sz w:val="24"/>
          <w:szCs w:val="24"/>
          <w:highlight w:val="none"/>
        </w:rPr>
        <w:t>依据各自情况进行最后报价。</w:t>
      </w:r>
    </w:p>
    <w:p w14:paraId="23EEF3D7">
      <w:pPr>
        <w:spacing w:after="0" w:line="480" w:lineRule="exact"/>
        <w:ind w:firstLine="410" w:firstLineChars="171"/>
        <w:rPr>
          <w:rFonts w:cs="宋体" w:asciiTheme="minorEastAsia" w:hAnsiTheme="minorEastAsia" w:eastAsiaTheme="minorEastAsia"/>
          <w:b/>
          <w:bCs/>
          <w:kern w:val="28"/>
          <w:sz w:val="24"/>
          <w:szCs w:val="24"/>
          <w:highlight w:val="none"/>
        </w:rPr>
      </w:pPr>
      <w:r>
        <w:rPr>
          <w:rFonts w:hint="eastAsia" w:cs="宋体" w:asciiTheme="minorEastAsia" w:hAnsiTheme="minorEastAsia" w:eastAsiaTheme="minorEastAsia"/>
          <w:sz w:val="24"/>
          <w:szCs w:val="24"/>
          <w:highlight w:val="none"/>
        </w:rPr>
        <w:t>（</w:t>
      </w:r>
      <w:r>
        <w:rPr>
          <w:rFonts w:cs="宋体" w:asciiTheme="minorEastAsia" w:hAnsiTheme="minorEastAsia" w:eastAsiaTheme="minorEastAsia"/>
          <w:sz w:val="24"/>
          <w:szCs w:val="24"/>
          <w:highlight w:val="none"/>
        </w:rPr>
        <w:t>3</w:t>
      </w:r>
      <w:r>
        <w:rPr>
          <w:rFonts w:hint="eastAsia" w:cs="宋体" w:asciiTheme="minorEastAsia" w:hAnsiTheme="minorEastAsia" w:eastAsiaTheme="minorEastAsia"/>
          <w:sz w:val="24"/>
          <w:szCs w:val="24"/>
          <w:highlight w:val="none"/>
        </w:rPr>
        <w:t>）磋商小组采用综合评分法对提交最后报价的</w:t>
      </w:r>
      <w:r>
        <w:rPr>
          <w:rFonts w:hint="eastAsia" w:cs="宋体" w:asciiTheme="minorEastAsia" w:hAnsiTheme="minorEastAsia" w:eastAsiaTheme="minorEastAsia"/>
          <w:sz w:val="24"/>
          <w:szCs w:val="24"/>
          <w:highlight w:val="none"/>
          <w:lang w:eastAsia="zh-CN"/>
        </w:rPr>
        <w:t>响应人</w:t>
      </w:r>
      <w:r>
        <w:rPr>
          <w:rFonts w:hint="eastAsia" w:cs="宋体" w:asciiTheme="minorEastAsia" w:hAnsiTheme="minorEastAsia" w:eastAsiaTheme="minorEastAsia"/>
          <w:sz w:val="24"/>
          <w:szCs w:val="24"/>
          <w:highlight w:val="none"/>
        </w:rPr>
        <w:t>的响应文件和最后报价进行综合评分。</w:t>
      </w:r>
    </w:p>
    <w:p w14:paraId="5C60985F">
      <w:pPr>
        <w:spacing w:after="0" w:line="480" w:lineRule="exact"/>
        <w:ind w:firstLine="241" w:firstLineChars="100"/>
        <w:rPr>
          <w:rFonts w:cs="宋体" w:asciiTheme="minorEastAsia" w:hAnsiTheme="minorEastAsia" w:eastAsiaTheme="minorEastAsia"/>
          <w:b/>
          <w:bCs/>
          <w:kern w:val="28"/>
          <w:sz w:val="24"/>
          <w:szCs w:val="24"/>
          <w:highlight w:val="none"/>
        </w:rPr>
      </w:pPr>
      <w:r>
        <w:rPr>
          <w:rFonts w:hint="eastAsia" w:cs="宋体" w:asciiTheme="minorEastAsia" w:hAnsiTheme="minorEastAsia" w:eastAsiaTheme="minorEastAsia"/>
          <w:b/>
          <w:bCs/>
          <w:kern w:val="28"/>
          <w:sz w:val="24"/>
          <w:szCs w:val="24"/>
          <w:highlight w:val="none"/>
        </w:rPr>
        <w:t>5.6对</w:t>
      </w:r>
      <w:r>
        <w:rPr>
          <w:rFonts w:hint="eastAsia" w:cs="宋体" w:asciiTheme="minorEastAsia" w:hAnsiTheme="minorEastAsia" w:eastAsiaTheme="minorEastAsia"/>
          <w:b/>
          <w:bCs/>
          <w:kern w:val="28"/>
          <w:sz w:val="24"/>
          <w:szCs w:val="24"/>
          <w:highlight w:val="none"/>
          <w:lang w:eastAsia="zh-CN"/>
        </w:rPr>
        <w:t>响应人</w:t>
      </w:r>
      <w:r>
        <w:rPr>
          <w:rFonts w:hint="eastAsia" w:cs="宋体" w:asciiTheme="minorEastAsia" w:hAnsiTheme="minorEastAsia" w:eastAsiaTheme="minorEastAsia"/>
          <w:b/>
          <w:bCs/>
          <w:kern w:val="28"/>
          <w:sz w:val="24"/>
          <w:szCs w:val="24"/>
          <w:highlight w:val="none"/>
        </w:rPr>
        <w:t>的评价</w:t>
      </w:r>
    </w:p>
    <w:p w14:paraId="01113E47">
      <w:pPr>
        <w:spacing w:after="0" w:line="480" w:lineRule="exact"/>
        <w:ind w:firstLine="410" w:firstLineChars="171"/>
        <w:rPr>
          <w:rFonts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5.6.1磋商小组只对已判定为实质性响应且通过初步审查的磋商响应文件进行详细评价和比较。</w:t>
      </w:r>
    </w:p>
    <w:p w14:paraId="5333DF90">
      <w:pPr>
        <w:spacing w:after="0" w:line="480" w:lineRule="exact"/>
        <w:ind w:firstLine="410" w:firstLineChars="171"/>
        <w:rPr>
          <w:rFonts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5.6.2磋商小组所有成员应当集中与单一</w:t>
      </w:r>
      <w:r>
        <w:rPr>
          <w:rFonts w:hint="eastAsia" w:cs="宋体" w:asciiTheme="minorEastAsia" w:hAnsiTheme="minorEastAsia" w:eastAsiaTheme="minorEastAsia"/>
          <w:sz w:val="24"/>
          <w:szCs w:val="24"/>
          <w:highlight w:val="none"/>
          <w:lang w:eastAsia="zh-CN"/>
        </w:rPr>
        <w:t>响应人</w:t>
      </w:r>
      <w:r>
        <w:rPr>
          <w:rFonts w:hint="eastAsia" w:cs="宋体" w:asciiTheme="minorEastAsia" w:hAnsiTheme="minorEastAsia" w:eastAsiaTheme="minorEastAsia"/>
          <w:sz w:val="24"/>
          <w:szCs w:val="24"/>
          <w:highlight w:val="none"/>
        </w:rPr>
        <w:t>分别进行磋商，并给予所有参加磋商的</w:t>
      </w:r>
      <w:r>
        <w:rPr>
          <w:rFonts w:hint="eastAsia" w:cs="宋体" w:asciiTheme="minorEastAsia" w:hAnsiTheme="minorEastAsia" w:eastAsiaTheme="minorEastAsia"/>
          <w:sz w:val="24"/>
          <w:szCs w:val="24"/>
          <w:highlight w:val="none"/>
          <w:lang w:eastAsia="zh-CN"/>
        </w:rPr>
        <w:t>响应人</w:t>
      </w:r>
      <w:r>
        <w:rPr>
          <w:rFonts w:hint="eastAsia" w:cs="宋体" w:asciiTheme="minorEastAsia" w:hAnsiTheme="minorEastAsia" w:eastAsiaTheme="minorEastAsia"/>
          <w:sz w:val="24"/>
          <w:szCs w:val="24"/>
          <w:highlight w:val="none"/>
        </w:rPr>
        <w:t>平等的磋商机会。磋商完成后，要求其在规定时间内提交最后报价，提交最后报价的</w:t>
      </w:r>
      <w:r>
        <w:rPr>
          <w:rFonts w:hint="eastAsia" w:cs="宋体" w:asciiTheme="minorEastAsia" w:hAnsiTheme="minorEastAsia" w:eastAsiaTheme="minorEastAsia"/>
          <w:sz w:val="24"/>
          <w:szCs w:val="24"/>
          <w:highlight w:val="none"/>
          <w:lang w:eastAsia="zh-CN"/>
        </w:rPr>
        <w:t>响应人</w:t>
      </w:r>
      <w:r>
        <w:rPr>
          <w:rFonts w:hint="eastAsia" w:cs="宋体" w:asciiTheme="minorEastAsia" w:hAnsiTheme="minorEastAsia" w:eastAsiaTheme="minorEastAsia"/>
          <w:sz w:val="24"/>
          <w:szCs w:val="24"/>
          <w:highlight w:val="none"/>
        </w:rPr>
        <w:t>可以为两家。</w:t>
      </w:r>
    </w:p>
    <w:p w14:paraId="39E257C5">
      <w:pPr>
        <w:spacing w:after="0" w:line="480" w:lineRule="exact"/>
        <w:ind w:firstLine="410" w:firstLineChars="171"/>
        <w:rPr>
          <w:rFonts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5.6.3经磋商确定最终工程需求和提交最后报价的</w:t>
      </w:r>
      <w:r>
        <w:rPr>
          <w:rFonts w:hint="eastAsia" w:cs="宋体" w:asciiTheme="minorEastAsia" w:hAnsiTheme="minorEastAsia" w:eastAsiaTheme="minorEastAsia"/>
          <w:sz w:val="24"/>
          <w:szCs w:val="24"/>
          <w:highlight w:val="none"/>
          <w:lang w:eastAsia="zh-CN"/>
        </w:rPr>
        <w:t>响应人</w:t>
      </w:r>
      <w:r>
        <w:rPr>
          <w:rFonts w:hint="eastAsia" w:cs="宋体" w:asciiTheme="minorEastAsia" w:hAnsiTheme="minorEastAsia" w:eastAsiaTheme="minorEastAsia"/>
          <w:sz w:val="24"/>
          <w:szCs w:val="24"/>
          <w:highlight w:val="none"/>
        </w:rPr>
        <w:t>后，磋商小组采用综合评分法对提交最后报价的</w:t>
      </w:r>
      <w:r>
        <w:rPr>
          <w:rFonts w:hint="eastAsia" w:cs="宋体" w:asciiTheme="minorEastAsia" w:hAnsiTheme="minorEastAsia" w:eastAsiaTheme="minorEastAsia"/>
          <w:sz w:val="24"/>
          <w:szCs w:val="24"/>
          <w:highlight w:val="none"/>
          <w:lang w:eastAsia="zh-CN"/>
        </w:rPr>
        <w:t>响应人</w:t>
      </w:r>
      <w:r>
        <w:rPr>
          <w:rFonts w:hint="eastAsia" w:cs="宋体" w:asciiTheme="minorEastAsia" w:hAnsiTheme="minorEastAsia" w:eastAsiaTheme="minorEastAsia"/>
          <w:sz w:val="24"/>
          <w:szCs w:val="24"/>
          <w:highlight w:val="none"/>
        </w:rPr>
        <w:t>的磋商响应文件和最后报价进行综合评分。</w:t>
      </w:r>
    </w:p>
    <w:p w14:paraId="14965193">
      <w:pPr>
        <w:spacing w:after="0" w:line="480" w:lineRule="exact"/>
        <w:ind w:firstLine="410" w:firstLineChars="171"/>
        <w:rPr>
          <w:rFonts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5.6.4磋商小组根据综合评分情况，推荐3名</w:t>
      </w:r>
      <w:r>
        <w:rPr>
          <w:rFonts w:hint="eastAsia" w:cs="宋体" w:asciiTheme="minorEastAsia" w:hAnsiTheme="minorEastAsia" w:eastAsiaTheme="minorEastAsia"/>
          <w:sz w:val="24"/>
          <w:szCs w:val="24"/>
          <w:highlight w:val="none"/>
          <w:lang w:eastAsia="zh-CN"/>
        </w:rPr>
        <w:t>响应人</w:t>
      </w:r>
      <w:r>
        <w:rPr>
          <w:rFonts w:hint="eastAsia" w:cs="宋体" w:asciiTheme="minorEastAsia" w:hAnsiTheme="minorEastAsia" w:eastAsiaTheme="minorEastAsia"/>
          <w:sz w:val="24"/>
          <w:szCs w:val="24"/>
          <w:highlight w:val="none"/>
        </w:rPr>
        <w:t>确定成交候选人，并编写评审报告。评审得分相同的，按照最后报价由低到高的顺序确定，评审得分且最后报价相同的，按照技术指标优劣顺序确定成交候选人。评审报告由磋商小组全体人员签字。磋商小组成员对评审报告有异议的，磋商小组按照少数服从多数的原则推荐成交候选人，磋商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30904F24">
      <w:pPr>
        <w:spacing w:after="0" w:line="480" w:lineRule="exact"/>
        <w:ind w:firstLine="410" w:firstLineChars="171"/>
        <w:rPr>
          <w:rFonts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5.6.5如果第一名</w:t>
      </w:r>
      <w:r>
        <w:rPr>
          <w:rFonts w:hint="eastAsia" w:cs="宋体" w:asciiTheme="minorEastAsia" w:hAnsiTheme="minorEastAsia" w:eastAsiaTheme="minorEastAsia"/>
          <w:sz w:val="24"/>
          <w:szCs w:val="24"/>
          <w:highlight w:val="none"/>
          <w:lang w:eastAsia="zh-CN"/>
        </w:rPr>
        <w:t>响应人</w:t>
      </w:r>
      <w:r>
        <w:rPr>
          <w:rFonts w:hint="eastAsia" w:cs="宋体" w:asciiTheme="minorEastAsia" w:hAnsiTheme="minorEastAsia" w:eastAsiaTheme="minorEastAsia"/>
          <w:sz w:val="24"/>
          <w:szCs w:val="24"/>
          <w:highlight w:val="none"/>
        </w:rPr>
        <w:t>放弃成交资格或因不可抗力提出不能履行合同、竞争性磋商文件规定应当提交履约担保而在规定的期限内未能提交的，</w:t>
      </w:r>
      <w:r>
        <w:rPr>
          <w:rFonts w:hint="eastAsia" w:cs="宋体" w:asciiTheme="minorEastAsia" w:hAnsiTheme="minorEastAsia" w:eastAsiaTheme="minorEastAsia"/>
          <w:sz w:val="24"/>
          <w:szCs w:val="24"/>
          <w:highlight w:val="none"/>
          <w:lang w:eastAsia="zh-CN"/>
        </w:rPr>
        <w:t>招标人</w:t>
      </w:r>
      <w:r>
        <w:rPr>
          <w:rFonts w:hint="eastAsia" w:cs="宋体" w:asciiTheme="minorEastAsia" w:hAnsiTheme="minorEastAsia" w:eastAsiaTheme="minorEastAsia"/>
          <w:sz w:val="24"/>
          <w:szCs w:val="24"/>
          <w:highlight w:val="none"/>
        </w:rPr>
        <w:t>可以按照评审报告推荐的成交候选人名单，确定下一成交候选人为成交人，也可以重新开展采购活动。</w:t>
      </w:r>
    </w:p>
    <w:p w14:paraId="452D8091">
      <w:pPr>
        <w:spacing w:after="0" w:line="480" w:lineRule="exact"/>
        <w:ind w:firstLine="241" w:firstLineChars="100"/>
        <w:rPr>
          <w:rFonts w:cs="宋体" w:asciiTheme="minorEastAsia" w:hAnsiTheme="minorEastAsia" w:eastAsiaTheme="minorEastAsia"/>
          <w:b/>
          <w:bCs/>
          <w:sz w:val="24"/>
          <w:szCs w:val="24"/>
          <w:highlight w:val="none"/>
        </w:rPr>
      </w:pPr>
      <w:bookmarkStart w:id="363" w:name="_Toc246996953"/>
      <w:bookmarkStart w:id="364" w:name="_Toc152045566"/>
      <w:bookmarkStart w:id="365" w:name="_Toc179632584"/>
      <w:bookmarkStart w:id="366" w:name="_Toc246996210"/>
      <w:bookmarkStart w:id="367" w:name="_Toc296602455"/>
      <w:bookmarkStart w:id="368" w:name="_Toc144974534"/>
      <w:bookmarkStart w:id="369" w:name="_Toc247085724"/>
      <w:bookmarkStart w:id="370" w:name="_Toc152042342"/>
      <w:r>
        <w:rPr>
          <w:rFonts w:hint="eastAsia" w:cs="宋体" w:asciiTheme="minorEastAsia" w:hAnsiTheme="minorEastAsia" w:eastAsiaTheme="minorEastAsia"/>
          <w:b/>
          <w:bCs/>
          <w:sz w:val="24"/>
          <w:szCs w:val="24"/>
          <w:highlight w:val="none"/>
        </w:rPr>
        <w:t>5.7确定成交人</w:t>
      </w:r>
    </w:p>
    <w:p w14:paraId="661A8786">
      <w:pPr>
        <w:spacing w:after="0" w:line="480" w:lineRule="exact"/>
        <w:ind w:firstLine="410" w:firstLineChars="171"/>
        <w:rPr>
          <w:rFonts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磋商小组应当根据综合评分情况，按照评审有高到低的顺序推荐3名成交候选人，并编写评标报告。</w:t>
      </w:r>
    </w:p>
    <w:p w14:paraId="77731729">
      <w:pPr>
        <w:pStyle w:val="3"/>
        <w:spacing w:before="0" w:line="480" w:lineRule="exact"/>
        <w:ind w:firstLine="241" w:firstLineChars="100"/>
        <w:rPr>
          <w:rFonts w:cs="宋体" w:asciiTheme="minorEastAsia" w:hAnsiTheme="minorEastAsia" w:eastAsiaTheme="minorEastAsia"/>
          <w:sz w:val="24"/>
          <w:szCs w:val="24"/>
          <w:highlight w:val="none"/>
        </w:rPr>
      </w:pPr>
      <w:bookmarkStart w:id="371" w:name="_Toc6130"/>
      <w:bookmarkStart w:id="372" w:name="_Toc10916"/>
      <w:bookmarkStart w:id="373" w:name="_Toc77586848"/>
      <w:bookmarkStart w:id="374" w:name="_Toc77586941"/>
      <w:r>
        <w:rPr>
          <w:rFonts w:hint="eastAsia" w:cs="宋体" w:asciiTheme="minorEastAsia" w:hAnsiTheme="minorEastAsia" w:eastAsiaTheme="minorEastAsia"/>
          <w:sz w:val="24"/>
          <w:szCs w:val="24"/>
          <w:highlight w:val="none"/>
        </w:rPr>
        <w:t>6. 合同授予</w:t>
      </w:r>
      <w:bookmarkEnd w:id="363"/>
      <w:bookmarkEnd w:id="364"/>
      <w:bookmarkEnd w:id="365"/>
      <w:bookmarkEnd w:id="366"/>
      <w:bookmarkEnd w:id="367"/>
      <w:bookmarkEnd w:id="368"/>
      <w:bookmarkEnd w:id="369"/>
      <w:bookmarkEnd w:id="370"/>
      <w:bookmarkEnd w:id="371"/>
      <w:bookmarkEnd w:id="372"/>
      <w:bookmarkEnd w:id="373"/>
      <w:bookmarkEnd w:id="374"/>
    </w:p>
    <w:p w14:paraId="195B8487">
      <w:pPr>
        <w:pStyle w:val="3"/>
        <w:spacing w:before="0" w:line="480" w:lineRule="exact"/>
        <w:ind w:firstLine="241" w:firstLineChars="100"/>
        <w:rPr>
          <w:rFonts w:cs="宋体" w:asciiTheme="minorEastAsia" w:hAnsiTheme="minorEastAsia" w:eastAsiaTheme="minorEastAsia"/>
          <w:sz w:val="24"/>
          <w:szCs w:val="24"/>
          <w:highlight w:val="none"/>
        </w:rPr>
      </w:pPr>
      <w:bookmarkStart w:id="375" w:name="_Toc464"/>
      <w:bookmarkStart w:id="376" w:name="_Toc179632585"/>
      <w:bookmarkStart w:id="377" w:name="_Toc13526"/>
      <w:bookmarkStart w:id="378" w:name="_Toc246996211"/>
      <w:bookmarkStart w:id="379" w:name="_Toc246996954"/>
      <w:bookmarkStart w:id="380" w:name="_Toc247085725"/>
      <w:bookmarkStart w:id="381" w:name="_Toc152045567"/>
      <w:bookmarkStart w:id="382" w:name="_Toc77586849"/>
      <w:bookmarkStart w:id="383" w:name="_Toc152042343"/>
      <w:bookmarkStart w:id="384" w:name="_Toc296602456"/>
      <w:bookmarkStart w:id="385" w:name="_Toc77586942"/>
      <w:bookmarkStart w:id="386" w:name="_Toc144974535"/>
      <w:r>
        <w:rPr>
          <w:rFonts w:hint="eastAsia" w:cs="宋体" w:asciiTheme="minorEastAsia" w:hAnsiTheme="minorEastAsia" w:eastAsiaTheme="minorEastAsia"/>
          <w:sz w:val="24"/>
          <w:szCs w:val="24"/>
          <w:highlight w:val="none"/>
        </w:rPr>
        <w:t>6.1 定标方式</w:t>
      </w:r>
      <w:bookmarkEnd w:id="375"/>
      <w:bookmarkEnd w:id="376"/>
      <w:bookmarkEnd w:id="377"/>
      <w:bookmarkEnd w:id="378"/>
      <w:bookmarkEnd w:id="379"/>
      <w:bookmarkEnd w:id="380"/>
      <w:bookmarkEnd w:id="381"/>
      <w:bookmarkEnd w:id="382"/>
      <w:bookmarkEnd w:id="383"/>
      <w:bookmarkEnd w:id="384"/>
      <w:bookmarkEnd w:id="385"/>
      <w:bookmarkEnd w:id="386"/>
    </w:p>
    <w:p w14:paraId="1E04F3CC">
      <w:pPr>
        <w:spacing w:after="0" w:line="480" w:lineRule="exact"/>
        <w:ind w:firstLine="480" w:firstLineChars="200"/>
        <w:rPr>
          <w:rFonts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lang w:eastAsia="zh-CN"/>
        </w:rPr>
        <w:t>招标人</w:t>
      </w:r>
      <w:r>
        <w:rPr>
          <w:rFonts w:hint="eastAsia" w:cs="宋体" w:asciiTheme="minorEastAsia" w:hAnsiTheme="minorEastAsia" w:eastAsiaTheme="minorEastAsia"/>
          <w:sz w:val="24"/>
          <w:szCs w:val="24"/>
          <w:highlight w:val="none"/>
        </w:rPr>
        <w:t>依据磋商小组推荐的成交候选人确定成交人。</w:t>
      </w:r>
    </w:p>
    <w:p w14:paraId="2EFD45C9">
      <w:pPr>
        <w:pStyle w:val="3"/>
        <w:spacing w:before="0" w:line="480" w:lineRule="exact"/>
        <w:ind w:firstLine="241" w:firstLineChars="100"/>
        <w:rPr>
          <w:rFonts w:cs="宋体" w:asciiTheme="minorEastAsia" w:hAnsiTheme="minorEastAsia" w:eastAsiaTheme="minorEastAsia"/>
          <w:sz w:val="24"/>
          <w:szCs w:val="24"/>
          <w:highlight w:val="none"/>
        </w:rPr>
      </w:pPr>
      <w:bookmarkStart w:id="387" w:name="_Toc77586850"/>
      <w:bookmarkStart w:id="388" w:name="_Toc26260"/>
      <w:bookmarkStart w:id="389" w:name="_Toc296602457"/>
      <w:bookmarkStart w:id="390" w:name="_Toc12412"/>
      <w:bookmarkStart w:id="391" w:name="_Toc77586943"/>
      <w:r>
        <w:rPr>
          <w:rFonts w:hint="eastAsia" w:cs="宋体" w:asciiTheme="minorEastAsia" w:hAnsiTheme="minorEastAsia" w:eastAsiaTheme="minorEastAsia"/>
          <w:sz w:val="24"/>
          <w:szCs w:val="24"/>
          <w:highlight w:val="none"/>
        </w:rPr>
        <w:t>6.2 成交候选人公示</w:t>
      </w:r>
      <w:bookmarkEnd w:id="387"/>
      <w:bookmarkEnd w:id="388"/>
      <w:bookmarkEnd w:id="389"/>
      <w:bookmarkEnd w:id="390"/>
      <w:bookmarkEnd w:id="391"/>
    </w:p>
    <w:p w14:paraId="59E5E7F4">
      <w:pPr>
        <w:spacing w:after="0" w:line="480" w:lineRule="exact"/>
        <w:ind w:firstLine="480" w:firstLineChars="200"/>
        <w:rPr>
          <w:rFonts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lang w:eastAsia="zh-CN"/>
        </w:rPr>
        <w:t>招标人</w:t>
      </w:r>
      <w:r>
        <w:rPr>
          <w:rFonts w:hint="eastAsia" w:cs="宋体" w:asciiTheme="minorEastAsia" w:hAnsiTheme="minorEastAsia" w:eastAsiaTheme="minorEastAsia"/>
          <w:sz w:val="24"/>
          <w:szCs w:val="24"/>
          <w:highlight w:val="none"/>
        </w:rPr>
        <w:t>在</w:t>
      </w:r>
      <w:r>
        <w:rPr>
          <w:rFonts w:hint="eastAsia" w:cs="宋体" w:asciiTheme="minorEastAsia" w:hAnsiTheme="minorEastAsia" w:eastAsiaTheme="minorEastAsia"/>
          <w:sz w:val="24"/>
          <w:szCs w:val="24"/>
          <w:highlight w:val="none"/>
          <w:lang w:eastAsia="zh-CN"/>
        </w:rPr>
        <w:t>响应人</w:t>
      </w:r>
      <w:r>
        <w:rPr>
          <w:rFonts w:hint="eastAsia" w:cs="宋体" w:asciiTheme="minorEastAsia" w:hAnsiTheme="minorEastAsia" w:eastAsiaTheme="minorEastAsia"/>
          <w:sz w:val="24"/>
          <w:szCs w:val="24"/>
          <w:highlight w:val="none"/>
        </w:rPr>
        <w:t>须知前附表规定的媒介公示成交候选人。</w:t>
      </w:r>
    </w:p>
    <w:p w14:paraId="596525F0">
      <w:pPr>
        <w:pStyle w:val="3"/>
        <w:spacing w:before="0" w:line="480" w:lineRule="exact"/>
        <w:ind w:firstLine="241" w:firstLineChars="100"/>
        <w:rPr>
          <w:rFonts w:cs="宋体" w:asciiTheme="minorEastAsia" w:hAnsiTheme="minorEastAsia" w:eastAsiaTheme="minorEastAsia"/>
          <w:sz w:val="24"/>
          <w:szCs w:val="24"/>
          <w:highlight w:val="none"/>
        </w:rPr>
      </w:pPr>
      <w:bookmarkStart w:id="392" w:name="_Toc246996212"/>
      <w:bookmarkStart w:id="393" w:name="_Toc77586944"/>
      <w:bookmarkStart w:id="394" w:name="_Toc152045568"/>
      <w:bookmarkStart w:id="395" w:name="_Toc152042344"/>
      <w:bookmarkStart w:id="396" w:name="_Toc296602458"/>
      <w:bookmarkStart w:id="397" w:name="_Toc179632586"/>
      <w:bookmarkStart w:id="398" w:name="_Toc8201"/>
      <w:bookmarkStart w:id="399" w:name="_Toc144974536"/>
      <w:bookmarkStart w:id="400" w:name="_Toc21406"/>
      <w:bookmarkStart w:id="401" w:name="_Toc246996955"/>
      <w:bookmarkStart w:id="402" w:name="_Toc77586851"/>
      <w:bookmarkStart w:id="403" w:name="_Toc247085726"/>
      <w:r>
        <w:rPr>
          <w:rFonts w:hint="eastAsia" w:cs="宋体" w:asciiTheme="minorEastAsia" w:hAnsiTheme="minorEastAsia" w:eastAsiaTheme="minorEastAsia"/>
          <w:sz w:val="24"/>
          <w:szCs w:val="24"/>
          <w:highlight w:val="none"/>
        </w:rPr>
        <w:t>6.3 成交通知</w:t>
      </w:r>
      <w:bookmarkEnd w:id="392"/>
      <w:bookmarkEnd w:id="393"/>
      <w:bookmarkEnd w:id="394"/>
      <w:bookmarkEnd w:id="395"/>
      <w:bookmarkEnd w:id="396"/>
      <w:bookmarkEnd w:id="397"/>
      <w:bookmarkEnd w:id="398"/>
      <w:bookmarkEnd w:id="399"/>
      <w:bookmarkEnd w:id="400"/>
      <w:bookmarkEnd w:id="401"/>
      <w:bookmarkEnd w:id="402"/>
      <w:bookmarkEnd w:id="403"/>
    </w:p>
    <w:p w14:paraId="6C879237">
      <w:pPr>
        <w:spacing w:after="0" w:line="480" w:lineRule="exact"/>
        <w:ind w:firstLine="480" w:firstLineChars="200"/>
        <w:rPr>
          <w:rFonts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在本章第3.3款规定的投标有效期内，</w:t>
      </w:r>
      <w:r>
        <w:rPr>
          <w:rFonts w:hint="eastAsia" w:cs="宋体" w:asciiTheme="minorEastAsia" w:hAnsiTheme="minorEastAsia" w:eastAsiaTheme="minorEastAsia"/>
          <w:sz w:val="24"/>
          <w:szCs w:val="24"/>
          <w:highlight w:val="none"/>
          <w:lang w:eastAsia="zh-CN"/>
        </w:rPr>
        <w:t>招标人</w:t>
      </w:r>
      <w:r>
        <w:rPr>
          <w:rFonts w:hint="eastAsia" w:cs="宋体" w:asciiTheme="minorEastAsia" w:hAnsiTheme="minorEastAsia" w:eastAsiaTheme="minorEastAsia"/>
          <w:sz w:val="24"/>
          <w:szCs w:val="24"/>
          <w:highlight w:val="none"/>
        </w:rPr>
        <w:t>以书面形式向成交人发出成交通知书，同时将成交结果通知未成交的</w:t>
      </w:r>
      <w:r>
        <w:rPr>
          <w:rFonts w:hint="eastAsia" w:cs="宋体" w:asciiTheme="minorEastAsia" w:hAnsiTheme="minorEastAsia" w:eastAsiaTheme="minorEastAsia"/>
          <w:sz w:val="24"/>
          <w:szCs w:val="24"/>
          <w:highlight w:val="none"/>
          <w:lang w:eastAsia="zh-CN"/>
        </w:rPr>
        <w:t>响应人</w:t>
      </w:r>
      <w:r>
        <w:rPr>
          <w:rFonts w:hint="eastAsia" w:cs="宋体" w:asciiTheme="minorEastAsia" w:hAnsiTheme="minorEastAsia" w:eastAsiaTheme="minorEastAsia"/>
          <w:sz w:val="24"/>
          <w:szCs w:val="24"/>
          <w:highlight w:val="none"/>
        </w:rPr>
        <w:t>。</w:t>
      </w:r>
    </w:p>
    <w:p w14:paraId="496AFFFF">
      <w:pPr>
        <w:pStyle w:val="3"/>
        <w:spacing w:before="0" w:line="480" w:lineRule="exact"/>
        <w:ind w:firstLine="241" w:firstLineChars="100"/>
        <w:rPr>
          <w:rFonts w:cs="宋体" w:asciiTheme="minorEastAsia" w:hAnsiTheme="minorEastAsia" w:eastAsiaTheme="minorEastAsia"/>
          <w:sz w:val="24"/>
          <w:szCs w:val="24"/>
          <w:highlight w:val="none"/>
        </w:rPr>
      </w:pPr>
      <w:bookmarkStart w:id="404" w:name="_Toc152042345"/>
      <w:bookmarkStart w:id="405" w:name="_Toc144974537"/>
      <w:bookmarkStart w:id="406" w:name="_Toc296602459"/>
      <w:bookmarkStart w:id="407" w:name="_Toc246996213"/>
      <w:bookmarkStart w:id="408" w:name="_Toc246996956"/>
      <w:bookmarkStart w:id="409" w:name="_Toc179632587"/>
      <w:bookmarkStart w:id="410" w:name="_Toc77586852"/>
      <w:bookmarkStart w:id="411" w:name="_Toc247085727"/>
      <w:bookmarkStart w:id="412" w:name="_Toc77586945"/>
      <w:bookmarkStart w:id="413" w:name="_Toc152045569"/>
      <w:bookmarkStart w:id="414" w:name="_Toc22098"/>
      <w:bookmarkStart w:id="415" w:name="_Toc29485"/>
      <w:r>
        <w:rPr>
          <w:rFonts w:hint="eastAsia" w:cs="宋体" w:asciiTheme="minorEastAsia" w:hAnsiTheme="minorEastAsia" w:eastAsiaTheme="minorEastAsia"/>
          <w:sz w:val="24"/>
          <w:szCs w:val="24"/>
          <w:highlight w:val="none"/>
        </w:rPr>
        <w:t xml:space="preserve">6.4 </w:t>
      </w:r>
      <w:bookmarkEnd w:id="404"/>
      <w:bookmarkEnd w:id="405"/>
      <w:bookmarkEnd w:id="406"/>
      <w:bookmarkEnd w:id="407"/>
      <w:bookmarkEnd w:id="408"/>
      <w:bookmarkEnd w:id="409"/>
      <w:bookmarkEnd w:id="410"/>
      <w:bookmarkEnd w:id="411"/>
      <w:bookmarkEnd w:id="412"/>
      <w:bookmarkEnd w:id="413"/>
      <w:bookmarkStart w:id="416" w:name="_Toc77586946"/>
      <w:bookmarkStart w:id="417" w:name="_Toc144974538"/>
      <w:bookmarkStart w:id="418" w:name="_Toc246996957"/>
      <w:bookmarkStart w:id="419" w:name="_Toc77586853"/>
      <w:bookmarkStart w:id="420" w:name="_Toc179632588"/>
      <w:bookmarkStart w:id="421" w:name="_Toc152045570"/>
      <w:bookmarkStart w:id="422" w:name="_Toc247085728"/>
      <w:bookmarkStart w:id="423" w:name="_Toc246996214"/>
      <w:bookmarkStart w:id="424" w:name="_Toc152042346"/>
      <w:bookmarkStart w:id="425" w:name="_Toc296602460"/>
      <w:r>
        <w:rPr>
          <w:rFonts w:hint="eastAsia" w:cs="宋体" w:asciiTheme="minorEastAsia" w:hAnsiTheme="minorEastAsia" w:eastAsiaTheme="minorEastAsia"/>
          <w:sz w:val="24"/>
          <w:szCs w:val="24"/>
          <w:highlight w:val="none"/>
        </w:rPr>
        <w:t>签订合同</w:t>
      </w:r>
      <w:bookmarkEnd w:id="414"/>
      <w:bookmarkEnd w:id="415"/>
      <w:bookmarkEnd w:id="416"/>
      <w:bookmarkEnd w:id="417"/>
      <w:bookmarkEnd w:id="418"/>
      <w:bookmarkEnd w:id="419"/>
      <w:bookmarkEnd w:id="420"/>
      <w:bookmarkEnd w:id="421"/>
      <w:bookmarkEnd w:id="422"/>
      <w:bookmarkEnd w:id="423"/>
      <w:bookmarkEnd w:id="424"/>
      <w:bookmarkEnd w:id="425"/>
    </w:p>
    <w:p w14:paraId="39DF26AF">
      <w:pPr>
        <w:spacing w:after="0" w:line="480" w:lineRule="exact"/>
        <w:ind w:firstLine="480" w:firstLineChars="200"/>
        <w:rPr>
          <w:rFonts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6.4.1</w:t>
      </w:r>
      <w:r>
        <w:rPr>
          <w:rFonts w:hint="eastAsia" w:cs="宋体" w:asciiTheme="minorEastAsia" w:hAnsiTheme="minorEastAsia" w:eastAsiaTheme="minorEastAsia"/>
          <w:sz w:val="24"/>
          <w:szCs w:val="24"/>
          <w:highlight w:val="none"/>
          <w:lang w:eastAsia="zh-CN"/>
        </w:rPr>
        <w:t>招标人</w:t>
      </w:r>
      <w:r>
        <w:rPr>
          <w:rFonts w:hint="eastAsia" w:cs="宋体" w:asciiTheme="minorEastAsia" w:hAnsiTheme="minorEastAsia" w:eastAsiaTheme="minorEastAsia"/>
          <w:sz w:val="24"/>
          <w:szCs w:val="24"/>
          <w:highlight w:val="none"/>
        </w:rPr>
        <w:t>和成交人应当自成交通知书发出之日起2个工作日内，根据竞争性磋商文件和成交人的磋商响应文件订立书面合同。成交人无正当理由拒签合同的，</w:t>
      </w:r>
      <w:r>
        <w:rPr>
          <w:rFonts w:hint="eastAsia" w:cs="宋体" w:asciiTheme="minorEastAsia" w:hAnsiTheme="minorEastAsia" w:eastAsiaTheme="minorEastAsia"/>
          <w:sz w:val="24"/>
          <w:szCs w:val="24"/>
          <w:highlight w:val="none"/>
          <w:lang w:eastAsia="zh-CN"/>
        </w:rPr>
        <w:t>招标人</w:t>
      </w:r>
      <w:r>
        <w:rPr>
          <w:rFonts w:hint="eastAsia" w:cs="宋体" w:asciiTheme="minorEastAsia" w:hAnsiTheme="minorEastAsia" w:eastAsiaTheme="minorEastAsia"/>
          <w:sz w:val="24"/>
          <w:szCs w:val="24"/>
          <w:highlight w:val="none"/>
        </w:rPr>
        <w:t>取消其成交资格，给</w:t>
      </w:r>
      <w:r>
        <w:rPr>
          <w:rFonts w:hint="eastAsia" w:cs="宋体" w:asciiTheme="minorEastAsia" w:hAnsiTheme="minorEastAsia" w:eastAsiaTheme="minorEastAsia"/>
          <w:sz w:val="24"/>
          <w:szCs w:val="24"/>
          <w:highlight w:val="none"/>
          <w:lang w:eastAsia="zh-CN"/>
        </w:rPr>
        <w:t>招标人</w:t>
      </w:r>
      <w:r>
        <w:rPr>
          <w:rFonts w:hint="eastAsia" w:cs="宋体" w:asciiTheme="minorEastAsia" w:hAnsiTheme="minorEastAsia" w:eastAsiaTheme="minorEastAsia"/>
          <w:sz w:val="24"/>
          <w:szCs w:val="24"/>
          <w:highlight w:val="none"/>
        </w:rPr>
        <w:t>造成的损失应当予以赔偿。</w:t>
      </w:r>
    </w:p>
    <w:p w14:paraId="588F1AE3">
      <w:pPr>
        <w:pStyle w:val="3"/>
        <w:spacing w:before="0" w:line="480" w:lineRule="exact"/>
        <w:ind w:firstLine="241" w:firstLineChars="100"/>
        <w:rPr>
          <w:rFonts w:cs="宋体" w:asciiTheme="minorEastAsia" w:hAnsiTheme="minorEastAsia" w:eastAsiaTheme="minorEastAsia"/>
          <w:sz w:val="24"/>
          <w:szCs w:val="24"/>
          <w:highlight w:val="none"/>
        </w:rPr>
      </w:pPr>
      <w:bookmarkStart w:id="426" w:name="_Toc30314"/>
      <w:bookmarkStart w:id="427" w:name="_Toc24411"/>
      <w:bookmarkStart w:id="428" w:name="_Toc77586947"/>
      <w:bookmarkStart w:id="429" w:name="_Toc77586854"/>
      <w:bookmarkStart w:id="430" w:name="_Toc296602461"/>
      <w:r>
        <w:rPr>
          <w:rFonts w:hint="eastAsia" w:cs="宋体" w:asciiTheme="minorEastAsia" w:hAnsiTheme="minorEastAsia" w:eastAsiaTheme="minorEastAsia"/>
          <w:sz w:val="24"/>
          <w:szCs w:val="24"/>
          <w:highlight w:val="none"/>
        </w:rPr>
        <w:t>7. 纪律和监督</w:t>
      </w:r>
      <w:bookmarkEnd w:id="426"/>
      <w:bookmarkEnd w:id="427"/>
      <w:bookmarkEnd w:id="428"/>
      <w:bookmarkEnd w:id="429"/>
      <w:bookmarkEnd w:id="430"/>
    </w:p>
    <w:p w14:paraId="59BA9F7B">
      <w:pPr>
        <w:pStyle w:val="3"/>
        <w:spacing w:before="0" w:line="480" w:lineRule="exact"/>
        <w:ind w:firstLine="240" w:firstLineChars="100"/>
        <w:rPr>
          <w:rFonts w:hint="eastAsia" w:cs="宋体" w:asciiTheme="minorEastAsia" w:hAnsiTheme="minorEastAsia" w:eastAsiaTheme="minorEastAsia"/>
          <w:b w:val="0"/>
          <w:sz w:val="24"/>
          <w:szCs w:val="24"/>
          <w:highlight w:val="none"/>
          <w:lang w:val="en-US" w:eastAsia="zh-CN" w:bidi="ar-SA"/>
        </w:rPr>
      </w:pPr>
      <w:bookmarkStart w:id="431" w:name="_Toc246996219"/>
      <w:bookmarkStart w:id="432" w:name="_Toc296590983"/>
      <w:bookmarkStart w:id="433" w:name="_Toc77586948"/>
      <w:bookmarkStart w:id="434" w:name="_Toc247085733"/>
      <w:bookmarkStart w:id="435" w:name="_Toc152042351"/>
      <w:bookmarkStart w:id="436" w:name="_Toc296602462"/>
      <w:bookmarkStart w:id="437" w:name="_Toc144974543"/>
      <w:bookmarkStart w:id="438" w:name="_Toc179632593"/>
      <w:bookmarkStart w:id="439" w:name="_Toc77586855"/>
      <w:bookmarkStart w:id="440" w:name="_Toc20614"/>
      <w:bookmarkStart w:id="441" w:name="_Toc152045575"/>
      <w:bookmarkStart w:id="442" w:name="_Toc246996962"/>
      <w:bookmarkStart w:id="443" w:name="_Toc17702"/>
      <w:r>
        <w:rPr>
          <w:rFonts w:hint="eastAsia" w:cs="宋体" w:asciiTheme="minorEastAsia" w:hAnsiTheme="minorEastAsia" w:eastAsiaTheme="minorEastAsia"/>
          <w:b w:val="0"/>
          <w:sz w:val="24"/>
          <w:szCs w:val="24"/>
          <w:highlight w:val="none"/>
          <w:lang w:val="en-US" w:eastAsia="zh-CN" w:bidi="ar-SA"/>
        </w:rPr>
        <w:t>7.1 对招标人的纪律要求</w:t>
      </w:r>
      <w:bookmarkEnd w:id="431"/>
      <w:bookmarkEnd w:id="432"/>
      <w:bookmarkEnd w:id="433"/>
      <w:bookmarkEnd w:id="434"/>
      <w:bookmarkEnd w:id="435"/>
      <w:bookmarkEnd w:id="436"/>
      <w:bookmarkEnd w:id="437"/>
      <w:bookmarkEnd w:id="438"/>
      <w:bookmarkEnd w:id="439"/>
      <w:bookmarkEnd w:id="440"/>
      <w:bookmarkEnd w:id="441"/>
      <w:bookmarkEnd w:id="442"/>
      <w:bookmarkEnd w:id="443"/>
    </w:p>
    <w:p w14:paraId="0B68487D">
      <w:pPr>
        <w:spacing w:after="0" w:line="480" w:lineRule="exact"/>
        <w:ind w:firstLine="480" w:firstLineChars="200"/>
        <w:rPr>
          <w:rFonts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lang w:eastAsia="zh-CN"/>
        </w:rPr>
        <w:t>招标人</w:t>
      </w:r>
      <w:r>
        <w:rPr>
          <w:rFonts w:hint="eastAsia" w:cs="宋体" w:asciiTheme="minorEastAsia" w:hAnsiTheme="minorEastAsia" w:eastAsiaTheme="minorEastAsia"/>
          <w:sz w:val="24"/>
          <w:szCs w:val="24"/>
          <w:highlight w:val="none"/>
        </w:rPr>
        <w:t>不得泄漏招标投标活动中应当保密的情况和资料，不得与</w:t>
      </w:r>
      <w:r>
        <w:rPr>
          <w:rFonts w:hint="eastAsia" w:cs="宋体" w:asciiTheme="minorEastAsia" w:hAnsiTheme="minorEastAsia" w:eastAsiaTheme="minorEastAsia"/>
          <w:sz w:val="24"/>
          <w:szCs w:val="24"/>
          <w:highlight w:val="none"/>
          <w:lang w:eastAsia="zh-CN"/>
        </w:rPr>
        <w:t>响应人</w:t>
      </w:r>
      <w:r>
        <w:rPr>
          <w:rFonts w:hint="eastAsia" w:cs="宋体" w:asciiTheme="minorEastAsia" w:hAnsiTheme="minorEastAsia" w:eastAsiaTheme="minorEastAsia"/>
          <w:sz w:val="24"/>
          <w:szCs w:val="24"/>
          <w:highlight w:val="none"/>
        </w:rPr>
        <w:t>串通损害国家利益、社会公共利益或者他人合法权益。</w:t>
      </w:r>
    </w:p>
    <w:p w14:paraId="747BBF30">
      <w:pPr>
        <w:pStyle w:val="3"/>
        <w:spacing w:before="0" w:line="480" w:lineRule="exact"/>
        <w:ind w:firstLine="241" w:firstLineChars="100"/>
        <w:rPr>
          <w:rFonts w:cs="宋体" w:asciiTheme="minorEastAsia" w:hAnsiTheme="minorEastAsia" w:eastAsiaTheme="minorEastAsia"/>
          <w:sz w:val="24"/>
          <w:szCs w:val="24"/>
          <w:highlight w:val="none"/>
        </w:rPr>
      </w:pPr>
      <w:bookmarkStart w:id="444" w:name="_Toc246996220"/>
      <w:bookmarkStart w:id="445" w:name="_Toc77586856"/>
      <w:bookmarkStart w:id="446" w:name="_Toc77586949"/>
      <w:bookmarkStart w:id="447" w:name="_Toc5386"/>
      <w:bookmarkStart w:id="448" w:name="_Toc246996963"/>
      <w:bookmarkStart w:id="449" w:name="_Toc247085734"/>
      <w:bookmarkStart w:id="450" w:name="_Toc144974544"/>
      <w:bookmarkStart w:id="451" w:name="_Toc152045576"/>
      <w:bookmarkStart w:id="452" w:name="_Toc296602463"/>
      <w:bookmarkStart w:id="453" w:name="_Toc152042352"/>
      <w:bookmarkStart w:id="454" w:name="_Toc26721"/>
      <w:bookmarkStart w:id="455" w:name="_Toc179632594"/>
      <w:r>
        <w:rPr>
          <w:rFonts w:hint="eastAsia" w:cs="宋体" w:asciiTheme="minorEastAsia" w:hAnsiTheme="minorEastAsia" w:eastAsiaTheme="minorEastAsia"/>
          <w:sz w:val="24"/>
          <w:szCs w:val="24"/>
          <w:highlight w:val="none"/>
        </w:rPr>
        <w:t>7.2 对</w:t>
      </w:r>
      <w:r>
        <w:rPr>
          <w:rFonts w:hint="eastAsia" w:cs="宋体" w:asciiTheme="minorEastAsia" w:hAnsiTheme="minorEastAsia" w:eastAsiaTheme="minorEastAsia"/>
          <w:sz w:val="24"/>
          <w:szCs w:val="24"/>
          <w:highlight w:val="none"/>
          <w:lang w:eastAsia="zh-CN"/>
        </w:rPr>
        <w:t>响应人</w:t>
      </w:r>
      <w:r>
        <w:rPr>
          <w:rFonts w:hint="eastAsia" w:cs="宋体" w:asciiTheme="minorEastAsia" w:hAnsiTheme="minorEastAsia" w:eastAsiaTheme="minorEastAsia"/>
          <w:sz w:val="24"/>
          <w:szCs w:val="24"/>
          <w:highlight w:val="none"/>
        </w:rPr>
        <w:t>的纪律要求</w:t>
      </w:r>
      <w:bookmarkEnd w:id="444"/>
      <w:bookmarkEnd w:id="445"/>
      <w:bookmarkEnd w:id="446"/>
      <w:bookmarkEnd w:id="447"/>
      <w:bookmarkEnd w:id="448"/>
      <w:bookmarkEnd w:id="449"/>
      <w:bookmarkEnd w:id="450"/>
      <w:bookmarkEnd w:id="451"/>
      <w:bookmarkEnd w:id="452"/>
      <w:bookmarkEnd w:id="453"/>
      <w:bookmarkEnd w:id="454"/>
      <w:bookmarkEnd w:id="455"/>
    </w:p>
    <w:p w14:paraId="3CB60110">
      <w:pPr>
        <w:spacing w:after="0" w:line="480" w:lineRule="exact"/>
        <w:ind w:firstLine="480" w:firstLineChars="200"/>
        <w:rPr>
          <w:rFonts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lang w:eastAsia="zh-CN"/>
        </w:rPr>
        <w:t>响应人</w:t>
      </w:r>
      <w:r>
        <w:rPr>
          <w:rFonts w:hint="eastAsia" w:cs="宋体" w:asciiTheme="minorEastAsia" w:hAnsiTheme="minorEastAsia" w:eastAsiaTheme="minorEastAsia"/>
          <w:sz w:val="24"/>
          <w:szCs w:val="24"/>
          <w:highlight w:val="none"/>
        </w:rPr>
        <w:t>不得相互串通投标或者与</w:t>
      </w:r>
      <w:r>
        <w:rPr>
          <w:rFonts w:hint="eastAsia" w:cs="宋体" w:asciiTheme="minorEastAsia" w:hAnsiTheme="minorEastAsia" w:eastAsiaTheme="minorEastAsia"/>
          <w:sz w:val="24"/>
          <w:szCs w:val="24"/>
          <w:highlight w:val="none"/>
          <w:lang w:eastAsia="zh-CN"/>
        </w:rPr>
        <w:t>招标人</w:t>
      </w:r>
      <w:r>
        <w:rPr>
          <w:rFonts w:hint="eastAsia" w:cs="宋体" w:asciiTheme="minorEastAsia" w:hAnsiTheme="minorEastAsia" w:eastAsiaTheme="minorEastAsia"/>
          <w:sz w:val="24"/>
          <w:szCs w:val="24"/>
          <w:highlight w:val="none"/>
        </w:rPr>
        <w:t>串通投标，不得向</w:t>
      </w:r>
      <w:r>
        <w:rPr>
          <w:rFonts w:hint="eastAsia" w:cs="宋体" w:asciiTheme="minorEastAsia" w:hAnsiTheme="minorEastAsia" w:eastAsiaTheme="minorEastAsia"/>
          <w:sz w:val="24"/>
          <w:szCs w:val="24"/>
          <w:highlight w:val="none"/>
          <w:lang w:eastAsia="zh-CN"/>
        </w:rPr>
        <w:t>招标人</w:t>
      </w:r>
      <w:r>
        <w:rPr>
          <w:rFonts w:hint="eastAsia" w:cs="宋体" w:asciiTheme="minorEastAsia" w:hAnsiTheme="minorEastAsia" w:eastAsiaTheme="minorEastAsia"/>
          <w:sz w:val="24"/>
          <w:szCs w:val="24"/>
          <w:highlight w:val="none"/>
        </w:rPr>
        <w:t>或者磋商小组成员行贿谋取成交，不得以他人名义投标或者以其他方式弄虚作假骗取成交；</w:t>
      </w:r>
      <w:r>
        <w:rPr>
          <w:rFonts w:hint="eastAsia" w:cs="宋体" w:asciiTheme="minorEastAsia" w:hAnsiTheme="minorEastAsia" w:eastAsiaTheme="minorEastAsia"/>
          <w:sz w:val="24"/>
          <w:szCs w:val="24"/>
          <w:highlight w:val="none"/>
          <w:lang w:eastAsia="zh-CN"/>
        </w:rPr>
        <w:t>响应人</w:t>
      </w:r>
      <w:r>
        <w:rPr>
          <w:rFonts w:hint="eastAsia" w:cs="宋体" w:asciiTheme="minorEastAsia" w:hAnsiTheme="minorEastAsia" w:eastAsiaTheme="minorEastAsia"/>
          <w:sz w:val="24"/>
          <w:szCs w:val="24"/>
          <w:highlight w:val="none"/>
        </w:rPr>
        <w:t>不得以任何方式干扰、影响评标工作。</w:t>
      </w:r>
    </w:p>
    <w:p w14:paraId="335601E9">
      <w:pPr>
        <w:pStyle w:val="3"/>
        <w:spacing w:before="0" w:line="480" w:lineRule="exact"/>
        <w:ind w:firstLine="241" w:firstLineChars="100"/>
        <w:rPr>
          <w:rFonts w:cs="宋体" w:asciiTheme="minorEastAsia" w:hAnsiTheme="minorEastAsia" w:eastAsiaTheme="minorEastAsia"/>
          <w:sz w:val="24"/>
          <w:szCs w:val="24"/>
          <w:highlight w:val="none"/>
        </w:rPr>
      </w:pPr>
      <w:bookmarkStart w:id="456" w:name="_Toc246996964"/>
      <w:bookmarkStart w:id="457" w:name="_Toc28202"/>
      <w:bookmarkStart w:id="458" w:name="_Toc152045577"/>
      <w:bookmarkStart w:id="459" w:name="_Toc246996221"/>
      <w:bookmarkStart w:id="460" w:name="_Toc144974545"/>
      <w:bookmarkStart w:id="461" w:name="_Toc152042353"/>
      <w:bookmarkStart w:id="462" w:name="_Toc77586950"/>
      <w:bookmarkStart w:id="463" w:name="_Toc179632595"/>
      <w:bookmarkStart w:id="464" w:name="_Toc77586857"/>
      <w:bookmarkStart w:id="465" w:name="_Toc296602464"/>
      <w:bookmarkStart w:id="466" w:name="_Toc24773"/>
      <w:bookmarkStart w:id="467" w:name="_Toc247085735"/>
      <w:r>
        <w:rPr>
          <w:rFonts w:hint="eastAsia" w:cs="宋体" w:asciiTheme="minorEastAsia" w:hAnsiTheme="minorEastAsia" w:eastAsiaTheme="minorEastAsia"/>
          <w:sz w:val="24"/>
          <w:szCs w:val="24"/>
          <w:highlight w:val="none"/>
        </w:rPr>
        <w:t>7.3 对磋商小组成员的纪律要求</w:t>
      </w:r>
      <w:bookmarkEnd w:id="456"/>
      <w:bookmarkEnd w:id="457"/>
      <w:bookmarkEnd w:id="458"/>
      <w:bookmarkEnd w:id="459"/>
      <w:bookmarkEnd w:id="460"/>
      <w:bookmarkEnd w:id="461"/>
      <w:bookmarkEnd w:id="462"/>
      <w:bookmarkEnd w:id="463"/>
      <w:bookmarkEnd w:id="464"/>
      <w:bookmarkEnd w:id="465"/>
      <w:bookmarkEnd w:id="466"/>
      <w:bookmarkEnd w:id="467"/>
    </w:p>
    <w:p w14:paraId="20D2B0D1">
      <w:pPr>
        <w:spacing w:after="0" w:line="480" w:lineRule="exact"/>
        <w:ind w:firstLine="480" w:firstLineChars="200"/>
        <w:rPr>
          <w:rFonts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磋商小组成员不得收受他人的财物或者其他好处，不得向他人透漏对磋商响应文件的评审和比较、成交候选人的推荐情况以及评标有关的其他情况。在评标活动中，磋商小组成员应当客观、公正地履行职责，遵守职业道德，不得擅离职守，影响评标程序正常进行，不得使用第三章“评标办法”没有规定的评审因素和标准进行评标。</w:t>
      </w:r>
    </w:p>
    <w:p w14:paraId="7812FADE">
      <w:pPr>
        <w:pStyle w:val="3"/>
        <w:spacing w:before="0" w:line="480" w:lineRule="exact"/>
        <w:ind w:firstLine="241" w:firstLineChars="100"/>
        <w:rPr>
          <w:rFonts w:cs="宋体" w:asciiTheme="minorEastAsia" w:hAnsiTheme="minorEastAsia" w:eastAsiaTheme="minorEastAsia"/>
          <w:sz w:val="24"/>
          <w:szCs w:val="24"/>
          <w:highlight w:val="none"/>
        </w:rPr>
      </w:pPr>
      <w:bookmarkStart w:id="468" w:name="_Toc15439"/>
      <w:bookmarkStart w:id="469" w:name="_Toc246996965"/>
      <w:bookmarkStart w:id="470" w:name="_Toc1651"/>
      <w:bookmarkStart w:id="471" w:name="_Toc179632596"/>
      <w:bookmarkStart w:id="472" w:name="_Toc152042354"/>
      <w:bookmarkStart w:id="473" w:name="_Toc246996222"/>
      <w:bookmarkStart w:id="474" w:name="_Toc77586858"/>
      <w:bookmarkStart w:id="475" w:name="_Toc77586951"/>
      <w:bookmarkStart w:id="476" w:name="_Toc247085736"/>
      <w:bookmarkStart w:id="477" w:name="_Toc296602465"/>
      <w:bookmarkStart w:id="478" w:name="_Toc152045578"/>
      <w:bookmarkStart w:id="479" w:name="_Toc144974546"/>
      <w:r>
        <w:rPr>
          <w:rFonts w:hint="eastAsia" w:cs="宋体" w:asciiTheme="minorEastAsia" w:hAnsiTheme="minorEastAsia" w:eastAsiaTheme="minorEastAsia"/>
          <w:sz w:val="24"/>
          <w:szCs w:val="24"/>
          <w:highlight w:val="none"/>
        </w:rPr>
        <w:t>7.4 对与评标活动有关的工作人员的纪律要求</w:t>
      </w:r>
      <w:bookmarkEnd w:id="468"/>
      <w:bookmarkEnd w:id="469"/>
      <w:bookmarkEnd w:id="470"/>
      <w:bookmarkEnd w:id="471"/>
      <w:bookmarkEnd w:id="472"/>
      <w:bookmarkEnd w:id="473"/>
      <w:bookmarkEnd w:id="474"/>
      <w:bookmarkEnd w:id="475"/>
      <w:bookmarkEnd w:id="476"/>
      <w:bookmarkEnd w:id="477"/>
      <w:bookmarkEnd w:id="478"/>
    </w:p>
    <w:p w14:paraId="60D96199">
      <w:pPr>
        <w:spacing w:after="0" w:line="480" w:lineRule="exact"/>
        <w:ind w:firstLine="480" w:firstLineChars="200"/>
        <w:rPr>
          <w:rFonts w:cs="宋体" w:asciiTheme="minorEastAsia" w:hAnsiTheme="minorEastAsia" w:eastAsiaTheme="minorEastAsia"/>
          <w:sz w:val="24"/>
          <w:szCs w:val="24"/>
          <w:highlight w:val="none"/>
        </w:rPr>
      </w:pPr>
      <w:bookmarkStart w:id="480" w:name="_Toc152042355"/>
      <w:r>
        <w:rPr>
          <w:rFonts w:hint="eastAsia" w:cs="宋体" w:asciiTheme="minorEastAsia" w:hAnsiTheme="minorEastAsia" w:eastAsiaTheme="minorEastAsia"/>
          <w:sz w:val="24"/>
          <w:szCs w:val="24"/>
          <w:highlight w:val="none"/>
        </w:rPr>
        <w:t>与评标活动有关的工作人员不得收受他人的财物或者其他好处，不得向他人透漏对磋商响应文件的评审和比较、成交候选人的推荐情况以及评标有关的其他情况。在评标活动中，与评标活动有关的工作人员不得擅离职守，影响评标程序正常进行。</w:t>
      </w:r>
      <w:bookmarkEnd w:id="480"/>
    </w:p>
    <w:p w14:paraId="10E0E05B">
      <w:pPr>
        <w:pStyle w:val="3"/>
        <w:spacing w:before="0" w:line="480" w:lineRule="exact"/>
        <w:ind w:firstLine="241" w:firstLineChars="100"/>
        <w:rPr>
          <w:rFonts w:cs="宋体" w:asciiTheme="minorEastAsia" w:hAnsiTheme="minorEastAsia" w:eastAsiaTheme="minorEastAsia"/>
          <w:sz w:val="24"/>
          <w:szCs w:val="24"/>
          <w:highlight w:val="none"/>
        </w:rPr>
      </w:pPr>
      <w:bookmarkStart w:id="481" w:name="_Toc246996223"/>
      <w:bookmarkStart w:id="482" w:name="_Toc152042356"/>
      <w:bookmarkStart w:id="483" w:name="_Toc23219"/>
      <w:bookmarkStart w:id="484" w:name="_Toc77586859"/>
      <w:bookmarkStart w:id="485" w:name="_Toc179632597"/>
      <w:bookmarkStart w:id="486" w:name="_Toc152045579"/>
      <w:bookmarkStart w:id="487" w:name="_Toc247085737"/>
      <w:bookmarkStart w:id="488" w:name="_Toc296602466"/>
      <w:bookmarkStart w:id="489" w:name="_Toc19352"/>
      <w:bookmarkStart w:id="490" w:name="_Toc246996966"/>
      <w:bookmarkStart w:id="491" w:name="_Toc77586952"/>
      <w:r>
        <w:rPr>
          <w:rFonts w:hint="eastAsia" w:cs="宋体" w:asciiTheme="minorEastAsia" w:hAnsiTheme="minorEastAsia" w:eastAsiaTheme="minorEastAsia"/>
          <w:sz w:val="24"/>
          <w:szCs w:val="24"/>
          <w:highlight w:val="none"/>
        </w:rPr>
        <w:t>7.5 投诉</w:t>
      </w:r>
      <w:bookmarkEnd w:id="479"/>
      <w:bookmarkEnd w:id="481"/>
      <w:bookmarkEnd w:id="482"/>
      <w:bookmarkEnd w:id="483"/>
      <w:bookmarkEnd w:id="484"/>
      <w:bookmarkEnd w:id="485"/>
      <w:bookmarkEnd w:id="486"/>
      <w:bookmarkEnd w:id="487"/>
      <w:bookmarkEnd w:id="488"/>
      <w:bookmarkEnd w:id="489"/>
      <w:bookmarkEnd w:id="490"/>
      <w:bookmarkEnd w:id="491"/>
    </w:p>
    <w:p w14:paraId="37C8C868">
      <w:pPr>
        <w:spacing w:after="0" w:line="480" w:lineRule="exact"/>
        <w:ind w:firstLine="480" w:firstLineChars="200"/>
        <w:rPr>
          <w:rFonts w:hint="eastAsia"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lang w:eastAsia="zh-CN"/>
        </w:rPr>
        <w:t>响应人</w:t>
      </w:r>
      <w:r>
        <w:rPr>
          <w:rFonts w:hint="eastAsia" w:cs="宋体" w:asciiTheme="minorEastAsia" w:hAnsiTheme="minorEastAsia" w:eastAsiaTheme="minorEastAsia"/>
          <w:sz w:val="24"/>
          <w:szCs w:val="24"/>
          <w:highlight w:val="none"/>
        </w:rPr>
        <w:t>和其他利害关系人认为本次招标活动违反法律、法规和规章规定的，有权向有关行政监督部门投诉。</w:t>
      </w:r>
    </w:p>
    <w:p w14:paraId="7E97D038">
      <w:pPr>
        <w:pStyle w:val="3"/>
        <w:spacing w:before="0" w:line="480" w:lineRule="exact"/>
        <w:ind w:firstLine="241" w:firstLineChars="100"/>
        <w:rPr>
          <w:rFonts w:hint="eastAsia" w:cs="宋体" w:asciiTheme="minorEastAsia" w:hAnsiTheme="minorEastAsia" w:eastAsiaTheme="minorEastAsia"/>
          <w:sz w:val="24"/>
          <w:szCs w:val="24"/>
          <w:highlight w:val="none"/>
        </w:rPr>
      </w:pPr>
      <w:bookmarkStart w:id="492" w:name="_Toc77586860"/>
      <w:bookmarkStart w:id="493" w:name="_Toc179632598"/>
      <w:bookmarkStart w:id="494" w:name="_Toc296602467"/>
      <w:bookmarkStart w:id="495" w:name="_Toc25836"/>
      <w:bookmarkStart w:id="496" w:name="_Toc246996967"/>
      <w:bookmarkStart w:id="497" w:name="_Toc77586953"/>
      <w:bookmarkStart w:id="498" w:name="_Toc144974547"/>
      <w:bookmarkStart w:id="499" w:name="_Toc29023"/>
      <w:bookmarkStart w:id="500" w:name="_Toc152045580"/>
      <w:bookmarkStart w:id="501" w:name="_Toc152042357"/>
      <w:bookmarkStart w:id="502" w:name="_Toc246996224"/>
      <w:bookmarkStart w:id="503" w:name="_Toc247085738"/>
      <w:r>
        <w:rPr>
          <w:rFonts w:hint="eastAsia" w:cs="宋体" w:asciiTheme="minorEastAsia" w:hAnsiTheme="minorEastAsia" w:eastAsiaTheme="minorEastAsia"/>
          <w:sz w:val="24"/>
          <w:szCs w:val="24"/>
          <w:highlight w:val="none"/>
        </w:rPr>
        <w:t>8.需要补充的其他内容</w:t>
      </w:r>
      <w:bookmarkEnd w:id="492"/>
      <w:bookmarkEnd w:id="493"/>
      <w:bookmarkEnd w:id="494"/>
      <w:bookmarkEnd w:id="495"/>
      <w:bookmarkEnd w:id="496"/>
      <w:bookmarkEnd w:id="497"/>
      <w:bookmarkEnd w:id="498"/>
      <w:bookmarkEnd w:id="499"/>
      <w:bookmarkEnd w:id="500"/>
      <w:bookmarkEnd w:id="501"/>
      <w:bookmarkEnd w:id="502"/>
      <w:bookmarkEnd w:id="503"/>
      <w:r>
        <w:rPr>
          <w:rFonts w:hint="eastAsia" w:cs="宋体" w:asciiTheme="minorEastAsia" w:hAnsiTheme="minorEastAsia" w:eastAsiaTheme="minorEastAsia"/>
          <w:sz w:val="24"/>
          <w:szCs w:val="24"/>
          <w:highlight w:val="none"/>
        </w:rPr>
        <w:tab/>
      </w:r>
    </w:p>
    <w:p w14:paraId="7EBF1EF7">
      <w:pPr>
        <w:spacing w:after="0" w:line="480" w:lineRule="exact"/>
        <w:ind w:firstLine="480" w:firstLineChars="200"/>
        <w:rPr>
          <w:rFonts w:hint="eastAsia"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需要补充的其他内容：见</w:t>
      </w:r>
      <w:r>
        <w:rPr>
          <w:rFonts w:hint="eastAsia" w:cs="宋体" w:asciiTheme="minorEastAsia" w:hAnsiTheme="minorEastAsia" w:eastAsiaTheme="minorEastAsia"/>
          <w:sz w:val="24"/>
          <w:szCs w:val="24"/>
          <w:highlight w:val="none"/>
          <w:lang w:eastAsia="zh-CN"/>
        </w:rPr>
        <w:t>响应人</w:t>
      </w:r>
      <w:r>
        <w:rPr>
          <w:rFonts w:hint="eastAsia" w:cs="宋体" w:asciiTheme="minorEastAsia" w:hAnsiTheme="minorEastAsia" w:eastAsiaTheme="minorEastAsia"/>
          <w:sz w:val="24"/>
          <w:szCs w:val="24"/>
          <w:highlight w:val="none"/>
        </w:rPr>
        <w:t>须知前附表。</w:t>
      </w:r>
    </w:p>
    <w:p w14:paraId="1F2A0DE4">
      <w:pPr>
        <w:pStyle w:val="3"/>
        <w:spacing w:before="0" w:line="480" w:lineRule="exact"/>
        <w:ind w:firstLine="241" w:firstLineChars="100"/>
        <w:rPr>
          <w:rFonts w:hint="eastAsia" w:cs="宋体" w:asciiTheme="minorEastAsia" w:hAnsiTheme="minorEastAsia" w:eastAsiaTheme="minorEastAsia"/>
          <w:sz w:val="24"/>
          <w:szCs w:val="24"/>
          <w:highlight w:val="none"/>
        </w:rPr>
      </w:pPr>
      <w:bookmarkStart w:id="504" w:name="_Toc319"/>
      <w:bookmarkStart w:id="505" w:name="_Toc12173"/>
      <w:bookmarkStart w:id="506" w:name="_Toc25276"/>
      <w:r>
        <w:rPr>
          <w:rFonts w:hint="eastAsia" w:cs="宋体" w:asciiTheme="minorEastAsia" w:hAnsiTheme="minorEastAsia" w:eastAsiaTheme="minorEastAsia"/>
          <w:sz w:val="24"/>
          <w:szCs w:val="24"/>
          <w:highlight w:val="none"/>
          <w:lang w:val="en-US" w:eastAsia="zh-CN"/>
        </w:rPr>
        <w:t>9.</w:t>
      </w:r>
      <w:r>
        <w:rPr>
          <w:rFonts w:hint="eastAsia" w:cs="宋体" w:asciiTheme="minorEastAsia" w:hAnsiTheme="minorEastAsia" w:eastAsiaTheme="minorEastAsia"/>
          <w:sz w:val="24"/>
          <w:szCs w:val="24"/>
          <w:highlight w:val="none"/>
        </w:rPr>
        <w:t>政府采购政策要求</w:t>
      </w:r>
      <w:bookmarkEnd w:id="504"/>
      <w:bookmarkEnd w:id="505"/>
      <w:bookmarkEnd w:id="506"/>
    </w:p>
    <w:p w14:paraId="40650392">
      <w:pPr>
        <w:spacing w:after="0" w:line="480" w:lineRule="exact"/>
        <w:ind w:firstLine="480" w:firstLineChars="200"/>
        <w:rPr>
          <w:rFonts w:hint="eastAsia" w:cs="宋体" w:asciiTheme="minorEastAsia" w:hAnsiTheme="minorEastAsia" w:eastAsiaTheme="minorEastAsia"/>
          <w:sz w:val="24"/>
          <w:szCs w:val="24"/>
          <w:highlight w:val="none"/>
        </w:rPr>
      </w:pPr>
      <w:bookmarkStart w:id="507" w:name="_Toc395"/>
      <w:bookmarkStart w:id="508" w:name="_Toc168042048"/>
      <w:bookmarkStart w:id="509" w:name="_Toc127797725"/>
      <w:bookmarkStart w:id="510" w:name="_Toc7361"/>
      <w:bookmarkStart w:id="511" w:name="_Toc17527"/>
      <w:r>
        <w:rPr>
          <w:rFonts w:hint="eastAsia" w:cs="宋体" w:asciiTheme="minorEastAsia" w:hAnsiTheme="minorEastAsia" w:eastAsiaTheme="minorEastAsia"/>
          <w:sz w:val="24"/>
          <w:szCs w:val="24"/>
          <w:highlight w:val="none"/>
          <w:lang w:val="en-US" w:eastAsia="zh-CN"/>
        </w:rPr>
        <w:t>9</w:t>
      </w:r>
      <w:r>
        <w:rPr>
          <w:rFonts w:hint="eastAsia" w:cs="宋体" w:asciiTheme="minorEastAsia" w:hAnsiTheme="minorEastAsia" w:eastAsiaTheme="minorEastAsia"/>
          <w:sz w:val="24"/>
          <w:szCs w:val="24"/>
          <w:highlight w:val="none"/>
        </w:rPr>
        <w:t>.1、响应产品符合国家环保、节能标准，并载入财政部、国家发改委和国家环保总局发布的最新《环境标志产品政府采购清单》、《节能产品政府采购清单》内（若政府采购活动开始后，尚未进入评审环节前，相关部门重新发布新一期《环境标志产品政府采购清单》、《节能产品政府采购清单》的，可同时执行上期和最新一期环保、节能清单），且具有在有效期内的《国家节能产品认证证书》或《中国环境标志产品认证证书》（</w:t>
      </w:r>
      <w:r>
        <w:rPr>
          <w:rFonts w:hint="eastAsia" w:cs="宋体" w:asciiTheme="minorEastAsia" w:hAnsiTheme="minorEastAsia" w:eastAsiaTheme="minorEastAsia"/>
          <w:sz w:val="24"/>
          <w:szCs w:val="24"/>
          <w:highlight w:val="none"/>
          <w:lang w:eastAsia="zh-CN"/>
        </w:rPr>
        <w:t>响应人</w:t>
      </w:r>
      <w:r>
        <w:rPr>
          <w:rFonts w:hint="eastAsia" w:cs="宋体" w:asciiTheme="minorEastAsia" w:hAnsiTheme="minorEastAsia" w:eastAsiaTheme="minorEastAsia"/>
          <w:sz w:val="24"/>
          <w:szCs w:val="24"/>
          <w:highlight w:val="none"/>
        </w:rPr>
        <w:t>必须提供有关证明材料），将分别给予</w:t>
      </w:r>
      <w:r>
        <w:rPr>
          <w:rFonts w:hint="eastAsia" w:cs="宋体" w:asciiTheme="minorEastAsia" w:hAnsiTheme="minorEastAsia" w:eastAsiaTheme="minorEastAsia"/>
          <w:sz w:val="24"/>
          <w:szCs w:val="24"/>
          <w:highlight w:val="none"/>
          <w:lang w:eastAsia="zh-CN"/>
        </w:rPr>
        <w:t>响应人</w:t>
      </w:r>
      <w:r>
        <w:rPr>
          <w:rFonts w:hint="eastAsia" w:cs="宋体" w:asciiTheme="minorEastAsia" w:hAnsiTheme="minorEastAsia" w:eastAsiaTheme="minorEastAsia"/>
          <w:sz w:val="24"/>
          <w:szCs w:val="24"/>
          <w:highlight w:val="none"/>
        </w:rPr>
        <w:t>在投标过程中规定的标准分值进行减价评审。</w:t>
      </w:r>
      <w:bookmarkEnd w:id="507"/>
      <w:bookmarkEnd w:id="508"/>
      <w:bookmarkEnd w:id="509"/>
      <w:bookmarkEnd w:id="510"/>
      <w:bookmarkEnd w:id="511"/>
    </w:p>
    <w:p w14:paraId="1289935D">
      <w:pPr>
        <w:spacing w:after="0" w:line="480" w:lineRule="exact"/>
        <w:ind w:firstLine="480" w:firstLineChars="200"/>
        <w:rPr>
          <w:rFonts w:hint="eastAsia" w:cs="宋体" w:asciiTheme="minorEastAsia" w:hAnsiTheme="minorEastAsia" w:eastAsiaTheme="minorEastAsia"/>
          <w:sz w:val="24"/>
          <w:szCs w:val="24"/>
          <w:highlight w:val="none"/>
        </w:rPr>
      </w:pPr>
      <w:bookmarkStart w:id="512" w:name="_Toc16733"/>
      <w:bookmarkStart w:id="513" w:name="_Toc127797726"/>
      <w:bookmarkStart w:id="514" w:name="_Toc5234"/>
      <w:bookmarkStart w:id="515" w:name="_Toc25885"/>
      <w:bookmarkStart w:id="516" w:name="_Toc168042049"/>
      <w:r>
        <w:rPr>
          <w:rFonts w:hint="eastAsia" w:cs="宋体" w:asciiTheme="minorEastAsia" w:hAnsiTheme="minorEastAsia" w:eastAsiaTheme="minorEastAsia"/>
          <w:sz w:val="24"/>
          <w:szCs w:val="24"/>
          <w:highlight w:val="none"/>
          <w:lang w:val="en-US" w:eastAsia="zh-CN"/>
        </w:rPr>
        <w:t>9</w:t>
      </w:r>
      <w:r>
        <w:rPr>
          <w:rFonts w:hint="eastAsia" w:cs="宋体" w:asciiTheme="minorEastAsia" w:hAnsiTheme="minorEastAsia" w:eastAsiaTheme="minorEastAsia"/>
          <w:sz w:val="24"/>
          <w:szCs w:val="24"/>
          <w:highlight w:val="none"/>
        </w:rPr>
        <w:t>.2、如采购产品属于财政部和国家发展改革委发布的最新《节能产品政府采购清单》中要求的强制政府采购产品的（若政府采购活动开始后，尚未进入评审环节前，相关部门重新发布新一期《节能产品政府采购清单》的，可同时执行上期和最新一期节能清单），</w:t>
      </w:r>
      <w:r>
        <w:rPr>
          <w:rFonts w:hint="eastAsia" w:cs="宋体" w:asciiTheme="minorEastAsia" w:hAnsiTheme="minorEastAsia" w:eastAsiaTheme="minorEastAsia"/>
          <w:sz w:val="24"/>
          <w:szCs w:val="24"/>
          <w:highlight w:val="none"/>
          <w:lang w:eastAsia="zh-CN"/>
        </w:rPr>
        <w:t>响应人</w:t>
      </w:r>
      <w:r>
        <w:rPr>
          <w:rFonts w:hint="eastAsia" w:cs="宋体" w:asciiTheme="minorEastAsia" w:hAnsiTheme="minorEastAsia" w:eastAsiaTheme="minorEastAsia"/>
          <w:sz w:val="24"/>
          <w:szCs w:val="24"/>
          <w:highlight w:val="none"/>
        </w:rPr>
        <w:t>必须提供所投产品属于清单中要求的制造厂家生产的指定型号产品，如提供非最新《节能产品政府采购清单》中要求的强制政府采购产品的，磋商响应文件、成交结果无效。</w:t>
      </w:r>
      <w:bookmarkEnd w:id="512"/>
      <w:bookmarkEnd w:id="513"/>
      <w:bookmarkEnd w:id="514"/>
      <w:bookmarkEnd w:id="515"/>
      <w:bookmarkEnd w:id="516"/>
    </w:p>
    <w:p w14:paraId="7B0CF2F9">
      <w:pPr>
        <w:spacing w:after="0" w:line="480" w:lineRule="exact"/>
        <w:ind w:firstLine="480" w:firstLineChars="200"/>
        <w:rPr>
          <w:rFonts w:hint="eastAsia" w:cs="宋体" w:asciiTheme="minorEastAsia" w:hAnsiTheme="minorEastAsia" w:eastAsiaTheme="minorEastAsia"/>
          <w:sz w:val="24"/>
          <w:szCs w:val="24"/>
          <w:highlight w:val="none"/>
        </w:rPr>
      </w:pPr>
      <w:bookmarkStart w:id="517" w:name="_Toc127797727"/>
      <w:bookmarkStart w:id="518" w:name="_Toc168042050"/>
      <w:bookmarkStart w:id="519" w:name="_Toc19731"/>
      <w:bookmarkStart w:id="520" w:name="_Toc7417"/>
      <w:bookmarkStart w:id="521" w:name="_Toc20462"/>
      <w:r>
        <w:rPr>
          <w:rFonts w:hint="eastAsia" w:cs="宋体" w:asciiTheme="minorEastAsia" w:hAnsiTheme="minorEastAsia" w:eastAsiaTheme="minorEastAsia"/>
          <w:sz w:val="24"/>
          <w:szCs w:val="24"/>
          <w:highlight w:val="none"/>
          <w:lang w:val="en-US" w:eastAsia="zh-CN"/>
        </w:rPr>
        <w:t>9</w:t>
      </w:r>
      <w:r>
        <w:rPr>
          <w:rFonts w:hint="eastAsia" w:cs="宋体" w:asciiTheme="minorEastAsia" w:hAnsiTheme="minorEastAsia" w:eastAsiaTheme="minorEastAsia"/>
          <w:sz w:val="24"/>
          <w:szCs w:val="24"/>
          <w:highlight w:val="none"/>
        </w:rPr>
        <w:t>.3、采购货物为国家强制性认证产品的，必须符合强制性标准并提供国家及相关部门的认证材料和证书。</w:t>
      </w:r>
      <w:bookmarkEnd w:id="517"/>
      <w:bookmarkEnd w:id="518"/>
      <w:bookmarkEnd w:id="519"/>
      <w:bookmarkEnd w:id="520"/>
      <w:bookmarkEnd w:id="521"/>
    </w:p>
    <w:p w14:paraId="613394BE">
      <w:pPr>
        <w:spacing w:after="0" w:line="480" w:lineRule="exact"/>
        <w:ind w:firstLine="480" w:firstLineChars="200"/>
        <w:rPr>
          <w:rFonts w:hint="eastAsia" w:cs="宋体" w:asciiTheme="minorEastAsia" w:hAnsiTheme="minorEastAsia" w:eastAsiaTheme="minorEastAsia"/>
          <w:sz w:val="24"/>
          <w:szCs w:val="24"/>
          <w:highlight w:val="none"/>
        </w:rPr>
      </w:pPr>
      <w:bookmarkStart w:id="522" w:name="_Toc17277"/>
      <w:bookmarkStart w:id="523" w:name="_Toc127797728"/>
      <w:bookmarkStart w:id="524" w:name="_Toc168042051"/>
      <w:bookmarkStart w:id="525" w:name="_Toc3550"/>
      <w:bookmarkStart w:id="526" w:name="_Toc13923"/>
      <w:r>
        <w:rPr>
          <w:rFonts w:hint="eastAsia" w:cs="宋体" w:asciiTheme="minorEastAsia" w:hAnsiTheme="minorEastAsia" w:eastAsiaTheme="minorEastAsia"/>
          <w:sz w:val="24"/>
          <w:szCs w:val="24"/>
          <w:highlight w:val="none"/>
          <w:lang w:val="en-US" w:eastAsia="zh-CN"/>
        </w:rPr>
        <w:t>9</w:t>
      </w:r>
      <w:r>
        <w:rPr>
          <w:rFonts w:hint="eastAsia" w:cs="宋体" w:asciiTheme="minorEastAsia" w:hAnsiTheme="minorEastAsia" w:eastAsiaTheme="minorEastAsia"/>
          <w:sz w:val="24"/>
          <w:szCs w:val="24"/>
          <w:highlight w:val="none"/>
        </w:rPr>
        <w:t>.4、优先采购本国产品。采购进口产品应符合《中华人民共和国政府采购法》并依法办理论证、公示、审批手续。</w:t>
      </w:r>
      <w:bookmarkEnd w:id="522"/>
      <w:bookmarkEnd w:id="523"/>
      <w:bookmarkEnd w:id="524"/>
      <w:bookmarkEnd w:id="525"/>
      <w:bookmarkEnd w:id="526"/>
    </w:p>
    <w:p w14:paraId="0B9B971B">
      <w:pPr>
        <w:spacing w:after="0" w:line="480" w:lineRule="exact"/>
        <w:ind w:firstLine="480" w:firstLineChars="200"/>
        <w:rPr>
          <w:rFonts w:hint="eastAsia" w:cs="宋体" w:asciiTheme="minorEastAsia" w:hAnsiTheme="minorEastAsia" w:eastAsiaTheme="minorEastAsia"/>
          <w:sz w:val="24"/>
          <w:szCs w:val="24"/>
          <w:highlight w:val="none"/>
        </w:rPr>
      </w:pPr>
      <w:bookmarkStart w:id="527" w:name="_Toc168042052"/>
      <w:bookmarkStart w:id="528" w:name="_Toc127797729"/>
      <w:bookmarkStart w:id="529" w:name="_Toc9914"/>
      <w:bookmarkStart w:id="530" w:name="_Toc16651"/>
      <w:bookmarkStart w:id="531" w:name="_Toc28981"/>
      <w:r>
        <w:rPr>
          <w:rFonts w:hint="eastAsia" w:cs="宋体" w:asciiTheme="minorEastAsia" w:hAnsiTheme="minorEastAsia" w:eastAsiaTheme="minorEastAsia"/>
          <w:sz w:val="24"/>
          <w:szCs w:val="24"/>
          <w:highlight w:val="none"/>
          <w:lang w:val="en-US" w:eastAsia="zh-CN"/>
        </w:rPr>
        <w:t>9</w:t>
      </w:r>
      <w:r>
        <w:rPr>
          <w:rFonts w:hint="eastAsia" w:cs="宋体" w:asciiTheme="minorEastAsia" w:hAnsiTheme="minorEastAsia" w:eastAsiaTheme="minorEastAsia"/>
          <w:sz w:val="24"/>
          <w:szCs w:val="24"/>
          <w:highlight w:val="none"/>
        </w:rPr>
        <w:t>.5、采购信息安全产品的，应当采购经国家认证的信息安全产品，</w:t>
      </w:r>
      <w:r>
        <w:rPr>
          <w:rFonts w:hint="eastAsia" w:cs="宋体" w:asciiTheme="minorEastAsia" w:hAnsiTheme="minorEastAsia" w:eastAsiaTheme="minorEastAsia"/>
          <w:sz w:val="24"/>
          <w:szCs w:val="24"/>
          <w:highlight w:val="none"/>
          <w:lang w:eastAsia="zh-CN"/>
        </w:rPr>
        <w:t>响应人</w:t>
      </w:r>
      <w:r>
        <w:rPr>
          <w:rFonts w:hint="eastAsia" w:cs="宋体" w:asciiTheme="minorEastAsia" w:hAnsiTheme="minorEastAsia" w:eastAsiaTheme="minorEastAsia"/>
          <w:sz w:val="24"/>
          <w:szCs w:val="24"/>
          <w:highlight w:val="none"/>
        </w:rPr>
        <w:t>应提供由中国信息安全认证中心按国家标准颁发的有效认证证书。</w:t>
      </w:r>
      <w:bookmarkEnd w:id="527"/>
      <w:bookmarkEnd w:id="528"/>
      <w:bookmarkEnd w:id="529"/>
      <w:bookmarkEnd w:id="530"/>
      <w:bookmarkEnd w:id="531"/>
    </w:p>
    <w:p w14:paraId="77ACB99D">
      <w:pPr>
        <w:spacing w:after="0" w:line="480" w:lineRule="exact"/>
        <w:ind w:firstLine="480" w:firstLineChars="200"/>
        <w:rPr>
          <w:rFonts w:hint="eastAsia" w:cs="宋体" w:asciiTheme="minorEastAsia" w:hAnsiTheme="minorEastAsia" w:eastAsiaTheme="minorEastAsia"/>
          <w:sz w:val="24"/>
          <w:szCs w:val="24"/>
          <w:highlight w:val="none"/>
        </w:rPr>
      </w:pPr>
      <w:bookmarkStart w:id="532" w:name="_Toc168042053"/>
      <w:bookmarkStart w:id="533" w:name="_Toc127797730"/>
      <w:bookmarkStart w:id="534" w:name="_Toc24388"/>
      <w:bookmarkStart w:id="535" w:name="_Toc23987"/>
      <w:bookmarkStart w:id="536" w:name="_Toc26321"/>
      <w:r>
        <w:rPr>
          <w:rFonts w:hint="eastAsia" w:cs="宋体" w:asciiTheme="minorEastAsia" w:hAnsiTheme="minorEastAsia" w:eastAsiaTheme="minorEastAsia"/>
          <w:sz w:val="24"/>
          <w:szCs w:val="24"/>
          <w:highlight w:val="none"/>
          <w:lang w:val="en-US" w:eastAsia="zh-CN"/>
        </w:rPr>
        <w:t>9</w:t>
      </w:r>
      <w:r>
        <w:rPr>
          <w:rFonts w:hint="eastAsia" w:cs="宋体" w:asciiTheme="minorEastAsia" w:hAnsiTheme="minorEastAsia" w:eastAsiaTheme="minorEastAsia"/>
          <w:sz w:val="24"/>
          <w:szCs w:val="24"/>
          <w:highlight w:val="none"/>
        </w:rPr>
        <w:t>.6、鼓励创新，首购和订购的产品具有首创和自主研发性质，属于自主创新产品的，必须执行《自主创新产品政府收购和订购管理办法》。</w:t>
      </w:r>
      <w:bookmarkEnd w:id="532"/>
      <w:bookmarkEnd w:id="533"/>
      <w:bookmarkEnd w:id="534"/>
      <w:bookmarkEnd w:id="535"/>
      <w:bookmarkEnd w:id="536"/>
    </w:p>
    <w:p w14:paraId="25380408">
      <w:pPr>
        <w:spacing w:after="0" w:line="480" w:lineRule="exact"/>
        <w:ind w:firstLine="480" w:firstLineChars="200"/>
        <w:rPr>
          <w:rFonts w:hint="eastAsia" w:cs="宋体" w:asciiTheme="minorEastAsia" w:hAnsiTheme="minorEastAsia" w:eastAsiaTheme="minorEastAsia"/>
          <w:sz w:val="24"/>
          <w:szCs w:val="24"/>
          <w:highlight w:val="none"/>
        </w:rPr>
      </w:pPr>
      <w:bookmarkStart w:id="537" w:name="_Toc16873"/>
      <w:bookmarkStart w:id="538" w:name="_Toc31463"/>
      <w:bookmarkStart w:id="539" w:name="_Toc127797732"/>
      <w:bookmarkStart w:id="540" w:name="_Toc8710"/>
      <w:bookmarkStart w:id="541" w:name="_Toc168042054"/>
      <w:r>
        <w:rPr>
          <w:rFonts w:hint="eastAsia" w:cs="宋体" w:asciiTheme="minorEastAsia" w:hAnsiTheme="minorEastAsia" w:eastAsiaTheme="minorEastAsia"/>
          <w:sz w:val="24"/>
          <w:szCs w:val="24"/>
          <w:highlight w:val="none"/>
          <w:lang w:val="en-US" w:eastAsia="zh-CN"/>
        </w:rPr>
        <w:t>9</w:t>
      </w:r>
      <w:r>
        <w:rPr>
          <w:rFonts w:hint="eastAsia" w:cs="宋体" w:asciiTheme="minorEastAsia" w:hAnsiTheme="minorEastAsia" w:eastAsiaTheme="minorEastAsia"/>
          <w:sz w:val="24"/>
          <w:szCs w:val="24"/>
          <w:highlight w:val="none"/>
        </w:rPr>
        <w:t>.7、开源节流，执行低价优先的采购政策规定。</w:t>
      </w:r>
      <w:bookmarkEnd w:id="537"/>
      <w:bookmarkEnd w:id="538"/>
      <w:bookmarkEnd w:id="539"/>
      <w:bookmarkEnd w:id="540"/>
      <w:bookmarkEnd w:id="541"/>
    </w:p>
    <w:p w14:paraId="661A6907">
      <w:pPr>
        <w:spacing w:after="0" w:line="480" w:lineRule="exact"/>
        <w:ind w:firstLine="480" w:firstLineChars="200"/>
        <w:rPr>
          <w:rFonts w:hint="eastAsia"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国家统计局关于印发《统计上大中小微型企业划分办法（2017）》的通知</w:t>
      </w:r>
    </w:p>
    <w:p w14:paraId="00DAD6F4">
      <w:pPr>
        <w:spacing w:after="0" w:line="480" w:lineRule="exact"/>
        <w:ind w:firstLine="480" w:firstLineChars="200"/>
        <w:rPr>
          <w:rFonts w:hint="eastAsia"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各省、自治区、直辖市统计局，新疆生产建设兵团统计局，国务院各有关部门，国家统计局各调查总队：</w:t>
      </w:r>
    </w:p>
    <w:p w14:paraId="66CDB710">
      <w:pPr>
        <w:spacing w:after="0" w:line="480" w:lineRule="exact"/>
        <w:ind w:firstLine="480" w:firstLineChars="200"/>
        <w:rPr>
          <w:rFonts w:hint="eastAsia"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《国民经济行业分类》（GB/T 4754—2017）已正式实施，现对2011年制定的《统计上大中小微型企业划分办法》进行修订。本次修订保持原有的分类原则、方法、结构框架和适用范围，仅将所涉及的行业按照《国民经济行业分类》（GB/T 4754—2011）和《国民经济行业分类》（GB/T 4754—2017）的对应关系，进行相应调整，形成《统计上大中小微型企业划分办法（2017）》。现将《统计上大中小微型企业划分办法（2017）》印发给你们，请在统计工作中认真贯彻执行。</w:t>
      </w:r>
    </w:p>
    <w:p w14:paraId="59A7A908">
      <w:pPr>
        <w:spacing w:after="0" w:line="480" w:lineRule="exact"/>
        <w:ind w:firstLine="480" w:firstLineChars="200"/>
        <w:rPr>
          <w:rFonts w:hint="eastAsia" w:cs="宋体" w:asciiTheme="minorEastAsia" w:hAnsiTheme="minorEastAsia" w:eastAsiaTheme="minorEastAsia"/>
          <w:sz w:val="24"/>
          <w:szCs w:val="24"/>
          <w:highlight w:val="none"/>
        </w:rPr>
      </w:pPr>
      <w:bookmarkStart w:id="542" w:name="_Toc29291"/>
      <w:bookmarkStart w:id="543" w:name="_Toc27514"/>
      <w:r>
        <w:rPr>
          <w:rFonts w:hint="eastAsia" w:cs="宋体" w:asciiTheme="minorEastAsia" w:hAnsiTheme="minorEastAsia" w:eastAsiaTheme="minorEastAsia"/>
          <w:sz w:val="24"/>
          <w:szCs w:val="24"/>
          <w:highlight w:val="none"/>
        </w:rPr>
        <w:t>附件：《统计上大中小微型企业划分办法（2017）》修订说明</w:t>
      </w:r>
      <w:bookmarkEnd w:id="542"/>
      <w:bookmarkEnd w:id="543"/>
    </w:p>
    <w:p w14:paraId="0E70F580">
      <w:pPr>
        <w:spacing w:after="0" w:line="480" w:lineRule="exact"/>
        <w:ind w:firstLine="6000" w:firstLineChars="2500"/>
        <w:rPr>
          <w:rFonts w:hint="eastAsia"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 xml:space="preserve">国家统计局   </w:t>
      </w:r>
    </w:p>
    <w:p w14:paraId="7E50657C">
      <w:pPr>
        <w:spacing w:after="0" w:line="480" w:lineRule="exact"/>
        <w:ind w:firstLine="5520" w:firstLineChars="2300"/>
        <w:rPr>
          <w:rFonts w:hint="eastAsia"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2017年12月28日</w:t>
      </w:r>
    </w:p>
    <w:p w14:paraId="6856E756">
      <w:pPr>
        <w:spacing w:after="0" w:line="480" w:lineRule="exact"/>
        <w:ind w:firstLine="480" w:firstLineChars="200"/>
        <w:rPr>
          <w:rFonts w:hint="eastAsia"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统计上大中小微型企业划分办法（2017）</w:t>
      </w:r>
    </w:p>
    <w:p w14:paraId="12E51432">
      <w:pPr>
        <w:spacing w:after="0" w:line="480" w:lineRule="exact"/>
        <w:ind w:firstLine="480" w:firstLineChars="200"/>
        <w:rPr>
          <w:rFonts w:hint="eastAsia"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一、根据工业和信息化部、国家统计局、国家发展改革委、财政部《关于印发中小企业划型标准规定的通知》（工信部联企业〔2011〕300号），以《国民经济行业分类》（GB/T4754-2017）为基础，结合统计工作的实际情况，制定本办法。</w:t>
      </w:r>
    </w:p>
    <w:p w14:paraId="7247FEC3">
      <w:pPr>
        <w:spacing w:after="0" w:line="480" w:lineRule="exact"/>
        <w:ind w:firstLine="480" w:firstLineChars="200"/>
        <w:rPr>
          <w:rFonts w:hint="eastAsia"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二、本办法适用对象为在中华人民共和国境内依法设立的各种组织形式的法人企业或单位。个体工商户参照本办法进行划分。</w:t>
      </w:r>
    </w:p>
    <w:p w14:paraId="4E579DD8">
      <w:pPr>
        <w:spacing w:after="0" w:line="480" w:lineRule="exact"/>
        <w:ind w:firstLine="480" w:firstLineChars="200"/>
        <w:rPr>
          <w:rFonts w:hint="eastAsia"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三、本办法适用范围包括：农、林、牧、渔业，采矿业，制造业，电力、热力、燃气及水生产和供应业，建筑业，批发和零售业，交通运输、仓储和邮政业，住宿和餐饮业，信息传输、软件和信息技术服务业，房地产业，租赁和商务服务业，科学研究和技术服务业，水利、环境和公共设施管理业，居民服务、修理和其他服务业，文化、体育和娱乐业等15个行业门类以及社会工作行业大类。</w:t>
      </w:r>
    </w:p>
    <w:p w14:paraId="3B8BC54D">
      <w:pPr>
        <w:spacing w:after="0" w:line="480" w:lineRule="exact"/>
        <w:ind w:firstLine="480" w:firstLineChars="200"/>
        <w:rPr>
          <w:rFonts w:hint="eastAsia"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四、本办法按照行业门类、大类、中类和组合类别，依据从业人员、营业收入、资产总额等指标或替代指标，将我国的企业划分为大型、中型、小型、微型等四种类型。具体划分标准见附表。</w:t>
      </w:r>
    </w:p>
    <w:p w14:paraId="26B4D16E">
      <w:pPr>
        <w:spacing w:after="0" w:line="480" w:lineRule="exact"/>
        <w:ind w:firstLine="480" w:firstLineChars="200"/>
        <w:rPr>
          <w:rFonts w:hint="eastAsia"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五、企业划分由政府综合统计部门根据统计年报每年确定一次，定报统计原则上不进行调整。</w:t>
      </w:r>
    </w:p>
    <w:p w14:paraId="2EACC5F4">
      <w:pPr>
        <w:spacing w:after="0" w:line="480" w:lineRule="exact"/>
        <w:ind w:firstLine="480" w:firstLineChars="200"/>
        <w:rPr>
          <w:rFonts w:hint="eastAsia"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六、本办法自印发之日起执行，国家统计局2011年印发的《统计上大中小微型企业划分办法》（国统字〔2011〕75号）同时废止。</w:t>
      </w:r>
    </w:p>
    <w:p w14:paraId="17CF70C7">
      <w:pPr>
        <w:spacing w:after="0" w:line="480" w:lineRule="exact"/>
        <w:ind w:firstLine="480" w:firstLineChars="200"/>
        <w:rPr>
          <w:rFonts w:hint="eastAsia"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附表：统计上大中小微型企业划分标准</w:t>
      </w:r>
    </w:p>
    <w:tbl>
      <w:tblPr>
        <w:tblStyle w:val="1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07"/>
        <w:gridCol w:w="1423"/>
        <w:gridCol w:w="775"/>
        <w:gridCol w:w="1164"/>
        <w:gridCol w:w="1631"/>
        <w:gridCol w:w="1472"/>
        <w:gridCol w:w="732"/>
      </w:tblGrid>
      <w:tr w14:paraId="4A89E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2" w:hRule="exact"/>
          <w:jc w:val="center"/>
        </w:trPr>
        <w:tc>
          <w:tcPr>
            <w:tcW w:w="817" w:type="pct"/>
            <w:noWrap w:val="0"/>
            <w:vAlign w:val="center"/>
          </w:tcPr>
          <w:p w14:paraId="00CFEF36">
            <w:pPr>
              <w:widowControl/>
              <w:spacing w:line="240" w:lineRule="auto"/>
              <w:jc w:val="center"/>
              <w:rPr>
                <w:rFonts w:hint="eastAsia" w:ascii="宋体" w:hAnsi="宋体" w:eastAsia="宋体" w:cs="宋体"/>
                <w:b/>
                <w:bCs/>
                <w:color w:val="000000"/>
                <w:kern w:val="0"/>
                <w:sz w:val="24"/>
                <w:szCs w:val="24"/>
                <w:highlight w:val="none"/>
              </w:rPr>
            </w:pPr>
            <w:r>
              <w:rPr>
                <w:rFonts w:hint="eastAsia" w:ascii="宋体" w:hAnsi="宋体" w:eastAsia="宋体" w:cs="宋体"/>
                <w:b/>
                <w:bCs/>
                <w:color w:val="000000"/>
                <w:kern w:val="0"/>
                <w:sz w:val="24"/>
                <w:szCs w:val="24"/>
                <w:highlight w:val="none"/>
              </w:rPr>
              <w:t>行业名称</w:t>
            </w:r>
          </w:p>
        </w:tc>
        <w:tc>
          <w:tcPr>
            <w:tcW w:w="826" w:type="pct"/>
            <w:noWrap w:val="0"/>
            <w:vAlign w:val="center"/>
          </w:tcPr>
          <w:p w14:paraId="65ADCE59">
            <w:pPr>
              <w:widowControl/>
              <w:spacing w:line="240" w:lineRule="auto"/>
              <w:jc w:val="center"/>
              <w:rPr>
                <w:rFonts w:hint="eastAsia" w:ascii="宋体" w:hAnsi="宋体" w:eastAsia="宋体" w:cs="宋体"/>
                <w:b/>
                <w:bCs/>
                <w:color w:val="000000"/>
                <w:kern w:val="0"/>
                <w:sz w:val="24"/>
                <w:szCs w:val="24"/>
                <w:highlight w:val="none"/>
              </w:rPr>
            </w:pPr>
            <w:r>
              <w:rPr>
                <w:rFonts w:hint="eastAsia" w:ascii="宋体" w:hAnsi="宋体" w:eastAsia="宋体" w:cs="宋体"/>
                <w:b/>
                <w:bCs/>
                <w:color w:val="000000"/>
                <w:kern w:val="0"/>
                <w:sz w:val="24"/>
                <w:szCs w:val="24"/>
                <w:highlight w:val="none"/>
              </w:rPr>
              <w:t>指标名称</w:t>
            </w:r>
          </w:p>
        </w:tc>
        <w:tc>
          <w:tcPr>
            <w:tcW w:w="450" w:type="pct"/>
            <w:noWrap w:val="0"/>
            <w:vAlign w:val="center"/>
          </w:tcPr>
          <w:p w14:paraId="3BC19537">
            <w:pPr>
              <w:widowControl/>
              <w:spacing w:line="240" w:lineRule="auto"/>
              <w:jc w:val="center"/>
              <w:rPr>
                <w:rFonts w:hint="eastAsia" w:ascii="宋体" w:hAnsi="宋体" w:eastAsia="宋体" w:cs="宋体"/>
                <w:b/>
                <w:bCs/>
                <w:color w:val="000000"/>
                <w:kern w:val="0"/>
                <w:sz w:val="24"/>
                <w:szCs w:val="24"/>
                <w:highlight w:val="none"/>
              </w:rPr>
            </w:pPr>
            <w:r>
              <w:rPr>
                <w:rFonts w:hint="eastAsia" w:ascii="宋体" w:hAnsi="宋体" w:eastAsia="宋体" w:cs="宋体"/>
                <w:b/>
                <w:bCs/>
                <w:color w:val="000000"/>
                <w:kern w:val="0"/>
                <w:sz w:val="24"/>
                <w:szCs w:val="24"/>
                <w:highlight w:val="none"/>
              </w:rPr>
              <w:t>计量</w:t>
            </w:r>
          </w:p>
          <w:p w14:paraId="3A676C52">
            <w:pPr>
              <w:widowControl/>
              <w:spacing w:line="240" w:lineRule="auto"/>
              <w:jc w:val="center"/>
              <w:rPr>
                <w:rFonts w:hint="eastAsia" w:ascii="宋体" w:hAnsi="宋体" w:eastAsia="宋体" w:cs="宋体"/>
                <w:b/>
                <w:bCs/>
                <w:color w:val="000000"/>
                <w:kern w:val="0"/>
                <w:sz w:val="24"/>
                <w:szCs w:val="24"/>
                <w:highlight w:val="none"/>
              </w:rPr>
            </w:pPr>
            <w:r>
              <w:rPr>
                <w:rFonts w:hint="eastAsia" w:ascii="宋体" w:hAnsi="宋体" w:eastAsia="宋体" w:cs="宋体"/>
                <w:b/>
                <w:bCs/>
                <w:color w:val="000000"/>
                <w:kern w:val="0"/>
                <w:sz w:val="24"/>
                <w:szCs w:val="24"/>
                <w:highlight w:val="none"/>
              </w:rPr>
              <w:t>单位</w:t>
            </w:r>
          </w:p>
        </w:tc>
        <w:tc>
          <w:tcPr>
            <w:tcW w:w="676" w:type="pct"/>
            <w:noWrap w:val="0"/>
            <w:vAlign w:val="center"/>
          </w:tcPr>
          <w:p w14:paraId="4DF86010">
            <w:pPr>
              <w:widowControl/>
              <w:spacing w:line="240" w:lineRule="auto"/>
              <w:jc w:val="center"/>
              <w:rPr>
                <w:rFonts w:hint="eastAsia" w:ascii="宋体" w:hAnsi="宋体" w:eastAsia="宋体" w:cs="宋体"/>
                <w:b/>
                <w:bCs/>
                <w:color w:val="000000"/>
                <w:kern w:val="0"/>
                <w:sz w:val="24"/>
                <w:szCs w:val="24"/>
                <w:highlight w:val="none"/>
              </w:rPr>
            </w:pPr>
            <w:r>
              <w:rPr>
                <w:rFonts w:hint="eastAsia" w:ascii="宋体" w:hAnsi="宋体" w:eastAsia="宋体" w:cs="宋体"/>
                <w:b/>
                <w:bCs/>
                <w:color w:val="000000"/>
                <w:kern w:val="0"/>
                <w:sz w:val="24"/>
                <w:szCs w:val="24"/>
                <w:highlight w:val="none"/>
              </w:rPr>
              <w:t>大型</w:t>
            </w:r>
          </w:p>
        </w:tc>
        <w:tc>
          <w:tcPr>
            <w:tcW w:w="947" w:type="pct"/>
            <w:noWrap w:val="0"/>
            <w:vAlign w:val="center"/>
          </w:tcPr>
          <w:p w14:paraId="382FD7E9">
            <w:pPr>
              <w:widowControl/>
              <w:spacing w:line="240" w:lineRule="auto"/>
              <w:jc w:val="center"/>
              <w:rPr>
                <w:rFonts w:hint="eastAsia" w:ascii="宋体" w:hAnsi="宋体" w:eastAsia="宋体" w:cs="宋体"/>
                <w:b/>
                <w:bCs/>
                <w:color w:val="000000"/>
                <w:kern w:val="0"/>
                <w:sz w:val="24"/>
                <w:szCs w:val="24"/>
                <w:highlight w:val="none"/>
              </w:rPr>
            </w:pPr>
            <w:r>
              <w:rPr>
                <w:rFonts w:hint="eastAsia" w:ascii="宋体" w:hAnsi="宋体" w:eastAsia="宋体" w:cs="宋体"/>
                <w:b/>
                <w:bCs/>
                <w:color w:val="000000"/>
                <w:kern w:val="0"/>
                <w:sz w:val="24"/>
                <w:szCs w:val="24"/>
                <w:highlight w:val="none"/>
              </w:rPr>
              <w:t>中型</w:t>
            </w:r>
          </w:p>
        </w:tc>
        <w:tc>
          <w:tcPr>
            <w:tcW w:w="855" w:type="pct"/>
            <w:noWrap w:val="0"/>
            <w:vAlign w:val="center"/>
          </w:tcPr>
          <w:p w14:paraId="4B03E6B3">
            <w:pPr>
              <w:widowControl/>
              <w:spacing w:line="240" w:lineRule="auto"/>
              <w:jc w:val="center"/>
              <w:rPr>
                <w:rFonts w:hint="eastAsia" w:ascii="宋体" w:hAnsi="宋体" w:eastAsia="宋体" w:cs="宋体"/>
                <w:b/>
                <w:bCs/>
                <w:color w:val="000000"/>
                <w:kern w:val="0"/>
                <w:sz w:val="24"/>
                <w:szCs w:val="24"/>
                <w:highlight w:val="none"/>
              </w:rPr>
            </w:pPr>
            <w:r>
              <w:rPr>
                <w:rFonts w:hint="eastAsia" w:ascii="宋体" w:hAnsi="宋体" w:eastAsia="宋体" w:cs="宋体"/>
                <w:b/>
                <w:bCs/>
                <w:color w:val="000000"/>
                <w:kern w:val="0"/>
                <w:sz w:val="24"/>
                <w:szCs w:val="24"/>
                <w:highlight w:val="none"/>
              </w:rPr>
              <w:t>小型</w:t>
            </w:r>
          </w:p>
        </w:tc>
        <w:tc>
          <w:tcPr>
            <w:tcW w:w="425" w:type="pct"/>
            <w:noWrap w:val="0"/>
            <w:vAlign w:val="center"/>
          </w:tcPr>
          <w:p w14:paraId="140C27A8">
            <w:pPr>
              <w:widowControl/>
              <w:spacing w:line="240" w:lineRule="auto"/>
              <w:jc w:val="center"/>
              <w:rPr>
                <w:rFonts w:hint="eastAsia" w:ascii="宋体" w:hAnsi="宋体" w:eastAsia="宋体" w:cs="宋体"/>
                <w:b/>
                <w:bCs/>
                <w:color w:val="000000"/>
                <w:kern w:val="0"/>
                <w:sz w:val="24"/>
                <w:szCs w:val="24"/>
                <w:highlight w:val="none"/>
              </w:rPr>
            </w:pPr>
            <w:r>
              <w:rPr>
                <w:rFonts w:hint="eastAsia" w:ascii="宋体" w:hAnsi="宋体" w:eastAsia="宋体" w:cs="宋体"/>
                <w:b/>
                <w:bCs/>
                <w:color w:val="000000"/>
                <w:kern w:val="0"/>
                <w:sz w:val="24"/>
                <w:szCs w:val="24"/>
                <w:highlight w:val="none"/>
              </w:rPr>
              <w:t>微型</w:t>
            </w:r>
          </w:p>
        </w:tc>
      </w:tr>
      <w:tr w14:paraId="2E3BE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exact"/>
          <w:jc w:val="center"/>
        </w:trPr>
        <w:tc>
          <w:tcPr>
            <w:tcW w:w="817" w:type="pct"/>
            <w:noWrap w:val="0"/>
            <w:vAlign w:val="center"/>
          </w:tcPr>
          <w:p w14:paraId="001567D5">
            <w:pPr>
              <w:widowControl/>
              <w:spacing w:line="240" w:lineRule="auto"/>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农、林、牧、渔业</w:t>
            </w:r>
          </w:p>
        </w:tc>
        <w:tc>
          <w:tcPr>
            <w:tcW w:w="826" w:type="pct"/>
            <w:noWrap w:val="0"/>
            <w:vAlign w:val="center"/>
          </w:tcPr>
          <w:p w14:paraId="3F645DB9">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营业收入(Y)</w:t>
            </w:r>
          </w:p>
        </w:tc>
        <w:tc>
          <w:tcPr>
            <w:tcW w:w="450" w:type="pct"/>
            <w:noWrap w:val="0"/>
            <w:vAlign w:val="center"/>
          </w:tcPr>
          <w:p w14:paraId="1F6EE30E">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万元</w:t>
            </w:r>
          </w:p>
        </w:tc>
        <w:tc>
          <w:tcPr>
            <w:tcW w:w="676" w:type="pct"/>
            <w:noWrap w:val="0"/>
            <w:vAlign w:val="center"/>
          </w:tcPr>
          <w:p w14:paraId="0F93FB5F">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Y≥20000</w:t>
            </w:r>
          </w:p>
        </w:tc>
        <w:tc>
          <w:tcPr>
            <w:tcW w:w="947" w:type="pct"/>
            <w:noWrap w:val="0"/>
            <w:vAlign w:val="center"/>
          </w:tcPr>
          <w:p w14:paraId="7BC3B692">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 xml:space="preserve"> 500≤Y＜20000</w:t>
            </w:r>
          </w:p>
        </w:tc>
        <w:tc>
          <w:tcPr>
            <w:tcW w:w="855" w:type="pct"/>
            <w:noWrap w:val="0"/>
            <w:vAlign w:val="center"/>
          </w:tcPr>
          <w:p w14:paraId="66DDBCDE">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 xml:space="preserve"> 50≤Y＜500</w:t>
            </w:r>
          </w:p>
        </w:tc>
        <w:tc>
          <w:tcPr>
            <w:tcW w:w="425" w:type="pct"/>
            <w:noWrap w:val="0"/>
            <w:vAlign w:val="center"/>
          </w:tcPr>
          <w:p w14:paraId="7D6EC2CA">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Y＜50</w:t>
            </w:r>
          </w:p>
        </w:tc>
      </w:tr>
      <w:tr w14:paraId="7D5F3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17" w:type="pct"/>
            <w:vMerge w:val="restart"/>
            <w:noWrap w:val="0"/>
            <w:vAlign w:val="center"/>
          </w:tcPr>
          <w:p w14:paraId="453528CE">
            <w:pPr>
              <w:widowControl/>
              <w:spacing w:line="240" w:lineRule="auto"/>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工业 *</w:t>
            </w:r>
          </w:p>
        </w:tc>
        <w:tc>
          <w:tcPr>
            <w:tcW w:w="826" w:type="pct"/>
            <w:noWrap w:val="0"/>
            <w:vAlign w:val="center"/>
          </w:tcPr>
          <w:p w14:paraId="07C45B16">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从业人员(X)</w:t>
            </w:r>
          </w:p>
        </w:tc>
        <w:tc>
          <w:tcPr>
            <w:tcW w:w="450" w:type="pct"/>
            <w:noWrap w:val="0"/>
            <w:vAlign w:val="center"/>
          </w:tcPr>
          <w:p w14:paraId="6063BAB2">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人</w:t>
            </w:r>
          </w:p>
        </w:tc>
        <w:tc>
          <w:tcPr>
            <w:tcW w:w="676" w:type="pct"/>
            <w:noWrap w:val="0"/>
            <w:vAlign w:val="center"/>
          </w:tcPr>
          <w:p w14:paraId="429DD266">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X≥1000</w:t>
            </w:r>
          </w:p>
        </w:tc>
        <w:tc>
          <w:tcPr>
            <w:tcW w:w="947" w:type="pct"/>
            <w:noWrap w:val="0"/>
            <w:vAlign w:val="center"/>
          </w:tcPr>
          <w:p w14:paraId="2A3C6D5D">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300≤X＜1000</w:t>
            </w:r>
          </w:p>
        </w:tc>
        <w:tc>
          <w:tcPr>
            <w:tcW w:w="855" w:type="pct"/>
            <w:noWrap w:val="0"/>
            <w:vAlign w:val="center"/>
          </w:tcPr>
          <w:p w14:paraId="3FE55472">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 xml:space="preserve"> 20≤X＜300</w:t>
            </w:r>
          </w:p>
        </w:tc>
        <w:tc>
          <w:tcPr>
            <w:tcW w:w="425" w:type="pct"/>
            <w:noWrap w:val="0"/>
            <w:vAlign w:val="center"/>
          </w:tcPr>
          <w:p w14:paraId="438F4BA0">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X＜20</w:t>
            </w:r>
          </w:p>
        </w:tc>
      </w:tr>
      <w:tr w14:paraId="798AB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17" w:type="pct"/>
            <w:vMerge w:val="continue"/>
            <w:noWrap w:val="0"/>
            <w:vAlign w:val="center"/>
          </w:tcPr>
          <w:p w14:paraId="41BC09B8">
            <w:pPr>
              <w:widowControl/>
              <w:spacing w:line="240" w:lineRule="auto"/>
              <w:jc w:val="left"/>
              <w:rPr>
                <w:rFonts w:hint="eastAsia" w:ascii="宋体" w:hAnsi="宋体" w:eastAsia="宋体" w:cs="宋体"/>
                <w:color w:val="000000"/>
                <w:kern w:val="0"/>
                <w:sz w:val="24"/>
                <w:szCs w:val="24"/>
                <w:highlight w:val="none"/>
              </w:rPr>
            </w:pPr>
          </w:p>
        </w:tc>
        <w:tc>
          <w:tcPr>
            <w:tcW w:w="826" w:type="pct"/>
            <w:noWrap w:val="0"/>
            <w:vAlign w:val="center"/>
          </w:tcPr>
          <w:p w14:paraId="4E4F8E1F">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营业收入(Y)</w:t>
            </w:r>
          </w:p>
        </w:tc>
        <w:tc>
          <w:tcPr>
            <w:tcW w:w="450" w:type="pct"/>
            <w:noWrap w:val="0"/>
            <w:vAlign w:val="center"/>
          </w:tcPr>
          <w:p w14:paraId="2A428574">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万元</w:t>
            </w:r>
          </w:p>
        </w:tc>
        <w:tc>
          <w:tcPr>
            <w:tcW w:w="676" w:type="pct"/>
            <w:noWrap w:val="0"/>
            <w:vAlign w:val="center"/>
          </w:tcPr>
          <w:p w14:paraId="43ADE2B3">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Y≥40000</w:t>
            </w:r>
          </w:p>
        </w:tc>
        <w:tc>
          <w:tcPr>
            <w:tcW w:w="947" w:type="pct"/>
            <w:noWrap w:val="0"/>
            <w:vAlign w:val="center"/>
          </w:tcPr>
          <w:p w14:paraId="2DF58117">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2000≤Y＜40000</w:t>
            </w:r>
          </w:p>
        </w:tc>
        <w:tc>
          <w:tcPr>
            <w:tcW w:w="855" w:type="pct"/>
            <w:noWrap w:val="0"/>
            <w:vAlign w:val="center"/>
          </w:tcPr>
          <w:p w14:paraId="55567D01">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 xml:space="preserve"> 300≤Y＜2000</w:t>
            </w:r>
          </w:p>
        </w:tc>
        <w:tc>
          <w:tcPr>
            <w:tcW w:w="425" w:type="pct"/>
            <w:noWrap w:val="0"/>
            <w:vAlign w:val="center"/>
          </w:tcPr>
          <w:p w14:paraId="0E553E55">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Y＜300</w:t>
            </w:r>
          </w:p>
        </w:tc>
      </w:tr>
      <w:tr w14:paraId="3A97B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17" w:type="pct"/>
            <w:vMerge w:val="restart"/>
            <w:noWrap w:val="0"/>
            <w:vAlign w:val="center"/>
          </w:tcPr>
          <w:p w14:paraId="4812F2DF">
            <w:pPr>
              <w:widowControl/>
              <w:spacing w:line="240" w:lineRule="auto"/>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建筑业</w:t>
            </w:r>
          </w:p>
        </w:tc>
        <w:tc>
          <w:tcPr>
            <w:tcW w:w="826" w:type="pct"/>
            <w:noWrap w:val="0"/>
            <w:vAlign w:val="center"/>
          </w:tcPr>
          <w:p w14:paraId="504281BD">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营业收入(Y)</w:t>
            </w:r>
          </w:p>
        </w:tc>
        <w:tc>
          <w:tcPr>
            <w:tcW w:w="450" w:type="pct"/>
            <w:noWrap w:val="0"/>
            <w:vAlign w:val="center"/>
          </w:tcPr>
          <w:p w14:paraId="7561146D">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万元</w:t>
            </w:r>
          </w:p>
        </w:tc>
        <w:tc>
          <w:tcPr>
            <w:tcW w:w="676" w:type="pct"/>
            <w:noWrap w:val="0"/>
            <w:vAlign w:val="center"/>
          </w:tcPr>
          <w:p w14:paraId="1EC31DB8">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Y≥80000</w:t>
            </w:r>
          </w:p>
        </w:tc>
        <w:tc>
          <w:tcPr>
            <w:tcW w:w="947" w:type="pct"/>
            <w:noWrap w:val="0"/>
            <w:vAlign w:val="center"/>
          </w:tcPr>
          <w:p w14:paraId="6F70DB78">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6000≤Y＜80000</w:t>
            </w:r>
          </w:p>
        </w:tc>
        <w:tc>
          <w:tcPr>
            <w:tcW w:w="855" w:type="pct"/>
            <w:noWrap w:val="0"/>
            <w:vAlign w:val="center"/>
          </w:tcPr>
          <w:p w14:paraId="60E3799B">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 xml:space="preserve"> 300≤Y＜6000</w:t>
            </w:r>
          </w:p>
        </w:tc>
        <w:tc>
          <w:tcPr>
            <w:tcW w:w="425" w:type="pct"/>
            <w:noWrap w:val="0"/>
            <w:vAlign w:val="center"/>
          </w:tcPr>
          <w:p w14:paraId="6DB9D0A8">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Y＜300</w:t>
            </w:r>
          </w:p>
        </w:tc>
      </w:tr>
      <w:tr w14:paraId="41A90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17" w:type="pct"/>
            <w:vMerge w:val="continue"/>
            <w:noWrap w:val="0"/>
            <w:vAlign w:val="center"/>
          </w:tcPr>
          <w:p w14:paraId="4E451C50">
            <w:pPr>
              <w:widowControl/>
              <w:spacing w:line="240" w:lineRule="auto"/>
              <w:jc w:val="left"/>
              <w:rPr>
                <w:rFonts w:hint="eastAsia" w:ascii="宋体" w:hAnsi="宋体" w:eastAsia="宋体" w:cs="宋体"/>
                <w:color w:val="000000"/>
                <w:kern w:val="0"/>
                <w:sz w:val="24"/>
                <w:szCs w:val="24"/>
                <w:highlight w:val="none"/>
              </w:rPr>
            </w:pPr>
          </w:p>
        </w:tc>
        <w:tc>
          <w:tcPr>
            <w:tcW w:w="826" w:type="pct"/>
            <w:noWrap w:val="0"/>
            <w:vAlign w:val="center"/>
          </w:tcPr>
          <w:p w14:paraId="77F73AF8">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资产总额(Z)</w:t>
            </w:r>
          </w:p>
        </w:tc>
        <w:tc>
          <w:tcPr>
            <w:tcW w:w="450" w:type="pct"/>
            <w:noWrap w:val="0"/>
            <w:vAlign w:val="center"/>
          </w:tcPr>
          <w:p w14:paraId="3B556A6B">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万元</w:t>
            </w:r>
          </w:p>
        </w:tc>
        <w:tc>
          <w:tcPr>
            <w:tcW w:w="676" w:type="pct"/>
            <w:noWrap w:val="0"/>
            <w:vAlign w:val="center"/>
          </w:tcPr>
          <w:p w14:paraId="008EBD5A">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Z≥80000</w:t>
            </w:r>
          </w:p>
        </w:tc>
        <w:tc>
          <w:tcPr>
            <w:tcW w:w="947" w:type="pct"/>
            <w:noWrap w:val="0"/>
            <w:vAlign w:val="center"/>
          </w:tcPr>
          <w:p w14:paraId="6455D0D4">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5000≤Z＜80000</w:t>
            </w:r>
          </w:p>
        </w:tc>
        <w:tc>
          <w:tcPr>
            <w:tcW w:w="855" w:type="pct"/>
            <w:noWrap w:val="0"/>
            <w:vAlign w:val="center"/>
          </w:tcPr>
          <w:p w14:paraId="57FCC9EE">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 xml:space="preserve"> 300≤Z＜5000</w:t>
            </w:r>
          </w:p>
        </w:tc>
        <w:tc>
          <w:tcPr>
            <w:tcW w:w="425" w:type="pct"/>
            <w:noWrap w:val="0"/>
            <w:vAlign w:val="center"/>
          </w:tcPr>
          <w:p w14:paraId="4FD0B310">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Z＜300</w:t>
            </w:r>
          </w:p>
        </w:tc>
      </w:tr>
      <w:tr w14:paraId="5F871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17" w:type="pct"/>
            <w:vMerge w:val="restart"/>
            <w:noWrap w:val="0"/>
            <w:vAlign w:val="center"/>
          </w:tcPr>
          <w:p w14:paraId="7D206A02">
            <w:pPr>
              <w:widowControl/>
              <w:spacing w:line="240" w:lineRule="auto"/>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批发业</w:t>
            </w:r>
          </w:p>
        </w:tc>
        <w:tc>
          <w:tcPr>
            <w:tcW w:w="826" w:type="pct"/>
            <w:noWrap w:val="0"/>
            <w:vAlign w:val="center"/>
          </w:tcPr>
          <w:p w14:paraId="29AAD262">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从业人员(X)</w:t>
            </w:r>
          </w:p>
        </w:tc>
        <w:tc>
          <w:tcPr>
            <w:tcW w:w="450" w:type="pct"/>
            <w:noWrap w:val="0"/>
            <w:vAlign w:val="center"/>
          </w:tcPr>
          <w:p w14:paraId="29B80821">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人</w:t>
            </w:r>
          </w:p>
        </w:tc>
        <w:tc>
          <w:tcPr>
            <w:tcW w:w="676" w:type="pct"/>
            <w:noWrap w:val="0"/>
            <w:vAlign w:val="center"/>
          </w:tcPr>
          <w:p w14:paraId="0BDDC769">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X≥200</w:t>
            </w:r>
          </w:p>
        </w:tc>
        <w:tc>
          <w:tcPr>
            <w:tcW w:w="947" w:type="pct"/>
            <w:noWrap w:val="0"/>
            <w:vAlign w:val="center"/>
          </w:tcPr>
          <w:p w14:paraId="60CA8C6C">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20≤X＜200</w:t>
            </w:r>
          </w:p>
        </w:tc>
        <w:tc>
          <w:tcPr>
            <w:tcW w:w="855" w:type="pct"/>
            <w:noWrap w:val="0"/>
            <w:vAlign w:val="center"/>
          </w:tcPr>
          <w:p w14:paraId="20C92B55">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 xml:space="preserve"> 5≤X＜20</w:t>
            </w:r>
          </w:p>
        </w:tc>
        <w:tc>
          <w:tcPr>
            <w:tcW w:w="425" w:type="pct"/>
            <w:noWrap w:val="0"/>
            <w:vAlign w:val="center"/>
          </w:tcPr>
          <w:p w14:paraId="20A7148E">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X＜5</w:t>
            </w:r>
          </w:p>
        </w:tc>
      </w:tr>
      <w:tr w14:paraId="2C9F0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17" w:type="pct"/>
            <w:vMerge w:val="continue"/>
            <w:noWrap w:val="0"/>
            <w:vAlign w:val="center"/>
          </w:tcPr>
          <w:p w14:paraId="25BE7FA4">
            <w:pPr>
              <w:widowControl/>
              <w:spacing w:line="240" w:lineRule="auto"/>
              <w:jc w:val="left"/>
              <w:rPr>
                <w:rFonts w:hint="eastAsia" w:ascii="宋体" w:hAnsi="宋体" w:eastAsia="宋体" w:cs="宋体"/>
                <w:color w:val="000000"/>
                <w:kern w:val="0"/>
                <w:sz w:val="24"/>
                <w:szCs w:val="24"/>
                <w:highlight w:val="none"/>
              </w:rPr>
            </w:pPr>
          </w:p>
        </w:tc>
        <w:tc>
          <w:tcPr>
            <w:tcW w:w="826" w:type="pct"/>
            <w:noWrap w:val="0"/>
            <w:vAlign w:val="center"/>
          </w:tcPr>
          <w:p w14:paraId="3D5B7EE7">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营业收入(Y)</w:t>
            </w:r>
          </w:p>
        </w:tc>
        <w:tc>
          <w:tcPr>
            <w:tcW w:w="450" w:type="pct"/>
            <w:noWrap w:val="0"/>
            <w:vAlign w:val="center"/>
          </w:tcPr>
          <w:p w14:paraId="4A5B5293">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万元</w:t>
            </w:r>
          </w:p>
        </w:tc>
        <w:tc>
          <w:tcPr>
            <w:tcW w:w="676" w:type="pct"/>
            <w:noWrap w:val="0"/>
            <w:vAlign w:val="center"/>
          </w:tcPr>
          <w:p w14:paraId="47B7B503">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Y≥40000</w:t>
            </w:r>
          </w:p>
        </w:tc>
        <w:tc>
          <w:tcPr>
            <w:tcW w:w="947" w:type="pct"/>
            <w:noWrap w:val="0"/>
            <w:vAlign w:val="center"/>
          </w:tcPr>
          <w:p w14:paraId="638DBC7E">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5000≤Y＜40000</w:t>
            </w:r>
          </w:p>
        </w:tc>
        <w:tc>
          <w:tcPr>
            <w:tcW w:w="855" w:type="pct"/>
            <w:noWrap w:val="0"/>
            <w:vAlign w:val="center"/>
          </w:tcPr>
          <w:p w14:paraId="56475C74">
            <w:pPr>
              <w:widowControl/>
              <w:spacing w:line="240" w:lineRule="auto"/>
              <w:ind w:left="-1" w:leftChars="-1" w:hanging="1"/>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1000≤Y＜5000</w:t>
            </w:r>
          </w:p>
        </w:tc>
        <w:tc>
          <w:tcPr>
            <w:tcW w:w="425" w:type="pct"/>
            <w:noWrap w:val="0"/>
            <w:vAlign w:val="center"/>
          </w:tcPr>
          <w:p w14:paraId="6C9BF04A">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Y＜1000</w:t>
            </w:r>
          </w:p>
        </w:tc>
      </w:tr>
      <w:tr w14:paraId="7E0A6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17" w:type="pct"/>
            <w:vMerge w:val="restart"/>
            <w:noWrap w:val="0"/>
            <w:vAlign w:val="center"/>
          </w:tcPr>
          <w:p w14:paraId="7E7D07C4">
            <w:pPr>
              <w:widowControl/>
              <w:spacing w:line="240" w:lineRule="auto"/>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零售业</w:t>
            </w:r>
          </w:p>
        </w:tc>
        <w:tc>
          <w:tcPr>
            <w:tcW w:w="826" w:type="pct"/>
            <w:noWrap w:val="0"/>
            <w:vAlign w:val="center"/>
          </w:tcPr>
          <w:p w14:paraId="4AB8F0A9">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从业人员(X)</w:t>
            </w:r>
          </w:p>
        </w:tc>
        <w:tc>
          <w:tcPr>
            <w:tcW w:w="450" w:type="pct"/>
            <w:noWrap w:val="0"/>
            <w:vAlign w:val="center"/>
          </w:tcPr>
          <w:p w14:paraId="71479D1A">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人</w:t>
            </w:r>
          </w:p>
        </w:tc>
        <w:tc>
          <w:tcPr>
            <w:tcW w:w="676" w:type="pct"/>
            <w:noWrap w:val="0"/>
            <w:vAlign w:val="center"/>
          </w:tcPr>
          <w:p w14:paraId="75BCF3CC">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X≥300</w:t>
            </w:r>
          </w:p>
        </w:tc>
        <w:tc>
          <w:tcPr>
            <w:tcW w:w="947" w:type="pct"/>
            <w:noWrap w:val="0"/>
            <w:vAlign w:val="center"/>
          </w:tcPr>
          <w:p w14:paraId="1891AC4D">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50≤X＜300</w:t>
            </w:r>
          </w:p>
        </w:tc>
        <w:tc>
          <w:tcPr>
            <w:tcW w:w="855" w:type="pct"/>
            <w:noWrap w:val="0"/>
            <w:vAlign w:val="center"/>
          </w:tcPr>
          <w:p w14:paraId="35507DEE">
            <w:pPr>
              <w:widowControl/>
              <w:spacing w:line="240" w:lineRule="auto"/>
              <w:ind w:left="-1" w:leftChars="-1" w:hanging="1"/>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 xml:space="preserve">10≤X＜50 </w:t>
            </w:r>
          </w:p>
        </w:tc>
        <w:tc>
          <w:tcPr>
            <w:tcW w:w="425" w:type="pct"/>
            <w:noWrap w:val="0"/>
            <w:vAlign w:val="center"/>
          </w:tcPr>
          <w:p w14:paraId="3159ACA3">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X＜10</w:t>
            </w:r>
          </w:p>
        </w:tc>
      </w:tr>
      <w:tr w14:paraId="62EB3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17" w:type="pct"/>
            <w:vMerge w:val="continue"/>
            <w:noWrap w:val="0"/>
            <w:vAlign w:val="center"/>
          </w:tcPr>
          <w:p w14:paraId="0F25935B">
            <w:pPr>
              <w:widowControl/>
              <w:spacing w:line="240" w:lineRule="auto"/>
              <w:jc w:val="left"/>
              <w:rPr>
                <w:rFonts w:hint="eastAsia" w:ascii="宋体" w:hAnsi="宋体" w:eastAsia="宋体" w:cs="宋体"/>
                <w:color w:val="000000"/>
                <w:kern w:val="0"/>
                <w:sz w:val="24"/>
                <w:szCs w:val="24"/>
                <w:highlight w:val="none"/>
              </w:rPr>
            </w:pPr>
          </w:p>
        </w:tc>
        <w:tc>
          <w:tcPr>
            <w:tcW w:w="826" w:type="pct"/>
            <w:noWrap w:val="0"/>
            <w:vAlign w:val="center"/>
          </w:tcPr>
          <w:p w14:paraId="2A03DF0B">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营业收入(Y)</w:t>
            </w:r>
          </w:p>
        </w:tc>
        <w:tc>
          <w:tcPr>
            <w:tcW w:w="450" w:type="pct"/>
            <w:noWrap w:val="0"/>
            <w:vAlign w:val="center"/>
          </w:tcPr>
          <w:p w14:paraId="5D5C5441">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万元</w:t>
            </w:r>
          </w:p>
        </w:tc>
        <w:tc>
          <w:tcPr>
            <w:tcW w:w="676" w:type="pct"/>
            <w:noWrap w:val="0"/>
            <w:vAlign w:val="center"/>
          </w:tcPr>
          <w:p w14:paraId="210B598D">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Y≥20000</w:t>
            </w:r>
          </w:p>
        </w:tc>
        <w:tc>
          <w:tcPr>
            <w:tcW w:w="947" w:type="pct"/>
            <w:noWrap w:val="0"/>
            <w:vAlign w:val="center"/>
          </w:tcPr>
          <w:p w14:paraId="05CA366B">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 xml:space="preserve"> 500≤Y＜20000</w:t>
            </w:r>
          </w:p>
        </w:tc>
        <w:tc>
          <w:tcPr>
            <w:tcW w:w="855" w:type="pct"/>
            <w:noWrap w:val="0"/>
            <w:vAlign w:val="center"/>
          </w:tcPr>
          <w:p w14:paraId="795A2A0E">
            <w:pPr>
              <w:widowControl/>
              <w:spacing w:line="240" w:lineRule="auto"/>
              <w:ind w:left="-1" w:leftChars="-1" w:hanging="1"/>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 xml:space="preserve">100≤Y＜500 </w:t>
            </w:r>
          </w:p>
        </w:tc>
        <w:tc>
          <w:tcPr>
            <w:tcW w:w="425" w:type="pct"/>
            <w:noWrap w:val="0"/>
            <w:vAlign w:val="center"/>
          </w:tcPr>
          <w:p w14:paraId="5061F2BD">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Y＜100</w:t>
            </w:r>
          </w:p>
        </w:tc>
      </w:tr>
      <w:tr w14:paraId="47670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17" w:type="pct"/>
            <w:vMerge w:val="restart"/>
            <w:noWrap w:val="0"/>
            <w:vAlign w:val="center"/>
          </w:tcPr>
          <w:p w14:paraId="76FC97DF">
            <w:pPr>
              <w:widowControl/>
              <w:spacing w:line="240" w:lineRule="auto"/>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交通运输业 *</w:t>
            </w:r>
          </w:p>
        </w:tc>
        <w:tc>
          <w:tcPr>
            <w:tcW w:w="826" w:type="pct"/>
            <w:noWrap w:val="0"/>
            <w:vAlign w:val="center"/>
          </w:tcPr>
          <w:p w14:paraId="7780742C">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从业人员(X)</w:t>
            </w:r>
          </w:p>
        </w:tc>
        <w:tc>
          <w:tcPr>
            <w:tcW w:w="450" w:type="pct"/>
            <w:noWrap w:val="0"/>
            <w:vAlign w:val="center"/>
          </w:tcPr>
          <w:p w14:paraId="2EC173DD">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人</w:t>
            </w:r>
          </w:p>
        </w:tc>
        <w:tc>
          <w:tcPr>
            <w:tcW w:w="676" w:type="pct"/>
            <w:noWrap w:val="0"/>
            <w:vAlign w:val="center"/>
          </w:tcPr>
          <w:p w14:paraId="1FF5EFCC">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X≥1000</w:t>
            </w:r>
          </w:p>
        </w:tc>
        <w:tc>
          <w:tcPr>
            <w:tcW w:w="947" w:type="pct"/>
            <w:noWrap w:val="0"/>
            <w:vAlign w:val="center"/>
          </w:tcPr>
          <w:p w14:paraId="1B2E8459">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300≤X＜1000</w:t>
            </w:r>
          </w:p>
        </w:tc>
        <w:tc>
          <w:tcPr>
            <w:tcW w:w="855" w:type="pct"/>
            <w:noWrap w:val="0"/>
            <w:vAlign w:val="center"/>
          </w:tcPr>
          <w:p w14:paraId="0029AEAC">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 xml:space="preserve"> 20≤X＜300</w:t>
            </w:r>
          </w:p>
        </w:tc>
        <w:tc>
          <w:tcPr>
            <w:tcW w:w="425" w:type="pct"/>
            <w:noWrap w:val="0"/>
            <w:vAlign w:val="center"/>
          </w:tcPr>
          <w:p w14:paraId="33F7F9A4">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X＜20</w:t>
            </w:r>
          </w:p>
        </w:tc>
      </w:tr>
      <w:tr w14:paraId="05FAD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17" w:type="pct"/>
            <w:vMerge w:val="continue"/>
            <w:noWrap w:val="0"/>
            <w:vAlign w:val="center"/>
          </w:tcPr>
          <w:p w14:paraId="256915C9">
            <w:pPr>
              <w:widowControl/>
              <w:spacing w:line="240" w:lineRule="auto"/>
              <w:jc w:val="left"/>
              <w:rPr>
                <w:rFonts w:hint="eastAsia" w:ascii="宋体" w:hAnsi="宋体" w:eastAsia="宋体" w:cs="宋体"/>
                <w:color w:val="000000"/>
                <w:kern w:val="0"/>
                <w:sz w:val="24"/>
                <w:szCs w:val="24"/>
                <w:highlight w:val="none"/>
              </w:rPr>
            </w:pPr>
          </w:p>
        </w:tc>
        <w:tc>
          <w:tcPr>
            <w:tcW w:w="826" w:type="pct"/>
            <w:noWrap w:val="0"/>
            <w:vAlign w:val="center"/>
          </w:tcPr>
          <w:p w14:paraId="285A6F2A">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营业收入(Y)</w:t>
            </w:r>
          </w:p>
        </w:tc>
        <w:tc>
          <w:tcPr>
            <w:tcW w:w="450" w:type="pct"/>
            <w:noWrap w:val="0"/>
            <w:vAlign w:val="center"/>
          </w:tcPr>
          <w:p w14:paraId="7A419F12">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万元</w:t>
            </w:r>
          </w:p>
        </w:tc>
        <w:tc>
          <w:tcPr>
            <w:tcW w:w="676" w:type="pct"/>
            <w:noWrap w:val="0"/>
            <w:vAlign w:val="center"/>
          </w:tcPr>
          <w:p w14:paraId="3D7A7400">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Y≥30000</w:t>
            </w:r>
          </w:p>
        </w:tc>
        <w:tc>
          <w:tcPr>
            <w:tcW w:w="947" w:type="pct"/>
            <w:noWrap w:val="0"/>
            <w:vAlign w:val="center"/>
          </w:tcPr>
          <w:p w14:paraId="4C0D1C3F">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3000≤Y＜30000</w:t>
            </w:r>
          </w:p>
        </w:tc>
        <w:tc>
          <w:tcPr>
            <w:tcW w:w="855" w:type="pct"/>
            <w:noWrap w:val="0"/>
            <w:vAlign w:val="center"/>
          </w:tcPr>
          <w:p w14:paraId="7232D7E6">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 xml:space="preserve"> 200≤Y＜3000</w:t>
            </w:r>
          </w:p>
        </w:tc>
        <w:tc>
          <w:tcPr>
            <w:tcW w:w="425" w:type="pct"/>
            <w:noWrap w:val="0"/>
            <w:vAlign w:val="center"/>
          </w:tcPr>
          <w:p w14:paraId="2B094B6E">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Y＜200</w:t>
            </w:r>
          </w:p>
        </w:tc>
      </w:tr>
      <w:tr w14:paraId="57A17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17" w:type="pct"/>
            <w:vMerge w:val="restart"/>
            <w:noWrap w:val="0"/>
            <w:vAlign w:val="center"/>
          </w:tcPr>
          <w:p w14:paraId="356DBFCA">
            <w:pPr>
              <w:widowControl/>
              <w:spacing w:line="240" w:lineRule="auto"/>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仓储业*</w:t>
            </w:r>
          </w:p>
        </w:tc>
        <w:tc>
          <w:tcPr>
            <w:tcW w:w="826" w:type="pct"/>
            <w:noWrap w:val="0"/>
            <w:vAlign w:val="center"/>
          </w:tcPr>
          <w:p w14:paraId="174F6E66">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从业人员(X)</w:t>
            </w:r>
          </w:p>
        </w:tc>
        <w:tc>
          <w:tcPr>
            <w:tcW w:w="450" w:type="pct"/>
            <w:noWrap w:val="0"/>
            <w:vAlign w:val="center"/>
          </w:tcPr>
          <w:p w14:paraId="598501E9">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人</w:t>
            </w:r>
          </w:p>
        </w:tc>
        <w:tc>
          <w:tcPr>
            <w:tcW w:w="676" w:type="pct"/>
            <w:noWrap w:val="0"/>
            <w:vAlign w:val="center"/>
          </w:tcPr>
          <w:p w14:paraId="61312DC7">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X≥200</w:t>
            </w:r>
          </w:p>
        </w:tc>
        <w:tc>
          <w:tcPr>
            <w:tcW w:w="947" w:type="pct"/>
            <w:noWrap w:val="0"/>
            <w:vAlign w:val="center"/>
          </w:tcPr>
          <w:p w14:paraId="570F43C3">
            <w:pPr>
              <w:widowControl/>
              <w:spacing w:line="240" w:lineRule="auto"/>
              <w:ind w:left="32" w:leftChars="-51" w:hanging="144" w:hangingChars="60"/>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100≤X＜200</w:t>
            </w:r>
          </w:p>
        </w:tc>
        <w:tc>
          <w:tcPr>
            <w:tcW w:w="855" w:type="pct"/>
            <w:noWrap w:val="0"/>
            <w:vAlign w:val="center"/>
          </w:tcPr>
          <w:p w14:paraId="68594F7D">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 xml:space="preserve"> 20≤X＜100</w:t>
            </w:r>
          </w:p>
        </w:tc>
        <w:tc>
          <w:tcPr>
            <w:tcW w:w="425" w:type="pct"/>
            <w:noWrap w:val="0"/>
            <w:vAlign w:val="center"/>
          </w:tcPr>
          <w:p w14:paraId="6475786B">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X＜20</w:t>
            </w:r>
          </w:p>
        </w:tc>
      </w:tr>
      <w:tr w14:paraId="69B9D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exact"/>
          <w:jc w:val="center"/>
        </w:trPr>
        <w:tc>
          <w:tcPr>
            <w:tcW w:w="817" w:type="pct"/>
            <w:vMerge w:val="continue"/>
            <w:noWrap w:val="0"/>
            <w:vAlign w:val="center"/>
          </w:tcPr>
          <w:p w14:paraId="498E9B9F">
            <w:pPr>
              <w:widowControl/>
              <w:spacing w:line="240" w:lineRule="auto"/>
              <w:jc w:val="left"/>
              <w:rPr>
                <w:rFonts w:hint="eastAsia" w:ascii="宋体" w:hAnsi="宋体" w:eastAsia="宋体" w:cs="宋体"/>
                <w:color w:val="000000"/>
                <w:kern w:val="0"/>
                <w:sz w:val="24"/>
                <w:szCs w:val="24"/>
                <w:highlight w:val="none"/>
              </w:rPr>
            </w:pPr>
          </w:p>
        </w:tc>
        <w:tc>
          <w:tcPr>
            <w:tcW w:w="826" w:type="pct"/>
            <w:noWrap w:val="0"/>
            <w:vAlign w:val="center"/>
          </w:tcPr>
          <w:p w14:paraId="60DBF014">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营业收入(Y)</w:t>
            </w:r>
          </w:p>
        </w:tc>
        <w:tc>
          <w:tcPr>
            <w:tcW w:w="450" w:type="pct"/>
            <w:noWrap w:val="0"/>
            <w:vAlign w:val="center"/>
          </w:tcPr>
          <w:p w14:paraId="474EB5D5">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万元</w:t>
            </w:r>
          </w:p>
        </w:tc>
        <w:tc>
          <w:tcPr>
            <w:tcW w:w="676" w:type="pct"/>
            <w:noWrap w:val="0"/>
            <w:vAlign w:val="center"/>
          </w:tcPr>
          <w:p w14:paraId="26068AC3">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Y≥30000</w:t>
            </w:r>
          </w:p>
        </w:tc>
        <w:tc>
          <w:tcPr>
            <w:tcW w:w="947" w:type="pct"/>
            <w:noWrap w:val="0"/>
            <w:vAlign w:val="center"/>
          </w:tcPr>
          <w:p w14:paraId="35B6A37A">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1000≤Y＜30000</w:t>
            </w:r>
          </w:p>
        </w:tc>
        <w:tc>
          <w:tcPr>
            <w:tcW w:w="855" w:type="pct"/>
            <w:noWrap w:val="0"/>
            <w:vAlign w:val="center"/>
          </w:tcPr>
          <w:p w14:paraId="51881F38">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 xml:space="preserve"> 100≤Y＜1000</w:t>
            </w:r>
          </w:p>
        </w:tc>
        <w:tc>
          <w:tcPr>
            <w:tcW w:w="425" w:type="pct"/>
            <w:noWrap w:val="0"/>
            <w:vAlign w:val="center"/>
          </w:tcPr>
          <w:p w14:paraId="18EBB642">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Y＜100</w:t>
            </w:r>
          </w:p>
        </w:tc>
      </w:tr>
      <w:tr w14:paraId="4AD05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17" w:type="pct"/>
            <w:vMerge w:val="restart"/>
            <w:noWrap w:val="0"/>
            <w:vAlign w:val="center"/>
          </w:tcPr>
          <w:p w14:paraId="57A0BFE0">
            <w:pPr>
              <w:widowControl/>
              <w:spacing w:line="240" w:lineRule="auto"/>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邮政业</w:t>
            </w:r>
          </w:p>
        </w:tc>
        <w:tc>
          <w:tcPr>
            <w:tcW w:w="826" w:type="pct"/>
            <w:noWrap w:val="0"/>
            <w:vAlign w:val="center"/>
          </w:tcPr>
          <w:p w14:paraId="631A3882">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从业人员(X)</w:t>
            </w:r>
          </w:p>
        </w:tc>
        <w:tc>
          <w:tcPr>
            <w:tcW w:w="450" w:type="pct"/>
            <w:noWrap w:val="0"/>
            <w:vAlign w:val="center"/>
          </w:tcPr>
          <w:p w14:paraId="21574A8B">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人</w:t>
            </w:r>
          </w:p>
        </w:tc>
        <w:tc>
          <w:tcPr>
            <w:tcW w:w="676" w:type="pct"/>
            <w:noWrap w:val="0"/>
            <w:vAlign w:val="center"/>
          </w:tcPr>
          <w:p w14:paraId="40BA4992">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X≥1000</w:t>
            </w:r>
          </w:p>
        </w:tc>
        <w:tc>
          <w:tcPr>
            <w:tcW w:w="947" w:type="pct"/>
            <w:noWrap w:val="0"/>
            <w:vAlign w:val="center"/>
          </w:tcPr>
          <w:p w14:paraId="032336DA">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300≤X＜1000</w:t>
            </w:r>
          </w:p>
        </w:tc>
        <w:tc>
          <w:tcPr>
            <w:tcW w:w="855" w:type="pct"/>
            <w:noWrap w:val="0"/>
            <w:vAlign w:val="center"/>
          </w:tcPr>
          <w:p w14:paraId="08F17539">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 xml:space="preserve"> 20≤X＜300</w:t>
            </w:r>
          </w:p>
        </w:tc>
        <w:tc>
          <w:tcPr>
            <w:tcW w:w="425" w:type="pct"/>
            <w:noWrap w:val="0"/>
            <w:vAlign w:val="center"/>
          </w:tcPr>
          <w:p w14:paraId="655BCAAE">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X＜20</w:t>
            </w:r>
          </w:p>
        </w:tc>
      </w:tr>
      <w:tr w14:paraId="5F457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exact"/>
          <w:jc w:val="center"/>
        </w:trPr>
        <w:tc>
          <w:tcPr>
            <w:tcW w:w="817" w:type="pct"/>
            <w:vMerge w:val="continue"/>
            <w:noWrap w:val="0"/>
            <w:vAlign w:val="center"/>
          </w:tcPr>
          <w:p w14:paraId="3D85A961">
            <w:pPr>
              <w:widowControl/>
              <w:spacing w:line="240" w:lineRule="auto"/>
              <w:jc w:val="left"/>
              <w:rPr>
                <w:rFonts w:hint="eastAsia" w:ascii="宋体" w:hAnsi="宋体" w:eastAsia="宋体" w:cs="宋体"/>
                <w:color w:val="000000"/>
                <w:kern w:val="0"/>
                <w:sz w:val="24"/>
                <w:szCs w:val="24"/>
                <w:highlight w:val="none"/>
              </w:rPr>
            </w:pPr>
          </w:p>
        </w:tc>
        <w:tc>
          <w:tcPr>
            <w:tcW w:w="826" w:type="pct"/>
            <w:noWrap w:val="0"/>
            <w:vAlign w:val="center"/>
          </w:tcPr>
          <w:p w14:paraId="27B3C39C">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营业收入(Y)</w:t>
            </w:r>
          </w:p>
        </w:tc>
        <w:tc>
          <w:tcPr>
            <w:tcW w:w="450" w:type="pct"/>
            <w:noWrap w:val="0"/>
            <w:vAlign w:val="center"/>
          </w:tcPr>
          <w:p w14:paraId="1EBA1A7F">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万元</w:t>
            </w:r>
          </w:p>
        </w:tc>
        <w:tc>
          <w:tcPr>
            <w:tcW w:w="676" w:type="pct"/>
            <w:noWrap w:val="0"/>
            <w:vAlign w:val="center"/>
          </w:tcPr>
          <w:p w14:paraId="3030BBC9">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Y≥30000</w:t>
            </w:r>
          </w:p>
        </w:tc>
        <w:tc>
          <w:tcPr>
            <w:tcW w:w="947" w:type="pct"/>
            <w:noWrap w:val="0"/>
            <w:vAlign w:val="center"/>
          </w:tcPr>
          <w:p w14:paraId="0E64D87A">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2000≤Y＜30000</w:t>
            </w:r>
          </w:p>
        </w:tc>
        <w:tc>
          <w:tcPr>
            <w:tcW w:w="855" w:type="pct"/>
            <w:noWrap w:val="0"/>
            <w:vAlign w:val="center"/>
          </w:tcPr>
          <w:p w14:paraId="30963BE1">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 xml:space="preserve"> 100≤Y＜2000</w:t>
            </w:r>
          </w:p>
        </w:tc>
        <w:tc>
          <w:tcPr>
            <w:tcW w:w="425" w:type="pct"/>
            <w:noWrap w:val="0"/>
            <w:vAlign w:val="center"/>
          </w:tcPr>
          <w:p w14:paraId="0C057780">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Y＜100</w:t>
            </w:r>
          </w:p>
        </w:tc>
      </w:tr>
      <w:tr w14:paraId="623F8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17" w:type="pct"/>
            <w:vMerge w:val="restart"/>
            <w:noWrap w:val="0"/>
            <w:vAlign w:val="center"/>
          </w:tcPr>
          <w:p w14:paraId="371F6923">
            <w:pPr>
              <w:widowControl/>
              <w:spacing w:line="240" w:lineRule="auto"/>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住宿业</w:t>
            </w:r>
          </w:p>
        </w:tc>
        <w:tc>
          <w:tcPr>
            <w:tcW w:w="826" w:type="pct"/>
            <w:noWrap w:val="0"/>
            <w:vAlign w:val="center"/>
          </w:tcPr>
          <w:p w14:paraId="425FD2E3">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从业人员(X)</w:t>
            </w:r>
          </w:p>
        </w:tc>
        <w:tc>
          <w:tcPr>
            <w:tcW w:w="450" w:type="pct"/>
            <w:noWrap w:val="0"/>
            <w:vAlign w:val="center"/>
          </w:tcPr>
          <w:p w14:paraId="4556F13C">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人</w:t>
            </w:r>
          </w:p>
        </w:tc>
        <w:tc>
          <w:tcPr>
            <w:tcW w:w="676" w:type="pct"/>
            <w:noWrap w:val="0"/>
            <w:vAlign w:val="center"/>
          </w:tcPr>
          <w:p w14:paraId="7720C194">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X≥300</w:t>
            </w:r>
          </w:p>
        </w:tc>
        <w:tc>
          <w:tcPr>
            <w:tcW w:w="947" w:type="pct"/>
            <w:noWrap w:val="0"/>
            <w:vAlign w:val="center"/>
          </w:tcPr>
          <w:p w14:paraId="424052F7">
            <w:pPr>
              <w:widowControl/>
              <w:spacing w:line="240" w:lineRule="auto"/>
              <w:ind w:left="32" w:leftChars="-51" w:hanging="144" w:hangingChars="60"/>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 xml:space="preserve">100≤X＜300 </w:t>
            </w:r>
          </w:p>
        </w:tc>
        <w:tc>
          <w:tcPr>
            <w:tcW w:w="855" w:type="pct"/>
            <w:noWrap w:val="0"/>
            <w:vAlign w:val="center"/>
          </w:tcPr>
          <w:p w14:paraId="42CD3E8F">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 xml:space="preserve"> 10≤X＜100</w:t>
            </w:r>
          </w:p>
        </w:tc>
        <w:tc>
          <w:tcPr>
            <w:tcW w:w="425" w:type="pct"/>
            <w:noWrap w:val="0"/>
            <w:vAlign w:val="center"/>
          </w:tcPr>
          <w:p w14:paraId="44CB5781">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X＜10</w:t>
            </w:r>
          </w:p>
        </w:tc>
      </w:tr>
      <w:tr w14:paraId="39CA9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exact"/>
          <w:jc w:val="center"/>
        </w:trPr>
        <w:tc>
          <w:tcPr>
            <w:tcW w:w="817" w:type="pct"/>
            <w:vMerge w:val="continue"/>
            <w:noWrap w:val="0"/>
            <w:vAlign w:val="center"/>
          </w:tcPr>
          <w:p w14:paraId="2C72537C">
            <w:pPr>
              <w:widowControl/>
              <w:spacing w:line="240" w:lineRule="auto"/>
              <w:jc w:val="left"/>
              <w:rPr>
                <w:rFonts w:hint="eastAsia" w:ascii="宋体" w:hAnsi="宋体" w:eastAsia="宋体" w:cs="宋体"/>
                <w:color w:val="000000"/>
                <w:kern w:val="0"/>
                <w:sz w:val="24"/>
                <w:szCs w:val="24"/>
                <w:highlight w:val="none"/>
              </w:rPr>
            </w:pPr>
          </w:p>
        </w:tc>
        <w:tc>
          <w:tcPr>
            <w:tcW w:w="826" w:type="pct"/>
            <w:noWrap w:val="0"/>
            <w:vAlign w:val="center"/>
          </w:tcPr>
          <w:p w14:paraId="05726EF1">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营业收入(Y)</w:t>
            </w:r>
          </w:p>
        </w:tc>
        <w:tc>
          <w:tcPr>
            <w:tcW w:w="450" w:type="pct"/>
            <w:noWrap w:val="0"/>
            <w:vAlign w:val="center"/>
          </w:tcPr>
          <w:p w14:paraId="20D56612">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万元</w:t>
            </w:r>
          </w:p>
        </w:tc>
        <w:tc>
          <w:tcPr>
            <w:tcW w:w="676" w:type="pct"/>
            <w:noWrap w:val="0"/>
            <w:vAlign w:val="center"/>
          </w:tcPr>
          <w:p w14:paraId="1D20391F">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Y≥10000</w:t>
            </w:r>
          </w:p>
        </w:tc>
        <w:tc>
          <w:tcPr>
            <w:tcW w:w="947" w:type="pct"/>
            <w:noWrap w:val="0"/>
            <w:vAlign w:val="center"/>
          </w:tcPr>
          <w:p w14:paraId="35878F73">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2000≤Y＜10000</w:t>
            </w:r>
          </w:p>
        </w:tc>
        <w:tc>
          <w:tcPr>
            <w:tcW w:w="855" w:type="pct"/>
            <w:noWrap w:val="0"/>
            <w:vAlign w:val="center"/>
          </w:tcPr>
          <w:p w14:paraId="6C7B5348">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 xml:space="preserve"> 100≤Y＜2000</w:t>
            </w:r>
          </w:p>
        </w:tc>
        <w:tc>
          <w:tcPr>
            <w:tcW w:w="425" w:type="pct"/>
            <w:noWrap w:val="0"/>
            <w:vAlign w:val="center"/>
          </w:tcPr>
          <w:p w14:paraId="553A3072">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Y＜100</w:t>
            </w:r>
          </w:p>
        </w:tc>
      </w:tr>
      <w:tr w14:paraId="23D44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17" w:type="pct"/>
            <w:vMerge w:val="restart"/>
            <w:noWrap w:val="0"/>
            <w:vAlign w:val="center"/>
          </w:tcPr>
          <w:p w14:paraId="58833B0D">
            <w:pPr>
              <w:widowControl/>
              <w:spacing w:line="240" w:lineRule="auto"/>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餐饮业</w:t>
            </w:r>
          </w:p>
        </w:tc>
        <w:tc>
          <w:tcPr>
            <w:tcW w:w="826" w:type="pct"/>
            <w:noWrap w:val="0"/>
            <w:vAlign w:val="center"/>
          </w:tcPr>
          <w:p w14:paraId="45085F59">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从业人员(X)</w:t>
            </w:r>
          </w:p>
        </w:tc>
        <w:tc>
          <w:tcPr>
            <w:tcW w:w="450" w:type="pct"/>
            <w:noWrap w:val="0"/>
            <w:vAlign w:val="center"/>
          </w:tcPr>
          <w:p w14:paraId="455312EB">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人</w:t>
            </w:r>
          </w:p>
        </w:tc>
        <w:tc>
          <w:tcPr>
            <w:tcW w:w="676" w:type="pct"/>
            <w:noWrap w:val="0"/>
            <w:vAlign w:val="center"/>
          </w:tcPr>
          <w:p w14:paraId="08D8548C">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X≥300</w:t>
            </w:r>
          </w:p>
        </w:tc>
        <w:tc>
          <w:tcPr>
            <w:tcW w:w="947" w:type="pct"/>
            <w:noWrap w:val="0"/>
            <w:vAlign w:val="center"/>
          </w:tcPr>
          <w:p w14:paraId="6CCD551F">
            <w:pPr>
              <w:widowControl/>
              <w:spacing w:line="240" w:lineRule="auto"/>
              <w:ind w:left="32" w:leftChars="-51" w:hanging="144" w:hangingChars="60"/>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 xml:space="preserve">100≤X＜300 </w:t>
            </w:r>
          </w:p>
        </w:tc>
        <w:tc>
          <w:tcPr>
            <w:tcW w:w="855" w:type="pct"/>
            <w:noWrap w:val="0"/>
            <w:vAlign w:val="center"/>
          </w:tcPr>
          <w:p w14:paraId="485FDEA1">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 xml:space="preserve"> 10≤X＜100</w:t>
            </w:r>
          </w:p>
        </w:tc>
        <w:tc>
          <w:tcPr>
            <w:tcW w:w="425" w:type="pct"/>
            <w:noWrap w:val="0"/>
            <w:vAlign w:val="center"/>
          </w:tcPr>
          <w:p w14:paraId="61FFACD1">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X＜10</w:t>
            </w:r>
          </w:p>
        </w:tc>
      </w:tr>
      <w:tr w14:paraId="52A75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exact"/>
          <w:jc w:val="center"/>
        </w:trPr>
        <w:tc>
          <w:tcPr>
            <w:tcW w:w="817" w:type="pct"/>
            <w:vMerge w:val="continue"/>
            <w:noWrap w:val="0"/>
            <w:vAlign w:val="center"/>
          </w:tcPr>
          <w:p w14:paraId="01CA5A13">
            <w:pPr>
              <w:widowControl/>
              <w:spacing w:line="240" w:lineRule="auto"/>
              <w:jc w:val="left"/>
              <w:rPr>
                <w:rFonts w:hint="eastAsia" w:ascii="宋体" w:hAnsi="宋体" w:eastAsia="宋体" w:cs="宋体"/>
                <w:color w:val="000000"/>
                <w:kern w:val="0"/>
                <w:sz w:val="24"/>
                <w:szCs w:val="24"/>
                <w:highlight w:val="none"/>
              </w:rPr>
            </w:pPr>
          </w:p>
        </w:tc>
        <w:tc>
          <w:tcPr>
            <w:tcW w:w="826" w:type="pct"/>
            <w:noWrap w:val="0"/>
            <w:vAlign w:val="center"/>
          </w:tcPr>
          <w:p w14:paraId="6046AA3B">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营业收入(Y)</w:t>
            </w:r>
          </w:p>
        </w:tc>
        <w:tc>
          <w:tcPr>
            <w:tcW w:w="450" w:type="pct"/>
            <w:noWrap w:val="0"/>
            <w:vAlign w:val="center"/>
          </w:tcPr>
          <w:p w14:paraId="599A2A51">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万元</w:t>
            </w:r>
          </w:p>
        </w:tc>
        <w:tc>
          <w:tcPr>
            <w:tcW w:w="676" w:type="pct"/>
            <w:noWrap w:val="0"/>
            <w:vAlign w:val="center"/>
          </w:tcPr>
          <w:p w14:paraId="43EA4B07">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Y≥10000</w:t>
            </w:r>
          </w:p>
        </w:tc>
        <w:tc>
          <w:tcPr>
            <w:tcW w:w="947" w:type="pct"/>
            <w:noWrap w:val="0"/>
            <w:vAlign w:val="center"/>
          </w:tcPr>
          <w:p w14:paraId="0D81814E">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2000≤Y＜10000</w:t>
            </w:r>
          </w:p>
        </w:tc>
        <w:tc>
          <w:tcPr>
            <w:tcW w:w="855" w:type="pct"/>
            <w:noWrap w:val="0"/>
            <w:vAlign w:val="center"/>
          </w:tcPr>
          <w:p w14:paraId="2A62561F">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 xml:space="preserve"> 100≤Y＜2000</w:t>
            </w:r>
          </w:p>
        </w:tc>
        <w:tc>
          <w:tcPr>
            <w:tcW w:w="425" w:type="pct"/>
            <w:noWrap w:val="0"/>
            <w:vAlign w:val="center"/>
          </w:tcPr>
          <w:p w14:paraId="48D96F03">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Y＜100</w:t>
            </w:r>
          </w:p>
        </w:tc>
      </w:tr>
      <w:tr w14:paraId="4A8AE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17" w:type="pct"/>
            <w:vMerge w:val="restart"/>
            <w:noWrap w:val="0"/>
            <w:vAlign w:val="center"/>
          </w:tcPr>
          <w:p w14:paraId="2935D6AD">
            <w:pPr>
              <w:widowControl/>
              <w:spacing w:line="240" w:lineRule="auto"/>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信息传输业 *</w:t>
            </w:r>
          </w:p>
        </w:tc>
        <w:tc>
          <w:tcPr>
            <w:tcW w:w="826" w:type="pct"/>
            <w:noWrap w:val="0"/>
            <w:vAlign w:val="center"/>
          </w:tcPr>
          <w:p w14:paraId="0300F8F3">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从业人员(X)</w:t>
            </w:r>
          </w:p>
        </w:tc>
        <w:tc>
          <w:tcPr>
            <w:tcW w:w="450" w:type="pct"/>
            <w:noWrap w:val="0"/>
            <w:vAlign w:val="center"/>
          </w:tcPr>
          <w:p w14:paraId="0D118247">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人</w:t>
            </w:r>
          </w:p>
        </w:tc>
        <w:tc>
          <w:tcPr>
            <w:tcW w:w="676" w:type="pct"/>
            <w:noWrap w:val="0"/>
            <w:vAlign w:val="center"/>
          </w:tcPr>
          <w:p w14:paraId="2879BFEC">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X≥2000</w:t>
            </w:r>
          </w:p>
        </w:tc>
        <w:tc>
          <w:tcPr>
            <w:tcW w:w="947" w:type="pct"/>
            <w:noWrap w:val="0"/>
            <w:vAlign w:val="center"/>
          </w:tcPr>
          <w:p w14:paraId="1C2FECB8">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100≤X＜2000</w:t>
            </w:r>
          </w:p>
        </w:tc>
        <w:tc>
          <w:tcPr>
            <w:tcW w:w="855" w:type="pct"/>
            <w:noWrap w:val="0"/>
            <w:vAlign w:val="center"/>
          </w:tcPr>
          <w:p w14:paraId="25C12C98">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 xml:space="preserve"> 10≤X＜100</w:t>
            </w:r>
          </w:p>
        </w:tc>
        <w:tc>
          <w:tcPr>
            <w:tcW w:w="425" w:type="pct"/>
            <w:noWrap w:val="0"/>
            <w:vAlign w:val="center"/>
          </w:tcPr>
          <w:p w14:paraId="2BE0237F">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X＜10</w:t>
            </w:r>
          </w:p>
        </w:tc>
      </w:tr>
      <w:tr w14:paraId="0DEB2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exact"/>
          <w:jc w:val="center"/>
        </w:trPr>
        <w:tc>
          <w:tcPr>
            <w:tcW w:w="817" w:type="pct"/>
            <w:vMerge w:val="continue"/>
            <w:noWrap w:val="0"/>
            <w:vAlign w:val="center"/>
          </w:tcPr>
          <w:p w14:paraId="1263951C">
            <w:pPr>
              <w:widowControl/>
              <w:spacing w:line="240" w:lineRule="auto"/>
              <w:jc w:val="left"/>
              <w:rPr>
                <w:rFonts w:hint="eastAsia" w:ascii="宋体" w:hAnsi="宋体" w:eastAsia="宋体" w:cs="宋体"/>
                <w:color w:val="000000"/>
                <w:kern w:val="0"/>
                <w:sz w:val="24"/>
                <w:szCs w:val="24"/>
                <w:highlight w:val="none"/>
              </w:rPr>
            </w:pPr>
          </w:p>
        </w:tc>
        <w:tc>
          <w:tcPr>
            <w:tcW w:w="826" w:type="pct"/>
            <w:noWrap w:val="0"/>
            <w:vAlign w:val="center"/>
          </w:tcPr>
          <w:p w14:paraId="1CE8D065">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营业收入(Y)</w:t>
            </w:r>
          </w:p>
        </w:tc>
        <w:tc>
          <w:tcPr>
            <w:tcW w:w="450" w:type="pct"/>
            <w:noWrap w:val="0"/>
            <w:vAlign w:val="center"/>
          </w:tcPr>
          <w:p w14:paraId="2FCE1A41">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万元</w:t>
            </w:r>
          </w:p>
        </w:tc>
        <w:tc>
          <w:tcPr>
            <w:tcW w:w="676" w:type="pct"/>
            <w:noWrap w:val="0"/>
            <w:vAlign w:val="center"/>
          </w:tcPr>
          <w:p w14:paraId="79941EBF">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Y≥100000</w:t>
            </w:r>
          </w:p>
        </w:tc>
        <w:tc>
          <w:tcPr>
            <w:tcW w:w="947" w:type="pct"/>
            <w:noWrap w:val="0"/>
            <w:vAlign w:val="center"/>
          </w:tcPr>
          <w:p w14:paraId="33EAC964">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 xml:space="preserve"> 1000≤Y＜100000</w:t>
            </w:r>
          </w:p>
        </w:tc>
        <w:tc>
          <w:tcPr>
            <w:tcW w:w="855" w:type="pct"/>
            <w:noWrap w:val="0"/>
            <w:vAlign w:val="center"/>
          </w:tcPr>
          <w:p w14:paraId="2A49ABA1">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 xml:space="preserve"> 100≤Y＜1000</w:t>
            </w:r>
          </w:p>
        </w:tc>
        <w:tc>
          <w:tcPr>
            <w:tcW w:w="425" w:type="pct"/>
            <w:noWrap w:val="0"/>
            <w:vAlign w:val="center"/>
          </w:tcPr>
          <w:p w14:paraId="0C235CDD">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Y＜100</w:t>
            </w:r>
          </w:p>
        </w:tc>
      </w:tr>
      <w:tr w14:paraId="6AB9C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817" w:type="pct"/>
            <w:vMerge w:val="restart"/>
            <w:noWrap w:val="0"/>
            <w:vAlign w:val="center"/>
          </w:tcPr>
          <w:p w14:paraId="4743462F">
            <w:pPr>
              <w:widowControl/>
              <w:spacing w:line="240" w:lineRule="auto"/>
              <w:jc w:val="left"/>
              <w:rPr>
                <w:rFonts w:hint="eastAsia" w:ascii="宋体" w:hAnsi="宋体" w:eastAsia="宋体" w:cs="宋体"/>
                <w:color w:val="000000"/>
                <w:spacing w:val="-12"/>
                <w:kern w:val="0"/>
                <w:sz w:val="24"/>
                <w:szCs w:val="24"/>
                <w:highlight w:val="none"/>
              </w:rPr>
            </w:pPr>
            <w:r>
              <w:rPr>
                <w:rFonts w:hint="eastAsia" w:ascii="宋体" w:hAnsi="宋体" w:eastAsia="宋体" w:cs="宋体"/>
                <w:color w:val="000000"/>
                <w:spacing w:val="-12"/>
                <w:kern w:val="0"/>
                <w:sz w:val="24"/>
                <w:szCs w:val="24"/>
                <w:highlight w:val="none"/>
              </w:rPr>
              <w:t>软件和信息技术服</w:t>
            </w:r>
            <w:r>
              <w:rPr>
                <w:rFonts w:hint="eastAsia" w:ascii="宋体" w:hAnsi="宋体" w:eastAsia="宋体" w:cs="宋体"/>
                <w:color w:val="000000"/>
                <w:kern w:val="0"/>
                <w:sz w:val="24"/>
                <w:szCs w:val="24"/>
                <w:highlight w:val="none"/>
              </w:rPr>
              <w:t>务业</w:t>
            </w:r>
          </w:p>
        </w:tc>
        <w:tc>
          <w:tcPr>
            <w:tcW w:w="826" w:type="pct"/>
            <w:noWrap w:val="0"/>
            <w:vAlign w:val="center"/>
          </w:tcPr>
          <w:p w14:paraId="45101BC1">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从业人员(X)</w:t>
            </w:r>
          </w:p>
        </w:tc>
        <w:tc>
          <w:tcPr>
            <w:tcW w:w="450" w:type="pct"/>
            <w:noWrap w:val="0"/>
            <w:vAlign w:val="center"/>
          </w:tcPr>
          <w:p w14:paraId="343FE481">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人</w:t>
            </w:r>
          </w:p>
        </w:tc>
        <w:tc>
          <w:tcPr>
            <w:tcW w:w="676" w:type="pct"/>
            <w:noWrap w:val="0"/>
            <w:vAlign w:val="center"/>
          </w:tcPr>
          <w:p w14:paraId="796A02A0">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X≥300</w:t>
            </w:r>
          </w:p>
        </w:tc>
        <w:tc>
          <w:tcPr>
            <w:tcW w:w="947" w:type="pct"/>
            <w:noWrap w:val="0"/>
            <w:vAlign w:val="center"/>
          </w:tcPr>
          <w:p w14:paraId="35E7C5DE">
            <w:pPr>
              <w:widowControl/>
              <w:spacing w:line="240" w:lineRule="auto"/>
              <w:ind w:left="32" w:leftChars="-51" w:hanging="144" w:hangingChars="60"/>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 xml:space="preserve">100≤X＜300 </w:t>
            </w:r>
          </w:p>
        </w:tc>
        <w:tc>
          <w:tcPr>
            <w:tcW w:w="855" w:type="pct"/>
            <w:noWrap w:val="0"/>
            <w:vAlign w:val="center"/>
          </w:tcPr>
          <w:p w14:paraId="14FCF3B9">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 xml:space="preserve"> 10≤X＜100</w:t>
            </w:r>
          </w:p>
        </w:tc>
        <w:tc>
          <w:tcPr>
            <w:tcW w:w="425" w:type="pct"/>
            <w:noWrap w:val="0"/>
            <w:vAlign w:val="center"/>
          </w:tcPr>
          <w:p w14:paraId="659F0786">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X＜10</w:t>
            </w:r>
          </w:p>
        </w:tc>
      </w:tr>
      <w:tr w14:paraId="18AB5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exact"/>
          <w:jc w:val="center"/>
        </w:trPr>
        <w:tc>
          <w:tcPr>
            <w:tcW w:w="817" w:type="pct"/>
            <w:vMerge w:val="continue"/>
            <w:noWrap w:val="0"/>
            <w:vAlign w:val="center"/>
          </w:tcPr>
          <w:p w14:paraId="3E166420">
            <w:pPr>
              <w:widowControl/>
              <w:spacing w:line="240" w:lineRule="auto"/>
              <w:jc w:val="left"/>
              <w:rPr>
                <w:rFonts w:hint="eastAsia" w:ascii="宋体" w:hAnsi="宋体" w:eastAsia="宋体" w:cs="宋体"/>
                <w:color w:val="000000"/>
                <w:spacing w:val="-12"/>
                <w:kern w:val="0"/>
                <w:sz w:val="24"/>
                <w:szCs w:val="24"/>
                <w:highlight w:val="none"/>
              </w:rPr>
            </w:pPr>
          </w:p>
        </w:tc>
        <w:tc>
          <w:tcPr>
            <w:tcW w:w="826" w:type="pct"/>
            <w:noWrap w:val="0"/>
            <w:vAlign w:val="center"/>
          </w:tcPr>
          <w:p w14:paraId="2F32D140">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营业收入(Y)</w:t>
            </w:r>
          </w:p>
        </w:tc>
        <w:tc>
          <w:tcPr>
            <w:tcW w:w="450" w:type="pct"/>
            <w:noWrap w:val="0"/>
            <w:vAlign w:val="center"/>
          </w:tcPr>
          <w:p w14:paraId="1CDFCF4B">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万元</w:t>
            </w:r>
          </w:p>
        </w:tc>
        <w:tc>
          <w:tcPr>
            <w:tcW w:w="676" w:type="pct"/>
            <w:noWrap w:val="0"/>
            <w:vAlign w:val="center"/>
          </w:tcPr>
          <w:p w14:paraId="7AEDCB45">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Y≥10000</w:t>
            </w:r>
          </w:p>
        </w:tc>
        <w:tc>
          <w:tcPr>
            <w:tcW w:w="947" w:type="pct"/>
            <w:noWrap w:val="0"/>
            <w:vAlign w:val="center"/>
          </w:tcPr>
          <w:p w14:paraId="596D8A3B">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1000≤Y＜10000</w:t>
            </w:r>
          </w:p>
        </w:tc>
        <w:tc>
          <w:tcPr>
            <w:tcW w:w="855" w:type="pct"/>
            <w:noWrap w:val="0"/>
            <w:vAlign w:val="center"/>
          </w:tcPr>
          <w:p w14:paraId="7745247E">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 xml:space="preserve">  50≤Y＜1000</w:t>
            </w:r>
          </w:p>
        </w:tc>
        <w:tc>
          <w:tcPr>
            <w:tcW w:w="425" w:type="pct"/>
            <w:noWrap w:val="0"/>
            <w:vAlign w:val="center"/>
          </w:tcPr>
          <w:p w14:paraId="2864EDD2">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Y＜50</w:t>
            </w:r>
          </w:p>
        </w:tc>
      </w:tr>
      <w:tr w14:paraId="4A025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817" w:type="pct"/>
            <w:vMerge w:val="restart"/>
            <w:noWrap w:val="0"/>
            <w:vAlign w:val="center"/>
          </w:tcPr>
          <w:p w14:paraId="72B1DC73">
            <w:pPr>
              <w:widowControl/>
              <w:spacing w:line="240" w:lineRule="auto"/>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房地产开发经营</w:t>
            </w:r>
          </w:p>
        </w:tc>
        <w:tc>
          <w:tcPr>
            <w:tcW w:w="826" w:type="pct"/>
            <w:noWrap w:val="0"/>
            <w:vAlign w:val="center"/>
          </w:tcPr>
          <w:p w14:paraId="47F0C513">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营业收入(Y)</w:t>
            </w:r>
          </w:p>
        </w:tc>
        <w:tc>
          <w:tcPr>
            <w:tcW w:w="450" w:type="pct"/>
            <w:noWrap w:val="0"/>
            <w:vAlign w:val="center"/>
          </w:tcPr>
          <w:p w14:paraId="2AE8427D">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万元</w:t>
            </w:r>
          </w:p>
        </w:tc>
        <w:tc>
          <w:tcPr>
            <w:tcW w:w="676" w:type="pct"/>
            <w:noWrap w:val="0"/>
            <w:vAlign w:val="center"/>
          </w:tcPr>
          <w:p w14:paraId="10682CFE">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Y≥200000</w:t>
            </w:r>
          </w:p>
        </w:tc>
        <w:tc>
          <w:tcPr>
            <w:tcW w:w="947" w:type="pct"/>
            <w:noWrap w:val="0"/>
            <w:vAlign w:val="center"/>
          </w:tcPr>
          <w:p w14:paraId="15B85FB5">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 xml:space="preserve"> 1000≤Y＜200000</w:t>
            </w:r>
          </w:p>
        </w:tc>
        <w:tc>
          <w:tcPr>
            <w:tcW w:w="855" w:type="pct"/>
            <w:noWrap w:val="0"/>
            <w:vAlign w:val="center"/>
          </w:tcPr>
          <w:p w14:paraId="4E96853B">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 xml:space="preserve"> 100≤Y＜1000</w:t>
            </w:r>
          </w:p>
        </w:tc>
        <w:tc>
          <w:tcPr>
            <w:tcW w:w="425" w:type="pct"/>
            <w:noWrap w:val="0"/>
            <w:vAlign w:val="center"/>
          </w:tcPr>
          <w:p w14:paraId="02F37B69">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Y＜100</w:t>
            </w:r>
          </w:p>
        </w:tc>
      </w:tr>
      <w:tr w14:paraId="5EB5F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exact"/>
          <w:jc w:val="center"/>
        </w:trPr>
        <w:tc>
          <w:tcPr>
            <w:tcW w:w="817" w:type="pct"/>
            <w:vMerge w:val="continue"/>
            <w:noWrap w:val="0"/>
            <w:vAlign w:val="center"/>
          </w:tcPr>
          <w:p w14:paraId="356A7C7A">
            <w:pPr>
              <w:widowControl/>
              <w:spacing w:line="240" w:lineRule="auto"/>
              <w:jc w:val="left"/>
              <w:rPr>
                <w:rFonts w:hint="eastAsia" w:ascii="宋体" w:hAnsi="宋体" w:eastAsia="宋体" w:cs="宋体"/>
                <w:color w:val="000000"/>
                <w:kern w:val="0"/>
                <w:sz w:val="24"/>
                <w:szCs w:val="24"/>
                <w:highlight w:val="none"/>
              </w:rPr>
            </w:pPr>
          </w:p>
        </w:tc>
        <w:tc>
          <w:tcPr>
            <w:tcW w:w="826" w:type="pct"/>
            <w:noWrap w:val="0"/>
            <w:vAlign w:val="center"/>
          </w:tcPr>
          <w:p w14:paraId="155EE7AF">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资产总额(Z)</w:t>
            </w:r>
          </w:p>
        </w:tc>
        <w:tc>
          <w:tcPr>
            <w:tcW w:w="450" w:type="pct"/>
            <w:noWrap w:val="0"/>
            <w:vAlign w:val="center"/>
          </w:tcPr>
          <w:p w14:paraId="39731328">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万元</w:t>
            </w:r>
          </w:p>
        </w:tc>
        <w:tc>
          <w:tcPr>
            <w:tcW w:w="676" w:type="pct"/>
            <w:noWrap w:val="0"/>
            <w:vAlign w:val="center"/>
          </w:tcPr>
          <w:p w14:paraId="1179E962">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Z≥10000</w:t>
            </w:r>
          </w:p>
        </w:tc>
        <w:tc>
          <w:tcPr>
            <w:tcW w:w="947" w:type="pct"/>
            <w:noWrap w:val="0"/>
            <w:vAlign w:val="center"/>
          </w:tcPr>
          <w:p w14:paraId="17CD4684">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5000≤Z＜10000</w:t>
            </w:r>
          </w:p>
        </w:tc>
        <w:tc>
          <w:tcPr>
            <w:tcW w:w="855" w:type="pct"/>
            <w:noWrap w:val="0"/>
            <w:vAlign w:val="center"/>
          </w:tcPr>
          <w:p w14:paraId="62C9AE8D">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 xml:space="preserve">2000≤Z＜5000   </w:t>
            </w:r>
          </w:p>
        </w:tc>
        <w:tc>
          <w:tcPr>
            <w:tcW w:w="425" w:type="pct"/>
            <w:noWrap w:val="0"/>
            <w:vAlign w:val="center"/>
          </w:tcPr>
          <w:p w14:paraId="65C338F4">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Z＜2000</w:t>
            </w:r>
          </w:p>
        </w:tc>
      </w:tr>
      <w:tr w14:paraId="097D5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817" w:type="pct"/>
            <w:vMerge w:val="restart"/>
            <w:noWrap w:val="0"/>
            <w:vAlign w:val="center"/>
          </w:tcPr>
          <w:p w14:paraId="098B25A8">
            <w:pPr>
              <w:widowControl/>
              <w:spacing w:line="240" w:lineRule="auto"/>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物业管理</w:t>
            </w:r>
          </w:p>
        </w:tc>
        <w:tc>
          <w:tcPr>
            <w:tcW w:w="826" w:type="pct"/>
            <w:noWrap w:val="0"/>
            <w:vAlign w:val="center"/>
          </w:tcPr>
          <w:p w14:paraId="6CC4567A">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从业人员(X)</w:t>
            </w:r>
          </w:p>
        </w:tc>
        <w:tc>
          <w:tcPr>
            <w:tcW w:w="450" w:type="pct"/>
            <w:noWrap w:val="0"/>
            <w:vAlign w:val="center"/>
          </w:tcPr>
          <w:p w14:paraId="744F5007">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人</w:t>
            </w:r>
          </w:p>
        </w:tc>
        <w:tc>
          <w:tcPr>
            <w:tcW w:w="676" w:type="pct"/>
            <w:noWrap w:val="0"/>
            <w:vAlign w:val="center"/>
          </w:tcPr>
          <w:p w14:paraId="123AF5F2">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X≥1000</w:t>
            </w:r>
          </w:p>
        </w:tc>
        <w:tc>
          <w:tcPr>
            <w:tcW w:w="947" w:type="pct"/>
            <w:noWrap w:val="0"/>
            <w:vAlign w:val="center"/>
          </w:tcPr>
          <w:p w14:paraId="60E36219">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300≤X＜1000</w:t>
            </w:r>
          </w:p>
        </w:tc>
        <w:tc>
          <w:tcPr>
            <w:tcW w:w="855" w:type="pct"/>
            <w:noWrap w:val="0"/>
            <w:vAlign w:val="center"/>
          </w:tcPr>
          <w:p w14:paraId="710FDE4A">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 xml:space="preserve">100≤X＜300 </w:t>
            </w:r>
          </w:p>
        </w:tc>
        <w:tc>
          <w:tcPr>
            <w:tcW w:w="425" w:type="pct"/>
            <w:noWrap w:val="0"/>
            <w:vAlign w:val="center"/>
          </w:tcPr>
          <w:p w14:paraId="0728A636">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X＜100</w:t>
            </w:r>
          </w:p>
        </w:tc>
      </w:tr>
      <w:tr w14:paraId="10497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exact"/>
          <w:jc w:val="center"/>
        </w:trPr>
        <w:tc>
          <w:tcPr>
            <w:tcW w:w="817" w:type="pct"/>
            <w:vMerge w:val="continue"/>
            <w:noWrap w:val="0"/>
            <w:vAlign w:val="center"/>
          </w:tcPr>
          <w:p w14:paraId="001E1535">
            <w:pPr>
              <w:widowControl/>
              <w:spacing w:line="240" w:lineRule="auto"/>
              <w:jc w:val="left"/>
              <w:rPr>
                <w:rFonts w:hint="eastAsia" w:ascii="宋体" w:hAnsi="宋体" w:eastAsia="宋体" w:cs="宋体"/>
                <w:color w:val="000000"/>
                <w:kern w:val="0"/>
                <w:sz w:val="24"/>
                <w:szCs w:val="24"/>
                <w:highlight w:val="none"/>
              </w:rPr>
            </w:pPr>
          </w:p>
        </w:tc>
        <w:tc>
          <w:tcPr>
            <w:tcW w:w="826" w:type="pct"/>
            <w:noWrap w:val="0"/>
            <w:vAlign w:val="center"/>
          </w:tcPr>
          <w:p w14:paraId="70636D52">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营业收入(Y)</w:t>
            </w:r>
          </w:p>
        </w:tc>
        <w:tc>
          <w:tcPr>
            <w:tcW w:w="450" w:type="pct"/>
            <w:noWrap w:val="0"/>
            <w:vAlign w:val="center"/>
          </w:tcPr>
          <w:p w14:paraId="7EB1D53C">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万元</w:t>
            </w:r>
          </w:p>
        </w:tc>
        <w:tc>
          <w:tcPr>
            <w:tcW w:w="676" w:type="pct"/>
            <w:noWrap w:val="0"/>
            <w:vAlign w:val="center"/>
          </w:tcPr>
          <w:p w14:paraId="522B59B4">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Y≥5000</w:t>
            </w:r>
          </w:p>
        </w:tc>
        <w:tc>
          <w:tcPr>
            <w:tcW w:w="947" w:type="pct"/>
            <w:noWrap w:val="0"/>
            <w:vAlign w:val="center"/>
          </w:tcPr>
          <w:p w14:paraId="03CF5280">
            <w:pPr>
              <w:widowControl/>
              <w:spacing w:line="240" w:lineRule="auto"/>
              <w:ind w:left="32" w:leftChars="-51" w:hanging="144" w:hangingChars="60"/>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 xml:space="preserve">1000≤Y＜5000 </w:t>
            </w:r>
          </w:p>
        </w:tc>
        <w:tc>
          <w:tcPr>
            <w:tcW w:w="855" w:type="pct"/>
            <w:noWrap w:val="0"/>
            <w:vAlign w:val="center"/>
          </w:tcPr>
          <w:p w14:paraId="697DEDE2">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 xml:space="preserve"> 500≤Y＜1000</w:t>
            </w:r>
          </w:p>
        </w:tc>
        <w:tc>
          <w:tcPr>
            <w:tcW w:w="425" w:type="pct"/>
            <w:noWrap w:val="0"/>
            <w:vAlign w:val="center"/>
          </w:tcPr>
          <w:p w14:paraId="1B6D7766">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Y＜500</w:t>
            </w:r>
          </w:p>
        </w:tc>
      </w:tr>
      <w:tr w14:paraId="3E7AB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817" w:type="pct"/>
            <w:vMerge w:val="restart"/>
            <w:noWrap w:val="0"/>
            <w:vAlign w:val="center"/>
          </w:tcPr>
          <w:p w14:paraId="677EA8AA">
            <w:pPr>
              <w:widowControl/>
              <w:spacing w:line="240" w:lineRule="auto"/>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租赁和商务服务业</w:t>
            </w:r>
          </w:p>
        </w:tc>
        <w:tc>
          <w:tcPr>
            <w:tcW w:w="826" w:type="pct"/>
            <w:noWrap w:val="0"/>
            <w:vAlign w:val="center"/>
          </w:tcPr>
          <w:p w14:paraId="04EA23A0">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从业人员(X)</w:t>
            </w:r>
          </w:p>
        </w:tc>
        <w:tc>
          <w:tcPr>
            <w:tcW w:w="450" w:type="pct"/>
            <w:noWrap w:val="0"/>
            <w:vAlign w:val="center"/>
          </w:tcPr>
          <w:p w14:paraId="39EA635C">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人</w:t>
            </w:r>
          </w:p>
        </w:tc>
        <w:tc>
          <w:tcPr>
            <w:tcW w:w="676" w:type="pct"/>
            <w:noWrap w:val="0"/>
            <w:vAlign w:val="center"/>
          </w:tcPr>
          <w:p w14:paraId="5D1EBB7E">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X≥300</w:t>
            </w:r>
          </w:p>
        </w:tc>
        <w:tc>
          <w:tcPr>
            <w:tcW w:w="947" w:type="pct"/>
            <w:noWrap w:val="0"/>
            <w:vAlign w:val="center"/>
          </w:tcPr>
          <w:p w14:paraId="11907275">
            <w:pPr>
              <w:widowControl/>
              <w:spacing w:line="240" w:lineRule="auto"/>
              <w:ind w:left="32" w:leftChars="-51" w:hanging="144" w:hangingChars="60"/>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 xml:space="preserve">100≤X＜300 </w:t>
            </w:r>
          </w:p>
        </w:tc>
        <w:tc>
          <w:tcPr>
            <w:tcW w:w="855" w:type="pct"/>
            <w:noWrap w:val="0"/>
            <w:vAlign w:val="center"/>
          </w:tcPr>
          <w:p w14:paraId="27A81A55">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 xml:space="preserve"> 10≤X＜100</w:t>
            </w:r>
          </w:p>
        </w:tc>
        <w:tc>
          <w:tcPr>
            <w:tcW w:w="425" w:type="pct"/>
            <w:noWrap w:val="0"/>
            <w:vAlign w:val="center"/>
          </w:tcPr>
          <w:p w14:paraId="7A2EEB33">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X＜10</w:t>
            </w:r>
          </w:p>
        </w:tc>
      </w:tr>
      <w:tr w14:paraId="2BF7F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exact"/>
          <w:jc w:val="center"/>
        </w:trPr>
        <w:tc>
          <w:tcPr>
            <w:tcW w:w="817" w:type="pct"/>
            <w:vMerge w:val="continue"/>
            <w:noWrap w:val="0"/>
            <w:vAlign w:val="center"/>
          </w:tcPr>
          <w:p w14:paraId="222D0D26">
            <w:pPr>
              <w:widowControl/>
              <w:spacing w:line="240" w:lineRule="auto"/>
              <w:jc w:val="left"/>
              <w:rPr>
                <w:rFonts w:hint="eastAsia" w:ascii="宋体" w:hAnsi="宋体" w:eastAsia="宋体" w:cs="宋体"/>
                <w:color w:val="000000"/>
                <w:kern w:val="0"/>
                <w:sz w:val="24"/>
                <w:szCs w:val="24"/>
                <w:highlight w:val="none"/>
              </w:rPr>
            </w:pPr>
          </w:p>
        </w:tc>
        <w:tc>
          <w:tcPr>
            <w:tcW w:w="826" w:type="pct"/>
            <w:noWrap w:val="0"/>
            <w:vAlign w:val="center"/>
          </w:tcPr>
          <w:p w14:paraId="2E40E0CB">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资产总额(Z)</w:t>
            </w:r>
          </w:p>
        </w:tc>
        <w:tc>
          <w:tcPr>
            <w:tcW w:w="450" w:type="pct"/>
            <w:noWrap w:val="0"/>
            <w:vAlign w:val="center"/>
          </w:tcPr>
          <w:p w14:paraId="7ED03B63">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万元</w:t>
            </w:r>
          </w:p>
        </w:tc>
        <w:tc>
          <w:tcPr>
            <w:tcW w:w="676" w:type="pct"/>
            <w:noWrap w:val="0"/>
            <w:vAlign w:val="center"/>
          </w:tcPr>
          <w:p w14:paraId="36DFA696">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Z≥120000</w:t>
            </w:r>
          </w:p>
        </w:tc>
        <w:tc>
          <w:tcPr>
            <w:tcW w:w="947" w:type="pct"/>
            <w:noWrap w:val="0"/>
            <w:vAlign w:val="center"/>
          </w:tcPr>
          <w:p w14:paraId="69263BCC">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 xml:space="preserve"> 8000≤Z＜120000</w:t>
            </w:r>
          </w:p>
        </w:tc>
        <w:tc>
          <w:tcPr>
            <w:tcW w:w="855" w:type="pct"/>
            <w:noWrap w:val="0"/>
            <w:vAlign w:val="center"/>
          </w:tcPr>
          <w:p w14:paraId="26C72FA0">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 xml:space="preserve"> 100≤Z＜8000</w:t>
            </w:r>
          </w:p>
        </w:tc>
        <w:tc>
          <w:tcPr>
            <w:tcW w:w="425" w:type="pct"/>
            <w:noWrap w:val="0"/>
            <w:vAlign w:val="center"/>
          </w:tcPr>
          <w:p w14:paraId="6A02B8B9">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Z＜100</w:t>
            </w:r>
          </w:p>
        </w:tc>
      </w:tr>
      <w:tr w14:paraId="03EE5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817" w:type="pct"/>
            <w:noWrap w:val="0"/>
            <w:vAlign w:val="center"/>
          </w:tcPr>
          <w:p w14:paraId="40FFED98">
            <w:pPr>
              <w:widowControl/>
              <w:spacing w:line="240" w:lineRule="auto"/>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其他未列明行业 *</w:t>
            </w:r>
          </w:p>
        </w:tc>
        <w:tc>
          <w:tcPr>
            <w:tcW w:w="826" w:type="pct"/>
            <w:noWrap w:val="0"/>
            <w:vAlign w:val="center"/>
          </w:tcPr>
          <w:p w14:paraId="622DDEA9">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从业人员(X)</w:t>
            </w:r>
          </w:p>
        </w:tc>
        <w:tc>
          <w:tcPr>
            <w:tcW w:w="450" w:type="pct"/>
            <w:noWrap w:val="0"/>
            <w:vAlign w:val="center"/>
          </w:tcPr>
          <w:p w14:paraId="4F645E46">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人</w:t>
            </w:r>
          </w:p>
        </w:tc>
        <w:tc>
          <w:tcPr>
            <w:tcW w:w="676" w:type="pct"/>
            <w:noWrap w:val="0"/>
            <w:vAlign w:val="center"/>
          </w:tcPr>
          <w:p w14:paraId="54C82BCF">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X≥300</w:t>
            </w:r>
          </w:p>
        </w:tc>
        <w:tc>
          <w:tcPr>
            <w:tcW w:w="947" w:type="pct"/>
            <w:noWrap w:val="0"/>
            <w:vAlign w:val="center"/>
          </w:tcPr>
          <w:p w14:paraId="38447D90">
            <w:pPr>
              <w:widowControl/>
              <w:spacing w:line="240" w:lineRule="auto"/>
              <w:ind w:left="32" w:leftChars="-51" w:hanging="144" w:hangingChars="60"/>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 xml:space="preserve">100≤X＜300 </w:t>
            </w:r>
          </w:p>
        </w:tc>
        <w:tc>
          <w:tcPr>
            <w:tcW w:w="855" w:type="pct"/>
            <w:noWrap w:val="0"/>
            <w:vAlign w:val="center"/>
          </w:tcPr>
          <w:p w14:paraId="595B5BFC">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 xml:space="preserve"> 10≤X＜100</w:t>
            </w:r>
          </w:p>
        </w:tc>
        <w:tc>
          <w:tcPr>
            <w:tcW w:w="425" w:type="pct"/>
            <w:noWrap w:val="0"/>
            <w:vAlign w:val="center"/>
          </w:tcPr>
          <w:p w14:paraId="6AAFE7A4">
            <w:pPr>
              <w:widowControl/>
              <w:spacing w:line="24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X＜10</w:t>
            </w:r>
          </w:p>
        </w:tc>
      </w:tr>
    </w:tbl>
    <w:p w14:paraId="68DE26A1">
      <w:pPr>
        <w:spacing w:after="0" w:line="480" w:lineRule="exact"/>
        <w:ind w:firstLine="480" w:firstLineChars="200"/>
        <w:rPr>
          <w:rFonts w:hint="eastAsia"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说明：</w:t>
      </w:r>
    </w:p>
    <w:p w14:paraId="0F5A8D1B">
      <w:pPr>
        <w:spacing w:after="0" w:line="480" w:lineRule="exact"/>
        <w:ind w:firstLine="480" w:firstLineChars="200"/>
        <w:rPr>
          <w:rFonts w:hint="eastAsia"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1.大型、中型和小型企业须同时满足所列指标的下限，否则下划一档；微型企业只须满足所列指标中的一项即可。</w:t>
      </w:r>
    </w:p>
    <w:p w14:paraId="4AA4628C">
      <w:pPr>
        <w:spacing w:after="0" w:line="480" w:lineRule="exact"/>
        <w:ind w:firstLine="480" w:firstLineChars="200"/>
        <w:rPr>
          <w:rFonts w:hint="eastAsia"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0A1A3296">
      <w:pPr>
        <w:spacing w:after="0" w:line="480" w:lineRule="exact"/>
        <w:ind w:firstLine="480" w:firstLineChars="200"/>
        <w:rPr>
          <w:rFonts w:hint="eastAsia"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71C42C8E">
      <w:pPr>
        <w:rPr>
          <w:rFonts w:asciiTheme="minorEastAsia" w:hAnsiTheme="minorEastAsia" w:eastAsiaTheme="minorEastAsia"/>
          <w:highlight w:val="none"/>
        </w:rPr>
      </w:pPr>
    </w:p>
    <w:p w14:paraId="337DB17F">
      <w:pPr>
        <w:rPr>
          <w:rFonts w:asciiTheme="minorEastAsia" w:hAnsiTheme="minorEastAsia" w:eastAsiaTheme="minorEastAsia"/>
          <w:kern w:val="36"/>
          <w:sz w:val="32"/>
          <w:szCs w:val="32"/>
          <w:highlight w:val="none"/>
        </w:rPr>
      </w:pPr>
      <w:bookmarkStart w:id="544" w:name="_Toc462564139"/>
      <w:bookmarkEnd w:id="544"/>
      <w:bookmarkStart w:id="545" w:name="_Toc517178999"/>
      <w:bookmarkEnd w:id="545"/>
      <w:bookmarkStart w:id="546" w:name="_Toc49090575"/>
      <w:bookmarkEnd w:id="546"/>
      <w:bookmarkStart w:id="547" w:name="_Toc26554093"/>
      <w:bookmarkEnd w:id="547"/>
      <w:bookmarkStart w:id="548" w:name="_Hlt16619369"/>
      <w:bookmarkEnd w:id="548"/>
      <w:bookmarkStart w:id="549" w:name="_Toc479757211"/>
      <w:bookmarkEnd w:id="549"/>
      <w:bookmarkStart w:id="550" w:name="_Toc513029242"/>
      <w:bookmarkEnd w:id="550"/>
      <w:bookmarkStart w:id="551" w:name="_Toc120614221"/>
      <w:bookmarkEnd w:id="551"/>
      <w:bookmarkStart w:id="552" w:name="_Toc479757207"/>
      <w:bookmarkEnd w:id="552"/>
      <w:bookmarkStart w:id="553" w:name="_Toc120614281"/>
      <w:bookmarkEnd w:id="553"/>
      <w:bookmarkStart w:id="554" w:name="_Toc20823314"/>
      <w:bookmarkEnd w:id="554"/>
      <w:bookmarkStart w:id="555" w:name="_Hlt16619475"/>
      <w:bookmarkEnd w:id="555"/>
      <w:bookmarkStart w:id="556" w:name="_Toc517179003"/>
      <w:bookmarkEnd w:id="556"/>
      <w:bookmarkStart w:id="557" w:name="_Toc27840"/>
      <w:bookmarkStart w:id="558" w:name="_Toc528078062"/>
      <w:bookmarkStart w:id="559" w:name="_Toc16770582"/>
      <w:r>
        <w:rPr>
          <w:rFonts w:asciiTheme="minorEastAsia" w:hAnsiTheme="minorEastAsia" w:eastAsiaTheme="minorEastAsia"/>
          <w:kern w:val="36"/>
          <w:sz w:val="32"/>
          <w:szCs w:val="32"/>
          <w:highlight w:val="none"/>
        </w:rPr>
        <w:br w:type="page"/>
      </w:r>
    </w:p>
    <w:p w14:paraId="382731D4">
      <w:pPr>
        <w:pStyle w:val="2"/>
        <w:keepLines w:val="0"/>
        <w:widowControl/>
        <w:spacing w:before="0"/>
        <w:jc w:val="center"/>
        <w:rPr>
          <w:rFonts w:asciiTheme="minorEastAsia" w:hAnsiTheme="minorEastAsia" w:eastAsiaTheme="minorEastAsia"/>
          <w:color w:val="auto"/>
          <w:kern w:val="36"/>
          <w:sz w:val="32"/>
          <w:szCs w:val="32"/>
          <w:highlight w:val="none"/>
        </w:rPr>
      </w:pPr>
      <w:bookmarkStart w:id="560" w:name="_Toc727"/>
      <w:r>
        <w:rPr>
          <w:rFonts w:asciiTheme="minorEastAsia" w:hAnsiTheme="minorEastAsia" w:eastAsiaTheme="minorEastAsia"/>
          <w:color w:val="auto"/>
          <w:kern w:val="36"/>
          <w:sz w:val="32"/>
          <w:szCs w:val="32"/>
          <w:highlight w:val="none"/>
        </w:rPr>
        <w:t>第三章  评审标准</w:t>
      </w:r>
      <w:bookmarkEnd w:id="557"/>
      <w:bookmarkEnd w:id="558"/>
      <w:bookmarkEnd w:id="559"/>
      <w:bookmarkEnd w:id="560"/>
    </w:p>
    <w:p w14:paraId="26787E71">
      <w:pPr>
        <w:spacing w:line="400" w:lineRule="exact"/>
        <w:ind w:firstLine="420"/>
        <w:rPr>
          <w:rFonts w:cs="Calibri" w:asciiTheme="minorEastAsia" w:hAnsiTheme="minorEastAsia" w:eastAsiaTheme="minorEastAsia"/>
          <w:sz w:val="24"/>
          <w:highlight w:val="none"/>
        </w:rPr>
      </w:pPr>
      <w:bookmarkStart w:id="561" w:name="OLE_LINK2"/>
      <w:bookmarkEnd w:id="561"/>
      <w:bookmarkStart w:id="562" w:name="OLE_LINK1"/>
      <w:r>
        <w:rPr>
          <w:rFonts w:hint="eastAsia" w:cs="Calibri" w:asciiTheme="minorEastAsia" w:hAnsiTheme="minorEastAsia" w:eastAsiaTheme="minorEastAsia"/>
          <w:sz w:val="24"/>
          <w:highlight w:val="none"/>
        </w:rPr>
        <w:t>本次竞争性磋商的评审分为初步审查和详细审查。详细审查采用综合评分法，总分为100分。</w:t>
      </w:r>
      <w:bookmarkEnd w:id="562"/>
    </w:p>
    <w:p w14:paraId="001EADC8">
      <w:pPr>
        <w:spacing w:line="400" w:lineRule="exact"/>
        <w:outlineLvl w:val="1"/>
        <w:rPr>
          <w:rFonts w:cs="Calibri" w:asciiTheme="minorEastAsia" w:hAnsiTheme="minorEastAsia" w:eastAsiaTheme="minorEastAsia"/>
          <w:b/>
          <w:bCs/>
          <w:sz w:val="24"/>
          <w:highlight w:val="none"/>
        </w:rPr>
      </w:pPr>
      <w:bookmarkStart w:id="563" w:name="_Toc24245"/>
      <w:bookmarkStart w:id="564" w:name="_Toc7609"/>
      <w:r>
        <w:rPr>
          <w:rFonts w:hint="eastAsia" w:cs="Calibri" w:asciiTheme="minorEastAsia" w:hAnsiTheme="minorEastAsia" w:eastAsiaTheme="minorEastAsia"/>
          <w:b/>
          <w:bCs/>
          <w:sz w:val="24"/>
          <w:highlight w:val="none"/>
        </w:rPr>
        <w:t>一、评标办法前附表</w:t>
      </w:r>
      <w:bookmarkEnd w:id="563"/>
      <w:bookmarkEnd w:id="564"/>
    </w:p>
    <w:tbl>
      <w:tblPr>
        <w:tblStyle w:val="14"/>
        <w:tblW w:w="518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7"/>
        <w:gridCol w:w="703"/>
        <w:gridCol w:w="2082"/>
        <w:gridCol w:w="5445"/>
      </w:tblGrid>
      <w:tr w14:paraId="0F84B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779" w:type="pct"/>
            <w:gridSpan w:val="2"/>
            <w:vAlign w:val="center"/>
          </w:tcPr>
          <w:p w14:paraId="17B35C20">
            <w:pPr>
              <w:pStyle w:val="16"/>
              <w:widowControl/>
              <w:spacing w:before="0" w:beforeAutospacing="0" w:after="0" w:line="240" w:lineRule="auto"/>
              <w:jc w:val="center"/>
              <w:rPr>
                <w:rFonts w:hint="default" w:asciiTheme="minorEastAsia" w:hAnsiTheme="minorEastAsia" w:eastAsiaTheme="minorEastAsia"/>
                <w:b/>
                <w:bCs/>
                <w:color w:val="auto"/>
                <w:sz w:val="22"/>
                <w:szCs w:val="22"/>
                <w:highlight w:val="none"/>
              </w:rPr>
            </w:pPr>
            <w:r>
              <w:rPr>
                <w:rFonts w:asciiTheme="minorEastAsia" w:hAnsiTheme="minorEastAsia" w:eastAsiaTheme="minorEastAsia"/>
                <w:b/>
                <w:bCs/>
                <w:color w:val="auto"/>
                <w:sz w:val="22"/>
                <w:szCs w:val="22"/>
                <w:highlight w:val="none"/>
              </w:rPr>
              <w:t>条款号</w:t>
            </w:r>
          </w:p>
        </w:tc>
        <w:tc>
          <w:tcPr>
            <w:tcW w:w="1167" w:type="pct"/>
            <w:vAlign w:val="center"/>
          </w:tcPr>
          <w:p w14:paraId="491A89ED">
            <w:pPr>
              <w:pStyle w:val="16"/>
              <w:widowControl/>
              <w:spacing w:before="0" w:beforeAutospacing="0" w:after="0" w:line="240" w:lineRule="auto"/>
              <w:jc w:val="center"/>
              <w:rPr>
                <w:rFonts w:hint="default" w:asciiTheme="minorEastAsia" w:hAnsiTheme="minorEastAsia" w:eastAsiaTheme="minorEastAsia"/>
                <w:b/>
                <w:bCs/>
                <w:color w:val="auto"/>
                <w:sz w:val="22"/>
                <w:szCs w:val="22"/>
                <w:highlight w:val="none"/>
              </w:rPr>
            </w:pPr>
            <w:r>
              <w:rPr>
                <w:rFonts w:asciiTheme="minorEastAsia" w:hAnsiTheme="minorEastAsia" w:eastAsiaTheme="minorEastAsia"/>
                <w:b/>
                <w:bCs/>
                <w:color w:val="auto"/>
                <w:sz w:val="22"/>
                <w:szCs w:val="22"/>
                <w:highlight w:val="none"/>
              </w:rPr>
              <w:t>评审因素</w:t>
            </w:r>
          </w:p>
        </w:tc>
        <w:tc>
          <w:tcPr>
            <w:tcW w:w="3052" w:type="pct"/>
            <w:vAlign w:val="center"/>
          </w:tcPr>
          <w:p w14:paraId="548452E5">
            <w:pPr>
              <w:pStyle w:val="16"/>
              <w:widowControl/>
              <w:spacing w:before="0" w:beforeAutospacing="0" w:after="0" w:line="240" w:lineRule="auto"/>
              <w:jc w:val="center"/>
              <w:rPr>
                <w:rFonts w:hint="default" w:asciiTheme="minorEastAsia" w:hAnsiTheme="minorEastAsia" w:eastAsiaTheme="minorEastAsia"/>
                <w:b/>
                <w:bCs/>
                <w:color w:val="auto"/>
                <w:sz w:val="22"/>
                <w:szCs w:val="22"/>
                <w:highlight w:val="none"/>
              </w:rPr>
            </w:pPr>
            <w:r>
              <w:rPr>
                <w:rFonts w:asciiTheme="minorEastAsia" w:hAnsiTheme="minorEastAsia" w:eastAsiaTheme="minorEastAsia"/>
                <w:b/>
                <w:bCs/>
                <w:color w:val="auto"/>
                <w:sz w:val="22"/>
                <w:szCs w:val="22"/>
                <w:highlight w:val="none"/>
              </w:rPr>
              <w:t>评审标准</w:t>
            </w:r>
          </w:p>
        </w:tc>
      </w:tr>
      <w:tr w14:paraId="52C22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385" w:type="pct"/>
            <w:vMerge w:val="restart"/>
            <w:vAlign w:val="center"/>
          </w:tcPr>
          <w:p w14:paraId="7D3656C1">
            <w:pPr>
              <w:pStyle w:val="16"/>
              <w:widowControl/>
              <w:spacing w:before="0" w:beforeAutospacing="0" w:after="0" w:line="240" w:lineRule="auto"/>
              <w:jc w:val="center"/>
              <w:rPr>
                <w:rFonts w:hint="default" w:asciiTheme="minorEastAsia" w:hAnsiTheme="minorEastAsia" w:eastAsiaTheme="minorEastAsia"/>
                <w:color w:val="auto"/>
                <w:highlight w:val="none"/>
              </w:rPr>
            </w:pPr>
            <w:r>
              <w:rPr>
                <w:rFonts w:asciiTheme="minorEastAsia" w:hAnsiTheme="minorEastAsia" w:eastAsiaTheme="minorEastAsia"/>
                <w:color w:val="auto"/>
                <w:highlight w:val="none"/>
              </w:rPr>
              <w:t>1.1</w:t>
            </w:r>
          </w:p>
        </w:tc>
        <w:tc>
          <w:tcPr>
            <w:tcW w:w="394" w:type="pct"/>
            <w:vMerge w:val="restart"/>
            <w:vAlign w:val="center"/>
          </w:tcPr>
          <w:p w14:paraId="55AF470F">
            <w:pPr>
              <w:pStyle w:val="16"/>
              <w:keepNext w:val="0"/>
              <w:keepLines w:val="0"/>
              <w:pageBreakBefore w:val="0"/>
              <w:widowControl/>
              <w:kinsoku/>
              <w:wordWrap/>
              <w:overflowPunct/>
              <w:topLinePunct w:val="0"/>
              <w:autoSpaceDE w:val="0"/>
              <w:autoSpaceDN w:val="0"/>
              <w:bidi w:val="0"/>
              <w:adjustRightInd w:val="0"/>
              <w:snapToGrid/>
              <w:spacing w:before="0" w:beforeAutospacing="0" w:after="0" w:line="400" w:lineRule="exact"/>
              <w:jc w:val="center"/>
              <w:textAlignment w:val="auto"/>
              <w:rPr>
                <w:rFonts w:hint="default" w:asciiTheme="minorEastAsia" w:hAnsiTheme="minorEastAsia" w:eastAsiaTheme="minorEastAsia"/>
                <w:color w:val="auto"/>
                <w:highlight w:val="none"/>
              </w:rPr>
            </w:pPr>
            <w:r>
              <w:rPr>
                <w:rFonts w:asciiTheme="minorEastAsia" w:hAnsiTheme="minorEastAsia" w:eastAsiaTheme="minorEastAsia"/>
                <w:color w:val="auto"/>
                <w:highlight w:val="none"/>
              </w:rPr>
              <w:t>符合性评审标准</w:t>
            </w:r>
          </w:p>
        </w:tc>
        <w:tc>
          <w:tcPr>
            <w:tcW w:w="1167" w:type="pct"/>
            <w:vAlign w:val="center"/>
          </w:tcPr>
          <w:p w14:paraId="3CCF0B51">
            <w:pPr>
              <w:pStyle w:val="16"/>
              <w:keepNext w:val="0"/>
              <w:keepLines w:val="0"/>
              <w:pageBreakBefore w:val="0"/>
              <w:widowControl/>
              <w:kinsoku/>
              <w:wordWrap/>
              <w:overflowPunct/>
              <w:topLinePunct w:val="0"/>
              <w:bidi w:val="0"/>
              <w:spacing w:before="0" w:beforeAutospacing="0" w:after="0" w:line="480" w:lineRule="exact"/>
              <w:jc w:val="center"/>
              <w:textAlignment w:val="auto"/>
              <w:rPr>
                <w:rFonts w:hint="default" w:asciiTheme="minorEastAsia" w:hAnsiTheme="minorEastAsia" w:eastAsiaTheme="minorEastAsia"/>
                <w:color w:val="auto"/>
                <w:highlight w:val="none"/>
              </w:rPr>
            </w:pPr>
            <w:r>
              <w:rPr>
                <w:rFonts w:asciiTheme="minorEastAsia" w:hAnsiTheme="minorEastAsia" w:eastAsiaTheme="minorEastAsia"/>
                <w:color w:val="auto"/>
                <w:highlight w:val="none"/>
              </w:rPr>
              <w:t>响应人名称</w:t>
            </w:r>
          </w:p>
        </w:tc>
        <w:tc>
          <w:tcPr>
            <w:tcW w:w="3052" w:type="pct"/>
            <w:vAlign w:val="center"/>
          </w:tcPr>
          <w:p w14:paraId="2ED685CC">
            <w:pPr>
              <w:pStyle w:val="16"/>
              <w:keepNext w:val="0"/>
              <w:keepLines w:val="0"/>
              <w:pageBreakBefore w:val="0"/>
              <w:widowControl/>
              <w:kinsoku/>
              <w:wordWrap/>
              <w:overflowPunct/>
              <w:topLinePunct w:val="0"/>
              <w:bidi w:val="0"/>
              <w:spacing w:before="0" w:beforeAutospacing="0" w:after="0" w:line="480" w:lineRule="exact"/>
              <w:jc w:val="left"/>
              <w:textAlignment w:val="auto"/>
              <w:rPr>
                <w:rFonts w:hint="default" w:asciiTheme="minorEastAsia" w:hAnsiTheme="minorEastAsia" w:eastAsiaTheme="minorEastAsia"/>
                <w:color w:val="auto"/>
                <w:highlight w:val="none"/>
              </w:rPr>
            </w:pPr>
            <w:r>
              <w:rPr>
                <w:rFonts w:asciiTheme="minorEastAsia" w:hAnsiTheme="minorEastAsia" w:eastAsiaTheme="minorEastAsia"/>
                <w:color w:val="auto"/>
                <w:highlight w:val="none"/>
              </w:rPr>
              <w:t>与营业执照等证件一致</w:t>
            </w:r>
          </w:p>
        </w:tc>
      </w:tr>
      <w:tr w14:paraId="3EF5B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0" w:hRule="atLeast"/>
        </w:trPr>
        <w:tc>
          <w:tcPr>
            <w:tcW w:w="385" w:type="pct"/>
            <w:vMerge w:val="continue"/>
            <w:vAlign w:val="center"/>
          </w:tcPr>
          <w:p w14:paraId="41CE08D3">
            <w:pPr>
              <w:spacing w:after="0" w:line="240" w:lineRule="auto"/>
              <w:rPr>
                <w:rFonts w:asciiTheme="minorEastAsia" w:hAnsiTheme="minorEastAsia" w:eastAsiaTheme="minorEastAsia"/>
                <w:sz w:val="24"/>
                <w:szCs w:val="24"/>
                <w:highlight w:val="none"/>
              </w:rPr>
            </w:pPr>
          </w:p>
        </w:tc>
        <w:tc>
          <w:tcPr>
            <w:tcW w:w="394" w:type="pct"/>
            <w:vMerge w:val="continue"/>
            <w:vAlign w:val="center"/>
          </w:tcPr>
          <w:p w14:paraId="76672B5F">
            <w:pPr>
              <w:spacing w:after="0" w:line="240" w:lineRule="auto"/>
              <w:rPr>
                <w:rFonts w:asciiTheme="minorEastAsia" w:hAnsiTheme="minorEastAsia" w:eastAsiaTheme="minorEastAsia"/>
                <w:sz w:val="24"/>
                <w:szCs w:val="24"/>
                <w:highlight w:val="none"/>
              </w:rPr>
            </w:pPr>
          </w:p>
        </w:tc>
        <w:tc>
          <w:tcPr>
            <w:tcW w:w="1167" w:type="pct"/>
            <w:vAlign w:val="center"/>
          </w:tcPr>
          <w:p w14:paraId="3178646F">
            <w:pPr>
              <w:pStyle w:val="16"/>
              <w:keepNext w:val="0"/>
              <w:keepLines w:val="0"/>
              <w:pageBreakBefore w:val="0"/>
              <w:widowControl/>
              <w:kinsoku/>
              <w:wordWrap/>
              <w:overflowPunct/>
              <w:topLinePunct w:val="0"/>
              <w:bidi w:val="0"/>
              <w:spacing w:before="0" w:beforeAutospacing="0" w:after="0" w:line="480" w:lineRule="exact"/>
              <w:jc w:val="center"/>
              <w:textAlignment w:val="auto"/>
              <w:rPr>
                <w:rFonts w:hint="default" w:asciiTheme="minorEastAsia" w:hAnsiTheme="minorEastAsia" w:eastAsiaTheme="minorEastAsia"/>
                <w:color w:val="auto"/>
                <w:highlight w:val="none"/>
              </w:rPr>
            </w:pPr>
            <w:r>
              <w:rPr>
                <w:rFonts w:asciiTheme="minorEastAsia" w:hAnsiTheme="minorEastAsia" w:eastAsiaTheme="minorEastAsia"/>
                <w:color w:val="auto"/>
                <w:highlight w:val="none"/>
              </w:rPr>
              <w:t>签字或盖章</w:t>
            </w:r>
          </w:p>
        </w:tc>
        <w:tc>
          <w:tcPr>
            <w:tcW w:w="3052" w:type="pct"/>
            <w:vAlign w:val="center"/>
          </w:tcPr>
          <w:p w14:paraId="7600483A">
            <w:pPr>
              <w:pStyle w:val="16"/>
              <w:keepNext w:val="0"/>
              <w:keepLines w:val="0"/>
              <w:pageBreakBefore w:val="0"/>
              <w:widowControl/>
              <w:kinsoku/>
              <w:wordWrap/>
              <w:overflowPunct/>
              <w:topLinePunct w:val="0"/>
              <w:bidi w:val="0"/>
              <w:spacing w:before="0" w:beforeAutospacing="0" w:after="0" w:line="480" w:lineRule="exact"/>
              <w:jc w:val="left"/>
              <w:textAlignment w:val="auto"/>
              <w:rPr>
                <w:rFonts w:hint="default" w:asciiTheme="minorEastAsia" w:hAnsiTheme="minorEastAsia" w:eastAsiaTheme="minorEastAsia"/>
                <w:color w:val="auto"/>
                <w:highlight w:val="none"/>
              </w:rPr>
            </w:pPr>
            <w:r>
              <w:rPr>
                <w:rFonts w:asciiTheme="minorEastAsia" w:hAnsiTheme="minorEastAsia" w:eastAsiaTheme="minorEastAsia"/>
                <w:color w:val="auto"/>
                <w:highlight w:val="none"/>
              </w:rPr>
              <w:t>符合竞争性磋商文件要求的签字、盖章（竞争性磋商文件中要求法定代表人或授权委托人签字或盖章的，响应人在进行电子化</w:t>
            </w:r>
            <w:r>
              <w:rPr>
                <w:rFonts w:hint="eastAsia" w:cs="宋体" w:asciiTheme="minorEastAsia" w:hAnsiTheme="minorEastAsia" w:eastAsiaTheme="minorEastAsia"/>
                <w:sz w:val="24"/>
                <w:szCs w:val="24"/>
                <w:highlight w:val="none"/>
                <w:lang w:val="en-US" w:eastAsia="zh-CN"/>
              </w:rPr>
              <w:t>响应</w:t>
            </w:r>
            <w:r>
              <w:rPr>
                <w:rFonts w:asciiTheme="minorEastAsia" w:hAnsiTheme="minorEastAsia" w:eastAsiaTheme="minorEastAsia"/>
                <w:color w:val="auto"/>
                <w:highlight w:val="none"/>
              </w:rPr>
              <w:t>文件签章时，以盖法定代表人章为准）</w:t>
            </w:r>
          </w:p>
        </w:tc>
      </w:tr>
      <w:tr w14:paraId="6BE03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385" w:type="pct"/>
            <w:vMerge w:val="continue"/>
            <w:vAlign w:val="center"/>
          </w:tcPr>
          <w:p w14:paraId="1D93A669">
            <w:pPr>
              <w:spacing w:after="0" w:line="240" w:lineRule="auto"/>
              <w:rPr>
                <w:rFonts w:asciiTheme="minorEastAsia" w:hAnsiTheme="minorEastAsia" w:eastAsiaTheme="minorEastAsia"/>
                <w:sz w:val="24"/>
                <w:szCs w:val="24"/>
                <w:highlight w:val="none"/>
              </w:rPr>
            </w:pPr>
          </w:p>
        </w:tc>
        <w:tc>
          <w:tcPr>
            <w:tcW w:w="394" w:type="pct"/>
            <w:vMerge w:val="continue"/>
            <w:vAlign w:val="center"/>
          </w:tcPr>
          <w:p w14:paraId="22D30E76">
            <w:pPr>
              <w:spacing w:after="0" w:line="240" w:lineRule="auto"/>
              <w:rPr>
                <w:rFonts w:asciiTheme="minorEastAsia" w:hAnsiTheme="minorEastAsia" w:eastAsiaTheme="minorEastAsia"/>
                <w:sz w:val="24"/>
                <w:szCs w:val="24"/>
                <w:highlight w:val="none"/>
              </w:rPr>
            </w:pPr>
          </w:p>
        </w:tc>
        <w:tc>
          <w:tcPr>
            <w:tcW w:w="1167" w:type="pct"/>
            <w:vAlign w:val="center"/>
          </w:tcPr>
          <w:p w14:paraId="630C834C">
            <w:pPr>
              <w:pStyle w:val="16"/>
              <w:keepNext w:val="0"/>
              <w:keepLines w:val="0"/>
              <w:pageBreakBefore w:val="0"/>
              <w:widowControl/>
              <w:kinsoku/>
              <w:wordWrap/>
              <w:overflowPunct/>
              <w:topLinePunct w:val="0"/>
              <w:bidi w:val="0"/>
              <w:spacing w:before="0" w:beforeAutospacing="0" w:after="0" w:line="480" w:lineRule="exact"/>
              <w:jc w:val="center"/>
              <w:textAlignment w:val="auto"/>
              <w:rPr>
                <w:rFonts w:hint="default" w:asciiTheme="minorEastAsia" w:hAnsiTheme="minorEastAsia" w:eastAsiaTheme="minorEastAsia"/>
                <w:color w:val="auto"/>
                <w:highlight w:val="none"/>
              </w:rPr>
            </w:pPr>
            <w:r>
              <w:rPr>
                <w:rFonts w:asciiTheme="minorEastAsia" w:hAnsiTheme="minorEastAsia" w:eastAsiaTheme="minorEastAsia"/>
                <w:color w:val="auto"/>
                <w:highlight w:val="none"/>
              </w:rPr>
              <w:t>响应文件格式</w:t>
            </w:r>
          </w:p>
        </w:tc>
        <w:tc>
          <w:tcPr>
            <w:tcW w:w="3052" w:type="pct"/>
            <w:vAlign w:val="center"/>
          </w:tcPr>
          <w:p w14:paraId="3AFC4053">
            <w:pPr>
              <w:pStyle w:val="16"/>
              <w:keepNext w:val="0"/>
              <w:keepLines w:val="0"/>
              <w:pageBreakBefore w:val="0"/>
              <w:widowControl/>
              <w:kinsoku/>
              <w:wordWrap/>
              <w:overflowPunct/>
              <w:topLinePunct w:val="0"/>
              <w:bidi w:val="0"/>
              <w:spacing w:before="0" w:beforeAutospacing="0" w:after="0" w:line="480" w:lineRule="exact"/>
              <w:jc w:val="left"/>
              <w:textAlignment w:val="auto"/>
              <w:rPr>
                <w:rFonts w:hint="default" w:asciiTheme="minorEastAsia" w:hAnsiTheme="minorEastAsia" w:eastAsiaTheme="minorEastAsia"/>
                <w:color w:val="auto"/>
                <w:highlight w:val="none"/>
              </w:rPr>
            </w:pPr>
            <w:r>
              <w:rPr>
                <w:rFonts w:asciiTheme="minorEastAsia" w:hAnsiTheme="minorEastAsia" w:eastAsiaTheme="minorEastAsia"/>
                <w:color w:val="auto"/>
                <w:highlight w:val="none"/>
              </w:rPr>
              <w:t>符合第六章“响应文件格式”的要求。</w:t>
            </w:r>
          </w:p>
        </w:tc>
      </w:tr>
      <w:tr w14:paraId="52329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385" w:type="pct"/>
            <w:vMerge w:val="continue"/>
            <w:vAlign w:val="center"/>
          </w:tcPr>
          <w:p w14:paraId="47EBC755">
            <w:pPr>
              <w:spacing w:after="0" w:line="240" w:lineRule="auto"/>
              <w:rPr>
                <w:rFonts w:asciiTheme="minorEastAsia" w:hAnsiTheme="minorEastAsia" w:eastAsiaTheme="minorEastAsia"/>
                <w:sz w:val="24"/>
                <w:szCs w:val="24"/>
                <w:highlight w:val="none"/>
              </w:rPr>
            </w:pPr>
          </w:p>
        </w:tc>
        <w:tc>
          <w:tcPr>
            <w:tcW w:w="394" w:type="pct"/>
            <w:vMerge w:val="continue"/>
            <w:vAlign w:val="center"/>
          </w:tcPr>
          <w:p w14:paraId="004F3A98">
            <w:pPr>
              <w:spacing w:after="0" w:line="240" w:lineRule="auto"/>
              <w:rPr>
                <w:rFonts w:asciiTheme="minorEastAsia" w:hAnsiTheme="minorEastAsia" w:eastAsiaTheme="minorEastAsia"/>
                <w:sz w:val="24"/>
                <w:szCs w:val="24"/>
                <w:highlight w:val="none"/>
              </w:rPr>
            </w:pPr>
          </w:p>
        </w:tc>
        <w:tc>
          <w:tcPr>
            <w:tcW w:w="1167" w:type="pct"/>
            <w:vAlign w:val="center"/>
          </w:tcPr>
          <w:p w14:paraId="3553E9C5">
            <w:pPr>
              <w:pStyle w:val="16"/>
              <w:keepNext w:val="0"/>
              <w:keepLines w:val="0"/>
              <w:pageBreakBefore w:val="0"/>
              <w:widowControl/>
              <w:kinsoku/>
              <w:wordWrap/>
              <w:overflowPunct/>
              <w:topLinePunct w:val="0"/>
              <w:bidi w:val="0"/>
              <w:spacing w:before="0" w:beforeAutospacing="0" w:after="0" w:line="480" w:lineRule="exact"/>
              <w:jc w:val="center"/>
              <w:textAlignment w:val="auto"/>
              <w:rPr>
                <w:rFonts w:hint="default" w:asciiTheme="minorEastAsia" w:hAnsiTheme="minorEastAsia" w:eastAsiaTheme="minorEastAsia"/>
                <w:color w:val="auto"/>
                <w:highlight w:val="none"/>
              </w:rPr>
            </w:pPr>
            <w:r>
              <w:rPr>
                <w:rFonts w:asciiTheme="minorEastAsia" w:hAnsiTheme="minorEastAsia" w:eastAsiaTheme="minorEastAsia"/>
                <w:color w:val="auto"/>
                <w:highlight w:val="none"/>
              </w:rPr>
              <w:t>报价唯一</w:t>
            </w:r>
          </w:p>
        </w:tc>
        <w:tc>
          <w:tcPr>
            <w:tcW w:w="3052" w:type="pct"/>
            <w:vAlign w:val="center"/>
          </w:tcPr>
          <w:p w14:paraId="38E76961">
            <w:pPr>
              <w:pStyle w:val="16"/>
              <w:keepNext w:val="0"/>
              <w:keepLines w:val="0"/>
              <w:pageBreakBefore w:val="0"/>
              <w:widowControl/>
              <w:kinsoku/>
              <w:wordWrap/>
              <w:overflowPunct/>
              <w:topLinePunct w:val="0"/>
              <w:bidi w:val="0"/>
              <w:spacing w:before="0" w:beforeAutospacing="0" w:after="0" w:line="480" w:lineRule="exact"/>
              <w:jc w:val="left"/>
              <w:textAlignment w:val="auto"/>
              <w:rPr>
                <w:rFonts w:hint="default" w:asciiTheme="minorEastAsia" w:hAnsiTheme="minorEastAsia" w:eastAsiaTheme="minorEastAsia"/>
                <w:color w:val="auto"/>
                <w:highlight w:val="none"/>
              </w:rPr>
            </w:pPr>
            <w:r>
              <w:rPr>
                <w:rFonts w:asciiTheme="minorEastAsia" w:hAnsiTheme="minorEastAsia" w:eastAsiaTheme="minorEastAsia"/>
                <w:color w:val="auto"/>
                <w:highlight w:val="none"/>
              </w:rPr>
              <w:t>只能有一个有效报价</w:t>
            </w:r>
          </w:p>
        </w:tc>
      </w:tr>
      <w:tr w14:paraId="2C635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385" w:type="pct"/>
            <w:vMerge w:val="restart"/>
            <w:vAlign w:val="center"/>
          </w:tcPr>
          <w:p w14:paraId="3ADA1A55">
            <w:pPr>
              <w:pStyle w:val="16"/>
              <w:widowControl/>
              <w:spacing w:before="0" w:beforeAutospacing="0" w:after="0" w:line="240" w:lineRule="auto"/>
              <w:rPr>
                <w:rFonts w:hint="default" w:asciiTheme="minorEastAsia" w:hAnsiTheme="minorEastAsia" w:eastAsiaTheme="minorEastAsia"/>
                <w:color w:val="auto"/>
                <w:highlight w:val="none"/>
              </w:rPr>
            </w:pPr>
            <w:r>
              <w:rPr>
                <w:rFonts w:asciiTheme="minorEastAsia" w:hAnsiTheme="minorEastAsia" w:eastAsiaTheme="minorEastAsia"/>
                <w:color w:val="auto"/>
                <w:highlight w:val="none"/>
              </w:rPr>
              <w:t>1.2</w:t>
            </w:r>
          </w:p>
        </w:tc>
        <w:tc>
          <w:tcPr>
            <w:tcW w:w="394" w:type="pct"/>
            <w:vMerge w:val="restart"/>
            <w:vAlign w:val="center"/>
          </w:tcPr>
          <w:p w14:paraId="13960F69">
            <w:pPr>
              <w:pStyle w:val="16"/>
              <w:keepNext w:val="0"/>
              <w:keepLines w:val="0"/>
              <w:pageBreakBefore w:val="0"/>
              <w:widowControl/>
              <w:kinsoku/>
              <w:wordWrap/>
              <w:overflowPunct/>
              <w:topLinePunct w:val="0"/>
              <w:autoSpaceDE w:val="0"/>
              <w:autoSpaceDN w:val="0"/>
              <w:bidi w:val="0"/>
              <w:adjustRightInd w:val="0"/>
              <w:snapToGrid/>
              <w:spacing w:before="0" w:beforeAutospacing="0" w:after="0" w:line="400" w:lineRule="exact"/>
              <w:jc w:val="center"/>
              <w:textAlignment w:val="auto"/>
              <w:rPr>
                <w:rFonts w:hint="default" w:asciiTheme="minorEastAsia" w:hAnsiTheme="minorEastAsia" w:eastAsiaTheme="minorEastAsia"/>
                <w:color w:val="auto"/>
                <w:highlight w:val="none"/>
              </w:rPr>
            </w:pPr>
            <w:r>
              <w:rPr>
                <w:rFonts w:asciiTheme="minorEastAsia" w:hAnsiTheme="minorEastAsia" w:eastAsiaTheme="minorEastAsia"/>
                <w:color w:val="auto"/>
                <w:highlight w:val="none"/>
              </w:rPr>
              <w:t>资格评审标准</w:t>
            </w:r>
          </w:p>
        </w:tc>
        <w:tc>
          <w:tcPr>
            <w:tcW w:w="1167" w:type="pct"/>
            <w:vAlign w:val="center"/>
          </w:tcPr>
          <w:p w14:paraId="51294643">
            <w:pPr>
              <w:pStyle w:val="16"/>
              <w:keepNext w:val="0"/>
              <w:keepLines w:val="0"/>
              <w:pageBreakBefore w:val="0"/>
              <w:widowControl/>
              <w:kinsoku/>
              <w:wordWrap/>
              <w:overflowPunct/>
              <w:topLinePunct w:val="0"/>
              <w:bidi w:val="0"/>
              <w:spacing w:before="0" w:beforeAutospacing="0" w:after="0" w:line="480" w:lineRule="exact"/>
              <w:jc w:val="center"/>
              <w:textAlignment w:val="auto"/>
              <w:rPr>
                <w:rFonts w:hint="default" w:asciiTheme="minorEastAsia" w:hAnsiTheme="minorEastAsia" w:eastAsiaTheme="minorEastAsia"/>
                <w:color w:val="auto"/>
                <w:highlight w:val="none"/>
              </w:rPr>
            </w:pPr>
            <w:r>
              <w:rPr>
                <w:rFonts w:asciiTheme="minorEastAsia" w:hAnsiTheme="minorEastAsia" w:eastAsiaTheme="minorEastAsia"/>
                <w:color w:val="auto"/>
                <w:highlight w:val="none"/>
              </w:rPr>
              <w:t>营业执照</w:t>
            </w:r>
          </w:p>
        </w:tc>
        <w:tc>
          <w:tcPr>
            <w:tcW w:w="3052" w:type="pct"/>
            <w:vAlign w:val="center"/>
          </w:tcPr>
          <w:p w14:paraId="782DDC54">
            <w:pPr>
              <w:pStyle w:val="16"/>
              <w:keepNext w:val="0"/>
              <w:keepLines w:val="0"/>
              <w:pageBreakBefore w:val="0"/>
              <w:widowControl/>
              <w:kinsoku/>
              <w:wordWrap/>
              <w:overflowPunct/>
              <w:topLinePunct w:val="0"/>
              <w:bidi w:val="0"/>
              <w:spacing w:before="0" w:beforeAutospacing="0" w:after="0" w:line="480" w:lineRule="exact"/>
              <w:jc w:val="left"/>
              <w:textAlignment w:val="auto"/>
              <w:rPr>
                <w:rFonts w:hint="default" w:asciiTheme="minorEastAsia" w:hAnsiTheme="minorEastAsia" w:eastAsiaTheme="minorEastAsia"/>
                <w:color w:val="auto"/>
                <w:highlight w:val="none"/>
              </w:rPr>
            </w:pPr>
            <w:r>
              <w:rPr>
                <w:rFonts w:hint="eastAsia" w:asciiTheme="minorEastAsia" w:hAnsiTheme="minorEastAsia" w:eastAsiaTheme="minorEastAsia"/>
                <w:color w:val="auto"/>
                <w:highlight w:val="none"/>
                <w:lang w:eastAsia="zh-CN"/>
              </w:rPr>
              <w:t>响应人</w:t>
            </w:r>
            <w:r>
              <w:rPr>
                <w:rFonts w:hint="default" w:asciiTheme="minorEastAsia" w:hAnsiTheme="minorEastAsia" w:eastAsiaTheme="minorEastAsia"/>
                <w:color w:val="auto"/>
                <w:highlight w:val="none"/>
              </w:rPr>
              <w:t>须具备独立法人资格，具有有效的营业执照；</w:t>
            </w:r>
          </w:p>
        </w:tc>
      </w:tr>
      <w:tr w14:paraId="2EDE2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385" w:type="pct"/>
            <w:vMerge w:val="continue"/>
            <w:vAlign w:val="center"/>
          </w:tcPr>
          <w:p w14:paraId="710819E7">
            <w:pPr>
              <w:spacing w:after="0" w:line="240" w:lineRule="auto"/>
              <w:rPr>
                <w:rFonts w:asciiTheme="minorEastAsia" w:hAnsiTheme="minorEastAsia" w:eastAsiaTheme="minorEastAsia"/>
                <w:sz w:val="24"/>
                <w:szCs w:val="24"/>
                <w:highlight w:val="none"/>
              </w:rPr>
            </w:pPr>
          </w:p>
        </w:tc>
        <w:tc>
          <w:tcPr>
            <w:tcW w:w="394" w:type="pct"/>
            <w:vMerge w:val="continue"/>
            <w:vAlign w:val="center"/>
          </w:tcPr>
          <w:p w14:paraId="6EAC308A">
            <w:pPr>
              <w:spacing w:after="0" w:line="240" w:lineRule="auto"/>
              <w:rPr>
                <w:rFonts w:asciiTheme="minorEastAsia" w:hAnsiTheme="minorEastAsia" w:eastAsiaTheme="minorEastAsia"/>
                <w:sz w:val="24"/>
                <w:szCs w:val="24"/>
                <w:highlight w:val="none"/>
              </w:rPr>
            </w:pPr>
          </w:p>
        </w:tc>
        <w:tc>
          <w:tcPr>
            <w:tcW w:w="1167" w:type="pct"/>
            <w:vAlign w:val="center"/>
          </w:tcPr>
          <w:p w14:paraId="2E9ABEFD">
            <w:pPr>
              <w:keepNext w:val="0"/>
              <w:keepLines w:val="0"/>
              <w:pageBreakBefore w:val="0"/>
              <w:widowControl/>
              <w:kinsoku/>
              <w:wordWrap/>
              <w:overflowPunct/>
              <w:topLinePunct w:val="0"/>
              <w:bidi w:val="0"/>
              <w:spacing w:after="0" w:line="480" w:lineRule="exact"/>
              <w:jc w:val="center"/>
              <w:textAlignment w:val="auto"/>
              <w:rPr>
                <w:rFonts w:hint="eastAsia" w:cs="Times New Roman" w:asciiTheme="minorEastAsia" w:hAnsiTheme="minorEastAsia" w:eastAsiaTheme="minorEastAsia"/>
                <w:color w:val="auto"/>
                <w:sz w:val="24"/>
                <w:szCs w:val="24"/>
                <w:highlight w:val="none"/>
                <w:lang w:val="en-US" w:eastAsia="zh-CN" w:bidi="ar-SA"/>
              </w:rPr>
            </w:pPr>
            <w:r>
              <w:rPr>
                <w:rFonts w:hint="eastAsia" w:cs="Times New Roman" w:asciiTheme="minorEastAsia" w:hAnsiTheme="minorEastAsia" w:eastAsiaTheme="minorEastAsia"/>
                <w:color w:val="auto"/>
                <w:sz w:val="24"/>
                <w:szCs w:val="24"/>
                <w:highlight w:val="none"/>
                <w:lang w:val="en-US" w:eastAsia="zh-CN" w:bidi="ar-SA"/>
              </w:rPr>
              <w:t>资质要求</w:t>
            </w:r>
          </w:p>
        </w:tc>
        <w:tc>
          <w:tcPr>
            <w:tcW w:w="3052" w:type="pct"/>
            <w:vAlign w:val="center"/>
          </w:tcPr>
          <w:p w14:paraId="69DF3C6C">
            <w:pPr>
              <w:keepNext w:val="0"/>
              <w:keepLines w:val="0"/>
              <w:pageBreakBefore w:val="0"/>
              <w:widowControl/>
              <w:kinsoku/>
              <w:wordWrap/>
              <w:overflowPunct/>
              <w:topLinePunct w:val="0"/>
              <w:bidi w:val="0"/>
              <w:adjustRightInd/>
              <w:snapToGrid/>
              <w:spacing w:after="0" w:line="480" w:lineRule="exact"/>
              <w:jc w:val="left"/>
              <w:textAlignment w:val="auto"/>
              <w:rPr>
                <w:rFonts w:hint="eastAsia" w:cs="Times New Roman" w:asciiTheme="minorEastAsia" w:hAnsiTheme="minorEastAsia" w:eastAsiaTheme="minorEastAsia"/>
                <w:color w:val="auto"/>
                <w:sz w:val="24"/>
                <w:szCs w:val="24"/>
                <w:highlight w:val="none"/>
                <w:lang w:val="en-US" w:eastAsia="zh-CN" w:bidi="ar-SA"/>
              </w:rPr>
            </w:pPr>
            <w:r>
              <w:rPr>
                <w:rFonts w:hint="eastAsia" w:cs="Times New Roman" w:asciiTheme="minorEastAsia" w:hAnsiTheme="minorEastAsia" w:eastAsiaTheme="minorEastAsia"/>
                <w:color w:val="auto"/>
                <w:sz w:val="24"/>
                <w:szCs w:val="24"/>
                <w:highlight w:val="none"/>
                <w:lang w:val="en-US" w:eastAsia="zh-CN" w:bidi="ar-SA"/>
              </w:rPr>
              <w:t>符合第一章“磋商公告”要求</w:t>
            </w:r>
          </w:p>
        </w:tc>
      </w:tr>
      <w:tr w14:paraId="3256A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385" w:type="pct"/>
            <w:vMerge w:val="continue"/>
            <w:vAlign w:val="center"/>
          </w:tcPr>
          <w:p w14:paraId="5B45242A">
            <w:pPr>
              <w:spacing w:after="0" w:line="240" w:lineRule="auto"/>
              <w:rPr>
                <w:rFonts w:asciiTheme="minorEastAsia" w:hAnsiTheme="minorEastAsia" w:eastAsiaTheme="minorEastAsia"/>
                <w:sz w:val="24"/>
                <w:szCs w:val="24"/>
                <w:highlight w:val="none"/>
              </w:rPr>
            </w:pPr>
          </w:p>
        </w:tc>
        <w:tc>
          <w:tcPr>
            <w:tcW w:w="394" w:type="pct"/>
            <w:vMerge w:val="continue"/>
            <w:vAlign w:val="center"/>
          </w:tcPr>
          <w:p w14:paraId="02C4695E">
            <w:pPr>
              <w:spacing w:after="0" w:line="240" w:lineRule="auto"/>
              <w:rPr>
                <w:rFonts w:asciiTheme="minorEastAsia" w:hAnsiTheme="minorEastAsia" w:eastAsiaTheme="minorEastAsia"/>
                <w:sz w:val="24"/>
                <w:szCs w:val="24"/>
                <w:highlight w:val="none"/>
              </w:rPr>
            </w:pPr>
          </w:p>
        </w:tc>
        <w:tc>
          <w:tcPr>
            <w:tcW w:w="1167" w:type="pct"/>
            <w:vAlign w:val="center"/>
          </w:tcPr>
          <w:p w14:paraId="44A8D081">
            <w:pPr>
              <w:keepNext w:val="0"/>
              <w:keepLines w:val="0"/>
              <w:pageBreakBefore w:val="0"/>
              <w:widowControl/>
              <w:kinsoku/>
              <w:wordWrap/>
              <w:overflowPunct/>
              <w:topLinePunct w:val="0"/>
              <w:bidi w:val="0"/>
              <w:spacing w:after="0" w:line="480" w:lineRule="exact"/>
              <w:jc w:val="center"/>
              <w:textAlignment w:val="auto"/>
              <w:rPr>
                <w:rFonts w:hint="eastAsia" w:cs="Times New Roman" w:asciiTheme="minorEastAsia" w:hAnsiTheme="minorEastAsia" w:eastAsiaTheme="minorEastAsia"/>
                <w:color w:val="auto"/>
                <w:sz w:val="24"/>
                <w:szCs w:val="24"/>
                <w:highlight w:val="none"/>
                <w:lang w:val="en-US" w:eastAsia="zh-CN" w:bidi="ar-SA"/>
              </w:rPr>
            </w:pPr>
            <w:r>
              <w:rPr>
                <w:rFonts w:hint="eastAsia" w:cs="Times New Roman" w:asciiTheme="minorEastAsia" w:hAnsiTheme="minorEastAsia" w:eastAsiaTheme="minorEastAsia"/>
                <w:color w:val="auto"/>
                <w:sz w:val="24"/>
                <w:szCs w:val="24"/>
                <w:highlight w:val="none"/>
                <w:lang w:val="en-US" w:eastAsia="zh-CN" w:bidi="ar-SA"/>
              </w:rPr>
              <w:t>项目经理</w:t>
            </w:r>
          </w:p>
        </w:tc>
        <w:tc>
          <w:tcPr>
            <w:tcW w:w="3052" w:type="pct"/>
            <w:vAlign w:val="center"/>
          </w:tcPr>
          <w:p w14:paraId="1E36B956">
            <w:pPr>
              <w:keepNext w:val="0"/>
              <w:keepLines w:val="0"/>
              <w:pageBreakBefore w:val="0"/>
              <w:widowControl/>
              <w:kinsoku/>
              <w:wordWrap/>
              <w:overflowPunct/>
              <w:topLinePunct w:val="0"/>
              <w:bidi w:val="0"/>
              <w:spacing w:after="0" w:line="480" w:lineRule="exact"/>
              <w:jc w:val="left"/>
              <w:textAlignment w:val="auto"/>
              <w:rPr>
                <w:rFonts w:hint="eastAsia" w:cs="Times New Roman" w:asciiTheme="minorEastAsia" w:hAnsiTheme="minorEastAsia" w:eastAsiaTheme="minorEastAsia"/>
                <w:color w:val="auto"/>
                <w:sz w:val="24"/>
                <w:szCs w:val="24"/>
                <w:highlight w:val="none"/>
                <w:lang w:val="en-US" w:eastAsia="zh-CN" w:bidi="ar-SA"/>
              </w:rPr>
            </w:pPr>
            <w:r>
              <w:rPr>
                <w:rFonts w:hint="eastAsia" w:cs="Times New Roman" w:asciiTheme="minorEastAsia" w:hAnsiTheme="minorEastAsia" w:eastAsiaTheme="minorEastAsia"/>
                <w:color w:val="auto"/>
                <w:sz w:val="24"/>
                <w:szCs w:val="24"/>
                <w:highlight w:val="none"/>
                <w:lang w:val="en-US" w:eastAsia="zh-CN" w:bidi="ar-SA"/>
              </w:rPr>
              <w:t>符合第一章“磋商公告”要求</w:t>
            </w:r>
          </w:p>
        </w:tc>
      </w:tr>
      <w:tr w14:paraId="6D1B9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385" w:type="pct"/>
            <w:vMerge w:val="continue"/>
            <w:vAlign w:val="center"/>
          </w:tcPr>
          <w:p w14:paraId="169A39DC">
            <w:pPr>
              <w:spacing w:after="0" w:line="240" w:lineRule="auto"/>
              <w:rPr>
                <w:rFonts w:asciiTheme="minorEastAsia" w:hAnsiTheme="minorEastAsia" w:eastAsiaTheme="minorEastAsia"/>
                <w:sz w:val="24"/>
                <w:szCs w:val="24"/>
                <w:highlight w:val="none"/>
              </w:rPr>
            </w:pPr>
          </w:p>
        </w:tc>
        <w:tc>
          <w:tcPr>
            <w:tcW w:w="394" w:type="pct"/>
            <w:vMerge w:val="continue"/>
            <w:vAlign w:val="center"/>
          </w:tcPr>
          <w:p w14:paraId="4D025B94">
            <w:pPr>
              <w:spacing w:after="0" w:line="240" w:lineRule="auto"/>
              <w:rPr>
                <w:rFonts w:asciiTheme="minorEastAsia" w:hAnsiTheme="minorEastAsia" w:eastAsiaTheme="minorEastAsia"/>
                <w:sz w:val="24"/>
                <w:szCs w:val="24"/>
                <w:highlight w:val="none"/>
              </w:rPr>
            </w:pPr>
          </w:p>
        </w:tc>
        <w:tc>
          <w:tcPr>
            <w:tcW w:w="1167" w:type="pct"/>
          </w:tcPr>
          <w:p w14:paraId="1040431F">
            <w:pPr>
              <w:keepNext w:val="0"/>
              <w:keepLines w:val="0"/>
              <w:pageBreakBefore w:val="0"/>
              <w:widowControl/>
              <w:kinsoku/>
              <w:wordWrap/>
              <w:overflowPunct/>
              <w:topLinePunct w:val="0"/>
              <w:bidi w:val="0"/>
              <w:spacing w:after="0" w:line="480" w:lineRule="exact"/>
              <w:jc w:val="center"/>
              <w:textAlignment w:val="auto"/>
              <w:rPr>
                <w:rFonts w:hint="eastAsia" w:cs="Times New Roman" w:asciiTheme="minorEastAsia" w:hAnsiTheme="minorEastAsia" w:eastAsiaTheme="minorEastAsia"/>
                <w:color w:val="auto"/>
                <w:sz w:val="24"/>
                <w:szCs w:val="24"/>
                <w:highlight w:val="none"/>
                <w:lang w:val="en-US" w:eastAsia="zh-CN" w:bidi="ar-SA"/>
              </w:rPr>
            </w:pPr>
            <w:r>
              <w:rPr>
                <w:rFonts w:hint="eastAsia" w:cs="Times New Roman" w:asciiTheme="minorEastAsia" w:hAnsiTheme="minorEastAsia" w:eastAsiaTheme="minorEastAsia"/>
                <w:color w:val="auto"/>
                <w:sz w:val="24"/>
                <w:szCs w:val="24"/>
                <w:highlight w:val="none"/>
                <w:lang w:val="en-US" w:eastAsia="zh-CN" w:bidi="ar-SA"/>
              </w:rPr>
              <w:t>承诺书</w:t>
            </w:r>
          </w:p>
        </w:tc>
        <w:tc>
          <w:tcPr>
            <w:tcW w:w="3052" w:type="pct"/>
            <w:vAlign w:val="center"/>
          </w:tcPr>
          <w:p w14:paraId="5BC9F3DB">
            <w:pPr>
              <w:keepNext w:val="0"/>
              <w:keepLines w:val="0"/>
              <w:pageBreakBefore w:val="0"/>
              <w:widowControl/>
              <w:kinsoku/>
              <w:wordWrap/>
              <w:overflowPunct/>
              <w:topLinePunct w:val="0"/>
              <w:bidi w:val="0"/>
              <w:spacing w:after="0" w:line="480" w:lineRule="exact"/>
              <w:jc w:val="left"/>
              <w:textAlignment w:val="auto"/>
              <w:rPr>
                <w:rFonts w:hint="eastAsia" w:cs="Times New Roman" w:asciiTheme="minorEastAsia" w:hAnsiTheme="minorEastAsia" w:eastAsiaTheme="minorEastAsia"/>
                <w:color w:val="auto"/>
                <w:sz w:val="24"/>
                <w:szCs w:val="24"/>
                <w:highlight w:val="none"/>
                <w:lang w:val="en-US" w:eastAsia="zh-CN" w:bidi="ar-SA"/>
              </w:rPr>
            </w:pPr>
            <w:r>
              <w:rPr>
                <w:rFonts w:hint="eastAsia" w:cs="Times New Roman" w:asciiTheme="minorEastAsia" w:hAnsiTheme="minorEastAsia" w:eastAsiaTheme="minorEastAsia"/>
                <w:color w:val="auto"/>
                <w:sz w:val="24"/>
                <w:szCs w:val="24"/>
                <w:highlight w:val="none"/>
                <w:lang w:val="en-US" w:eastAsia="zh-CN" w:bidi="ar-SA"/>
              </w:rPr>
              <w:t>符合第一章“磋商公告”要求</w:t>
            </w:r>
          </w:p>
        </w:tc>
      </w:tr>
      <w:tr w14:paraId="0AE0F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385" w:type="pct"/>
            <w:vMerge w:val="continue"/>
            <w:vAlign w:val="center"/>
          </w:tcPr>
          <w:p w14:paraId="21A64D24">
            <w:pPr>
              <w:spacing w:after="0" w:line="240" w:lineRule="auto"/>
              <w:rPr>
                <w:rFonts w:asciiTheme="minorEastAsia" w:hAnsiTheme="minorEastAsia" w:eastAsiaTheme="minorEastAsia"/>
                <w:sz w:val="24"/>
                <w:szCs w:val="24"/>
                <w:highlight w:val="none"/>
              </w:rPr>
            </w:pPr>
          </w:p>
        </w:tc>
        <w:tc>
          <w:tcPr>
            <w:tcW w:w="394" w:type="pct"/>
            <w:vMerge w:val="continue"/>
            <w:vAlign w:val="center"/>
          </w:tcPr>
          <w:p w14:paraId="71E6B891">
            <w:pPr>
              <w:spacing w:after="0" w:line="240" w:lineRule="auto"/>
              <w:rPr>
                <w:rFonts w:asciiTheme="minorEastAsia" w:hAnsiTheme="minorEastAsia" w:eastAsiaTheme="minorEastAsia"/>
                <w:sz w:val="24"/>
                <w:szCs w:val="24"/>
                <w:highlight w:val="none"/>
              </w:rPr>
            </w:pPr>
          </w:p>
        </w:tc>
        <w:tc>
          <w:tcPr>
            <w:tcW w:w="1167" w:type="pct"/>
            <w:vAlign w:val="center"/>
          </w:tcPr>
          <w:p w14:paraId="278409A1">
            <w:pPr>
              <w:keepNext w:val="0"/>
              <w:keepLines w:val="0"/>
              <w:pageBreakBefore w:val="0"/>
              <w:widowControl/>
              <w:kinsoku/>
              <w:wordWrap/>
              <w:overflowPunct/>
              <w:topLinePunct w:val="0"/>
              <w:bidi w:val="0"/>
              <w:spacing w:after="0" w:line="480" w:lineRule="exact"/>
              <w:jc w:val="center"/>
              <w:textAlignment w:val="auto"/>
              <w:rPr>
                <w:rFonts w:hint="eastAsia" w:cs="Times New Roman" w:asciiTheme="minorEastAsia" w:hAnsiTheme="minorEastAsia" w:eastAsiaTheme="minorEastAsia"/>
                <w:color w:val="auto"/>
                <w:sz w:val="24"/>
                <w:szCs w:val="24"/>
                <w:highlight w:val="none"/>
                <w:lang w:val="en-US" w:eastAsia="zh-CN" w:bidi="ar-SA"/>
              </w:rPr>
            </w:pPr>
            <w:r>
              <w:rPr>
                <w:rFonts w:hint="eastAsia" w:cs="Times New Roman" w:asciiTheme="minorEastAsia" w:hAnsiTheme="minorEastAsia" w:eastAsiaTheme="minorEastAsia"/>
                <w:color w:val="auto"/>
                <w:sz w:val="24"/>
                <w:szCs w:val="24"/>
                <w:highlight w:val="none"/>
                <w:lang w:val="en-US" w:eastAsia="zh-CN" w:bidi="ar-SA"/>
              </w:rPr>
              <w:t>信用查询及其他</w:t>
            </w:r>
          </w:p>
        </w:tc>
        <w:tc>
          <w:tcPr>
            <w:tcW w:w="3052" w:type="pct"/>
            <w:vAlign w:val="center"/>
          </w:tcPr>
          <w:p w14:paraId="29BFE5DD">
            <w:pPr>
              <w:keepNext w:val="0"/>
              <w:keepLines w:val="0"/>
              <w:pageBreakBefore w:val="0"/>
              <w:widowControl/>
              <w:kinsoku/>
              <w:wordWrap/>
              <w:overflowPunct/>
              <w:topLinePunct w:val="0"/>
              <w:bidi w:val="0"/>
              <w:spacing w:after="0" w:line="480" w:lineRule="exact"/>
              <w:jc w:val="left"/>
              <w:textAlignment w:val="auto"/>
              <w:rPr>
                <w:rFonts w:hint="eastAsia" w:cs="Times New Roman" w:asciiTheme="minorEastAsia" w:hAnsiTheme="minorEastAsia" w:eastAsiaTheme="minorEastAsia"/>
                <w:color w:val="auto"/>
                <w:sz w:val="24"/>
                <w:szCs w:val="24"/>
                <w:highlight w:val="none"/>
                <w:lang w:val="en-US" w:eastAsia="zh-CN" w:bidi="ar-SA"/>
              </w:rPr>
            </w:pPr>
            <w:r>
              <w:rPr>
                <w:rFonts w:hint="eastAsia" w:cs="Times New Roman" w:asciiTheme="minorEastAsia" w:hAnsiTheme="minorEastAsia" w:eastAsiaTheme="minorEastAsia"/>
                <w:color w:val="auto"/>
                <w:sz w:val="24"/>
                <w:szCs w:val="24"/>
                <w:highlight w:val="none"/>
                <w:lang w:val="en-US" w:eastAsia="zh-CN" w:bidi="ar-SA"/>
              </w:rPr>
              <w:t>符合第一章“磋商公告”要求</w:t>
            </w:r>
          </w:p>
        </w:tc>
      </w:tr>
      <w:tr w14:paraId="12D3E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5" w:hRule="atLeast"/>
        </w:trPr>
        <w:tc>
          <w:tcPr>
            <w:tcW w:w="385" w:type="pct"/>
            <w:vMerge w:val="continue"/>
            <w:vAlign w:val="center"/>
          </w:tcPr>
          <w:p w14:paraId="236BEF42">
            <w:pPr>
              <w:spacing w:after="0" w:line="240" w:lineRule="auto"/>
              <w:rPr>
                <w:rFonts w:asciiTheme="minorEastAsia" w:hAnsiTheme="minorEastAsia" w:eastAsiaTheme="minorEastAsia"/>
                <w:sz w:val="24"/>
                <w:szCs w:val="24"/>
                <w:highlight w:val="none"/>
              </w:rPr>
            </w:pPr>
          </w:p>
        </w:tc>
        <w:tc>
          <w:tcPr>
            <w:tcW w:w="394" w:type="pct"/>
            <w:vMerge w:val="continue"/>
            <w:vAlign w:val="center"/>
          </w:tcPr>
          <w:p w14:paraId="700F2B23">
            <w:pPr>
              <w:spacing w:after="0" w:line="240" w:lineRule="auto"/>
              <w:rPr>
                <w:rFonts w:asciiTheme="minorEastAsia" w:hAnsiTheme="minorEastAsia" w:eastAsiaTheme="minorEastAsia"/>
                <w:sz w:val="24"/>
                <w:szCs w:val="24"/>
                <w:highlight w:val="none"/>
              </w:rPr>
            </w:pPr>
          </w:p>
        </w:tc>
        <w:tc>
          <w:tcPr>
            <w:tcW w:w="1167" w:type="pct"/>
            <w:vAlign w:val="center"/>
          </w:tcPr>
          <w:p w14:paraId="497C2570">
            <w:pPr>
              <w:keepNext w:val="0"/>
              <w:keepLines w:val="0"/>
              <w:pageBreakBefore w:val="0"/>
              <w:widowControl/>
              <w:kinsoku/>
              <w:wordWrap/>
              <w:overflowPunct/>
              <w:topLinePunct w:val="0"/>
              <w:bidi w:val="0"/>
              <w:spacing w:after="0" w:line="480" w:lineRule="exact"/>
              <w:jc w:val="center"/>
              <w:textAlignment w:val="auto"/>
              <w:rPr>
                <w:rFonts w:hint="eastAsia" w:cs="Times New Roman" w:asciiTheme="minorEastAsia" w:hAnsiTheme="minorEastAsia" w:eastAsiaTheme="minorEastAsia"/>
                <w:color w:val="auto"/>
                <w:sz w:val="24"/>
                <w:szCs w:val="24"/>
                <w:highlight w:val="none"/>
                <w:lang w:val="en-US" w:eastAsia="zh-CN" w:bidi="ar-SA"/>
              </w:rPr>
            </w:pPr>
            <w:r>
              <w:rPr>
                <w:rFonts w:hint="eastAsia" w:cs="Times New Roman" w:asciiTheme="minorEastAsia" w:hAnsiTheme="minorEastAsia" w:eastAsiaTheme="minorEastAsia"/>
                <w:color w:val="auto"/>
                <w:sz w:val="24"/>
                <w:szCs w:val="24"/>
                <w:highlight w:val="none"/>
                <w:lang w:val="en-US" w:eastAsia="zh-CN" w:bidi="ar-SA"/>
              </w:rPr>
              <w:t>“国家企业信用信息公示系统”中查询</w:t>
            </w:r>
          </w:p>
        </w:tc>
        <w:tc>
          <w:tcPr>
            <w:tcW w:w="3052" w:type="pct"/>
            <w:vAlign w:val="center"/>
          </w:tcPr>
          <w:p w14:paraId="11B4339E">
            <w:pPr>
              <w:keepNext w:val="0"/>
              <w:keepLines w:val="0"/>
              <w:pageBreakBefore w:val="0"/>
              <w:widowControl/>
              <w:kinsoku/>
              <w:wordWrap/>
              <w:overflowPunct/>
              <w:topLinePunct w:val="0"/>
              <w:bidi w:val="0"/>
              <w:spacing w:after="0" w:line="480" w:lineRule="exact"/>
              <w:jc w:val="left"/>
              <w:textAlignment w:val="auto"/>
              <w:rPr>
                <w:rFonts w:hint="eastAsia" w:cs="Times New Roman" w:asciiTheme="minorEastAsia" w:hAnsiTheme="minorEastAsia" w:eastAsiaTheme="minorEastAsia"/>
                <w:color w:val="auto"/>
                <w:sz w:val="24"/>
                <w:szCs w:val="24"/>
                <w:highlight w:val="none"/>
                <w:lang w:val="en-US" w:eastAsia="zh-CN" w:bidi="ar-SA"/>
              </w:rPr>
            </w:pPr>
            <w:r>
              <w:rPr>
                <w:rFonts w:hint="eastAsia" w:cs="Times New Roman" w:asciiTheme="minorEastAsia" w:hAnsiTheme="minorEastAsia" w:eastAsiaTheme="minorEastAsia"/>
                <w:color w:val="auto"/>
                <w:sz w:val="24"/>
                <w:szCs w:val="24"/>
                <w:highlight w:val="none"/>
                <w:lang w:val="en-US" w:eastAsia="zh-CN" w:bidi="ar-SA"/>
              </w:rPr>
              <w:t>符合第一章“磋商公告”要求</w:t>
            </w:r>
          </w:p>
        </w:tc>
      </w:tr>
      <w:tr w14:paraId="05C40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385" w:type="pct"/>
            <w:vMerge w:val="continue"/>
            <w:vAlign w:val="center"/>
          </w:tcPr>
          <w:p w14:paraId="2374AB73">
            <w:pPr>
              <w:spacing w:after="0" w:line="240" w:lineRule="auto"/>
              <w:rPr>
                <w:rFonts w:asciiTheme="minorEastAsia" w:hAnsiTheme="minorEastAsia" w:eastAsiaTheme="minorEastAsia"/>
                <w:sz w:val="24"/>
                <w:szCs w:val="24"/>
                <w:highlight w:val="none"/>
              </w:rPr>
            </w:pPr>
          </w:p>
        </w:tc>
        <w:tc>
          <w:tcPr>
            <w:tcW w:w="394" w:type="pct"/>
            <w:vMerge w:val="continue"/>
            <w:vAlign w:val="center"/>
          </w:tcPr>
          <w:p w14:paraId="118C22F2">
            <w:pPr>
              <w:spacing w:after="0" w:line="240" w:lineRule="auto"/>
              <w:rPr>
                <w:rFonts w:asciiTheme="minorEastAsia" w:hAnsiTheme="minorEastAsia" w:eastAsiaTheme="minorEastAsia"/>
                <w:sz w:val="24"/>
                <w:szCs w:val="24"/>
                <w:highlight w:val="none"/>
              </w:rPr>
            </w:pPr>
          </w:p>
        </w:tc>
        <w:tc>
          <w:tcPr>
            <w:tcW w:w="1167" w:type="pct"/>
            <w:vAlign w:val="center"/>
          </w:tcPr>
          <w:p w14:paraId="6B48EE95">
            <w:pPr>
              <w:keepNext w:val="0"/>
              <w:keepLines w:val="0"/>
              <w:pageBreakBefore w:val="0"/>
              <w:widowControl/>
              <w:kinsoku/>
              <w:wordWrap/>
              <w:overflowPunct/>
              <w:topLinePunct w:val="0"/>
              <w:autoSpaceDE w:val="0"/>
              <w:autoSpaceDN w:val="0"/>
              <w:bidi w:val="0"/>
              <w:adjustRightInd w:val="0"/>
              <w:snapToGrid/>
              <w:spacing w:line="480" w:lineRule="exact"/>
              <w:jc w:val="center"/>
              <w:textAlignment w:val="auto"/>
              <w:rPr>
                <w:rFonts w:hint="eastAsia" w:cs="Times New Roman" w:asciiTheme="minorEastAsia" w:hAnsiTheme="minorEastAsia" w:eastAsiaTheme="minorEastAsia"/>
                <w:color w:val="auto"/>
                <w:sz w:val="24"/>
                <w:szCs w:val="24"/>
                <w:highlight w:val="none"/>
                <w:lang w:val="en-US" w:eastAsia="zh-CN" w:bidi="ar-SA"/>
              </w:rPr>
            </w:pPr>
            <w:r>
              <w:rPr>
                <w:rFonts w:hint="eastAsia" w:cs="Times New Roman" w:asciiTheme="minorEastAsia" w:hAnsiTheme="minorEastAsia" w:eastAsiaTheme="minorEastAsia"/>
                <w:color w:val="auto"/>
                <w:sz w:val="24"/>
                <w:szCs w:val="24"/>
                <w:highlight w:val="none"/>
                <w:lang w:val="en-US" w:eastAsia="zh-CN" w:bidi="ar-SA"/>
              </w:rPr>
              <w:t>其他</w:t>
            </w:r>
          </w:p>
        </w:tc>
        <w:tc>
          <w:tcPr>
            <w:tcW w:w="3052" w:type="pct"/>
            <w:vAlign w:val="center"/>
          </w:tcPr>
          <w:p w14:paraId="20411B29">
            <w:pPr>
              <w:keepNext w:val="0"/>
              <w:keepLines w:val="0"/>
              <w:pageBreakBefore w:val="0"/>
              <w:widowControl/>
              <w:kinsoku/>
              <w:wordWrap/>
              <w:overflowPunct/>
              <w:topLinePunct w:val="0"/>
              <w:bidi w:val="0"/>
              <w:spacing w:line="480" w:lineRule="exact"/>
              <w:jc w:val="left"/>
              <w:textAlignment w:val="auto"/>
              <w:rPr>
                <w:rFonts w:hint="eastAsia" w:cs="Times New Roman" w:asciiTheme="minorEastAsia" w:hAnsiTheme="minorEastAsia" w:eastAsiaTheme="minorEastAsia"/>
                <w:color w:val="auto"/>
                <w:sz w:val="24"/>
                <w:szCs w:val="24"/>
                <w:highlight w:val="none"/>
                <w:lang w:val="en-US" w:eastAsia="zh-CN" w:bidi="ar-SA"/>
              </w:rPr>
            </w:pPr>
            <w:r>
              <w:rPr>
                <w:rFonts w:hint="eastAsia" w:cs="Times New Roman" w:asciiTheme="minorEastAsia" w:hAnsiTheme="minorEastAsia" w:eastAsiaTheme="minorEastAsia"/>
                <w:color w:val="auto"/>
                <w:sz w:val="24"/>
                <w:szCs w:val="24"/>
                <w:highlight w:val="none"/>
                <w:lang w:val="en-US" w:eastAsia="zh-CN" w:bidi="ar-SA"/>
              </w:rPr>
              <w:t>符合第一章“磋商公告”要求</w:t>
            </w:r>
          </w:p>
        </w:tc>
      </w:tr>
      <w:tr w14:paraId="00BEA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385" w:type="pct"/>
            <w:vMerge w:val="continue"/>
            <w:vAlign w:val="center"/>
          </w:tcPr>
          <w:p w14:paraId="2EE828A3">
            <w:pPr>
              <w:spacing w:after="0" w:line="240" w:lineRule="auto"/>
              <w:rPr>
                <w:rFonts w:asciiTheme="minorEastAsia" w:hAnsiTheme="minorEastAsia" w:eastAsiaTheme="minorEastAsia"/>
                <w:sz w:val="24"/>
                <w:szCs w:val="24"/>
                <w:highlight w:val="none"/>
              </w:rPr>
            </w:pPr>
          </w:p>
        </w:tc>
        <w:tc>
          <w:tcPr>
            <w:tcW w:w="394" w:type="pct"/>
            <w:vMerge w:val="continue"/>
            <w:vAlign w:val="center"/>
          </w:tcPr>
          <w:p w14:paraId="0462A76C">
            <w:pPr>
              <w:spacing w:after="0" w:line="240" w:lineRule="auto"/>
              <w:rPr>
                <w:rFonts w:asciiTheme="minorEastAsia" w:hAnsiTheme="minorEastAsia" w:eastAsiaTheme="minorEastAsia"/>
                <w:sz w:val="24"/>
                <w:szCs w:val="24"/>
                <w:highlight w:val="none"/>
              </w:rPr>
            </w:pPr>
          </w:p>
        </w:tc>
        <w:tc>
          <w:tcPr>
            <w:tcW w:w="1167" w:type="pct"/>
            <w:vAlign w:val="center"/>
          </w:tcPr>
          <w:p w14:paraId="39AC47ED">
            <w:pPr>
              <w:keepNext w:val="0"/>
              <w:keepLines w:val="0"/>
              <w:pageBreakBefore w:val="0"/>
              <w:widowControl/>
              <w:kinsoku/>
              <w:wordWrap/>
              <w:overflowPunct/>
              <w:topLinePunct w:val="0"/>
              <w:bidi w:val="0"/>
              <w:spacing w:after="0" w:line="480" w:lineRule="exact"/>
              <w:jc w:val="center"/>
              <w:textAlignment w:val="auto"/>
              <w:rPr>
                <w:rFonts w:hint="eastAsia" w:cs="Times New Roman" w:asciiTheme="minorEastAsia" w:hAnsiTheme="minorEastAsia" w:eastAsiaTheme="minorEastAsia"/>
                <w:color w:val="auto"/>
                <w:sz w:val="24"/>
                <w:szCs w:val="24"/>
                <w:highlight w:val="none"/>
                <w:lang w:val="en-US" w:eastAsia="zh-CN" w:bidi="ar-SA"/>
              </w:rPr>
            </w:pPr>
            <w:r>
              <w:rPr>
                <w:rFonts w:hint="eastAsia" w:cs="Times New Roman" w:asciiTheme="minorEastAsia" w:hAnsiTheme="minorEastAsia" w:eastAsiaTheme="minorEastAsia"/>
                <w:color w:val="auto"/>
                <w:sz w:val="24"/>
                <w:szCs w:val="24"/>
                <w:highlight w:val="none"/>
                <w:lang w:val="en-US" w:eastAsia="zh-CN" w:bidi="ar-SA"/>
              </w:rPr>
              <w:t>不接受联合体磋商</w:t>
            </w:r>
          </w:p>
        </w:tc>
        <w:tc>
          <w:tcPr>
            <w:tcW w:w="3052" w:type="pct"/>
            <w:vAlign w:val="center"/>
          </w:tcPr>
          <w:p w14:paraId="5EB1799E">
            <w:pPr>
              <w:keepNext w:val="0"/>
              <w:keepLines w:val="0"/>
              <w:pageBreakBefore w:val="0"/>
              <w:widowControl/>
              <w:kinsoku/>
              <w:wordWrap/>
              <w:overflowPunct/>
              <w:topLinePunct w:val="0"/>
              <w:bidi w:val="0"/>
              <w:spacing w:after="0" w:line="480" w:lineRule="exact"/>
              <w:jc w:val="left"/>
              <w:textAlignment w:val="auto"/>
              <w:rPr>
                <w:rFonts w:hint="eastAsia" w:cs="Times New Roman" w:asciiTheme="minorEastAsia" w:hAnsiTheme="minorEastAsia" w:eastAsiaTheme="minorEastAsia"/>
                <w:color w:val="auto"/>
                <w:sz w:val="24"/>
                <w:szCs w:val="24"/>
                <w:highlight w:val="none"/>
                <w:lang w:val="en-US" w:eastAsia="zh-CN" w:bidi="ar-SA"/>
              </w:rPr>
            </w:pPr>
            <w:r>
              <w:rPr>
                <w:rFonts w:hint="eastAsia" w:cs="Times New Roman" w:asciiTheme="minorEastAsia" w:hAnsiTheme="minorEastAsia" w:eastAsiaTheme="minorEastAsia"/>
                <w:color w:val="auto"/>
                <w:sz w:val="24"/>
                <w:szCs w:val="24"/>
                <w:highlight w:val="none"/>
                <w:lang w:val="en-US" w:eastAsia="zh-CN" w:bidi="ar-SA"/>
              </w:rPr>
              <w:t>本项目不接受联合体磋商；</w:t>
            </w:r>
          </w:p>
        </w:tc>
      </w:tr>
      <w:tr w14:paraId="798C6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385" w:type="pct"/>
            <w:vMerge w:val="restart"/>
            <w:vAlign w:val="center"/>
          </w:tcPr>
          <w:p w14:paraId="2EA92614">
            <w:pPr>
              <w:pStyle w:val="16"/>
              <w:widowControl/>
              <w:spacing w:before="0" w:beforeAutospacing="0" w:after="0" w:line="240" w:lineRule="auto"/>
              <w:jc w:val="center"/>
              <w:rPr>
                <w:rFonts w:hint="default" w:asciiTheme="minorEastAsia" w:hAnsiTheme="minorEastAsia" w:eastAsiaTheme="minorEastAsia"/>
                <w:color w:val="auto"/>
                <w:highlight w:val="none"/>
              </w:rPr>
            </w:pPr>
            <w:r>
              <w:rPr>
                <w:rFonts w:asciiTheme="minorEastAsia" w:hAnsiTheme="minorEastAsia" w:eastAsiaTheme="minorEastAsia"/>
                <w:color w:val="auto"/>
                <w:highlight w:val="none"/>
              </w:rPr>
              <w:t>1.3</w:t>
            </w:r>
          </w:p>
        </w:tc>
        <w:tc>
          <w:tcPr>
            <w:tcW w:w="394" w:type="pct"/>
            <w:vMerge w:val="restart"/>
            <w:vAlign w:val="center"/>
          </w:tcPr>
          <w:p w14:paraId="237F0ACF">
            <w:pPr>
              <w:pStyle w:val="16"/>
              <w:keepNext w:val="0"/>
              <w:keepLines w:val="0"/>
              <w:pageBreakBefore w:val="0"/>
              <w:widowControl/>
              <w:kinsoku/>
              <w:wordWrap/>
              <w:overflowPunct/>
              <w:topLinePunct w:val="0"/>
              <w:autoSpaceDE w:val="0"/>
              <w:autoSpaceDN w:val="0"/>
              <w:bidi w:val="0"/>
              <w:adjustRightInd w:val="0"/>
              <w:snapToGrid/>
              <w:spacing w:before="0" w:beforeAutospacing="0" w:after="0" w:line="400" w:lineRule="exact"/>
              <w:jc w:val="center"/>
              <w:textAlignment w:val="auto"/>
              <w:rPr>
                <w:rFonts w:hint="default" w:asciiTheme="minorEastAsia" w:hAnsiTheme="minorEastAsia" w:eastAsiaTheme="minorEastAsia"/>
                <w:color w:val="auto"/>
                <w:highlight w:val="none"/>
              </w:rPr>
            </w:pPr>
            <w:r>
              <w:rPr>
                <w:rFonts w:asciiTheme="minorEastAsia" w:hAnsiTheme="minorEastAsia" w:eastAsiaTheme="minorEastAsia"/>
                <w:color w:val="auto"/>
                <w:highlight w:val="none"/>
              </w:rPr>
              <w:t>响应性评审标准</w:t>
            </w:r>
          </w:p>
        </w:tc>
        <w:tc>
          <w:tcPr>
            <w:tcW w:w="1167" w:type="pct"/>
            <w:vAlign w:val="center"/>
          </w:tcPr>
          <w:p w14:paraId="6EF9E210">
            <w:pPr>
              <w:keepNext w:val="0"/>
              <w:keepLines w:val="0"/>
              <w:pageBreakBefore w:val="0"/>
              <w:widowControl/>
              <w:kinsoku/>
              <w:wordWrap/>
              <w:overflowPunct/>
              <w:topLinePunct w:val="0"/>
              <w:bidi w:val="0"/>
              <w:spacing w:after="0" w:line="480" w:lineRule="exact"/>
              <w:ind w:firstLine="36" w:firstLineChars="15"/>
              <w:jc w:val="center"/>
              <w:textAlignment w:val="auto"/>
              <w:rPr>
                <w:rFonts w:hint="eastAsia" w:cs="Times New Roman" w:asciiTheme="minorEastAsia" w:hAnsiTheme="minorEastAsia" w:eastAsiaTheme="minorEastAsia"/>
                <w:color w:val="auto"/>
                <w:sz w:val="24"/>
                <w:szCs w:val="24"/>
                <w:highlight w:val="none"/>
                <w:lang w:val="en-US" w:eastAsia="zh-CN" w:bidi="ar-SA"/>
              </w:rPr>
            </w:pPr>
            <w:r>
              <w:rPr>
                <w:rFonts w:hint="eastAsia" w:cs="Times New Roman" w:asciiTheme="minorEastAsia" w:hAnsiTheme="minorEastAsia" w:eastAsiaTheme="minorEastAsia"/>
                <w:color w:val="auto"/>
                <w:sz w:val="24"/>
                <w:szCs w:val="24"/>
                <w:highlight w:val="none"/>
                <w:lang w:val="en-US" w:eastAsia="zh-CN" w:bidi="ar-SA"/>
              </w:rPr>
              <w:t>响应内容</w:t>
            </w:r>
          </w:p>
        </w:tc>
        <w:tc>
          <w:tcPr>
            <w:tcW w:w="3052" w:type="pct"/>
            <w:vAlign w:val="center"/>
          </w:tcPr>
          <w:p w14:paraId="1A4C8A0A">
            <w:pPr>
              <w:keepNext w:val="0"/>
              <w:keepLines w:val="0"/>
              <w:pageBreakBefore w:val="0"/>
              <w:widowControl/>
              <w:kinsoku/>
              <w:wordWrap/>
              <w:overflowPunct/>
              <w:topLinePunct w:val="0"/>
              <w:bidi w:val="0"/>
              <w:spacing w:after="0" w:line="480" w:lineRule="exact"/>
              <w:jc w:val="left"/>
              <w:textAlignment w:val="auto"/>
              <w:rPr>
                <w:rFonts w:hint="eastAsia" w:cs="Times New Roman" w:asciiTheme="minorEastAsia" w:hAnsiTheme="minorEastAsia" w:eastAsiaTheme="minorEastAsia"/>
                <w:color w:val="auto"/>
                <w:sz w:val="24"/>
                <w:szCs w:val="24"/>
                <w:highlight w:val="none"/>
                <w:lang w:val="en-US" w:eastAsia="zh-CN" w:bidi="ar-SA"/>
              </w:rPr>
            </w:pPr>
            <w:r>
              <w:rPr>
                <w:rFonts w:hint="eastAsia" w:cs="Times New Roman" w:asciiTheme="minorEastAsia" w:hAnsiTheme="minorEastAsia" w:eastAsiaTheme="minorEastAsia"/>
                <w:color w:val="auto"/>
                <w:sz w:val="24"/>
                <w:szCs w:val="24"/>
                <w:highlight w:val="none"/>
                <w:lang w:val="en-US" w:eastAsia="zh-CN" w:bidi="ar-SA"/>
              </w:rPr>
              <w:t>与磋商文件要求保持一致</w:t>
            </w:r>
          </w:p>
        </w:tc>
      </w:tr>
      <w:tr w14:paraId="6AFAE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385" w:type="pct"/>
            <w:vMerge w:val="continue"/>
            <w:vAlign w:val="center"/>
          </w:tcPr>
          <w:p w14:paraId="1395EE4E">
            <w:pPr>
              <w:spacing w:after="0" w:line="240" w:lineRule="auto"/>
              <w:rPr>
                <w:rFonts w:asciiTheme="minorEastAsia" w:hAnsiTheme="minorEastAsia" w:eastAsiaTheme="minorEastAsia"/>
                <w:sz w:val="24"/>
                <w:szCs w:val="24"/>
                <w:highlight w:val="none"/>
              </w:rPr>
            </w:pPr>
          </w:p>
        </w:tc>
        <w:tc>
          <w:tcPr>
            <w:tcW w:w="394" w:type="pct"/>
            <w:vMerge w:val="continue"/>
            <w:vAlign w:val="center"/>
          </w:tcPr>
          <w:p w14:paraId="65B232C9">
            <w:pPr>
              <w:spacing w:after="0" w:line="240" w:lineRule="auto"/>
              <w:rPr>
                <w:rFonts w:asciiTheme="minorEastAsia" w:hAnsiTheme="minorEastAsia" w:eastAsiaTheme="minorEastAsia"/>
                <w:sz w:val="24"/>
                <w:szCs w:val="24"/>
                <w:highlight w:val="none"/>
              </w:rPr>
            </w:pPr>
          </w:p>
        </w:tc>
        <w:tc>
          <w:tcPr>
            <w:tcW w:w="1167" w:type="pct"/>
            <w:vAlign w:val="center"/>
          </w:tcPr>
          <w:p w14:paraId="373876A2">
            <w:pPr>
              <w:keepNext w:val="0"/>
              <w:keepLines w:val="0"/>
              <w:pageBreakBefore w:val="0"/>
              <w:widowControl/>
              <w:kinsoku/>
              <w:wordWrap/>
              <w:overflowPunct/>
              <w:topLinePunct w:val="0"/>
              <w:bidi w:val="0"/>
              <w:spacing w:after="0" w:line="480" w:lineRule="exact"/>
              <w:ind w:firstLine="36" w:firstLineChars="15"/>
              <w:jc w:val="center"/>
              <w:textAlignment w:val="auto"/>
              <w:rPr>
                <w:rFonts w:hint="eastAsia" w:cs="Times New Roman" w:asciiTheme="minorEastAsia" w:hAnsiTheme="minorEastAsia" w:eastAsiaTheme="minorEastAsia"/>
                <w:color w:val="auto"/>
                <w:sz w:val="24"/>
                <w:szCs w:val="24"/>
                <w:highlight w:val="none"/>
                <w:lang w:val="en-US" w:eastAsia="zh-CN" w:bidi="ar-SA"/>
              </w:rPr>
            </w:pPr>
            <w:r>
              <w:rPr>
                <w:rFonts w:hint="eastAsia" w:cs="Times New Roman" w:asciiTheme="minorEastAsia" w:hAnsiTheme="minorEastAsia" w:eastAsiaTheme="minorEastAsia"/>
                <w:color w:val="auto"/>
                <w:sz w:val="24"/>
                <w:szCs w:val="24"/>
                <w:highlight w:val="none"/>
                <w:lang w:val="en-US" w:eastAsia="zh-CN" w:bidi="ar-SA"/>
              </w:rPr>
              <w:t>工期</w:t>
            </w:r>
          </w:p>
        </w:tc>
        <w:tc>
          <w:tcPr>
            <w:tcW w:w="3052" w:type="pct"/>
            <w:vAlign w:val="center"/>
          </w:tcPr>
          <w:p w14:paraId="6D932D1B">
            <w:pPr>
              <w:keepNext w:val="0"/>
              <w:keepLines w:val="0"/>
              <w:pageBreakBefore w:val="0"/>
              <w:widowControl/>
              <w:kinsoku/>
              <w:wordWrap/>
              <w:overflowPunct/>
              <w:topLinePunct w:val="0"/>
              <w:bidi w:val="0"/>
              <w:spacing w:after="0" w:line="480" w:lineRule="exact"/>
              <w:jc w:val="left"/>
              <w:textAlignment w:val="auto"/>
              <w:rPr>
                <w:rFonts w:hint="eastAsia" w:cs="Times New Roman" w:asciiTheme="minorEastAsia" w:hAnsiTheme="minorEastAsia" w:eastAsiaTheme="minorEastAsia"/>
                <w:color w:val="auto"/>
                <w:sz w:val="24"/>
                <w:szCs w:val="24"/>
                <w:highlight w:val="none"/>
                <w:lang w:val="en-US" w:eastAsia="zh-CN" w:bidi="ar-SA"/>
              </w:rPr>
            </w:pPr>
            <w:r>
              <w:rPr>
                <w:rFonts w:hint="eastAsia" w:cs="Times New Roman" w:asciiTheme="minorEastAsia" w:hAnsiTheme="minorEastAsia" w:eastAsiaTheme="minorEastAsia"/>
                <w:color w:val="auto"/>
                <w:sz w:val="24"/>
                <w:szCs w:val="24"/>
                <w:highlight w:val="none"/>
                <w:lang w:val="en-US" w:eastAsia="zh-CN" w:bidi="ar-SA"/>
              </w:rPr>
              <w:t>符合第一章“磋商公告”要求</w:t>
            </w:r>
          </w:p>
        </w:tc>
      </w:tr>
      <w:tr w14:paraId="12EBB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385" w:type="pct"/>
            <w:vMerge w:val="continue"/>
            <w:vAlign w:val="center"/>
          </w:tcPr>
          <w:p w14:paraId="30B0977B">
            <w:pPr>
              <w:spacing w:after="0" w:line="240" w:lineRule="auto"/>
              <w:rPr>
                <w:rFonts w:asciiTheme="minorEastAsia" w:hAnsiTheme="minorEastAsia" w:eastAsiaTheme="minorEastAsia"/>
                <w:sz w:val="24"/>
                <w:szCs w:val="24"/>
                <w:highlight w:val="none"/>
              </w:rPr>
            </w:pPr>
          </w:p>
        </w:tc>
        <w:tc>
          <w:tcPr>
            <w:tcW w:w="394" w:type="pct"/>
            <w:vMerge w:val="continue"/>
            <w:vAlign w:val="center"/>
          </w:tcPr>
          <w:p w14:paraId="7E85883A">
            <w:pPr>
              <w:spacing w:after="0" w:line="240" w:lineRule="auto"/>
              <w:rPr>
                <w:rFonts w:asciiTheme="minorEastAsia" w:hAnsiTheme="minorEastAsia" w:eastAsiaTheme="minorEastAsia"/>
                <w:sz w:val="24"/>
                <w:szCs w:val="24"/>
                <w:highlight w:val="none"/>
              </w:rPr>
            </w:pPr>
          </w:p>
        </w:tc>
        <w:tc>
          <w:tcPr>
            <w:tcW w:w="1167" w:type="pct"/>
            <w:vAlign w:val="center"/>
          </w:tcPr>
          <w:p w14:paraId="6C70B4A7">
            <w:pPr>
              <w:keepNext w:val="0"/>
              <w:keepLines w:val="0"/>
              <w:pageBreakBefore w:val="0"/>
              <w:widowControl/>
              <w:kinsoku/>
              <w:wordWrap/>
              <w:overflowPunct/>
              <w:topLinePunct w:val="0"/>
              <w:bidi w:val="0"/>
              <w:spacing w:after="0" w:line="480" w:lineRule="exact"/>
              <w:ind w:firstLine="36" w:firstLineChars="15"/>
              <w:jc w:val="center"/>
              <w:textAlignment w:val="auto"/>
              <w:rPr>
                <w:rFonts w:hint="eastAsia" w:cs="Times New Roman" w:asciiTheme="minorEastAsia" w:hAnsiTheme="minorEastAsia" w:eastAsiaTheme="minorEastAsia"/>
                <w:color w:val="auto"/>
                <w:sz w:val="24"/>
                <w:szCs w:val="24"/>
                <w:highlight w:val="none"/>
                <w:lang w:val="en-US" w:eastAsia="zh-CN" w:bidi="ar-SA"/>
              </w:rPr>
            </w:pPr>
            <w:r>
              <w:rPr>
                <w:rFonts w:hint="eastAsia" w:cs="Times New Roman" w:asciiTheme="minorEastAsia" w:hAnsiTheme="minorEastAsia" w:eastAsiaTheme="minorEastAsia"/>
                <w:color w:val="auto"/>
                <w:sz w:val="24"/>
                <w:szCs w:val="24"/>
                <w:highlight w:val="none"/>
                <w:lang w:val="en-US" w:eastAsia="zh-CN" w:bidi="ar-SA"/>
              </w:rPr>
              <w:t>质量要求</w:t>
            </w:r>
          </w:p>
        </w:tc>
        <w:tc>
          <w:tcPr>
            <w:tcW w:w="3052" w:type="pct"/>
            <w:vAlign w:val="center"/>
          </w:tcPr>
          <w:p w14:paraId="4A9D05EF">
            <w:pPr>
              <w:keepNext w:val="0"/>
              <w:keepLines w:val="0"/>
              <w:pageBreakBefore w:val="0"/>
              <w:widowControl/>
              <w:kinsoku/>
              <w:wordWrap/>
              <w:overflowPunct/>
              <w:topLinePunct w:val="0"/>
              <w:bidi w:val="0"/>
              <w:spacing w:after="0" w:line="480" w:lineRule="exact"/>
              <w:ind w:firstLine="36" w:firstLineChars="15"/>
              <w:jc w:val="left"/>
              <w:textAlignment w:val="auto"/>
              <w:rPr>
                <w:rFonts w:hint="eastAsia" w:cs="Times New Roman" w:asciiTheme="minorEastAsia" w:hAnsiTheme="minorEastAsia" w:eastAsiaTheme="minorEastAsia"/>
                <w:color w:val="auto"/>
                <w:sz w:val="24"/>
                <w:szCs w:val="24"/>
                <w:highlight w:val="none"/>
                <w:lang w:val="en-US" w:eastAsia="zh-CN" w:bidi="ar-SA"/>
              </w:rPr>
            </w:pPr>
            <w:r>
              <w:rPr>
                <w:rFonts w:hint="eastAsia" w:cs="Times New Roman" w:asciiTheme="minorEastAsia" w:hAnsiTheme="minorEastAsia" w:eastAsiaTheme="minorEastAsia"/>
                <w:color w:val="auto"/>
                <w:sz w:val="24"/>
                <w:szCs w:val="24"/>
                <w:highlight w:val="none"/>
                <w:lang w:val="en-US" w:eastAsia="zh-CN" w:bidi="ar-SA"/>
              </w:rPr>
              <w:t>符合第一章“磋商公告”要求</w:t>
            </w:r>
          </w:p>
        </w:tc>
      </w:tr>
      <w:tr w14:paraId="6C341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385" w:type="pct"/>
            <w:vMerge w:val="continue"/>
            <w:vAlign w:val="center"/>
          </w:tcPr>
          <w:p w14:paraId="305E0056">
            <w:pPr>
              <w:spacing w:after="0" w:line="240" w:lineRule="auto"/>
              <w:rPr>
                <w:rFonts w:asciiTheme="minorEastAsia" w:hAnsiTheme="minorEastAsia" w:eastAsiaTheme="minorEastAsia"/>
                <w:sz w:val="24"/>
                <w:szCs w:val="24"/>
                <w:highlight w:val="none"/>
              </w:rPr>
            </w:pPr>
          </w:p>
        </w:tc>
        <w:tc>
          <w:tcPr>
            <w:tcW w:w="394" w:type="pct"/>
            <w:vMerge w:val="continue"/>
            <w:vAlign w:val="center"/>
          </w:tcPr>
          <w:p w14:paraId="2134E1D6">
            <w:pPr>
              <w:spacing w:after="0" w:line="240" w:lineRule="auto"/>
              <w:rPr>
                <w:rFonts w:asciiTheme="minorEastAsia" w:hAnsiTheme="minorEastAsia" w:eastAsiaTheme="minorEastAsia"/>
                <w:sz w:val="24"/>
                <w:szCs w:val="24"/>
                <w:highlight w:val="none"/>
              </w:rPr>
            </w:pPr>
          </w:p>
        </w:tc>
        <w:tc>
          <w:tcPr>
            <w:tcW w:w="1167" w:type="pct"/>
            <w:vAlign w:val="center"/>
          </w:tcPr>
          <w:p w14:paraId="52C88F89">
            <w:pPr>
              <w:keepNext w:val="0"/>
              <w:keepLines w:val="0"/>
              <w:pageBreakBefore w:val="0"/>
              <w:widowControl/>
              <w:kinsoku/>
              <w:wordWrap/>
              <w:overflowPunct/>
              <w:topLinePunct w:val="0"/>
              <w:bidi w:val="0"/>
              <w:spacing w:after="0" w:line="480" w:lineRule="exact"/>
              <w:ind w:firstLine="36" w:firstLineChars="15"/>
              <w:jc w:val="center"/>
              <w:textAlignment w:val="auto"/>
              <w:rPr>
                <w:rFonts w:hint="eastAsia" w:cs="Times New Roman" w:asciiTheme="minorEastAsia" w:hAnsiTheme="minorEastAsia" w:eastAsiaTheme="minorEastAsia"/>
                <w:color w:val="auto"/>
                <w:sz w:val="24"/>
                <w:szCs w:val="24"/>
                <w:highlight w:val="none"/>
                <w:lang w:val="en-US" w:eastAsia="zh-CN" w:bidi="ar-SA"/>
              </w:rPr>
            </w:pPr>
            <w:r>
              <w:rPr>
                <w:rFonts w:hint="eastAsia" w:cs="Times New Roman" w:asciiTheme="minorEastAsia" w:hAnsiTheme="minorEastAsia" w:eastAsiaTheme="minorEastAsia"/>
                <w:color w:val="auto"/>
                <w:sz w:val="24"/>
                <w:szCs w:val="24"/>
                <w:highlight w:val="none"/>
                <w:lang w:val="en-US" w:eastAsia="zh-CN" w:bidi="ar-SA"/>
              </w:rPr>
              <w:t>磋商有效期</w:t>
            </w:r>
          </w:p>
        </w:tc>
        <w:tc>
          <w:tcPr>
            <w:tcW w:w="3052" w:type="pct"/>
            <w:vAlign w:val="center"/>
          </w:tcPr>
          <w:p w14:paraId="4AD11AA9">
            <w:pPr>
              <w:keepNext w:val="0"/>
              <w:keepLines w:val="0"/>
              <w:pageBreakBefore w:val="0"/>
              <w:widowControl/>
              <w:kinsoku/>
              <w:wordWrap/>
              <w:overflowPunct/>
              <w:topLinePunct w:val="0"/>
              <w:bidi w:val="0"/>
              <w:spacing w:after="0" w:line="480" w:lineRule="exact"/>
              <w:ind w:firstLine="36" w:firstLineChars="15"/>
              <w:jc w:val="left"/>
              <w:textAlignment w:val="auto"/>
              <w:rPr>
                <w:rFonts w:hint="eastAsia" w:cs="Times New Roman" w:asciiTheme="minorEastAsia" w:hAnsiTheme="minorEastAsia" w:eastAsiaTheme="minorEastAsia"/>
                <w:color w:val="auto"/>
                <w:sz w:val="24"/>
                <w:szCs w:val="24"/>
                <w:highlight w:val="none"/>
                <w:lang w:val="en-US" w:eastAsia="zh-CN" w:bidi="ar-SA"/>
              </w:rPr>
            </w:pPr>
            <w:r>
              <w:rPr>
                <w:rFonts w:hint="eastAsia" w:cs="Times New Roman" w:asciiTheme="minorEastAsia" w:hAnsiTheme="minorEastAsia" w:eastAsiaTheme="minorEastAsia"/>
                <w:color w:val="auto"/>
                <w:sz w:val="24"/>
                <w:szCs w:val="24"/>
                <w:highlight w:val="none"/>
                <w:lang w:val="en-US" w:eastAsia="zh-CN" w:bidi="ar-SA"/>
              </w:rPr>
              <w:t>磋商截止时间起60日历天</w:t>
            </w:r>
          </w:p>
        </w:tc>
      </w:tr>
      <w:tr w14:paraId="35D72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9" w:hRule="atLeast"/>
        </w:trPr>
        <w:tc>
          <w:tcPr>
            <w:tcW w:w="385" w:type="pct"/>
            <w:vMerge w:val="continue"/>
            <w:vAlign w:val="center"/>
          </w:tcPr>
          <w:p w14:paraId="562C021E">
            <w:pPr>
              <w:spacing w:after="0" w:line="240" w:lineRule="auto"/>
              <w:rPr>
                <w:rFonts w:asciiTheme="minorEastAsia" w:hAnsiTheme="minorEastAsia" w:eastAsiaTheme="minorEastAsia"/>
                <w:sz w:val="24"/>
                <w:szCs w:val="24"/>
                <w:highlight w:val="none"/>
              </w:rPr>
            </w:pPr>
          </w:p>
        </w:tc>
        <w:tc>
          <w:tcPr>
            <w:tcW w:w="394" w:type="pct"/>
            <w:vMerge w:val="continue"/>
            <w:vAlign w:val="center"/>
          </w:tcPr>
          <w:p w14:paraId="164D794B">
            <w:pPr>
              <w:spacing w:after="0" w:line="240" w:lineRule="auto"/>
              <w:rPr>
                <w:rFonts w:asciiTheme="minorEastAsia" w:hAnsiTheme="minorEastAsia" w:eastAsiaTheme="minorEastAsia"/>
                <w:sz w:val="24"/>
                <w:szCs w:val="24"/>
                <w:highlight w:val="none"/>
              </w:rPr>
            </w:pPr>
          </w:p>
        </w:tc>
        <w:tc>
          <w:tcPr>
            <w:tcW w:w="1167" w:type="pct"/>
            <w:vAlign w:val="center"/>
          </w:tcPr>
          <w:p w14:paraId="651127A0">
            <w:pPr>
              <w:keepNext w:val="0"/>
              <w:keepLines w:val="0"/>
              <w:pageBreakBefore w:val="0"/>
              <w:widowControl/>
              <w:kinsoku/>
              <w:wordWrap/>
              <w:overflowPunct/>
              <w:topLinePunct w:val="0"/>
              <w:bidi w:val="0"/>
              <w:spacing w:after="0" w:line="480" w:lineRule="exact"/>
              <w:ind w:firstLine="36" w:firstLineChars="15"/>
              <w:jc w:val="center"/>
              <w:textAlignment w:val="auto"/>
              <w:rPr>
                <w:rFonts w:hint="eastAsia" w:cs="Times New Roman" w:asciiTheme="minorEastAsia" w:hAnsiTheme="minorEastAsia" w:eastAsiaTheme="minorEastAsia"/>
                <w:color w:val="auto"/>
                <w:sz w:val="24"/>
                <w:szCs w:val="24"/>
                <w:highlight w:val="none"/>
                <w:lang w:val="en-US" w:eastAsia="zh-CN" w:bidi="ar-SA"/>
              </w:rPr>
            </w:pPr>
            <w:r>
              <w:rPr>
                <w:rFonts w:hint="eastAsia" w:cs="Times New Roman" w:asciiTheme="minorEastAsia" w:hAnsiTheme="minorEastAsia" w:eastAsiaTheme="minorEastAsia"/>
                <w:color w:val="auto"/>
                <w:sz w:val="24"/>
                <w:szCs w:val="24"/>
                <w:highlight w:val="none"/>
                <w:lang w:val="en-US" w:eastAsia="zh-CN" w:bidi="ar-SA"/>
              </w:rPr>
              <w:t>磋商价格</w:t>
            </w:r>
          </w:p>
        </w:tc>
        <w:tc>
          <w:tcPr>
            <w:tcW w:w="3052" w:type="pct"/>
            <w:vAlign w:val="center"/>
          </w:tcPr>
          <w:p w14:paraId="5F13D556">
            <w:pPr>
              <w:keepNext w:val="0"/>
              <w:keepLines w:val="0"/>
              <w:pageBreakBefore w:val="0"/>
              <w:widowControl/>
              <w:kinsoku/>
              <w:wordWrap/>
              <w:overflowPunct/>
              <w:topLinePunct w:val="0"/>
              <w:bidi w:val="0"/>
              <w:spacing w:after="0" w:line="480" w:lineRule="exact"/>
              <w:ind w:firstLine="36" w:firstLineChars="15"/>
              <w:jc w:val="left"/>
              <w:textAlignment w:val="auto"/>
              <w:rPr>
                <w:rFonts w:hint="eastAsia" w:cs="Times New Roman" w:asciiTheme="minorEastAsia" w:hAnsiTheme="minorEastAsia" w:eastAsiaTheme="minorEastAsia"/>
                <w:color w:val="auto"/>
                <w:sz w:val="24"/>
                <w:szCs w:val="24"/>
                <w:highlight w:val="none"/>
                <w:lang w:val="en-US" w:eastAsia="zh-CN" w:bidi="ar-SA"/>
              </w:rPr>
            </w:pPr>
            <w:r>
              <w:rPr>
                <w:rFonts w:hint="eastAsia" w:cs="Times New Roman" w:asciiTheme="minorEastAsia" w:hAnsiTheme="minorEastAsia" w:eastAsiaTheme="minorEastAsia"/>
                <w:color w:val="auto"/>
                <w:sz w:val="24"/>
                <w:szCs w:val="24"/>
                <w:highlight w:val="none"/>
                <w:lang w:val="en-US" w:eastAsia="zh-CN" w:bidi="ar-SA"/>
              </w:rPr>
              <w:t>本次磋商采用二轮（最终）报价法，响应人递交的响应文件中的报价为第一轮报价，响应人的两轮磋商报价都不得高于招标人公布的控制价，否则其投标将被否决。</w:t>
            </w:r>
          </w:p>
        </w:tc>
      </w:tr>
    </w:tbl>
    <w:p w14:paraId="764C3973">
      <w:pPr>
        <w:spacing w:line="400" w:lineRule="exact"/>
        <w:outlineLvl w:val="1"/>
        <w:rPr>
          <w:rFonts w:hint="eastAsia" w:cs="Calibri" w:asciiTheme="minorEastAsia" w:hAnsiTheme="minorEastAsia" w:eastAsiaTheme="minorEastAsia"/>
          <w:b/>
          <w:bCs/>
          <w:sz w:val="24"/>
          <w:highlight w:val="none"/>
          <w:lang w:val="zh-CN"/>
        </w:rPr>
      </w:pPr>
      <w:r>
        <w:rPr>
          <w:rFonts w:hint="eastAsia" w:cs="Calibri" w:asciiTheme="minorEastAsia" w:hAnsiTheme="minorEastAsia" w:eastAsiaTheme="minorEastAsia"/>
          <w:b/>
          <w:bCs/>
          <w:sz w:val="24"/>
          <w:highlight w:val="none"/>
          <w:lang w:val="zh-CN"/>
        </w:rPr>
        <w:t>二、详细评审</w:t>
      </w:r>
    </w:p>
    <w:tbl>
      <w:tblPr>
        <w:tblStyle w:val="14"/>
        <w:tblW w:w="9148" w:type="dxa"/>
        <w:tblInd w:w="-25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6"/>
        <w:gridCol w:w="868"/>
        <w:gridCol w:w="710"/>
        <w:gridCol w:w="815"/>
        <w:gridCol w:w="4895"/>
        <w:gridCol w:w="1134"/>
      </w:tblGrid>
      <w:tr w14:paraId="0B2DA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9148" w:type="dxa"/>
            <w:gridSpan w:val="6"/>
            <w:vAlign w:val="center"/>
          </w:tcPr>
          <w:p w14:paraId="5C1EB0FA">
            <w:pPr>
              <w:adjustRightInd/>
              <w:snapToGrid/>
              <w:spacing w:after="0" w:line="400" w:lineRule="exact"/>
              <w:jc w:val="center"/>
              <w:rPr>
                <w:rFonts w:cs="宋体" w:asciiTheme="minorEastAsia" w:hAnsiTheme="minorEastAsia" w:eastAsiaTheme="minorEastAsia"/>
                <w:kern w:val="1"/>
                <w:sz w:val="24"/>
                <w:szCs w:val="24"/>
                <w:highlight w:val="none"/>
                <w:lang w:eastAsia="en-US" w:bidi="en-US"/>
              </w:rPr>
            </w:pPr>
            <w:r>
              <w:rPr>
                <w:rFonts w:hint="eastAsia" w:cs="宋体" w:asciiTheme="minorEastAsia" w:hAnsiTheme="minorEastAsia" w:eastAsiaTheme="minorEastAsia"/>
                <w:b/>
                <w:kern w:val="1"/>
                <w:sz w:val="24"/>
                <w:szCs w:val="24"/>
                <w:highlight w:val="none"/>
                <w:lang w:eastAsia="en-US" w:bidi="en-US"/>
              </w:rPr>
              <w:t>评分部分（满分100分）</w:t>
            </w:r>
          </w:p>
        </w:tc>
      </w:tr>
      <w:tr w14:paraId="4E40E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1594" w:type="dxa"/>
            <w:gridSpan w:val="2"/>
            <w:vAlign w:val="center"/>
          </w:tcPr>
          <w:p w14:paraId="1F30E5ED">
            <w:pPr>
              <w:adjustRightInd/>
              <w:snapToGrid/>
              <w:spacing w:after="0" w:line="400" w:lineRule="exact"/>
              <w:ind w:left="210" w:hanging="210"/>
              <w:jc w:val="center"/>
              <w:rPr>
                <w:rFonts w:cs="宋体" w:asciiTheme="minorEastAsia" w:hAnsiTheme="minorEastAsia" w:eastAsiaTheme="minorEastAsia"/>
                <w:kern w:val="1"/>
                <w:sz w:val="24"/>
                <w:szCs w:val="24"/>
                <w:highlight w:val="none"/>
                <w:lang w:eastAsia="en-US" w:bidi="en-US"/>
              </w:rPr>
            </w:pPr>
            <w:r>
              <w:rPr>
                <w:rFonts w:hint="eastAsia" w:cs="宋体" w:asciiTheme="minorEastAsia" w:hAnsiTheme="minorEastAsia" w:eastAsiaTheme="minorEastAsia"/>
                <w:kern w:val="1"/>
                <w:sz w:val="24"/>
                <w:szCs w:val="24"/>
                <w:highlight w:val="none"/>
                <w:lang w:eastAsia="en-US" w:bidi="en-US"/>
              </w:rPr>
              <w:t>分值构成</w:t>
            </w:r>
          </w:p>
          <w:p w14:paraId="4B4E3F3A">
            <w:pPr>
              <w:adjustRightInd/>
              <w:snapToGrid/>
              <w:spacing w:after="0" w:line="400" w:lineRule="exact"/>
              <w:ind w:left="210" w:hanging="210"/>
              <w:jc w:val="center"/>
              <w:rPr>
                <w:rFonts w:cs="宋体" w:asciiTheme="minorEastAsia" w:hAnsiTheme="minorEastAsia" w:eastAsiaTheme="minorEastAsia"/>
                <w:kern w:val="1"/>
                <w:sz w:val="24"/>
                <w:szCs w:val="24"/>
                <w:highlight w:val="none"/>
                <w:lang w:eastAsia="en-US" w:bidi="en-US"/>
              </w:rPr>
            </w:pPr>
            <w:r>
              <w:rPr>
                <w:rFonts w:hint="eastAsia" w:cs="宋体" w:asciiTheme="minorEastAsia" w:hAnsiTheme="minorEastAsia" w:eastAsiaTheme="minorEastAsia"/>
                <w:kern w:val="1"/>
                <w:sz w:val="24"/>
                <w:szCs w:val="24"/>
                <w:highlight w:val="none"/>
                <w:lang w:eastAsia="en-US" w:bidi="en-US"/>
              </w:rPr>
              <w:t>(总分100分)</w:t>
            </w:r>
          </w:p>
        </w:tc>
        <w:tc>
          <w:tcPr>
            <w:tcW w:w="7554" w:type="dxa"/>
            <w:gridSpan w:val="4"/>
            <w:vAlign w:val="center"/>
          </w:tcPr>
          <w:p w14:paraId="769DE2A4">
            <w:pPr>
              <w:adjustRightInd/>
              <w:snapToGrid/>
              <w:spacing w:after="0" w:line="400" w:lineRule="exact"/>
              <w:rPr>
                <w:rFonts w:cs="宋体" w:asciiTheme="minorEastAsia" w:hAnsiTheme="minorEastAsia" w:eastAsiaTheme="minorEastAsia"/>
                <w:kern w:val="1"/>
                <w:sz w:val="24"/>
                <w:szCs w:val="24"/>
                <w:highlight w:val="none"/>
                <w:lang w:bidi="en-US"/>
              </w:rPr>
            </w:pPr>
            <w:r>
              <w:rPr>
                <w:rFonts w:hint="eastAsia" w:cs="宋体" w:asciiTheme="minorEastAsia" w:hAnsiTheme="minorEastAsia" w:eastAsiaTheme="minorEastAsia"/>
                <w:kern w:val="1"/>
                <w:sz w:val="24"/>
                <w:szCs w:val="24"/>
                <w:highlight w:val="none"/>
                <w:lang w:bidi="en-US"/>
              </w:rPr>
              <w:t>商务标：</w:t>
            </w:r>
            <w:r>
              <w:rPr>
                <w:rFonts w:hint="eastAsia" w:cs="宋体" w:asciiTheme="minorEastAsia" w:hAnsiTheme="minorEastAsia" w:eastAsiaTheme="minorEastAsia"/>
                <w:kern w:val="1"/>
                <w:sz w:val="24"/>
                <w:szCs w:val="24"/>
                <w:highlight w:val="none"/>
                <w:u w:val="single"/>
                <w:lang w:bidi="en-US"/>
              </w:rPr>
              <w:t>30</w:t>
            </w:r>
            <w:r>
              <w:rPr>
                <w:rFonts w:hint="eastAsia" w:cs="宋体" w:asciiTheme="minorEastAsia" w:hAnsiTheme="minorEastAsia" w:eastAsiaTheme="minorEastAsia"/>
                <w:kern w:val="1"/>
                <w:sz w:val="24"/>
                <w:szCs w:val="24"/>
                <w:highlight w:val="none"/>
                <w:lang w:bidi="en-US"/>
              </w:rPr>
              <w:t>分</w:t>
            </w:r>
          </w:p>
          <w:p w14:paraId="051ADFE2">
            <w:pPr>
              <w:adjustRightInd/>
              <w:snapToGrid/>
              <w:spacing w:after="0" w:line="400" w:lineRule="exact"/>
              <w:rPr>
                <w:rFonts w:cs="宋体" w:asciiTheme="minorEastAsia" w:hAnsiTheme="minorEastAsia" w:eastAsiaTheme="minorEastAsia"/>
                <w:kern w:val="1"/>
                <w:sz w:val="24"/>
                <w:szCs w:val="24"/>
                <w:highlight w:val="none"/>
                <w:lang w:bidi="en-US"/>
              </w:rPr>
            </w:pPr>
            <w:r>
              <w:rPr>
                <w:rFonts w:hint="eastAsia" w:cs="宋体" w:asciiTheme="minorEastAsia" w:hAnsiTheme="minorEastAsia" w:eastAsiaTheme="minorEastAsia"/>
                <w:kern w:val="1"/>
                <w:sz w:val="24"/>
                <w:szCs w:val="24"/>
                <w:highlight w:val="none"/>
                <w:lang w:bidi="en-US"/>
              </w:rPr>
              <w:t>技术标：</w:t>
            </w:r>
            <w:r>
              <w:rPr>
                <w:rFonts w:hint="eastAsia" w:cs="宋体" w:asciiTheme="minorEastAsia" w:hAnsiTheme="minorEastAsia" w:eastAsiaTheme="minorEastAsia"/>
                <w:kern w:val="1"/>
                <w:sz w:val="24"/>
                <w:szCs w:val="24"/>
                <w:highlight w:val="none"/>
                <w:u w:val="single"/>
                <w:lang w:bidi="en-US"/>
              </w:rPr>
              <w:t>50</w:t>
            </w:r>
            <w:r>
              <w:rPr>
                <w:rFonts w:hint="eastAsia" w:cs="宋体" w:asciiTheme="minorEastAsia" w:hAnsiTheme="minorEastAsia" w:eastAsiaTheme="minorEastAsia"/>
                <w:kern w:val="1"/>
                <w:sz w:val="24"/>
                <w:szCs w:val="24"/>
                <w:highlight w:val="none"/>
                <w:lang w:bidi="en-US"/>
              </w:rPr>
              <w:t>分</w:t>
            </w:r>
          </w:p>
          <w:p w14:paraId="23C30CB7">
            <w:pPr>
              <w:adjustRightInd/>
              <w:snapToGrid/>
              <w:spacing w:after="0" w:line="400" w:lineRule="exact"/>
              <w:rPr>
                <w:rFonts w:cs="宋体" w:asciiTheme="minorEastAsia" w:hAnsiTheme="minorEastAsia" w:eastAsiaTheme="minorEastAsia"/>
                <w:kern w:val="1"/>
                <w:sz w:val="24"/>
                <w:szCs w:val="24"/>
                <w:highlight w:val="none"/>
                <w:lang w:bidi="en-US"/>
              </w:rPr>
            </w:pPr>
            <w:r>
              <w:rPr>
                <w:rFonts w:hint="eastAsia" w:cs="宋体" w:asciiTheme="minorEastAsia" w:hAnsiTheme="minorEastAsia" w:eastAsiaTheme="minorEastAsia"/>
                <w:kern w:val="1"/>
                <w:sz w:val="24"/>
                <w:szCs w:val="24"/>
                <w:highlight w:val="none"/>
                <w:lang w:bidi="en-US"/>
              </w:rPr>
              <w:t>综合标：</w:t>
            </w:r>
            <w:r>
              <w:rPr>
                <w:rFonts w:hint="eastAsia" w:cs="宋体" w:asciiTheme="minorEastAsia" w:hAnsiTheme="minorEastAsia" w:eastAsiaTheme="minorEastAsia"/>
                <w:kern w:val="1"/>
                <w:sz w:val="24"/>
                <w:szCs w:val="24"/>
                <w:highlight w:val="none"/>
                <w:u w:val="single"/>
                <w:lang w:bidi="en-US"/>
              </w:rPr>
              <w:t>20</w:t>
            </w:r>
            <w:r>
              <w:rPr>
                <w:rFonts w:hint="eastAsia" w:cs="宋体" w:asciiTheme="minorEastAsia" w:hAnsiTheme="minorEastAsia" w:eastAsiaTheme="minorEastAsia"/>
                <w:kern w:val="1"/>
                <w:sz w:val="24"/>
                <w:szCs w:val="24"/>
                <w:highlight w:val="none"/>
                <w:lang w:bidi="en-US"/>
              </w:rPr>
              <w:t>分</w:t>
            </w:r>
          </w:p>
        </w:tc>
      </w:tr>
      <w:tr w14:paraId="47E32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trPr>
        <w:tc>
          <w:tcPr>
            <w:tcW w:w="1594" w:type="dxa"/>
            <w:gridSpan w:val="2"/>
            <w:vAlign w:val="center"/>
          </w:tcPr>
          <w:p w14:paraId="275AF981">
            <w:pPr>
              <w:adjustRightInd/>
              <w:snapToGrid/>
              <w:spacing w:after="0" w:line="400" w:lineRule="exact"/>
              <w:jc w:val="center"/>
              <w:rPr>
                <w:rFonts w:cs="宋体" w:asciiTheme="minorEastAsia" w:hAnsiTheme="minorEastAsia" w:eastAsiaTheme="minorEastAsia"/>
                <w:b/>
                <w:kern w:val="1"/>
                <w:sz w:val="24"/>
                <w:szCs w:val="24"/>
                <w:highlight w:val="none"/>
                <w:lang w:eastAsia="en-US" w:bidi="en-US"/>
              </w:rPr>
            </w:pPr>
            <w:r>
              <w:rPr>
                <w:rFonts w:hint="eastAsia" w:cs="宋体" w:asciiTheme="minorEastAsia" w:hAnsiTheme="minorEastAsia" w:eastAsiaTheme="minorEastAsia"/>
                <w:b/>
                <w:kern w:val="1"/>
                <w:sz w:val="24"/>
                <w:szCs w:val="24"/>
                <w:highlight w:val="none"/>
                <w:lang w:eastAsia="en-US" w:bidi="en-US"/>
              </w:rPr>
              <w:t>评分因素</w:t>
            </w:r>
          </w:p>
        </w:tc>
        <w:tc>
          <w:tcPr>
            <w:tcW w:w="7554" w:type="dxa"/>
            <w:gridSpan w:val="4"/>
            <w:vAlign w:val="center"/>
          </w:tcPr>
          <w:p w14:paraId="70544FCD">
            <w:pPr>
              <w:adjustRightInd/>
              <w:snapToGrid/>
              <w:spacing w:after="0" w:line="400" w:lineRule="exact"/>
              <w:jc w:val="center"/>
              <w:rPr>
                <w:rFonts w:cs="宋体" w:asciiTheme="minorEastAsia" w:hAnsiTheme="minorEastAsia" w:eastAsiaTheme="minorEastAsia"/>
                <w:b/>
                <w:kern w:val="1"/>
                <w:sz w:val="24"/>
                <w:szCs w:val="24"/>
                <w:highlight w:val="none"/>
                <w:lang w:eastAsia="en-US" w:bidi="en-US"/>
              </w:rPr>
            </w:pPr>
            <w:r>
              <w:rPr>
                <w:rFonts w:hint="eastAsia" w:cs="宋体" w:asciiTheme="minorEastAsia" w:hAnsiTheme="minorEastAsia" w:eastAsiaTheme="minorEastAsia"/>
                <w:b/>
                <w:kern w:val="1"/>
                <w:sz w:val="24"/>
                <w:szCs w:val="24"/>
                <w:highlight w:val="none"/>
                <w:lang w:eastAsia="en-US" w:bidi="en-US"/>
              </w:rPr>
              <w:t>评分标准</w:t>
            </w:r>
          </w:p>
        </w:tc>
      </w:tr>
      <w:tr w14:paraId="36A08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726" w:type="dxa"/>
            <w:vAlign w:val="center"/>
          </w:tcPr>
          <w:p w14:paraId="601EBC93">
            <w:pPr>
              <w:adjustRightInd/>
              <w:snapToGrid/>
              <w:spacing w:after="0" w:line="400" w:lineRule="exact"/>
              <w:jc w:val="center"/>
              <w:rPr>
                <w:rFonts w:cs="宋体" w:asciiTheme="minorEastAsia" w:hAnsiTheme="minorEastAsia" w:eastAsiaTheme="minorEastAsia"/>
                <w:kern w:val="1"/>
                <w:sz w:val="24"/>
                <w:szCs w:val="24"/>
                <w:highlight w:val="none"/>
                <w:lang w:eastAsia="en-US" w:bidi="en-US"/>
              </w:rPr>
            </w:pPr>
            <w:r>
              <w:rPr>
                <w:rFonts w:hint="eastAsia" w:cs="宋体" w:asciiTheme="minorEastAsia" w:hAnsiTheme="minorEastAsia" w:eastAsiaTheme="minorEastAsia"/>
                <w:kern w:val="1"/>
                <w:sz w:val="24"/>
                <w:szCs w:val="24"/>
                <w:highlight w:val="none"/>
                <w:lang w:eastAsia="en-US" w:bidi="en-US"/>
              </w:rPr>
              <w:t>商务标（</w:t>
            </w:r>
            <w:r>
              <w:rPr>
                <w:rFonts w:hint="eastAsia" w:cs="宋体" w:asciiTheme="minorEastAsia" w:hAnsiTheme="minorEastAsia" w:eastAsiaTheme="minorEastAsia"/>
                <w:kern w:val="1"/>
                <w:sz w:val="24"/>
                <w:szCs w:val="24"/>
                <w:highlight w:val="none"/>
                <w:lang w:bidi="en-US"/>
              </w:rPr>
              <w:t>3</w:t>
            </w:r>
            <w:r>
              <w:rPr>
                <w:rFonts w:hint="eastAsia" w:cs="宋体" w:asciiTheme="minorEastAsia" w:hAnsiTheme="minorEastAsia" w:eastAsiaTheme="minorEastAsia"/>
                <w:kern w:val="1"/>
                <w:sz w:val="24"/>
                <w:szCs w:val="24"/>
                <w:highlight w:val="none"/>
                <w:lang w:eastAsia="en-US" w:bidi="en-US"/>
              </w:rPr>
              <w:t>0分）</w:t>
            </w:r>
          </w:p>
        </w:tc>
        <w:tc>
          <w:tcPr>
            <w:tcW w:w="868" w:type="dxa"/>
            <w:vAlign w:val="center"/>
          </w:tcPr>
          <w:p w14:paraId="11B3269A">
            <w:pPr>
              <w:adjustRightInd/>
              <w:snapToGrid/>
              <w:spacing w:after="0" w:line="400" w:lineRule="exact"/>
              <w:jc w:val="center"/>
              <w:rPr>
                <w:rFonts w:cs="宋体" w:asciiTheme="minorEastAsia" w:hAnsiTheme="minorEastAsia" w:eastAsiaTheme="minorEastAsia"/>
                <w:kern w:val="1"/>
                <w:sz w:val="24"/>
                <w:szCs w:val="24"/>
                <w:highlight w:val="none"/>
                <w:lang w:eastAsia="en-US" w:bidi="en-US"/>
              </w:rPr>
            </w:pPr>
            <w:r>
              <w:rPr>
                <w:rFonts w:hint="eastAsia" w:cs="宋体" w:asciiTheme="minorEastAsia" w:hAnsiTheme="minorEastAsia" w:eastAsiaTheme="minorEastAsia"/>
                <w:kern w:val="1"/>
                <w:sz w:val="24"/>
                <w:szCs w:val="24"/>
                <w:highlight w:val="none"/>
                <w:lang w:eastAsia="en-US" w:bidi="en-US"/>
              </w:rPr>
              <w:t>投标报价</w:t>
            </w:r>
          </w:p>
        </w:tc>
        <w:tc>
          <w:tcPr>
            <w:tcW w:w="7554" w:type="dxa"/>
            <w:gridSpan w:val="4"/>
            <w:vAlign w:val="center"/>
          </w:tcPr>
          <w:p w14:paraId="5D58451B">
            <w:pPr>
              <w:adjustRightInd/>
              <w:snapToGrid/>
              <w:spacing w:after="0" w:line="400" w:lineRule="exact"/>
              <w:rPr>
                <w:rFonts w:hint="eastAsia" w:cs="宋体" w:asciiTheme="minorEastAsia" w:hAnsiTheme="minorEastAsia" w:eastAsiaTheme="minorEastAsia"/>
                <w:sz w:val="24"/>
                <w:szCs w:val="24"/>
                <w:highlight w:val="none"/>
                <w:lang w:bidi="en-US"/>
              </w:rPr>
            </w:pPr>
            <w:r>
              <w:rPr>
                <w:rFonts w:hint="eastAsia" w:cs="宋体" w:asciiTheme="minorEastAsia" w:hAnsiTheme="minorEastAsia" w:eastAsiaTheme="minorEastAsia"/>
                <w:sz w:val="24"/>
                <w:szCs w:val="24"/>
                <w:highlight w:val="none"/>
                <w:lang w:bidi="en-US"/>
              </w:rPr>
              <w:t>1.超出</w:t>
            </w:r>
            <w:r>
              <w:rPr>
                <w:rFonts w:hint="eastAsia" w:cs="宋体" w:asciiTheme="minorEastAsia" w:hAnsiTheme="minorEastAsia" w:eastAsiaTheme="minorEastAsia"/>
                <w:sz w:val="24"/>
                <w:szCs w:val="24"/>
                <w:highlight w:val="none"/>
                <w:lang w:eastAsia="zh-CN" w:bidi="en-US"/>
              </w:rPr>
              <w:t>招标人</w:t>
            </w:r>
            <w:r>
              <w:rPr>
                <w:rFonts w:hint="eastAsia" w:cs="宋体" w:asciiTheme="minorEastAsia" w:hAnsiTheme="minorEastAsia" w:eastAsiaTheme="minorEastAsia"/>
                <w:sz w:val="24"/>
                <w:szCs w:val="24"/>
                <w:highlight w:val="none"/>
                <w:lang w:bidi="en-US"/>
              </w:rPr>
              <w:t>预算价的响应报价为无效报价。</w:t>
            </w:r>
          </w:p>
          <w:p w14:paraId="0369B04D">
            <w:pPr>
              <w:adjustRightInd/>
              <w:snapToGrid/>
              <w:spacing w:after="0" w:line="400" w:lineRule="exact"/>
              <w:rPr>
                <w:rFonts w:hint="eastAsia" w:cs="宋体" w:asciiTheme="minorEastAsia" w:hAnsiTheme="minorEastAsia" w:eastAsiaTheme="minorEastAsia"/>
                <w:sz w:val="24"/>
                <w:szCs w:val="24"/>
                <w:highlight w:val="none"/>
                <w:lang w:bidi="en-US"/>
              </w:rPr>
            </w:pPr>
            <w:r>
              <w:rPr>
                <w:rFonts w:hint="eastAsia" w:cs="宋体" w:asciiTheme="minorEastAsia" w:hAnsiTheme="minorEastAsia" w:eastAsiaTheme="minorEastAsia"/>
                <w:sz w:val="24"/>
                <w:szCs w:val="24"/>
                <w:highlight w:val="none"/>
                <w:lang w:bidi="en-US"/>
              </w:rPr>
              <w:t>2.价格分采用低价优先法计算，即满足</w:t>
            </w:r>
            <w:r>
              <w:rPr>
                <w:rFonts w:hint="eastAsia" w:cs="宋体" w:asciiTheme="minorEastAsia" w:hAnsiTheme="minorEastAsia" w:eastAsiaTheme="minorEastAsia"/>
                <w:sz w:val="24"/>
                <w:szCs w:val="24"/>
                <w:highlight w:val="none"/>
                <w:lang w:eastAsia="zh-CN" w:bidi="en-US"/>
              </w:rPr>
              <w:t>磋商文件</w:t>
            </w:r>
            <w:r>
              <w:rPr>
                <w:rFonts w:hint="eastAsia" w:cs="宋体" w:asciiTheme="minorEastAsia" w:hAnsiTheme="minorEastAsia" w:eastAsiaTheme="minorEastAsia"/>
                <w:sz w:val="24"/>
                <w:szCs w:val="24"/>
                <w:highlight w:val="none"/>
                <w:lang w:bidi="en-US"/>
              </w:rPr>
              <w:t>要求且报价最低的</w:t>
            </w:r>
            <w:r>
              <w:rPr>
                <w:rFonts w:hint="eastAsia" w:cs="宋体" w:asciiTheme="minorEastAsia" w:hAnsiTheme="minorEastAsia" w:eastAsiaTheme="minorEastAsia"/>
                <w:sz w:val="24"/>
                <w:szCs w:val="24"/>
                <w:highlight w:val="none"/>
                <w:lang w:val="en-US" w:eastAsia="zh-CN" w:bidi="en-US"/>
              </w:rPr>
              <w:t>响应人</w:t>
            </w:r>
            <w:r>
              <w:rPr>
                <w:rFonts w:hint="eastAsia" w:cs="宋体" w:asciiTheme="minorEastAsia" w:hAnsiTheme="minorEastAsia" w:eastAsiaTheme="minorEastAsia"/>
                <w:sz w:val="24"/>
                <w:szCs w:val="24"/>
                <w:highlight w:val="none"/>
                <w:lang w:bidi="en-US"/>
              </w:rPr>
              <w:t>的报价为评标基准价，其价格分为满分30分，其他</w:t>
            </w:r>
            <w:r>
              <w:rPr>
                <w:rFonts w:hint="eastAsia" w:cs="宋体" w:asciiTheme="minorEastAsia" w:hAnsiTheme="minorEastAsia" w:eastAsiaTheme="minorEastAsia"/>
                <w:sz w:val="24"/>
                <w:szCs w:val="24"/>
                <w:highlight w:val="none"/>
                <w:lang w:eastAsia="zh-CN" w:bidi="en-US"/>
              </w:rPr>
              <w:t>响应人</w:t>
            </w:r>
            <w:r>
              <w:rPr>
                <w:rFonts w:hint="eastAsia" w:cs="宋体" w:asciiTheme="minorEastAsia" w:hAnsiTheme="minorEastAsia" w:eastAsiaTheme="minorEastAsia"/>
                <w:sz w:val="24"/>
                <w:szCs w:val="24"/>
                <w:highlight w:val="none"/>
                <w:lang w:bidi="en-US"/>
              </w:rPr>
              <w:t>的价格分按照下列公式计算：</w:t>
            </w:r>
          </w:p>
          <w:p w14:paraId="0999C1D2">
            <w:pPr>
              <w:adjustRightInd/>
              <w:snapToGrid/>
              <w:spacing w:after="0" w:line="400" w:lineRule="exact"/>
              <w:rPr>
                <w:rFonts w:hint="eastAsia" w:cs="宋体" w:asciiTheme="minorEastAsia" w:hAnsiTheme="minorEastAsia" w:eastAsiaTheme="minorEastAsia"/>
                <w:sz w:val="24"/>
                <w:szCs w:val="24"/>
                <w:highlight w:val="none"/>
                <w:lang w:bidi="en-US"/>
              </w:rPr>
            </w:pPr>
            <w:r>
              <w:rPr>
                <w:rFonts w:hint="eastAsia" w:cs="宋体" w:asciiTheme="minorEastAsia" w:hAnsiTheme="minorEastAsia" w:eastAsiaTheme="minorEastAsia"/>
                <w:sz w:val="24"/>
                <w:szCs w:val="24"/>
                <w:highlight w:val="none"/>
                <w:lang w:bidi="en-US"/>
              </w:rPr>
              <w:t>投标报价得分=（评标基准价/投标报价）×30</w:t>
            </w:r>
          </w:p>
          <w:p w14:paraId="55ED46B1">
            <w:pPr>
              <w:adjustRightInd/>
              <w:snapToGrid/>
              <w:spacing w:after="0" w:line="400" w:lineRule="exact"/>
              <w:rPr>
                <w:rFonts w:hint="eastAsia" w:cs="宋体" w:asciiTheme="minorEastAsia" w:hAnsiTheme="minorEastAsia" w:eastAsiaTheme="minorEastAsia"/>
                <w:sz w:val="24"/>
                <w:szCs w:val="24"/>
                <w:highlight w:val="none"/>
                <w:lang w:bidi="en-US"/>
              </w:rPr>
            </w:pPr>
            <w:r>
              <w:rPr>
                <w:rFonts w:hint="eastAsia" w:cs="宋体" w:asciiTheme="minorEastAsia" w:hAnsiTheme="minorEastAsia" w:eastAsiaTheme="minorEastAsia"/>
                <w:sz w:val="24"/>
                <w:szCs w:val="24"/>
                <w:highlight w:val="none"/>
                <w:lang w:bidi="en-US"/>
              </w:rPr>
              <w:t>【注：（1）本项目专门面向中小企业采购，不再进行价格扣除。</w:t>
            </w:r>
          </w:p>
          <w:p w14:paraId="40B42205">
            <w:pPr>
              <w:adjustRightInd/>
              <w:snapToGrid/>
              <w:spacing w:after="0" w:line="400" w:lineRule="exact"/>
              <w:rPr>
                <w:rFonts w:hint="eastAsia" w:cs="宋体" w:asciiTheme="minorEastAsia" w:hAnsiTheme="minorEastAsia" w:eastAsiaTheme="minorEastAsia"/>
                <w:sz w:val="24"/>
                <w:szCs w:val="24"/>
                <w:highlight w:val="none"/>
                <w:lang w:bidi="en-US"/>
              </w:rPr>
            </w:pPr>
            <w:r>
              <w:rPr>
                <w:rFonts w:hint="eastAsia" w:cs="宋体" w:asciiTheme="minorEastAsia" w:hAnsiTheme="minorEastAsia" w:eastAsiaTheme="minorEastAsia"/>
                <w:sz w:val="24"/>
                <w:szCs w:val="24"/>
                <w:highlight w:val="none"/>
                <w:lang w:bidi="en-US"/>
              </w:rPr>
              <w:t>（2）关于监狱企业：视同小微企业。须提供由省级以上监狱管理局、戒毒管理局（含新疆生产建设兵团）出具的属于监狱企业的证明文件。</w:t>
            </w:r>
          </w:p>
          <w:p w14:paraId="062CB4B8">
            <w:pPr>
              <w:adjustRightInd/>
              <w:snapToGrid/>
              <w:spacing w:after="0" w:line="400" w:lineRule="exact"/>
              <w:rPr>
                <w:rFonts w:hint="eastAsia" w:cs="宋体" w:asciiTheme="minorEastAsia" w:hAnsiTheme="minorEastAsia" w:eastAsiaTheme="minorEastAsia"/>
                <w:sz w:val="24"/>
                <w:szCs w:val="24"/>
                <w:highlight w:val="none"/>
                <w:lang w:bidi="en-US"/>
              </w:rPr>
            </w:pPr>
            <w:r>
              <w:rPr>
                <w:rFonts w:hint="eastAsia" w:cs="宋体" w:asciiTheme="minorEastAsia" w:hAnsiTheme="minorEastAsia" w:eastAsiaTheme="minorEastAsia"/>
                <w:sz w:val="24"/>
                <w:szCs w:val="24"/>
                <w:highlight w:val="none"/>
                <w:lang w:bidi="en-US"/>
              </w:rPr>
              <w:t>（3）关于残疾人福利性单位：视同小微企业。须提供完整的“残疾人福利性单位声明函”。</w:t>
            </w:r>
          </w:p>
          <w:p w14:paraId="7F1CA5CE">
            <w:pPr>
              <w:adjustRightInd/>
              <w:snapToGrid/>
              <w:spacing w:after="0" w:line="400" w:lineRule="exact"/>
              <w:rPr>
                <w:rFonts w:cs="宋体" w:asciiTheme="minorEastAsia" w:hAnsiTheme="minorEastAsia" w:eastAsiaTheme="minorEastAsia"/>
                <w:sz w:val="24"/>
                <w:szCs w:val="24"/>
                <w:highlight w:val="none"/>
                <w:lang w:bidi="en-US"/>
              </w:rPr>
            </w:pPr>
            <w:r>
              <w:rPr>
                <w:rFonts w:hint="eastAsia" w:cs="宋体" w:asciiTheme="minorEastAsia" w:hAnsiTheme="minorEastAsia" w:eastAsiaTheme="minorEastAsia"/>
                <w:sz w:val="24"/>
                <w:szCs w:val="24"/>
                <w:highlight w:val="none"/>
                <w:lang w:bidi="en-US"/>
              </w:rPr>
              <w:t>（4）评标小组认为</w:t>
            </w:r>
            <w:r>
              <w:rPr>
                <w:rFonts w:hint="eastAsia" w:cs="宋体" w:asciiTheme="minorEastAsia" w:hAnsiTheme="minorEastAsia" w:eastAsiaTheme="minorEastAsia"/>
                <w:sz w:val="24"/>
                <w:szCs w:val="24"/>
                <w:highlight w:val="none"/>
                <w:lang w:eastAsia="zh-CN" w:bidi="en-US"/>
              </w:rPr>
              <w:t>响应人</w:t>
            </w:r>
            <w:r>
              <w:rPr>
                <w:rFonts w:hint="eastAsia" w:cs="宋体" w:asciiTheme="minorEastAsia" w:hAnsiTheme="minorEastAsia" w:eastAsiaTheme="minorEastAsia"/>
                <w:sz w:val="24"/>
                <w:szCs w:val="24"/>
                <w:highlight w:val="none"/>
                <w:lang w:bidi="en-US"/>
              </w:rPr>
              <w:t>的报价明显低于其他通过审查的</w:t>
            </w:r>
            <w:r>
              <w:rPr>
                <w:rFonts w:hint="eastAsia" w:cs="宋体" w:asciiTheme="minorEastAsia" w:hAnsiTheme="minorEastAsia" w:eastAsiaTheme="minorEastAsia"/>
                <w:sz w:val="24"/>
                <w:szCs w:val="24"/>
                <w:highlight w:val="none"/>
                <w:lang w:eastAsia="zh-CN" w:bidi="en-US"/>
              </w:rPr>
              <w:t>响应人</w:t>
            </w:r>
            <w:r>
              <w:rPr>
                <w:rFonts w:hint="eastAsia" w:cs="宋体" w:asciiTheme="minorEastAsia" w:hAnsiTheme="minorEastAsia" w:eastAsiaTheme="minorEastAsia"/>
                <w:sz w:val="24"/>
                <w:szCs w:val="24"/>
                <w:highlight w:val="none"/>
                <w:lang w:bidi="en-US"/>
              </w:rPr>
              <w:t>的报价，有可能影响服务质量或者不能诚信履约的，应当要求其在评标现场合理的时间内提供书面说明，必要时提交相关证明材料；</w:t>
            </w:r>
            <w:r>
              <w:rPr>
                <w:rFonts w:hint="eastAsia" w:cs="宋体" w:asciiTheme="minorEastAsia" w:hAnsiTheme="minorEastAsia" w:eastAsiaTheme="minorEastAsia"/>
                <w:sz w:val="24"/>
                <w:szCs w:val="24"/>
                <w:highlight w:val="none"/>
                <w:lang w:eastAsia="zh-CN" w:bidi="en-US"/>
              </w:rPr>
              <w:t>响应人</w:t>
            </w:r>
            <w:r>
              <w:rPr>
                <w:rFonts w:hint="eastAsia" w:cs="宋体" w:asciiTheme="minorEastAsia" w:hAnsiTheme="minorEastAsia" w:eastAsiaTheme="minorEastAsia"/>
                <w:sz w:val="24"/>
                <w:szCs w:val="24"/>
                <w:highlight w:val="none"/>
                <w:lang w:bidi="en-US"/>
              </w:rPr>
              <w:t>不能证明其报价合理性的，评标小组应当将其作为无效投标处理】</w:t>
            </w:r>
          </w:p>
        </w:tc>
      </w:tr>
      <w:tr w14:paraId="1A127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726" w:type="dxa"/>
            <w:vMerge w:val="restart"/>
            <w:vAlign w:val="center"/>
          </w:tcPr>
          <w:p w14:paraId="34D5152B">
            <w:pPr>
              <w:adjustRightInd/>
              <w:snapToGrid/>
              <w:spacing w:after="0" w:line="400" w:lineRule="exact"/>
              <w:jc w:val="center"/>
              <w:rPr>
                <w:rFonts w:cs="宋体" w:asciiTheme="minorEastAsia" w:hAnsiTheme="minorEastAsia" w:eastAsiaTheme="minorEastAsia"/>
                <w:spacing w:val="6"/>
                <w:kern w:val="1"/>
                <w:sz w:val="24"/>
                <w:szCs w:val="24"/>
                <w:highlight w:val="none"/>
                <w:lang w:eastAsia="en-US" w:bidi="en-US"/>
              </w:rPr>
            </w:pPr>
            <w:r>
              <w:rPr>
                <w:rFonts w:hint="eastAsia" w:cs="宋体" w:asciiTheme="minorEastAsia" w:hAnsiTheme="minorEastAsia" w:eastAsiaTheme="minorEastAsia"/>
                <w:spacing w:val="6"/>
                <w:kern w:val="1"/>
                <w:sz w:val="24"/>
                <w:szCs w:val="24"/>
                <w:highlight w:val="none"/>
                <w:lang w:eastAsia="en-US" w:bidi="en-US"/>
              </w:rPr>
              <w:t>技术标</w:t>
            </w:r>
          </w:p>
          <w:p w14:paraId="3BCEF515">
            <w:pPr>
              <w:adjustRightInd/>
              <w:snapToGrid/>
              <w:spacing w:after="0" w:line="400" w:lineRule="exact"/>
              <w:jc w:val="center"/>
              <w:rPr>
                <w:rFonts w:cs="宋体" w:asciiTheme="minorEastAsia" w:hAnsiTheme="minorEastAsia" w:eastAsiaTheme="minorEastAsia"/>
                <w:spacing w:val="6"/>
                <w:kern w:val="1"/>
                <w:sz w:val="24"/>
                <w:szCs w:val="24"/>
                <w:highlight w:val="none"/>
                <w:lang w:eastAsia="en-US" w:bidi="en-US"/>
              </w:rPr>
            </w:pPr>
            <w:r>
              <w:rPr>
                <w:rFonts w:hint="eastAsia" w:cs="宋体" w:asciiTheme="minorEastAsia" w:hAnsiTheme="minorEastAsia" w:eastAsiaTheme="minorEastAsia"/>
                <w:spacing w:val="6"/>
                <w:kern w:val="1"/>
                <w:sz w:val="24"/>
                <w:szCs w:val="24"/>
                <w:highlight w:val="none"/>
                <w:lang w:eastAsia="en-US" w:bidi="en-US"/>
              </w:rPr>
              <w:t>（</w:t>
            </w:r>
            <w:r>
              <w:rPr>
                <w:rFonts w:hint="eastAsia" w:cs="宋体" w:asciiTheme="minorEastAsia" w:hAnsiTheme="minorEastAsia" w:eastAsiaTheme="minorEastAsia"/>
                <w:spacing w:val="6"/>
                <w:kern w:val="1"/>
                <w:sz w:val="24"/>
                <w:szCs w:val="24"/>
                <w:highlight w:val="none"/>
                <w:lang w:bidi="en-US"/>
              </w:rPr>
              <w:t>50</w:t>
            </w:r>
            <w:r>
              <w:rPr>
                <w:rFonts w:hint="eastAsia" w:cs="宋体" w:asciiTheme="minorEastAsia" w:hAnsiTheme="minorEastAsia" w:eastAsiaTheme="minorEastAsia"/>
                <w:spacing w:val="6"/>
                <w:kern w:val="1"/>
                <w:sz w:val="24"/>
                <w:szCs w:val="24"/>
                <w:highlight w:val="none"/>
                <w:lang w:eastAsia="en-US" w:bidi="en-US"/>
              </w:rPr>
              <w:t>分）</w:t>
            </w:r>
          </w:p>
        </w:tc>
        <w:tc>
          <w:tcPr>
            <w:tcW w:w="868" w:type="dxa"/>
            <w:vMerge w:val="restart"/>
            <w:vAlign w:val="center"/>
          </w:tcPr>
          <w:p w14:paraId="402B5652">
            <w:pPr>
              <w:adjustRightInd/>
              <w:snapToGrid/>
              <w:spacing w:after="0" w:line="400" w:lineRule="exact"/>
              <w:jc w:val="center"/>
              <w:rPr>
                <w:rFonts w:cs="宋体" w:asciiTheme="minorEastAsia" w:hAnsiTheme="minorEastAsia" w:eastAsiaTheme="minorEastAsia"/>
                <w:spacing w:val="6"/>
                <w:kern w:val="1"/>
                <w:sz w:val="24"/>
                <w:szCs w:val="24"/>
                <w:highlight w:val="none"/>
                <w:lang w:bidi="en-US"/>
              </w:rPr>
            </w:pPr>
            <w:r>
              <w:rPr>
                <w:rFonts w:hint="eastAsia" w:cs="宋体" w:asciiTheme="minorEastAsia" w:hAnsiTheme="minorEastAsia" w:eastAsiaTheme="minorEastAsia"/>
                <w:spacing w:val="6"/>
                <w:kern w:val="1"/>
                <w:sz w:val="24"/>
                <w:szCs w:val="24"/>
                <w:highlight w:val="none"/>
                <w:lang w:bidi="en-US"/>
              </w:rPr>
              <w:t>施工组织设计</w:t>
            </w:r>
          </w:p>
          <w:p w14:paraId="018D7AEF">
            <w:pPr>
              <w:adjustRightInd/>
              <w:snapToGrid/>
              <w:spacing w:after="0" w:line="400" w:lineRule="exact"/>
              <w:jc w:val="center"/>
              <w:rPr>
                <w:rFonts w:cs="宋体" w:asciiTheme="minorEastAsia" w:hAnsiTheme="minorEastAsia" w:eastAsiaTheme="minorEastAsia"/>
                <w:spacing w:val="6"/>
                <w:kern w:val="1"/>
                <w:sz w:val="24"/>
                <w:szCs w:val="24"/>
                <w:highlight w:val="none"/>
                <w:lang w:bidi="en-US"/>
              </w:rPr>
            </w:pPr>
            <w:r>
              <w:rPr>
                <w:rFonts w:hint="eastAsia" w:cs="宋体" w:asciiTheme="minorEastAsia" w:hAnsiTheme="minorEastAsia" w:eastAsiaTheme="minorEastAsia"/>
                <w:spacing w:val="6"/>
                <w:kern w:val="1"/>
                <w:sz w:val="24"/>
                <w:szCs w:val="24"/>
                <w:highlight w:val="none"/>
                <w:lang w:bidi="en-US"/>
              </w:rPr>
              <w:t>评分标准</w:t>
            </w:r>
          </w:p>
        </w:tc>
        <w:tc>
          <w:tcPr>
            <w:tcW w:w="1525" w:type="dxa"/>
            <w:gridSpan w:val="2"/>
            <w:vAlign w:val="center"/>
          </w:tcPr>
          <w:p w14:paraId="739F499B">
            <w:pPr>
              <w:spacing w:after="0" w:line="400" w:lineRule="exact"/>
              <w:jc w:val="center"/>
              <w:rPr>
                <w:rFonts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内容完整性</w:t>
            </w:r>
          </w:p>
        </w:tc>
        <w:tc>
          <w:tcPr>
            <w:tcW w:w="4895" w:type="dxa"/>
            <w:vAlign w:val="center"/>
          </w:tcPr>
          <w:p w14:paraId="00A1E31C">
            <w:pPr>
              <w:spacing w:after="0" w:line="400" w:lineRule="exact"/>
              <w:rPr>
                <w:rFonts w:hint="eastAsia"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技术标的主要内容具有完整性，符合</w:t>
            </w:r>
            <w:r>
              <w:rPr>
                <w:rFonts w:hint="eastAsia" w:cs="宋体" w:asciiTheme="minorEastAsia" w:hAnsiTheme="minorEastAsia" w:eastAsiaTheme="minorEastAsia"/>
                <w:sz w:val="24"/>
                <w:szCs w:val="24"/>
                <w:highlight w:val="none"/>
                <w:lang w:val="en-US" w:eastAsia="zh-CN"/>
              </w:rPr>
              <w:t>磋商</w:t>
            </w:r>
            <w:r>
              <w:rPr>
                <w:rFonts w:hint="eastAsia" w:cs="宋体" w:asciiTheme="minorEastAsia" w:hAnsiTheme="minorEastAsia" w:eastAsiaTheme="minorEastAsia"/>
                <w:sz w:val="24"/>
                <w:szCs w:val="24"/>
                <w:highlight w:val="none"/>
              </w:rPr>
              <w:t>文件的要求。</w:t>
            </w:r>
          </w:p>
          <w:p w14:paraId="4C720AEE">
            <w:pPr>
              <w:spacing w:after="0" w:line="400" w:lineRule="exact"/>
              <w:rPr>
                <w:rFonts w:hint="eastAsia" w:ascii="宋体" w:hAnsi="宋体" w:eastAsia="宋体" w:cs="宋体"/>
                <w:bCs/>
                <w:color w:val="auto"/>
                <w:kern w:val="2"/>
                <w:sz w:val="24"/>
                <w:szCs w:val="24"/>
                <w:highlight w:val="none"/>
                <w:shd w:val="clear" w:color="auto" w:fill="FFFFFF"/>
                <w:lang w:val="en-US" w:eastAsia="zh-CN" w:bidi="ar-SA"/>
              </w:rPr>
            </w:pPr>
            <w:r>
              <w:rPr>
                <w:rFonts w:hint="eastAsia" w:ascii="宋体" w:hAnsi="宋体" w:eastAsia="宋体" w:cs="宋体"/>
                <w:bCs/>
                <w:color w:val="auto"/>
                <w:kern w:val="2"/>
                <w:sz w:val="24"/>
                <w:szCs w:val="24"/>
                <w:highlight w:val="none"/>
                <w:shd w:val="clear" w:color="auto" w:fill="FFFFFF"/>
                <w:lang w:val="en-US" w:eastAsia="zh-CN" w:bidi="ar-SA"/>
              </w:rPr>
              <w:t>*内容完整、描述具体详实，具有针对性和可实施性的，得1分；</w:t>
            </w:r>
          </w:p>
          <w:p w14:paraId="3A3C14F9">
            <w:pPr>
              <w:spacing w:after="0" w:line="400" w:lineRule="exact"/>
              <w:rPr>
                <w:rFonts w:cs="宋体" w:asciiTheme="minorEastAsia" w:hAnsiTheme="minorEastAsia" w:eastAsiaTheme="minorEastAsia"/>
                <w:sz w:val="24"/>
                <w:szCs w:val="24"/>
                <w:highlight w:val="none"/>
              </w:rPr>
            </w:pPr>
            <w:r>
              <w:rPr>
                <w:rFonts w:hint="eastAsia" w:ascii="宋体" w:hAnsi="宋体" w:eastAsia="宋体" w:cs="宋体"/>
                <w:bCs/>
                <w:color w:val="auto"/>
                <w:kern w:val="2"/>
                <w:sz w:val="24"/>
                <w:szCs w:val="24"/>
                <w:highlight w:val="none"/>
                <w:shd w:val="clear" w:color="auto" w:fill="FFFFFF"/>
                <w:lang w:val="en-US" w:eastAsia="zh-CN" w:bidi="ar-SA"/>
              </w:rPr>
              <w:t>内容不够完整、描述不够具体详实的，不具有针对性、缺乏可实施性，不得分。</w:t>
            </w:r>
          </w:p>
        </w:tc>
        <w:tc>
          <w:tcPr>
            <w:tcW w:w="1134" w:type="dxa"/>
            <w:vAlign w:val="center"/>
          </w:tcPr>
          <w:p w14:paraId="3E55CFD1">
            <w:pPr>
              <w:spacing w:after="0" w:line="400" w:lineRule="exact"/>
              <w:jc w:val="center"/>
              <w:rPr>
                <w:rFonts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1分</w:t>
            </w:r>
          </w:p>
        </w:tc>
      </w:tr>
      <w:tr w14:paraId="2697C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726" w:type="dxa"/>
            <w:vMerge w:val="continue"/>
          </w:tcPr>
          <w:p w14:paraId="375A068E">
            <w:pPr>
              <w:adjustRightInd/>
              <w:snapToGrid/>
              <w:spacing w:after="0" w:line="400" w:lineRule="exact"/>
              <w:rPr>
                <w:rFonts w:cs="宋体" w:asciiTheme="minorEastAsia" w:hAnsiTheme="minorEastAsia" w:eastAsiaTheme="minorEastAsia"/>
                <w:kern w:val="1"/>
                <w:sz w:val="24"/>
                <w:szCs w:val="24"/>
                <w:highlight w:val="none"/>
                <w:lang w:bidi="en-US"/>
              </w:rPr>
            </w:pPr>
          </w:p>
        </w:tc>
        <w:tc>
          <w:tcPr>
            <w:tcW w:w="868" w:type="dxa"/>
            <w:vMerge w:val="continue"/>
          </w:tcPr>
          <w:p w14:paraId="5399314F">
            <w:pPr>
              <w:adjustRightInd/>
              <w:snapToGrid/>
              <w:spacing w:after="0" w:line="400" w:lineRule="exact"/>
              <w:rPr>
                <w:rFonts w:cs="宋体" w:asciiTheme="minorEastAsia" w:hAnsiTheme="minorEastAsia" w:eastAsiaTheme="minorEastAsia"/>
                <w:kern w:val="1"/>
                <w:sz w:val="24"/>
                <w:szCs w:val="24"/>
                <w:highlight w:val="none"/>
                <w:lang w:bidi="en-US"/>
              </w:rPr>
            </w:pPr>
          </w:p>
        </w:tc>
        <w:tc>
          <w:tcPr>
            <w:tcW w:w="1525" w:type="dxa"/>
            <w:gridSpan w:val="2"/>
            <w:vAlign w:val="center"/>
          </w:tcPr>
          <w:p w14:paraId="4EA6B962">
            <w:pPr>
              <w:spacing w:after="0" w:line="400" w:lineRule="exact"/>
              <w:rPr>
                <w:rFonts w:hint="eastAsia"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主要施工方案与技术措施</w:t>
            </w:r>
          </w:p>
        </w:tc>
        <w:tc>
          <w:tcPr>
            <w:tcW w:w="4895" w:type="dxa"/>
            <w:vAlign w:val="center"/>
          </w:tcPr>
          <w:p w14:paraId="22916445">
            <w:pPr>
              <w:spacing w:after="0" w:line="400" w:lineRule="exact"/>
              <w:rPr>
                <w:rFonts w:hint="eastAsia"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施工方案（含工程特点、施工重点与难点及绿色施工）总体安排合理，运用先进、合理的施工工艺、施工机械；对施工难点有先进和合理的建议。</w:t>
            </w:r>
          </w:p>
          <w:p w14:paraId="0544D5C8">
            <w:pPr>
              <w:spacing w:after="0" w:line="400" w:lineRule="exact"/>
              <w:rPr>
                <w:rFonts w:hint="eastAsia" w:ascii="宋体" w:hAnsi="宋体" w:eastAsia="宋体" w:cs="宋体"/>
                <w:bCs/>
                <w:color w:val="auto"/>
                <w:kern w:val="2"/>
                <w:sz w:val="24"/>
                <w:szCs w:val="24"/>
                <w:highlight w:val="none"/>
                <w:shd w:val="clear" w:color="auto" w:fill="FFFFFF"/>
                <w:lang w:val="en-US" w:eastAsia="zh-CN" w:bidi="ar-SA"/>
              </w:rPr>
            </w:pPr>
            <w:r>
              <w:rPr>
                <w:rFonts w:hint="eastAsia" w:ascii="宋体" w:hAnsi="宋体" w:eastAsia="宋体" w:cs="宋体"/>
                <w:bCs/>
                <w:color w:val="auto"/>
                <w:kern w:val="2"/>
                <w:sz w:val="24"/>
                <w:szCs w:val="24"/>
                <w:highlight w:val="none"/>
                <w:shd w:val="clear" w:color="auto" w:fill="FFFFFF"/>
                <w:lang w:val="en-US" w:eastAsia="zh-CN" w:bidi="ar-SA"/>
              </w:rPr>
              <w:t>*内容完整、描述具体详实，具有针对性和可实施性的，得8分；</w:t>
            </w:r>
          </w:p>
          <w:p w14:paraId="690CDE8F">
            <w:pPr>
              <w:spacing w:after="0" w:line="400" w:lineRule="exact"/>
              <w:rPr>
                <w:rFonts w:hint="eastAsia" w:ascii="宋体" w:hAnsi="宋体" w:eastAsia="宋体" w:cs="宋体"/>
                <w:bCs/>
                <w:color w:val="auto"/>
                <w:kern w:val="2"/>
                <w:sz w:val="24"/>
                <w:szCs w:val="24"/>
                <w:highlight w:val="none"/>
                <w:shd w:val="clear" w:color="auto" w:fill="FFFFFF"/>
                <w:lang w:val="en-US" w:eastAsia="zh-CN" w:bidi="ar-SA"/>
              </w:rPr>
            </w:pPr>
            <w:r>
              <w:rPr>
                <w:rFonts w:hint="eastAsia" w:ascii="宋体" w:hAnsi="宋体" w:eastAsia="宋体" w:cs="宋体"/>
                <w:bCs/>
                <w:color w:val="auto"/>
                <w:kern w:val="2"/>
                <w:sz w:val="24"/>
                <w:szCs w:val="24"/>
                <w:highlight w:val="none"/>
                <w:shd w:val="clear" w:color="auto" w:fill="FFFFFF"/>
                <w:lang w:val="en-US" w:eastAsia="zh-CN" w:bidi="ar-SA"/>
              </w:rPr>
              <w:t>内容通用、简单，具有一定的可实施性，但不具有针对性，得5分；</w:t>
            </w:r>
          </w:p>
          <w:p w14:paraId="3903F7A5">
            <w:pPr>
              <w:spacing w:after="0" w:line="400" w:lineRule="exact"/>
              <w:rPr>
                <w:rFonts w:hint="eastAsia" w:ascii="宋体" w:hAnsi="宋体" w:eastAsia="宋体" w:cs="宋体"/>
                <w:bCs/>
                <w:color w:val="auto"/>
                <w:kern w:val="2"/>
                <w:sz w:val="24"/>
                <w:szCs w:val="24"/>
                <w:highlight w:val="none"/>
                <w:shd w:val="clear" w:color="auto" w:fill="FFFFFF"/>
                <w:lang w:val="en-US" w:eastAsia="zh-CN" w:bidi="ar-SA"/>
              </w:rPr>
            </w:pPr>
            <w:r>
              <w:rPr>
                <w:rFonts w:hint="eastAsia" w:ascii="宋体" w:hAnsi="宋体" w:eastAsia="宋体" w:cs="宋体"/>
                <w:bCs/>
                <w:color w:val="auto"/>
                <w:kern w:val="2"/>
                <w:sz w:val="24"/>
                <w:szCs w:val="24"/>
                <w:highlight w:val="none"/>
                <w:shd w:val="clear" w:color="auto" w:fill="FFFFFF"/>
                <w:lang w:val="en-US" w:eastAsia="zh-CN" w:bidi="ar-SA"/>
              </w:rPr>
              <w:t>内容不够完整、描述不够具体详实的，不具有针对性、缺乏可实施性，得2分；</w:t>
            </w:r>
          </w:p>
          <w:p w14:paraId="0F5F2B59">
            <w:pPr>
              <w:spacing w:after="0" w:line="400" w:lineRule="exact"/>
              <w:rPr>
                <w:rFonts w:hint="eastAsia" w:cs="宋体" w:asciiTheme="minorEastAsia" w:hAnsiTheme="minorEastAsia" w:eastAsiaTheme="minorEastAsia"/>
                <w:sz w:val="24"/>
                <w:szCs w:val="24"/>
                <w:highlight w:val="none"/>
              </w:rPr>
            </w:pPr>
            <w:r>
              <w:rPr>
                <w:rFonts w:hint="eastAsia" w:ascii="宋体" w:hAnsi="宋体" w:eastAsia="宋体" w:cs="宋体"/>
                <w:bCs/>
                <w:color w:val="auto"/>
                <w:kern w:val="2"/>
                <w:sz w:val="24"/>
                <w:szCs w:val="24"/>
                <w:highlight w:val="none"/>
                <w:shd w:val="clear" w:color="auto" w:fill="FFFFFF"/>
                <w:lang w:val="en-US" w:eastAsia="zh-CN" w:bidi="ar-SA"/>
              </w:rPr>
              <w:t>未提供不得分。</w:t>
            </w:r>
          </w:p>
        </w:tc>
        <w:tc>
          <w:tcPr>
            <w:tcW w:w="1134" w:type="dxa"/>
            <w:vAlign w:val="center"/>
          </w:tcPr>
          <w:p w14:paraId="0ECF5A8C">
            <w:pPr>
              <w:spacing w:after="0" w:line="400" w:lineRule="exact"/>
              <w:jc w:val="center"/>
              <w:rPr>
                <w:rFonts w:hint="eastAsia"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 xml:space="preserve"> 8分</w:t>
            </w:r>
          </w:p>
        </w:tc>
      </w:tr>
      <w:tr w14:paraId="05E2F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726" w:type="dxa"/>
            <w:vMerge w:val="continue"/>
          </w:tcPr>
          <w:p w14:paraId="46C487C1">
            <w:pPr>
              <w:adjustRightInd/>
              <w:snapToGrid/>
              <w:spacing w:after="0" w:line="400" w:lineRule="exact"/>
              <w:rPr>
                <w:rFonts w:cs="宋体" w:asciiTheme="minorEastAsia" w:hAnsiTheme="minorEastAsia" w:eastAsiaTheme="minorEastAsia"/>
                <w:kern w:val="1"/>
                <w:sz w:val="24"/>
                <w:szCs w:val="24"/>
                <w:highlight w:val="none"/>
                <w:lang w:bidi="en-US"/>
              </w:rPr>
            </w:pPr>
          </w:p>
        </w:tc>
        <w:tc>
          <w:tcPr>
            <w:tcW w:w="868" w:type="dxa"/>
            <w:vMerge w:val="continue"/>
          </w:tcPr>
          <w:p w14:paraId="7A7E287F">
            <w:pPr>
              <w:adjustRightInd/>
              <w:snapToGrid/>
              <w:spacing w:after="0" w:line="400" w:lineRule="exact"/>
              <w:rPr>
                <w:rFonts w:cs="宋体" w:asciiTheme="minorEastAsia" w:hAnsiTheme="minorEastAsia" w:eastAsiaTheme="minorEastAsia"/>
                <w:kern w:val="1"/>
                <w:sz w:val="24"/>
                <w:szCs w:val="24"/>
                <w:highlight w:val="none"/>
                <w:lang w:bidi="en-US"/>
              </w:rPr>
            </w:pPr>
          </w:p>
        </w:tc>
        <w:tc>
          <w:tcPr>
            <w:tcW w:w="1525" w:type="dxa"/>
            <w:gridSpan w:val="2"/>
            <w:vAlign w:val="center"/>
          </w:tcPr>
          <w:p w14:paraId="4C8C6A87">
            <w:pPr>
              <w:spacing w:after="0" w:line="400" w:lineRule="exact"/>
              <w:rPr>
                <w:rFonts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质量管理体系与措施</w:t>
            </w:r>
          </w:p>
        </w:tc>
        <w:tc>
          <w:tcPr>
            <w:tcW w:w="4895" w:type="dxa"/>
            <w:vAlign w:val="center"/>
          </w:tcPr>
          <w:p w14:paraId="0F659221">
            <w:pPr>
              <w:spacing w:after="0" w:line="400" w:lineRule="exact"/>
              <w:rPr>
                <w:rFonts w:hint="eastAsia"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组织机构形式合理，有完善的指挥系统、质量监控系统、联络协调系统，对项目提出先进、可行、具体的保证措施。主体结构质量保证措施完整得力、经济、安全、切实可行。主体结构、装饰装修按照工程建设强制性标准和其他技术标准施工，不得偷工减料。</w:t>
            </w:r>
          </w:p>
          <w:p w14:paraId="108B0EE5">
            <w:pPr>
              <w:spacing w:after="0" w:line="400" w:lineRule="exact"/>
              <w:rPr>
                <w:rFonts w:hint="eastAsia" w:ascii="宋体" w:hAnsi="宋体" w:eastAsia="宋体" w:cs="宋体"/>
                <w:bCs/>
                <w:color w:val="auto"/>
                <w:kern w:val="2"/>
                <w:sz w:val="24"/>
                <w:szCs w:val="24"/>
                <w:highlight w:val="none"/>
                <w:shd w:val="clear" w:color="auto" w:fill="FFFFFF"/>
                <w:lang w:val="en-US" w:eastAsia="zh-CN" w:bidi="ar-SA"/>
              </w:rPr>
            </w:pPr>
            <w:r>
              <w:rPr>
                <w:rFonts w:hint="eastAsia" w:ascii="宋体" w:hAnsi="宋体" w:eastAsia="宋体" w:cs="宋体"/>
                <w:bCs/>
                <w:color w:val="auto"/>
                <w:kern w:val="2"/>
                <w:sz w:val="24"/>
                <w:szCs w:val="24"/>
                <w:highlight w:val="none"/>
                <w:shd w:val="clear" w:color="auto" w:fill="FFFFFF"/>
                <w:lang w:val="en-US" w:eastAsia="zh-CN" w:bidi="ar-SA"/>
              </w:rPr>
              <w:t>*内容完整、描述具体详实，具有针对性和可实施性的，得4分；</w:t>
            </w:r>
          </w:p>
          <w:p w14:paraId="5D9C4610">
            <w:pPr>
              <w:spacing w:after="0" w:line="400" w:lineRule="exact"/>
              <w:rPr>
                <w:rFonts w:hint="eastAsia" w:ascii="宋体" w:hAnsi="宋体" w:eastAsia="宋体" w:cs="宋体"/>
                <w:bCs/>
                <w:color w:val="auto"/>
                <w:kern w:val="2"/>
                <w:sz w:val="24"/>
                <w:szCs w:val="24"/>
                <w:highlight w:val="none"/>
                <w:shd w:val="clear" w:color="auto" w:fill="FFFFFF"/>
                <w:lang w:val="en-US" w:eastAsia="zh-CN" w:bidi="ar-SA"/>
              </w:rPr>
            </w:pPr>
            <w:r>
              <w:rPr>
                <w:rFonts w:hint="eastAsia" w:ascii="宋体" w:hAnsi="宋体" w:eastAsia="宋体" w:cs="宋体"/>
                <w:bCs/>
                <w:color w:val="auto"/>
                <w:kern w:val="2"/>
                <w:sz w:val="24"/>
                <w:szCs w:val="24"/>
                <w:highlight w:val="none"/>
                <w:shd w:val="clear" w:color="auto" w:fill="FFFFFF"/>
                <w:lang w:val="en-US" w:eastAsia="zh-CN" w:bidi="ar-SA"/>
              </w:rPr>
              <w:t>内容通用、简单，具有一定的可实施性，但不具有针对性，得2分；</w:t>
            </w:r>
          </w:p>
          <w:p w14:paraId="7AEA6E6B">
            <w:pPr>
              <w:spacing w:after="0" w:line="400" w:lineRule="exact"/>
              <w:rPr>
                <w:rFonts w:hint="eastAsia" w:ascii="宋体" w:hAnsi="宋体" w:eastAsia="宋体" w:cs="宋体"/>
                <w:bCs/>
                <w:color w:val="auto"/>
                <w:kern w:val="2"/>
                <w:sz w:val="24"/>
                <w:szCs w:val="24"/>
                <w:highlight w:val="none"/>
                <w:shd w:val="clear" w:color="auto" w:fill="FFFFFF"/>
                <w:lang w:val="en-US" w:eastAsia="zh-CN" w:bidi="ar-SA"/>
              </w:rPr>
            </w:pPr>
            <w:r>
              <w:rPr>
                <w:rFonts w:hint="eastAsia" w:ascii="宋体" w:hAnsi="宋体" w:eastAsia="宋体" w:cs="宋体"/>
                <w:bCs/>
                <w:color w:val="auto"/>
                <w:kern w:val="2"/>
                <w:sz w:val="24"/>
                <w:szCs w:val="24"/>
                <w:highlight w:val="none"/>
                <w:shd w:val="clear" w:color="auto" w:fill="FFFFFF"/>
                <w:lang w:val="en-US" w:eastAsia="zh-CN" w:bidi="ar-SA"/>
              </w:rPr>
              <w:t>内容不够完整、描述不够具体详实的，不具有针对性、缺乏可实施性，得1分；</w:t>
            </w:r>
          </w:p>
          <w:p w14:paraId="2F9C63F0">
            <w:pPr>
              <w:spacing w:after="0" w:line="400" w:lineRule="exact"/>
              <w:rPr>
                <w:rFonts w:hint="eastAsia" w:cs="宋体" w:asciiTheme="minorEastAsia" w:hAnsiTheme="minorEastAsia" w:eastAsiaTheme="minorEastAsia"/>
                <w:sz w:val="24"/>
                <w:szCs w:val="24"/>
                <w:highlight w:val="none"/>
              </w:rPr>
            </w:pPr>
            <w:r>
              <w:rPr>
                <w:rFonts w:hint="eastAsia" w:ascii="宋体" w:hAnsi="宋体" w:eastAsia="宋体" w:cs="宋体"/>
                <w:bCs/>
                <w:color w:val="auto"/>
                <w:kern w:val="2"/>
                <w:sz w:val="24"/>
                <w:szCs w:val="24"/>
                <w:highlight w:val="none"/>
                <w:shd w:val="clear" w:color="auto" w:fill="FFFFFF"/>
                <w:lang w:val="en-US" w:eastAsia="zh-CN" w:bidi="ar-SA"/>
              </w:rPr>
              <w:t>未提供不得分。</w:t>
            </w:r>
          </w:p>
        </w:tc>
        <w:tc>
          <w:tcPr>
            <w:tcW w:w="1134" w:type="dxa"/>
            <w:vAlign w:val="center"/>
          </w:tcPr>
          <w:p w14:paraId="666706BE">
            <w:pPr>
              <w:spacing w:after="0" w:line="400" w:lineRule="exact"/>
              <w:jc w:val="center"/>
              <w:rPr>
                <w:rFonts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4分</w:t>
            </w:r>
          </w:p>
        </w:tc>
      </w:tr>
      <w:tr w14:paraId="1BBCD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726" w:type="dxa"/>
            <w:vMerge w:val="continue"/>
          </w:tcPr>
          <w:p w14:paraId="6A5EA8ED">
            <w:pPr>
              <w:adjustRightInd/>
              <w:snapToGrid/>
              <w:spacing w:after="0" w:line="400" w:lineRule="exact"/>
              <w:rPr>
                <w:rFonts w:cs="宋体" w:asciiTheme="minorEastAsia" w:hAnsiTheme="minorEastAsia" w:eastAsiaTheme="minorEastAsia"/>
                <w:kern w:val="1"/>
                <w:sz w:val="24"/>
                <w:szCs w:val="24"/>
                <w:highlight w:val="none"/>
                <w:lang w:bidi="en-US"/>
              </w:rPr>
            </w:pPr>
          </w:p>
        </w:tc>
        <w:tc>
          <w:tcPr>
            <w:tcW w:w="868" w:type="dxa"/>
            <w:vMerge w:val="continue"/>
          </w:tcPr>
          <w:p w14:paraId="69C88461">
            <w:pPr>
              <w:adjustRightInd/>
              <w:snapToGrid/>
              <w:spacing w:after="0" w:line="400" w:lineRule="exact"/>
              <w:rPr>
                <w:rFonts w:cs="宋体" w:asciiTheme="minorEastAsia" w:hAnsiTheme="minorEastAsia" w:eastAsiaTheme="minorEastAsia"/>
                <w:kern w:val="1"/>
                <w:sz w:val="24"/>
                <w:szCs w:val="24"/>
                <w:highlight w:val="none"/>
                <w:lang w:bidi="en-US"/>
              </w:rPr>
            </w:pPr>
          </w:p>
        </w:tc>
        <w:tc>
          <w:tcPr>
            <w:tcW w:w="1525" w:type="dxa"/>
            <w:gridSpan w:val="2"/>
            <w:vAlign w:val="center"/>
          </w:tcPr>
          <w:p w14:paraId="60C37E38">
            <w:pPr>
              <w:spacing w:after="0" w:line="400" w:lineRule="exact"/>
              <w:rPr>
                <w:rFonts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安全管理体系与措施</w:t>
            </w:r>
          </w:p>
        </w:tc>
        <w:tc>
          <w:tcPr>
            <w:tcW w:w="4895" w:type="dxa"/>
            <w:vAlign w:val="center"/>
          </w:tcPr>
          <w:p w14:paraId="16921B8C">
            <w:pPr>
              <w:spacing w:after="0" w:line="400" w:lineRule="exact"/>
              <w:rPr>
                <w:rFonts w:hint="eastAsia"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施工安全生产保障体系健全，安全管理制度完善，安全管理目标具体，全员安全责任制明确，现场安全管理组织机构、人员配备满足国家规定要求。根据工程特点、周边环境和施工工艺，现场重大危险源辨识全面，制定有项目危险性较大的分部分项工程清单并明确有相应的安全管理措施。安全技术方案措施科学合理、先进可行。</w:t>
            </w:r>
          </w:p>
          <w:p w14:paraId="0965939B">
            <w:pPr>
              <w:spacing w:after="0" w:line="400" w:lineRule="exact"/>
              <w:rPr>
                <w:rFonts w:hint="eastAsia" w:ascii="宋体" w:hAnsi="宋体" w:eastAsia="宋体" w:cs="宋体"/>
                <w:bCs/>
                <w:color w:val="auto"/>
                <w:kern w:val="2"/>
                <w:sz w:val="24"/>
                <w:szCs w:val="24"/>
                <w:highlight w:val="none"/>
                <w:shd w:val="clear" w:color="auto" w:fill="FFFFFF"/>
                <w:lang w:val="en-US" w:eastAsia="zh-CN" w:bidi="ar-SA"/>
              </w:rPr>
            </w:pPr>
            <w:r>
              <w:rPr>
                <w:rFonts w:hint="eastAsia" w:ascii="宋体" w:hAnsi="宋体" w:eastAsia="宋体" w:cs="宋体"/>
                <w:bCs/>
                <w:color w:val="auto"/>
                <w:kern w:val="2"/>
                <w:sz w:val="24"/>
                <w:szCs w:val="24"/>
                <w:highlight w:val="none"/>
                <w:shd w:val="clear" w:color="auto" w:fill="FFFFFF"/>
                <w:lang w:val="en-US" w:eastAsia="zh-CN" w:bidi="ar-SA"/>
              </w:rPr>
              <w:t>*内容完整、描述具体详实，具有针对性和可实施性的，得3分；</w:t>
            </w:r>
          </w:p>
          <w:p w14:paraId="4A682118">
            <w:pPr>
              <w:spacing w:after="0" w:line="400" w:lineRule="exact"/>
              <w:rPr>
                <w:rFonts w:hint="eastAsia" w:ascii="宋体" w:hAnsi="宋体" w:eastAsia="宋体" w:cs="宋体"/>
                <w:bCs/>
                <w:color w:val="auto"/>
                <w:kern w:val="2"/>
                <w:sz w:val="24"/>
                <w:szCs w:val="24"/>
                <w:highlight w:val="none"/>
                <w:shd w:val="clear" w:color="auto" w:fill="FFFFFF"/>
                <w:lang w:val="en-US" w:eastAsia="zh-CN" w:bidi="ar-SA"/>
              </w:rPr>
            </w:pPr>
            <w:r>
              <w:rPr>
                <w:rFonts w:hint="eastAsia" w:ascii="宋体" w:hAnsi="宋体" w:eastAsia="宋体" w:cs="宋体"/>
                <w:bCs/>
                <w:color w:val="auto"/>
                <w:kern w:val="2"/>
                <w:sz w:val="24"/>
                <w:szCs w:val="24"/>
                <w:highlight w:val="none"/>
                <w:shd w:val="clear" w:color="auto" w:fill="FFFFFF"/>
                <w:lang w:val="en-US" w:eastAsia="zh-CN" w:bidi="ar-SA"/>
              </w:rPr>
              <w:t>内容通用、简单，具有一定的可实施性，但不具有针对性，得2分；</w:t>
            </w:r>
          </w:p>
          <w:p w14:paraId="48FFF97C">
            <w:pPr>
              <w:spacing w:after="0" w:line="400" w:lineRule="exact"/>
              <w:rPr>
                <w:rFonts w:hint="eastAsia" w:ascii="宋体" w:hAnsi="宋体" w:eastAsia="宋体" w:cs="宋体"/>
                <w:bCs/>
                <w:color w:val="auto"/>
                <w:kern w:val="2"/>
                <w:sz w:val="24"/>
                <w:szCs w:val="24"/>
                <w:highlight w:val="none"/>
                <w:shd w:val="clear" w:color="auto" w:fill="FFFFFF"/>
                <w:lang w:val="en-US" w:eastAsia="zh-CN" w:bidi="ar-SA"/>
              </w:rPr>
            </w:pPr>
            <w:r>
              <w:rPr>
                <w:rFonts w:hint="eastAsia" w:ascii="宋体" w:hAnsi="宋体" w:eastAsia="宋体" w:cs="宋体"/>
                <w:bCs/>
                <w:color w:val="auto"/>
                <w:kern w:val="2"/>
                <w:sz w:val="24"/>
                <w:szCs w:val="24"/>
                <w:highlight w:val="none"/>
                <w:shd w:val="clear" w:color="auto" w:fill="FFFFFF"/>
                <w:lang w:val="en-US" w:eastAsia="zh-CN" w:bidi="ar-SA"/>
              </w:rPr>
              <w:t>内容不够完整、描述不够具体详实的，不具有针对性、缺乏可实施性，得1分；</w:t>
            </w:r>
          </w:p>
          <w:p w14:paraId="0E5F2498">
            <w:pPr>
              <w:spacing w:after="0" w:line="400" w:lineRule="exact"/>
              <w:rPr>
                <w:rFonts w:hint="eastAsia" w:cs="宋体" w:asciiTheme="minorEastAsia" w:hAnsiTheme="minorEastAsia" w:eastAsiaTheme="minorEastAsia"/>
                <w:sz w:val="24"/>
                <w:szCs w:val="24"/>
                <w:highlight w:val="none"/>
              </w:rPr>
            </w:pPr>
            <w:r>
              <w:rPr>
                <w:rFonts w:hint="eastAsia" w:ascii="宋体" w:hAnsi="宋体" w:eastAsia="宋体" w:cs="宋体"/>
                <w:bCs/>
                <w:color w:val="auto"/>
                <w:kern w:val="2"/>
                <w:sz w:val="24"/>
                <w:szCs w:val="24"/>
                <w:highlight w:val="none"/>
                <w:shd w:val="clear" w:color="auto" w:fill="FFFFFF"/>
                <w:lang w:val="en-US" w:eastAsia="zh-CN" w:bidi="ar-SA"/>
              </w:rPr>
              <w:t>未提供不得分。</w:t>
            </w:r>
          </w:p>
        </w:tc>
        <w:tc>
          <w:tcPr>
            <w:tcW w:w="1134" w:type="dxa"/>
            <w:vAlign w:val="center"/>
          </w:tcPr>
          <w:p w14:paraId="722AD18F">
            <w:pPr>
              <w:spacing w:after="0" w:line="400" w:lineRule="exact"/>
              <w:jc w:val="center"/>
              <w:rPr>
                <w:rFonts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 xml:space="preserve"> 3分</w:t>
            </w:r>
          </w:p>
        </w:tc>
      </w:tr>
      <w:tr w14:paraId="6A494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trPr>
        <w:tc>
          <w:tcPr>
            <w:tcW w:w="726" w:type="dxa"/>
            <w:vMerge w:val="continue"/>
          </w:tcPr>
          <w:p w14:paraId="211E5308">
            <w:pPr>
              <w:adjustRightInd/>
              <w:snapToGrid/>
              <w:spacing w:after="0" w:line="400" w:lineRule="exact"/>
              <w:rPr>
                <w:rFonts w:cs="宋体" w:asciiTheme="minorEastAsia" w:hAnsiTheme="minorEastAsia" w:eastAsiaTheme="minorEastAsia"/>
                <w:kern w:val="1"/>
                <w:sz w:val="24"/>
                <w:szCs w:val="24"/>
                <w:highlight w:val="none"/>
                <w:lang w:eastAsia="en-US" w:bidi="en-US"/>
              </w:rPr>
            </w:pPr>
          </w:p>
        </w:tc>
        <w:tc>
          <w:tcPr>
            <w:tcW w:w="868" w:type="dxa"/>
            <w:vMerge w:val="continue"/>
          </w:tcPr>
          <w:p w14:paraId="3918CF80">
            <w:pPr>
              <w:adjustRightInd/>
              <w:snapToGrid/>
              <w:spacing w:after="0" w:line="400" w:lineRule="exact"/>
              <w:rPr>
                <w:rFonts w:cs="宋体" w:asciiTheme="minorEastAsia" w:hAnsiTheme="minorEastAsia" w:eastAsiaTheme="minorEastAsia"/>
                <w:kern w:val="1"/>
                <w:sz w:val="24"/>
                <w:szCs w:val="24"/>
                <w:highlight w:val="none"/>
                <w:lang w:eastAsia="en-US" w:bidi="en-US"/>
              </w:rPr>
            </w:pPr>
          </w:p>
        </w:tc>
        <w:tc>
          <w:tcPr>
            <w:tcW w:w="1525" w:type="dxa"/>
            <w:gridSpan w:val="2"/>
            <w:vAlign w:val="center"/>
          </w:tcPr>
          <w:p w14:paraId="1E193B06">
            <w:pPr>
              <w:spacing w:after="0" w:line="400" w:lineRule="exact"/>
              <w:rPr>
                <w:rFonts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文明施工、环境保护管理体系及施工现场扬尘治理措施</w:t>
            </w:r>
          </w:p>
        </w:tc>
        <w:tc>
          <w:tcPr>
            <w:tcW w:w="4895" w:type="dxa"/>
            <w:vAlign w:val="center"/>
          </w:tcPr>
          <w:p w14:paraId="33C9F3D0">
            <w:pPr>
              <w:spacing w:after="0" w:line="400" w:lineRule="exact"/>
              <w:rPr>
                <w:rFonts w:hint="eastAsia"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创安全文明标准化工地目标明确，有针对项目实际情况，科学可行的创建计划和符合相关标准、规范、规程的创建保证措施和安全文明措施费用投入使用计划，现场施工区、生活区、办公区等设置科学规范，符合有关文明施工、健康卫生的规定。施工现场扬尘治理措施符合河南省《城市房屋建筑和市政基础设施工程及道路扬尘污染防治标准》（DBJ41/174）的规定，防治方案科学、先进。</w:t>
            </w:r>
          </w:p>
          <w:p w14:paraId="07A3BAA9">
            <w:pPr>
              <w:spacing w:after="0" w:line="400" w:lineRule="exact"/>
              <w:rPr>
                <w:rFonts w:hint="eastAsia" w:ascii="宋体" w:hAnsi="宋体" w:eastAsia="宋体" w:cs="宋体"/>
                <w:bCs/>
                <w:color w:val="auto"/>
                <w:kern w:val="2"/>
                <w:sz w:val="24"/>
                <w:szCs w:val="24"/>
                <w:highlight w:val="none"/>
                <w:shd w:val="clear" w:color="auto" w:fill="FFFFFF"/>
                <w:lang w:val="en-US" w:eastAsia="zh-CN" w:bidi="ar-SA"/>
              </w:rPr>
            </w:pPr>
            <w:r>
              <w:rPr>
                <w:rFonts w:hint="eastAsia" w:ascii="宋体" w:hAnsi="宋体" w:eastAsia="宋体" w:cs="宋体"/>
                <w:bCs/>
                <w:color w:val="auto"/>
                <w:kern w:val="2"/>
                <w:sz w:val="24"/>
                <w:szCs w:val="24"/>
                <w:highlight w:val="none"/>
                <w:shd w:val="clear" w:color="auto" w:fill="FFFFFF"/>
                <w:lang w:val="en-US" w:eastAsia="zh-CN" w:bidi="ar-SA"/>
              </w:rPr>
              <w:t>*内容完整、描述具体详实，具有针对性和可实施性的，得3分；</w:t>
            </w:r>
          </w:p>
          <w:p w14:paraId="01888040">
            <w:pPr>
              <w:spacing w:after="0" w:line="400" w:lineRule="exact"/>
              <w:rPr>
                <w:rFonts w:hint="eastAsia" w:ascii="宋体" w:hAnsi="宋体" w:eastAsia="宋体" w:cs="宋体"/>
                <w:bCs/>
                <w:color w:val="auto"/>
                <w:kern w:val="2"/>
                <w:sz w:val="24"/>
                <w:szCs w:val="24"/>
                <w:highlight w:val="none"/>
                <w:shd w:val="clear" w:color="auto" w:fill="FFFFFF"/>
                <w:lang w:val="en-US" w:eastAsia="zh-CN" w:bidi="ar-SA"/>
              </w:rPr>
            </w:pPr>
            <w:r>
              <w:rPr>
                <w:rFonts w:hint="eastAsia" w:ascii="宋体" w:hAnsi="宋体" w:eastAsia="宋体" w:cs="宋体"/>
                <w:bCs/>
                <w:color w:val="auto"/>
                <w:kern w:val="2"/>
                <w:sz w:val="24"/>
                <w:szCs w:val="24"/>
                <w:highlight w:val="none"/>
                <w:shd w:val="clear" w:color="auto" w:fill="FFFFFF"/>
                <w:lang w:val="en-US" w:eastAsia="zh-CN" w:bidi="ar-SA"/>
              </w:rPr>
              <w:t>内容通用、简单，具有一定的可实施性，但不具有针对性，得2分；</w:t>
            </w:r>
          </w:p>
          <w:p w14:paraId="581C7BB1">
            <w:pPr>
              <w:spacing w:after="0" w:line="400" w:lineRule="exact"/>
              <w:rPr>
                <w:rFonts w:hint="eastAsia" w:ascii="宋体" w:hAnsi="宋体" w:eastAsia="宋体" w:cs="宋体"/>
                <w:bCs/>
                <w:color w:val="auto"/>
                <w:kern w:val="2"/>
                <w:sz w:val="24"/>
                <w:szCs w:val="24"/>
                <w:highlight w:val="none"/>
                <w:shd w:val="clear" w:color="auto" w:fill="FFFFFF"/>
                <w:lang w:val="en-US" w:eastAsia="zh-CN" w:bidi="ar-SA"/>
              </w:rPr>
            </w:pPr>
            <w:r>
              <w:rPr>
                <w:rFonts w:hint="eastAsia" w:ascii="宋体" w:hAnsi="宋体" w:eastAsia="宋体" w:cs="宋体"/>
                <w:bCs/>
                <w:color w:val="auto"/>
                <w:kern w:val="2"/>
                <w:sz w:val="24"/>
                <w:szCs w:val="24"/>
                <w:highlight w:val="none"/>
                <w:shd w:val="clear" w:color="auto" w:fill="FFFFFF"/>
                <w:lang w:val="en-US" w:eastAsia="zh-CN" w:bidi="ar-SA"/>
              </w:rPr>
              <w:t>内容不够完整、描述不够具体详实的，不具有针对性、缺乏可实施性，得1分；</w:t>
            </w:r>
          </w:p>
          <w:p w14:paraId="07788316">
            <w:pPr>
              <w:spacing w:after="0" w:line="400" w:lineRule="exact"/>
              <w:rPr>
                <w:rFonts w:hint="eastAsia" w:cs="宋体" w:asciiTheme="minorEastAsia" w:hAnsiTheme="minorEastAsia" w:eastAsiaTheme="minorEastAsia"/>
                <w:sz w:val="24"/>
                <w:szCs w:val="24"/>
                <w:highlight w:val="none"/>
              </w:rPr>
            </w:pPr>
            <w:r>
              <w:rPr>
                <w:rFonts w:hint="eastAsia" w:ascii="宋体" w:hAnsi="宋体" w:eastAsia="宋体" w:cs="宋体"/>
                <w:bCs/>
                <w:color w:val="auto"/>
                <w:kern w:val="2"/>
                <w:sz w:val="24"/>
                <w:szCs w:val="24"/>
                <w:highlight w:val="none"/>
                <w:shd w:val="clear" w:color="auto" w:fill="FFFFFF"/>
                <w:lang w:val="en-US" w:eastAsia="zh-CN" w:bidi="ar-SA"/>
              </w:rPr>
              <w:t>未提供不得分。</w:t>
            </w:r>
          </w:p>
        </w:tc>
        <w:tc>
          <w:tcPr>
            <w:tcW w:w="1134" w:type="dxa"/>
            <w:vAlign w:val="center"/>
          </w:tcPr>
          <w:p w14:paraId="20812322">
            <w:pPr>
              <w:spacing w:after="0" w:line="400" w:lineRule="exact"/>
              <w:jc w:val="center"/>
              <w:rPr>
                <w:rFonts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3分</w:t>
            </w:r>
          </w:p>
        </w:tc>
      </w:tr>
      <w:tr w14:paraId="61328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726" w:type="dxa"/>
            <w:vMerge w:val="continue"/>
          </w:tcPr>
          <w:p w14:paraId="69E528C1">
            <w:pPr>
              <w:adjustRightInd/>
              <w:snapToGrid/>
              <w:spacing w:after="0" w:line="400" w:lineRule="exact"/>
              <w:rPr>
                <w:rFonts w:cs="宋体" w:asciiTheme="minorEastAsia" w:hAnsiTheme="minorEastAsia" w:eastAsiaTheme="minorEastAsia"/>
                <w:kern w:val="1"/>
                <w:sz w:val="24"/>
                <w:szCs w:val="24"/>
                <w:highlight w:val="none"/>
                <w:lang w:bidi="en-US"/>
              </w:rPr>
            </w:pPr>
          </w:p>
        </w:tc>
        <w:tc>
          <w:tcPr>
            <w:tcW w:w="868" w:type="dxa"/>
            <w:vMerge w:val="continue"/>
          </w:tcPr>
          <w:p w14:paraId="273330AC">
            <w:pPr>
              <w:adjustRightInd/>
              <w:snapToGrid/>
              <w:spacing w:after="0" w:line="400" w:lineRule="exact"/>
              <w:rPr>
                <w:rFonts w:cs="宋体" w:asciiTheme="minorEastAsia" w:hAnsiTheme="minorEastAsia" w:eastAsiaTheme="minorEastAsia"/>
                <w:kern w:val="1"/>
                <w:sz w:val="24"/>
                <w:szCs w:val="24"/>
                <w:highlight w:val="none"/>
                <w:lang w:bidi="en-US"/>
              </w:rPr>
            </w:pPr>
          </w:p>
        </w:tc>
        <w:tc>
          <w:tcPr>
            <w:tcW w:w="1525" w:type="dxa"/>
            <w:gridSpan w:val="2"/>
            <w:vAlign w:val="center"/>
          </w:tcPr>
          <w:p w14:paraId="17F342CD">
            <w:pPr>
              <w:spacing w:after="0" w:line="400" w:lineRule="exact"/>
              <w:rPr>
                <w:rFonts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工期保证措施</w:t>
            </w:r>
          </w:p>
        </w:tc>
        <w:tc>
          <w:tcPr>
            <w:tcW w:w="4895" w:type="dxa"/>
            <w:vAlign w:val="center"/>
          </w:tcPr>
          <w:p w14:paraId="794DCE0A">
            <w:pPr>
              <w:spacing w:after="0" w:line="400" w:lineRule="exact"/>
              <w:rPr>
                <w:rFonts w:hint="eastAsia"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工期承诺满足</w:t>
            </w:r>
            <w:r>
              <w:rPr>
                <w:rFonts w:hint="eastAsia" w:cs="宋体" w:asciiTheme="minorEastAsia" w:hAnsiTheme="minorEastAsia" w:eastAsiaTheme="minorEastAsia"/>
                <w:sz w:val="24"/>
                <w:szCs w:val="24"/>
                <w:highlight w:val="none"/>
                <w:lang w:val="en-US" w:eastAsia="zh-CN"/>
              </w:rPr>
              <w:t>磋商</w:t>
            </w:r>
            <w:r>
              <w:rPr>
                <w:rFonts w:hint="eastAsia" w:cs="宋体" w:asciiTheme="minorEastAsia" w:hAnsiTheme="minorEastAsia" w:eastAsiaTheme="minorEastAsia"/>
                <w:sz w:val="24"/>
                <w:szCs w:val="24"/>
                <w:highlight w:val="none"/>
              </w:rPr>
              <w:t>文件要求，工期保证措施合理且有针对性，有具体的违约责任承诺。</w:t>
            </w:r>
          </w:p>
          <w:p w14:paraId="1E2BB0AB">
            <w:pPr>
              <w:spacing w:after="0" w:line="400" w:lineRule="exact"/>
              <w:rPr>
                <w:rFonts w:hint="eastAsia" w:ascii="宋体" w:hAnsi="宋体" w:eastAsia="宋体" w:cs="宋体"/>
                <w:bCs/>
                <w:color w:val="auto"/>
                <w:kern w:val="2"/>
                <w:sz w:val="24"/>
                <w:szCs w:val="24"/>
                <w:highlight w:val="none"/>
                <w:shd w:val="clear" w:color="auto" w:fill="FFFFFF"/>
                <w:lang w:val="en-US" w:eastAsia="zh-CN" w:bidi="ar-SA"/>
              </w:rPr>
            </w:pPr>
            <w:r>
              <w:rPr>
                <w:rFonts w:hint="eastAsia" w:ascii="宋体" w:hAnsi="宋体" w:eastAsia="宋体" w:cs="宋体"/>
                <w:bCs/>
                <w:color w:val="auto"/>
                <w:kern w:val="2"/>
                <w:sz w:val="24"/>
                <w:szCs w:val="24"/>
                <w:highlight w:val="none"/>
                <w:shd w:val="clear" w:color="auto" w:fill="FFFFFF"/>
                <w:lang w:val="en-US" w:eastAsia="zh-CN" w:bidi="ar-SA"/>
              </w:rPr>
              <w:t>*内容完整、描述具体详实，具有针对性和可实施性的，得4分；</w:t>
            </w:r>
          </w:p>
          <w:p w14:paraId="42DBE307">
            <w:pPr>
              <w:spacing w:after="0" w:line="400" w:lineRule="exact"/>
              <w:rPr>
                <w:rFonts w:hint="eastAsia" w:ascii="宋体" w:hAnsi="宋体" w:eastAsia="宋体" w:cs="宋体"/>
                <w:bCs/>
                <w:color w:val="auto"/>
                <w:kern w:val="2"/>
                <w:sz w:val="24"/>
                <w:szCs w:val="24"/>
                <w:highlight w:val="none"/>
                <w:shd w:val="clear" w:color="auto" w:fill="FFFFFF"/>
                <w:lang w:val="en-US" w:eastAsia="zh-CN" w:bidi="ar-SA"/>
              </w:rPr>
            </w:pPr>
            <w:r>
              <w:rPr>
                <w:rFonts w:hint="eastAsia" w:ascii="宋体" w:hAnsi="宋体" w:eastAsia="宋体" w:cs="宋体"/>
                <w:bCs/>
                <w:color w:val="auto"/>
                <w:kern w:val="2"/>
                <w:sz w:val="24"/>
                <w:szCs w:val="24"/>
                <w:highlight w:val="none"/>
                <w:shd w:val="clear" w:color="auto" w:fill="FFFFFF"/>
                <w:lang w:val="en-US" w:eastAsia="zh-CN" w:bidi="ar-SA"/>
              </w:rPr>
              <w:t>内容通用、简单，具有一定的可实施性，但不具有针对性，得2分；</w:t>
            </w:r>
          </w:p>
          <w:p w14:paraId="6E10F7C1">
            <w:pPr>
              <w:spacing w:after="0" w:line="400" w:lineRule="exact"/>
              <w:rPr>
                <w:rFonts w:hint="eastAsia" w:ascii="宋体" w:hAnsi="宋体" w:eastAsia="宋体" w:cs="宋体"/>
                <w:bCs/>
                <w:color w:val="auto"/>
                <w:kern w:val="2"/>
                <w:sz w:val="24"/>
                <w:szCs w:val="24"/>
                <w:highlight w:val="none"/>
                <w:shd w:val="clear" w:color="auto" w:fill="FFFFFF"/>
                <w:lang w:val="en-US" w:eastAsia="zh-CN" w:bidi="ar-SA"/>
              </w:rPr>
            </w:pPr>
            <w:r>
              <w:rPr>
                <w:rFonts w:hint="eastAsia" w:ascii="宋体" w:hAnsi="宋体" w:eastAsia="宋体" w:cs="宋体"/>
                <w:bCs/>
                <w:color w:val="auto"/>
                <w:kern w:val="2"/>
                <w:sz w:val="24"/>
                <w:szCs w:val="24"/>
                <w:highlight w:val="none"/>
                <w:shd w:val="clear" w:color="auto" w:fill="FFFFFF"/>
                <w:lang w:val="en-US" w:eastAsia="zh-CN" w:bidi="ar-SA"/>
              </w:rPr>
              <w:t>内容不够完整、描述不够具体详实的，不具有针对性、缺乏可实施性，得1分；</w:t>
            </w:r>
          </w:p>
          <w:p w14:paraId="432BECE3">
            <w:pPr>
              <w:spacing w:after="0" w:line="400" w:lineRule="exact"/>
              <w:rPr>
                <w:rFonts w:hint="eastAsia" w:cs="宋体" w:asciiTheme="minorEastAsia" w:hAnsiTheme="minorEastAsia" w:eastAsiaTheme="minorEastAsia"/>
                <w:sz w:val="24"/>
                <w:szCs w:val="24"/>
                <w:highlight w:val="none"/>
              </w:rPr>
            </w:pPr>
            <w:r>
              <w:rPr>
                <w:rFonts w:hint="eastAsia" w:ascii="宋体" w:hAnsi="宋体" w:eastAsia="宋体" w:cs="宋体"/>
                <w:bCs/>
                <w:color w:val="auto"/>
                <w:kern w:val="2"/>
                <w:sz w:val="24"/>
                <w:szCs w:val="24"/>
                <w:highlight w:val="none"/>
                <w:shd w:val="clear" w:color="auto" w:fill="FFFFFF"/>
                <w:lang w:val="en-US" w:eastAsia="zh-CN" w:bidi="ar-SA"/>
              </w:rPr>
              <w:t>未提供不得分。</w:t>
            </w:r>
          </w:p>
        </w:tc>
        <w:tc>
          <w:tcPr>
            <w:tcW w:w="1134" w:type="dxa"/>
            <w:vAlign w:val="center"/>
          </w:tcPr>
          <w:p w14:paraId="6642600D">
            <w:pPr>
              <w:spacing w:after="0" w:line="400" w:lineRule="exact"/>
              <w:jc w:val="center"/>
              <w:rPr>
                <w:rFonts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4分</w:t>
            </w:r>
          </w:p>
        </w:tc>
      </w:tr>
      <w:tr w14:paraId="11F31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726" w:type="dxa"/>
            <w:vMerge w:val="continue"/>
          </w:tcPr>
          <w:p w14:paraId="485445DE">
            <w:pPr>
              <w:adjustRightInd/>
              <w:snapToGrid/>
              <w:spacing w:after="0" w:line="400" w:lineRule="exact"/>
              <w:rPr>
                <w:rFonts w:cs="宋体" w:asciiTheme="minorEastAsia" w:hAnsiTheme="minorEastAsia" w:eastAsiaTheme="minorEastAsia"/>
                <w:kern w:val="1"/>
                <w:sz w:val="24"/>
                <w:szCs w:val="24"/>
                <w:highlight w:val="none"/>
                <w:lang w:bidi="en-US"/>
              </w:rPr>
            </w:pPr>
          </w:p>
        </w:tc>
        <w:tc>
          <w:tcPr>
            <w:tcW w:w="868" w:type="dxa"/>
            <w:vMerge w:val="continue"/>
          </w:tcPr>
          <w:p w14:paraId="4C1B13C9">
            <w:pPr>
              <w:adjustRightInd/>
              <w:snapToGrid/>
              <w:spacing w:after="0" w:line="400" w:lineRule="exact"/>
              <w:rPr>
                <w:rFonts w:cs="宋体" w:asciiTheme="minorEastAsia" w:hAnsiTheme="minorEastAsia" w:eastAsiaTheme="minorEastAsia"/>
                <w:kern w:val="1"/>
                <w:sz w:val="24"/>
                <w:szCs w:val="24"/>
                <w:highlight w:val="none"/>
                <w:lang w:bidi="en-US"/>
              </w:rPr>
            </w:pPr>
          </w:p>
        </w:tc>
        <w:tc>
          <w:tcPr>
            <w:tcW w:w="1525" w:type="dxa"/>
            <w:gridSpan w:val="2"/>
            <w:vAlign w:val="center"/>
          </w:tcPr>
          <w:p w14:paraId="4E461CC1">
            <w:pPr>
              <w:spacing w:after="0" w:line="400" w:lineRule="exact"/>
              <w:jc w:val="center"/>
              <w:rPr>
                <w:rFonts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拟投入资源配备计划</w:t>
            </w:r>
          </w:p>
        </w:tc>
        <w:tc>
          <w:tcPr>
            <w:tcW w:w="4895" w:type="dxa"/>
            <w:vAlign w:val="center"/>
          </w:tcPr>
          <w:p w14:paraId="2C04BC9E">
            <w:pPr>
              <w:spacing w:after="0" w:line="400" w:lineRule="exact"/>
              <w:rPr>
                <w:rFonts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1.机械：投入计划与进度计划呼应，采用先进机械设备且配置合理、先进，满足安全技术规范和施工进度需要；PC构件运输、安装设备满足施工要求；</w:t>
            </w:r>
          </w:p>
          <w:p w14:paraId="54FD6C58">
            <w:pPr>
              <w:spacing w:after="0" w:line="400" w:lineRule="exact"/>
              <w:rPr>
                <w:rFonts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2.劳动力：投入计划与进度计划呼应，较好满足施工需要，调配投入计划合理、准确；</w:t>
            </w:r>
          </w:p>
          <w:p w14:paraId="3DB77097">
            <w:pPr>
              <w:spacing w:after="0" w:line="400" w:lineRule="exact"/>
              <w:rPr>
                <w:rFonts w:hint="eastAsia"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3.主要物资计划：主要物资投入计划与进度计划呼应，较好满足施工需要，调配投入计划合理、准确。</w:t>
            </w:r>
          </w:p>
          <w:p w14:paraId="205830BE">
            <w:pPr>
              <w:spacing w:after="0" w:line="400" w:lineRule="exact"/>
              <w:rPr>
                <w:rFonts w:hint="eastAsia" w:ascii="宋体" w:hAnsi="宋体" w:eastAsia="宋体" w:cs="宋体"/>
                <w:bCs/>
                <w:color w:val="auto"/>
                <w:kern w:val="2"/>
                <w:sz w:val="24"/>
                <w:szCs w:val="24"/>
                <w:highlight w:val="none"/>
                <w:shd w:val="clear" w:color="auto" w:fill="FFFFFF"/>
                <w:lang w:val="en-US" w:eastAsia="zh-CN" w:bidi="ar-SA"/>
              </w:rPr>
            </w:pPr>
            <w:r>
              <w:rPr>
                <w:rFonts w:hint="eastAsia" w:ascii="宋体" w:hAnsi="宋体" w:eastAsia="宋体" w:cs="宋体"/>
                <w:bCs/>
                <w:color w:val="auto"/>
                <w:kern w:val="2"/>
                <w:sz w:val="24"/>
                <w:szCs w:val="24"/>
                <w:highlight w:val="none"/>
                <w:shd w:val="clear" w:color="auto" w:fill="FFFFFF"/>
                <w:lang w:val="en-US" w:eastAsia="zh-CN" w:bidi="ar-SA"/>
              </w:rPr>
              <w:t>*内容完整、描述具体详实，具有针对性和可实施性的，得4分；</w:t>
            </w:r>
          </w:p>
          <w:p w14:paraId="0F6751B9">
            <w:pPr>
              <w:spacing w:after="0" w:line="400" w:lineRule="exact"/>
              <w:rPr>
                <w:rFonts w:hint="eastAsia" w:ascii="宋体" w:hAnsi="宋体" w:eastAsia="宋体" w:cs="宋体"/>
                <w:bCs/>
                <w:color w:val="auto"/>
                <w:kern w:val="2"/>
                <w:sz w:val="24"/>
                <w:szCs w:val="24"/>
                <w:highlight w:val="none"/>
                <w:shd w:val="clear" w:color="auto" w:fill="FFFFFF"/>
                <w:lang w:val="en-US" w:eastAsia="zh-CN" w:bidi="ar-SA"/>
              </w:rPr>
            </w:pPr>
            <w:r>
              <w:rPr>
                <w:rFonts w:hint="eastAsia" w:ascii="宋体" w:hAnsi="宋体" w:eastAsia="宋体" w:cs="宋体"/>
                <w:bCs/>
                <w:color w:val="auto"/>
                <w:kern w:val="2"/>
                <w:sz w:val="24"/>
                <w:szCs w:val="24"/>
                <w:highlight w:val="none"/>
                <w:shd w:val="clear" w:color="auto" w:fill="FFFFFF"/>
                <w:lang w:val="en-US" w:eastAsia="zh-CN" w:bidi="ar-SA"/>
              </w:rPr>
              <w:t>内容通用、简单，具有一定的可实施性，但不具有针对性，得2分；</w:t>
            </w:r>
          </w:p>
          <w:p w14:paraId="571EB83B">
            <w:pPr>
              <w:spacing w:after="0" w:line="400" w:lineRule="exact"/>
              <w:rPr>
                <w:rFonts w:hint="eastAsia" w:ascii="宋体" w:hAnsi="宋体" w:eastAsia="宋体" w:cs="宋体"/>
                <w:bCs/>
                <w:color w:val="auto"/>
                <w:kern w:val="2"/>
                <w:sz w:val="24"/>
                <w:szCs w:val="24"/>
                <w:highlight w:val="none"/>
                <w:shd w:val="clear" w:color="auto" w:fill="FFFFFF"/>
                <w:lang w:val="en-US" w:eastAsia="zh-CN" w:bidi="ar-SA"/>
              </w:rPr>
            </w:pPr>
            <w:r>
              <w:rPr>
                <w:rFonts w:hint="eastAsia" w:ascii="宋体" w:hAnsi="宋体" w:eastAsia="宋体" w:cs="宋体"/>
                <w:bCs/>
                <w:color w:val="auto"/>
                <w:kern w:val="2"/>
                <w:sz w:val="24"/>
                <w:szCs w:val="24"/>
                <w:highlight w:val="none"/>
                <w:shd w:val="clear" w:color="auto" w:fill="FFFFFF"/>
                <w:lang w:val="en-US" w:eastAsia="zh-CN" w:bidi="ar-SA"/>
              </w:rPr>
              <w:t>内容不够完整、描述不够具体详实的，不具有针对性、缺乏可实施性，得1分；</w:t>
            </w:r>
          </w:p>
          <w:p w14:paraId="67EF238C">
            <w:pPr>
              <w:spacing w:after="0" w:line="400" w:lineRule="exact"/>
              <w:rPr>
                <w:rFonts w:hint="eastAsia" w:cs="宋体" w:asciiTheme="minorEastAsia" w:hAnsiTheme="minorEastAsia" w:eastAsiaTheme="minorEastAsia"/>
                <w:sz w:val="24"/>
                <w:szCs w:val="24"/>
                <w:highlight w:val="none"/>
              </w:rPr>
            </w:pPr>
            <w:r>
              <w:rPr>
                <w:rFonts w:hint="eastAsia" w:ascii="宋体" w:hAnsi="宋体" w:eastAsia="宋体" w:cs="宋体"/>
                <w:bCs/>
                <w:color w:val="auto"/>
                <w:kern w:val="2"/>
                <w:sz w:val="24"/>
                <w:szCs w:val="24"/>
                <w:highlight w:val="none"/>
                <w:shd w:val="clear" w:color="auto" w:fill="FFFFFF"/>
                <w:lang w:val="en-US" w:eastAsia="zh-CN" w:bidi="ar-SA"/>
              </w:rPr>
              <w:t>未提供不得分。</w:t>
            </w:r>
          </w:p>
        </w:tc>
        <w:tc>
          <w:tcPr>
            <w:tcW w:w="1134" w:type="dxa"/>
            <w:vAlign w:val="center"/>
          </w:tcPr>
          <w:p w14:paraId="68407769">
            <w:pPr>
              <w:spacing w:after="0" w:line="400" w:lineRule="exact"/>
              <w:jc w:val="center"/>
              <w:rPr>
                <w:rFonts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4分</w:t>
            </w:r>
          </w:p>
        </w:tc>
      </w:tr>
      <w:tr w14:paraId="19E14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726" w:type="dxa"/>
            <w:vMerge w:val="continue"/>
          </w:tcPr>
          <w:p w14:paraId="4AB5D5C2">
            <w:pPr>
              <w:adjustRightInd/>
              <w:snapToGrid/>
              <w:spacing w:after="0" w:line="400" w:lineRule="exact"/>
              <w:rPr>
                <w:rFonts w:cs="宋体" w:asciiTheme="minorEastAsia" w:hAnsiTheme="minorEastAsia" w:eastAsiaTheme="minorEastAsia"/>
                <w:kern w:val="1"/>
                <w:sz w:val="24"/>
                <w:szCs w:val="24"/>
                <w:highlight w:val="none"/>
                <w:lang w:bidi="en-US"/>
              </w:rPr>
            </w:pPr>
          </w:p>
        </w:tc>
        <w:tc>
          <w:tcPr>
            <w:tcW w:w="868" w:type="dxa"/>
            <w:vMerge w:val="continue"/>
          </w:tcPr>
          <w:p w14:paraId="07D994A1">
            <w:pPr>
              <w:adjustRightInd/>
              <w:snapToGrid/>
              <w:spacing w:after="0" w:line="400" w:lineRule="exact"/>
              <w:rPr>
                <w:rFonts w:cs="宋体" w:asciiTheme="minorEastAsia" w:hAnsiTheme="minorEastAsia" w:eastAsiaTheme="minorEastAsia"/>
                <w:kern w:val="1"/>
                <w:sz w:val="24"/>
                <w:szCs w:val="24"/>
                <w:highlight w:val="none"/>
                <w:lang w:bidi="en-US"/>
              </w:rPr>
            </w:pPr>
          </w:p>
        </w:tc>
        <w:tc>
          <w:tcPr>
            <w:tcW w:w="1525" w:type="dxa"/>
            <w:gridSpan w:val="2"/>
            <w:vAlign w:val="center"/>
          </w:tcPr>
          <w:p w14:paraId="068919FB">
            <w:pPr>
              <w:spacing w:after="0" w:line="400" w:lineRule="exact"/>
              <w:rPr>
                <w:rFonts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施工进度表</w:t>
            </w:r>
          </w:p>
        </w:tc>
        <w:tc>
          <w:tcPr>
            <w:tcW w:w="4895" w:type="dxa"/>
            <w:vAlign w:val="center"/>
          </w:tcPr>
          <w:p w14:paraId="6A9F5FCD">
            <w:pPr>
              <w:spacing w:after="0" w:line="400" w:lineRule="exact"/>
              <w:rPr>
                <w:rFonts w:hint="eastAsia"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关键线路清晰、准确、完整、计划编制合理、可行、满足</w:t>
            </w:r>
            <w:r>
              <w:rPr>
                <w:rFonts w:hint="eastAsia" w:cs="宋体" w:asciiTheme="minorEastAsia" w:hAnsiTheme="minorEastAsia" w:eastAsiaTheme="minorEastAsia"/>
                <w:sz w:val="24"/>
                <w:szCs w:val="24"/>
                <w:highlight w:val="none"/>
                <w:lang w:val="en-US" w:eastAsia="zh-CN"/>
              </w:rPr>
              <w:t>磋商</w:t>
            </w:r>
            <w:r>
              <w:rPr>
                <w:rFonts w:hint="eastAsia" w:cs="宋体" w:asciiTheme="minorEastAsia" w:hAnsiTheme="minorEastAsia" w:eastAsiaTheme="minorEastAsia"/>
                <w:sz w:val="24"/>
                <w:szCs w:val="24"/>
                <w:highlight w:val="none"/>
              </w:rPr>
              <w:t>文件对工期的要求。</w:t>
            </w:r>
          </w:p>
          <w:p w14:paraId="559387B4">
            <w:pPr>
              <w:spacing w:after="0" w:line="400" w:lineRule="exact"/>
              <w:rPr>
                <w:rFonts w:hint="eastAsia" w:ascii="宋体" w:hAnsi="宋体" w:eastAsia="宋体" w:cs="宋体"/>
                <w:bCs/>
                <w:color w:val="auto"/>
                <w:kern w:val="2"/>
                <w:sz w:val="24"/>
                <w:szCs w:val="24"/>
                <w:highlight w:val="none"/>
                <w:shd w:val="clear" w:color="auto" w:fill="FFFFFF"/>
                <w:lang w:val="en-US" w:eastAsia="zh-CN" w:bidi="ar-SA"/>
              </w:rPr>
            </w:pPr>
            <w:r>
              <w:rPr>
                <w:rFonts w:hint="eastAsia" w:ascii="宋体" w:hAnsi="宋体" w:eastAsia="宋体" w:cs="宋体"/>
                <w:bCs/>
                <w:color w:val="auto"/>
                <w:kern w:val="2"/>
                <w:sz w:val="24"/>
                <w:szCs w:val="24"/>
                <w:highlight w:val="none"/>
                <w:shd w:val="clear" w:color="auto" w:fill="FFFFFF"/>
                <w:lang w:val="en-US" w:eastAsia="zh-CN" w:bidi="ar-SA"/>
              </w:rPr>
              <w:t>*内容完整、描述具体详实，具有针对性和可实施性的，得4分；</w:t>
            </w:r>
          </w:p>
          <w:p w14:paraId="4D9B6687">
            <w:pPr>
              <w:spacing w:after="0" w:line="400" w:lineRule="exact"/>
              <w:rPr>
                <w:rFonts w:hint="eastAsia" w:ascii="宋体" w:hAnsi="宋体" w:eastAsia="宋体" w:cs="宋体"/>
                <w:bCs/>
                <w:color w:val="auto"/>
                <w:kern w:val="2"/>
                <w:sz w:val="24"/>
                <w:szCs w:val="24"/>
                <w:highlight w:val="none"/>
                <w:shd w:val="clear" w:color="auto" w:fill="FFFFFF"/>
                <w:lang w:val="en-US" w:eastAsia="zh-CN" w:bidi="ar-SA"/>
              </w:rPr>
            </w:pPr>
            <w:r>
              <w:rPr>
                <w:rFonts w:hint="eastAsia" w:ascii="宋体" w:hAnsi="宋体" w:eastAsia="宋体" w:cs="宋体"/>
                <w:bCs/>
                <w:color w:val="auto"/>
                <w:kern w:val="2"/>
                <w:sz w:val="24"/>
                <w:szCs w:val="24"/>
                <w:highlight w:val="none"/>
                <w:shd w:val="clear" w:color="auto" w:fill="FFFFFF"/>
                <w:lang w:val="en-US" w:eastAsia="zh-CN" w:bidi="ar-SA"/>
              </w:rPr>
              <w:t>内容通用、简单，具有一定的可实施性，但不具有针对性，得2分；</w:t>
            </w:r>
          </w:p>
          <w:p w14:paraId="4648CE47">
            <w:pPr>
              <w:spacing w:after="0" w:line="400" w:lineRule="exact"/>
              <w:rPr>
                <w:rFonts w:hint="eastAsia" w:ascii="宋体" w:hAnsi="宋体" w:eastAsia="宋体" w:cs="宋体"/>
                <w:bCs/>
                <w:color w:val="auto"/>
                <w:kern w:val="2"/>
                <w:sz w:val="24"/>
                <w:szCs w:val="24"/>
                <w:highlight w:val="none"/>
                <w:shd w:val="clear" w:color="auto" w:fill="FFFFFF"/>
                <w:lang w:val="en-US" w:eastAsia="zh-CN" w:bidi="ar-SA"/>
              </w:rPr>
            </w:pPr>
            <w:r>
              <w:rPr>
                <w:rFonts w:hint="eastAsia" w:ascii="宋体" w:hAnsi="宋体" w:eastAsia="宋体" w:cs="宋体"/>
                <w:bCs/>
                <w:color w:val="auto"/>
                <w:kern w:val="2"/>
                <w:sz w:val="24"/>
                <w:szCs w:val="24"/>
                <w:highlight w:val="none"/>
                <w:shd w:val="clear" w:color="auto" w:fill="FFFFFF"/>
                <w:lang w:val="en-US" w:eastAsia="zh-CN" w:bidi="ar-SA"/>
              </w:rPr>
              <w:t>内容不够完整、描述不够具体详实的，不具有针对性、缺乏可实施性，得1分；</w:t>
            </w:r>
          </w:p>
          <w:p w14:paraId="127C4007">
            <w:pPr>
              <w:spacing w:after="0" w:line="400" w:lineRule="exact"/>
              <w:rPr>
                <w:rFonts w:hint="eastAsia" w:cs="宋体" w:asciiTheme="minorEastAsia" w:hAnsiTheme="minorEastAsia" w:eastAsiaTheme="minorEastAsia"/>
                <w:sz w:val="24"/>
                <w:szCs w:val="24"/>
                <w:highlight w:val="none"/>
              </w:rPr>
            </w:pPr>
            <w:r>
              <w:rPr>
                <w:rFonts w:hint="eastAsia" w:ascii="宋体" w:hAnsi="宋体" w:eastAsia="宋体" w:cs="宋体"/>
                <w:bCs/>
                <w:color w:val="auto"/>
                <w:kern w:val="2"/>
                <w:sz w:val="24"/>
                <w:szCs w:val="24"/>
                <w:highlight w:val="none"/>
                <w:shd w:val="clear" w:color="auto" w:fill="FFFFFF"/>
                <w:lang w:val="en-US" w:eastAsia="zh-CN" w:bidi="ar-SA"/>
              </w:rPr>
              <w:t>未提供不得分。</w:t>
            </w:r>
          </w:p>
        </w:tc>
        <w:tc>
          <w:tcPr>
            <w:tcW w:w="1134" w:type="dxa"/>
            <w:vAlign w:val="center"/>
          </w:tcPr>
          <w:p w14:paraId="0DAFBC4F">
            <w:pPr>
              <w:spacing w:after="0" w:line="400" w:lineRule="exact"/>
              <w:jc w:val="center"/>
              <w:rPr>
                <w:rFonts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4分</w:t>
            </w:r>
          </w:p>
        </w:tc>
      </w:tr>
      <w:tr w14:paraId="27DA4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0" w:hRule="atLeast"/>
        </w:trPr>
        <w:tc>
          <w:tcPr>
            <w:tcW w:w="726" w:type="dxa"/>
            <w:vMerge w:val="continue"/>
          </w:tcPr>
          <w:p w14:paraId="2755C2B2">
            <w:pPr>
              <w:adjustRightInd/>
              <w:snapToGrid/>
              <w:spacing w:after="0" w:line="400" w:lineRule="exact"/>
              <w:rPr>
                <w:rFonts w:cs="宋体" w:asciiTheme="minorEastAsia" w:hAnsiTheme="minorEastAsia" w:eastAsiaTheme="minorEastAsia"/>
                <w:kern w:val="1"/>
                <w:sz w:val="24"/>
                <w:szCs w:val="24"/>
                <w:highlight w:val="none"/>
                <w:lang w:bidi="en-US"/>
              </w:rPr>
            </w:pPr>
          </w:p>
        </w:tc>
        <w:tc>
          <w:tcPr>
            <w:tcW w:w="868" w:type="dxa"/>
            <w:vMerge w:val="continue"/>
          </w:tcPr>
          <w:p w14:paraId="30916945">
            <w:pPr>
              <w:adjustRightInd/>
              <w:snapToGrid/>
              <w:spacing w:after="0" w:line="400" w:lineRule="exact"/>
              <w:rPr>
                <w:rFonts w:cs="宋体" w:asciiTheme="minorEastAsia" w:hAnsiTheme="minorEastAsia" w:eastAsiaTheme="minorEastAsia"/>
                <w:kern w:val="1"/>
                <w:sz w:val="24"/>
                <w:szCs w:val="24"/>
                <w:highlight w:val="none"/>
                <w:lang w:bidi="en-US"/>
              </w:rPr>
            </w:pPr>
          </w:p>
        </w:tc>
        <w:tc>
          <w:tcPr>
            <w:tcW w:w="1525" w:type="dxa"/>
            <w:gridSpan w:val="2"/>
            <w:vAlign w:val="center"/>
          </w:tcPr>
          <w:p w14:paraId="2995F2BE">
            <w:pPr>
              <w:spacing w:after="0" w:line="400" w:lineRule="exact"/>
              <w:rPr>
                <w:rFonts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施工总平面图布置</w:t>
            </w:r>
          </w:p>
        </w:tc>
        <w:tc>
          <w:tcPr>
            <w:tcW w:w="4895" w:type="dxa"/>
            <w:vAlign w:val="center"/>
          </w:tcPr>
          <w:p w14:paraId="7F9012E5">
            <w:pPr>
              <w:spacing w:after="0" w:line="400" w:lineRule="exact"/>
              <w:rPr>
                <w:rFonts w:hint="eastAsia"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总体布置有针对性、合理、能较好满足施工需要，符合安全、文明施工要求；材料堆放有序。</w:t>
            </w:r>
          </w:p>
          <w:p w14:paraId="4D6F865A">
            <w:pPr>
              <w:spacing w:after="0" w:line="400" w:lineRule="exact"/>
              <w:rPr>
                <w:rFonts w:hint="eastAsia" w:ascii="宋体" w:hAnsi="宋体" w:eastAsia="宋体" w:cs="宋体"/>
                <w:bCs/>
                <w:color w:val="auto"/>
                <w:kern w:val="2"/>
                <w:sz w:val="24"/>
                <w:szCs w:val="24"/>
                <w:highlight w:val="none"/>
                <w:shd w:val="clear" w:color="auto" w:fill="FFFFFF"/>
                <w:lang w:val="en-US" w:eastAsia="zh-CN" w:bidi="ar-SA"/>
              </w:rPr>
            </w:pPr>
            <w:r>
              <w:rPr>
                <w:rFonts w:hint="eastAsia" w:ascii="宋体" w:hAnsi="宋体" w:eastAsia="宋体" w:cs="宋体"/>
                <w:bCs/>
                <w:color w:val="auto"/>
                <w:kern w:val="2"/>
                <w:sz w:val="24"/>
                <w:szCs w:val="24"/>
                <w:highlight w:val="none"/>
                <w:shd w:val="clear" w:color="auto" w:fill="FFFFFF"/>
                <w:lang w:val="en-US" w:eastAsia="zh-CN" w:bidi="ar-SA"/>
              </w:rPr>
              <w:t>*内容完整、描述具体详实，具有针对性和可实施性的，得3分；</w:t>
            </w:r>
          </w:p>
          <w:p w14:paraId="5ADB1AA1">
            <w:pPr>
              <w:spacing w:after="0" w:line="400" w:lineRule="exact"/>
              <w:rPr>
                <w:rFonts w:hint="eastAsia" w:ascii="宋体" w:hAnsi="宋体" w:eastAsia="宋体" w:cs="宋体"/>
                <w:bCs/>
                <w:color w:val="auto"/>
                <w:kern w:val="2"/>
                <w:sz w:val="24"/>
                <w:szCs w:val="24"/>
                <w:highlight w:val="none"/>
                <w:shd w:val="clear" w:color="auto" w:fill="FFFFFF"/>
                <w:lang w:val="en-US" w:eastAsia="zh-CN" w:bidi="ar-SA"/>
              </w:rPr>
            </w:pPr>
            <w:r>
              <w:rPr>
                <w:rFonts w:hint="eastAsia" w:ascii="宋体" w:hAnsi="宋体" w:eastAsia="宋体" w:cs="宋体"/>
                <w:bCs/>
                <w:color w:val="auto"/>
                <w:kern w:val="2"/>
                <w:sz w:val="24"/>
                <w:szCs w:val="24"/>
                <w:highlight w:val="none"/>
                <w:shd w:val="clear" w:color="auto" w:fill="FFFFFF"/>
                <w:lang w:val="en-US" w:eastAsia="zh-CN" w:bidi="ar-SA"/>
              </w:rPr>
              <w:t>内容通用、简单，具有一定的可实施性，但不具有针对性，得2分；</w:t>
            </w:r>
          </w:p>
          <w:p w14:paraId="23CF0401">
            <w:pPr>
              <w:spacing w:after="0" w:line="400" w:lineRule="exact"/>
              <w:rPr>
                <w:rFonts w:hint="eastAsia" w:ascii="宋体" w:hAnsi="宋体" w:eastAsia="宋体" w:cs="宋体"/>
                <w:bCs/>
                <w:color w:val="auto"/>
                <w:kern w:val="2"/>
                <w:sz w:val="24"/>
                <w:szCs w:val="24"/>
                <w:highlight w:val="none"/>
                <w:shd w:val="clear" w:color="auto" w:fill="FFFFFF"/>
                <w:lang w:val="en-US" w:eastAsia="zh-CN" w:bidi="ar-SA"/>
              </w:rPr>
            </w:pPr>
            <w:r>
              <w:rPr>
                <w:rFonts w:hint="eastAsia" w:ascii="宋体" w:hAnsi="宋体" w:eastAsia="宋体" w:cs="宋体"/>
                <w:bCs/>
                <w:color w:val="auto"/>
                <w:kern w:val="2"/>
                <w:sz w:val="24"/>
                <w:szCs w:val="24"/>
                <w:highlight w:val="none"/>
                <w:shd w:val="clear" w:color="auto" w:fill="FFFFFF"/>
                <w:lang w:val="en-US" w:eastAsia="zh-CN" w:bidi="ar-SA"/>
              </w:rPr>
              <w:t>内容不够完整、描述不够具体详实的，不具有针对性、缺乏可实施性，得1分；</w:t>
            </w:r>
          </w:p>
          <w:p w14:paraId="0E7ADD35">
            <w:pPr>
              <w:spacing w:after="0" w:line="400" w:lineRule="exact"/>
              <w:rPr>
                <w:rFonts w:hint="eastAsia" w:cs="宋体" w:asciiTheme="minorEastAsia" w:hAnsiTheme="minorEastAsia" w:eastAsiaTheme="minorEastAsia"/>
                <w:sz w:val="24"/>
                <w:szCs w:val="24"/>
                <w:highlight w:val="none"/>
              </w:rPr>
            </w:pPr>
            <w:r>
              <w:rPr>
                <w:rFonts w:hint="eastAsia" w:ascii="宋体" w:hAnsi="宋体" w:eastAsia="宋体" w:cs="宋体"/>
                <w:bCs/>
                <w:color w:val="auto"/>
                <w:kern w:val="2"/>
                <w:sz w:val="24"/>
                <w:szCs w:val="24"/>
                <w:highlight w:val="none"/>
                <w:shd w:val="clear" w:color="auto" w:fill="FFFFFF"/>
                <w:lang w:val="en-US" w:eastAsia="zh-CN" w:bidi="ar-SA"/>
              </w:rPr>
              <w:t>未提供不得分。</w:t>
            </w:r>
          </w:p>
        </w:tc>
        <w:tc>
          <w:tcPr>
            <w:tcW w:w="1134" w:type="dxa"/>
            <w:vAlign w:val="center"/>
          </w:tcPr>
          <w:p w14:paraId="18694E2D">
            <w:pPr>
              <w:spacing w:after="0" w:line="400" w:lineRule="exact"/>
              <w:jc w:val="center"/>
              <w:rPr>
                <w:rFonts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3分</w:t>
            </w:r>
          </w:p>
        </w:tc>
      </w:tr>
      <w:tr w14:paraId="28A60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726" w:type="dxa"/>
            <w:vMerge w:val="continue"/>
          </w:tcPr>
          <w:p w14:paraId="26ABBF5E">
            <w:pPr>
              <w:adjustRightInd/>
              <w:snapToGrid/>
              <w:spacing w:after="0" w:line="400" w:lineRule="exact"/>
              <w:rPr>
                <w:rFonts w:cs="宋体" w:asciiTheme="minorEastAsia" w:hAnsiTheme="minorEastAsia" w:eastAsiaTheme="minorEastAsia"/>
                <w:kern w:val="1"/>
                <w:sz w:val="24"/>
                <w:szCs w:val="24"/>
                <w:highlight w:val="none"/>
                <w:lang w:bidi="en-US"/>
              </w:rPr>
            </w:pPr>
          </w:p>
        </w:tc>
        <w:tc>
          <w:tcPr>
            <w:tcW w:w="868" w:type="dxa"/>
            <w:vMerge w:val="continue"/>
          </w:tcPr>
          <w:p w14:paraId="71839766">
            <w:pPr>
              <w:adjustRightInd/>
              <w:snapToGrid/>
              <w:spacing w:after="0" w:line="400" w:lineRule="exact"/>
              <w:rPr>
                <w:rFonts w:cs="宋体" w:asciiTheme="minorEastAsia" w:hAnsiTheme="minorEastAsia" w:eastAsiaTheme="minorEastAsia"/>
                <w:kern w:val="1"/>
                <w:sz w:val="24"/>
                <w:szCs w:val="24"/>
                <w:highlight w:val="none"/>
                <w:lang w:bidi="en-US"/>
              </w:rPr>
            </w:pPr>
          </w:p>
        </w:tc>
        <w:tc>
          <w:tcPr>
            <w:tcW w:w="1525" w:type="dxa"/>
            <w:gridSpan w:val="2"/>
            <w:vAlign w:val="center"/>
          </w:tcPr>
          <w:p w14:paraId="10D0070A">
            <w:pPr>
              <w:spacing w:after="0" w:line="400" w:lineRule="exact"/>
              <w:rPr>
                <w:rFonts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技术创新的应用实施措施</w:t>
            </w:r>
          </w:p>
        </w:tc>
        <w:tc>
          <w:tcPr>
            <w:tcW w:w="4895" w:type="dxa"/>
            <w:vAlign w:val="center"/>
          </w:tcPr>
          <w:p w14:paraId="36D13C32">
            <w:pPr>
              <w:numPr>
                <w:ilvl w:val="0"/>
                <w:numId w:val="0"/>
              </w:numPr>
              <w:spacing w:after="0" w:line="400" w:lineRule="exact"/>
              <w:rPr>
                <w:rFonts w:hint="eastAsia"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lang w:val="en-US" w:eastAsia="zh-CN" w:bidi="ar-SA"/>
              </w:rPr>
              <w:t>（1）</w:t>
            </w:r>
            <w:r>
              <w:rPr>
                <w:rFonts w:hint="eastAsia" w:cs="宋体" w:asciiTheme="minorEastAsia" w:hAnsiTheme="minorEastAsia" w:eastAsiaTheme="minorEastAsia"/>
                <w:sz w:val="24"/>
                <w:szCs w:val="24"/>
                <w:highlight w:val="none"/>
              </w:rPr>
              <w:t>节能减排、（2）绿色施工、（3）工艺创新、（4）装配式建筑等技术创新的应用实施措施符合工程情况，具有针对性、可行性、经济适用性。</w:t>
            </w:r>
          </w:p>
          <w:p w14:paraId="39C3C8ED">
            <w:pPr>
              <w:spacing w:after="0" w:line="400" w:lineRule="exact"/>
              <w:rPr>
                <w:rFonts w:hint="eastAsia" w:ascii="宋体" w:hAnsi="宋体" w:eastAsia="宋体" w:cs="宋体"/>
                <w:bCs/>
                <w:color w:val="auto"/>
                <w:kern w:val="2"/>
                <w:sz w:val="24"/>
                <w:szCs w:val="24"/>
                <w:highlight w:val="none"/>
                <w:shd w:val="clear" w:color="auto" w:fill="FFFFFF"/>
                <w:lang w:val="en-US" w:eastAsia="zh-CN" w:bidi="ar-SA"/>
              </w:rPr>
            </w:pPr>
            <w:r>
              <w:rPr>
                <w:rFonts w:hint="eastAsia" w:ascii="宋体" w:hAnsi="宋体" w:eastAsia="宋体" w:cs="宋体"/>
                <w:bCs/>
                <w:color w:val="auto"/>
                <w:kern w:val="2"/>
                <w:sz w:val="24"/>
                <w:szCs w:val="24"/>
                <w:highlight w:val="none"/>
                <w:shd w:val="clear" w:color="auto" w:fill="FFFFFF"/>
                <w:lang w:val="en-US" w:eastAsia="zh-CN" w:bidi="ar-SA"/>
              </w:rPr>
              <w:t>*内容完整、描述具体详实，具有针对性和可实施性的，得3分；</w:t>
            </w:r>
          </w:p>
          <w:p w14:paraId="502CBBE7">
            <w:pPr>
              <w:spacing w:after="0" w:line="400" w:lineRule="exact"/>
              <w:rPr>
                <w:rFonts w:hint="eastAsia" w:ascii="宋体" w:hAnsi="宋体" w:eastAsia="宋体" w:cs="宋体"/>
                <w:bCs/>
                <w:color w:val="auto"/>
                <w:kern w:val="2"/>
                <w:sz w:val="24"/>
                <w:szCs w:val="24"/>
                <w:highlight w:val="none"/>
                <w:shd w:val="clear" w:color="auto" w:fill="FFFFFF"/>
                <w:lang w:val="en-US" w:eastAsia="zh-CN" w:bidi="ar-SA"/>
              </w:rPr>
            </w:pPr>
            <w:r>
              <w:rPr>
                <w:rFonts w:hint="eastAsia" w:ascii="宋体" w:hAnsi="宋体" w:eastAsia="宋体" w:cs="宋体"/>
                <w:bCs/>
                <w:color w:val="auto"/>
                <w:kern w:val="2"/>
                <w:sz w:val="24"/>
                <w:szCs w:val="24"/>
                <w:highlight w:val="none"/>
                <w:shd w:val="clear" w:color="auto" w:fill="FFFFFF"/>
                <w:lang w:val="en-US" w:eastAsia="zh-CN" w:bidi="ar-SA"/>
              </w:rPr>
              <w:t>内容通用、简单，具有一定的可实施性，但不具有针对性，得2分；</w:t>
            </w:r>
          </w:p>
          <w:p w14:paraId="4F27AAD6">
            <w:pPr>
              <w:spacing w:after="0" w:line="400" w:lineRule="exact"/>
              <w:rPr>
                <w:rFonts w:hint="eastAsia" w:ascii="宋体" w:hAnsi="宋体" w:eastAsia="宋体" w:cs="宋体"/>
                <w:bCs/>
                <w:color w:val="auto"/>
                <w:kern w:val="2"/>
                <w:sz w:val="24"/>
                <w:szCs w:val="24"/>
                <w:highlight w:val="none"/>
                <w:shd w:val="clear" w:color="auto" w:fill="FFFFFF"/>
                <w:lang w:val="en-US" w:eastAsia="zh-CN" w:bidi="ar-SA"/>
              </w:rPr>
            </w:pPr>
            <w:r>
              <w:rPr>
                <w:rFonts w:hint="eastAsia" w:ascii="宋体" w:hAnsi="宋体" w:eastAsia="宋体" w:cs="宋体"/>
                <w:bCs/>
                <w:color w:val="auto"/>
                <w:kern w:val="2"/>
                <w:sz w:val="24"/>
                <w:szCs w:val="24"/>
                <w:highlight w:val="none"/>
                <w:shd w:val="clear" w:color="auto" w:fill="FFFFFF"/>
                <w:lang w:val="en-US" w:eastAsia="zh-CN" w:bidi="ar-SA"/>
              </w:rPr>
              <w:t>内容不够完整、描述不够具体详实的，不具有针对性、缺乏可实施性，得1分；</w:t>
            </w:r>
          </w:p>
          <w:p w14:paraId="726FB885">
            <w:pPr>
              <w:numPr>
                <w:ilvl w:val="0"/>
                <w:numId w:val="0"/>
              </w:numPr>
              <w:spacing w:after="0" w:line="400" w:lineRule="exact"/>
              <w:rPr>
                <w:rFonts w:hint="eastAsia" w:cs="宋体" w:asciiTheme="minorEastAsia" w:hAnsiTheme="minorEastAsia" w:eastAsiaTheme="minorEastAsia"/>
                <w:sz w:val="24"/>
                <w:szCs w:val="24"/>
                <w:highlight w:val="none"/>
              </w:rPr>
            </w:pPr>
            <w:r>
              <w:rPr>
                <w:rFonts w:hint="eastAsia" w:ascii="宋体" w:hAnsi="宋体" w:eastAsia="宋体" w:cs="宋体"/>
                <w:bCs/>
                <w:color w:val="auto"/>
                <w:kern w:val="2"/>
                <w:sz w:val="24"/>
                <w:szCs w:val="24"/>
                <w:highlight w:val="none"/>
                <w:shd w:val="clear" w:color="auto" w:fill="FFFFFF"/>
                <w:lang w:val="en-US" w:eastAsia="zh-CN" w:bidi="ar-SA"/>
              </w:rPr>
              <w:t>未提供不得分。</w:t>
            </w:r>
          </w:p>
        </w:tc>
        <w:tc>
          <w:tcPr>
            <w:tcW w:w="1134" w:type="dxa"/>
            <w:vAlign w:val="center"/>
          </w:tcPr>
          <w:p w14:paraId="50F921C2">
            <w:pPr>
              <w:spacing w:after="0" w:line="400" w:lineRule="exact"/>
              <w:jc w:val="center"/>
              <w:rPr>
                <w:rFonts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3分</w:t>
            </w:r>
          </w:p>
        </w:tc>
      </w:tr>
      <w:tr w14:paraId="415EB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726" w:type="dxa"/>
            <w:vMerge w:val="continue"/>
          </w:tcPr>
          <w:p w14:paraId="24D655DC">
            <w:pPr>
              <w:adjustRightInd/>
              <w:snapToGrid/>
              <w:spacing w:after="0" w:line="400" w:lineRule="exact"/>
              <w:rPr>
                <w:rFonts w:cs="宋体" w:asciiTheme="minorEastAsia" w:hAnsiTheme="minorEastAsia" w:eastAsiaTheme="minorEastAsia"/>
                <w:kern w:val="1"/>
                <w:sz w:val="24"/>
                <w:szCs w:val="24"/>
                <w:highlight w:val="none"/>
                <w:lang w:bidi="en-US"/>
              </w:rPr>
            </w:pPr>
          </w:p>
        </w:tc>
        <w:tc>
          <w:tcPr>
            <w:tcW w:w="868" w:type="dxa"/>
            <w:vMerge w:val="continue"/>
          </w:tcPr>
          <w:p w14:paraId="31394285">
            <w:pPr>
              <w:adjustRightInd/>
              <w:snapToGrid/>
              <w:spacing w:after="0" w:line="400" w:lineRule="exact"/>
              <w:rPr>
                <w:rFonts w:cs="宋体" w:asciiTheme="minorEastAsia" w:hAnsiTheme="minorEastAsia" w:eastAsiaTheme="minorEastAsia"/>
                <w:kern w:val="1"/>
                <w:sz w:val="24"/>
                <w:szCs w:val="24"/>
                <w:highlight w:val="none"/>
                <w:lang w:bidi="en-US"/>
              </w:rPr>
            </w:pPr>
          </w:p>
        </w:tc>
        <w:tc>
          <w:tcPr>
            <w:tcW w:w="1525" w:type="dxa"/>
            <w:gridSpan w:val="2"/>
            <w:vAlign w:val="center"/>
          </w:tcPr>
          <w:p w14:paraId="1842420E">
            <w:pPr>
              <w:spacing w:after="0" w:line="400" w:lineRule="exact"/>
              <w:jc w:val="center"/>
              <w:rPr>
                <w:rFonts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采用新工艺、新技术、新设备、新材料、BIM等的程度</w:t>
            </w:r>
          </w:p>
        </w:tc>
        <w:tc>
          <w:tcPr>
            <w:tcW w:w="4895" w:type="dxa"/>
            <w:vAlign w:val="center"/>
          </w:tcPr>
          <w:p w14:paraId="38366A9E">
            <w:pPr>
              <w:spacing w:after="0" w:line="400" w:lineRule="exact"/>
              <w:rPr>
                <w:rFonts w:hint="eastAsia"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采用新工艺、新技术、新设备、新材料、BIM等的程度满足设计要求，符合施工需要和相应技术标准等规定，经济适用。</w:t>
            </w:r>
          </w:p>
          <w:p w14:paraId="660502C3">
            <w:pPr>
              <w:spacing w:after="0" w:line="400" w:lineRule="exact"/>
              <w:rPr>
                <w:rFonts w:hint="eastAsia" w:ascii="宋体" w:hAnsi="宋体" w:eastAsia="宋体" w:cs="宋体"/>
                <w:bCs/>
                <w:color w:val="auto"/>
                <w:kern w:val="2"/>
                <w:sz w:val="24"/>
                <w:szCs w:val="24"/>
                <w:highlight w:val="none"/>
                <w:shd w:val="clear" w:color="auto" w:fill="FFFFFF"/>
                <w:lang w:val="en-US" w:eastAsia="zh-CN" w:bidi="ar-SA"/>
              </w:rPr>
            </w:pPr>
            <w:r>
              <w:rPr>
                <w:rFonts w:hint="eastAsia" w:ascii="宋体" w:hAnsi="宋体" w:eastAsia="宋体" w:cs="宋体"/>
                <w:bCs/>
                <w:color w:val="auto"/>
                <w:kern w:val="2"/>
                <w:sz w:val="24"/>
                <w:szCs w:val="24"/>
                <w:highlight w:val="none"/>
                <w:shd w:val="clear" w:color="auto" w:fill="FFFFFF"/>
                <w:lang w:val="en-US" w:eastAsia="zh-CN" w:bidi="ar-SA"/>
              </w:rPr>
              <w:t>*内容完整、描述具体详实，具有针对性和可实施性的，得8分；</w:t>
            </w:r>
          </w:p>
          <w:p w14:paraId="29CA701C">
            <w:pPr>
              <w:spacing w:after="0" w:line="400" w:lineRule="exact"/>
              <w:rPr>
                <w:rFonts w:hint="eastAsia" w:ascii="宋体" w:hAnsi="宋体" w:eastAsia="宋体" w:cs="宋体"/>
                <w:bCs/>
                <w:color w:val="auto"/>
                <w:kern w:val="2"/>
                <w:sz w:val="24"/>
                <w:szCs w:val="24"/>
                <w:highlight w:val="none"/>
                <w:shd w:val="clear" w:color="auto" w:fill="FFFFFF"/>
                <w:lang w:val="en-US" w:eastAsia="zh-CN" w:bidi="ar-SA"/>
              </w:rPr>
            </w:pPr>
            <w:r>
              <w:rPr>
                <w:rFonts w:hint="eastAsia" w:ascii="宋体" w:hAnsi="宋体" w:eastAsia="宋体" w:cs="宋体"/>
                <w:bCs/>
                <w:color w:val="auto"/>
                <w:kern w:val="2"/>
                <w:sz w:val="24"/>
                <w:szCs w:val="24"/>
                <w:highlight w:val="none"/>
                <w:shd w:val="clear" w:color="auto" w:fill="FFFFFF"/>
                <w:lang w:val="en-US" w:eastAsia="zh-CN" w:bidi="ar-SA"/>
              </w:rPr>
              <w:t>内容通用、简单，具有一定的可实施性，但不具有针对性，得5分；</w:t>
            </w:r>
          </w:p>
          <w:p w14:paraId="63F4213E">
            <w:pPr>
              <w:spacing w:after="0" w:line="400" w:lineRule="exact"/>
              <w:rPr>
                <w:rFonts w:hint="eastAsia" w:ascii="宋体" w:hAnsi="宋体" w:eastAsia="宋体" w:cs="宋体"/>
                <w:bCs/>
                <w:color w:val="auto"/>
                <w:kern w:val="2"/>
                <w:sz w:val="24"/>
                <w:szCs w:val="24"/>
                <w:highlight w:val="none"/>
                <w:shd w:val="clear" w:color="auto" w:fill="FFFFFF"/>
                <w:lang w:val="en-US" w:eastAsia="zh-CN" w:bidi="ar-SA"/>
              </w:rPr>
            </w:pPr>
            <w:r>
              <w:rPr>
                <w:rFonts w:hint="eastAsia" w:ascii="宋体" w:hAnsi="宋体" w:eastAsia="宋体" w:cs="宋体"/>
                <w:bCs/>
                <w:color w:val="auto"/>
                <w:kern w:val="2"/>
                <w:sz w:val="24"/>
                <w:szCs w:val="24"/>
                <w:highlight w:val="none"/>
                <w:shd w:val="clear" w:color="auto" w:fill="FFFFFF"/>
                <w:lang w:val="en-US" w:eastAsia="zh-CN" w:bidi="ar-SA"/>
              </w:rPr>
              <w:t>内容不够完整、描述不够具体详实的，不具有针对性、缺乏可实施性，得2分；</w:t>
            </w:r>
          </w:p>
          <w:p w14:paraId="3A33DBB7">
            <w:pPr>
              <w:spacing w:after="0" w:line="400" w:lineRule="exact"/>
              <w:rPr>
                <w:rFonts w:hint="eastAsia" w:cs="宋体" w:asciiTheme="minorEastAsia" w:hAnsiTheme="minorEastAsia" w:eastAsiaTheme="minorEastAsia"/>
                <w:sz w:val="24"/>
                <w:szCs w:val="24"/>
                <w:highlight w:val="none"/>
              </w:rPr>
            </w:pPr>
            <w:r>
              <w:rPr>
                <w:rFonts w:hint="eastAsia" w:ascii="宋体" w:hAnsi="宋体" w:eastAsia="宋体" w:cs="宋体"/>
                <w:bCs/>
                <w:color w:val="auto"/>
                <w:kern w:val="2"/>
                <w:sz w:val="24"/>
                <w:szCs w:val="24"/>
                <w:highlight w:val="none"/>
                <w:shd w:val="clear" w:color="auto" w:fill="FFFFFF"/>
                <w:lang w:val="en-US" w:eastAsia="zh-CN" w:bidi="ar-SA"/>
              </w:rPr>
              <w:t>未提供不得分。</w:t>
            </w:r>
          </w:p>
        </w:tc>
        <w:tc>
          <w:tcPr>
            <w:tcW w:w="1134" w:type="dxa"/>
            <w:vAlign w:val="center"/>
          </w:tcPr>
          <w:p w14:paraId="624D6899">
            <w:pPr>
              <w:spacing w:after="0" w:line="400" w:lineRule="exact"/>
              <w:jc w:val="center"/>
              <w:rPr>
                <w:rFonts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8分</w:t>
            </w:r>
          </w:p>
        </w:tc>
      </w:tr>
      <w:tr w14:paraId="14660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5" w:hRule="atLeast"/>
        </w:trPr>
        <w:tc>
          <w:tcPr>
            <w:tcW w:w="726" w:type="dxa"/>
            <w:vMerge w:val="continue"/>
          </w:tcPr>
          <w:p w14:paraId="7A2D5FCE">
            <w:pPr>
              <w:adjustRightInd/>
              <w:snapToGrid/>
              <w:spacing w:after="0" w:line="400" w:lineRule="exact"/>
              <w:rPr>
                <w:rFonts w:cs="宋体" w:asciiTheme="minorEastAsia" w:hAnsiTheme="minorEastAsia" w:eastAsiaTheme="minorEastAsia"/>
                <w:kern w:val="1"/>
                <w:sz w:val="24"/>
                <w:szCs w:val="24"/>
                <w:highlight w:val="none"/>
                <w:lang w:bidi="en-US"/>
              </w:rPr>
            </w:pPr>
          </w:p>
        </w:tc>
        <w:tc>
          <w:tcPr>
            <w:tcW w:w="868" w:type="dxa"/>
            <w:vMerge w:val="continue"/>
          </w:tcPr>
          <w:p w14:paraId="1C4DFC26">
            <w:pPr>
              <w:adjustRightInd/>
              <w:snapToGrid/>
              <w:spacing w:after="0" w:line="400" w:lineRule="exact"/>
              <w:rPr>
                <w:rFonts w:cs="宋体" w:asciiTheme="minorEastAsia" w:hAnsiTheme="minorEastAsia" w:eastAsiaTheme="minorEastAsia"/>
                <w:kern w:val="1"/>
                <w:sz w:val="24"/>
                <w:szCs w:val="24"/>
                <w:highlight w:val="none"/>
                <w:lang w:bidi="en-US"/>
              </w:rPr>
            </w:pPr>
          </w:p>
        </w:tc>
        <w:tc>
          <w:tcPr>
            <w:tcW w:w="1525" w:type="dxa"/>
            <w:gridSpan w:val="2"/>
            <w:vAlign w:val="center"/>
          </w:tcPr>
          <w:p w14:paraId="612D01B2">
            <w:pPr>
              <w:spacing w:after="0" w:line="400" w:lineRule="exact"/>
              <w:jc w:val="center"/>
              <w:rPr>
                <w:rFonts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施工现场实施信息化监控和数据处理</w:t>
            </w:r>
          </w:p>
        </w:tc>
        <w:tc>
          <w:tcPr>
            <w:tcW w:w="4895" w:type="dxa"/>
            <w:vAlign w:val="center"/>
          </w:tcPr>
          <w:p w14:paraId="48579BCC">
            <w:pPr>
              <w:spacing w:after="0" w:line="400" w:lineRule="exact"/>
              <w:rPr>
                <w:rFonts w:hint="eastAsia"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施工现场实施信息化监控和数据处理系统布置合理，满足需要。</w:t>
            </w:r>
          </w:p>
          <w:p w14:paraId="5E058C5C">
            <w:pPr>
              <w:spacing w:after="0" w:line="400" w:lineRule="exact"/>
              <w:rPr>
                <w:rFonts w:hint="eastAsia" w:ascii="宋体" w:hAnsi="宋体" w:eastAsia="宋体" w:cs="宋体"/>
                <w:bCs/>
                <w:color w:val="auto"/>
                <w:kern w:val="2"/>
                <w:sz w:val="24"/>
                <w:szCs w:val="24"/>
                <w:highlight w:val="none"/>
                <w:shd w:val="clear" w:color="auto" w:fill="FFFFFF"/>
                <w:lang w:val="en-US" w:eastAsia="zh-CN" w:bidi="ar-SA"/>
              </w:rPr>
            </w:pPr>
            <w:r>
              <w:rPr>
                <w:rFonts w:hint="eastAsia" w:ascii="宋体" w:hAnsi="宋体" w:eastAsia="宋体" w:cs="宋体"/>
                <w:bCs/>
                <w:color w:val="auto"/>
                <w:kern w:val="2"/>
                <w:sz w:val="24"/>
                <w:szCs w:val="24"/>
                <w:highlight w:val="none"/>
                <w:shd w:val="clear" w:color="auto" w:fill="FFFFFF"/>
                <w:lang w:val="en-US" w:eastAsia="zh-CN" w:bidi="ar-SA"/>
              </w:rPr>
              <w:t>*内容完整、描述具体详实，具有针对性和可实施性的，得3分；</w:t>
            </w:r>
          </w:p>
          <w:p w14:paraId="6B52F54B">
            <w:pPr>
              <w:spacing w:after="0" w:line="400" w:lineRule="exact"/>
              <w:rPr>
                <w:rFonts w:hint="eastAsia" w:ascii="宋体" w:hAnsi="宋体" w:eastAsia="宋体" w:cs="宋体"/>
                <w:bCs/>
                <w:color w:val="auto"/>
                <w:kern w:val="2"/>
                <w:sz w:val="24"/>
                <w:szCs w:val="24"/>
                <w:highlight w:val="none"/>
                <w:shd w:val="clear" w:color="auto" w:fill="FFFFFF"/>
                <w:lang w:val="en-US" w:eastAsia="zh-CN" w:bidi="ar-SA"/>
              </w:rPr>
            </w:pPr>
            <w:r>
              <w:rPr>
                <w:rFonts w:hint="eastAsia" w:ascii="宋体" w:hAnsi="宋体" w:eastAsia="宋体" w:cs="宋体"/>
                <w:bCs/>
                <w:color w:val="auto"/>
                <w:kern w:val="2"/>
                <w:sz w:val="24"/>
                <w:szCs w:val="24"/>
                <w:highlight w:val="none"/>
                <w:shd w:val="clear" w:color="auto" w:fill="FFFFFF"/>
                <w:lang w:val="en-US" w:eastAsia="zh-CN" w:bidi="ar-SA"/>
              </w:rPr>
              <w:t>内容通用、简单，具有一定的可实施性，但不具有针对性，得2分；</w:t>
            </w:r>
          </w:p>
          <w:p w14:paraId="516AF3B2">
            <w:pPr>
              <w:spacing w:after="0" w:line="400" w:lineRule="exact"/>
              <w:rPr>
                <w:rFonts w:hint="eastAsia" w:ascii="宋体" w:hAnsi="宋体" w:eastAsia="宋体" w:cs="宋体"/>
                <w:bCs/>
                <w:color w:val="auto"/>
                <w:kern w:val="2"/>
                <w:sz w:val="24"/>
                <w:szCs w:val="24"/>
                <w:highlight w:val="none"/>
                <w:shd w:val="clear" w:color="auto" w:fill="FFFFFF"/>
                <w:lang w:val="en-US" w:eastAsia="zh-CN" w:bidi="ar-SA"/>
              </w:rPr>
            </w:pPr>
            <w:r>
              <w:rPr>
                <w:rFonts w:hint="eastAsia" w:ascii="宋体" w:hAnsi="宋体" w:eastAsia="宋体" w:cs="宋体"/>
                <w:bCs/>
                <w:color w:val="auto"/>
                <w:kern w:val="2"/>
                <w:sz w:val="24"/>
                <w:szCs w:val="24"/>
                <w:highlight w:val="none"/>
                <w:shd w:val="clear" w:color="auto" w:fill="FFFFFF"/>
                <w:lang w:val="en-US" w:eastAsia="zh-CN" w:bidi="ar-SA"/>
              </w:rPr>
              <w:t>内容不够完整、描述不够具体详实的，不具有针对性、缺乏可实施性，得1分；</w:t>
            </w:r>
          </w:p>
          <w:p w14:paraId="4B6A9BD8">
            <w:pPr>
              <w:spacing w:after="0" w:line="400" w:lineRule="exact"/>
              <w:rPr>
                <w:rFonts w:hint="eastAsia" w:cs="宋体" w:asciiTheme="minorEastAsia" w:hAnsiTheme="minorEastAsia" w:eastAsiaTheme="minorEastAsia"/>
                <w:sz w:val="24"/>
                <w:szCs w:val="24"/>
                <w:highlight w:val="none"/>
              </w:rPr>
            </w:pPr>
            <w:r>
              <w:rPr>
                <w:rFonts w:hint="eastAsia" w:ascii="宋体" w:hAnsi="宋体" w:eastAsia="宋体" w:cs="宋体"/>
                <w:bCs/>
                <w:color w:val="auto"/>
                <w:kern w:val="2"/>
                <w:sz w:val="24"/>
                <w:szCs w:val="24"/>
                <w:highlight w:val="none"/>
                <w:shd w:val="clear" w:color="auto" w:fill="FFFFFF"/>
                <w:lang w:val="en-US" w:eastAsia="zh-CN" w:bidi="ar-SA"/>
              </w:rPr>
              <w:t>未提供不得分。</w:t>
            </w:r>
          </w:p>
        </w:tc>
        <w:tc>
          <w:tcPr>
            <w:tcW w:w="1134" w:type="dxa"/>
            <w:vAlign w:val="center"/>
          </w:tcPr>
          <w:p w14:paraId="62F677B9">
            <w:pPr>
              <w:spacing w:after="0" w:line="400" w:lineRule="exact"/>
              <w:jc w:val="center"/>
              <w:rPr>
                <w:rFonts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3分</w:t>
            </w:r>
          </w:p>
        </w:tc>
      </w:tr>
      <w:tr w14:paraId="3B13B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726" w:type="dxa"/>
            <w:vMerge w:val="continue"/>
          </w:tcPr>
          <w:p w14:paraId="45293249">
            <w:pPr>
              <w:adjustRightInd/>
              <w:snapToGrid/>
              <w:spacing w:after="0" w:line="400" w:lineRule="exact"/>
              <w:rPr>
                <w:rFonts w:cs="宋体" w:asciiTheme="minorEastAsia" w:hAnsiTheme="minorEastAsia" w:eastAsiaTheme="minorEastAsia"/>
                <w:kern w:val="1"/>
                <w:sz w:val="24"/>
                <w:szCs w:val="24"/>
                <w:highlight w:val="none"/>
                <w:lang w:bidi="en-US"/>
              </w:rPr>
            </w:pPr>
          </w:p>
        </w:tc>
        <w:tc>
          <w:tcPr>
            <w:tcW w:w="868" w:type="dxa"/>
            <w:vMerge w:val="continue"/>
          </w:tcPr>
          <w:p w14:paraId="053DC447">
            <w:pPr>
              <w:adjustRightInd/>
              <w:snapToGrid/>
              <w:spacing w:after="0" w:line="400" w:lineRule="exact"/>
              <w:rPr>
                <w:rFonts w:cs="宋体" w:asciiTheme="minorEastAsia" w:hAnsiTheme="minorEastAsia" w:eastAsiaTheme="minorEastAsia"/>
                <w:kern w:val="1"/>
                <w:sz w:val="24"/>
                <w:szCs w:val="24"/>
                <w:highlight w:val="none"/>
                <w:lang w:bidi="en-US"/>
              </w:rPr>
            </w:pPr>
          </w:p>
        </w:tc>
        <w:tc>
          <w:tcPr>
            <w:tcW w:w="1525" w:type="dxa"/>
            <w:gridSpan w:val="2"/>
            <w:vAlign w:val="center"/>
          </w:tcPr>
          <w:p w14:paraId="50B43C68">
            <w:pPr>
              <w:spacing w:after="0" w:line="400" w:lineRule="exact"/>
              <w:jc w:val="center"/>
              <w:rPr>
                <w:rFonts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风险管理</w:t>
            </w:r>
          </w:p>
          <w:p w14:paraId="62AA1B12">
            <w:pPr>
              <w:spacing w:after="0" w:line="400" w:lineRule="exact"/>
              <w:jc w:val="center"/>
              <w:rPr>
                <w:rFonts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措施</w:t>
            </w:r>
          </w:p>
        </w:tc>
        <w:tc>
          <w:tcPr>
            <w:tcW w:w="4895" w:type="dxa"/>
            <w:vAlign w:val="center"/>
          </w:tcPr>
          <w:p w14:paraId="2ACCC57F">
            <w:pPr>
              <w:spacing w:after="0" w:line="400" w:lineRule="exact"/>
              <w:rPr>
                <w:rFonts w:hint="eastAsia"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风险防控管理措施齐全，风险预控符合规范要求，风险控制要点定位准确，各阶段风险控制及应急措施得力。</w:t>
            </w:r>
          </w:p>
          <w:p w14:paraId="2D5139CB">
            <w:pPr>
              <w:spacing w:after="0" w:line="400" w:lineRule="exact"/>
              <w:rPr>
                <w:rFonts w:hint="eastAsia" w:ascii="宋体" w:hAnsi="宋体" w:eastAsia="宋体" w:cs="宋体"/>
                <w:bCs/>
                <w:color w:val="auto"/>
                <w:kern w:val="2"/>
                <w:sz w:val="24"/>
                <w:szCs w:val="24"/>
                <w:highlight w:val="none"/>
                <w:shd w:val="clear" w:color="auto" w:fill="FFFFFF"/>
                <w:lang w:val="en-US" w:eastAsia="zh-CN" w:bidi="ar-SA"/>
              </w:rPr>
            </w:pPr>
            <w:r>
              <w:rPr>
                <w:rFonts w:hint="eastAsia" w:ascii="宋体" w:hAnsi="宋体" w:eastAsia="宋体" w:cs="宋体"/>
                <w:bCs/>
                <w:color w:val="auto"/>
                <w:kern w:val="2"/>
                <w:sz w:val="24"/>
                <w:szCs w:val="24"/>
                <w:highlight w:val="none"/>
                <w:shd w:val="clear" w:color="auto" w:fill="FFFFFF"/>
                <w:lang w:val="en-US" w:eastAsia="zh-CN" w:bidi="ar-SA"/>
              </w:rPr>
              <w:t>*内容完整、描述具体详实，具有针对性和可实施性的，得2分；</w:t>
            </w:r>
          </w:p>
          <w:p w14:paraId="4EAA66B7">
            <w:pPr>
              <w:spacing w:after="0" w:line="400" w:lineRule="exact"/>
              <w:rPr>
                <w:rFonts w:hint="eastAsia" w:ascii="宋体" w:hAnsi="宋体" w:eastAsia="宋体" w:cs="宋体"/>
                <w:bCs/>
                <w:color w:val="auto"/>
                <w:kern w:val="2"/>
                <w:sz w:val="24"/>
                <w:szCs w:val="24"/>
                <w:highlight w:val="none"/>
                <w:shd w:val="clear" w:color="auto" w:fill="FFFFFF"/>
                <w:lang w:val="en-US" w:eastAsia="zh-CN" w:bidi="ar-SA"/>
              </w:rPr>
            </w:pPr>
            <w:r>
              <w:rPr>
                <w:rFonts w:hint="eastAsia" w:ascii="宋体" w:hAnsi="宋体" w:eastAsia="宋体" w:cs="宋体"/>
                <w:bCs/>
                <w:color w:val="auto"/>
                <w:kern w:val="2"/>
                <w:sz w:val="24"/>
                <w:szCs w:val="24"/>
                <w:highlight w:val="none"/>
                <w:shd w:val="clear" w:color="auto" w:fill="FFFFFF"/>
                <w:lang w:val="en-US" w:eastAsia="zh-CN" w:bidi="ar-SA"/>
              </w:rPr>
              <w:t>内容通用、简单，具有一定的可实施性，但不具有针对性，得1分；</w:t>
            </w:r>
          </w:p>
          <w:p w14:paraId="3ED1125D">
            <w:pPr>
              <w:spacing w:after="0" w:line="400" w:lineRule="exact"/>
              <w:rPr>
                <w:rFonts w:hint="eastAsia" w:cs="宋体" w:asciiTheme="minorEastAsia" w:hAnsiTheme="minorEastAsia" w:eastAsiaTheme="minorEastAsia"/>
                <w:sz w:val="24"/>
                <w:szCs w:val="24"/>
                <w:highlight w:val="none"/>
              </w:rPr>
            </w:pPr>
            <w:r>
              <w:rPr>
                <w:rFonts w:hint="eastAsia" w:ascii="宋体" w:hAnsi="宋体" w:eastAsia="宋体" w:cs="宋体"/>
                <w:bCs/>
                <w:color w:val="auto"/>
                <w:kern w:val="2"/>
                <w:sz w:val="24"/>
                <w:szCs w:val="24"/>
                <w:highlight w:val="none"/>
                <w:shd w:val="clear" w:color="auto" w:fill="FFFFFF"/>
                <w:lang w:val="en-US" w:eastAsia="zh-CN" w:bidi="ar-SA"/>
              </w:rPr>
              <w:t>内容不够完整、描述不够具体详实的，不具有针对性、缺乏可实施性，不得分。</w:t>
            </w:r>
          </w:p>
        </w:tc>
        <w:tc>
          <w:tcPr>
            <w:tcW w:w="1134" w:type="dxa"/>
            <w:vAlign w:val="center"/>
          </w:tcPr>
          <w:p w14:paraId="073BA6FD">
            <w:pPr>
              <w:spacing w:after="0" w:line="400" w:lineRule="exact"/>
              <w:jc w:val="center"/>
              <w:rPr>
                <w:rFonts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2分</w:t>
            </w:r>
          </w:p>
        </w:tc>
      </w:tr>
      <w:tr w14:paraId="2DCF0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726" w:type="dxa"/>
            <w:vMerge w:val="continue"/>
          </w:tcPr>
          <w:p w14:paraId="6D03B484">
            <w:pPr>
              <w:adjustRightInd/>
              <w:snapToGrid/>
              <w:spacing w:after="0" w:line="400" w:lineRule="exact"/>
              <w:rPr>
                <w:rFonts w:cs="宋体" w:asciiTheme="minorEastAsia" w:hAnsiTheme="minorEastAsia" w:eastAsiaTheme="minorEastAsia"/>
                <w:kern w:val="1"/>
                <w:sz w:val="24"/>
                <w:szCs w:val="24"/>
                <w:highlight w:val="none"/>
                <w:lang w:bidi="en-US"/>
              </w:rPr>
            </w:pPr>
          </w:p>
        </w:tc>
        <w:tc>
          <w:tcPr>
            <w:tcW w:w="868" w:type="dxa"/>
            <w:vMerge w:val="continue"/>
          </w:tcPr>
          <w:p w14:paraId="09033FE9">
            <w:pPr>
              <w:adjustRightInd/>
              <w:snapToGrid/>
              <w:spacing w:after="0" w:line="400" w:lineRule="exact"/>
              <w:rPr>
                <w:rFonts w:cs="宋体" w:asciiTheme="minorEastAsia" w:hAnsiTheme="minorEastAsia" w:eastAsiaTheme="minorEastAsia"/>
                <w:kern w:val="1"/>
                <w:sz w:val="24"/>
                <w:szCs w:val="24"/>
                <w:highlight w:val="none"/>
                <w:lang w:bidi="en-US"/>
              </w:rPr>
            </w:pPr>
          </w:p>
        </w:tc>
        <w:tc>
          <w:tcPr>
            <w:tcW w:w="7554" w:type="dxa"/>
            <w:gridSpan w:val="4"/>
            <w:vAlign w:val="center"/>
          </w:tcPr>
          <w:p w14:paraId="2B0905AA">
            <w:pPr>
              <w:adjustRightInd/>
              <w:snapToGrid/>
              <w:spacing w:after="0" w:line="400" w:lineRule="exact"/>
              <w:jc w:val="center"/>
              <w:rPr>
                <w:rFonts w:cs="宋体" w:asciiTheme="minorEastAsia" w:hAnsiTheme="minorEastAsia" w:eastAsiaTheme="minorEastAsia"/>
                <w:kern w:val="1"/>
                <w:sz w:val="24"/>
                <w:szCs w:val="24"/>
                <w:highlight w:val="none"/>
                <w:lang w:bidi="en-US"/>
              </w:rPr>
            </w:pPr>
            <w:r>
              <w:rPr>
                <w:rFonts w:hint="eastAsia" w:cs="宋体" w:asciiTheme="minorEastAsia" w:hAnsiTheme="minorEastAsia" w:eastAsiaTheme="minorEastAsia"/>
                <w:kern w:val="1"/>
                <w:sz w:val="24"/>
                <w:szCs w:val="24"/>
                <w:highlight w:val="none"/>
                <w:lang w:bidi="en-US"/>
              </w:rPr>
              <w:t>缺项为0分。不缺项不低于最低分</w:t>
            </w:r>
          </w:p>
        </w:tc>
      </w:tr>
      <w:tr w14:paraId="108A4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726" w:type="dxa"/>
            <w:vMerge w:val="restart"/>
            <w:vAlign w:val="center"/>
          </w:tcPr>
          <w:p w14:paraId="4335E736">
            <w:pPr>
              <w:adjustRightInd/>
              <w:snapToGrid/>
              <w:spacing w:after="0" w:line="400" w:lineRule="exact"/>
              <w:jc w:val="center"/>
              <w:rPr>
                <w:rFonts w:cs="宋体" w:asciiTheme="minorEastAsia" w:hAnsiTheme="minorEastAsia" w:eastAsiaTheme="minorEastAsia"/>
                <w:kern w:val="1"/>
                <w:sz w:val="24"/>
                <w:szCs w:val="24"/>
                <w:highlight w:val="none"/>
                <w:lang w:eastAsia="en-US" w:bidi="en-US"/>
              </w:rPr>
            </w:pPr>
            <w:r>
              <w:rPr>
                <w:rFonts w:hint="eastAsia" w:cs="宋体" w:asciiTheme="minorEastAsia" w:hAnsiTheme="minorEastAsia" w:eastAsiaTheme="minorEastAsia"/>
                <w:kern w:val="1"/>
                <w:sz w:val="24"/>
                <w:szCs w:val="24"/>
                <w:highlight w:val="none"/>
                <w:lang w:eastAsia="en-US" w:bidi="en-US"/>
              </w:rPr>
              <w:t>综合标</w:t>
            </w:r>
          </w:p>
          <w:p w14:paraId="6BFC7958">
            <w:pPr>
              <w:adjustRightInd/>
              <w:snapToGrid/>
              <w:spacing w:after="0" w:line="400" w:lineRule="exact"/>
              <w:jc w:val="center"/>
              <w:rPr>
                <w:rFonts w:cs="宋体" w:asciiTheme="minorEastAsia" w:hAnsiTheme="minorEastAsia" w:eastAsiaTheme="minorEastAsia"/>
                <w:kern w:val="1"/>
                <w:sz w:val="24"/>
                <w:szCs w:val="24"/>
                <w:highlight w:val="none"/>
                <w:lang w:eastAsia="en-US" w:bidi="en-US"/>
              </w:rPr>
            </w:pPr>
            <w:r>
              <w:rPr>
                <w:rFonts w:hint="eastAsia" w:cs="宋体" w:asciiTheme="minorEastAsia" w:hAnsiTheme="minorEastAsia" w:eastAsiaTheme="minorEastAsia"/>
                <w:kern w:val="1"/>
                <w:sz w:val="24"/>
                <w:szCs w:val="24"/>
                <w:highlight w:val="none"/>
                <w:lang w:eastAsia="en-US" w:bidi="en-US"/>
              </w:rPr>
              <w:t>（</w:t>
            </w:r>
            <w:r>
              <w:rPr>
                <w:rFonts w:hint="eastAsia" w:cs="宋体" w:asciiTheme="minorEastAsia" w:hAnsiTheme="minorEastAsia" w:eastAsiaTheme="minorEastAsia"/>
                <w:kern w:val="1"/>
                <w:sz w:val="24"/>
                <w:szCs w:val="24"/>
                <w:highlight w:val="none"/>
                <w:lang w:bidi="en-US"/>
              </w:rPr>
              <w:t>20</w:t>
            </w:r>
            <w:r>
              <w:rPr>
                <w:rFonts w:hint="eastAsia" w:cs="宋体" w:asciiTheme="minorEastAsia" w:hAnsiTheme="minorEastAsia" w:eastAsiaTheme="minorEastAsia"/>
                <w:kern w:val="1"/>
                <w:sz w:val="24"/>
                <w:szCs w:val="24"/>
                <w:highlight w:val="none"/>
                <w:lang w:eastAsia="en-US" w:bidi="en-US"/>
              </w:rPr>
              <w:t>分）</w:t>
            </w:r>
          </w:p>
        </w:tc>
        <w:tc>
          <w:tcPr>
            <w:tcW w:w="1578" w:type="dxa"/>
            <w:gridSpan w:val="2"/>
            <w:vAlign w:val="center"/>
          </w:tcPr>
          <w:p w14:paraId="72782D0F">
            <w:pPr>
              <w:spacing w:after="0" w:line="400" w:lineRule="exact"/>
              <w:jc w:val="center"/>
              <w:rPr>
                <w:rFonts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企业业绩</w:t>
            </w:r>
          </w:p>
          <w:p w14:paraId="4E5EB5AC">
            <w:pPr>
              <w:spacing w:after="0" w:line="400" w:lineRule="exact"/>
              <w:jc w:val="center"/>
              <w:rPr>
                <w:rFonts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0-</w:t>
            </w:r>
            <w:r>
              <w:rPr>
                <w:rFonts w:hint="eastAsia" w:cs="宋体" w:asciiTheme="minorEastAsia" w:hAnsiTheme="minorEastAsia" w:eastAsiaTheme="minorEastAsia"/>
                <w:sz w:val="24"/>
                <w:szCs w:val="24"/>
                <w:highlight w:val="none"/>
                <w:lang w:val="en-US" w:eastAsia="zh-CN"/>
              </w:rPr>
              <w:t>6</w:t>
            </w:r>
            <w:r>
              <w:rPr>
                <w:rFonts w:hint="eastAsia" w:cs="宋体" w:asciiTheme="minorEastAsia" w:hAnsiTheme="minorEastAsia" w:eastAsiaTheme="minorEastAsia"/>
                <w:sz w:val="24"/>
                <w:szCs w:val="24"/>
                <w:highlight w:val="none"/>
              </w:rPr>
              <w:t>分</w:t>
            </w:r>
          </w:p>
        </w:tc>
        <w:tc>
          <w:tcPr>
            <w:tcW w:w="6844" w:type="dxa"/>
            <w:gridSpan w:val="3"/>
            <w:vAlign w:val="center"/>
          </w:tcPr>
          <w:p w14:paraId="4521DB76">
            <w:pPr>
              <w:spacing w:after="0" w:line="400" w:lineRule="exact"/>
              <w:rPr>
                <w:rFonts w:hint="eastAsia" w:cs="宋体" w:asciiTheme="minorEastAsia" w:hAnsiTheme="minorEastAsia" w:eastAsiaTheme="minorEastAsia"/>
                <w:bCs/>
                <w:kern w:val="1"/>
                <w:sz w:val="24"/>
                <w:szCs w:val="24"/>
                <w:highlight w:val="none"/>
                <w:lang w:val="zh-CN"/>
              </w:rPr>
            </w:pPr>
            <w:r>
              <w:rPr>
                <w:rFonts w:hint="eastAsia" w:cs="宋体" w:asciiTheme="minorEastAsia" w:hAnsiTheme="minorEastAsia" w:eastAsiaTheme="minorEastAsia"/>
                <w:bCs/>
                <w:kern w:val="1"/>
                <w:sz w:val="24"/>
                <w:szCs w:val="24"/>
                <w:highlight w:val="none"/>
                <w:lang w:val="zh-CN"/>
              </w:rPr>
              <w:t>20</w:t>
            </w:r>
            <w:r>
              <w:rPr>
                <w:rFonts w:hint="eastAsia" w:cs="宋体" w:asciiTheme="minorEastAsia" w:hAnsiTheme="minorEastAsia" w:eastAsiaTheme="minorEastAsia"/>
                <w:bCs/>
                <w:kern w:val="1"/>
                <w:sz w:val="24"/>
                <w:szCs w:val="24"/>
                <w:highlight w:val="none"/>
              </w:rPr>
              <w:t>2</w:t>
            </w:r>
            <w:r>
              <w:rPr>
                <w:rFonts w:hint="eastAsia" w:cs="宋体" w:asciiTheme="minorEastAsia" w:hAnsiTheme="minorEastAsia" w:eastAsiaTheme="minorEastAsia"/>
                <w:bCs/>
                <w:kern w:val="1"/>
                <w:sz w:val="24"/>
                <w:szCs w:val="24"/>
                <w:highlight w:val="none"/>
                <w:lang w:val="en-US" w:eastAsia="zh-CN"/>
              </w:rPr>
              <w:t>2</w:t>
            </w:r>
            <w:r>
              <w:rPr>
                <w:rFonts w:hint="eastAsia" w:cs="宋体" w:asciiTheme="minorEastAsia" w:hAnsiTheme="minorEastAsia" w:eastAsiaTheme="minorEastAsia"/>
                <w:bCs/>
                <w:kern w:val="1"/>
                <w:sz w:val="24"/>
                <w:szCs w:val="24"/>
                <w:highlight w:val="none"/>
                <w:lang w:val="zh-CN"/>
              </w:rPr>
              <w:t>年1月1日以来承担过类似业绩每份</w:t>
            </w:r>
            <w:r>
              <w:rPr>
                <w:rFonts w:hint="eastAsia" w:cs="宋体" w:asciiTheme="minorEastAsia" w:hAnsiTheme="minorEastAsia" w:eastAsiaTheme="minorEastAsia"/>
                <w:bCs/>
                <w:kern w:val="1"/>
                <w:sz w:val="24"/>
                <w:szCs w:val="24"/>
                <w:highlight w:val="none"/>
                <w:lang w:val="en-US" w:eastAsia="zh-CN"/>
              </w:rPr>
              <w:t>2</w:t>
            </w:r>
            <w:r>
              <w:rPr>
                <w:rFonts w:hint="eastAsia" w:cs="宋体" w:asciiTheme="minorEastAsia" w:hAnsiTheme="minorEastAsia" w:eastAsiaTheme="minorEastAsia"/>
                <w:bCs/>
                <w:kern w:val="1"/>
                <w:sz w:val="24"/>
                <w:szCs w:val="24"/>
                <w:highlight w:val="none"/>
                <w:lang w:val="zh-CN"/>
              </w:rPr>
              <w:t>分，最多得</w:t>
            </w:r>
            <w:r>
              <w:rPr>
                <w:rFonts w:hint="eastAsia" w:cs="宋体" w:asciiTheme="minorEastAsia" w:hAnsiTheme="minorEastAsia" w:eastAsiaTheme="minorEastAsia"/>
                <w:bCs/>
                <w:kern w:val="1"/>
                <w:sz w:val="24"/>
                <w:szCs w:val="24"/>
                <w:highlight w:val="none"/>
                <w:lang w:val="en-US" w:eastAsia="zh-CN"/>
              </w:rPr>
              <w:t>6</w:t>
            </w:r>
            <w:r>
              <w:rPr>
                <w:rFonts w:hint="eastAsia" w:cs="宋体" w:asciiTheme="minorEastAsia" w:hAnsiTheme="minorEastAsia" w:eastAsiaTheme="minorEastAsia"/>
                <w:bCs/>
                <w:kern w:val="1"/>
                <w:sz w:val="24"/>
                <w:szCs w:val="24"/>
                <w:highlight w:val="none"/>
                <w:lang w:val="zh-CN"/>
              </w:rPr>
              <w:t>分（提供施工合同</w:t>
            </w:r>
            <w:r>
              <w:rPr>
                <w:rFonts w:hint="eastAsia" w:cs="宋体" w:asciiTheme="minorEastAsia" w:hAnsiTheme="minorEastAsia" w:eastAsiaTheme="minorEastAsia"/>
                <w:bCs/>
                <w:kern w:val="1"/>
                <w:sz w:val="24"/>
                <w:szCs w:val="24"/>
                <w:highlight w:val="none"/>
                <w:lang w:val="en-US" w:eastAsia="zh-CN"/>
              </w:rPr>
              <w:t>和</w:t>
            </w:r>
            <w:r>
              <w:rPr>
                <w:rFonts w:hint="eastAsia" w:cs="宋体" w:asciiTheme="minorEastAsia" w:hAnsiTheme="minorEastAsia" w:eastAsiaTheme="minorEastAsia"/>
                <w:bCs/>
                <w:kern w:val="1"/>
                <w:sz w:val="24"/>
                <w:szCs w:val="24"/>
                <w:highlight w:val="none"/>
                <w:lang w:val="zh-CN"/>
              </w:rPr>
              <w:t>中标通知书）（业绩需附在标书中）</w:t>
            </w:r>
          </w:p>
        </w:tc>
      </w:tr>
      <w:tr w14:paraId="2D3ED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726" w:type="dxa"/>
            <w:vMerge w:val="continue"/>
            <w:vAlign w:val="center"/>
          </w:tcPr>
          <w:p w14:paraId="3A77FA56">
            <w:pPr>
              <w:adjustRightInd/>
              <w:snapToGrid/>
              <w:spacing w:after="0" w:line="400" w:lineRule="exact"/>
              <w:jc w:val="center"/>
              <w:rPr>
                <w:rFonts w:cs="宋体" w:asciiTheme="minorEastAsia" w:hAnsiTheme="minorEastAsia" w:eastAsiaTheme="minorEastAsia"/>
                <w:kern w:val="1"/>
                <w:sz w:val="24"/>
                <w:szCs w:val="24"/>
                <w:highlight w:val="none"/>
                <w:lang w:bidi="en-US"/>
              </w:rPr>
            </w:pPr>
          </w:p>
        </w:tc>
        <w:tc>
          <w:tcPr>
            <w:tcW w:w="1578" w:type="dxa"/>
            <w:gridSpan w:val="2"/>
            <w:vAlign w:val="center"/>
          </w:tcPr>
          <w:p w14:paraId="2F93711D">
            <w:pPr>
              <w:jc w:val="center"/>
              <w:rPr>
                <w:rFonts w:ascii="宋体" w:hAnsi="宋体" w:eastAsia="宋体" w:cs="宋体"/>
                <w:spacing w:val="-1"/>
                <w:kern w:val="1"/>
                <w:sz w:val="24"/>
                <w:highlight w:val="none"/>
              </w:rPr>
            </w:pPr>
            <w:r>
              <w:rPr>
                <w:rFonts w:hint="eastAsia" w:ascii="宋体" w:hAnsi="宋体" w:eastAsia="宋体" w:cs="宋体"/>
                <w:spacing w:val="-1"/>
                <w:kern w:val="1"/>
                <w:sz w:val="24"/>
                <w:highlight w:val="none"/>
              </w:rPr>
              <w:t>人员配备</w:t>
            </w:r>
          </w:p>
          <w:p w14:paraId="2E0E45F5">
            <w:pPr>
              <w:jc w:val="center"/>
              <w:rPr>
                <w:rFonts w:cs="宋体" w:asciiTheme="minorEastAsia" w:hAnsiTheme="minorEastAsia" w:eastAsiaTheme="minorEastAsia"/>
                <w:sz w:val="24"/>
                <w:szCs w:val="24"/>
                <w:highlight w:val="none"/>
              </w:rPr>
            </w:pPr>
            <w:r>
              <w:rPr>
                <w:rFonts w:hint="eastAsia" w:ascii="宋体" w:hAnsi="宋体" w:eastAsia="宋体" w:cs="宋体"/>
                <w:spacing w:val="-1"/>
                <w:kern w:val="1"/>
                <w:sz w:val="24"/>
                <w:highlight w:val="none"/>
              </w:rPr>
              <w:t>0-</w:t>
            </w:r>
            <w:r>
              <w:rPr>
                <w:rFonts w:hint="eastAsia" w:ascii="宋体" w:hAnsi="宋体" w:cs="宋体"/>
                <w:spacing w:val="-1"/>
                <w:kern w:val="1"/>
                <w:sz w:val="24"/>
                <w:highlight w:val="none"/>
              </w:rPr>
              <w:t>3</w:t>
            </w:r>
            <w:r>
              <w:rPr>
                <w:rFonts w:hint="eastAsia" w:ascii="宋体" w:hAnsi="宋体" w:eastAsia="宋体" w:cs="宋体"/>
                <w:spacing w:val="-1"/>
                <w:kern w:val="1"/>
                <w:sz w:val="24"/>
                <w:highlight w:val="none"/>
              </w:rPr>
              <w:t>分</w:t>
            </w:r>
          </w:p>
        </w:tc>
        <w:tc>
          <w:tcPr>
            <w:tcW w:w="6844" w:type="dxa"/>
            <w:gridSpan w:val="3"/>
            <w:vAlign w:val="center"/>
          </w:tcPr>
          <w:p w14:paraId="7045F315">
            <w:pPr>
              <w:spacing w:after="0" w:line="400" w:lineRule="exact"/>
              <w:rPr>
                <w:rFonts w:cs="宋体" w:asciiTheme="minorEastAsia" w:hAnsiTheme="minorEastAsia" w:eastAsiaTheme="minorEastAsia"/>
                <w:bCs/>
                <w:kern w:val="1"/>
                <w:sz w:val="24"/>
                <w:szCs w:val="24"/>
                <w:highlight w:val="none"/>
              </w:rPr>
            </w:pPr>
            <w:r>
              <w:rPr>
                <w:rFonts w:hint="eastAsia" w:cs="宋体" w:asciiTheme="minorEastAsia" w:hAnsiTheme="minorEastAsia" w:eastAsiaTheme="minorEastAsia"/>
                <w:bCs/>
                <w:kern w:val="1"/>
                <w:sz w:val="24"/>
                <w:szCs w:val="24"/>
                <w:highlight w:val="none"/>
              </w:rPr>
              <w:t>拟派施工项目管理机构各专业人员配备齐全，包括施工员、质量员、安全员、材料员、预算员，同时提供以上人员有效岗位证书的得3分，缺项不得分（</w:t>
            </w:r>
            <w:r>
              <w:rPr>
                <w:rFonts w:hint="eastAsia" w:cs="宋体" w:asciiTheme="minorEastAsia" w:hAnsiTheme="minorEastAsia" w:eastAsiaTheme="minorEastAsia"/>
                <w:sz w:val="24"/>
                <w:szCs w:val="24"/>
                <w:highlight w:val="none"/>
                <w:lang w:val="en-US" w:eastAsia="zh-CN"/>
              </w:rPr>
              <w:t>响应</w:t>
            </w:r>
            <w:r>
              <w:rPr>
                <w:rFonts w:hint="eastAsia" w:cs="宋体" w:asciiTheme="minorEastAsia" w:hAnsiTheme="minorEastAsia" w:eastAsiaTheme="minorEastAsia"/>
                <w:bCs/>
                <w:kern w:val="1"/>
                <w:sz w:val="24"/>
                <w:szCs w:val="24"/>
                <w:highlight w:val="none"/>
              </w:rPr>
              <w:t>文件中附证书扫描件）</w:t>
            </w:r>
          </w:p>
        </w:tc>
      </w:tr>
      <w:tr w14:paraId="1B056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726" w:type="dxa"/>
            <w:vMerge w:val="continue"/>
            <w:vAlign w:val="center"/>
          </w:tcPr>
          <w:p w14:paraId="52258104">
            <w:pPr>
              <w:adjustRightInd/>
              <w:snapToGrid/>
              <w:spacing w:after="0" w:line="400" w:lineRule="exact"/>
              <w:jc w:val="center"/>
              <w:rPr>
                <w:rFonts w:cs="宋体" w:asciiTheme="minorEastAsia" w:hAnsiTheme="minorEastAsia" w:eastAsiaTheme="minorEastAsia"/>
                <w:kern w:val="1"/>
                <w:sz w:val="24"/>
                <w:szCs w:val="24"/>
                <w:highlight w:val="none"/>
                <w:lang w:bidi="en-US"/>
              </w:rPr>
            </w:pPr>
          </w:p>
        </w:tc>
        <w:tc>
          <w:tcPr>
            <w:tcW w:w="1578" w:type="dxa"/>
            <w:gridSpan w:val="2"/>
            <w:vAlign w:val="center"/>
          </w:tcPr>
          <w:p w14:paraId="3BFA8D79">
            <w:pPr>
              <w:spacing w:after="0" w:line="400" w:lineRule="exact"/>
              <w:jc w:val="center"/>
              <w:rPr>
                <w:rFonts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相关承诺</w:t>
            </w:r>
          </w:p>
          <w:p w14:paraId="37D92A8D">
            <w:pPr>
              <w:spacing w:after="0" w:line="400" w:lineRule="exact"/>
              <w:jc w:val="center"/>
              <w:rPr>
                <w:rFonts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0-</w:t>
            </w:r>
            <w:r>
              <w:rPr>
                <w:rFonts w:hint="eastAsia" w:cs="宋体" w:asciiTheme="minorEastAsia" w:hAnsiTheme="minorEastAsia" w:eastAsiaTheme="minorEastAsia"/>
                <w:sz w:val="24"/>
                <w:szCs w:val="24"/>
                <w:highlight w:val="none"/>
                <w:lang w:val="en-US" w:eastAsia="zh-CN"/>
              </w:rPr>
              <w:t>11</w:t>
            </w:r>
            <w:r>
              <w:rPr>
                <w:rFonts w:hint="eastAsia" w:cs="宋体" w:asciiTheme="minorEastAsia" w:hAnsiTheme="minorEastAsia" w:eastAsiaTheme="minorEastAsia"/>
                <w:sz w:val="24"/>
                <w:szCs w:val="24"/>
                <w:highlight w:val="none"/>
              </w:rPr>
              <w:t>分</w:t>
            </w:r>
          </w:p>
        </w:tc>
        <w:tc>
          <w:tcPr>
            <w:tcW w:w="6844" w:type="dxa"/>
            <w:gridSpan w:val="3"/>
            <w:vAlign w:val="center"/>
          </w:tcPr>
          <w:p w14:paraId="015AE034">
            <w:pPr>
              <w:spacing w:after="0" w:line="400" w:lineRule="exact"/>
              <w:rPr>
                <w:rFonts w:hint="eastAsia" w:cs="宋体" w:asciiTheme="minorEastAsia" w:hAnsiTheme="minorEastAsia" w:eastAsiaTheme="minorEastAsia"/>
                <w:sz w:val="24"/>
                <w:szCs w:val="24"/>
                <w:highlight w:val="none"/>
                <w:lang w:eastAsia="zh-CN"/>
              </w:rPr>
            </w:pPr>
            <w:r>
              <w:rPr>
                <w:rFonts w:hint="eastAsia" w:cs="宋体" w:asciiTheme="minorEastAsia" w:hAnsiTheme="minorEastAsia" w:eastAsiaTheme="minorEastAsia"/>
                <w:sz w:val="24"/>
                <w:szCs w:val="24"/>
                <w:highlight w:val="none"/>
              </w:rPr>
              <w:t>（1）质保期内、外服务承诺</w:t>
            </w:r>
            <w:r>
              <w:rPr>
                <w:rFonts w:hint="eastAsia" w:cs="宋体" w:asciiTheme="minorEastAsia" w:hAnsiTheme="minorEastAsia" w:eastAsiaTheme="minorEastAsia"/>
                <w:sz w:val="24"/>
                <w:szCs w:val="24"/>
                <w:highlight w:val="none"/>
                <w:lang w:eastAsia="zh-CN"/>
              </w:rPr>
              <w:t>。</w:t>
            </w:r>
          </w:p>
          <w:p w14:paraId="18F35AF8">
            <w:pPr>
              <w:spacing w:after="0" w:line="400" w:lineRule="exact"/>
              <w:rPr>
                <w:rFonts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（2）施工期间，加强安全防护措施，安全文明施工，保证不发生各种安全事故，并承担由此发生的费用和经济处罚办法。</w:t>
            </w:r>
          </w:p>
          <w:p w14:paraId="472E5155">
            <w:pPr>
              <w:spacing w:after="0" w:line="400" w:lineRule="exact"/>
              <w:rPr>
                <w:rFonts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（3）在资金不到位的情况下，承诺保证连续施工，且措施合理可行的。</w:t>
            </w:r>
          </w:p>
          <w:p w14:paraId="193AA104">
            <w:pPr>
              <w:spacing w:after="0" w:line="400" w:lineRule="exact"/>
              <w:rPr>
                <w:rFonts w:hint="eastAsia"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（4）优惠承诺应是书面的符合工程实际情况，确保依法依规，优惠合理，详实可行。</w:t>
            </w:r>
          </w:p>
          <w:p w14:paraId="2BA25AB4">
            <w:pPr>
              <w:spacing w:after="0" w:line="400" w:lineRule="exact"/>
              <w:rPr>
                <w:rFonts w:hint="eastAsia" w:ascii="宋体" w:hAnsi="宋体" w:eastAsia="宋体" w:cs="宋体"/>
                <w:bCs/>
                <w:color w:val="auto"/>
                <w:kern w:val="2"/>
                <w:sz w:val="24"/>
                <w:szCs w:val="24"/>
                <w:highlight w:val="none"/>
                <w:shd w:val="clear" w:color="auto" w:fill="FFFFFF"/>
                <w:lang w:val="en-US" w:eastAsia="zh-CN" w:bidi="ar-SA"/>
              </w:rPr>
            </w:pPr>
            <w:r>
              <w:rPr>
                <w:rFonts w:hint="eastAsia" w:ascii="宋体" w:hAnsi="宋体" w:eastAsia="宋体" w:cs="宋体"/>
                <w:bCs/>
                <w:color w:val="auto"/>
                <w:kern w:val="2"/>
                <w:sz w:val="24"/>
                <w:szCs w:val="24"/>
                <w:highlight w:val="none"/>
                <w:shd w:val="clear" w:color="auto" w:fill="FFFFFF"/>
                <w:lang w:val="en-US" w:eastAsia="zh-CN" w:bidi="ar-SA"/>
              </w:rPr>
              <w:t>*内容完整、描述具体详实，具有针对性和可实施性的，得11分；</w:t>
            </w:r>
          </w:p>
          <w:p w14:paraId="7A391115">
            <w:pPr>
              <w:spacing w:after="0" w:line="400" w:lineRule="exact"/>
              <w:rPr>
                <w:rFonts w:hint="eastAsia" w:ascii="宋体" w:hAnsi="宋体" w:eastAsia="宋体" w:cs="宋体"/>
                <w:bCs/>
                <w:color w:val="auto"/>
                <w:kern w:val="2"/>
                <w:sz w:val="24"/>
                <w:szCs w:val="24"/>
                <w:highlight w:val="none"/>
                <w:shd w:val="clear" w:color="auto" w:fill="FFFFFF"/>
                <w:lang w:val="en-US" w:eastAsia="zh-CN" w:bidi="ar-SA"/>
              </w:rPr>
            </w:pPr>
            <w:r>
              <w:rPr>
                <w:rFonts w:hint="eastAsia" w:ascii="宋体" w:hAnsi="宋体" w:eastAsia="宋体" w:cs="宋体"/>
                <w:bCs/>
                <w:color w:val="auto"/>
                <w:kern w:val="2"/>
                <w:sz w:val="24"/>
                <w:szCs w:val="24"/>
                <w:highlight w:val="none"/>
                <w:shd w:val="clear" w:color="auto" w:fill="FFFFFF"/>
                <w:lang w:val="en-US" w:eastAsia="zh-CN" w:bidi="ar-SA"/>
              </w:rPr>
              <w:t>内容通用、简单，具有一定的可实施性，但不具有针对性，得6分；</w:t>
            </w:r>
          </w:p>
          <w:p w14:paraId="7B8C8195">
            <w:pPr>
              <w:spacing w:after="0" w:line="400" w:lineRule="exact"/>
              <w:rPr>
                <w:rFonts w:hint="eastAsia" w:ascii="宋体" w:hAnsi="宋体" w:eastAsia="宋体" w:cs="宋体"/>
                <w:bCs/>
                <w:color w:val="auto"/>
                <w:kern w:val="2"/>
                <w:sz w:val="24"/>
                <w:szCs w:val="24"/>
                <w:highlight w:val="none"/>
                <w:shd w:val="clear" w:color="auto" w:fill="FFFFFF"/>
                <w:lang w:val="en-US" w:eastAsia="zh-CN" w:bidi="ar-SA"/>
              </w:rPr>
            </w:pPr>
            <w:r>
              <w:rPr>
                <w:rFonts w:hint="eastAsia" w:ascii="宋体" w:hAnsi="宋体" w:eastAsia="宋体" w:cs="宋体"/>
                <w:bCs/>
                <w:color w:val="auto"/>
                <w:kern w:val="2"/>
                <w:sz w:val="24"/>
                <w:szCs w:val="24"/>
                <w:highlight w:val="none"/>
                <w:shd w:val="clear" w:color="auto" w:fill="FFFFFF"/>
                <w:lang w:val="en-US" w:eastAsia="zh-CN" w:bidi="ar-SA"/>
              </w:rPr>
              <w:t>内容不够完整、描述不够具体详实的，不具有针对性、缺乏可实施性，得1分；</w:t>
            </w:r>
          </w:p>
          <w:p w14:paraId="2CCE82CE">
            <w:pPr>
              <w:spacing w:after="0" w:line="400" w:lineRule="exact"/>
              <w:rPr>
                <w:rFonts w:hint="eastAsia" w:cs="宋体" w:asciiTheme="minorEastAsia" w:hAnsiTheme="minorEastAsia" w:eastAsiaTheme="minorEastAsia"/>
                <w:sz w:val="24"/>
                <w:szCs w:val="24"/>
                <w:highlight w:val="none"/>
              </w:rPr>
            </w:pPr>
            <w:r>
              <w:rPr>
                <w:rFonts w:hint="eastAsia" w:ascii="宋体" w:hAnsi="宋体" w:eastAsia="宋体" w:cs="宋体"/>
                <w:bCs/>
                <w:color w:val="auto"/>
                <w:kern w:val="2"/>
                <w:sz w:val="24"/>
                <w:szCs w:val="24"/>
                <w:highlight w:val="none"/>
                <w:shd w:val="clear" w:color="auto" w:fill="FFFFFF"/>
                <w:lang w:val="en-US" w:eastAsia="zh-CN" w:bidi="ar-SA"/>
              </w:rPr>
              <w:t>未提供不得分。</w:t>
            </w:r>
          </w:p>
        </w:tc>
      </w:tr>
      <w:tr w14:paraId="3DECF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9" w:hRule="atLeast"/>
        </w:trPr>
        <w:tc>
          <w:tcPr>
            <w:tcW w:w="9148" w:type="dxa"/>
            <w:gridSpan w:val="6"/>
            <w:vAlign w:val="center"/>
          </w:tcPr>
          <w:p w14:paraId="34643D2E">
            <w:pPr>
              <w:adjustRightInd/>
              <w:snapToGrid/>
              <w:spacing w:after="0" w:line="400" w:lineRule="exact"/>
              <w:rPr>
                <w:rFonts w:cs="宋体" w:asciiTheme="minorEastAsia" w:hAnsiTheme="minorEastAsia" w:eastAsiaTheme="minorEastAsia"/>
                <w:b/>
                <w:sz w:val="24"/>
                <w:szCs w:val="24"/>
                <w:highlight w:val="none"/>
                <w:lang w:bidi="en-US"/>
              </w:rPr>
            </w:pPr>
            <w:r>
              <w:rPr>
                <w:rFonts w:hint="eastAsia" w:cs="宋体" w:asciiTheme="minorEastAsia" w:hAnsiTheme="minorEastAsia" w:eastAsiaTheme="minorEastAsia"/>
                <w:b/>
                <w:sz w:val="24"/>
                <w:szCs w:val="24"/>
                <w:highlight w:val="none"/>
                <w:lang w:eastAsia="zh-CN" w:bidi="en-US"/>
              </w:rPr>
              <w:t>响应人</w:t>
            </w:r>
            <w:r>
              <w:rPr>
                <w:rFonts w:hint="eastAsia" w:cs="宋体" w:asciiTheme="minorEastAsia" w:hAnsiTheme="minorEastAsia" w:eastAsiaTheme="minorEastAsia"/>
                <w:b/>
                <w:sz w:val="24"/>
                <w:szCs w:val="24"/>
                <w:highlight w:val="none"/>
                <w:lang w:bidi="en-US"/>
              </w:rPr>
              <w:t>综合得分=技术标得分+商务标得分+综合标得分</w:t>
            </w:r>
          </w:p>
          <w:p w14:paraId="5D31C222">
            <w:pPr>
              <w:adjustRightInd/>
              <w:snapToGrid/>
              <w:spacing w:after="0" w:line="400" w:lineRule="exact"/>
              <w:rPr>
                <w:rFonts w:cs="宋体" w:asciiTheme="minorEastAsia" w:hAnsiTheme="minorEastAsia" w:eastAsiaTheme="minorEastAsia"/>
                <w:b/>
                <w:sz w:val="24"/>
                <w:szCs w:val="24"/>
                <w:highlight w:val="none"/>
                <w:lang w:bidi="en-US"/>
              </w:rPr>
            </w:pPr>
            <w:r>
              <w:rPr>
                <w:rFonts w:hint="eastAsia" w:cs="宋体" w:asciiTheme="minorEastAsia" w:hAnsiTheme="minorEastAsia" w:eastAsiaTheme="minorEastAsia"/>
                <w:b/>
                <w:sz w:val="24"/>
                <w:szCs w:val="24"/>
                <w:highlight w:val="none"/>
                <w:lang w:eastAsia="zh-CN" w:bidi="en-US"/>
              </w:rPr>
              <w:t>响应人</w:t>
            </w:r>
            <w:r>
              <w:rPr>
                <w:rFonts w:hint="eastAsia" w:cs="宋体" w:asciiTheme="minorEastAsia" w:hAnsiTheme="minorEastAsia" w:eastAsiaTheme="minorEastAsia"/>
                <w:b/>
                <w:sz w:val="24"/>
                <w:szCs w:val="24"/>
                <w:highlight w:val="none"/>
                <w:lang w:bidi="en-US"/>
              </w:rPr>
              <w:t>的报价应包含</w:t>
            </w:r>
            <w:r>
              <w:rPr>
                <w:rFonts w:hint="eastAsia" w:cs="宋体" w:asciiTheme="minorEastAsia" w:hAnsiTheme="minorEastAsia" w:eastAsiaTheme="minorEastAsia"/>
                <w:b/>
                <w:sz w:val="24"/>
                <w:szCs w:val="24"/>
                <w:highlight w:val="none"/>
                <w:lang w:eastAsia="zh-CN" w:bidi="en-US"/>
              </w:rPr>
              <w:t>响应人</w:t>
            </w:r>
            <w:r>
              <w:rPr>
                <w:rFonts w:hint="eastAsia" w:cs="宋体" w:asciiTheme="minorEastAsia" w:hAnsiTheme="minorEastAsia" w:eastAsiaTheme="minorEastAsia"/>
                <w:b/>
                <w:sz w:val="24"/>
                <w:szCs w:val="24"/>
                <w:highlight w:val="none"/>
                <w:lang w:bidi="en-US"/>
              </w:rPr>
              <w:t>所承诺的应达到的工程质量标准及其他承诺应达到的标准所包含的所有费用。</w:t>
            </w:r>
          </w:p>
        </w:tc>
      </w:tr>
    </w:tbl>
    <w:p w14:paraId="39BC8C20">
      <w:pPr>
        <w:spacing w:after="0" w:line="540" w:lineRule="exact"/>
        <w:ind w:firstLine="480" w:firstLineChars="200"/>
        <w:rPr>
          <w:rFonts w:cs="仿宋_GB2312" w:asciiTheme="minorEastAsia" w:hAnsiTheme="minorEastAsia" w:eastAsiaTheme="minorEastAsia"/>
          <w:kern w:val="1"/>
          <w:sz w:val="24"/>
          <w:highlight w:val="none"/>
        </w:rPr>
      </w:pPr>
      <w:r>
        <w:rPr>
          <w:rFonts w:hint="eastAsia" w:cs="仿宋_GB2312" w:asciiTheme="minorEastAsia" w:hAnsiTheme="minorEastAsia" w:eastAsiaTheme="minorEastAsia"/>
          <w:kern w:val="1"/>
          <w:sz w:val="24"/>
          <w:highlight w:val="none"/>
        </w:rPr>
        <w:t>根据磋商文件、响应文件，按照评分办法，得出每个评委对</w:t>
      </w:r>
      <w:r>
        <w:rPr>
          <w:rFonts w:hint="eastAsia" w:cs="仿宋_GB2312" w:asciiTheme="minorEastAsia" w:hAnsiTheme="minorEastAsia" w:eastAsiaTheme="minorEastAsia"/>
          <w:kern w:val="1"/>
          <w:sz w:val="24"/>
          <w:highlight w:val="none"/>
          <w:lang w:eastAsia="zh-CN"/>
        </w:rPr>
        <w:t>响应人</w:t>
      </w:r>
      <w:r>
        <w:rPr>
          <w:rFonts w:hint="eastAsia" w:cs="仿宋_GB2312" w:asciiTheme="minorEastAsia" w:hAnsiTheme="minorEastAsia" w:eastAsiaTheme="minorEastAsia"/>
          <w:kern w:val="1"/>
          <w:sz w:val="24"/>
          <w:highlight w:val="none"/>
        </w:rPr>
        <w:t>的评标分数。</w:t>
      </w:r>
      <w:r>
        <w:rPr>
          <w:rFonts w:hint="eastAsia" w:cs="仿宋_GB2312" w:asciiTheme="minorEastAsia" w:hAnsiTheme="minorEastAsia" w:eastAsiaTheme="minorEastAsia"/>
          <w:kern w:val="1"/>
          <w:sz w:val="24"/>
          <w:highlight w:val="none"/>
          <w:lang w:eastAsia="zh-CN"/>
        </w:rPr>
        <w:t>响应人</w:t>
      </w:r>
      <w:r>
        <w:rPr>
          <w:rFonts w:hint="eastAsia" w:cs="仿宋_GB2312" w:asciiTheme="minorEastAsia" w:hAnsiTheme="minorEastAsia" w:eastAsiaTheme="minorEastAsia"/>
          <w:kern w:val="1"/>
          <w:sz w:val="24"/>
          <w:highlight w:val="none"/>
        </w:rPr>
        <w:t>的最终得分为所有评委对其打分的算术平均值。计分过程按四舍五入取至小数点后两位，最终得分取至小数点后二位。</w:t>
      </w:r>
    </w:p>
    <w:p w14:paraId="15733604">
      <w:pPr>
        <w:adjustRightInd/>
        <w:snapToGrid/>
        <w:spacing w:after="0" w:line="540" w:lineRule="exact"/>
        <w:ind w:firstLine="482" w:firstLineChars="200"/>
        <w:rPr>
          <w:rFonts w:cs="宋体" w:asciiTheme="minorEastAsia" w:hAnsiTheme="minorEastAsia" w:eastAsiaTheme="minorEastAsia"/>
          <w:b/>
          <w:sz w:val="24"/>
          <w:szCs w:val="24"/>
          <w:highlight w:val="none"/>
          <w:lang w:bidi="en-US"/>
        </w:rPr>
      </w:pPr>
      <w:r>
        <w:rPr>
          <w:rFonts w:hint="eastAsia" w:cs="宋体" w:asciiTheme="minorEastAsia" w:hAnsiTheme="minorEastAsia" w:eastAsiaTheme="minorEastAsia"/>
          <w:b/>
          <w:sz w:val="24"/>
          <w:szCs w:val="24"/>
          <w:highlight w:val="none"/>
          <w:lang w:bidi="en-US"/>
        </w:rPr>
        <w:t>定标办法</w:t>
      </w:r>
    </w:p>
    <w:p w14:paraId="515F45D0">
      <w:pPr>
        <w:adjustRightInd/>
        <w:snapToGrid/>
        <w:spacing w:after="0" w:line="540" w:lineRule="exact"/>
        <w:ind w:firstLine="480" w:firstLineChars="200"/>
        <w:rPr>
          <w:rFonts w:cs="宋体" w:asciiTheme="minorEastAsia" w:hAnsiTheme="minorEastAsia" w:eastAsiaTheme="minorEastAsia"/>
          <w:sz w:val="24"/>
          <w:szCs w:val="24"/>
          <w:highlight w:val="none"/>
          <w:lang w:bidi="en-US"/>
        </w:rPr>
      </w:pPr>
      <w:r>
        <w:rPr>
          <w:rFonts w:hint="eastAsia" w:cs="宋体" w:asciiTheme="minorEastAsia" w:hAnsiTheme="minorEastAsia" w:eastAsiaTheme="minorEastAsia"/>
          <w:sz w:val="24"/>
          <w:szCs w:val="24"/>
          <w:highlight w:val="none"/>
          <w:lang w:bidi="en-US"/>
        </w:rPr>
        <w:t>1、</w:t>
      </w:r>
      <w:r>
        <w:rPr>
          <w:rFonts w:hint="eastAsia" w:cs="宋体" w:asciiTheme="minorEastAsia" w:hAnsiTheme="minorEastAsia" w:eastAsiaTheme="minorEastAsia"/>
          <w:sz w:val="24"/>
          <w:szCs w:val="24"/>
          <w:highlight w:val="none"/>
          <w:lang w:eastAsia="zh-CN" w:bidi="en-US"/>
        </w:rPr>
        <w:t>响应人</w:t>
      </w:r>
      <w:r>
        <w:rPr>
          <w:rFonts w:hint="eastAsia" w:cs="宋体" w:asciiTheme="minorEastAsia" w:hAnsiTheme="minorEastAsia" w:eastAsiaTheme="minorEastAsia"/>
          <w:sz w:val="24"/>
          <w:szCs w:val="24"/>
          <w:highlight w:val="none"/>
          <w:lang w:bidi="en-US"/>
        </w:rPr>
        <w:t>的排名按得分顺序从高到低排列；得分相同的，按响应报价由低到高顺序排列；得分且响应报价相同的，按技术指标优劣顺序排列。</w:t>
      </w:r>
    </w:p>
    <w:p w14:paraId="5E4D0331">
      <w:pPr>
        <w:spacing w:after="0" w:line="540" w:lineRule="exact"/>
        <w:ind w:firstLine="480" w:firstLineChars="200"/>
        <w:outlineLvl w:val="1"/>
        <w:rPr>
          <w:rFonts w:cs="仿宋_GB2312" w:asciiTheme="minorEastAsia" w:hAnsiTheme="minorEastAsia" w:eastAsiaTheme="minorEastAsia"/>
          <w:kern w:val="1"/>
          <w:sz w:val="24"/>
          <w:highlight w:val="none"/>
        </w:rPr>
      </w:pPr>
      <w:bookmarkStart w:id="565" w:name="_Toc15775"/>
      <w:bookmarkStart w:id="566" w:name="_Toc4156"/>
      <w:r>
        <w:rPr>
          <w:rFonts w:hint="eastAsia" w:cs="宋体" w:asciiTheme="minorEastAsia" w:hAnsiTheme="minorEastAsia" w:eastAsiaTheme="minorEastAsia"/>
          <w:sz w:val="24"/>
          <w:szCs w:val="24"/>
          <w:highlight w:val="none"/>
          <w:lang w:bidi="en-US"/>
        </w:rPr>
        <w:t>2、</w:t>
      </w:r>
      <w:r>
        <w:rPr>
          <w:rFonts w:hint="eastAsia" w:cs="宋体" w:asciiTheme="minorEastAsia" w:hAnsiTheme="minorEastAsia" w:eastAsiaTheme="minorEastAsia"/>
          <w:sz w:val="24"/>
          <w:szCs w:val="24"/>
          <w:highlight w:val="none"/>
          <w:lang w:val="en-US" w:eastAsia="zh-CN" w:bidi="en-US"/>
        </w:rPr>
        <w:t>磋商小组编写</w:t>
      </w:r>
      <w:r>
        <w:rPr>
          <w:rFonts w:hint="eastAsia" w:cs="宋体" w:asciiTheme="minorEastAsia" w:hAnsiTheme="minorEastAsia" w:eastAsiaTheme="minorEastAsia"/>
          <w:sz w:val="24"/>
          <w:szCs w:val="24"/>
          <w:highlight w:val="none"/>
          <w:lang w:bidi="en-US"/>
        </w:rPr>
        <w:t>评标报告推荐3名成交候选人。</w:t>
      </w:r>
      <w:bookmarkEnd w:id="565"/>
      <w:bookmarkEnd w:id="566"/>
    </w:p>
    <w:p w14:paraId="7B90ADCF">
      <w:pPr>
        <w:pStyle w:val="2"/>
        <w:keepLines w:val="0"/>
        <w:widowControl/>
        <w:spacing w:before="0"/>
        <w:jc w:val="center"/>
        <w:rPr>
          <w:rFonts w:asciiTheme="minorEastAsia" w:hAnsiTheme="minorEastAsia" w:eastAsiaTheme="minorEastAsia"/>
          <w:color w:val="auto"/>
          <w:kern w:val="36"/>
          <w:sz w:val="32"/>
          <w:szCs w:val="32"/>
          <w:highlight w:val="none"/>
        </w:rPr>
      </w:pPr>
      <w:bookmarkStart w:id="567" w:name="_Toc16938558"/>
      <w:bookmarkEnd w:id="567"/>
      <w:bookmarkStart w:id="568" w:name="_Toc528078047"/>
      <w:bookmarkEnd w:id="568"/>
      <w:bookmarkStart w:id="569" w:name="_Toc24814"/>
      <w:bookmarkStart w:id="570" w:name="_Toc2675"/>
      <w:r>
        <w:rPr>
          <w:rFonts w:hint="eastAsia" w:asciiTheme="minorEastAsia" w:hAnsiTheme="minorEastAsia" w:eastAsiaTheme="minorEastAsia"/>
          <w:color w:val="auto"/>
          <w:kern w:val="36"/>
          <w:sz w:val="32"/>
          <w:szCs w:val="32"/>
          <w:highlight w:val="none"/>
        </w:rPr>
        <w:t>第四章 合同条款及格式</w:t>
      </w:r>
      <w:bookmarkEnd w:id="569"/>
      <w:bookmarkEnd w:id="570"/>
      <w:bookmarkStart w:id="571" w:name="_Toc517179005"/>
      <w:bookmarkEnd w:id="571"/>
      <w:bookmarkStart w:id="572" w:name="_Toc528078064"/>
      <w:bookmarkStart w:id="573" w:name="_Toc16770584"/>
    </w:p>
    <w:p w14:paraId="70CE8282">
      <w:pPr>
        <w:keepNext/>
        <w:adjustRightInd/>
        <w:spacing w:after="0" w:line="480" w:lineRule="exact"/>
        <w:jc w:val="center"/>
        <w:outlineLvl w:val="1"/>
        <w:rPr>
          <w:rFonts w:cs="楷体" w:asciiTheme="minorEastAsia" w:hAnsiTheme="minorEastAsia" w:eastAsiaTheme="minorEastAsia"/>
          <w:kern w:val="2"/>
          <w:sz w:val="24"/>
          <w:szCs w:val="24"/>
          <w:highlight w:val="none"/>
        </w:rPr>
      </w:pPr>
      <w:bookmarkStart w:id="574" w:name="_Toc5342"/>
      <w:bookmarkStart w:id="575" w:name="_Toc23473"/>
      <w:bookmarkStart w:id="576" w:name="_Toc69718835"/>
      <w:r>
        <w:rPr>
          <w:rFonts w:hint="eastAsia" w:cs="Calibri" w:asciiTheme="minorEastAsia" w:hAnsiTheme="minorEastAsia" w:eastAsiaTheme="minorEastAsia"/>
          <w:sz w:val="24"/>
          <w:highlight w:val="none"/>
        </w:rPr>
        <w:t>此合同仅供参考。以最终</w:t>
      </w:r>
      <w:r>
        <w:rPr>
          <w:rFonts w:hint="eastAsia" w:cs="Calibri" w:asciiTheme="minorEastAsia" w:hAnsiTheme="minorEastAsia" w:eastAsiaTheme="minorEastAsia"/>
          <w:sz w:val="24"/>
          <w:highlight w:val="none"/>
          <w:lang w:eastAsia="zh-CN"/>
        </w:rPr>
        <w:t>招标人</w:t>
      </w:r>
      <w:r>
        <w:rPr>
          <w:rFonts w:hint="eastAsia" w:cs="Calibri" w:asciiTheme="minorEastAsia" w:hAnsiTheme="minorEastAsia" w:eastAsiaTheme="minorEastAsia"/>
          <w:sz w:val="24"/>
          <w:highlight w:val="none"/>
        </w:rPr>
        <w:t>与成交人签定的合同条款为准进行公示</w:t>
      </w:r>
      <w:bookmarkEnd w:id="574"/>
      <w:bookmarkEnd w:id="575"/>
    </w:p>
    <w:bookmarkEnd w:id="576"/>
    <w:p w14:paraId="069C6556">
      <w:pPr>
        <w:keepNext/>
        <w:adjustRightInd/>
        <w:spacing w:after="0" w:line="480" w:lineRule="exact"/>
        <w:jc w:val="center"/>
        <w:outlineLvl w:val="1"/>
        <w:rPr>
          <w:rFonts w:cs="Calibri" w:asciiTheme="minorEastAsia" w:hAnsiTheme="minorEastAsia" w:eastAsiaTheme="minorEastAsia"/>
          <w:sz w:val="24"/>
          <w:highlight w:val="none"/>
        </w:rPr>
      </w:pPr>
      <w:bookmarkStart w:id="577" w:name="_Toc3692"/>
      <w:r>
        <w:rPr>
          <w:rFonts w:hint="eastAsia" w:cs="Calibri" w:asciiTheme="minorEastAsia" w:hAnsiTheme="minorEastAsia" w:eastAsiaTheme="minorEastAsia"/>
          <w:sz w:val="24"/>
          <w:highlight w:val="none"/>
        </w:rPr>
        <w:t>（仅供参考）</w:t>
      </w:r>
    </w:p>
    <w:p w14:paraId="33201735">
      <w:pPr>
        <w:spacing w:line="560" w:lineRule="atLeast"/>
        <w:rPr>
          <w:rFonts w:ascii="宋体" w:hAnsi="宋体"/>
          <w:sz w:val="24"/>
          <w:szCs w:val="24"/>
          <w:highlight w:val="none"/>
        </w:rPr>
      </w:pPr>
    </w:p>
    <w:p w14:paraId="48000D68">
      <w:pPr>
        <w:spacing w:line="360" w:lineRule="auto"/>
        <w:rPr>
          <w:rFonts w:ascii="宋体" w:hAnsi="宋体" w:eastAsia="宋体" w:cs="宋体"/>
          <w:sz w:val="24"/>
          <w:szCs w:val="24"/>
          <w:highlight w:val="none"/>
        </w:rPr>
      </w:pPr>
      <w:r>
        <w:rPr>
          <w:rFonts w:hint="eastAsia" w:ascii="宋体" w:hAnsi="宋体" w:eastAsia="宋体" w:cs="宋体"/>
          <w:sz w:val="24"/>
          <w:szCs w:val="24"/>
          <w:highlight w:val="none"/>
        </w:rPr>
        <w:t>甲方：</w:t>
      </w:r>
    </w:p>
    <w:p w14:paraId="53BB5D2A">
      <w:pPr>
        <w:spacing w:line="360" w:lineRule="auto"/>
        <w:rPr>
          <w:rFonts w:ascii="宋体" w:hAnsi="宋体" w:eastAsia="宋体" w:cs="宋体"/>
          <w:sz w:val="24"/>
          <w:szCs w:val="24"/>
          <w:highlight w:val="none"/>
        </w:rPr>
      </w:pPr>
      <w:r>
        <w:rPr>
          <w:rFonts w:hint="eastAsia" w:ascii="宋体" w:hAnsi="宋体" w:eastAsia="宋体" w:cs="宋体"/>
          <w:sz w:val="24"/>
          <w:szCs w:val="24"/>
          <w:highlight w:val="none"/>
        </w:rPr>
        <w:t>乙方：</w:t>
      </w:r>
    </w:p>
    <w:p w14:paraId="3E3E97E9">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依照《中国人民共和国</w:t>
      </w:r>
      <w:r>
        <w:rPr>
          <w:rFonts w:hint="eastAsia" w:ascii="宋体" w:hAnsi="宋体" w:eastAsia="宋体" w:cs="宋体"/>
          <w:sz w:val="24"/>
          <w:szCs w:val="24"/>
          <w:highlight w:val="none"/>
          <w:lang w:val="en-US" w:eastAsia="zh-CN"/>
        </w:rPr>
        <w:t>民法典</w:t>
      </w:r>
      <w:r>
        <w:rPr>
          <w:rFonts w:hint="eastAsia" w:ascii="宋体" w:hAnsi="宋体" w:eastAsia="宋体" w:cs="宋体"/>
          <w:sz w:val="24"/>
          <w:szCs w:val="24"/>
          <w:highlight w:val="none"/>
        </w:rPr>
        <w:t>》、《中国人民共和国招投标法》及其相关规定，本着诚实守信的原则，甲、乙双方就</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项目，经双方协商一致，签订本合同并严格履行。</w:t>
      </w:r>
    </w:p>
    <w:p w14:paraId="38830EFB">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第一条  项目概况及质量标准</w:t>
      </w:r>
    </w:p>
    <w:p w14:paraId="02CB27AA">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1、工程名称：</w:t>
      </w:r>
    </w:p>
    <w:p w14:paraId="2802A012">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2、工程地点：</w:t>
      </w:r>
    </w:p>
    <w:p w14:paraId="4F9E604D">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3、施工范围：</w:t>
      </w:r>
    </w:p>
    <w:p w14:paraId="5E5A61E8">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4、承包方式： 合同价款包含该项目竞争性磋商文件中的施工方案和工程量清单所标示的全部内容及材料、人工、质量、安全等，漏算错算等风险均由乙方自行承担。</w:t>
      </w:r>
    </w:p>
    <w:p w14:paraId="1DC046B9">
      <w:pPr>
        <w:numPr>
          <w:ilvl w:val="0"/>
          <w:numId w:val="2"/>
        </w:num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合同总价：固定价人民币（大写）    （¥    元）</w:t>
      </w:r>
    </w:p>
    <w:p w14:paraId="48BA42F2">
      <w:pPr>
        <w:numPr>
          <w:ilvl w:val="0"/>
          <w:numId w:val="2"/>
        </w:num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施工材料及设施设备品牌及型号：按照乙方</w:t>
      </w:r>
      <w:r>
        <w:rPr>
          <w:rFonts w:hint="eastAsia" w:ascii="宋体" w:hAnsi="宋体" w:eastAsia="宋体" w:cs="宋体"/>
          <w:sz w:val="24"/>
          <w:szCs w:val="24"/>
          <w:highlight w:val="none"/>
          <w:lang w:eastAsia="zh-CN"/>
        </w:rPr>
        <w:t>响应文件</w:t>
      </w:r>
      <w:r>
        <w:rPr>
          <w:rFonts w:hint="eastAsia" w:ascii="宋体" w:hAnsi="宋体" w:eastAsia="宋体" w:cs="宋体"/>
          <w:sz w:val="24"/>
          <w:szCs w:val="24"/>
          <w:highlight w:val="none"/>
        </w:rPr>
        <w:t>执行。</w:t>
      </w:r>
    </w:p>
    <w:p w14:paraId="28173313">
      <w:pPr>
        <w:numPr>
          <w:ilvl w:val="0"/>
          <w:numId w:val="2"/>
        </w:num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工程质量：达到国家现行建设工程施工验收规范及合格标准。</w:t>
      </w:r>
    </w:p>
    <w:p w14:paraId="217643B7">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第二条  工程期限</w:t>
      </w:r>
    </w:p>
    <w:p w14:paraId="3205CB03">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1、开竣工日期：   年  月  日起组织人材机进场施工。工程总工期为</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个日历天;自   年  月   日起至   年  月  日。</w:t>
      </w:r>
    </w:p>
    <w:p w14:paraId="3BE26408">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2、施工前的各项准备工作由乙方提供开工计划筹备单及施工组织设计为内容和依据，乙方依责确保按时完成。</w:t>
      </w:r>
    </w:p>
    <w:p w14:paraId="5B60FD9F">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3、工程责任缺陷期：自验收合格起</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年（设施设备类，国家有相关规定的，按照国家规定执行；质保期内出现质量问题，乙方30分钟内响应，4小时内到达现场查看并在36小时内修复至甲方可正常使用。</w:t>
      </w:r>
    </w:p>
    <w:p w14:paraId="5ED6363A">
      <w:pPr>
        <w:spacing w:line="360" w:lineRule="auto"/>
        <w:ind w:firstLine="600" w:firstLineChars="250"/>
        <w:rPr>
          <w:rFonts w:ascii="宋体" w:hAnsi="宋体" w:eastAsia="宋体" w:cs="宋体"/>
          <w:sz w:val="24"/>
          <w:szCs w:val="24"/>
          <w:highlight w:val="none"/>
        </w:rPr>
      </w:pPr>
      <w:r>
        <w:rPr>
          <w:rFonts w:hint="eastAsia" w:ascii="宋体" w:hAnsi="宋体" w:eastAsia="宋体" w:cs="宋体"/>
          <w:sz w:val="24"/>
          <w:szCs w:val="24"/>
          <w:highlight w:val="none"/>
        </w:rPr>
        <w:t>第三条  工程款结算及工程验收</w:t>
      </w:r>
    </w:p>
    <w:p w14:paraId="5A5F144F">
      <w:pPr>
        <w:spacing w:line="360" w:lineRule="auto"/>
        <w:ind w:firstLine="600" w:firstLineChars="250"/>
        <w:rPr>
          <w:rFonts w:ascii="宋体" w:hAnsi="宋体" w:eastAsia="宋体" w:cs="宋体"/>
          <w:sz w:val="24"/>
          <w:szCs w:val="24"/>
          <w:highlight w:val="none"/>
        </w:rPr>
      </w:pPr>
      <w:r>
        <w:rPr>
          <w:rFonts w:hint="eastAsia" w:ascii="宋体" w:hAnsi="宋体" w:eastAsia="宋体" w:cs="宋体"/>
          <w:sz w:val="24"/>
          <w:szCs w:val="24"/>
          <w:highlight w:val="none"/>
        </w:rPr>
        <w:t>1、付款方式:。</w:t>
      </w:r>
    </w:p>
    <w:p w14:paraId="19A17784">
      <w:pPr>
        <w:spacing w:line="360" w:lineRule="auto"/>
        <w:ind w:firstLine="540" w:firstLineChars="225"/>
        <w:rPr>
          <w:rFonts w:ascii="宋体" w:hAnsi="宋体" w:eastAsia="宋体" w:cs="宋体"/>
          <w:sz w:val="24"/>
          <w:szCs w:val="24"/>
          <w:highlight w:val="none"/>
        </w:rPr>
      </w:pPr>
      <w:r>
        <w:rPr>
          <w:rFonts w:hint="eastAsia" w:ascii="宋体" w:hAnsi="宋体" w:eastAsia="宋体" w:cs="宋体"/>
          <w:sz w:val="24"/>
          <w:szCs w:val="24"/>
          <w:highlight w:val="none"/>
        </w:rPr>
        <w:t>2、甲方应及时将工程款汇入乙方指定的账户。</w:t>
      </w:r>
    </w:p>
    <w:p w14:paraId="5920BA7C">
      <w:pPr>
        <w:spacing w:line="360" w:lineRule="auto"/>
        <w:ind w:firstLine="540" w:firstLineChars="225"/>
        <w:rPr>
          <w:rFonts w:ascii="宋体" w:hAnsi="宋体" w:eastAsia="宋体" w:cs="宋体"/>
          <w:sz w:val="24"/>
          <w:szCs w:val="24"/>
          <w:highlight w:val="none"/>
        </w:rPr>
      </w:pPr>
      <w:r>
        <w:rPr>
          <w:rFonts w:hint="eastAsia" w:ascii="宋体" w:hAnsi="宋体" w:eastAsia="宋体" w:cs="宋体"/>
          <w:sz w:val="24"/>
          <w:szCs w:val="24"/>
          <w:highlight w:val="none"/>
        </w:rPr>
        <w:t>3、工程验收：工程完工后，甲方在收到乙方竣工验收报告后7天内组织相关部门进行验收，并于验收后7日内出具验收报告，如果工程施工质量没有问题要及时进行工程交接。</w:t>
      </w:r>
    </w:p>
    <w:p w14:paraId="7921CC58">
      <w:pPr>
        <w:spacing w:line="360" w:lineRule="auto"/>
        <w:ind w:firstLine="540" w:firstLineChars="225"/>
        <w:rPr>
          <w:rFonts w:ascii="宋体" w:hAnsi="宋体" w:eastAsia="宋体" w:cs="宋体"/>
          <w:sz w:val="24"/>
          <w:szCs w:val="24"/>
          <w:highlight w:val="none"/>
        </w:rPr>
      </w:pPr>
      <w:r>
        <w:rPr>
          <w:rFonts w:hint="eastAsia" w:ascii="宋体" w:hAnsi="宋体" w:eastAsia="宋体" w:cs="宋体"/>
          <w:sz w:val="24"/>
          <w:szCs w:val="24"/>
          <w:highlight w:val="none"/>
        </w:rPr>
        <w:t>4、工程质保：质保期内若因乙方质量原因，需整改及维修的，由乙方负责安排人员积极进行整改及维修工作，所发生的费用均由乙方承担。</w:t>
      </w:r>
    </w:p>
    <w:p w14:paraId="29A3E42A">
      <w:pPr>
        <w:spacing w:line="360" w:lineRule="auto"/>
        <w:ind w:firstLine="566" w:firstLineChars="236"/>
        <w:rPr>
          <w:rFonts w:ascii="宋体" w:hAnsi="宋体" w:eastAsia="宋体" w:cs="宋体"/>
          <w:sz w:val="24"/>
          <w:szCs w:val="24"/>
          <w:highlight w:val="none"/>
        </w:rPr>
      </w:pPr>
      <w:r>
        <w:rPr>
          <w:rFonts w:hint="eastAsia" w:ascii="宋体" w:hAnsi="宋体" w:eastAsia="宋体" w:cs="宋体"/>
          <w:sz w:val="24"/>
          <w:szCs w:val="24"/>
          <w:highlight w:val="none"/>
        </w:rPr>
        <w:t>第四条  工程质量及安全</w:t>
      </w:r>
    </w:p>
    <w:p w14:paraId="6D9FED61">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1、乙方所施工的工程项目执行现行工程施工质量验收规范规定标准。</w:t>
      </w:r>
    </w:p>
    <w:p w14:paraId="11753857">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2、乙方应遵守工程建设安全生产有关管理规定，严格按安全生产管理条例要求组织施工，并受行业安全检查人员依法进行监督检查。采取必要的安全防护措施，消除事故隐患。</w:t>
      </w:r>
    </w:p>
    <w:p w14:paraId="305CF1C2">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3、乙方施工前须对全体施工人员进行全面的安全技术交底，并在整个施工过程正确、完整地执行。施工过程中的人员伤、亡事故责任由乙方全部承担，与甲方无关。</w:t>
      </w:r>
    </w:p>
    <w:p w14:paraId="37C1A622">
      <w:pPr>
        <w:spacing w:line="360" w:lineRule="auto"/>
        <w:ind w:firstLine="540" w:firstLineChars="225"/>
        <w:rPr>
          <w:rFonts w:ascii="宋体" w:hAnsi="宋体" w:eastAsia="宋体" w:cs="宋体"/>
          <w:sz w:val="24"/>
          <w:szCs w:val="24"/>
          <w:highlight w:val="none"/>
        </w:rPr>
      </w:pPr>
      <w:r>
        <w:rPr>
          <w:rFonts w:hint="eastAsia" w:ascii="宋体" w:hAnsi="宋体" w:eastAsia="宋体" w:cs="宋体"/>
          <w:sz w:val="24"/>
          <w:szCs w:val="24"/>
          <w:highlight w:val="none"/>
        </w:rPr>
        <w:t>4、施工期间，乙方应及时整理和安排所有机械、工具、材料和建筑垃圾，做到施工现场整洁，文明施工。</w:t>
      </w:r>
    </w:p>
    <w:p w14:paraId="3EA0988A">
      <w:pPr>
        <w:spacing w:line="360" w:lineRule="auto"/>
        <w:ind w:firstLine="352" w:firstLineChars="147"/>
        <w:rPr>
          <w:rFonts w:ascii="宋体" w:hAnsi="宋体" w:eastAsia="宋体" w:cs="宋体"/>
          <w:sz w:val="24"/>
          <w:szCs w:val="24"/>
          <w:highlight w:val="none"/>
        </w:rPr>
      </w:pPr>
      <w:r>
        <w:rPr>
          <w:rFonts w:hint="eastAsia" w:ascii="宋体" w:hAnsi="宋体" w:eastAsia="宋体" w:cs="宋体"/>
          <w:sz w:val="24"/>
          <w:szCs w:val="24"/>
          <w:highlight w:val="none"/>
        </w:rPr>
        <w:t>第五条  双方责任及义务</w:t>
      </w:r>
    </w:p>
    <w:p w14:paraId="1808EDE0">
      <w:pPr>
        <w:spacing w:line="360" w:lineRule="auto"/>
        <w:ind w:firstLine="360" w:firstLineChars="150"/>
        <w:rPr>
          <w:rFonts w:ascii="宋体" w:hAnsi="宋体" w:eastAsia="宋体" w:cs="宋体"/>
          <w:sz w:val="24"/>
          <w:szCs w:val="24"/>
          <w:highlight w:val="none"/>
        </w:rPr>
      </w:pPr>
      <w:r>
        <w:rPr>
          <w:rFonts w:hint="eastAsia" w:ascii="宋体" w:hAnsi="宋体" w:eastAsia="宋体" w:cs="宋体"/>
          <w:sz w:val="24"/>
          <w:szCs w:val="24"/>
          <w:highlight w:val="none"/>
        </w:rPr>
        <w:t>1、甲方的责任</w:t>
      </w:r>
    </w:p>
    <w:p w14:paraId="423D8B73">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1.1为保证乙方施工的合法性，甲方负责办理工程施工所有必须的审批手续，乙方应积极给予配合。</w:t>
      </w:r>
    </w:p>
    <w:p w14:paraId="59C351AE">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1.2甲方指定</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为代表</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负责交换、协调、处理在施工过程中所发生的一切事宜。</w:t>
      </w:r>
    </w:p>
    <w:p w14:paraId="6A25A82F">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1.3按照合同约定按时向乙方支付工程款。</w:t>
      </w:r>
    </w:p>
    <w:p w14:paraId="6FDC0C26">
      <w:pPr>
        <w:spacing w:line="360" w:lineRule="auto"/>
        <w:ind w:firstLine="360" w:firstLineChars="150"/>
        <w:rPr>
          <w:rFonts w:ascii="宋体" w:hAnsi="宋体" w:eastAsia="宋体" w:cs="宋体"/>
          <w:sz w:val="24"/>
          <w:szCs w:val="24"/>
          <w:highlight w:val="none"/>
        </w:rPr>
      </w:pPr>
      <w:r>
        <w:rPr>
          <w:rFonts w:hint="eastAsia" w:ascii="宋体" w:hAnsi="宋体" w:eastAsia="宋体" w:cs="宋体"/>
          <w:sz w:val="24"/>
          <w:szCs w:val="24"/>
          <w:highlight w:val="none"/>
        </w:rPr>
        <w:t>2、乙方的责任：</w:t>
      </w:r>
    </w:p>
    <w:p w14:paraId="23294F9D">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2.1乙方进场后严格服从甲方管理；</w:t>
      </w:r>
    </w:p>
    <w:p w14:paraId="34C03730">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2.2乙方负责施工人员食宿、人身安全、施工安全，施工期间如有事故发生，乙方承担全部经济责任与法律责任，与甲方无关。</w:t>
      </w:r>
    </w:p>
    <w:p w14:paraId="55F4AE64">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2.3施工保护工作的要求：按工程需要提供和维修非夜间施工的使用的照明、看守、围栏和警卫等。如乙方未履行上述义务造成工程、财产和人身伤害，由乙方全部承担责任及所发生的费用。</w:t>
      </w:r>
    </w:p>
    <w:p w14:paraId="2BB6F782">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2.4对施工现场交通和噪音的要求：遵守地方政府和有关部门对施工场地交通和施工噪音等管理规定。施工期间严格按照环保部门要求的六个百分百进行施工。</w:t>
      </w:r>
    </w:p>
    <w:p w14:paraId="26D5C3ED">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2.5施工场地整洁卫生的要求：保证施工现场清洁符合有关规定。施工所产生的垃圾及时清运至政府指定垃圾场，做到工完场清，地面洁净。交工前清理现场达到合同文件的要求，承担因违反有关规定造成的损失和罚款，每延迟清理一天罚款5000元。</w:t>
      </w:r>
    </w:p>
    <w:p w14:paraId="6FB43A7C">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2.6因乙方原因造成工期延误，每延误一天，应对甲方的损失给予每日</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 xml:space="preserve">  ，小写：</w:t>
      </w:r>
      <w:r>
        <w:rPr>
          <w:rFonts w:hint="eastAsia" w:ascii="宋体" w:hAnsi="宋体" w:eastAsia="宋体" w:cs="宋体"/>
          <w:sz w:val="24"/>
          <w:szCs w:val="24"/>
          <w:highlight w:val="none"/>
          <w:u w:val="single"/>
        </w:rPr>
        <w:t xml:space="preserve">    元人民币赔偿</w:t>
      </w:r>
      <w:r>
        <w:rPr>
          <w:rFonts w:hint="eastAsia" w:ascii="宋体" w:hAnsi="宋体" w:eastAsia="宋体" w:cs="宋体"/>
          <w:sz w:val="24"/>
          <w:szCs w:val="24"/>
          <w:highlight w:val="none"/>
        </w:rPr>
        <w:t>，以此类推。</w:t>
      </w:r>
    </w:p>
    <w:p w14:paraId="2EE442BB">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2.7乙方驻工地代表：姓名：</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 xml:space="preserve"> ，职务：</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 xml:space="preserve"> 。</w:t>
      </w:r>
    </w:p>
    <w:p w14:paraId="40EE4AF1">
      <w:pPr>
        <w:spacing w:line="360" w:lineRule="auto"/>
        <w:ind w:firstLine="480" w:firstLineChars="200"/>
        <w:rPr>
          <w:rFonts w:ascii="宋体" w:hAnsi="宋体" w:eastAsia="宋体" w:cs="宋体"/>
          <w:sz w:val="24"/>
          <w:szCs w:val="24"/>
          <w:highlight w:val="none"/>
          <w:u w:val="single"/>
        </w:rPr>
      </w:pPr>
      <w:r>
        <w:rPr>
          <w:rFonts w:hint="eastAsia" w:ascii="宋体" w:hAnsi="宋体" w:eastAsia="宋体" w:cs="宋体"/>
          <w:sz w:val="24"/>
          <w:szCs w:val="24"/>
          <w:highlight w:val="none"/>
        </w:rPr>
        <w:t>2.8乙方项目经理：按</w:t>
      </w:r>
      <w:r>
        <w:rPr>
          <w:rFonts w:hint="eastAsia" w:ascii="宋体" w:hAnsi="宋体" w:eastAsia="宋体" w:cs="宋体"/>
          <w:sz w:val="24"/>
          <w:szCs w:val="24"/>
          <w:highlight w:val="none"/>
          <w:lang w:eastAsia="zh-CN"/>
        </w:rPr>
        <w:t>响应文件</w:t>
      </w:r>
      <w:r>
        <w:rPr>
          <w:rFonts w:hint="eastAsia" w:ascii="宋体" w:hAnsi="宋体" w:eastAsia="宋体" w:cs="宋体"/>
          <w:sz w:val="24"/>
          <w:szCs w:val="24"/>
          <w:highlight w:val="none"/>
        </w:rPr>
        <w:t>执行。</w:t>
      </w:r>
    </w:p>
    <w:p w14:paraId="4E69AD06">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第六条  违约责任</w:t>
      </w:r>
    </w:p>
    <w:p w14:paraId="334A12A0">
      <w:pPr>
        <w:spacing w:line="360" w:lineRule="auto"/>
        <w:ind w:firstLine="470" w:firstLineChars="196"/>
        <w:rPr>
          <w:rFonts w:ascii="宋体" w:hAnsi="宋体" w:eastAsia="宋体" w:cs="宋体"/>
          <w:sz w:val="24"/>
          <w:szCs w:val="24"/>
          <w:highlight w:val="none"/>
        </w:rPr>
      </w:pPr>
      <w:r>
        <w:rPr>
          <w:rFonts w:hint="eastAsia" w:ascii="宋体" w:hAnsi="宋体" w:eastAsia="宋体" w:cs="宋体"/>
          <w:sz w:val="24"/>
          <w:szCs w:val="24"/>
          <w:highlight w:val="none"/>
        </w:rPr>
        <w:t>1、违约的处理：合同双方之任何一方不能全面履行合同条款，均属违约。违约所造成的经济损失，概由违约方承担赔偿。违约造成工期延误责任分担：甲方违约，工期相应顺延，乙方违约，工期不得顺延。非因甲方原因造成的延期，乙方无权要求相应损失（包括不可抗力等）；因设计变更造成延期如变更部分不超过总工程量30%的，乙方承诺放弃违约请求权。</w:t>
      </w:r>
    </w:p>
    <w:p w14:paraId="3CCAA3E3">
      <w:pPr>
        <w:spacing w:line="360" w:lineRule="auto"/>
        <w:ind w:firstLine="470" w:firstLineChars="196"/>
        <w:rPr>
          <w:rFonts w:ascii="宋体" w:hAnsi="宋体" w:eastAsia="宋体" w:cs="宋体"/>
          <w:sz w:val="24"/>
          <w:szCs w:val="24"/>
          <w:highlight w:val="none"/>
        </w:rPr>
      </w:pPr>
      <w:r>
        <w:rPr>
          <w:rFonts w:hint="eastAsia" w:ascii="宋体" w:hAnsi="宋体" w:eastAsia="宋体" w:cs="宋体"/>
          <w:sz w:val="24"/>
          <w:szCs w:val="24"/>
          <w:highlight w:val="none"/>
        </w:rPr>
        <w:t> 2、违约金的标准：合同履行中任何一方不得单方面提出终止合同，单方终止合同属毁约2、违约金的标准：合同履行中任何一方不得单方面提出终止合同，单方终止合同属毁约，毁约方负责赔偿因此为对方造成的全部经济损失。</w:t>
      </w:r>
    </w:p>
    <w:p w14:paraId="228BE567">
      <w:pPr>
        <w:spacing w:line="360" w:lineRule="auto"/>
        <w:ind w:firstLine="470" w:firstLineChars="196"/>
        <w:rPr>
          <w:rFonts w:ascii="宋体" w:hAnsi="宋体" w:eastAsia="宋体" w:cs="宋体"/>
          <w:sz w:val="24"/>
          <w:szCs w:val="24"/>
          <w:highlight w:val="none"/>
        </w:rPr>
      </w:pPr>
      <w:r>
        <w:rPr>
          <w:rFonts w:hint="eastAsia" w:ascii="宋体" w:hAnsi="宋体" w:eastAsia="宋体" w:cs="宋体"/>
          <w:sz w:val="24"/>
          <w:szCs w:val="24"/>
          <w:highlight w:val="none"/>
        </w:rPr>
        <w:t>第七条  其它事项</w:t>
      </w:r>
    </w:p>
    <w:p w14:paraId="695432DA">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1、工程内容严格按照施工方案进行施工，遵守合同要求，保证工程质量。</w:t>
      </w:r>
    </w:p>
    <w:p w14:paraId="6AD4B880">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w:t>
      </w:r>
      <w:r>
        <w:rPr>
          <w:rFonts w:hint="eastAsia" w:ascii="宋体" w:hAnsi="宋体" w:eastAsia="宋体" w:cs="宋体"/>
          <w:sz w:val="24"/>
          <w:szCs w:val="24"/>
          <w:highlight w:val="none"/>
          <w:lang w:eastAsia="zh-CN"/>
        </w:rPr>
        <w:t>响应文件</w:t>
      </w:r>
      <w:r>
        <w:rPr>
          <w:rFonts w:hint="eastAsia" w:ascii="宋体" w:hAnsi="宋体" w:eastAsia="宋体" w:cs="宋体"/>
          <w:sz w:val="24"/>
          <w:szCs w:val="24"/>
          <w:highlight w:val="none"/>
        </w:rPr>
        <w:t>及现场承诺为本合同的组成部分，乙方在施工过程中如达不到</w:t>
      </w:r>
      <w:r>
        <w:rPr>
          <w:rFonts w:hint="eastAsia" w:ascii="宋体" w:hAnsi="宋体" w:eastAsia="宋体" w:cs="宋体"/>
          <w:sz w:val="24"/>
          <w:szCs w:val="24"/>
          <w:highlight w:val="none"/>
          <w:lang w:eastAsia="zh-CN"/>
        </w:rPr>
        <w:t>响应文件</w:t>
      </w:r>
      <w:r>
        <w:rPr>
          <w:rFonts w:hint="eastAsia" w:ascii="宋体" w:hAnsi="宋体" w:eastAsia="宋体" w:cs="宋体"/>
          <w:sz w:val="24"/>
          <w:szCs w:val="24"/>
          <w:highlight w:val="none"/>
        </w:rPr>
        <w:t>或现场磋商时的承诺，医院有权终止合同，并不承担因此为乙方造成的损失。</w:t>
      </w:r>
    </w:p>
    <w:p w14:paraId="547F371A">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3、工程量变更须经双方及设计、监理单位共同确认办理签证。</w:t>
      </w:r>
    </w:p>
    <w:p w14:paraId="0B52EDC8">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4、本合同如发生纠纷，当事人双方应当及时协商解决，协商不成时，任何一方均可请业务主管机关调解或者向仲裁委员会申请仲裁，也可以直接向甲方人民法院起诉。</w:t>
      </w:r>
    </w:p>
    <w:p w14:paraId="259C29FA">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5、合同一式四份，甲方持三份，乙方持一份，具有同等法律效力。</w:t>
      </w:r>
    </w:p>
    <w:p w14:paraId="37941D6B">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6、本其它未尽事宜，另行签订补充协议，补充协议与本合同具有同等法律效力。</w:t>
      </w:r>
    </w:p>
    <w:p w14:paraId="68FA8293">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7、本合同自双方签字盖章之日起生效。</w:t>
      </w:r>
    </w:p>
    <w:p w14:paraId="4F6C9B20">
      <w:pPr>
        <w:spacing w:line="360" w:lineRule="auto"/>
        <w:ind w:left="4039" w:hanging="4039" w:hangingChars="1683"/>
        <w:rPr>
          <w:rFonts w:ascii="宋体" w:hAnsi="宋体" w:eastAsia="宋体" w:cs="宋体"/>
          <w:sz w:val="24"/>
          <w:szCs w:val="24"/>
          <w:highlight w:val="none"/>
        </w:rPr>
      </w:pPr>
    </w:p>
    <w:p w14:paraId="7D43C4E5">
      <w:pPr>
        <w:spacing w:line="360" w:lineRule="auto"/>
        <w:ind w:left="4056" w:leftChars="202" w:hanging="3612" w:hangingChars="1505"/>
        <w:rPr>
          <w:rFonts w:ascii="宋体" w:hAnsi="宋体" w:eastAsia="宋体" w:cs="宋体"/>
          <w:sz w:val="24"/>
          <w:szCs w:val="24"/>
          <w:highlight w:val="none"/>
        </w:rPr>
      </w:pPr>
      <w:r>
        <w:rPr>
          <w:rFonts w:hint="eastAsia" w:ascii="宋体" w:hAnsi="宋体" w:eastAsia="宋体" w:cs="宋体"/>
          <w:sz w:val="24"/>
          <w:szCs w:val="24"/>
          <w:highlight w:val="none"/>
        </w:rPr>
        <w:t xml:space="preserve">甲方：灵宝市尹庄镇人民政府          乙方： </w:t>
      </w:r>
    </w:p>
    <w:p w14:paraId="56D69D42">
      <w:pPr>
        <w:spacing w:line="360" w:lineRule="auto"/>
        <w:ind w:left="4056" w:leftChars="202" w:hanging="3612" w:hangingChars="1505"/>
        <w:rPr>
          <w:rFonts w:ascii="宋体" w:hAnsi="宋体" w:eastAsia="宋体" w:cs="宋体"/>
          <w:sz w:val="24"/>
          <w:szCs w:val="24"/>
          <w:highlight w:val="none"/>
        </w:rPr>
      </w:pPr>
      <w:r>
        <w:rPr>
          <w:rFonts w:hint="eastAsia" w:ascii="宋体" w:hAnsi="宋体" w:eastAsia="宋体" w:cs="宋体"/>
          <w:sz w:val="24"/>
          <w:szCs w:val="24"/>
          <w:highlight w:val="none"/>
        </w:rPr>
        <w:t>地址：                              地址：</w:t>
      </w:r>
    </w:p>
    <w:p w14:paraId="34409354">
      <w:pPr>
        <w:spacing w:line="360" w:lineRule="auto"/>
        <w:ind w:left="4056" w:leftChars="202" w:hanging="3612" w:hangingChars="1505"/>
        <w:rPr>
          <w:rFonts w:ascii="宋体" w:hAnsi="宋体" w:eastAsia="宋体" w:cs="宋体"/>
          <w:sz w:val="24"/>
          <w:szCs w:val="24"/>
          <w:highlight w:val="none"/>
        </w:rPr>
      </w:pPr>
      <w:r>
        <w:rPr>
          <w:rFonts w:hint="eastAsia" w:ascii="宋体" w:hAnsi="宋体" w:eastAsia="宋体" w:cs="宋体"/>
          <w:sz w:val="24"/>
          <w:szCs w:val="24"/>
          <w:highlight w:val="none"/>
        </w:rPr>
        <w:t>电话：                              电话：</w:t>
      </w:r>
    </w:p>
    <w:p w14:paraId="5C5607DC">
      <w:pPr>
        <w:spacing w:line="360" w:lineRule="auto"/>
        <w:ind w:left="4056" w:leftChars="202" w:hanging="3612" w:hangingChars="1505"/>
        <w:rPr>
          <w:rFonts w:ascii="宋体" w:hAnsi="宋体" w:eastAsia="宋体" w:cs="宋体"/>
          <w:sz w:val="24"/>
          <w:szCs w:val="24"/>
          <w:highlight w:val="none"/>
        </w:rPr>
      </w:pPr>
      <w:r>
        <w:rPr>
          <w:rFonts w:hint="eastAsia" w:ascii="宋体" w:hAnsi="宋体" w:eastAsia="宋体" w:cs="宋体"/>
          <w:sz w:val="24"/>
          <w:szCs w:val="24"/>
          <w:highlight w:val="none"/>
        </w:rPr>
        <w:t>传真：                              传真：</w:t>
      </w:r>
    </w:p>
    <w:p w14:paraId="4F13F308">
      <w:pPr>
        <w:spacing w:line="360" w:lineRule="auto"/>
        <w:ind w:left="4056" w:leftChars="202" w:hanging="3612" w:hangingChars="1505"/>
        <w:rPr>
          <w:rFonts w:ascii="宋体" w:hAnsi="宋体" w:eastAsia="宋体" w:cs="宋体"/>
          <w:sz w:val="24"/>
          <w:szCs w:val="24"/>
          <w:highlight w:val="none"/>
        </w:rPr>
      </w:pPr>
      <w:r>
        <w:rPr>
          <w:rFonts w:hint="eastAsia" w:ascii="宋体" w:hAnsi="宋体" w:eastAsia="宋体" w:cs="宋体"/>
          <w:sz w:val="24"/>
          <w:szCs w:val="24"/>
          <w:highlight w:val="none"/>
        </w:rPr>
        <w:t>开户行：                            开户行：</w:t>
      </w:r>
    </w:p>
    <w:p w14:paraId="2BBFB258">
      <w:pPr>
        <w:spacing w:line="360" w:lineRule="auto"/>
        <w:ind w:left="4056" w:leftChars="202" w:hanging="3612" w:hangingChars="1505"/>
        <w:rPr>
          <w:rFonts w:ascii="宋体" w:hAnsi="宋体" w:eastAsia="宋体" w:cs="宋体"/>
          <w:sz w:val="24"/>
          <w:szCs w:val="24"/>
          <w:highlight w:val="none"/>
        </w:rPr>
      </w:pPr>
      <w:r>
        <w:rPr>
          <w:rFonts w:hint="eastAsia" w:ascii="宋体" w:hAnsi="宋体" w:eastAsia="宋体" w:cs="宋体"/>
          <w:sz w:val="24"/>
          <w:szCs w:val="24"/>
          <w:highlight w:val="none"/>
        </w:rPr>
        <w:t>帐号：                              帐号：</w:t>
      </w:r>
    </w:p>
    <w:p w14:paraId="33E96218">
      <w:pPr>
        <w:spacing w:line="360" w:lineRule="auto"/>
        <w:ind w:left="4056" w:leftChars="202" w:hanging="3612" w:hangingChars="1505"/>
        <w:rPr>
          <w:rFonts w:ascii="宋体" w:hAnsi="宋体" w:eastAsia="宋体" w:cs="宋体"/>
          <w:b/>
          <w:bCs/>
          <w:sz w:val="24"/>
          <w:szCs w:val="24"/>
          <w:highlight w:val="none"/>
        </w:rPr>
      </w:pPr>
      <w:r>
        <w:rPr>
          <w:rFonts w:hint="eastAsia" w:ascii="宋体" w:hAnsi="宋体" w:eastAsia="宋体" w:cs="宋体"/>
          <w:sz w:val="24"/>
          <w:szCs w:val="24"/>
          <w:highlight w:val="none"/>
        </w:rPr>
        <w:t>签字：                              签字：</w:t>
      </w:r>
    </w:p>
    <w:p w14:paraId="4CDB01CF">
      <w:pPr>
        <w:spacing w:line="360" w:lineRule="auto"/>
        <w:jc w:val="center"/>
        <w:rPr>
          <w:rFonts w:ascii="宋体" w:hAnsi="宋体" w:eastAsia="宋体" w:cs="宋体"/>
          <w:sz w:val="24"/>
          <w:szCs w:val="24"/>
          <w:highlight w:val="none"/>
        </w:rPr>
      </w:pPr>
      <w:r>
        <w:rPr>
          <w:rFonts w:hint="eastAsia" w:ascii="宋体" w:hAnsi="宋体" w:eastAsia="宋体" w:cs="宋体"/>
          <w:sz w:val="24"/>
          <w:szCs w:val="24"/>
          <w:highlight w:val="none"/>
        </w:rPr>
        <w:t xml:space="preserve">                    签订时间：   年  月   日</w:t>
      </w:r>
    </w:p>
    <w:p w14:paraId="2B86082E">
      <w:pPr>
        <w:rPr>
          <w:rFonts w:asciiTheme="minorEastAsia" w:hAnsiTheme="minorEastAsia" w:eastAsiaTheme="minorEastAsia"/>
          <w:kern w:val="36"/>
          <w:sz w:val="32"/>
          <w:szCs w:val="32"/>
          <w:highlight w:val="none"/>
        </w:rPr>
      </w:pPr>
      <w:r>
        <w:rPr>
          <w:rFonts w:asciiTheme="minorEastAsia" w:hAnsiTheme="minorEastAsia" w:eastAsiaTheme="minorEastAsia"/>
          <w:kern w:val="36"/>
          <w:sz w:val="32"/>
          <w:szCs w:val="32"/>
          <w:highlight w:val="none"/>
        </w:rPr>
        <w:br w:type="page"/>
      </w:r>
    </w:p>
    <w:p w14:paraId="09E49746">
      <w:pPr>
        <w:pStyle w:val="2"/>
        <w:keepLines w:val="0"/>
        <w:widowControl/>
        <w:spacing w:before="0"/>
        <w:jc w:val="center"/>
        <w:rPr>
          <w:rFonts w:asciiTheme="minorEastAsia" w:hAnsiTheme="minorEastAsia" w:eastAsiaTheme="minorEastAsia"/>
          <w:color w:val="auto"/>
          <w:kern w:val="36"/>
          <w:sz w:val="32"/>
          <w:szCs w:val="32"/>
          <w:highlight w:val="none"/>
        </w:rPr>
      </w:pPr>
      <w:r>
        <w:rPr>
          <w:rFonts w:asciiTheme="minorEastAsia" w:hAnsiTheme="minorEastAsia" w:eastAsiaTheme="minorEastAsia"/>
          <w:color w:val="auto"/>
          <w:kern w:val="36"/>
          <w:sz w:val="32"/>
          <w:szCs w:val="32"/>
          <w:highlight w:val="none"/>
        </w:rPr>
        <w:t>第</w:t>
      </w:r>
      <w:r>
        <w:rPr>
          <w:rFonts w:hint="eastAsia" w:asciiTheme="minorEastAsia" w:hAnsiTheme="minorEastAsia" w:eastAsiaTheme="minorEastAsia"/>
          <w:color w:val="auto"/>
          <w:kern w:val="36"/>
          <w:sz w:val="32"/>
          <w:szCs w:val="32"/>
          <w:highlight w:val="none"/>
        </w:rPr>
        <w:t>五</w:t>
      </w:r>
      <w:r>
        <w:rPr>
          <w:rFonts w:asciiTheme="minorEastAsia" w:hAnsiTheme="minorEastAsia" w:eastAsiaTheme="minorEastAsia"/>
          <w:color w:val="auto"/>
          <w:kern w:val="36"/>
          <w:sz w:val="32"/>
          <w:szCs w:val="32"/>
          <w:highlight w:val="none"/>
        </w:rPr>
        <w:t xml:space="preserve">章  </w:t>
      </w:r>
      <w:r>
        <w:rPr>
          <w:rFonts w:hint="eastAsia" w:asciiTheme="minorEastAsia" w:hAnsiTheme="minorEastAsia" w:eastAsiaTheme="minorEastAsia"/>
          <w:color w:val="auto"/>
          <w:kern w:val="36"/>
          <w:sz w:val="32"/>
          <w:szCs w:val="32"/>
          <w:highlight w:val="none"/>
        </w:rPr>
        <w:t>工程量清单</w:t>
      </w:r>
      <w:r>
        <w:rPr>
          <w:rFonts w:hint="eastAsia" w:asciiTheme="minorEastAsia" w:hAnsiTheme="minorEastAsia" w:eastAsiaTheme="minorEastAsia"/>
          <w:color w:val="auto"/>
          <w:kern w:val="36"/>
          <w:sz w:val="32"/>
          <w:szCs w:val="32"/>
          <w:highlight w:val="none"/>
          <w:lang w:val="en-US" w:eastAsia="zh-CN"/>
        </w:rPr>
        <w:t>及图纸</w:t>
      </w:r>
      <w:bookmarkEnd w:id="577"/>
    </w:p>
    <w:p w14:paraId="0F6F1172">
      <w:pPr>
        <w:adjustRightInd/>
        <w:snapToGrid/>
        <w:spacing w:after="0"/>
        <w:rPr>
          <w:rFonts w:asciiTheme="minorEastAsia" w:hAnsiTheme="minorEastAsia" w:eastAsiaTheme="minorEastAsia"/>
          <w:b/>
          <w:sz w:val="32"/>
          <w:szCs w:val="32"/>
          <w:highlight w:val="none"/>
        </w:rPr>
      </w:pPr>
    </w:p>
    <w:p w14:paraId="7381E6CA">
      <w:pPr>
        <w:pStyle w:val="2"/>
        <w:keepLines w:val="0"/>
        <w:widowControl/>
        <w:numPr>
          <w:ilvl w:val="0"/>
          <w:numId w:val="0"/>
        </w:numPr>
        <w:spacing w:before="0"/>
        <w:jc w:val="left"/>
        <w:rPr>
          <w:rFonts w:hint="default" w:cs="宋体" w:asciiTheme="minorEastAsia" w:hAnsiTheme="minorEastAsia" w:eastAsiaTheme="minorEastAsia"/>
          <w:b/>
          <w:bCs/>
          <w:color w:val="auto"/>
          <w:sz w:val="24"/>
          <w:szCs w:val="24"/>
          <w:highlight w:val="none"/>
          <w:lang w:val="en-US" w:eastAsia="zh-CN" w:bidi="en-US"/>
        </w:rPr>
      </w:pPr>
      <w:bookmarkStart w:id="578" w:name="_Toc19122"/>
      <w:r>
        <w:rPr>
          <w:rFonts w:hint="eastAsia" w:cs="宋体" w:asciiTheme="minorEastAsia" w:hAnsiTheme="minorEastAsia" w:eastAsiaTheme="minorEastAsia"/>
          <w:b/>
          <w:bCs/>
          <w:color w:val="auto"/>
          <w:sz w:val="24"/>
          <w:szCs w:val="24"/>
          <w:highlight w:val="none"/>
          <w:lang w:val="en-US" w:eastAsia="zh-CN" w:bidi="en-US"/>
        </w:rPr>
        <w:t>一、工程量清单及图纸</w:t>
      </w:r>
    </w:p>
    <w:p w14:paraId="7BA04D72">
      <w:pPr>
        <w:jc w:val="left"/>
        <w:rPr>
          <w:rFonts w:hint="default" w:cs="宋体" w:asciiTheme="minorEastAsia" w:hAnsiTheme="minorEastAsia" w:eastAsiaTheme="minorEastAsia"/>
          <w:b w:val="0"/>
          <w:color w:val="auto"/>
          <w:sz w:val="24"/>
          <w:szCs w:val="24"/>
          <w:highlight w:val="none"/>
          <w:lang w:val="en-US" w:eastAsia="zh-CN" w:bidi="en-US"/>
        </w:rPr>
      </w:pPr>
      <w:r>
        <w:rPr>
          <w:rFonts w:hint="eastAsia" w:cs="宋体" w:asciiTheme="minorEastAsia" w:hAnsiTheme="minorEastAsia" w:eastAsiaTheme="minorEastAsia"/>
          <w:b w:val="0"/>
          <w:color w:val="auto"/>
          <w:sz w:val="24"/>
          <w:szCs w:val="24"/>
          <w:highlight w:val="none"/>
          <w:lang w:val="en-US" w:eastAsia="zh-CN" w:bidi="en-US"/>
        </w:rPr>
        <w:t>见附件</w:t>
      </w:r>
    </w:p>
    <w:p w14:paraId="1A7DE554">
      <w:pPr>
        <w:pStyle w:val="2"/>
        <w:keepLines w:val="0"/>
        <w:widowControl/>
        <w:numPr>
          <w:ilvl w:val="0"/>
          <w:numId w:val="0"/>
        </w:numPr>
        <w:spacing w:before="0"/>
        <w:jc w:val="left"/>
        <w:rPr>
          <w:rFonts w:hint="eastAsia" w:asciiTheme="minorEastAsia" w:hAnsiTheme="minorEastAsia" w:eastAsiaTheme="minorEastAsia"/>
          <w:color w:val="auto"/>
          <w:kern w:val="36"/>
          <w:sz w:val="32"/>
          <w:szCs w:val="32"/>
          <w:highlight w:val="none"/>
          <w:lang w:val="en-US" w:eastAsia="zh-CN"/>
        </w:rPr>
      </w:pPr>
      <w:r>
        <w:rPr>
          <w:rFonts w:hint="eastAsia" w:cs="宋体" w:asciiTheme="minorEastAsia" w:hAnsiTheme="minorEastAsia" w:eastAsiaTheme="minorEastAsia"/>
          <w:b/>
          <w:bCs/>
          <w:color w:val="auto"/>
          <w:sz w:val="24"/>
          <w:szCs w:val="24"/>
          <w:highlight w:val="none"/>
          <w:lang w:val="en-US" w:eastAsia="zh-CN" w:bidi="en-US"/>
        </w:rPr>
        <w:t>二、编制依据：</w:t>
      </w:r>
    </w:p>
    <w:p w14:paraId="079DACFD">
      <w:pPr>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1、清单依据《建设工程工程量清单计价规范》GB50500-2013、《市政工程工程量计算规范》GB50857-2013；</w:t>
      </w:r>
    </w:p>
    <w:p w14:paraId="4C41605B">
      <w:pPr>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2、定额依据《河南省市政工程预算定额（HA A1-31-2016）》及配套文件；</w:t>
      </w:r>
    </w:p>
    <w:p w14:paraId="152F4715">
      <w:pPr>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3、其他相关的配套文件和有关资料；</w:t>
      </w:r>
    </w:p>
    <w:p w14:paraId="43C2C7EB">
      <w:pPr>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4、根据本工程特点及常规施工方案编制；</w:t>
      </w:r>
    </w:p>
    <w:p w14:paraId="2BF71466">
      <w:pPr>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5、建设工程相关的标准规范。</w:t>
      </w:r>
    </w:p>
    <w:p w14:paraId="64CAE0B1">
      <w:pPr>
        <w:spacing w:line="360" w:lineRule="auto"/>
        <w:ind w:firstLine="480" w:firstLineChars="200"/>
        <w:rPr>
          <w:rFonts w:hint="eastAsia" w:ascii="宋体" w:hAnsi="宋体" w:eastAsia="宋体" w:cs="宋体"/>
          <w:sz w:val="24"/>
          <w:szCs w:val="24"/>
          <w:highlight w:val="none"/>
          <w:lang w:val="en-US" w:eastAsia="zh-CN"/>
        </w:rPr>
        <w:sectPr>
          <w:footerReference r:id="rId4" w:type="default"/>
          <w:pgSz w:w="11907" w:h="16840"/>
          <w:pgMar w:top="1440" w:right="1758" w:bottom="1440" w:left="1758" w:header="720" w:footer="720" w:gutter="0"/>
          <w:pgNumType w:fmt="decimal"/>
          <w:cols w:space="720" w:num="1"/>
          <w:docGrid w:type="lines" w:linePitch="299" w:charSpace="0"/>
        </w:sectPr>
      </w:pPr>
    </w:p>
    <w:p w14:paraId="7BA3164D">
      <w:pPr>
        <w:pStyle w:val="2"/>
        <w:keepLines w:val="0"/>
        <w:widowControl/>
        <w:spacing w:before="0"/>
        <w:jc w:val="center"/>
        <w:rPr>
          <w:rFonts w:asciiTheme="minorEastAsia" w:hAnsiTheme="minorEastAsia" w:eastAsiaTheme="minorEastAsia"/>
          <w:color w:val="auto"/>
          <w:kern w:val="36"/>
          <w:sz w:val="32"/>
          <w:szCs w:val="32"/>
          <w:highlight w:val="none"/>
        </w:rPr>
      </w:pPr>
      <w:r>
        <w:rPr>
          <w:rFonts w:asciiTheme="minorEastAsia" w:hAnsiTheme="minorEastAsia" w:eastAsiaTheme="minorEastAsia"/>
          <w:color w:val="auto"/>
          <w:kern w:val="36"/>
          <w:sz w:val="32"/>
          <w:szCs w:val="32"/>
          <w:highlight w:val="none"/>
        </w:rPr>
        <w:t>第</w:t>
      </w:r>
      <w:r>
        <w:rPr>
          <w:rFonts w:hint="eastAsia" w:asciiTheme="minorEastAsia" w:hAnsiTheme="minorEastAsia" w:eastAsiaTheme="minorEastAsia"/>
          <w:color w:val="auto"/>
          <w:kern w:val="36"/>
          <w:sz w:val="32"/>
          <w:szCs w:val="32"/>
          <w:highlight w:val="none"/>
        </w:rPr>
        <w:t>六</w:t>
      </w:r>
      <w:r>
        <w:rPr>
          <w:rFonts w:asciiTheme="minorEastAsia" w:hAnsiTheme="minorEastAsia" w:eastAsiaTheme="minorEastAsia"/>
          <w:color w:val="auto"/>
          <w:kern w:val="36"/>
          <w:sz w:val="32"/>
          <w:szCs w:val="32"/>
          <w:highlight w:val="none"/>
        </w:rPr>
        <w:t>章  响应文件格式</w:t>
      </w:r>
      <w:bookmarkEnd w:id="572"/>
      <w:bookmarkEnd w:id="573"/>
      <w:bookmarkEnd w:id="578"/>
    </w:p>
    <w:p w14:paraId="0DC71C29">
      <w:pPr>
        <w:spacing w:line="264" w:lineRule="auto"/>
        <w:rPr>
          <w:rFonts w:cs="Calibri" w:asciiTheme="minorEastAsia" w:hAnsiTheme="minorEastAsia" w:eastAsiaTheme="minorEastAsia"/>
          <w:highlight w:val="none"/>
        </w:rPr>
      </w:pPr>
    </w:p>
    <w:p w14:paraId="1709654B">
      <w:pPr>
        <w:spacing w:line="264" w:lineRule="auto"/>
        <w:jc w:val="center"/>
        <w:rPr>
          <w:rFonts w:cs="Calibri" w:asciiTheme="minorEastAsia" w:hAnsiTheme="minorEastAsia" w:eastAsiaTheme="minorEastAsia"/>
          <w:highlight w:val="none"/>
        </w:rPr>
      </w:pPr>
    </w:p>
    <w:p w14:paraId="3F82D39F">
      <w:pPr>
        <w:spacing w:line="264" w:lineRule="auto"/>
        <w:jc w:val="center"/>
        <w:rPr>
          <w:rFonts w:hint="eastAsia" w:ascii="宋体" w:hAnsi="宋体" w:eastAsia="宋体" w:cs="Times New Roman"/>
          <w:sz w:val="32"/>
          <w:szCs w:val="32"/>
          <w:highlight w:val="none"/>
          <w:u w:val="single"/>
        </w:rPr>
      </w:pPr>
      <w:r>
        <w:rPr>
          <w:rFonts w:hint="eastAsia" w:ascii="宋体" w:hAnsi="宋体" w:eastAsia="宋体" w:cs="Times New Roman"/>
          <w:sz w:val="32"/>
          <w:szCs w:val="32"/>
          <w:highlight w:val="none"/>
          <w:u w:val="single"/>
        </w:rPr>
        <w:t xml:space="preserve">             （项目名称）   </w:t>
      </w:r>
    </w:p>
    <w:p w14:paraId="3166106A">
      <w:pPr>
        <w:spacing w:line="264" w:lineRule="auto"/>
        <w:jc w:val="center"/>
        <w:rPr>
          <w:rFonts w:cs="Calibri" w:asciiTheme="minorEastAsia" w:hAnsiTheme="minorEastAsia" w:eastAsiaTheme="minorEastAsia"/>
          <w:sz w:val="72"/>
          <w:szCs w:val="72"/>
          <w:highlight w:val="none"/>
        </w:rPr>
      </w:pPr>
      <w:r>
        <w:rPr>
          <w:rFonts w:hint="eastAsia" w:cs="Calibri" w:asciiTheme="minorEastAsia" w:hAnsiTheme="minorEastAsia" w:eastAsiaTheme="minorEastAsia"/>
          <w:sz w:val="72"/>
          <w:szCs w:val="72"/>
          <w:highlight w:val="none"/>
          <w:lang w:val="en-US" w:eastAsia="zh-CN"/>
        </w:rPr>
        <w:t xml:space="preserve">   </w:t>
      </w:r>
      <w:r>
        <w:rPr>
          <w:rFonts w:hint="eastAsia" w:ascii="宋体" w:hAnsi="宋体" w:eastAsia="宋体" w:cs="Times New Roman"/>
          <w:sz w:val="32"/>
          <w:szCs w:val="32"/>
          <w:highlight w:val="none"/>
          <w:u w:val="single"/>
          <w:lang w:val="en-US" w:eastAsia="zh-CN"/>
        </w:rPr>
        <w:t xml:space="preserve">     </w:t>
      </w:r>
      <w:r>
        <w:rPr>
          <w:rFonts w:hint="eastAsia" w:ascii="宋体" w:hAnsi="宋体" w:eastAsia="宋体" w:cs="Times New Roman"/>
          <w:sz w:val="32"/>
          <w:szCs w:val="32"/>
          <w:highlight w:val="none"/>
          <w:u w:val="none"/>
        </w:rPr>
        <w:t xml:space="preserve">标段 </w:t>
      </w:r>
      <w:r>
        <w:rPr>
          <w:rFonts w:hint="eastAsia" w:cs="Calibri" w:asciiTheme="minorEastAsia" w:hAnsiTheme="minorEastAsia" w:eastAsiaTheme="minorEastAsia"/>
          <w:sz w:val="72"/>
          <w:szCs w:val="72"/>
          <w:highlight w:val="none"/>
        </w:rPr>
        <w:t xml:space="preserve"> </w:t>
      </w:r>
    </w:p>
    <w:p w14:paraId="57525231">
      <w:pPr>
        <w:spacing w:line="264" w:lineRule="auto"/>
        <w:jc w:val="center"/>
        <w:rPr>
          <w:rFonts w:cs="Calibri" w:asciiTheme="minorEastAsia" w:hAnsiTheme="minorEastAsia" w:eastAsiaTheme="minorEastAsia"/>
          <w:sz w:val="72"/>
          <w:szCs w:val="72"/>
          <w:highlight w:val="none"/>
        </w:rPr>
      </w:pPr>
    </w:p>
    <w:p w14:paraId="4FF3EED4">
      <w:pPr>
        <w:spacing w:line="264" w:lineRule="auto"/>
        <w:jc w:val="center"/>
        <w:rPr>
          <w:rFonts w:cs="Calibri" w:asciiTheme="minorEastAsia" w:hAnsiTheme="minorEastAsia" w:eastAsiaTheme="minorEastAsia"/>
          <w:sz w:val="72"/>
          <w:szCs w:val="72"/>
          <w:highlight w:val="none"/>
        </w:rPr>
      </w:pPr>
      <w:r>
        <w:rPr>
          <w:rFonts w:hint="eastAsia" w:cs="Calibri" w:asciiTheme="minorEastAsia" w:hAnsiTheme="minorEastAsia" w:eastAsiaTheme="minorEastAsia"/>
          <w:sz w:val="72"/>
          <w:szCs w:val="72"/>
          <w:highlight w:val="none"/>
        </w:rPr>
        <w:t>响 应 文 件</w:t>
      </w:r>
    </w:p>
    <w:p w14:paraId="2FC8FF33">
      <w:pPr>
        <w:spacing w:line="264" w:lineRule="auto"/>
        <w:jc w:val="center"/>
        <w:rPr>
          <w:rFonts w:cs="Calibri" w:asciiTheme="minorEastAsia" w:hAnsiTheme="minorEastAsia" w:eastAsiaTheme="minorEastAsia"/>
          <w:sz w:val="24"/>
          <w:highlight w:val="none"/>
        </w:rPr>
      </w:pPr>
    </w:p>
    <w:p w14:paraId="6802BD34">
      <w:pPr>
        <w:spacing w:line="264" w:lineRule="auto"/>
        <w:jc w:val="center"/>
        <w:rPr>
          <w:rFonts w:cs="Calibri" w:asciiTheme="minorEastAsia" w:hAnsiTheme="minorEastAsia" w:eastAsiaTheme="minorEastAsia"/>
          <w:sz w:val="24"/>
          <w:highlight w:val="none"/>
        </w:rPr>
      </w:pPr>
      <w:r>
        <w:rPr>
          <w:rFonts w:hint="eastAsia" w:cs="Calibri" w:asciiTheme="minorEastAsia" w:hAnsiTheme="minorEastAsia" w:eastAsiaTheme="minorEastAsia"/>
          <w:sz w:val="24"/>
          <w:highlight w:val="none"/>
        </w:rPr>
        <w:t>项目编号：</w:t>
      </w:r>
    </w:p>
    <w:p w14:paraId="00CDCAB8">
      <w:pPr>
        <w:spacing w:line="264" w:lineRule="auto"/>
        <w:rPr>
          <w:rFonts w:cs="Calibri" w:asciiTheme="minorEastAsia" w:hAnsiTheme="minorEastAsia" w:eastAsiaTheme="minorEastAsia"/>
          <w:sz w:val="24"/>
          <w:highlight w:val="none"/>
        </w:rPr>
      </w:pPr>
    </w:p>
    <w:p w14:paraId="3B9A3A59">
      <w:pPr>
        <w:spacing w:line="264" w:lineRule="auto"/>
        <w:rPr>
          <w:rFonts w:cs="Calibri" w:asciiTheme="minorEastAsia" w:hAnsiTheme="minorEastAsia" w:eastAsiaTheme="minorEastAsia"/>
          <w:sz w:val="24"/>
          <w:highlight w:val="none"/>
        </w:rPr>
      </w:pPr>
    </w:p>
    <w:p w14:paraId="33056FB2">
      <w:pPr>
        <w:spacing w:line="264" w:lineRule="auto"/>
        <w:rPr>
          <w:rFonts w:cs="Calibri" w:asciiTheme="minorEastAsia" w:hAnsiTheme="minorEastAsia" w:eastAsiaTheme="minorEastAsia"/>
          <w:sz w:val="24"/>
          <w:highlight w:val="none"/>
        </w:rPr>
      </w:pPr>
    </w:p>
    <w:p w14:paraId="46C7747B">
      <w:pPr>
        <w:spacing w:line="264" w:lineRule="auto"/>
        <w:rPr>
          <w:rFonts w:cs="Calibri" w:asciiTheme="minorEastAsia" w:hAnsiTheme="minorEastAsia" w:eastAsiaTheme="minorEastAsia"/>
          <w:sz w:val="24"/>
          <w:highlight w:val="none"/>
        </w:rPr>
      </w:pPr>
    </w:p>
    <w:p w14:paraId="32401B6B">
      <w:pPr>
        <w:spacing w:line="264" w:lineRule="auto"/>
        <w:rPr>
          <w:rFonts w:cs="Calibri" w:asciiTheme="minorEastAsia" w:hAnsiTheme="minorEastAsia" w:eastAsiaTheme="minorEastAsia"/>
          <w:sz w:val="24"/>
          <w:highlight w:val="none"/>
        </w:rPr>
      </w:pPr>
    </w:p>
    <w:p w14:paraId="522806AF">
      <w:pPr>
        <w:spacing w:line="264" w:lineRule="auto"/>
        <w:rPr>
          <w:rFonts w:cs="Calibri" w:asciiTheme="minorEastAsia" w:hAnsiTheme="minorEastAsia" w:eastAsiaTheme="minorEastAsia"/>
          <w:sz w:val="24"/>
          <w:highlight w:val="none"/>
        </w:rPr>
      </w:pPr>
    </w:p>
    <w:p w14:paraId="60C5C558">
      <w:pPr>
        <w:spacing w:line="264" w:lineRule="auto"/>
        <w:rPr>
          <w:rFonts w:cs="Calibri" w:asciiTheme="minorEastAsia" w:hAnsiTheme="minorEastAsia" w:eastAsiaTheme="minorEastAsia"/>
          <w:sz w:val="24"/>
          <w:highlight w:val="none"/>
        </w:rPr>
      </w:pPr>
    </w:p>
    <w:p w14:paraId="5FB55E3C">
      <w:pPr>
        <w:spacing w:line="264" w:lineRule="auto"/>
        <w:rPr>
          <w:rFonts w:cs="Calibri" w:asciiTheme="minorEastAsia" w:hAnsiTheme="minorEastAsia" w:eastAsiaTheme="minorEastAsia"/>
          <w:sz w:val="24"/>
          <w:highlight w:val="none"/>
        </w:rPr>
      </w:pPr>
    </w:p>
    <w:p w14:paraId="4980CAB1">
      <w:pPr>
        <w:pStyle w:val="13"/>
        <w:ind w:left="0" w:leftChars="0" w:firstLine="0" w:firstLineChars="0"/>
        <w:rPr>
          <w:highlight w:val="none"/>
        </w:rPr>
      </w:pPr>
    </w:p>
    <w:p w14:paraId="364FA0FB">
      <w:pPr>
        <w:rPr>
          <w:highlight w:val="none"/>
        </w:rPr>
      </w:pPr>
    </w:p>
    <w:p w14:paraId="468E55CB">
      <w:pPr>
        <w:spacing w:line="360" w:lineRule="auto"/>
        <w:jc w:val="center"/>
        <w:rPr>
          <w:rFonts w:cs="Calibri" w:asciiTheme="minorEastAsia" w:hAnsiTheme="minorEastAsia" w:eastAsiaTheme="minorEastAsia"/>
          <w:sz w:val="24"/>
          <w:highlight w:val="none"/>
        </w:rPr>
      </w:pPr>
      <w:r>
        <w:rPr>
          <w:rFonts w:hint="eastAsia" w:cs="Calibri" w:asciiTheme="minorEastAsia" w:hAnsiTheme="minorEastAsia" w:eastAsiaTheme="minorEastAsia"/>
          <w:sz w:val="24"/>
          <w:highlight w:val="none"/>
        </w:rPr>
        <w:t>响应人：（盖单位章）</w:t>
      </w:r>
    </w:p>
    <w:p w14:paraId="260BFBCC">
      <w:pPr>
        <w:spacing w:line="360" w:lineRule="auto"/>
        <w:jc w:val="center"/>
        <w:rPr>
          <w:rFonts w:cs="Calibri" w:asciiTheme="minorEastAsia" w:hAnsiTheme="minorEastAsia" w:eastAsiaTheme="minorEastAsia"/>
          <w:sz w:val="24"/>
          <w:highlight w:val="none"/>
        </w:rPr>
      </w:pPr>
      <w:r>
        <w:rPr>
          <w:rFonts w:hint="eastAsia" w:cs="Calibri" w:asciiTheme="minorEastAsia" w:hAnsiTheme="minorEastAsia" w:eastAsiaTheme="minorEastAsia"/>
          <w:sz w:val="24"/>
          <w:highlight w:val="none"/>
        </w:rPr>
        <w:t>法定代表人：（电子签章）</w:t>
      </w:r>
    </w:p>
    <w:p w14:paraId="04E20462">
      <w:pPr>
        <w:spacing w:line="360" w:lineRule="auto"/>
        <w:jc w:val="center"/>
        <w:rPr>
          <w:rFonts w:cs="Calibri" w:asciiTheme="minorEastAsia" w:hAnsiTheme="minorEastAsia" w:eastAsiaTheme="minorEastAsia"/>
          <w:sz w:val="24"/>
          <w:highlight w:val="none"/>
        </w:rPr>
      </w:pPr>
      <w:r>
        <w:rPr>
          <w:rFonts w:hint="eastAsia" w:cs="Calibri" w:asciiTheme="minorEastAsia" w:hAnsiTheme="minorEastAsia" w:eastAsiaTheme="minorEastAsia"/>
          <w:sz w:val="24"/>
          <w:highlight w:val="none"/>
        </w:rPr>
        <w:t>年    月    日</w:t>
      </w:r>
      <w:bookmarkStart w:id="579" w:name="_Toc179632807"/>
      <w:bookmarkEnd w:id="579"/>
      <w:bookmarkStart w:id="580" w:name="_Toc152045787"/>
      <w:bookmarkEnd w:id="580"/>
      <w:bookmarkStart w:id="581" w:name="_Toc394651920"/>
      <w:bookmarkEnd w:id="581"/>
      <w:bookmarkStart w:id="582" w:name="_Toc6470"/>
      <w:bookmarkEnd w:id="582"/>
      <w:bookmarkStart w:id="583" w:name="_Toc144974856"/>
      <w:bookmarkEnd w:id="583"/>
      <w:bookmarkStart w:id="584" w:name="_Toc152042576"/>
      <w:bookmarkEnd w:id="584"/>
      <w:bookmarkStart w:id="585" w:name="_Toc246997098"/>
      <w:bookmarkEnd w:id="585"/>
      <w:bookmarkStart w:id="586" w:name="_Toc247085873"/>
      <w:bookmarkEnd w:id="586"/>
      <w:bookmarkStart w:id="587" w:name="_Toc246996355"/>
      <w:bookmarkEnd w:id="587"/>
    </w:p>
    <w:p w14:paraId="53690653">
      <w:pPr>
        <w:pStyle w:val="3"/>
        <w:keepLines w:val="0"/>
        <w:widowControl/>
        <w:spacing w:before="0"/>
        <w:jc w:val="center"/>
        <w:rPr>
          <w:rFonts w:asciiTheme="minorEastAsia" w:hAnsiTheme="minorEastAsia" w:eastAsiaTheme="minorEastAsia"/>
          <w:sz w:val="36"/>
          <w:szCs w:val="36"/>
          <w:highlight w:val="none"/>
        </w:rPr>
      </w:pPr>
      <w:bookmarkStart w:id="588" w:name="_Toc18920"/>
      <w:bookmarkStart w:id="589" w:name="_Toc16770585"/>
      <w:bookmarkStart w:id="590" w:name="_Toc15501"/>
      <w:r>
        <w:rPr>
          <w:rFonts w:hint="eastAsia" w:asciiTheme="minorEastAsia" w:hAnsiTheme="minorEastAsia" w:eastAsiaTheme="minorEastAsia"/>
          <w:sz w:val="36"/>
          <w:szCs w:val="36"/>
          <w:highlight w:val="none"/>
        </w:rPr>
        <w:t>目  录</w:t>
      </w:r>
      <w:bookmarkEnd w:id="588"/>
      <w:bookmarkEnd w:id="589"/>
      <w:bookmarkEnd w:id="590"/>
    </w:p>
    <w:p w14:paraId="4918094E">
      <w:pPr>
        <w:spacing w:line="540" w:lineRule="exact"/>
        <w:jc w:val="center"/>
        <w:rPr>
          <w:rFonts w:cs="Calibri" w:asciiTheme="minorEastAsia" w:hAnsiTheme="minorEastAsia" w:eastAsiaTheme="minorEastAsia"/>
          <w:highlight w:val="none"/>
        </w:rPr>
      </w:pPr>
      <w:r>
        <w:rPr>
          <w:rFonts w:hint="eastAsia" w:cs="Calibri" w:asciiTheme="minorEastAsia" w:hAnsiTheme="minorEastAsia" w:eastAsiaTheme="minorEastAsia"/>
          <w:highlight w:val="none"/>
        </w:rPr>
        <w:t>（自拟）</w:t>
      </w:r>
    </w:p>
    <w:p w14:paraId="2B60ED53">
      <w:pPr>
        <w:spacing w:line="540" w:lineRule="exact"/>
        <w:ind w:firstLine="750" w:firstLineChars="341"/>
        <w:rPr>
          <w:rFonts w:cs="Calibri" w:asciiTheme="minorEastAsia" w:hAnsiTheme="minorEastAsia" w:eastAsiaTheme="minorEastAsia"/>
          <w:highlight w:val="none"/>
        </w:rPr>
      </w:pPr>
    </w:p>
    <w:p w14:paraId="5263E6F7">
      <w:pPr>
        <w:spacing w:line="540" w:lineRule="exact"/>
        <w:rPr>
          <w:rFonts w:cs="Calibri" w:asciiTheme="minorEastAsia" w:hAnsiTheme="minorEastAsia" w:eastAsiaTheme="minorEastAsia"/>
          <w:highlight w:val="none"/>
        </w:rPr>
      </w:pPr>
    </w:p>
    <w:p w14:paraId="44218BFE">
      <w:pPr>
        <w:spacing w:line="540" w:lineRule="exact"/>
        <w:rPr>
          <w:rFonts w:cs="Calibri" w:asciiTheme="minorEastAsia" w:hAnsiTheme="minorEastAsia" w:eastAsiaTheme="minorEastAsia"/>
          <w:highlight w:val="none"/>
        </w:rPr>
      </w:pPr>
    </w:p>
    <w:p w14:paraId="5235DB97">
      <w:pPr>
        <w:spacing w:line="540" w:lineRule="exact"/>
        <w:rPr>
          <w:rFonts w:cs="Calibri" w:asciiTheme="minorEastAsia" w:hAnsiTheme="minorEastAsia" w:eastAsiaTheme="minorEastAsia"/>
          <w:highlight w:val="none"/>
        </w:rPr>
      </w:pPr>
    </w:p>
    <w:p w14:paraId="3DC33EDE">
      <w:pPr>
        <w:spacing w:line="540" w:lineRule="exact"/>
        <w:rPr>
          <w:rFonts w:cs="Calibri" w:asciiTheme="minorEastAsia" w:hAnsiTheme="minorEastAsia" w:eastAsiaTheme="minorEastAsia"/>
          <w:highlight w:val="none"/>
        </w:rPr>
      </w:pPr>
    </w:p>
    <w:p w14:paraId="5B19F7C5">
      <w:pPr>
        <w:spacing w:line="540" w:lineRule="exact"/>
        <w:rPr>
          <w:rFonts w:cs="Calibri" w:asciiTheme="minorEastAsia" w:hAnsiTheme="minorEastAsia" w:eastAsiaTheme="minorEastAsia"/>
          <w:highlight w:val="none"/>
        </w:rPr>
      </w:pPr>
    </w:p>
    <w:p w14:paraId="7DDD489B">
      <w:pPr>
        <w:spacing w:line="540" w:lineRule="exact"/>
        <w:rPr>
          <w:rFonts w:cs="Calibri" w:asciiTheme="minorEastAsia" w:hAnsiTheme="minorEastAsia" w:eastAsiaTheme="minorEastAsia"/>
          <w:highlight w:val="none"/>
        </w:rPr>
      </w:pPr>
    </w:p>
    <w:p w14:paraId="2E89ED0D">
      <w:pPr>
        <w:spacing w:line="540" w:lineRule="exact"/>
        <w:rPr>
          <w:rFonts w:cs="Calibri" w:asciiTheme="minorEastAsia" w:hAnsiTheme="minorEastAsia" w:eastAsiaTheme="minorEastAsia"/>
          <w:highlight w:val="none"/>
        </w:rPr>
      </w:pPr>
    </w:p>
    <w:p w14:paraId="3FB967D1">
      <w:pPr>
        <w:spacing w:line="540" w:lineRule="exact"/>
        <w:rPr>
          <w:rFonts w:cs="Calibri" w:asciiTheme="minorEastAsia" w:hAnsiTheme="minorEastAsia" w:eastAsiaTheme="minorEastAsia"/>
          <w:highlight w:val="none"/>
        </w:rPr>
      </w:pPr>
    </w:p>
    <w:p w14:paraId="24DAE235">
      <w:pPr>
        <w:spacing w:line="540" w:lineRule="exact"/>
        <w:rPr>
          <w:rFonts w:cs="Calibri" w:asciiTheme="minorEastAsia" w:hAnsiTheme="minorEastAsia" w:eastAsiaTheme="minorEastAsia"/>
          <w:highlight w:val="none"/>
        </w:rPr>
      </w:pPr>
    </w:p>
    <w:p w14:paraId="5AF9D569">
      <w:pPr>
        <w:spacing w:line="540" w:lineRule="exact"/>
        <w:rPr>
          <w:rFonts w:cs="Calibri" w:asciiTheme="minorEastAsia" w:hAnsiTheme="minorEastAsia" w:eastAsiaTheme="minorEastAsia"/>
          <w:highlight w:val="none"/>
        </w:rPr>
      </w:pPr>
    </w:p>
    <w:p w14:paraId="550E6C45">
      <w:pPr>
        <w:spacing w:line="540" w:lineRule="exact"/>
        <w:rPr>
          <w:rFonts w:cs="Calibri" w:asciiTheme="minorEastAsia" w:hAnsiTheme="minorEastAsia" w:eastAsiaTheme="minorEastAsia"/>
          <w:highlight w:val="none"/>
        </w:rPr>
      </w:pPr>
    </w:p>
    <w:p w14:paraId="183A41BA">
      <w:pPr>
        <w:spacing w:line="540" w:lineRule="exact"/>
        <w:rPr>
          <w:rFonts w:cs="Calibri" w:asciiTheme="minorEastAsia" w:hAnsiTheme="minorEastAsia" w:eastAsiaTheme="minorEastAsia"/>
          <w:highlight w:val="none"/>
        </w:rPr>
      </w:pPr>
    </w:p>
    <w:p w14:paraId="14ABD62B">
      <w:pPr>
        <w:spacing w:line="540" w:lineRule="exact"/>
        <w:rPr>
          <w:rFonts w:cs="Calibri" w:asciiTheme="minorEastAsia" w:hAnsiTheme="minorEastAsia" w:eastAsiaTheme="minorEastAsia"/>
          <w:highlight w:val="none"/>
        </w:rPr>
      </w:pPr>
    </w:p>
    <w:p w14:paraId="1CED2C97">
      <w:pPr>
        <w:spacing w:line="540" w:lineRule="exact"/>
        <w:rPr>
          <w:rFonts w:cs="Calibri" w:asciiTheme="minorEastAsia" w:hAnsiTheme="minorEastAsia" w:eastAsiaTheme="minorEastAsia"/>
          <w:highlight w:val="none"/>
        </w:rPr>
      </w:pPr>
    </w:p>
    <w:p w14:paraId="69FE7BC0">
      <w:pPr>
        <w:spacing w:line="540" w:lineRule="exact"/>
        <w:rPr>
          <w:rFonts w:cs="Calibri" w:asciiTheme="minorEastAsia" w:hAnsiTheme="minorEastAsia" w:eastAsiaTheme="minorEastAsia"/>
          <w:highlight w:val="none"/>
        </w:rPr>
      </w:pPr>
    </w:p>
    <w:p w14:paraId="04E1B8CA">
      <w:pPr>
        <w:pStyle w:val="3"/>
        <w:keepLines w:val="0"/>
        <w:widowControl/>
        <w:spacing w:before="0"/>
        <w:jc w:val="center"/>
        <w:rPr>
          <w:rFonts w:asciiTheme="minorEastAsia" w:hAnsiTheme="minorEastAsia" w:eastAsiaTheme="minorEastAsia"/>
          <w:b w:val="0"/>
          <w:highlight w:val="none"/>
        </w:rPr>
      </w:pPr>
      <w:bookmarkStart w:id="591" w:name="_Toc394651921"/>
      <w:bookmarkEnd w:id="591"/>
      <w:bookmarkStart w:id="592" w:name="_Toc27687"/>
      <w:bookmarkEnd w:id="592"/>
      <w:bookmarkStart w:id="593" w:name="_Toc528078066"/>
      <w:r>
        <w:rPr>
          <w:rFonts w:hint="eastAsia" w:asciiTheme="minorEastAsia" w:hAnsiTheme="minorEastAsia" w:eastAsiaTheme="minorEastAsia"/>
          <w:highlight w:val="none"/>
        </w:rPr>
        <w:br w:type="page"/>
      </w:r>
      <w:bookmarkStart w:id="594" w:name="_Toc16770586"/>
      <w:bookmarkStart w:id="595" w:name="_Toc23375"/>
      <w:bookmarkStart w:id="596" w:name="_Toc24358"/>
      <w:r>
        <w:rPr>
          <w:rFonts w:hint="eastAsia" w:asciiTheme="minorEastAsia" w:hAnsiTheme="minorEastAsia" w:eastAsiaTheme="minorEastAsia"/>
          <w:highlight w:val="none"/>
        </w:rPr>
        <w:t>一、</w:t>
      </w:r>
      <w:bookmarkEnd w:id="593"/>
      <w:r>
        <w:rPr>
          <w:rFonts w:hint="eastAsia" w:asciiTheme="minorEastAsia" w:hAnsiTheme="minorEastAsia" w:eastAsiaTheme="minorEastAsia"/>
          <w:highlight w:val="none"/>
        </w:rPr>
        <w:t>磋商响应书及第一轮报价表</w:t>
      </w:r>
      <w:bookmarkEnd w:id="594"/>
      <w:bookmarkEnd w:id="595"/>
      <w:bookmarkEnd w:id="596"/>
    </w:p>
    <w:p w14:paraId="7BD20491">
      <w:pPr>
        <w:pStyle w:val="4"/>
        <w:keepLines w:val="0"/>
        <w:widowControl/>
        <w:spacing w:before="0"/>
        <w:jc w:val="center"/>
        <w:rPr>
          <w:rFonts w:asciiTheme="minorEastAsia" w:hAnsiTheme="minorEastAsia" w:eastAsiaTheme="minorEastAsia"/>
          <w:color w:val="auto"/>
          <w:sz w:val="28"/>
          <w:szCs w:val="28"/>
          <w:highlight w:val="none"/>
        </w:rPr>
      </w:pPr>
      <w:bookmarkStart w:id="597" w:name="_Toc179632809"/>
      <w:bookmarkEnd w:id="597"/>
      <w:bookmarkStart w:id="598" w:name="_Toc246996357"/>
      <w:bookmarkEnd w:id="598"/>
      <w:bookmarkStart w:id="599" w:name="_Toc144974858"/>
      <w:bookmarkEnd w:id="599"/>
      <w:bookmarkStart w:id="600" w:name="_Toc152042578"/>
      <w:bookmarkEnd w:id="600"/>
      <w:bookmarkStart w:id="601" w:name="_Toc394651922"/>
      <w:bookmarkEnd w:id="601"/>
      <w:bookmarkStart w:id="602" w:name="_Toc246997100"/>
      <w:bookmarkEnd w:id="602"/>
      <w:bookmarkStart w:id="603" w:name="_Toc247085875"/>
      <w:bookmarkEnd w:id="603"/>
      <w:bookmarkStart w:id="604" w:name="_Toc19389"/>
      <w:bookmarkEnd w:id="604"/>
      <w:bookmarkStart w:id="605" w:name="_Toc152045789"/>
      <w:bookmarkEnd w:id="605"/>
      <w:bookmarkStart w:id="606" w:name="_Toc528078067"/>
      <w:bookmarkStart w:id="607" w:name="_Toc2642"/>
      <w:bookmarkStart w:id="608" w:name="_Toc16770587"/>
      <w:bookmarkStart w:id="609" w:name="_Toc16439"/>
      <w:r>
        <w:rPr>
          <w:rFonts w:asciiTheme="minorEastAsia" w:hAnsiTheme="minorEastAsia" w:eastAsiaTheme="minorEastAsia"/>
          <w:color w:val="auto"/>
          <w:sz w:val="28"/>
          <w:szCs w:val="28"/>
          <w:highlight w:val="none"/>
        </w:rPr>
        <w:t>（一）</w:t>
      </w:r>
      <w:bookmarkEnd w:id="606"/>
      <w:r>
        <w:rPr>
          <w:rFonts w:asciiTheme="minorEastAsia" w:hAnsiTheme="minorEastAsia" w:eastAsiaTheme="minorEastAsia"/>
          <w:color w:val="auto"/>
          <w:sz w:val="28"/>
          <w:szCs w:val="28"/>
          <w:highlight w:val="none"/>
        </w:rPr>
        <w:t>磋商响应书</w:t>
      </w:r>
      <w:bookmarkEnd w:id="607"/>
      <w:bookmarkEnd w:id="608"/>
      <w:bookmarkEnd w:id="609"/>
    </w:p>
    <w:p w14:paraId="611D2537">
      <w:pPr>
        <w:adjustRightInd/>
        <w:snapToGrid/>
        <w:spacing w:after="0" w:line="540" w:lineRule="exact"/>
        <w:rPr>
          <w:rFonts w:cs="宋体" w:asciiTheme="minorEastAsia" w:hAnsiTheme="minorEastAsia" w:eastAsiaTheme="minorEastAsia"/>
          <w:sz w:val="24"/>
          <w:szCs w:val="24"/>
          <w:highlight w:val="none"/>
          <w:u w:val="single"/>
          <w:lang w:bidi="en-US"/>
        </w:rPr>
      </w:pPr>
      <w:bookmarkStart w:id="610" w:name="_Toc152042579"/>
      <w:bookmarkEnd w:id="610"/>
      <w:bookmarkStart w:id="611" w:name="_Toc394651923"/>
      <w:bookmarkEnd w:id="611"/>
      <w:bookmarkStart w:id="612" w:name="_Toc144974859"/>
      <w:bookmarkEnd w:id="612"/>
      <w:bookmarkStart w:id="613" w:name="_Toc247085876"/>
      <w:bookmarkEnd w:id="613"/>
      <w:bookmarkStart w:id="614" w:name="_Toc179632810"/>
      <w:bookmarkEnd w:id="614"/>
      <w:bookmarkStart w:id="615" w:name="_Toc152045790"/>
      <w:bookmarkEnd w:id="615"/>
      <w:bookmarkStart w:id="616" w:name="_Toc246996358"/>
      <w:bookmarkEnd w:id="616"/>
      <w:bookmarkStart w:id="617" w:name="_Toc246997101"/>
      <w:bookmarkEnd w:id="617"/>
      <w:bookmarkStart w:id="618" w:name="_Toc27200"/>
      <w:bookmarkEnd w:id="618"/>
      <w:r>
        <w:rPr>
          <w:rFonts w:hint="eastAsia" w:cs="宋体" w:asciiTheme="minorEastAsia" w:hAnsiTheme="minorEastAsia" w:eastAsiaTheme="minorEastAsia"/>
          <w:sz w:val="24"/>
          <w:szCs w:val="24"/>
          <w:highlight w:val="none"/>
          <w:lang w:bidi="en-US"/>
        </w:rPr>
        <w:t>（</w:t>
      </w:r>
      <w:r>
        <w:rPr>
          <w:rFonts w:hint="eastAsia" w:cs="宋体" w:asciiTheme="minorEastAsia" w:hAnsiTheme="minorEastAsia" w:eastAsiaTheme="minorEastAsia"/>
          <w:sz w:val="24"/>
          <w:szCs w:val="24"/>
          <w:highlight w:val="none"/>
          <w:lang w:eastAsia="zh-CN" w:bidi="en-US"/>
        </w:rPr>
        <w:t>招标人</w:t>
      </w:r>
      <w:r>
        <w:rPr>
          <w:rFonts w:hint="eastAsia" w:cs="宋体" w:asciiTheme="minorEastAsia" w:hAnsiTheme="minorEastAsia" w:eastAsiaTheme="minorEastAsia"/>
          <w:sz w:val="24"/>
          <w:szCs w:val="24"/>
          <w:highlight w:val="none"/>
          <w:lang w:bidi="en-US"/>
        </w:rPr>
        <w:t>名称）：</w:t>
      </w:r>
      <w:r>
        <w:rPr>
          <w:rFonts w:hint="eastAsia" w:cs="宋体" w:asciiTheme="minorEastAsia" w:hAnsiTheme="minorEastAsia" w:eastAsiaTheme="minorEastAsia"/>
          <w:spacing w:val="-2"/>
          <w:sz w:val="24"/>
          <w:szCs w:val="24"/>
          <w:highlight w:val="none"/>
          <w:u w:val="single"/>
          <w:lang w:bidi="en-US"/>
        </w:rPr>
        <w:t xml:space="preserve">         </w:t>
      </w:r>
    </w:p>
    <w:p w14:paraId="04E4ECBC">
      <w:pPr>
        <w:adjustRightInd/>
        <w:snapToGrid/>
        <w:spacing w:after="0" w:line="540" w:lineRule="exact"/>
        <w:ind w:firstLine="480" w:firstLineChars="200"/>
        <w:rPr>
          <w:rFonts w:cs="宋体" w:asciiTheme="minorEastAsia" w:hAnsiTheme="minorEastAsia" w:eastAsiaTheme="minorEastAsia"/>
          <w:sz w:val="24"/>
          <w:szCs w:val="24"/>
          <w:highlight w:val="none"/>
          <w:lang w:bidi="en-US"/>
        </w:rPr>
      </w:pPr>
      <w:r>
        <w:rPr>
          <w:rFonts w:hint="eastAsia" w:cs="宋体" w:asciiTheme="minorEastAsia" w:hAnsiTheme="minorEastAsia" w:eastAsiaTheme="minorEastAsia"/>
          <w:sz w:val="24"/>
          <w:szCs w:val="24"/>
          <w:highlight w:val="none"/>
          <w:lang w:bidi="en-US"/>
        </w:rPr>
        <w:t>1．我方已仔细研究了</w:t>
      </w:r>
      <w:r>
        <w:rPr>
          <w:rFonts w:hint="eastAsia" w:cs="宋体" w:asciiTheme="minorEastAsia" w:hAnsiTheme="minorEastAsia" w:eastAsiaTheme="minorEastAsia"/>
          <w:spacing w:val="-2"/>
          <w:sz w:val="24"/>
          <w:szCs w:val="24"/>
          <w:highlight w:val="none"/>
          <w:u w:val="single"/>
          <w:lang w:bidi="en-US"/>
        </w:rPr>
        <w:t xml:space="preserve">         </w:t>
      </w:r>
      <w:r>
        <w:rPr>
          <w:rFonts w:hint="eastAsia" w:cs="宋体" w:asciiTheme="minorEastAsia" w:hAnsiTheme="minorEastAsia" w:eastAsiaTheme="minorEastAsia"/>
          <w:sz w:val="24"/>
          <w:szCs w:val="24"/>
          <w:highlight w:val="none"/>
          <w:lang w:bidi="en-US"/>
        </w:rPr>
        <w:t>（项目名称 ）</w:t>
      </w:r>
      <w:r>
        <w:rPr>
          <w:rFonts w:hint="eastAsia" w:ascii="宋体" w:hAnsi="宋体" w:cs="宋体"/>
          <w:sz w:val="24"/>
          <w:highlight w:val="none"/>
          <w:u w:val="single"/>
        </w:rPr>
        <w:t xml:space="preserve">  </w:t>
      </w:r>
      <w:r>
        <w:rPr>
          <w:rFonts w:hint="eastAsia" w:ascii="宋体" w:hAnsi="宋体" w:cs="宋体"/>
          <w:sz w:val="24"/>
          <w:highlight w:val="none"/>
          <w:u w:val="single"/>
          <w:lang w:val="en-US" w:eastAsia="zh-CN"/>
        </w:rPr>
        <w:t xml:space="preserve">  </w:t>
      </w:r>
      <w:r>
        <w:rPr>
          <w:rFonts w:hint="eastAsia" w:cs="宋体" w:asciiTheme="minorEastAsia" w:hAnsiTheme="minorEastAsia" w:eastAsiaTheme="minorEastAsia"/>
          <w:sz w:val="24"/>
          <w:szCs w:val="24"/>
          <w:highlight w:val="none"/>
          <w:lang w:bidi="en-US"/>
        </w:rPr>
        <w:t>标段磋商文件的全部内容，愿意</w:t>
      </w:r>
      <w:r>
        <w:rPr>
          <w:rFonts w:hint="eastAsia" w:cs="宋体" w:asciiTheme="minorEastAsia" w:hAnsiTheme="minorEastAsia" w:eastAsiaTheme="minorEastAsia"/>
          <w:spacing w:val="-2"/>
          <w:sz w:val="24"/>
          <w:szCs w:val="24"/>
          <w:highlight w:val="none"/>
          <w:lang w:bidi="en-US"/>
        </w:rPr>
        <w:t>按照国家规范要求，在确保质量的前提下，以</w:t>
      </w:r>
      <w:r>
        <w:rPr>
          <w:rFonts w:hint="eastAsia" w:cs="宋体" w:asciiTheme="minorEastAsia" w:hAnsiTheme="minorEastAsia" w:eastAsiaTheme="minorEastAsia"/>
          <w:sz w:val="24"/>
          <w:szCs w:val="24"/>
          <w:highlight w:val="none"/>
          <w:lang w:bidi="en-US"/>
        </w:rPr>
        <w:t>人民币</w:t>
      </w:r>
      <w:r>
        <w:rPr>
          <w:rFonts w:hint="eastAsia" w:cs="宋体" w:asciiTheme="minorEastAsia" w:hAnsiTheme="minorEastAsia" w:eastAsiaTheme="minorEastAsia"/>
          <w:spacing w:val="-2"/>
          <w:sz w:val="24"/>
          <w:szCs w:val="24"/>
          <w:highlight w:val="none"/>
          <w:lang w:bidi="en-US"/>
        </w:rPr>
        <w:t>（大写）</w:t>
      </w:r>
      <w:r>
        <w:rPr>
          <w:rFonts w:hint="eastAsia" w:cs="宋体" w:asciiTheme="minorEastAsia" w:hAnsiTheme="minorEastAsia" w:eastAsiaTheme="minorEastAsia"/>
          <w:spacing w:val="-2"/>
          <w:sz w:val="24"/>
          <w:szCs w:val="24"/>
          <w:highlight w:val="none"/>
          <w:u w:val="single"/>
          <w:lang w:bidi="en-US"/>
        </w:rPr>
        <w:t xml:space="preserve">      </w:t>
      </w:r>
      <w:r>
        <w:rPr>
          <w:rFonts w:hint="eastAsia" w:cs="宋体" w:asciiTheme="minorEastAsia" w:hAnsiTheme="minorEastAsia" w:eastAsiaTheme="minorEastAsia"/>
          <w:spacing w:val="-2"/>
          <w:sz w:val="24"/>
          <w:szCs w:val="24"/>
          <w:highlight w:val="none"/>
          <w:lang w:bidi="en-US"/>
        </w:rPr>
        <w:t>元</w:t>
      </w:r>
      <w:r>
        <w:rPr>
          <w:rFonts w:hint="eastAsia" w:cs="宋体" w:asciiTheme="minorEastAsia" w:hAnsiTheme="minorEastAsia" w:eastAsiaTheme="minorEastAsia"/>
          <w:sz w:val="24"/>
          <w:szCs w:val="24"/>
          <w:highlight w:val="none"/>
          <w:lang w:bidi="en-US"/>
        </w:rPr>
        <w:t>（¥</w:t>
      </w:r>
      <w:r>
        <w:rPr>
          <w:rFonts w:hint="eastAsia" w:cs="宋体" w:asciiTheme="minorEastAsia" w:hAnsiTheme="minorEastAsia" w:eastAsiaTheme="minorEastAsia"/>
          <w:spacing w:val="-2"/>
          <w:sz w:val="24"/>
          <w:szCs w:val="24"/>
          <w:highlight w:val="none"/>
          <w:lang w:bidi="en-US"/>
        </w:rPr>
        <w:t>）</w:t>
      </w:r>
      <w:r>
        <w:rPr>
          <w:rFonts w:hint="eastAsia" w:cs="宋体" w:asciiTheme="minorEastAsia" w:hAnsiTheme="minorEastAsia" w:eastAsiaTheme="minorEastAsia"/>
          <w:spacing w:val="-2"/>
          <w:sz w:val="24"/>
          <w:szCs w:val="24"/>
          <w:highlight w:val="none"/>
          <w:u w:val="single"/>
          <w:lang w:bidi="en-US"/>
        </w:rPr>
        <w:t xml:space="preserve">      </w:t>
      </w:r>
      <w:r>
        <w:rPr>
          <w:rFonts w:hint="eastAsia" w:cs="宋体" w:asciiTheme="minorEastAsia" w:hAnsiTheme="minorEastAsia" w:eastAsiaTheme="minorEastAsia"/>
          <w:sz w:val="24"/>
          <w:szCs w:val="24"/>
          <w:highlight w:val="none"/>
          <w:lang w:bidi="en-US"/>
        </w:rPr>
        <w:t>的</w:t>
      </w:r>
      <w:r>
        <w:rPr>
          <w:rFonts w:hint="eastAsia" w:cs="宋体" w:asciiTheme="minorEastAsia" w:hAnsiTheme="minorEastAsia" w:eastAsiaTheme="minorEastAsia"/>
          <w:spacing w:val="-2"/>
          <w:sz w:val="24"/>
          <w:szCs w:val="24"/>
          <w:highlight w:val="none"/>
          <w:lang w:bidi="en-US"/>
        </w:rPr>
        <w:t>投标总报价完成相关服务，工期</w:t>
      </w:r>
      <w:r>
        <w:rPr>
          <w:rFonts w:hint="eastAsia" w:cs="宋体" w:asciiTheme="minorEastAsia" w:hAnsiTheme="minorEastAsia" w:eastAsiaTheme="minorEastAsia"/>
          <w:spacing w:val="-2"/>
          <w:sz w:val="24"/>
          <w:szCs w:val="24"/>
          <w:highlight w:val="none"/>
          <w:u w:val="single"/>
          <w:lang w:bidi="en-US"/>
        </w:rPr>
        <w:t xml:space="preserve">         </w:t>
      </w:r>
      <w:r>
        <w:rPr>
          <w:rFonts w:hint="eastAsia" w:cs="宋体" w:asciiTheme="minorEastAsia" w:hAnsiTheme="minorEastAsia" w:eastAsiaTheme="minorEastAsia"/>
          <w:sz w:val="24"/>
          <w:szCs w:val="24"/>
          <w:highlight w:val="none"/>
          <w:lang w:bidi="en-US"/>
        </w:rPr>
        <w:t>，质量要求</w:t>
      </w:r>
      <w:r>
        <w:rPr>
          <w:rFonts w:hint="eastAsia" w:cs="宋体" w:asciiTheme="minorEastAsia" w:hAnsiTheme="minorEastAsia" w:eastAsiaTheme="minorEastAsia"/>
          <w:sz w:val="24"/>
          <w:szCs w:val="24"/>
          <w:highlight w:val="none"/>
          <w:u w:val="single"/>
          <w:lang w:bidi="en-US"/>
        </w:rPr>
        <w:t xml:space="preserve">             </w:t>
      </w:r>
      <w:r>
        <w:rPr>
          <w:rFonts w:hint="eastAsia" w:cs="宋体" w:asciiTheme="minorEastAsia" w:hAnsiTheme="minorEastAsia" w:eastAsiaTheme="minorEastAsia"/>
          <w:sz w:val="24"/>
          <w:szCs w:val="24"/>
          <w:highlight w:val="none"/>
          <w:lang w:bidi="en-US"/>
        </w:rPr>
        <w:t>。</w:t>
      </w:r>
    </w:p>
    <w:p w14:paraId="02CCB954">
      <w:pPr>
        <w:adjustRightInd/>
        <w:snapToGrid/>
        <w:spacing w:after="0" w:line="540" w:lineRule="exact"/>
        <w:ind w:firstLine="480" w:firstLineChars="200"/>
        <w:rPr>
          <w:rFonts w:cs="宋体" w:asciiTheme="minorEastAsia" w:hAnsiTheme="minorEastAsia" w:eastAsiaTheme="minorEastAsia"/>
          <w:sz w:val="24"/>
          <w:szCs w:val="24"/>
          <w:highlight w:val="none"/>
          <w:lang w:bidi="en-US"/>
        </w:rPr>
      </w:pPr>
      <w:r>
        <w:rPr>
          <w:rFonts w:hint="eastAsia" w:cs="宋体" w:asciiTheme="minorEastAsia" w:hAnsiTheme="minorEastAsia" w:eastAsiaTheme="minorEastAsia"/>
          <w:sz w:val="24"/>
          <w:szCs w:val="24"/>
          <w:highlight w:val="none"/>
          <w:lang w:bidi="en-US"/>
        </w:rPr>
        <w:t>2．我方承诺在磋商文件规定的投标有效期内不修改、撤销响应文件。</w:t>
      </w:r>
    </w:p>
    <w:p w14:paraId="6B19B95C">
      <w:pPr>
        <w:adjustRightInd/>
        <w:snapToGrid/>
        <w:spacing w:after="0" w:line="540" w:lineRule="exact"/>
        <w:ind w:firstLine="480" w:firstLineChars="200"/>
        <w:outlineLvl w:val="1"/>
        <w:rPr>
          <w:rFonts w:cs="宋体" w:asciiTheme="minorEastAsia" w:hAnsiTheme="minorEastAsia" w:eastAsiaTheme="minorEastAsia"/>
          <w:sz w:val="24"/>
          <w:szCs w:val="24"/>
          <w:highlight w:val="none"/>
          <w:lang w:bidi="en-US"/>
        </w:rPr>
      </w:pPr>
      <w:bookmarkStart w:id="619" w:name="_Toc30613"/>
      <w:bookmarkStart w:id="620" w:name="_Toc7574"/>
      <w:r>
        <w:rPr>
          <w:rFonts w:hint="eastAsia" w:cs="宋体" w:asciiTheme="minorEastAsia" w:hAnsiTheme="minorEastAsia" w:eastAsiaTheme="minorEastAsia"/>
          <w:sz w:val="24"/>
          <w:szCs w:val="24"/>
          <w:highlight w:val="none"/>
          <w:lang w:bidi="en-US"/>
        </w:rPr>
        <w:t>3．如我方成交：</w:t>
      </w:r>
      <w:bookmarkEnd w:id="619"/>
      <w:bookmarkEnd w:id="620"/>
    </w:p>
    <w:p w14:paraId="0FD75838">
      <w:pPr>
        <w:adjustRightInd/>
        <w:snapToGrid/>
        <w:spacing w:after="0" w:line="540" w:lineRule="exact"/>
        <w:ind w:firstLine="720" w:firstLineChars="300"/>
        <w:rPr>
          <w:rFonts w:cs="宋体" w:asciiTheme="minorEastAsia" w:hAnsiTheme="minorEastAsia" w:eastAsiaTheme="minorEastAsia"/>
          <w:sz w:val="24"/>
          <w:szCs w:val="24"/>
          <w:highlight w:val="none"/>
          <w:lang w:bidi="en-US"/>
        </w:rPr>
      </w:pPr>
      <w:r>
        <w:rPr>
          <w:rFonts w:hint="eastAsia" w:cs="宋体" w:asciiTheme="minorEastAsia" w:hAnsiTheme="minorEastAsia" w:eastAsiaTheme="minorEastAsia"/>
          <w:sz w:val="24"/>
          <w:szCs w:val="24"/>
          <w:highlight w:val="none"/>
          <w:lang w:bidi="en-US"/>
        </w:rPr>
        <w:t>（1）我方承诺在收到成交通知书后，在成交通知书规定的期限内与你方签订合同。</w:t>
      </w:r>
    </w:p>
    <w:p w14:paraId="1AA946EF">
      <w:pPr>
        <w:adjustRightInd/>
        <w:snapToGrid/>
        <w:spacing w:after="0" w:line="540" w:lineRule="exact"/>
        <w:ind w:firstLine="820" w:firstLineChars="342"/>
        <w:rPr>
          <w:rFonts w:cs="宋体" w:asciiTheme="minorEastAsia" w:hAnsiTheme="minorEastAsia" w:eastAsiaTheme="minorEastAsia"/>
          <w:sz w:val="24"/>
          <w:szCs w:val="24"/>
          <w:highlight w:val="none"/>
          <w:lang w:bidi="en-US"/>
        </w:rPr>
      </w:pPr>
      <w:r>
        <w:rPr>
          <w:rFonts w:hint="eastAsia" w:cs="宋体" w:asciiTheme="minorEastAsia" w:hAnsiTheme="minorEastAsia" w:eastAsiaTheme="minorEastAsia"/>
          <w:sz w:val="24"/>
          <w:szCs w:val="24"/>
          <w:highlight w:val="none"/>
          <w:lang w:bidi="en-US"/>
        </w:rPr>
        <w:t>（2）随同本投标函递交的投标函附录属于合同文件的组成部分。</w:t>
      </w:r>
    </w:p>
    <w:p w14:paraId="0C36085A">
      <w:pPr>
        <w:adjustRightInd/>
        <w:snapToGrid/>
        <w:spacing w:after="0" w:line="540" w:lineRule="exact"/>
        <w:ind w:firstLine="820" w:firstLineChars="342"/>
        <w:rPr>
          <w:rFonts w:cs="宋体" w:asciiTheme="minorEastAsia" w:hAnsiTheme="minorEastAsia" w:eastAsiaTheme="minorEastAsia"/>
          <w:sz w:val="24"/>
          <w:szCs w:val="24"/>
          <w:highlight w:val="none"/>
          <w:lang w:bidi="en-US"/>
        </w:rPr>
      </w:pPr>
      <w:r>
        <w:rPr>
          <w:rFonts w:hint="eastAsia" w:cs="宋体" w:asciiTheme="minorEastAsia" w:hAnsiTheme="minorEastAsia" w:eastAsiaTheme="minorEastAsia"/>
          <w:sz w:val="24"/>
          <w:szCs w:val="24"/>
          <w:highlight w:val="none"/>
          <w:lang w:bidi="en-US"/>
        </w:rPr>
        <w:t>（3）我方承诺在合同约定的期限内完成并移交全部合同工程。</w:t>
      </w:r>
    </w:p>
    <w:p w14:paraId="5948E92B">
      <w:pPr>
        <w:adjustRightInd/>
        <w:snapToGrid/>
        <w:spacing w:after="0" w:line="540" w:lineRule="exact"/>
        <w:ind w:firstLine="360" w:firstLineChars="150"/>
        <w:rPr>
          <w:rFonts w:cs="宋体" w:asciiTheme="minorEastAsia" w:hAnsiTheme="minorEastAsia" w:eastAsiaTheme="minorEastAsia"/>
          <w:sz w:val="24"/>
          <w:szCs w:val="24"/>
          <w:highlight w:val="none"/>
          <w:lang w:bidi="en-US"/>
        </w:rPr>
      </w:pPr>
      <w:r>
        <w:rPr>
          <w:rFonts w:hint="eastAsia" w:cs="宋体" w:asciiTheme="minorEastAsia" w:hAnsiTheme="minorEastAsia" w:eastAsiaTheme="minorEastAsia"/>
          <w:sz w:val="24"/>
          <w:szCs w:val="24"/>
          <w:highlight w:val="none"/>
          <w:lang w:bidi="en-US"/>
        </w:rPr>
        <w:t>4．我方在此声明，所递交的响应文件及有关资料内容完整、真实和准确。</w:t>
      </w:r>
    </w:p>
    <w:p w14:paraId="12CE691B">
      <w:pPr>
        <w:adjustRightInd/>
        <w:snapToGrid/>
        <w:spacing w:after="0" w:line="540" w:lineRule="exact"/>
        <w:ind w:firstLine="360" w:firstLineChars="150"/>
        <w:rPr>
          <w:rFonts w:cs="宋体" w:asciiTheme="minorEastAsia" w:hAnsiTheme="minorEastAsia" w:eastAsiaTheme="minorEastAsia"/>
          <w:sz w:val="24"/>
          <w:szCs w:val="24"/>
          <w:highlight w:val="none"/>
          <w:lang w:bidi="en-US"/>
        </w:rPr>
      </w:pPr>
      <w:r>
        <w:rPr>
          <w:rFonts w:hint="eastAsia" w:cs="宋体" w:asciiTheme="minorEastAsia" w:hAnsiTheme="minorEastAsia" w:eastAsiaTheme="minorEastAsia"/>
          <w:sz w:val="24"/>
          <w:szCs w:val="24"/>
          <w:highlight w:val="none"/>
          <w:lang w:bidi="en-US"/>
        </w:rPr>
        <w:t>5．</w:t>
      </w:r>
      <w:r>
        <w:rPr>
          <w:rFonts w:hint="eastAsia" w:cs="宋体" w:asciiTheme="minorEastAsia" w:hAnsiTheme="minorEastAsia" w:eastAsiaTheme="minorEastAsia"/>
          <w:sz w:val="24"/>
          <w:szCs w:val="24"/>
          <w:highlight w:val="none"/>
          <w:u w:val="single"/>
          <w:lang w:bidi="en-US"/>
        </w:rPr>
        <w:t xml:space="preserve"> </w:t>
      </w:r>
      <w:r>
        <w:rPr>
          <w:rFonts w:cs="宋体" w:asciiTheme="minorEastAsia" w:hAnsiTheme="minorEastAsia" w:eastAsiaTheme="minorEastAsia"/>
          <w:sz w:val="24"/>
          <w:szCs w:val="24"/>
          <w:highlight w:val="none"/>
          <w:u w:val="single"/>
          <w:lang w:bidi="en-US"/>
        </w:rPr>
        <w:t xml:space="preserve">                  </w:t>
      </w:r>
      <w:r>
        <w:rPr>
          <w:rFonts w:hint="eastAsia" w:cs="宋体" w:asciiTheme="minorEastAsia" w:hAnsiTheme="minorEastAsia" w:eastAsiaTheme="minorEastAsia"/>
          <w:sz w:val="24"/>
          <w:szCs w:val="24"/>
          <w:highlight w:val="none"/>
          <w:lang w:bidi="en-US"/>
        </w:rPr>
        <w:t>（其他补充说明）。</w:t>
      </w:r>
    </w:p>
    <w:p w14:paraId="7A7E3D46">
      <w:pPr>
        <w:adjustRightInd/>
        <w:snapToGrid/>
        <w:spacing w:after="0" w:line="540" w:lineRule="exact"/>
        <w:rPr>
          <w:rFonts w:cs="宋体" w:asciiTheme="minorEastAsia" w:hAnsiTheme="minorEastAsia" w:eastAsiaTheme="minorEastAsia"/>
          <w:sz w:val="24"/>
          <w:szCs w:val="24"/>
          <w:highlight w:val="none"/>
          <w:lang w:bidi="en-US"/>
        </w:rPr>
      </w:pPr>
    </w:p>
    <w:p w14:paraId="6182CCCB">
      <w:pPr>
        <w:adjustRightInd/>
        <w:snapToGrid/>
        <w:spacing w:after="0" w:line="540" w:lineRule="exact"/>
        <w:jc w:val="both"/>
        <w:rPr>
          <w:rFonts w:cs="宋体" w:asciiTheme="minorEastAsia" w:hAnsiTheme="minorEastAsia" w:eastAsiaTheme="minorEastAsia"/>
          <w:sz w:val="24"/>
          <w:szCs w:val="24"/>
          <w:highlight w:val="none"/>
          <w:lang w:bidi="en-US"/>
        </w:rPr>
      </w:pPr>
      <w:r>
        <w:rPr>
          <w:rFonts w:hint="eastAsia" w:asciiTheme="minorEastAsia" w:hAnsiTheme="minorEastAsia" w:eastAsiaTheme="minorEastAsia"/>
          <w:sz w:val="24"/>
          <w:highlight w:val="none"/>
          <w:lang w:val="en-US" w:eastAsia="zh-CN"/>
        </w:rPr>
        <w:t>响应人</w:t>
      </w:r>
      <w:r>
        <w:rPr>
          <w:rFonts w:hint="eastAsia" w:cs="宋体" w:asciiTheme="minorEastAsia" w:hAnsiTheme="minorEastAsia" w:eastAsiaTheme="minorEastAsia"/>
          <w:sz w:val="24"/>
          <w:szCs w:val="24"/>
          <w:highlight w:val="none"/>
          <w:lang w:bidi="en-US"/>
        </w:rPr>
        <w:t>：（盖单位章）</w:t>
      </w:r>
    </w:p>
    <w:p w14:paraId="2F136FCF">
      <w:pPr>
        <w:adjustRightInd/>
        <w:snapToGrid/>
        <w:spacing w:after="0" w:line="540" w:lineRule="exact"/>
        <w:jc w:val="both"/>
        <w:rPr>
          <w:rFonts w:cs="宋体" w:asciiTheme="minorEastAsia" w:hAnsiTheme="minorEastAsia" w:eastAsiaTheme="minorEastAsia"/>
          <w:sz w:val="24"/>
          <w:szCs w:val="24"/>
          <w:highlight w:val="none"/>
          <w:lang w:bidi="en-US"/>
        </w:rPr>
      </w:pPr>
      <w:r>
        <w:rPr>
          <w:rFonts w:hint="eastAsia" w:cs="宋体" w:asciiTheme="minorEastAsia" w:hAnsiTheme="minorEastAsia" w:eastAsiaTheme="minorEastAsia"/>
          <w:sz w:val="24"/>
          <w:szCs w:val="24"/>
          <w:highlight w:val="none"/>
          <w:lang w:bidi="en-US"/>
        </w:rPr>
        <w:t>法定代表人：（电子签章）</w:t>
      </w:r>
    </w:p>
    <w:p w14:paraId="5CEC3F03">
      <w:pPr>
        <w:adjustRightInd/>
        <w:snapToGrid/>
        <w:spacing w:after="0" w:line="540" w:lineRule="exact"/>
        <w:jc w:val="both"/>
        <w:rPr>
          <w:rFonts w:cs="宋体" w:asciiTheme="minorEastAsia" w:hAnsiTheme="minorEastAsia" w:eastAsiaTheme="minorEastAsia"/>
          <w:sz w:val="24"/>
          <w:szCs w:val="24"/>
          <w:highlight w:val="none"/>
          <w:lang w:bidi="en-US"/>
        </w:rPr>
      </w:pPr>
      <w:r>
        <w:rPr>
          <w:rFonts w:hint="eastAsia" w:cs="宋体" w:asciiTheme="minorEastAsia" w:hAnsiTheme="minorEastAsia" w:eastAsiaTheme="minorEastAsia"/>
          <w:sz w:val="24"/>
          <w:szCs w:val="24"/>
          <w:highlight w:val="none"/>
          <w:lang w:bidi="en-US"/>
        </w:rPr>
        <w:t>地址：</w:t>
      </w:r>
    </w:p>
    <w:p w14:paraId="0220354A">
      <w:pPr>
        <w:adjustRightInd/>
        <w:snapToGrid/>
        <w:spacing w:after="0" w:line="540" w:lineRule="exact"/>
        <w:jc w:val="both"/>
        <w:rPr>
          <w:rFonts w:cs="宋体" w:asciiTheme="minorEastAsia" w:hAnsiTheme="minorEastAsia" w:eastAsiaTheme="minorEastAsia"/>
          <w:sz w:val="24"/>
          <w:szCs w:val="24"/>
          <w:highlight w:val="none"/>
          <w:lang w:bidi="en-US"/>
        </w:rPr>
      </w:pPr>
      <w:r>
        <w:rPr>
          <w:rFonts w:hint="eastAsia" w:cs="宋体" w:asciiTheme="minorEastAsia" w:hAnsiTheme="minorEastAsia" w:eastAsiaTheme="minorEastAsia"/>
          <w:sz w:val="24"/>
          <w:szCs w:val="24"/>
          <w:highlight w:val="none"/>
          <w:lang w:bidi="en-US"/>
        </w:rPr>
        <w:t>电话：（填写能联系到的电话号码，方便通知二次报价）</w:t>
      </w:r>
    </w:p>
    <w:p w14:paraId="459AF26D">
      <w:pPr>
        <w:adjustRightInd/>
        <w:snapToGrid/>
        <w:spacing w:after="0" w:line="540" w:lineRule="exact"/>
        <w:jc w:val="both"/>
        <w:rPr>
          <w:rFonts w:cs="宋体" w:asciiTheme="minorEastAsia" w:hAnsiTheme="minorEastAsia" w:eastAsiaTheme="minorEastAsia"/>
          <w:sz w:val="24"/>
          <w:szCs w:val="24"/>
          <w:highlight w:val="none"/>
          <w:lang w:bidi="en-US"/>
        </w:rPr>
      </w:pPr>
      <w:r>
        <w:rPr>
          <w:rFonts w:hint="eastAsia" w:cs="宋体" w:asciiTheme="minorEastAsia" w:hAnsiTheme="minorEastAsia" w:eastAsiaTheme="minorEastAsia"/>
          <w:sz w:val="24"/>
          <w:szCs w:val="24"/>
          <w:highlight w:val="none"/>
          <w:lang w:bidi="en-US"/>
        </w:rPr>
        <w:t>日期：</w:t>
      </w:r>
    </w:p>
    <w:p w14:paraId="480AA682">
      <w:pPr>
        <w:keepNext/>
        <w:keepLines/>
        <w:spacing w:before="340" w:after="330"/>
        <w:jc w:val="center"/>
        <w:outlineLvl w:val="0"/>
        <w:rPr>
          <w:rFonts w:asciiTheme="minorEastAsia" w:hAnsiTheme="minorEastAsia" w:eastAsiaTheme="minorEastAsia"/>
          <w:b/>
          <w:bCs/>
          <w:kern w:val="44"/>
          <w:sz w:val="32"/>
          <w:szCs w:val="32"/>
          <w:highlight w:val="none"/>
        </w:rPr>
      </w:pPr>
      <w:r>
        <w:rPr>
          <w:rFonts w:hint="eastAsia" w:asciiTheme="minorEastAsia" w:hAnsiTheme="minorEastAsia" w:eastAsiaTheme="minorEastAsia"/>
          <w:b/>
          <w:bCs/>
          <w:kern w:val="44"/>
          <w:sz w:val="32"/>
          <w:szCs w:val="32"/>
          <w:highlight w:val="none"/>
        </w:rPr>
        <w:br w:type="page"/>
      </w:r>
      <w:bookmarkStart w:id="621" w:name="_Toc16770588"/>
      <w:bookmarkStart w:id="622" w:name="_Toc31839"/>
      <w:bookmarkStart w:id="623" w:name="_Toc19174"/>
      <w:r>
        <w:rPr>
          <w:rFonts w:hint="eastAsia" w:asciiTheme="minorEastAsia" w:hAnsiTheme="minorEastAsia" w:eastAsiaTheme="minorEastAsia"/>
          <w:b/>
          <w:bCs/>
          <w:kern w:val="44"/>
          <w:sz w:val="28"/>
          <w:szCs w:val="32"/>
          <w:highlight w:val="none"/>
        </w:rPr>
        <w:t>(二)</w:t>
      </w:r>
      <w:bookmarkEnd w:id="621"/>
      <w:r>
        <w:rPr>
          <w:rFonts w:hint="eastAsia" w:asciiTheme="minorEastAsia" w:hAnsiTheme="minorEastAsia" w:eastAsiaTheme="minorEastAsia"/>
          <w:b/>
          <w:bCs/>
          <w:kern w:val="44"/>
          <w:sz w:val="28"/>
          <w:szCs w:val="32"/>
          <w:highlight w:val="none"/>
        </w:rPr>
        <w:t>磋商报价表（第一轮）</w:t>
      </w:r>
      <w:bookmarkEnd w:id="622"/>
      <w:bookmarkEnd w:id="623"/>
    </w:p>
    <w:tbl>
      <w:tblPr>
        <w:tblStyle w:val="14"/>
        <w:tblW w:w="8867"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004"/>
        <w:gridCol w:w="1873"/>
        <w:gridCol w:w="1282"/>
        <w:gridCol w:w="1426"/>
        <w:gridCol w:w="1283"/>
        <w:gridCol w:w="999"/>
      </w:tblGrid>
      <w:tr w14:paraId="59C8D7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51" w:hRule="atLeast"/>
        </w:trPr>
        <w:tc>
          <w:tcPr>
            <w:tcW w:w="2004" w:type="dxa"/>
            <w:tcBorders>
              <w:top w:val="single" w:color="auto" w:sz="4" w:space="0"/>
              <w:bottom w:val="single" w:color="auto" w:sz="4" w:space="0"/>
              <w:right w:val="single" w:color="auto" w:sz="4" w:space="0"/>
            </w:tcBorders>
            <w:vAlign w:val="bottom"/>
          </w:tcPr>
          <w:p w14:paraId="58B7E99C">
            <w:pPr>
              <w:autoSpaceDE w:val="0"/>
              <w:autoSpaceDN w:val="0"/>
              <w:snapToGrid/>
              <w:spacing w:line="360" w:lineRule="auto"/>
              <w:jc w:val="center"/>
              <w:rPr>
                <w:rFonts w:cs="宋体" w:asciiTheme="minorEastAsia" w:hAnsiTheme="minorEastAsia" w:eastAsiaTheme="minorEastAsia"/>
                <w:sz w:val="24"/>
                <w:szCs w:val="24"/>
                <w:highlight w:val="none"/>
                <w:lang w:eastAsia="en-US" w:bidi="en-US"/>
              </w:rPr>
            </w:pPr>
            <w:r>
              <w:rPr>
                <w:rFonts w:hint="eastAsia" w:cs="宋体" w:asciiTheme="minorEastAsia" w:hAnsiTheme="minorEastAsia" w:eastAsiaTheme="minorEastAsia"/>
                <w:sz w:val="24"/>
                <w:szCs w:val="24"/>
                <w:highlight w:val="none"/>
                <w:lang w:eastAsia="en-US" w:bidi="en-US"/>
              </w:rPr>
              <w:t>项目名称</w:t>
            </w:r>
          </w:p>
        </w:tc>
        <w:tc>
          <w:tcPr>
            <w:tcW w:w="6863" w:type="dxa"/>
            <w:gridSpan w:val="5"/>
            <w:tcBorders>
              <w:top w:val="single" w:color="auto" w:sz="4" w:space="0"/>
              <w:left w:val="single" w:color="auto" w:sz="4" w:space="0"/>
              <w:bottom w:val="single" w:color="auto" w:sz="4" w:space="0"/>
            </w:tcBorders>
            <w:vAlign w:val="bottom"/>
          </w:tcPr>
          <w:p w14:paraId="633EFB2F">
            <w:pPr>
              <w:autoSpaceDE w:val="0"/>
              <w:autoSpaceDN w:val="0"/>
              <w:snapToGrid/>
              <w:spacing w:line="360" w:lineRule="auto"/>
              <w:jc w:val="center"/>
              <w:rPr>
                <w:rFonts w:cs="宋体" w:asciiTheme="minorEastAsia" w:hAnsiTheme="minorEastAsia" w:eastAsiaTheme="minorEastAsia"/>
                <w:sz w:val="24"/>
                <w:szCs w:val="24"/>
                <w:highlight w:val="none"/>
                <w:lang w:eastAsia="en-US" w:bidi="en-US"/>
              </w:rPr>
            </w:pPr>
          </w:p>
        </w:tc>
      </w:tr>
      <w:tr w14:paraId="6B2533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51" w:hRule="atLeast"/>
        </w:trPr>
        <w:tc>
          <w:tcPr>
            <w:tcW w:w="2004" w:type="dxa"/>
            <w:tcBorders>
              <w:top w:val="single" w:color="auto" w:sz="4" w:space="0"/>
              <w:bottom w:val="single" w:color="auto" w:sz="4" w:space="0"/>
              <w:right w:val="single" w:color="auto" w:sz="4" w:space="0"/>
            </w:tcBorders>
            <w:vAlign w:val="bottom"/>
          </w:tcPr>
          <w:p w14:paraId="0A4C0A9D">
            <w:pPr>
              <w:autoSpaceDE w:val="0"/>
              <w:autoSpaceDN w:val="0"/>
              <w:snapToGrid/>
              <w:spacing w:line="360" w:lineRule="auto"/>
              <w:jc w:val="center"/>
              <w:rPr>
                <w:rFonts w:hint="eastAsia" w:cs="宋体" w:asciiTheme="minorEastAsia" w:hAnsiTheme="minorEastAsia" w:eastAsiaTheme="minorEastAsia"/>
                <w:sz w:val="24"/>
                <w:szCs w:val="24"/>
                <w:highlight w:val="none"/>
                <w:lang w:val="en-US" w:eastAsia="zh-CN" w:bidi="en-US"/>
              </w:rPr>
            </w:pPr>
            <w:r>
              <w:rPr>
                <w:rFonts w:hint="eastAsia" w:cs="宋体" w:asciiTheme="minorEastAsia" w:hAnsiTheme="minorEastAsia" w:eastAsiaTheme="minorEastAsia"/>
                <w:sz w:val="24"/>
                <w:szCs w:val="24"/>
                <w:highlight w:val="none"/>
                <w:lang w:val="en-US" w:eastAsia="zh-CN" w:bidi="en-US"/>
              </w:rPr>
              <w:t>标段</w:t>
            </w:r>
          </w:p>
        </w:tc>
        <w:tc>
          <w:tcPr>
            <w:tcW w:w="6863" w:type="dxa"/>
            <w:gridSpan w:val="5"/>
            <w:tcBorders>
              <w:top w:val="single" w:color="auto" w:sz="4" w:space="0"/>
              <w:left w:val="single" w:color="auto" w:sz="4" w:space="0"/>
              <w:bottom w:val="single" w:color="auto" w:sz="4" w:space="0"/>
            </w:tcBorders>
            <w:vAlign w:val="bottom"/>
          </w:tcPr>
          <w:p w14:paraId="5794ED11">
            <w:pPr>
              <w:autoSpaceDE w:val="0"/>
              <w:autoSpaceDN w:val="0"/>
              <w:snapToGrid/>
              <w:spacing w:line="360" w:lineRule="auto"/>
              <w:jc w:val="center"/>
              <w:rPr>
                <w:rFonts w:cs="宋体" w:asciiTheme="minorEastAsia" w:hAnsiTheme="minorEastAsia" w:eastAsiaTheme="minorEastAsia"/>
                <w:sz w:val="24"/>
                <w:szCs w:val="24"/>
                <w:highlight w:val="none"/>
                <w:lang w:eastAsia="en-US" w:bidi="en-US"/>
              </w:rPr>
            </w:pPr>
          </w:p>
        </w:tc>
      </w:tr>
      <w:tr w14:paraId="4BEBA5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51" w:hRule="atLeast"/>
        </w:trPr>
        <w:tc>
          <w:tcPr>
            <w:tcW w:w="2004" w:type="dxa"/>
            <w:tcBorders>
              <w:top w:val="single" w:color="auto" w:sz="4" w:space="0"/>
              <w:bottom w:val="single" w:color="auto" w:sz="4" w:space="0"/>
              <w:right w:val="single" w:color="auto" w:sz="4" w:space="0"/>
            </w:tcBorders>
            <w:vAlign w:val="bottom"/>
          </w:tcPr>
          <w:p w14:paraId="374091C5">
            <w:pPr>
              <w:autoSpaceDE w:val="0"/>
              <w:autoSpaceDN w:val="0"/>
              <w:snapToGrid/>
              <w:spacing w:line="360" w:lineRule="auto"/>
              <w:jc w:val="center"/>
              <w:rPr>
                <w:rFonts w:cs="宋体" w:asciiTheme="minorEastAsia" w:hAnsiTheme="minorEastAsia" w:eastAsiaTheme="minorEastAsia"/>
                <w:sz w:val="24"/>
                <w:szCs w:val="24"/>
                <w:highlight w:val="none"/>
                <w:lang w:eastAsia="en-US" w:bidi="en-US"/>
              </w:rPr>
            </w:pPr>
            <w:r>
              <w:rPr>
                <w:rFonts w:hint="eastAsia" w:asciiTheme="minorEastAsia" w:hAnsiTheme="minorEastAsia" w:eastAsiaTheme="minorEastAsia"/>
                <w:sz w:val="24"/>
                <w:highlight w:val="none"/>
                <w:lang w:val="en-US" w:eastAsia="zh-CN"/>
              </w:rPr>
              <w:t>响应人</w:t>
            </w:r>
          </w:p>
        </w:tc>
        <w:tc>
          <w:tcPr>
            <w:tcW w:w="6863" w:type="dxa"/>
            <w:gridSpan w:val="5"/>
            <w:tcBorders>
              <w:top w:val="single" w:color="auto" w:sz="4" w:space="0"/>
              <w:left w:val="single" w:color="auto" w:sz="4" w:space="0"/>
              <w:bottom w:val="single" w:color="auto" w:sz="4" w:space="0"/>
            </w:tcBorders>
            <w:vAlign w:val="bottom"/>
          </w:tcPr>
          <w:p w14:paraId="088E05C1">
            <w:pPr>
              <w:autoSpaceDE w:val="0"/>
              <w:autoSpaceDN w:val="0"/>
              <w:snapToGrid/>
              <w:spacing w:line="360" w:lineRule="auto"/>
              <w:jc w:val="center"/>
              <w:rPr>
                <w:rFonts w:cs="宋体" w:asciiTheme="minorEastAsia" w:hAnsiTheme="minorEastAsia" w:eastAsiaTheme="minorEastAsia"/>
                <w:sz w:val="24"/>
                <w:szCs w:val="24"/>
                <w:highlight w:val="none"/>
                <w:lang w:eastAsia="en-US" w:bidi="en-US"/>
              </w:rPr>
            </w:pPr>
          </w:p>
        </w:tc>
      </w:tr>
      <w:tr w14:paraId="250E61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51" w:hRule="atLeast"/>
        </w:trPr>
        <w:tc>
          <w:tcPr>
            <w:tcW w:w="2004" w:type="dxa"/>
            <w:tcBorders>
              <w:top w:val="single" w:color="auto" w:sz="4" w:space="0"/>
              <w:bottom w:val="single" w:color="auto" w:sz="4" w:space="0"/>
              <w:right w:val="single" w:color="auto" w:sz="4" w:space="0"/>
            </w:tcBorders>
            <w:vAlign w:val="bottom"/>
          </w:tcPr>
          <w:p w14:paraId="75C69C80">
            <w:pPr>
              <w:autoSpaceDE w:val="0"/>
              <w:autoSpaceDN w:val="0"/>
              <w:snapToGrid/>
              <w:spacing w:line="360" w:lineRule="auto"/>
              <w:jc w:val="center"/>
              <w:rPr>
                <w:rFonts w:cs="宋体" w:asciiTheme="minorEastAsia" w:hAnsiTheme="minorEastAsia" w:eastAsiaTheme="minorEastAsia"/>
                <w:sz w:val="24"/>
                <w:szCs w:val="24"/>
                <w:highlight w:val="none"/>
                <w:lang w:eastAsia="en-US" w:bidi="en-US"/>
              </w:rPr>
            </w:pPr>
            <w:r>
              <w:rPr>
                <w:rFonts w:hint="eastAsia" w:cs="宋体" w:asciiTheme="minorEastAsia" w:hAnsiTheme="minorEastAsia" w:eastAsiaTheme="minorEastAsia"/>
                <w:sz w:val="24"/>
                <w:szCs w:val="24"/>
                <w:highlight w:val="none"/>
                <w:lang w:bidi="en-US"/>
              </w:rPr>
              <w:t>磋商</w:t>
            </w:r>
            <w:r>
              <w:rPr>
                <w:rFonts w:hint="eastAsia" w:cs="宋体" w:asciiTheme="minorEastAsia" w:hAnsiTheme="minorEastAsia" w:eastAsiaTheme="minorEastAsia"/>
                <w:sz w:val="24"/>
                <w:szCs w:val="24"/>
                <w:highlight w:val="none"/>
                <w:lang w:eastAsia="en-US" w:bidi="en-US"/>
              </w:rPr>
              <w:t>范围</w:t>
            </w:r>
          </w:p>
        </w:tc>
        <w:tc>
          <w:tcPr>
            <w:tcW w:w="6863" w:type="dxa"/>
            <w:gridSpan w:val="5"/>
            <w:tcBorders>
              <w:top w:val="single" w:color="auto" w:sz="4" w:space="0"/>
              <w:left w:val="single" w:color="auto" w:sz="4" w:space="0"/>
              <w:bottom w:val="single" w:color="auto" w:sz="4" w:space="0"/>
            </w:tcBorders>
            <w:vAlign w:val="bottom"/>
          </w:tcPr>
          <w:p w14:paraId="07D74827">
            <w:pPr>
              <w:adjustRightInd/>
              <w:snapToGrid/>
              <w:spacing w:line="360" w:lineRule="auto"/>
              <w:ind w:firstLine="480" w:firstLineChars="200"/>
              <w:jc w:val="center"/>
              <w:rPr>
                <w:rFonts w:cs="宋体" w:asciiTheme="minorEastAsia" w:hAnsiTheme="minorEastAsia" w:eastAsiaTheme="minorEastAsia"/>
                <w:sz w:val="24"/>
                <w:szCs w:val="24"/>
                <w:highlight w:val="none"/>
                <w:lang w:eastAsia="en-US" w:bidi="en-US"/>
              </w:rPr>
            </w:pPr>
          </w:p>
        </w:tc>
      </w:tr>
      <w:tr w14:paraId="527FCD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2004" w:type="dxa"/>
            <w:vMerge w:val="restart"/>
            <w:tcBorders>
              <w:top w:val="single" w:color="auto" w:sz="4" w:space="0"/>
              <w:right w:val="single" w:color="auto" w:sz="4" w:space="0"/>
            </w:tcBorders>
            <w:vAlign w:val="center"/>
          </w:tcPr>
          <w:p w14:paraId="2B7AAAF6">
            <w:pPr>
              <w:autoSpaceDE w:val="0"/>
              <w:autoSpaceDN w:val="0"/>
              <w:snapToGrid/>
              <w:spacing w:line="360" w:lineRule="auto"/>
              <w:jc w:val="center"/>
              <w:rPr>
                <w:rFonts w:cs="宋体" w:asciiTheme="minorEastAsia" w:hAnsiTheme="minorEastAsia" w:eastAsiaTheme="minorEastAsia"/>
                <w:sz w:val="24"/>
                <w:szCs w:val="24"/>
                <w:highlight w:val="none"/>
                <w:lang w:eastAsia="en-US" w:bidi="en-US"/>
              </w:rPr>
            </w:pPr>
            <w:r>
              <w:rPr>
                <w:rFonts w:hint="eastAsia" w:cs="宋体" w:asciiTheme="minorEastAsia" w:hAnsiTheme="minorEastAsia" w:eastAsiaTheme="minorEastAsia"/>
                <w:sz w:val="24"/>
                <w:szCs w:val="24"/>
                <w:highlight w:val="none"/>
                <w:lang w:bidi="en-US"/>
              </w:rPr>
              <w:t>磋商</w:t>
            </w:r>
            <w:r>
              <w:rPr>
                <w:rFonts w:hint="eastAsia" w:cs="宋体" w:asciiTheme="minorEastAsia" w:hAnsiTheme="minorEastAsia" w:eastAsiaTheme="minorEastAsia"/>
                <w:sz w:val="24"/>
                <w:szCs w:val="24"/>
                <w:highlight w:val="none"/>
                <w:lang w:eastAsia="en-US" w:bidi="en-US"/>
              </w:rPr>
              <w:t>总报价</w:t>
            </w:r>
          </w:p>
        </w:tc>
        <w:tc>
          <w:tcPr>
            <w:tcW w:w="6863" w:type="dxa"/>
            <w:gridSpan w:val="5"/>
            <w:tcBorders>
              <w:top w:val="single" w:color="auto" w:sz="4" w:space="0"/>
              <w:left w:val="single" w:color="auto" w:sz="4" w:space="0"/>
              <w:bottom w:val="single" w:color="auto" w:sz="4" w:space="0"/>
            </w:tcBorders>
            <w:vAlign w:val="bottom"/>
          </w:tcPr>
          <w:p w14:paraId="4E3D3FE4">
            <w:pPr>
              <w:adjustRightInd/>
              <w:snapToGrid/>
              <w:spacing w:line="360" w:lineRule="auto"/>
              <w:ind w:firstLine="240" w:firstLineChars="100"/>
              <w:jc w:val="both"/>
              <w:rPr>
                <w:rFonts w:cs="宋体" w:asciiTheme="minorEastAsia" w:hAnsiTheme="minorEastAsia" w:eastAsiaTheme="minorEastAsia"/>
                <w:sz w:val="24"/>
                <w:szCs w:val="24"/>
                <w:highlight w:val="none"/>
                <w:u w:val="single"/>
                <w:lang w:eastAsia="en-US" w:bidi="en-US"/>
              </w:rPr>
            </w:pPr>
            <w:r>
              <w:rPr>
                <w:rFonts w:hint="eastAsia" w:cs="宋体" w:asciiTheme="minorEastAsia" w:hAnsiTheme="minorEastAsia" w:eastAsiaTheme="minorEastAsia"/>
                <w:sz w:val="24"/>
                <w:szCs w:val="24"/>
                <w:highlight w:val="none"/>
                <w:lang w:eastAsia="en-US" w:bidi="en-US"/>
              </w:rPr>
              <w:t>大写：</w:t>
            </w:r>
          </w:p>
        </w:tc>
      </w:tr>
      <w:tr w14:paraId="58A78E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2004" w:type="dxa"/>
            <w:vMerge w:val="continue"/>
            <w:tcBorders>
              <w:bottom w:val="single" w:color="auto" w:sz="4" w:space="0"/>
              <w:right w:val="single" w:color="auto" w:sz="4" w:space="0"/>
            </w:tcBorders>
            <w:vAlign w:val="bottom"/>
          </w:tcPr>
          <w:p w14:paraId="13B6AE24">
            <w:pPr>
              <w:autoSpaceDE w:val="0"/>
              <w:autoSpaceDN w:val="0"/>
              <w:snapToGrid/>
              <w:spacing w:line="360" w:lineRule="auto"/>
              <w:jc w:val="center"/>
              <w:rPr>
                <w:rFonts w:cs="宋体" w:asciiTheme="minorEastAsia" w:hAnsiTheme="minorEastAsia" w:eastAsiaTheme="minorEastAsia"/>
                <w:sz w:val="24"/>
                <w:szCs w:val="24"/>
                <w:highlight w:val="none"/>
                <w:lang w:eastAsia="en-US" w:bidi="en-US"/>
              </w:rPr>
            </w:pPr>
          </w:p>
        </w:tc>
        <w:tc>
          <w:tcPr>
            <w:tcW w:w="6863" w:type="dxa"/>
            <w:gridSpan w:val="5"/>
            <w:tcBorders>
              <w:top w:val="single" w:color="auto" w:sz="4" w:space="0"/>
              <w:left w:val="single" w:color="auto" w:sz="4" w:space="0"/>
              <w:bottom w:val="single" w:color="auto" w:sz="4" w:space="0"/>
            </w:tcBorders>
            <w:vAlign w:val="bottom"/>
          </w:tcPr>
          <w:p w14:paraId="02B47F84">
            <w:pPr>
              <w:adjustRightInd/>
              <w:snapToGrid/>
              <w:spacing w:line="360" w:lineRule="auto"/>
              <w:ind w:firstLine="240" w:firstLineChars="100"/>
              <w:jc w:val="both"/>
              <w:rPr>
                <w:rFonts w:cs="宋体" w:asciiTheme="minorEastAsia" w:hAnsiTheme="minorEastAsia" w:eastAsiaTheme="minorEastAsia"/>
                <w:sz w:val="24"/>
                <w:szCs w:val="24"/>
                <w:highlight w:val="none"/>
                <w:u w:val="single"/>
                <w:lang w:eastAsia="en-US" w:bidi="en-US"/>
              </w:rPr>
            </w:pPr>
            <w:r>
              <w:rPr>
                <w:rFonts w:hint="eastAsia" w:cs="宋体" w:asciiTheme="minorEastAsia" w:hAnsiTheme="minorEastAsia" w:eastAsiaTheme="minorEastAsia"/>
                <w:sz w:val="24"/>
                <w:szCs w:val="24"/>
                <w:highlight w:val="none"/>
                <w:lang w:eastAsia="en-US" w:bidi="en-US"/>
              </w:rPr>
              <w:t>小写：</w:t>
            </w:r>
          </w:p>
        </w:tc>
      </w:tr>
      <w:tr w14:paraId="0548F2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9" w:hRule="atLeast"/>
        </w:trPr>
        <w:tc>
          <w:tcPr>
            <w:tcW w:w="2004" w:type="dxa"/>
            <w:tcBorders>
              <w:top w:val="single" w:color="auto" w:sz="4" w:space="0"/>
              <w:bottom w:val="single" w:color="auto" w:sz="4" w:space="0"/>
              <w:right w:val="single" w:color="auto" w:sz="4" w:space="0"/>
            </w:tcBorders>
            <w:vAlign w:val="bottom"/>
          </w:tcPr>
          <w:p w14:paraId="110A6C74">
            <w:pPr>
              <w:autoSpaceDE w:val="0"/>
              <w:autoSpaceDN w:val="0"/>
              <w:snapToGrid/>
              <w:spacing w:line="360" w:lineRule="auto"/>
              <w:jc w:val="center"/>
              <w:rPr>
                <w:rFonts w:cs="宋体" w:asciiTheme="minorEastAsia" w:hAnsiTheme="minorEastAsia" w:eastAsiaTheme="minorEastAsia"/>
                <w:sz w:val="24"/>
                <w:szCs w:val="24"/>
                <w:highlight w:val="none"/>
                <w:lang w:eastAsia="en-US" w:bidi="en-US"/>
              </w:rPr>
            </w:pPr>
            <w:r>
              <w:rPr>
                <w:rFonts w:hint="eastAsia" w:cs="宋体" w:asciiTheme="minorEastAsia" w:hAnsiTheme="minorEastAsia" w:eastAsiaTheme="minorEastAsia"/>
                <w:sz w:val="24"/>
                <w:szCs w:val="24"/>
                <w:highlight w:val="none"/>
                <w:lang w:eastAsia="en-US" w:bidi="en-US"/>
              </w:rPr>
              <w:t>工期</w:t>
            </w:r>
          </w:p>
        </w:tc>
        <w:tc>
          <w:tcPr>
            <w:tcW w:w="6863" w:type="dxa"/>
            <w:gridSpan w:val="5"/>
            <w:tcBorders>
              <w:top w:val="single" w:color="auto" w:sz="4" w:space="0"/>
              <w:left w:val="single" w:color="auto" w:sz="4" w:space="0"/>
              <w:bottom w:val="single" w:color="auto" w:sz="4" w:space="0"/>
            </w:tcBorders>
            <w:vAlign w:val="bottom"/>
          </w:tcPr>
          <w:p w14:paraId="38ECA4D4">
            <w:pPr>
              <w:autoSpaceDE w:val="0"/>
              <w:autoSpaceDN w:val="0"/>
              <w:snapToGrid/>
              <w:spacing w:line="360" w:lineRule="auto"/>
              <w:jc w:val="center"/>
              <w:rPr>
                <w:rFonts w:cs="宋体" w:asciiTheme="minorEastAsia" w:hAnsiTheme="minorEastAsia" w:eastAsiaTheme="minorEastAsia"/>
                <w:sz w:val="24"/>
                <w:szCs w:val="24"/>
                <w:highlight w:val="none"/>
                <w:lang w:eastAsia="en-US" w:bidi="en-US"/>
              </w:rPr>
            </w:pPr>
          </w:p>
        </w:tc>
      </w:tr>
      <w:tr w14:paraId="4AEAF9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9" w:hRule="atLeast"/>
        </w:trPr>
        <w:tc>
          <w:tcPr>
            <w:tcW w:w="2004" w:type="dxa"/>
            <w:tcBorders>
              <w:top w:val="single" w:color="auto" w:sz="4" w:space="0"/>
              <w:bottom w:val="single" w:color="auto" w:sz="4" w:space="0"/>
              <w:right w:val="single" w:color="auto" w:sz="4" w:space="0"/>
            </w:tcBorders>
            <w:vAlign w:val="bottom"/>
          </w:tcPr>
          <w:p w14:paraId="72EC13B3">
            <w:pPr>
              <w:autoSpaceDE w:val="0"/>
              <w:autoSpaceDN w:val="0"/>
              <w:snapToGrid/>
              <w:spacing w:line="360" w:lineRule="auto"/>
              <w:jc w:val="center"/>
              <w:rPr>
                <w:rFonts w:cs="宋体" w:asciiTheme="minorEastAsia" w:hAnsiTheme="minorEastAsia" w:eastAsiaTheme="minorEastAsia"/>
                <w:sz w:val="24"/>
                <w:szCs w:val="24"/>
                <w:highlight w:val="none"/>
                <w:lang w:eastAsia="en-US" w:bidi="en-US"/>
              </w:rPr>
            </w:pPr>
            <w:r>
              <w:rPr>
                <w:rFonts w:hint="eastAsia" w:cs="宋体" w:asciiTheme="minorEastAsia" w:hAnsiTheme="minorEastAsia" w:eastAsiaTheme="minorEastAsia"/>
                <w:sz w:val="24"/>
                <w:szCs w:val="24"/>
                <w:highlight w:val="none"/>
                <w:lang w:eastAsia="en-US" w:bidi="en-US"/>
              </w:rPr>
              <w:t>质量要求</w:t>
            </w:r>
          </w:p>
        </w:tc>
        <w:tc>
          <w:tcPr>
            <w:tcW w:w="6863" w:type="dxa"/>
            <w:gridSpan w:val="5"/>
            <w:tcBorders>
              <w:top w:val="single" w:color="auto" w:sz="4" w:space="0"/>
              <w:left w:val="single" w:color="auto" w:sz="4" w:space="0"/>
              <w:bottom w:val="single" w:color="auto" w:sz="4" w:space="0"/>
            </w:tcBorders>
            <w:vAlign w:val="bottom"/>
          </w:tcPr>
          <w:p w14:paraId="407B946E">
            <w:pPr>
              <w:autoSpaceDE w:val="0"/>
              <w:autoSpaceDN w:val="0"/>
              <w:snapToGrid/>
              <w:spacing w:line="360" w:lineRule="auto"/>
              <w:jc w:val="center"/>
              <w:rPr>
                <w:rFonts w:cs="宋体" w:asciiTheme="minorEastAsia" w:hAnsiTheme="minorEastAsia" w:eastAsiaTheme="minorEastAsia"/>
                <w:sz w:val="24"/>
                <w:szCs w:val="24"/>
                <w:highlight w:val="none"/>
                <w:lang w:eastAsia="en-US" w:bidi="en-US"/>
              </w:rPr>
            </w:pPr>
          </w:p>
        </w:tc>
      </w:tr>
      <w:tr w14:paraId="3C5E10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9" w:hRule="atLeast"/>
        </w:trPr>
        <w:tc>
          <w:tcPr>
            <w:tcW w:w="2004" w:type="dxa"/>
            <w:tcBorders>
              <w:top w:val="single" w:color="auto" w:sz="4" w:space="0"/>
              <w:bottom w:val="single" w:color="auto" w:sz="4" w:space="0"/>
              <w:right w:val="single" w:color="auto" w:sz="4" w:space="0"/>
            </w:tcBorders>
            <w:vAlign w:val="bottom"/>
          </w:tcPr>
          <w:p w14:paraId="0FA14C35">
            <w:pPr>
              <w:autoSpaceDE w:val="0"/>
              <w:autoSpaceDN w:val="0"/>
              <w:snapToGrid/>
              <w:spacing w:line="360" w:lineRule="auto"/>
              <w:jc w:val="center"/>
              <w:rPr>
                <w:rFonts w:cs="宋体" w:asciiTheme="minorEastAsia" w:hAnsiTheme="minorEastAsia" w:eastAsiaTheme="minorEastAsia"/>
                <w:sz w:val="24"/>
                <w:szCs w:val="24"/>
                <w:highlight w:val="none"/>
                <w:lang w:eastAsia="en-US" w:bidi="en-US"/>
              </w:rPr>
            </w:pPr>
            <w:r>
              <w:rPr>
                <w:rFonts w:hint="eastAsia" w:cs="宋体" w:asciiTheme="minorEastAsia" w:hAnsiTheme="minorEastAsia" w:eastAsiaTheme="minorEastAsia"/>
                <w:sz w:val="24"/>
                <w:szCs w:val="24"/>
                <w:highlight w:val="none"/>
                <w:lang w:bidi="en-US"/>
              </w:rPr>
              <w:t>磋商</w:t>
            </w:r>
            <w:r>
              <w:rPr>
                <w:rFonts w:hint="eastAsia" w:cs="宋体" w:asciiTheme="minorEastAsia" w:hAnsiTheme="minorEastAsia" w:eastAsiaTheme="minorEastAsia"/>
                <w:sz w:val="24"/>
                <w:szCs w:val="24"/>
                <w:highlight w:val="none"/>
                <w:lang w:eastAsia="en-US" w:bidi="en-US"/>
              </w:rPr>
              <w:t>有效期</w:t>
            </w:r>
          </w:p>
        </w:tc>
        <w:tc>
          <w:tcPr>
            <w:tcW w:w="6863" w:type="dxa"/>
            <w:gridSpan w:val="5"/>
            <w:tcBorders>
              <w:top w:val="single" w:color="auto" w:sz="4" w:space="0"/>
              <w:left w:val="single" w:color="auto" w:sz="4" w:space="0"/>
              <w:bottom w:val="single" w:color="auto" w:sz="4" w:space="0"/>
            </w:tcBorders>
            <w:vAlign w:val="bottom"/>
          </w:tcPr>
          <w:p w14:paraId="4E18C40C">
            <w:pPr>
              <w:autoSpaceDE w:val="0"/>
              <w:autoSpaceDN w:val="0"/>
              <w:snapToGrid/>
              <w:spacing w:line="360" w:lineRule="auto"/>
              <w:ind w:firstLine="720" w:firstLineChars="300"/>
              <w:jc w:val="center"/>
              <w:rPr>
                <w:rFonts w:cs="宋体" w:asciiTheme="minorEastAsia" w:hAnsiTheme="minorEastAsia" w:eastAsiaTheme="minorEastAsia"/>
                <w:sz w:val="24"/>
                <w:szCs w:val="24"/>
                <w:highlight w:val="none"/>
                <w:lang w:bidi="en-US"/>
              </w:rPr>
            </w:pPr>
          </w:p>
        </w:tc>
      </w:tr>
      <w:tr w14:paraId="015F92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2004" w:type="dxa"/>
            <w:tcBorders>
              <w:top w:val="single" w:color="auto" w:sz="4" w:space="0"/>
              <w:bottom w:val="single" w:color="auto" w:sz="4" w:space="0"/>
              <w:right w:val="single" w:color="auto" w:sz="4" w:space="0"/>
            </w:tcBorders>
            <w:vAlign w:val="bottom"/>
          </w:tcPr>
          <w:p w14:paraId="0E47E4C6">
            <w:pPr>
              <w:autoSpaceDE w:val="0"/>
              <w:autoSpaceDN w:val="0"/>
              <w:snapToGrid/>
              <w:spacing w:line="360" w:lineRule="auto"/>
              <w:jc w:val="center"/>
              <w:rPr>
                <w:rFonts w:cs="宋体" w:asciiTheme="minorEastAsia" w:hAnsiTheme="minorEastAsia" w:eastAsiaTheme="minorEastAsia"/>
                <w:sz w:val="24"/>
                <w:szCs w:val="24"/>
                <w:highlight w:val="none"/>
                <w:lang w:eastAsia="en-US" w:bidi="en-US"/>
              </w:rPr>
            </w:pPr>
            <w:r>
              <w:rPr>
                <w:rFonts w:hint="eastAsia" w:cs="宋体" w:asciiTheme="minorEastAsia" w:hAnsiTheme="minorEastAsia" w:eastAsiaTheme="minorEastAsia"/>
                <w:sz w:val="24"/>
                <w:szCs w:val="24"/>
                <w:highlight w:val="none"/>
                <w:lang w:eastAsia="en-US" w:bidi="en-US"/>
              </w:rPr>
              <w:t>项目</w:t>
            </w:r>
            <w:r>
              <w:rPr>
                <w:rFonts w:hint="eastAsia" w:cs="宋体" w:asciiTheme="minorEastAsia" w:hAnsiTheme="minorEastAsia" w:eastAsiaTheme="minorEastAsia"/>
                <w:sz w:val="24"/>
                <w:szCs w:val="24"/>
                <w:highlight w:val="none"/>
                <w:lang w:bidi="en-US"/>
              </w:rPr>
              <w:t>经理</w:t>
            </w:r>
            <w:r>
              <w:rPr>
                <w:rFonts w:hint="eastAsia" w:cs="宋体" w:asciiTheme="minorEastAsia" w:hAnsiTheme="minorEastAsia" w:eastAsiaTheme="minorEastAsia"/>
                <w:sz w:val="24"/>
                <w:szCs w:val="24"/>
                <w:highlight w:val="none"/>
                <w:lang w:eastAsia="en-US" w:bidi="en-US"/>
              </w:rPr>
              <w:t>姓名</w:t>
            </w:r>
          </w:p>
        </w:tc>
        <w:tc>
          <w:tcPr>
            <w:tcW w:w="1873" w:type="dxa"/>
            <w:tcBorders>
              <w:top w:val="single" w:color="auto" w:sz="4" w:space="0"/>
              <w:left w:val="single" w:color="auto" w:sz="4" w:space="0"/>
              <w:bottom w:val="single" w:color="auto" w:sz="4" w:space="0"/>
              <w:right w:val="single" w:color="auto" w:sz="4" w:space="0"/>
            </w:tcBorders>
            <w:vAlign w:val="bottom"/>
          </w:tcPr>
          <w:p w14:paraId="14A54841">
            <w:pPr>
              <w:autoSpaceDE w:val="0"/>
              <w:autoSpaceDN w:val="0"/>
              <w:snapToGrid/>
              <w:spacing w:line="360" w:lineRule="auto"/>
              <w:ind w:firstLine="360"/>
              <w:jc w:val="center"/>
              <w:rPr>
                <w:rFonts w:cs="宋体" w:asciiTheme="minorEastAsia" w:hAnsiTheme="minorEastAsia" w:eastAsiaTheme="minorEastAsia"/>
                <w:sz w:val="24"/>
                <w:szCs w:val="24"/>
                <w:highlight w:val="none"/>
                <w:lang w:eastAsia="en-US" w:bidi="en-US"/>
              </w:rPr>
            </w:pPr>
          </w:p>
        </w:tc>
        <w:tc>
          <w:tcPr>
            <w:tcW w:w="1282" w:type="dxa"/>
            <w:tcBorders>
              <w:top w:val="single" w:color="auto" w:sz="4" w:space="0"/>
              <w:left w:val="single" w:color="auto" w:sz="4" w:space="0"/>
              <w:bottom w:val="single" w:color="auto" w:sz="4" w:space="0"/>
              <w:right w:val="single" w:color="auto" w:sz="4" w:space="0"/>
            </w:tcBorders>
            <w:vAlign w:val="bottom"/>
          </w:tcPr>
          <w:p w14:paraId="2423B6E9">
            <w:pPr>
              <w:autoSpaceDE w:val="0"/>
              <w:autoSpaceDN w:val="0"/>
              <w:snapToGrid/>
              <w:spacing w:line="360" w:lineRule="auto"/>
              <w:jc w:val="center"/>
              <w:rPr>
                <w:rFonts w:cs="宋体" w:asciiTheme="minorEastAsia" w:hAnsiTheme="minorEastAsia" w:eastAsiaTheme="minorEastAsia"/>
                <w:sz w:val="24"/>
                <w:szCs w:val="24"/>
                <w:highlight w:val="none"/>
                <w:lang w:eastAsia="en-US" w:bidi="en-US"/>
              </w:rPr>
            </w:pPr>
            <w:r>
              <w:rPr>
                <w:rFonts w:hint="eastAsia" w:cs="宋体" w:asciiTheme="minorEastAsia" w:hAnsiTheme="minorEastAsia" w:eastAsiaTheme="minorEastAsia"/>
                <w:sz w:val="24"/>
                <w:szCs w:val="24"/>
                <w:highlight w:val="none"/>
                <w:lang w:eastAsia="en-US" w:bidi="en-US"/>
              </w:rPr>
              <w:t>证书编号</w:t>
            </w:r>
          </w:p>
        </w:tc>
        <w:tc>
          <w:tcPr>
            <w:tcW w:w="1426" w:type="dxa"/>
            <w:tcBorders>
              <w:top w:val="single" w:color="auto" w:sz="4" w:space="0"/>
              <w:left w:val="single" w:color="auto" w:sz="4" w:space="0"/>
              <w:bottom w:val="single" w:color="auto" w:sz="4" w:space="0"/>
              <w:right w:val="single" w:color="auto" w:sz="4" w:space="0"/>
            </w:tcBorders>
            <w:vAlign w:val="bottom"/>
          </w:tcPr>
          <w:p w14:paraId="4CDDD82F">
            <w:pPr>
              <w:autoSpaceDE w:val="0"/>
              <w:autoSpaceDN w:val="0"/>
              <w:snapToGrid/>
              <w:spacing w:line="360" w:lineRule="auto"/>
              <w:ind w:firstLine="360"/>
              <w:jc w:val="center"/>
              <w:rPr>
                <w:rFonts w:cs="宋体" w:asciiTheme="minorEastAsia" w:hAnsiTheme="minorEastAsia" w:eastAsiaTheme="minorEastAsia"/>
                <w:sz w:val="24"/>
                <w:szCs w:val="24"/>
                <w:highlight w:val="none"/>
                <w:lang w:eastAsia="en-US" w:bidi="en-US"/>
              </w:rPr>
            </w:pPr>
          </w:p>
        </w:tc>
        <w:tc>
          <w:tcPr>
            <w:tcW w:w="1283" w:type="dxa"/>
            <w:tcBorders>
              <w:top w:val="single" w:color="auto" w:sz="4" w:space="0"/>
              <w:left w:val="single" w:color="auto" w:sz="4" w:space="0"/>
              <w:bottom w:val="single" w:color="auto" w:sz="4" w:space="0"/>
              <w:right w:val="single" w:color="auto" w:sz="4" w:space="0"/>
            </w:tcBorders>
            <w:vAlign w:val="bottom"/>
          </w:tcPr>
          <w:p w14:paraId="2B2A32A4">
            <w:pPr>
              <w:autoSpaceDE w:val="0"/>
              <w:autoSpaceDN w:val="0"/>
              <w:snapToGrid/>
              <w:spacing w:line="360" w:lineRule="auto"/>
              <w:jc w:val="center"/>
              <w:rPr>
                <w:rFonts w:cs="宋体" w:asciiTheme="minorEastAsia" w:hAnsiTheme="minorEastAsia" w:eastAsiaTheme="minorEastAsia"/>
                <w:sz w:val="24"/>
                <w:szCs w:val="24"/>
                <w:highlight w:val="none"/>
                <w:lang w:eastAsia="en-US" w:bidi="en-US"/>
              </w:rPr>
            </w:pPr>
            <w:r>
              <w:rPr>
                <w:rFonts w:hint="eastAsia" w:cs="宋体" w:asciiTheme="minorEastAsia" w:hAnsiTheme="minorEastAsia" w:eastAsiaTheme="minorEastAsia"/>
                <w:sz w:val="24"/>
                <w:szCs w:val="24"/>
                <w:highlight w:val="none"/>
                <w:lang w:bidi="en-US"/>
              </w:rPr>
              <w:t>证书等级</w:t>
            </w:r>
          </w:p>
        </w:tc>
        <w:tc>
          <w:tcPr>
            <w:tcW w:w="998" w:type="dxa"/>
            <w:tcBorders>
              <w:top w:val="single" w:color="auto" w:sz="4" w:space="0"/>
              <w:left w:val="single" w:color="auto" w:sz="4" w:space="0"/>
              <w:bottom w:val="single" w:color="auto" w:sz="4" w:space="0"/>
            </w:tcBorders>
            <w:vAlign w:val="bottom"/>
          </w:tcPr>
          <w:p w14:paraId="1256EB51">
            <w:pPr>
              <w:autoSpaceDE w:val="0"/>
              <w:autoSpaceDN w:val="0"/>
              <w:snapToGrid/>
              <w:spacing w:line="360" w:lineRule="auto"/>
              <w:ind w:firstLine="360"/>
              <w:jc w:val="center"/>
              <w:rPr>
                <w:rFonts w:cs="宋体" w:asciiTheme="minorEastAsia" w:hAnsiTheme="minorEastAsia" w:eastAsiaTheme="minorEastAsia"/>
                <w:sz w:val="24"/>
                <w:szCs w:val="24"/>
                <w:highlight w:val="none"/>
                <w:lang w:eastAsia="en-US" w:bidi="en-US"/>
              </w:rPr>
            </w:pPr>
          </w:p>
        </w:tc>
      </w:tr>
      <w:tr w14:paraId="7AA886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83" w:hRule="atLeast"/>
        </w:trPr>
        <w:tc>
          <w:tcPr>
            <w:tcW w:w="2004" w:type="dxa"/>
            <w:tcBorders>
              <w:top w:val="single" w:color="auto" w:sz="4" w:space="0"/>
              <w:bottom w:val="single" w:color="auto" w:sz="4" w:space="0"/>
              <w:right w:val="single" w:color="auto" w:sz="4" w:space="0"/>
            </w:tcBorders>
            <w:vAlign w:val="bottom"/>
          </w:tcPr>
          <w:p w14:paraId="5AA3F47A">
            <w:pPr>
              <w:autoSpaceDE w:val="0"/>
              <w:autoSpaceDN w:val="0"/>
              <w:snapToGrid/>
              <w:spacing w:line="360" w:lineRule="auto"/>
              <w:jc w:val="center"/>
              <w:rPr>
                <w:rFonts w:cs="宋体" w:asciiTheme="minorEastAsia" w:hAnsiTheme="minorEastAsia" w:eastAsiaTheme="minorEastAsia"/>
                <w:sz w:val="24"/>
                <w:szCs w:val="24"/>
                <w:highlight w:val="none"/>
                <w:lang w:eastAsia="en-US" w:bidi="en-US"/>
              </w:rPr>
            </w:pPr>
            <w:r>
              <w:rPr>
                <w:rFonts w:hint="eastAsia" w:cs="宋体" w:asciiTheme="minorEastAsia" w:hAnsiTheme="minorEastAsia" w:eastAsiaTheme="minorEastAsia"/>
                <w:sz w:val="24"/>
                <w:szCs w:val="24"/>
                <w:highlight w:val="none"/>
                <w:lang w:eastAsia="en-US" w:bidi="en-US"/>
              </w:rPr>
              <w:t>备注</w:t>
            </w:r>
          </w:p>
        </w:tc>
        <w:tc>
          <w:tcPr>
            <w:tcW w:w="6863" w:type="dxa"/>
            <w:gridSpan w:val="5"/>
            <w:tcBorders>
              <w:top w:val="single" w:color="auto" w:sz="4" w:space="0"/>
              <w:left w:val="single" w:color="auto" w:sz="4" w:space="0"/>
              <w:bottom w:val="single" w:color="auto" w:sz="4" w:space="0"/>
            </w:tcBorders>
            <w:vAlign w:val="bottom"/>
          </w:tcPr>
          <w:p w14:paraId="688ECB08">
            <w:pPr>
              <w:autoSpaceDE w:val="0"/>
              <w:autoSpaceDN w:val="0"/>
              <w:snapToGrid/>
              <w:spacing w:line="360" w:lineRule="auto"/>
              <w:jc w:val="left"/>
              <w:rPr>
                <w:rFonts w:hint="eastAsia" w:cs="宋体" w:asciiTheme="minorEastAsia" w:hAnsiTheme="minorEastAsia" w:eastAsiaTheme="minorEastAsia"/>
                <w:sz w:val="24"/>
                <w:szCs w:val="24"/>
                <w:highlight w:val="none"/>
                <w:lang w:eastAsia="zh-CN" w:bidi="en-US"/>
              </w:rPr>
            </w:pPr>
            <w:r>
              <w:rPr>
                <w:rFonts w:hint="eastAsia" w:cs="宋体" w:asciiTheme="minorEastAsia" w:hAnsiTheme="minorEastAsia" w:eastAsiaTheme="minorEastAsia"/>
                <w:sz w:val="24"/>
                <w:szCs w:val="24"/>
                <w:highlight w:val="none"/>
                <w:lang w:eastAsia="zh-CN" w:bidi="en-US"/>
              </w:rPr>
              <w:t>（</w:t>
            </w:r>
            <w:r>
              <w:rPr>
                <w:rFonts w:hint="eastAsia" w:cs="宋体" w:asciiTheme="minorEastAsia" w:hAnsiTheme="minorEastAsia" w:eastAsiaTheme="minorEastAsia"/>
                <w:sz w:val="24"/>
                <w:szCs w:val="24"/>
                <w:highlight w:val="none"/>
                <w:lang w:val="en-US" w:eastAsia="zh-CN" w:bidi="en-US"/>
              </w:rPr>
              <w:t>没有填“无”</w:t>
            </w:r>
            <w:r>
              <w:rPr>
                <w:rFonts w:hint="eastAsia" w:cs="宋体" w:asciiTheme="minorEastAsia" w:hAnsiTheme="minorEastAsia" w:eastAsiaTheme="minorEastAsia"/>
                <w:sz w:val="24"/>
                <w:szCs w:val="24"/>
                <w:highlight w:val="none"/>
                <w:lang w:eastAsia="zh-CN" w:bidi="en-US"/>
              </w:rPr>
              <w:t>）</w:t>
            </w:r>
          </w:p>
        </w:tc>
      </w:tr>
    </w:tbl>
    <w:p w14:paraId="6632A98C">
      <w:pPr>
        <w:spacing w:line="440" w:lineRule="exact"/>
        <w:rPr>
          <w:rFonts w:asciiTheme="minorEastAsia" w:hAnsiTheme="minorEastAsia" w:eastAsiaTheme="minorEastAsia"/>
          <w:b/>
          <w:bCs/>
          <w:sz w:val="24"/>
          <w:highlight w:val="none"/>
        </w:rPr>
      </w:pPr>
      <w:r>
        <w:rPr>
          <w:rFonts w:hint="eastAsia" w:asciiTheme="minorEastAsia" w:hAnsiTheme="minorEastAsia" w:eastAsiaTheme="minorEastAsia"/>
          <w:b/>
          <w:bCs/>
          <w:sz w:val="24"/>
          <w:highlight w:val="none"/>
        </w:rPr>
        <w:t>注：该表中所有空白项均为必填项。</w:t>
      </w:r>
    </w:p>
    <w:p w14:paraId="6167EAF0">
      <w:pPr>
        <w:spacing w:line="360" w:lineRule="auto"/>
        <w:jc w:val="right"/>
        <w:rPr>
          <w:rFonts w:cs="Calibri" w:asciiTheme="minorEastAsia" w:hAnsiTheme="minorEastAsia" w:eastAsiaTheme="minorEastAsia"/>
          <w:sz w:val="24"/>
          <w:highlight w:val="none"/>
        </w:rPr>
      </w:pPr>
      <w:r>
        <w:rPr>
          <w:rFonts w:hint="eastAsia" w:cs="Calibri" w:asciiTheme="minorEastAsia" w:hAnsiTheme="minorEastAsia" w:eastAsiaTheme="minorEastAsia"/>
          <w:sz w:val="24"/>
          <w:highlight w:val="none"/>
        </w:rPr>
        <w:t>响应人：（盖单位章）</w:t>
      </w:r>
    </w:p>
    <w:p w14:paraId="113D0387">
      <w:pPr>
        <w:spacing w:line="360" w:lineRule="auto"/>
        <w:jc w:val="right"/>
        <w:rPr>
          <w:rFonts w:cs="Calibri" w:asciiTheme="minorEastAsia" w:hAnsiTheme="minorEastAsia" w:eastAsiaTheme="minorEastAsia"/>
          <w:sz w:val="24"/>
          <w:highlight w:val="none"/>
        </w:rPr>
      </w:pPr>
      <w:r>
        <w:rPr>
          <w:rFonts w:hint="eastAsia" w:cs="Calibri" w:asciiTheme="minorEastAsia" w:hAnsiTheme="minorEastAsia" w:eastAsiaTheme="minorEastAsia"/>
          <w:sz w:val="24"/>
          <w:highlight w:val="none"/>
        </w:rPr>
        <w:t>法定代表人：（电子签章）</w:t>
      </w:r>
    </w:p>
    <w:p w14:paraId="6F0D5CEF">
      <w:pPr>
        <w:spacing w:line="360" w:lineRule="auto"/>
        <w:jc w:val="right"/>
        <w:rPr>
          <w:rFonts w:cs="Calibri" w:asciiTheme="minorEastAsia" w:hAnsiTheme="minorEastAsia" w:eastAsiaTheme="minorEastAsia"/>
          <w:sz w:val="24"/>
          <w:highlight w:val="none"/>
        </w:rPr>
      </w:pPr>
      <w:r>
        <w:rPr>
          <w:rFonts w:hint="eastAsia" w:cs="Calibri" w:asciiTheme="minorEastAsia" w:hAnsiTheme="minorEastAsia" w:eastAsiaTheme="minorEastAsia"/>
          <w:sz w:val="24"/>
          <w:highlight w:val="none"/>
        </w:rPr>
        <w:t>年    月    日</w:t>
      </w:r>
    </w:p>
    <w:p w14:paraId="75864435">
      <w:pPr>
        <w:pStyle w:val="12"/>
        <w:ind w:firstLine="210"/>
        <w:rPr>
          <w:highlight w:val="none"/>
        </w:rPr>
      </w:pPr>
    </w:p>
    <w:p w14:paraId="5D42A266">
      <w:pPr>
        <w:pStyle w:val="13"/>
        <w:ind w:left="440"/>
        <w:rPr>
          <w:highlight w:val="none"/>
        </w:rPr>
      </w:pPr>
    </w:p>
    <w:p w14:paraId="4953594D">
      <w:pPr>
        <w:pStyle w:val="3"/>
        <w:keepLines w:val="0"/>
        <w:widowControl/>
        <w:spacing w:before="0"/>
        <w:jc w:val="center"/>
        <w:rPr>
          <w:rFonts w:asciiTheme="minorEastAsia" w:hAnsiTheme="minorEastAsia" w:eastAsiaTheme="minorEastAsia"/>
          <w:highlight w:val="none"/>
        </w:rPr>
      </w:pPr>
      <w:bookmarkStart w:id="624" w:name="_Toc8613"/>
      <w:bookmarkStart w:id="625" w:name="_Toc16770589"/>
      <w:bookmarkStart w:id="626" w:name="_Toc20854"/>
      <w:r>
        <w:rPr>
          <w:rFonts w:hint="eastAsia" w:asciiTheme="minorEastAsia" w:hAnsiTheme="minorEastAsia" w:eastAsiaTheme="minorEastAsia"/>
          <w:highlight w:val="none"/>
        </w:rPr>
        <w:t>二、法定代表人身份证明</w:t>
      </w:r>
      <w:bookmarkEnd w:id="624"/>
      <w:bookmarkEnd w:id="625"/>
      <w:bookmarkEnd w:id="626"/>
    </w:p>
    <w:p w14:paraId="214E5FAA">
      <w:pPr>
        <w:spacing w:line="500" w:lineRule="exact"/>
        <w:rPr>
          <w:rFonts w:cs="Calibri" w:asciiTheme="minorEastAsia" w:hAnsiTheme="minorEastAsia" w:eastAsiaTheme="minorEastAsia"/>
          <w:sz w:val="24"/>
          <w:szCs w:val="24"/>
          <w:highlight w:val="none"/>
          <w:u w:val="single"/>
        </w:rPr>
      </w:pPr>
      <w:r>
        <w:rPr>
          <w:rFonts w:hint="eastAsia" w:cs="Calibri" w:asciiTheme="minorEastAsia" w:hAnsiTheme="minorEastAsia" w:eastAsiaTheme="minorEastAsia"/>
          <w:sz w:val="24"/>
          <w:szCs w:val="24"/>
          <w:highlight w:val="none"/>
        </w:rPr>
        <w:t>响应人：</w:t>
      </w:r>
      <w:r>
        <w:rPr>
          <w:rFonts w:hint="eastAsia" w:cs="Calibri" w:asciiTheme="minorEastAsia" w:hAnsiTheme="minorEastAsia" w:eastAsiaTheme="minorEastAsia"/>
          <w:sz w:val="24"/>
          <w:szCs w:val="24"/>
          <w:highlight w:val="none"/>
          <w:u w:val="single"/>
        </w:rPr>
        <w:t xml:space="preserve">                                          </w:t>
      </w:r>
    </w:p>
    <w:p w14:paraId="68C3E5F5">
      <w:pPr>
        <w:spacing w:line="500" w:lineRule="exact"/>
        <w:rPr>
          <w:rFonts w:cs="Calibri" w:asciiTheme="minorEastAsia" w:hAnsiTheme="minorEastAsia" w:eastAsiaTheme="minorEastAsia"/>
          <w:sz w:val="24"/>
          <w:szCs w:val="24"/>
          <w:highlight w:val="none"/>
          <w:u w:val="single"/>
        </w:rPr>
      </w:pPr>
      <w:r>
        <w:rPr>
          <w:rFonts w:hint="eastAsia" w:cs="Calibri" w:asciiTheme="minorEastAsia" w:hAnsiTheme="minorEastAsia" w:eastAsiaTheme="minorEastAsia"/>
          <w:sz w:val="24"/>
          <w:szCs w:val="24"/>
          <w:highlight w:val="none"/>
        </w:rPr>
        <w:t>单位性质：</w:t>
      </w:r>
      <w:r>
        <w:rPr>
          <w:rFonts w:hint="eastAsia" w:cs="Calibri" w:asciiTheme="minorEastAsia" w:hAnsiTheme="minorEastAsia" w:eastAsiaTheme="minorEastAsia"/>
          <w:sz w:val="24"/>
          <w:szCs w:val="24"/>
          <w:highlight w:val="none"/>
          <w:u w:val="single"/>
        </w:rPr>
        <w:t xml:space="preserve">                                        </w:t>
      </w:r>
    </w:p>
    <w:p w14:paraId="49D4BACA">
      <w:pPr>
        <w:spacing w:line="500" w:lineRule="exact"/>
        <w:rPr>
          <w:rFonts w:cs="Calibri" w:asciiTheme="minorEastAsia" w:hAnsiTheme="minorEastAsia" w:eastAsiaTheme="minorEastAsia"/>
          <w:sz w:val="24"/>
          <w:szCs w:val="24"/>
          <w:highlight w:val="none"/>
          <w:u w:val="single"/>
        </w:rPr>
      </w:pPr>
      <w:r>
        <w:rPr>
          <w:rFonts w:hint="eastAsia" w:cs="Calibri" w:asciiTheme="minorEastAsia" w:hAnsiTheme="minorEastAsia" w:eastAsiaTheme="minorEastAsia"/>
          <w:sz w:val="24"/>
          <w:szCs w:val="24"/>
          <w:highlight w:val="none"/>
        </w:rPr>
        <w:t>地址：</w:t>
      </w:r>
      <w:r>
        <w:rPr>
          <w:rFonts w:hint="eastAsia" w:cs="Calibri" w:asciiTheme="minorEastAsia" w:hAnsiTheme="minorEastAsia" w:eastAsiaTheme="minorEastAsia"/>
          <w:sz w:val="24"/>
          <w:szCs w:val="24"/>
          <w:highlight w:val="none"/>
          <w:u w:val="single"/>
        </w:rPr>
        <w:t xml:space="preserve">                                            </w:t>
      </w:r>
    </w:p>
    <w:p w14:paraId="10CB5C92">
      <w:pPr>
        <w:spacing w:line="500" w:lineRule="exact"/>
        <w:rPr>
          <w:rFonts w:cs="Calibri" w:asciiTheme="minorEastAsia" w:hAnsiTheme="minorEastAsia" w:eastAsiaTheme="minorEastAsia"/>
          <w:sz w:val="24"/>
          <w:szCs w:val="24"/>
          <w:highlight w:val="none"/>
        </w:rPr>
      </w:pPr>
      <w:r>
        <w:rPr>
          <w:rFonts w:hint="eastAsia" w:cs="Calibri" w:asciiTheme="minorEastAsia" w:hAnsiTheme="minorEastAsia" w:eastAsiaTheme="minorEastAsia"/>
          <w:sz w:val="24"/>
          <w:szCs w:val="24"/>
          <w:highlight w:val="none"/>
        </w:rPr>
        <w:t>成立时间：</w:t>
      </w:r>
      <w:r>
        <w:rPr>
          <w:rFonts w:hint="eastAsia" w:cs="Calibri" w:asciiTheme="minorEastAsia" w:hAnsiTheme="minorEastAsia" w:eastAsiaTheme="minorEastAsia"/>
          <w:sz w:val="24"/>
          <w:szCs w:val="24"/>
          <w:highlight w:val="none"/>
          <w:u w:val="single"/>
        </w:rPr>
        <w:t xml:space="preserve">     </w:t>
      </w:r>
      <w:r>
        <w:rPr>
          <w:rFonts w:hint="eastAsia" w:cs="Calibri" w:asciiTheme="minorEastAsia" w:hAnsiTheme="minorEastAsia" w:eastAsiaTheme="minorEastAsia"/>
          <w:sz w:val="24"/>
          <w:szCs w:val="24"/>
          <w:highlight w:val="none"/>
        </w:rPr>
        <w:t>年</w:t>
      </w:r>
      <w:r>
        <w:rPr>
          <w:rFonts w:hint="eastAsia" w:cs="Calibri" w:asciiTheme="minorEastAsia" w:hAnsiTheme="minorEastAsia" w:eastAsiaTheme="minorEastAsia"/>
          <w:sz w:val="24"/>
          <w:szCs w:val="24"/>
          <w:highlight w:val="none"/>
          <w:u w:val="single"/>
        </w:rPr>
        <w:t xml:space="preserve">   </w:t>
      </w:r>
      <w:r>
        <w:rPr>
          <w:rFonts w:hint="eastAsia" w:cs="Calibri" w:asciiTheme="minorEastAsia" w:hAnsiTheme="minorEastAsia" w:eastAsiaTheme="minorEastAsia"/>
          <w:sz w:val="24"/>
          <w:szCs w:val="24"/>
          <w:highlight w:val="none"/>
        </w:rPr>
        <w:t>月</w:t>
      </w:r>
      <w:r>
        <w:rPr>
          <w:rFonts w:hint="eastAsia" w:cs="Calibri" w:asciiTheme="minorEastAsia" w:hAnsiTheme="minorEastAsia" w:eastAsiaTheme="minorEastAsia"/>
          <w:sz w:val="24"/>
          <w:szCs w:val="24"/>
          <w:highlight w:val="none"/>
          <w:u w:val="single"/>
        </w:rPr>
        <w:t xml:space="preserve">   </w:t>
      </w:r>
      <w:r>
        <w:rPr>
          <w:rFonts w:hint="eastAsia" w:cs="Calibri" w:asciiTheme="minorEastAsia" w:hAnsiTheme="minorEastAsia" w:eastAsiaTheme="minorEastAsia"/>
          <w:sz w:val="24"/>
          <w:szCs w:val="24"/>
          <w:highlight w:val="none"/>
        </w:rPr>
        <w:t>日</w:t>
      </w:r>
    </w:p>
    <w:p w14:paraId="6C2DE746">
      <w:pPr>
        <w:spacing w:line="500" w:lineRule="exact"/>
        <w:rPr>
          <w:rFonts w:cs="Calibri" w:asciiTheme="minorEastAsia" w:hAnsiTheme="minorEastAsia" w:eastAsiaTheme="minorEastAsia"/>
          <w:sz w:val="24"/>
          <w:szCs w:val="24"/>
          <w:highlight w:val="none"/>
          <w:u w:val="single"/>
        </w:rPr>
      </w:pPr>
      <w:r>
        <w:rPr>
          <w:rFonts w:hint="eastAsia" w:cs="Calibri" w:asciiTheme="minorEastAsia" w:hAnsiTheme="minorEastAsia" w:eastAsiaTheme="minorEastAsia"/>
          <w:sz w:val="24"/>
          <w:szCs w:val="24"/>
          <w:highlight w:val="none"/>
        </w:rPr>
        <w:t>经营期限：</w:t>
      </w:r>
      <w:r>
        <w:rPr>
          <w:rFonts w:hint="eastAsia" w:cs="Calibri" w:asciiTheme="minorEastAsia" w:hAnsiTheme="minorEastAsia" w:eastAsiaTheme="minorEastAsia"/>
          <w:sz w:val="24"/>
          <w:szCs w:val="24"/>
          <w:highlight w:val="none"/>
          <w:u w:val="single"/>
        </w:rPr>
        <w:t xml:space="preserve">                            </w:t>
      </w:r>
    </w:p>
    <w:p w14:paraId="145134F1">
      <w:pPr>
        <w:spacing w:line="500" w:lineRule="exact"/>
        <w:rPr>
          <w:rFonts w:cs="Calibri" w:asciiTheme="minorEastAsia" w:hAnsiTheme="minorEastAsia" w:eastAsiaTheme="minorEastAsia"/>
          <w:sz w:val="24"/>
          <w:szCs w:val="24"/>
          <w:highlight w:val="none"/>
          <w:u w:val="single"/>
        </w:rPr>
      </w:pPr>
      <w:r>
        <w:rPr>
          <w:rFonts w:hint="eastAsia" w:cs="Calibri" w:asciiTheme="minorEastAsia" w:hAnsiTheme="minorEastAsia" w:eastAsiaTheme="minorEastAsia"/>
          <w:sz w:val="24"/>
          <w:szCs w:val="24"/>
          <w:highlight w:val="none"/>
        </w:rPr>
        <w:t>姓名：</w:t>
      </w:r>
      <w:r>
        <w:rPr>
          <w:rFonts w:hint="eastAsia" w:cs="Calibri" w:asciiTheme="minorEastAsia" w:hAnsiTheme="minorEastAsia" w:eastAsiaTheme="minorEastAsia"/>
          <w:sz w:val="24"/>
          <w:szCs w:val="24"/>
          <w:highlight w:val="none"/>
          <w:u w:val="single"/>
        </w:rPr>
        <w:t xml:space="preserve">              </w:t>
      </w:r>
      <w:r>
        <w:rPr>
          <w:rFonts w:hint="eastAsia" w:cs="Calibri" w:asciiTheme="minorEastAsia" w:hAnsiTheme="minorEastAsia" w:eastAsiaTheme="minorEastAsia"/>
          <w:sz w:val="24"/>
          <w:szCs w:val="24"/>
          <w:highlight w:val="none"/>
        </w:rPr>
        <w:t xml:space="preserve">   性别：</w:t>
      </w:r>
      <w:r>
        <w:rPr>
          <w:rFonts w:hint="eastAsia" w:cs="Calibri" w:asciiTheme="minorEastAsia" w:hAnsiTheme="minorEastAsia" w:eastAsiaTheme="minorEastAsia"/>
          <w:sz w:val="24"/>
          <w:szCs w:val="24"/>
          <w:highlight w:val="none"/>
          <w:u w:val="single"/>
        </w:rPr>
        <w:t xml:space="preserve">            </w:t>
      </w:r>
    </w:p>
    <w:p w14:paraId="0DE9592B">
      <w:pPr>
        <w:spacing w:line="500" w:lineRule="exact"/>
        <w:rPr>
          <w:rFonts w:cs="Calibri" w:asciiTheme="minorEastAsia" w:hAnsiTheme="minorEastAsia" w:eastAsiaTheme="minorEastAsia"/>
          <w:sz w:val="24"/>
          <w:szCs w:val="24"/>
          <w:highlight w:val="none"/>
          <w:u w:val="single"/>
        </w:rPr>
      </w:pPr>
      <w:r>
        <w:rPr>
          <w:rFonts w:hint="eastAsia" w:cs="Calibri" w:asciiTheme="minorEastAsia" w:hAnsiTheme="minorEastAsia" w:eastAsiaTheme="minorEastAsia"/>
          <w:sz w:val="24"/>
          <w:szCs w:val="24"/>
          <w:highlight w:val="none"/>
        </w:rPr>
        <w:t>年龄：</w:t>
      </w:r>
      <w:r>
        <w:rPr>
          <w:rFonts w:hint="eastAsia" w:cs="Calibri" w:asciiTheme="minorEastAsia" w:hAnsiTheme="minorEastAsia" w:eastAsiaTheme="minorEastAsia"/>
          <w:sz w:val="24"/>
          <w:szCs w:val="24"/>
          <w:highlight w:val="none"/>
          <w:u w:val="single"/>
        </w:rPr>
        <w:t xml:space="preserve">             </w:t>
      </w:r>
      <w:r>
        <w:rPr>
          <w:rFonts w:hint="eastAsia" w:cs="Calibri" w:asciiTheme="minorEastAsia" w:hAnsiTheme="minorEastAsia" w:eastAsiaTheme="minorEastAsia"/>
          <w:sz w:val="24"/>
          <w:szCs w:val="24"/>
          <w:highlight w:val="none"/>
        </w:rPr>
        <w:t xml:space="preserve">    职务：</w:t>
      </w:r>
      <w:r>
        <w:rPr>
          <w:rFonts w:hint="eastAsia" w:cs="Calibri" w:asciiTheme="minorEastAsia" w:hAnsiTheme="minorEastAsia" w:eastAsiaTheme="minorEastAsia"/>
          <w:sz w:val="24"/>
          <w:szCs w:val="24"/>
          <w:highlight w:val="none"/>
          <w:u w:val="single"/>
        </w:rPr>
        <w:t xml:space="preserve">             </w:t>
      </w:r>
    </w:p>
    <w:p w14:paraId="58B12906">
      <w:pPr>
        <w:spacing w:line="500" w:lineRule="exact"/>
        <w:rPr>
          <w:rFonts w:cs="Calibri" w:asciiTheme="minorEastAsia" w:hAnsiTheme="minorEastAsia" w:eastAsiaTheme="minorEastAsia"/>
          <w:sz w:val="24"/>
          <w:szCs w:val="24"/>
          <w:highlight w:val="none"/>
        </w:rPr>
      </w:pPr>
      <w:r>
        <w:rPr>
          <w:rFonts w:hint="eastAsia" w:cs="Calibri" w:asciiTheme="minorEastAsia" w:hAnsiTheme="minorEastAsia" w:eastAsiaTheme="minorEastAsia"/>
          <w:sz w:val="24"/>
          <w:szCs w:val="24"/>
          <w:highlight w:val="none"/>
        </w:rPr>
        <w:t>系</w:t>
      </w:r>
      <w:r>
        <w:rPr>
          <w:rFonts w:hint="eastAsia" w:cs="Calibri" w:asciiTheme="minorEastAsia" w:hAnsiTheme="minorEastAsia" w:eastAsiaTheme="minorEastAsia"/>
          <w:sz w:val="24"/>
          <w:szCs w:val="24"/>
          <w:highlight w:val="none"/>
          <w:u w:val="single"/>
        </w:rPr>
        <w:t xml:space="preserve">                                     </w:t>
      </w:r>
      <w:r>
        <w:rPr>
          <w:rFonts w:hint="eastAsia" w:cs="Calibri" w:asciiTheme="minorEastAsia" w:hAnsiTheme="minorEastAsia" w:eastAsiaTheme="minorEastAsia"/>
          <w:sz w:val="24"/>
          <w:szCs w:val="24"/>
          <w:highlight w:val="none"/>
        </w:rPr>
        <w:t>（</w:t>
      </w:r>
      <w:r>
        <w:rPr>
          <w:rFonts w:hint="eastAsia" w:asciiTheme="minorEastAsia" w:hAnsiTheme="minorEastAsia" w:eastAsiaTheme="minorEastAsia"/>
          <w:sz w:val="24"/>
          <w:highlight w:val="none"/>
          <w:lang w:val="en-US" w:eastAsia="zh-CN"/>
        </w:rPr>
        <w:t>响应人</w:t>
      </w:r>
      <w:r>
        <w:rPr>
          <w:rFonts w:hint="eastAsia" w:cs="Calibri" w:asciiTheme="minorEastAsia" w:hAnsiTheme="minorEastAsia" w:eastAsiaTheme="minorEastAsia"/>
          <w:sz w:val="24"/>
          <w:szCs w:val="24"/>
          <w:highlight w:val="none"/>
        </w:rPr>
        <w:t>名称）的法定代表人。</w:t>
      </w:r>
    </w:p>
    <w:p w14:paraId="1B0F0358">
      <w:pPr>
        <w:spacing w:line="500" w:lineRule="exact"/>
        <w:rPr>
          <w:rFonts w:cs="Calibri" w:asciiTheme="minorEastAsia" w:hAnsiTheme="minorEastAsia" w:eastAsiaTheme="minorEastAsia"/>
          <w:sz w:val="24"/>
          <w:szCs w:val="24"/>
          <w:highlight w:val="none"/>
        </w:rPr>
      </w:pPr>
      <w:r>
        <w:rPr>
          <w:rFonts w:hint="eastAsia" w:cs="Calibri" w:asciiTheme="minorEastAsia" w:hAnsiTheme="minorEastAsia" w:eastAsiaTheme="minorEastAsia"/>
          <w:sz w:val="24"/>
          <w:szCs w:val="24"/>
          <w:highlight w:val="none"/>
        </w:rPr>
        <w:t>特此证明。</w:t>
      </w:r>
    </w:p>
    <w:p w14:paraId="371CC8D0">
      <w:pPr>
        <w:spacing w:line="500" w:lineRule="exact"/>
        <w:rPr>
          <w:rFonts w:cs="Calibri" w:asciiTheme="minorEastAsia" w:hAnsiTheme="minorEastAsia" w:eastAsiaTheme="minorEastAsia"/>
          <w:sz w:val="24"/>
          <w:szCs w:val="24"/>
          <w:highlight w:val="none"/>
        </w:rPr>
      </w:pPr>
    </w:p>
    <w:p w14:paraId="3B476DE2">
      <w:pPr>
        <w:spacing w:line="500" w:lineRule="exact"/>
        <w:rPr>
          <w:rFonts w:cs="Calibri" w:asciiTheme="minorEastAsia" w:hAnsiTheme="minorEastAsia" w:eastAsiaTheme="minorEastAsia"/>
          <w:sz w:val="24"/>
          <w:szCs w:val="24"/>
          <w:highlight w:val="none"/>
        </w:rPr>
      </w:pPr>
    </w:p>
    <w:p w14:paraId="69880791">
      <w:pPr>
        <w:spacing w:line="500" w:lineRule="exact"/>
        <w:jc w:val="right"/>
        <w:rPr>
          <w:rFonts w:cs="Calibri" w:asciiTheme="minorEastAsia" w:hAnsiTheme="minorEastAsia" w:eastAsiaTheme="minorEastAsia"/>
          <w:sz w:val="24"/>
          <w:szCs w:val="24"/>
          <w:highlight w:val="none"/>
        </w:rPr>
      </w:pPr>
      <w:r>
        <w:rPr>
          <w:rFonts w:hint="eastAsia" w:cs="Calibri" w:asciiTheme="minorEastAsia" w:hAnsiTheme="minorEastAsia" w:eastAsiaTheme="minorEastAsia"/>
          <w:sz w:val="24"/>
          <w:szCs w:val="24"/>
          <w:highlight w:val="none"/>
        </w:rPr>
        <w:t>响应人：（盖单位章）</w:t>
      </w:r>
    </w:p>
    <w:p w14:paraId="2E1467EF">
      <w:pPr>
        <w:spacing w:line="500" w:lineRule="exact"/>
        <w:jc w:val="right"/>
        <w:rPr>
          <w:rFonts w:cs="Calibri" w:asciiTheme="minorEastAsia" w:hAnsiTheme="minorEastAsia" w:eastAsiaTheme="minorEastAsia"/>
          <w:sz w:val="24"/>
          <w:szCs w:val="24"/>
          <w:highlight w:val="none"/>
        </w:rPr>
      </w:pPr>
      <w:r>
        <w:rPr>
          <w:rFonts w:hint="eastAsia" w:cs="Calibri" w:asciiTheme="minorEastAsia" w:hAnsiTheme="minorEastAsia" w:eastAsiaTheme="minorEastAsia"/>
          <w:sz w:val="24"/>
          <w:szCs w:val="24"/>
          <w:highlight w:val="none"/>
        </w:rPr>
        <w:t>年   月   日</w:t>
      </w:r>
    </w:p>
    <w:p w14:paraId="49CF2DB5">
      <w:pPr>
        <w:pStyle w:val="3"/>
        <w:keepLines w:val="0"/>
        <w:widowControl/>
        <w:spacing w:before="0"/>
        <w:jc w:val="center"/>
        <w:rPr>
          <w:rFonts w:asciiTheme="minorEastAsia" w:hAnsiTheme="minorEastAsia" w:eastAsiaTheme="minorEastAsia"/>
          <w:highlight w:val="none"/>
        </w:rPr>
      </w:pPr>
      <w:r>
        <w:rPr>
          <w:rFonts w:hint="eastAsia" w:asciiTheme="minorEastAsia" w:hAnsiTheme="minorEastAsia" w:eastAsiaTheme="minorEastAsia"/>
          <w:highlight w:val="none"/>
        </w:rPr>
        <w:br w:type="page"/>
      </w:r>
      <w:bookmarkStart w:id="627" w:name="_Toc528078069"/>
      <w:bookmarkEnd w:id="627"/>
      <w:bookmarkStart w:id="628" w:name="_Toc3150"/>
      <w:bookmarkStart w:id="629" w:name="_Toc16770590"/>
      <w:bookmarkStart w:id="630" w:name="_Toc13446"/>
      <w:r>
        <w:rPr>
          <w:rFonts w:hint="eastAsia" w:asciiTheme="minorEastAsia" w:hAnsiTheme="minorEastAsia" w:eastAsiaTheme="minorEastAsia"/>
          <w:highlight w:val="none"/>
        </w:rPr>
        <w:t>三、授权委托书</w:t>
      </w:r>
      <w:bookmarkEnd w:id="628"/>
      <w:bookmarkEnd w:id="629"/>
      <w:bookmarkEnd w:id="630"/>
    </w:p>
    <w:p w14:paraId="57904BE6">
      <w:pPr>
        <w:spacing w:line="500" w:lineRule="exact"/>
        <w:ind w:firstLine="480" w:firstLineChars="200"/>
        <w:rPr>
          <w:rFonts w:cs="Calibri" w:asciiTheme="minorEastAsia" w:hAnsiTheme="minorEastAsia" w:eastAsiaTheme="minorEastAsia"/>
          <w:sz w:val="24"/>
          <w:szCs w:val="24"/>
          <w:highlight w:val="none"/>
        </w:rPr>
      </w:pPr>
      <w:r>
        <w:rPr>
          <w:rFonts w:hint="eastAsia" w:cs="Calibri" w:asciiTheme="minorEastAsia" w:hAnsiTheme="minorEastAsia" w:eastAsiaTheme="minorEastAsia"/>
          <w:sz w:val="24"/>
          <w:szCs w:val="24"/>
          <w:highlight w:val="none"/>
        </w:rPr>
        <w:t>本人</w:t>
      </w:r>
      <w:r>
        <w:rPr>
          <w:rFonts w:hint="eastAsia" w:cs="Calibri" w:asciiTheme="minorEastAsia" w:hAnsiTheme="minorEastAsia" w:eastAsiaTheme="minorEastAsia"/>
          <w:sz w:val="24"/>
          <w:szCs w:val="24"/>
          <w:highlight w:val="none"/>
          <w:u w:val="single"/>
        </w:rPr>
        <w:t xml:space="preserve">（姓名）    </w:t>
      </w:r>
      <w:r>
        <w:rPr>
          <w:rFonts w:hint="eastAsia" w:cs="Calibri" w:asciiTheme="minorEastAsia" w:hAnsiTheme="minorEastAsia" w:eastAsiaTheme="minorEastAsia"/>
          <w:sz w:val="24"/>
          <w:szCs w:val="24"/>
          <w:highlight w:val="none"/>
        </w:rPr>
        <w:t>系（响应人名称）</w:t>
      </w:r>
      <w:r>
        <w:rPr>
          <w:rFonts w:hint="eastAsia" w:cs="Calibri" w:asciiTheme="minorEastAsia" w:hAnsiTheme="minorEastAsia" w:eastAsiaTheme="minorEastAsia"/>
          <w:sz w:val="24"/>
          <w:szCs w:val="24"/>
          <w:highlight w:val="none"/>
          <w:u w:val="single"/>
        </w:rPr>
        <w:t xml:space="preserve">     </w:t>
      </w:r>
      <w:r>
        <w:rPr>
          <w:rFonts w:hint="eastAsia" w:cs="Calibri" w:asciiTheme="minorEastAsia" w:hAnsiTheme="minorEastAsia" w:eastAsiaTheme="minorEastAsia"/>
          <w:sz w:val="24"/>
          <w:szCs w:val="24"/>
          <w:highlight w:val="none"/>
        </w:rPr>
        <w:t>的法定代表人，现委托</w:t>
      </w:r>
      <w:r>
        <w:rPr>
          <w:rFonts w:hint="eastAsia" w:cs="Calibri" w:asciiTheme="minorEastAsia" w:hAnsiTheme="minorEastAsia" w:eastAsiaTheme="minorEastAsia"/>
          <w:sz w:val="24"/>
          <w:szCs w:val="24"/>
          <w:highlight w:val="none"/>
          <w:u w:val="single"/>
        </w:rPr>
        <w:t xml:space="preserve">（姓名）    </w:t>
      </w:r>
      <w:r>
        <w:rPr>
          <w:rFonts w:hint="eastAsia" w:cs="Calibri" w:asciiTheme="minorEastAsia" w:hAnsiTheme="minorEastAsia" w:eastAsiaTheme="minorEastAsia"/>
          <w:sz w:val="24"/>
          <w:szCs w:val="24"/>
          <w:highlight w:val="none"/>
        </w:rPr>
        <w:t>为我方代理人。代理人根据授权，以我方名义签署、澄清、说明、补正、递交、撤回、修改</w:t>
      </w:r>
      <w:r>
        <w:rPr>
          <w:rFonts w:hint="eastAsia" w:cs="Calibri" w:asciiTheme="minorEastAsia" w:hAnsiTheme="minorEastAsia" w:eastAsiaTheme="minorEastAsia"/>
          <w:sz w:val="24"/>
          <w:szCs w:val="24"/>
          <w:highlight w:val="none"/>
          <w:u w:val="single"/>
        </w:rPr>
        <w:t>（项目名称</w:t>
      </w:r>
      <w:r>
        <w:rPr>
          <w:rFonts w:hint="eastAsia" w:cs="Calibri" w:asciiTheme="minorEastAsia" w:hAnsiTheme="minorEastAsia" w:eastAsiaTheme="minorEastAsia"/>
          <w:sz w:val="24"/>
          <w:szCs w:val="24"/>
          <w:highlight w:val="none"/>
          <w:u w:val="single"/>
          <w:lang w:val="en-US" w:eastAsia="zh-CN"/>
        </w:rPr>
        <w:t>及标段</w:t>
      </w:r>
      <w:r>
        <w:rPr>
          <w:rFonts w:hint="eastAsia" w:cs="Calibri" w:asciiTheme="minorEastAsia" w:hAnsiTheme="minorEastAsia" w:eastAsiaTheme="minorEastAsia"/>
          <w:sz w:val="24"/>
          <w:szCs w:val="24"/>
          <w:highlight w:val="none"/>
          <w:u w:val="single"/>
        </w:rPr>
        <w:t xml:space="preserve">）      </w:t>
      </w:r>
      <w:r>
        <w:rPr>
          <w:rFonts w:hint="eastAsia" w:cs="Calibri" w:asciiTheme="minorEastAsia" w:hAnsiTheme="minorEastAsia" w:eastAsiaTheme="minorEastAsia"/>
          <w:sz w:val="24"/>
          <w:szCs w:val="24"/>
          <w:highlight w:val="none"/>
        </w:rPr>
        <w:t>响应文件、签订合同和处理有关事宜，其法律后果由我方承担。</w:t>
      </w:r>
    </w:p>
    <w:p w14:paraId="63350A45">
      <w:pPr>
        <w:spacing w:line="500" w:lineRule="exact"/>
        <w:ind w:firstLine="480" w:firstLineChars="200"/>
        <w:rPr>
          <w:rFonts w:cs="Calibri" w:asciiTheme="minorEastAsia" w:hAnsiTheme="minorEastAsia" w:eastAsiaTheme="minorEastAsia"/>
          <w:sz w:val="24"/>
          <w:szCs w:val="24"/>
          <w:highlight w:val="none"/>
          <w:u w:val="single"/>
        </w:rPr>
      </w:pPr>
      <w:r>
        <w:rPr>
          <w:rFonts w:hint="eastAsia" w:cs="Calibri" w:asciiTheme="minorEastAsia" w:hAnsiTheme="minorEastAsia" w:eastAsiaTheme="minorEastAsia"/>
          <w:sz w:val="24"/>
          <w:szCs w:val="24"/>
          <w:highlight w:val="none"/>
        </w:rPr>
        <w:t>委托期限：</w:t>
      </w:r>
      <w:r>
        <w:rPr>
          <w:rFonts w:hint="eastAsia" w:cs="Calibri" w:asciiTheme="minorEastAsia" w:hAnsiTheme="minorEastAsia" w:eastAsiaTheme="minorEastAsia"/>
          <w:sz w:val="24"/>
          <w:szCs w:val="24"/>
          <w:highlight w:val="none"/>
          <w:u w:val="single"/>
        </w:rPr>
        <w:t xml:space="preserve">        .</w:t>
      </w:r>
    </w:p>
    <w:p w14:paraId="24CF1AE8">
      <w:pPr>
        <w:spacing w:line="500" w:lineRule="exact"/>
        <w:ind w:firstLine="480" w:firstLineChars="200"/>
        <w:rPr>
          <w:rFonts w:cs="Calibri" w:asciiTheme="minorEastAsia" w:hAnsiTheme="minorEastAsia" w:eastAsiaTheme="minorEastAsia"/>
          <w:sz w:val="24"/>
          <w:szCs w:val="24"/>
          <w:highlight w:val="none"/>
        </w:rPr>
      </w:pPr>
      <w:r>
        <w:rPr>
          <w:rFonts w:hint="eastAsia" w:cs="Calibri" w:asciiTheme="minorEastAsia" w:hAnsiTheme="minorEastAsia" w:eastAsiaTheme="minorEastAsia"/>
          <w:sz w:val="24"/>
          <w:szCs w:val="24"/>
          <w:highlight w:val="none"/>
        </w:rPr>
        <w:t>代理人无转委托权。</w:t>
      </w:r>
    </w:p>
    <w:p w14:paraId="5422E1AC">
      <w:pPr>
        <w:spacing w:line="500" w:lineRule="exact"/>
        <w:ind w:firstLine="480" w:firstLineChars="200"/>
        <w:rPr>
          <w:rFonts w:cs="Calibri" w:asciiTheme="minorEastAsia" w:hAnsiTheme="minorEastAsia" w:eastAsiaTheme="minorEastAsia"/>
          <w:sz w:val="24"/>
          <w:szCs w:val="24"/>
          <w:highlight w:val="none"/>
        </w:rPr>
      </w:pPr>
      <w:r>
        <w:rPr>
          <w:rFonts w:hint="eastAsia" w:cs="Calibri" w:asciiTheme="minorEastAsia" w:hAnsiTheme="minorEastAsia" w:eastAsiaTheme="minorEastAsia"/>
          <w:sz w:val="24"/>
          <w:szCs w:val="24"/>
          <w:highlight w:val="none"/>
        </w:rPr>
        <w:t>附：法定代表人身份证明及授权代理人身份证明</w:t>
      </w:r>
    </w:p>
    <w:p w14:paraId="53AF7417">
      <w:pPr>
        <w:spacing w:line="500" w:lineRule="exact"/>
        <w:rPr>
          <w:rFonts w:cs="Calibri" w:asciiTheme="minorEastAsia" w:hAnsiTheme="minorEastAsia" w:eastAsiaTheme="minorEastAsia"/>
          <w:sz w:val="24"/>
          <w:szCs w:val="24"/>
          <w:highlight w:val="none"/>
        </w:rPr>
      </w:pPr>
    </w:p>
    <w:p w14:paraId="614A4407">
      <w:pPr>
        <w:spacing w:line="400" w:lineRule="exact"/>
        <w:ind w:firstLine="4080" w:firstLineChars="1700"/>
        <w:rPr>
          <w:rFonts w:cs="Calibri" w:asciiTheme="minorEastAsia" w:hAnsiTheme="minorEastAsia" w:eastAsiaTheme="minorEastAsia"/>
          <w:sz w:val="24"/>
          <w:szCs w:val="24"/>
          <w:highlight w:val="none"/>
        </w:rPr>
      </w:pPr>
      <w:r>
        <w:rPr>
          <w:rFonts w:hint="eastAsia" w:cs="Calibri" w:asciiTheme="minorEastAsia" w:hAnsiTheme="minorEastAsia" w:eastAsiaTheme="minorEastAsia"/>
          <w:sz w:val="24"/>
          <w:szCs w:val="24"/>
          <w:highlight w:val="none"/>
        </w:rPr>
        <w:t>响应人：（盖单位章）</w:t>
      </w:r>
    </w:p>
    <w:p w14:paraId="646706A0">
      <w:pPr>
        <w:spacing w:line="400" w:lineRule="exact"/>
        <w:ind w:firstLine="4080" w:firstLineChars="1700"/>
        <w:rPr>
          <w:rFonts w:cs="Calibri" w:asciiTheme="minorEastAsia" w:hAnsiTheme="minorEastAsia" w:eastAsiaTheme="minorEastAsia"/>
          <w:sz w:val="24"/>
          <w:szCs w:val="24"/>
          <w:highlight w:val="none"/>
        </w:rPr>
      </w:pPr>
    </w:p>
    <w:p w14:paraId="20686B52">
      <w:pPr>
        <w:spacing w:line="400" w:lineRule="exact"/>
        <w:ind w:firstLine="4080" w:firstLineChars="1700"/>
        <w:rPr>
          <w:rFonts w:cs="Calibri" w:asciiTheme="minorEastAsia" w:hAnsiTheme="minorEastAsia" w:eastAsiaTheme="minorEastAsia"/>
          <w:sz w:val="24"/>
          <w:szCs w:val="24"/>
          <w:highlight w:val="none"/>
        </w:rPr>
      </w:pPr>
      <w:r>
        <w:rPr>
          <w:rFonts w:hint="eastAsia" w:cs="Calibri" w:asciiTheme="minorEastAsia" w:hAnsiTheme="minorEastAsia" w:eastAsiaTheme="minorEastAsia"/>
          <w:sz w:val="24"/>
          <w:szCs w:val="24"/>
          <w:highlight w:val="none"/>
        </w:rPr>
        <w:t>法定代表人：（电子签章）</w:t>
      </w:r>
    </w:p>
    <w:p w14:paraId="1AA7FD83">
      <w:pPr>
        <w:spacing w:line="400" w:lineRule="exact"/>
        <w:ind w:firstLine="4080" w:firstLineChars="1700"/>
        <w:rPr>
          <w:rFonts w:cs="Calibri" w:asciiTheme="minorEastAsia" w:hAnsiTheme="minorEastAsia" w:eastAsiaTheme="minorEastAsia"/>
          <w:sz w:val="24"/>
          <w:szCs w:val="24"/>
          <w:highlight w:val="none"/>
        </w:rPr>
      </w:pPr>
    </w:p>
    <w:p w14:paraId="2EF65042">
      <w:pPr>
        <w:spacing w:line="400" w:lineRule="exact"/>
        <w:ind w:firstLine="4080" w:firstLineChars="1700"/>
        <w:rPr>
          <w:rFonts w:cs="Calibri" w:asciiTheme="minorEastAsia" w:hAnsiTheme="minorEastAsia" w:eastAsiaTheme="minorEastAsia"/>
          <w:sz w:val="24"/>
          <w:szCs w:val="24"/>
          <w:highlight w:val="none"/>
          <w:u w:val="single"/>
        </w:rPr>
      </w:pPr>
      <w:r>
        <w:rPr>
          <w:rFonts w:hint="eastAsia" w:cs="Calibri" w:asciiTheme="minorEastAsia" w:hAnsiTheme="minorEastAsia" w:eastAsiaTheme="minorEastAsia"/>
          <w:sz w:val="24"/>
          <w:szCs w:val="24"/>
          <w:highlight w:val="none"/>
        </w:rPr>
        <w:t>身份证号码：</w:t>
      </w:r>
    </w:p>
    <w:p w14:paraId="41A8FBB1">
      <w:pPr>
        <w:spacing w:line="400" w:lineRule="exact"/>
        <w:ind w:firstLine="4080" w:firstLineChars="1700"/>
        <w:rPr>
          <w:rFonts w:cs="Calibri" w:asciiTheme="minorEastAsia" w:hAnsiTheme="minorEastAsia" w:eastAsiaTheme="minorEastAsia"/>
          <w:sz w:val="24"/>
          <w:szCs w:val="24"/>
          <w:highlight w:val="none"/>
          <w:u w:val="single"/>
        </w:rPr>
      </w:pPr>
    </w:p>
    <w:p w14:paraId="464277A2">
      <w:pPr>
        <w:spacing w:line="400" w:lineRule="exact"/>
        <w:ind w:firstLine="4080" w:firstLineChars="1700"/>
        <w:rPr>
          <w:rFonts w:cs="Calibri" w:asciiTheme="minorEastAsia" w:hAnsiTheme="minorEastAsia" w:eastAsiaTheme="minorEastAsia"/>
          <w:sz w:val="24"/>
          <w:szCs w:val="24"/>
          <w:highlight w:val="none"/>
        </w:rPr>
      </w:pPr>
      <w:r>
        <w:rPr>
          <w:rFonts w:hint="eastAsia" w:cs="Calibri" w:asciiTheme="minorEastAsia" w:hAnsiTheme="minorEastAsia" w:eastAsiaTheme="minorEastAsia"/>
          <w:sz w:val="24"/>
          <w:szCs w:val="24"/>
          <w:highlight w:val="none"/>
        </w:rPr>
        <w:t>委托代理人： （签字或盖章）</w:t>
      </w:r>
    </w:p>
    <w:p w14:paraId="03560F50">
      <w:pPr>
        <w:spacing w:line="400" w:lineRule="exact"/>
        <w:ind w:firstLine="4080" w:firstLineChars="1700"/>
        <w:rPr>
          <w:rFonts w:cs="Calibri" w:asciiTheme="minorEastAsia" w:hAnsiTheme="minorEastAsia" w:eastAsiaTheme="minorEastAsia"/>
          <w:sz w:val="24"/>
          <w:szCs w:val="24"/>
          <w:highlight w:val="none"/>
        </w:rPr>
      </w:pPr>
    </w:p>
    <w:p w14:paraId="4EF3B9BE">
      <w:pPr>
        <w:spacing w:line="400" w:lineRule="exact"/>
        <w:ind w:firstLine="4080" w:firstLineChars="1700"/>
        <w:rPr>
          <w:rFonts w:cs="Calibri" w:asciiTheme="minorEastAsia" w:hAnsiTheme="minorEastAsia" w:eastAsiaTheme="minorEastAsia"/>
          <w:sz w:val="24"/>
          <w:szCs w:val="24"/>
          <w:highlight w:val="none"/>
          <w:u w:val="single"/>
        </w:rPr>
      </w:pPr>
      <w:r>
        <w:rPr>
          <w:rFonts w:hint="eastAsia" w:cs="Calibri" w:asciiTheme="minorEastAsia" w:hAnsiTheme="minorEastAsia" w:eastAsiaTheme="minorEastAsia"/>
          <w:sz w:val="24"/>
          <w:szCs w:val="24"/>
          <w:highlight w:val="none"/>
        </w:rPr>
        <w:t>身份证号码：</w:t>
      </w:r>
    </w:p>
    <w:p w14:paraId="5576181F">
      <w:pPr>
        <w:spacing w:line="400" w:lineRule="exact"/>
        <w:ind w:firstLine="4080" w:firstLineChars="1700"/>
        <w:rPr>
          <w:rFonts w:cs="Calibri" w:asciiTheme="minorEastAsia" w:hAnsiTheme="minorEastAsia" w:eastAsiaTheme="minorEastAsia"/>
          <w:sz w:val="24"/>
          <w:szCs w:val="24"/>
          <w:highlight w:val="none"/>
        </w:rPr>
      </w:pPr>
    </w:p>
    <w:p w14:paraId="690BC761">
      <w:pPr>
        <w:spacing w:line="400" w:lineRule="exact"/>
        <w:ind w:firstLine="5520" w:firstLineChars="2300"/>
        <w:rPr>
          <w:rFonts w:cs="Calibri" w:asciiTheme="minorEastAsia" w:hAnsiTheme="minorEastAsia" w:eastAsiaTheme="minorEastAsia"/>
          <w:sz w:val="24"/>
          <w:szCs w:val="24"/>
          <w:highlight w:val="none"/>
        </w:rPr>
      </w:pPr>
      <w:r>
        <w:rPr>
          <w:rFonts w:hint="eastAsia" w:cs="Calibri" w:asciiTheme="minorEastAsia" w:hAnsiTheme="minorEastAsia" w:eastAsiaTheme="minorEastAsia"/>
          <w:sz w:val="24"/>
          <w:szCs w:val="24"/>
          <w:highlight w:val="none"/>
        </w:rPr>
        <w:t>年     月    日</w:t>
      </w:r>
    </w:p>
    <w:p w14:paraId="29BCBAD0">
      <w:pPr>
        <w:spacing w:line="540" w:lineRule="exact"/>
        <w:jc w:val="center"/>
        <w:outlineLvl w:val="1"/>
        <w:rPr>
          <w:rFonts w:cs="Times New Roman" w:asciiTheme="minorEastAsia" w:hAnsiTheme="minorEastAsia" w:eastAsiaTheme="minorEastAsia"/>
          <w:b/>
          <w:sz w:val="32"/>
          <w:szCs w:val="32"/>
          <w:highlight w:val="none"/>
        </w:rPr>
      </w:pPr>
      <w:r>
        <w:rPr>
          <w:rFonts w:hint="eastAsia" w:asciiTheme="minorEastAsia" w:hAnsiTheme="minorEastAsia" w:eastAsiaTheme="minorEastAsia"/>
          <w:highlight w:val="none"/>
        </w:rPr>
        <w:br w:type="page"/>
      </w:r>
      <w:bookmarkStart w:id="631" w:name="_Toc361989462"/>
      <w:bookmarkEnd w:id="631"/>
      <w:bookmarkStart w:id="632" w:name="_Toc152042583"/>
      <w:bookmarkEnd w:id="632"/>
      <w:bookmarkStart w:id="633" w:name="_Toc179632814"/>
      <w:bookmarkEnd w:id="633"/>
      <w:bookmarkStart w:id="634" w:name="_Toc361989463"/>
      <w:bookmarkEnd w:id="634"/>
      <w:bookmarkStart w:id="635" w:name="_Toc244934212"/>
      <w:bookmarkEnd w:id="635"/>
      <w:bookmarkStart w:id="636" w:name="_Toc144974862"/>
      <w:bookmarkEnd w:id="636"/>
      <w:bookmarkStart w:id="637" w:name="_Toc246996362"/>
      <w:bookmarkEnd w:id="637"/>
      <w:bookmarkStart w:id="638" w:name="_Toc246997105"/>
      <w:bookmarkEnd w:id="638"/>
      <w:bookmarkStart w:id="639" w:name="_Toc528078072"/>
      <w:bookmarkEnd w:id="639"/>
      <w:bookmarkStart w:id="640" w:name="_Toc244934213"/>
      <w:bookmarkEnd w:id="640"/>
      <w:bookmarkStart w:id="641" w:name="_Toc247085880"/>
      <w:bookmarkEnd w:id="641"/>
      <w:bookmarkStart w:id="642" w:name="_Toc152045794"/>
      <w:bookmarkEnd w:id="642"/>
      <w:bookmarkStart w:id="643" w:name="_Toc394651926"/>
      <w:bookmarkEnd w:id="643"/>
      <w:bookmarkStart w:id="644" w:name="_Toc10777"/>
      <w:bookmarkEnd w:id="644"/>
      <w:bookmarkStart w:id="645" w:name="_Toc16926"/>
      <w:r>
        <w:rPr>
          <w:rFonts w:hint="eastAsia" w:cs="Times New Roman" w:asciiTheme="minorEastAsia" w:hAnsiTheme="minorEastAsia" w:eastAsiaTheme="minorEastAsia"/>
          <w:b/>
          <w:sz w:val="32"/>
          <w:szCs w:val="32"/>
          <w:highlight w:val="none"/>
        </w:rPr>
        <w:t>四、投标承诺函</w:t>
      </w:r>
      <w:bookmarkEnd w:id="645"/>
    </w:p>
    <w:p w14:paraId="3A25E222">
      <w:pPr>
        <w:spacing w:after="0" w:line="560" w:lineRule="exact"/>
        <w:ind w:firstLine="480" w:firstLineChars="200"/>
        <w:rPr>
          <w:rFonts w:asciiTheme="minorEastAsia" w:hAnsiTheme="minorEastAsia" w:eastAsiaTheme="minorEastAsia"/>
          <w:sz w:val="24"/>
          <w:szCs w:val="32"/>
          <w:highlight w:val="none"/>
        </w:rPr>
      </w:pPr>
      <w:r>
        <w:rPr>
          <w:rFonts w:hint="eastAsia" w:asciiTheme="minorEastAsia" w:hAnsiTheme="minorEastAsia" w:eastAsiaTheme="minorEastAsia"/>
          <w:sz w:val="24"/>
          <w:szCs w:val="32"/>
          <w:highlight w:val="none"/>
        </w:rPr>
        <w:t>致</w:t>
      </w:r>
      <w:r>
        <w:rPr>
          <w:rFonts w:hint="eastAsia" w:asciiTheme="minorEastAsia" w:hAnsiTheme="minorEastAsia" w:eastAsiaTheme="minorEastAsia"/>
          <w:sz w:val="24"/>
          <w:szCs w:val="32"/>
          <w:highlight w:val="none"/>
          <w:u w:val="single"/>
        </w:rPr>
        <w:t xml:space="preserve">（招标人）               </w:t>
      </w:r>
      <w:r>
        <w:rPr>
          <w:rFonts w:hint="eastAsia" w:asciiTheme="minorEastAsia" w:hAnsiTheme="minorEastAsia" w:eastAsiaTheme="minorEastAsia"/>
          <w:sz w:val="24"/>
          <w:szCs w:val="32"/>
          <w:highlight w:val="none"/>
        </w:rPr>
        <w:t>：</w:t>
      </w:r>
    </w:p>
    <w:p w14:paraId="0F13240C">
      <w:pPr>
        <w:spacing w:after="0" w:line="560" w:lineRule="exact"/>
        <w:ind w:firstLine="480" w:firstLineChars="200"/>
        <w:rPr>
          <w:rFonts w:asciiTheme="minorEastAsia" w:hAnsiTheme="minorEastAsia" w:eastAsiaTheme="minorEastAsia"/>
          <w:sz w:val="24"/>
          <w:szCs w:val="32"/>
          <w:highlight w:val="none"/>
        </w:rPr>
      </w:pPr>
      <w:r>
        <w:rPr>
          <w:rFonts w:hint="eastAsia" w:asciiTheme="minorEastAsia" w:hAnsiTheme="minorEastAsia" w:eastAsiaTheme="minorEastAsia"/>
          <w:sz w:val="24"/>
          <w:szCs w:val="32"/>
          <w:highlight w:val="none"/>
        </w:rPr>
        <w:t>我公司作为本次采购项目的</w:t>
      </w:r>
      <w:r>
        <w:rPr>
          <w:rFonts w:hint="eastAsia" w:asciiTheme="minorEastAsia" w:hAnsiTheme="minorEastAsia" w:eastAsiaTheme="minorEastAsia"/>
          <w:sz w:val="24"/>
          <w:highlight w:val="none"/>
          <w:lang w:val="en-US" w:eastAsia="zh-CN"/>
        </w:rPr>
        <w:t>响应人</w:t>
      </w:r>
      <w:r>
        <w:rPr>
          <w:rFonts w:hint="eastAsia" w:asciiTheme="minorEastAsia" w:hAnsiTheme="minorEastAsia" w:eastAsiaTheme="minorEastAsia"/>
          <w:sz w:val="24"/>
          <w:szCs w:val="32"/>
          <w:highlight w:val="none"/>
        </w:rPr>
        <w:t>，根据磋商文件要求，现郑重承诺如下：</w:t>
      </w:r>
    </w:p>
    <w:p w14:paraId="33FA7D0A">
      <w:pPr>
        <w:spacing w:after="0" w:line="560" w:lineRule="exact"/>
        <w:ind w:firstLine="480" w:firstLineChars="200"/>
        <w:rPr>
          <w:rFonts w:asciiTheme="minorEastAsia" w:hAnsiTheme="minorEastAsia" w:eastAsiaTheme="minorEastAsia"/>
          <w:sz w:val="24"/>
          <w:szCs w:val="32"/>
          <w:highlight w:val="none"/>
        </w:rPr>
      </w:pPr>
      <w:r>
        <w:rPr>
          <w:rFonts w:hint="eastAsia" w:asciiTheme="minorEastAsia" w:hAnsiTheme="minorEastAsia" w:eastAsiaTheme="minorEastAsia"/>
          <w:sz w:val="24"/>
          <w:szCs w:val="32"/>
          <w:highlight w:val="none"/>
        </w:rPr>
        <w:t>一、具备《中华人民共和国政府采购法》第二十二条第一款和本项目规定的条件：</w:t>
      </w:r>
    </w:p>
    <w:p w14:paraId="3BE801F8">
      <w:pPr>
        <w:spacing w:after="0" w:line="560" w:lineRule="exact"/>
        <w:ind w:firstLine="480" w:firstLineChars="200"/>
        <w:rPr>
          <w:rFonts w:asciiTheme="minorEastAsia" w:hAnsiTheme="minorEastAsia" w:eastAsiaTheme="minorEastAsia"/>
          <w:sz w:val="24"/>
          <w:szCs w:val="32"/>
          <w:highlight w:val="none"/>
        </w:rPr>
      </w:pPr>
      <w:r>
        <w:rPr>
          <w:rFonts w:hint="eastAsia" w:asciiTheme="minorEastAsia" w:hAnsiTheme="minorEastAsia" w:eastAsiaTheme="minorEastAsia"/>
          <w:sz w:val="24"/>
          <w:szCs w:val="32"/>
          <w:highlight w:val="none"/>
        </w:rPr>
        <w:t>（一）具有独立承担民事责任的能力；</w:t>
      </w:r>
    </w:p>
    <w:p w14:paraId="04DF1AF4">
      <w:pPr>
        <w:spacing w:after="0" w:line="560" w:lineRule="exact"/>
        <w:ind w:firstLine="480" w:firstLineChars="200"/>
        <w:rPr>
          <w:rFonts w:asciiTheme="minorEastAsia" w:hAnsiTheme="minorEastAsia" w:eastAsiaTheme="minorEastAsia"/>
          <w:sz w:val="24"/>
          <w:szCs w:val="32"/>
          <w:highlight w:val="none"/>
        </w:rPr>
      </w:pPr>
      <w:r>
        <w:rPr>
          <w:rFonts w:hint="eastAsia" w:asciiTheme="minorEastAsia" w:hAnsiTheme="minorEastAsia" w:eastAsiaTheme="minorEastAsia"/>
          <w:sz w:val="24"/>
          <w:szCs w:val="32"/>
          <w:highlight w:val="none"/>
        </w:rPr>
        <w:t>（二）具有良好的商业信誉和健全的财务会计制度；</w:t>
      </w:r>
    </w:p>
    <w:p w14:paraId="551FE43A">
      <w:pPr>
        <w:spacing w:after="0" w:line="560" w:lineRule="exact"/>
        <w:ind w:firstLine="480" w:firstLineChars="200"/>
        <w:rPr>
          <w:rFonts w:asciiTheme="minorEastAsia" w:hAnsiTheme="minorEastAsia" w:eastAsiaTheme="minorEastAsia"/>
          <w:sz w:val="24"/>
          <w:szCs w:val="32"/>
          <w:highlight w:val="none"/>
        </w:rPr>
      </w:pPr>
      <w:r>
        <w:rPr>
          <w:rFonts w:hint="eastAsia" w:asciiTheme="minorEastAsia" w:hAnsiTheme="minorEastAsia" w:eastAsiaTheme="minorEastAsia"/>
          <w:sz w:val="24"/>
          <w:szCs w:val="32"/>
          <w:highlight w:val="none"/>
        </w:rPr>
        <w:t>（三）具有履行合同所必需的设备和专业技术能力；</w:t>
      </w:r>
    </w:p>
    <w:p w14:paraId="3CCE494C">
      <w:pPr>
        <w:spacing w:after="0" w:line="560" w:lineRule="exact"/>
        <w:ind w:firstLine="480" w:firstLineChars="200"/>
        <w:rPr>
          <w:rFonts w:asciiTheme="minorEastAsia" w:hAnsiTheme="minorEastAsia" w:eastAsiaTheme="minorEastAsia"/>
          <w:sz w:val="24"/>
          <w:szCs w:val="32"/>
          <w:highlight w:val="none"/>
        </w:rPr>
      </w:pPr>
      <w:r>
        <w:rPr>
          <w:rFonts w:hint="eastAsia" w:asciiTheme="minorEastAsia" w:hAnsiTheme="minorEastAsia" w:eastAsiaTheme="minorEastAsia"/>
          <w:sz w:val="24"/>
          <w:szCs w:val="32"/>
          <w:highlight w:val="none"/>
        </w:rPr>
        <w:t>（四）有依法缴纳税收和社会保障资金的良好记录；</w:t>
      </w:r>
    </w:p>
    <w:p w14:paraId="26D32DE3">
      <w:pPr>
        <w:spacing w:after="0" w:line="560" w:lineRule="exact"/>
        <w:ind w:firstLine="480" w:firstLineChars="200"/>
        <w:rPr>
          <w:rFonts w:asciiTheme="minorEastAsia" w:hAnsiTheme="minorEastAsia" w:eastAsiaTheme="minorEastAsia"/>
          <w:sz w:val="24"/>
          <w:szCs w:val="32"/>
          <w:highlight w:val="none"/>
        </w:rPr>
      </w:pPr>
      <w:r>
        <w:rPr>
          <w:rFonts w:hint="eastAsia" w:asciiTheme="minorEastAsia" w:hAnsiTheme="minorEastAsia" w:eastAsiaTheme="minorEastAsia"/>
          <w:sz w:val="24"/>
          <w:szCs w:val="32"/>
          <w:highlight w:val="none"/>
        </w:rPr>
        <w:t>（五）参加政府采购活动前三年内，在经营活动中没有重大违法记录；</w:t>
      </w:r>
    </w:p>
    <w:p w14:paraId="02D8BE38">
      <w:pPr>
        <w:spacing w:after="0" w:line="560" w:lineRule="exact"/>
        <w:ind w:firstLine="480" w:firstLineChars="200"/>
        <w:rPr>
          <w:rFonts w:asciiTheme="minorEastAsia" w:hAnsiTheme="minorEastAsia" w:eastAsiaTheme="minorEastAsia"/>
          <w:sz w:val="24"/>
          <w:szCs w:val="32"/>
          <w:highlight w:val="none"/>
        </w:rPr>
      </w:pPr>
      <w:r>
        <w:rPr>
          <w:rFonts w:hint="eastAsia" w:asciiTheme="minorEastAsia" w:hAnsiTheme="minorEastAsia" w:eastAsiaTheme="minorEastAsia"/>
          <w:sz w:val="24"/>
          <w:szCs w:val="32"/>
          <w:highlight w:val="none"/>
        </w:rPr>
        <w:t>（六）法律、行政法规规定的其他条件；</w:t>
      </w:r>
    </w:p>
    <w:p w14:paraId="34D4B4B4">
      <w:pPr>
        <w:spacing w:after="0" w:line="560" w:lineRule="exact"/>
        <w:ind w:firstLine="480" w:firstLineChars="200"/>
        <w:rPr>
          <w:rFonts w:asciiTheme="minorEastAsia" w:hAnsiTheme="minorEastAsia" w:eastAsiaTheme="minorEastAsia"/>
          <w:sz w:val="24"/>
          <w:szCs w:val="32"/>
          <w:highlight w:val="none"/>
        </w:rPr>
      </w:pPr>
      <w:r>
        <w:rPr>
          <w:rFonts w:hint="eastAsia" w:asciiTheme="minorEastAsia" w:hAnsiTheme="minorEastAsia" w:eastAsiaTheme="minorEastAsia"/>
          <w:sz w:val="24"/>
          <w:szCs w:val="32"/>
          <w:highlight w:val="none"/>
        </w:rPr>
        <w:t>（七）根据采购项目提出的特殊条件。</w:t>
      </w:r>
    </w:p>
    <w:p w14:paraId="06A3F7A5">
      <w:pPr>
        <w:spacing w:after="0" w:line="560" w:lineRule="exact"/>
        <w:ind w:firstLine="480" w:firstLineChars="200"/>
        <w:rPr>
          <w:rFonts w:asciiTheme="minorEastAsia" w:hAnsiTheme="minorEastAsia" w:eastAsiaTheme="minorEastAsia"/>
          <w:sz w:val="24"/>
          <w:szCs w:val="32"/>
          <w:highlight w:val="none"/>
        </w:rPr>
      </w:pPr>
      <w:r>
        <w:rPr>
          <w:rFonts w:hint="eastAsia" w:asciiTheme="minorEastAsia" w:hAnsiTheme="minorEastAsia" w:eastAsiaTheme="minorEastAsia"/>
          <w:sz w:val="24"/>
          <w:szCs w:val="32"/>
          <w:highlight w:val="none"/>
        </w:rPr>
        <w:t>二、完全接受和满足本项目磋商文件中规定的实质性要求，如对磋商文件有异议，已经在投标截止时间届满前依法进行维权救济，不存在对磋商文件有异议的同时又参加投标以求侥幸中标或者为实现其他非法目的的行为。</w:t>
      </w:r>
    </w:p>
    <w:p w14:paraId="61D684DB">
      <w:pPr>
        <w:spacing w:after="0" w:line="560" w:lineRule="exact"/>
        <w:ind w:firstLine="480" w:firstLineChars="200"/>
        <w:rPr>
          <w:rFonts w:asciiTheme="minorEastAsia" w:hAnsiTheme="minorEastAsia" w:eastAsiaTheme="minorEastAsia"/>
          <w:sz w:val="24"/>
          <w:szCs w:val="32"/>
          <w:highlight w:val="none"/>
        </w:rPr>
      </w:pPr>
      <w:r>
        <w:rPr>
          <w:rFonts w:hint="eastAsia" w:asciiTheme="minorEastAsia" w:hAnsiTheme="minorEastAsia" w:eastAsiaTheme="minorEastAsia"/>
          <w:sz w:val="24"/>
          <w:szCs w:val="32"/>
          <w:highlight w:val="none"/>
        </w:rPr>
        <w:t>三、参加本次招标采购活动，不存在与单位负责人为同一人或者存在直接控股、管理关系的其他</w:t>
      </w:r>
      <w:r>
        <w:rPr>
          <w:rFonts w:hint="eastAsia" w:asciiTheme="minorEastAsia" w:hAnsiTheme="minorEastAsia" w:eastAsiaTheme="minorEastAsia"/>
          <w:sz w:val="24"/>
          <w:highlight w:val="none"/>
          <w:lang w:val="en-US" w:eastAsia="zh-CN"/>
        </w:rPr>
        <w:t>响应人</w:t>
      </w:r>
      <w:r>
        <w:rPr>
          <w:rFonts w:hint="eastAsia" w:asciiTheme="minorEastAsia" w:hAnsiTheme="minorEastAsia" w:eastAsiaTheme="minorEastAsia"/>
          <w:sz w:val="24"/>
          <w:szCs w:val="32"/>
          <w:highlight w:val="none"/>
        </w:rPr>
        <w:t>参与同一合同项下的政府采购活动的行为。</w:t>
      </w:r>
    </w:p>
    <w:p w14:paraId="695DB4C4">
      <w:pPr>
        <w:spacing w:after="0" w:line="560" w:lineRule="exact"/>
        <w:ind w:firstLine="480" w:firstLineChars="200"/>
        <w:rPr>
          <w:rFonts w:asciiTheme="minorEastAsia" w:hAnsiTheme="minorEastAsia" w:eastAsiaTheme="minorEastAsia"/>
          <w:sz w:val="24"/>
          <w:szCs w:val="32"/>
          <w:highlight w:val="none"/>
        </w:rPr>
      </w:pPr>
      <w:r>
        <w:rPr>
          <w:rFonts w:hint="eastAsia" w:asciiTheme="minorEastAsia" w:hAnsiTheme="minorEastAsia" w:eastAsiaTheme="minorEastAsia"/>
          <w:sz w:val="24"/>
          <w:szCs w:val="32"/>
          <w:highlight w:val="none"/>
        </w:rPr>
        <w:t>四、参加本次招标采购活动，不存在为采购项目提供整体设计、规范编制或者项目管理、监理、检测等服务的行为。</w:t>
      </w:r>
    </w:p>
    <w:p w14:paraId="6AD7FECB">
      <w:pPr>
        <w:spacing w:after="0" w:line="560" w:lineRule="exact"/>
        <w:ind w:firstLine="480" w:firstLineChars="200"/>
        <w:rPr>
          <w:rFonts w:asciiTheme="minorEastAsia" w:hAnsiTheme="minorEastAsia" w:eastAsiaTheme="minorEastAsia"/>
          <w:sz w:val="24"/>
          <w:szCs w:val="32"/>
          <w:highlight w:val="none"/>
        </w:rPr>
      </w:pPr>
      <w:r>
        <w:rPr>
          <w:rFonts w:hint="eastAsia" w:asciiTheme="minorEastAsia" w:hAnsiTheme="minorEastAsia" w:eastAsiaTheme="minorEastAsia"/>
          <w:sz w:val="24"/>
          <w:szCs w:val="32"/>
          <w:highlight w:val="none"/>
        </w:rPr>
        <w:t>五、参加本次招标采购活动，不存在和其他</w:t>
      </w:r>
      <w:r>
        <w:rPr>
          <w:rFonts w:hint="eastAsia" w:asciiTheme="minorEastAsia" w:hAnsiTheme="minorEastAsia" w:eastAsiaTheme="minorEastAsia"/>
          <w:sz w:val="24"/>
          <w:highlight w:val="none"/>
          <w:lang w:val="en-US" w:eastAsia="zh-CN"/>
        </w:rPr>
        <w:t>响应人</w:t>
      </w:r>
      <w:r>
        <w:rPr>
          <w:rFonts w:hint="eastAsia" w:asciiTheme="minorEastAsia" w:hAnsiTheme="minorEastAsia" w:eastAsiaTheme="minorEastAsia"/>
          <w:sz w:val="24"/>
          <w:szCs w:val="32"/>
          <w:highlight w:val="none"/>
        </w:rPr>
        <w:t>在同一合同项下的采购项目中，同时委托同一个自然人、同一家庭的人员、同一单位的人员作为代理人的行为。</w:t>
      </w:r>
    </w:p>
    <w:p w14:paraId="68A8D453">
      <w:pPr>
        <w:spacing w:after="0" w:line="560" w:lineRule="exact"/>
        <w:ind w:firstLine="480" w:firstLineChars="200"/>
        <w:rPr>
          <w:rFonts w:asciiTheme="minorEastAsia" w:hAnsiTheme="minorEastAsia" w:eastAsiaTheme="minorEastAsia"/>
          <w:sz w:val="24"/>
          <w:szCs w:val="32"/>
          <w:highlight w:val="none"/>
        </w:rPr>
      </w:pPr>
      <w:r>
        <w:rPr>
          <w:rFonts w:hint="eastAsia" w:asciiTheme="minorEastAsia" w:hAnsiTheme="minorEastAsia" w:eastAsiaTheme="minorEastAsia"/>
          <w:sz w:val="24"/>
          <w:szCs w:val="32"/>
          <w:highlight w:val="none"/>
        </w:rPr>
        <w:t>六、</w:t>
      </w:r>
      <w:r>
        <w:rPr>
          <w:rFonts w:hint="eastAsia" w:asciiTheme="minorEastAsia" w:hAnsiTheme="minorEastAsia" w:eastAsiaTheme="minorEastAsia"/>
          <w:sz w:val="24"/>
          <w:highlight w:val="none"/>
          <w:lang w:val="en-US" w:eastAsia="zh-CN"/>
        </w:rPr>
        <w:t>响应人</w:t>
      </w:r>
      <w:r>
        <w:rPr>
          <w:rFonts w:hint="eastAsia" w:asciiTheme="minorEastAsia" w:hAnsiTheme="minorEastAsia" w:eastAsiaTheme="minorEastAsia"/>
          <w:sz w:val="24"/>
          <w:szCs w:val="32"/>
          <w:highlight w:val="none"/>
        </w:rPr>
        <w:t>参加本次政府采购活动要求在近三年内</w:t>
      </w:r>
      <w:r>
        <w:rPr>
          <w:rFonts w:hint="eastAsia" w:asciiTheme="minorEastAsia" w:hAnsiTheme="minorEastAsia" w:eastAsiaTheme="minorEastAsia"/>
          <w:sz w:val="24"/>
          <w:szCs w:val="32"/>
          <w:highlight w:val="none"/>
          <w:lang w:eastAsia="zh-CN"/>
        </w:rPr>
        <w:t>响应人</w:t>
      </w:r>
      <w:r>
        <w:rPr>
          <w:rFonts w:hint="eastAsia" w:asciiTheme="minorEastAsia" w:hAnsiTheme="minorEastAsia" w:eastAsiaTheme="minorEastAsia"/>
          <w:sz w:val="24"/>
          <w:szCs w:val="32"/>
          <w:highlight w:val="none"/>
        </w:rPr>
        <w:t>和其法定代表人没有行贿犯罪行为。</w:t>
      </w:r>
    </w:p>
    <w:p w14:paraId="3E61C79A">
      <w:pPr>
        <w:spacing w:after="0" w:line="560" w:lineRule="exact"/>
        <w:ind w:firstLine="480" w:firstLineChars="200"/>
        <w:outlineLvl w:val="1"/>
        <w:rPr>
          <w:rFonts w:asciiTheme="minorEastAsia" w:hAnsiTheme="minorEastAsia" w:eastAsiaTheme="minorEastAsia"/>
          <w:sz w:val="24"/>
          <w:szCs w:val="32"/>
          <w:highlight w:val="none"/>
        </w:rPr>
      </w:pPr>
      <w:bookmarkStart w:id="646" w:name="_Toc28566"/>
      <w:r>
        <w:rPr>
          <w:rFonts w:hint="eastAsia" w:asciiTheme="minorEastAsia" w:hAnsiTheme="minorEastAsia" w:eastAsiaTheme="minorEastAsia"/>
          <w:sz w:val="24"/>
          <w:szCs w:val="32"/>
          <w:highlight w:val="none"/>
        </w:rPr>
        <w:t>七、参加本次招标采购活动，不存在联合体投标。</w:t>
      </w:r>
      <w:bookmarkEnd w:id="646"/>
    </w:p>
    <w:p w14:paraId="32A4B4A2">
      <w:pPr>
        <w:spacing w:after="0" w:line="560" w:lineRule="exact"/>
        <w:ind w:firstLine="480" w:firstLineChars="200"/>
        <w:rPr>
          <w:rFonts w:asciiTheme="minorEastAsia" w:hAnsiTheme="minorEastAsia" w:eastAsiaTheme="minorEastAsia"/>
          <w:sz w:val="24"/>
          <w:szCs w:val="32"/>
          <w:highlight w:val="none"/>
        </w:rPr>
      </w:pPr>
      <w:r>
        <w:rPr>
          <w:rFonts w:hint="eastAsia" w:asciiTheme="minorEastAsia" w:hAnsiTheme="minorEastAsia" w:eastAsiaTheme="minorEastAsia"/>
          <w:sz w:val="24"/>
          <w:szCs w:val="32"/>
          <w:highlight w:val="none"/>
        </w:rPr>
        <w:t>八、</w:t>
      </w:r>
      <w:r>
        <w:rPr>
          <w:rFonts w:hint="eastAsia" w:asciiTheme="minorEastAsia" w:hAnsiTheme="minorEastAsia" w:eastAsiaTheme="minorEastAsia"/>
          <w:sz w:val="24"/>
          <w:szCs w:val="32"/>
          <w:highlight w:val="none"/>
          <w:lang w:eastAsia="zh-CN"/>
        </w:rPr>
        <w:t>响应文件</w:t>
      </w:r>
      <w:r>
        <w:rPr>
          <w:rFonts w:hint="eastAsia" w:asciiTheme="minorEastAsia" w:hAnsiTheme="minorEastAsia" w:eastAsiaTheme="minorEastAsia"/>
          <w:sz w:val="24"/>
          <w:szCs w:val="32"/>
          <w:highlight w:val="none"/>
        </w:rPr>
        <w:t>中提供的能够给予我公司带来优惠、好处的任何材料资料和技术、服务、商务等响应承诺情况都是真实的、有效的、合法的。</w:t>
      </w:r>
    </w:p>
    <w:p w14:paraId="09835DCE">
      <w:pPr>
        <w:spacing w:after="0" w:line="560" w:lineRule="exact"/>
        <w:ind w:firstLine="480" w:firstLineChars="200"/>
        <w:outlineLvl w:val="1"/>
        <w:rPr>
          <w:rFonts w:asciiTheme="minorEastAsia" w:hAnsiTheme="minorEastAsia" w:eastAsiaTheme="minorEastAsia"/>
          <w:sz w:val="24"/>
          <w:szCs w:val="32"/>
          <w:highlight w:val="none"/>
        </w:rPr>
      </w:pPr>
      <w:bookmarkStart w:id="647" w:name="_Toc13475"/>
      <w:r>
        <w:rPr>
          <w:rFonts w:hint="eastAsia" w:asciiTheme="minorEastAsia" w:hAnsiTheme="minorEastAsia" w:eastAsiaTheme="minorEastAsia"/>
          <w:sz w:val="24"/>
          <w:szCs w:val="32"/>
          <w:highlight w:val="none"/>
        </w:rPr>
        <w:t>九、存在以下行为之一的愿意接受相关部门的处理：</w:t>
      </w:r>
      <w:bookmarkEnd w:id="647"/>
    </w:p>
    <w:p w14:paraId="05EA81D1">
      <w:pPr>
        <w:spacing w:after="0" w:line="560" w:lineRule="exact"/>
        <w:ind w:firstLine="480" w:firstLineChars="200"/>
        <w:rPr>
          <w:rFonts w:asciiTheme="minorEastAsia" w:hAnsiTheme="minorEastAsia" w:eastAsiaTheme="minorEastAsia"/>
          <w:sz w:val="24"/>
          <w:szCs w:val="32"/>
          <w:highlight w:val="none"/>
        </w:rPr>
      </w:pPr>
      <w:r>
        <w:rPr>
          <w:rFonts w:hint="eastAsia" w:asciiTheme="minorEastAsia" w:hAnsiTheme="minorEastAsia" w:eastAsiaTheme="minorEastAsia"/>
          <w:sz w:val="24"/>
          <w:szCs w:val="32"/>
          <w:highlight w:val="none"/>
        </w:rPr>
        <w:t>（一）</w:t>
      </w:r>
      <w:r>
        <w:rPr>
          <w:rFonts w:hint="eastAsia" w:asciiTheme="minorEastAsia" w:hAnsiTheme="minorEastAsia" w:eastAsiaTheme="minorEastAsia"/>
          <w:sz w:val="24"/>
          <w:szCs w:val="32"/>
          <w:highlight w:val="none"/>
          <w:lang w:val="en-US" w:eastAsia="zh-CN"/>
        </w:rPr>
        <w:t>磋商</w:t>
      </w:r>
      <w:r>
        <w:rPr>
          <w:rFonts w:hint="eastAsia" w:asciiTheme="minorEastAsia" w:hAnsiTheme="minorEastAsia" w:eastAsiaTheme="minorEastAsia"/>
          <w:sz w:val="24"/>
          <w:szCs w:val="32"/>
          <w:highlight w:val="none"/>
        </w:rPr>
        <w:t>有效期内撤销</w:t>
      </w:r>
      <w:r>
        <w:rPr>
          <w:rFonts w:hint="eastAsia" w:asciiTheme="minorEastAsia" w:hAnsiTheme="minorEastAsia" w:eastAsiaTheme="minorEastAsia"/>
          <w:sz w:val="24"/>
          <w:szCs w:val="32"/>
          <w:highlight w:val="none"/>
          <w:lang w:eastAsia="zh-CN"/>
        </w:rPr>
        <w:t>响应文件</w:t>
      </w:r>
      <w:r>
        <w:rPr>
          <w:rFonts w:hint="eastAsia" w:asciiTheme="minorEastAsia" w:hAnsiTheme="minorEastAsia" w:eastAsiaTheme="minorEastAsia"/>
          <w:sz w:val="24"/>
          <w:szCs w:val="32"/>
          <w:highlight w:val="none"/>
        </w:rPr>
        <w:t>的；</w:t>
      </w:r>
    </w:p>
    <w:p w14:paraId="275A768E">
      <w:pPr>
        <w:spacing w:after="0" w:line="560" w:lineRule="exact"/>
        <w:ind w:firstLine="480" w:firstLineChars="200"/>
        <w:rPr>
          <w:rFonts w:asciiTheme="minorEastAsia" w:hAnsiTheme="minorEastAsia" w:eastAsiaTheme="minorEastAsia"/>
          <w:sz w:val="24"/>
          <w:szCs w:val="32"/>
          <w:highlight w:val="none"/>
        </w:rPr>
      </w:pPr>
      <w:r>
        <w:rPr>
          <w:rFonts w:hint="eastAsia" w:asciiTheme="minorEastAsia" w:hAnsiTheme="minorEastAsia" w:eastAsiaTheme="minorEastAsia"/>
          <w:sz w:val="24"/>
          <w:szCs w:val="32"/>
          <w:highlight w:val="none"/>
        </w:rPr>
        <w:t>（二）在</w:t>
      </w:r>
      <w:r>
        <w:rPr>
          <w:rFonts w:hint="eastAsia" w:asciiTheme="minorEastAsia" w:hAnsiTheme="minorEastAsia" w:eastAsiaTheme="minorEastAsia"/>
          <w:sz w:val="24"/>
          <w:szCs w:val="32"/>
          <w:highlight w:val="none"/>
          <w:lang w:eastAsia="zh-CN"/>
        </w:rPr>
        <w:t>招标人</w:t>
      </w:r>
      <w:r>
        <w:rPr>
          <w:rFonts w:hint="eastAsia" w:asciiTheme="minorEastAsia" w:hAnsiTheme="minorEastAsia" w:eastAsiaTheme="minorEastAsia"/>
          <w:sz w:val="24"/>
          <w:szCs w:val="32"/>
          <w:highlight w:val="none"/>
        </w:rPr>
        <w:t>确定中标人以前放弃中标候选资格的；</w:t>
      </w:r>
    </w:p>
    <w:p w14:paraId="75508810">
      <w:pPr>
        <w:spacing w:after="0" w:line="560" w:lineRule="exact"/>
        <w:ind w:firstLine="480" w:firstLineChars="200"/>
        <w:rPr>
          <w:rFonts w:asciiTheme="minorEastAsia" w:hAnsiTheme="minorEastAsia" w:eastAsiaTheme="minorEastAsia"/>
          <w:sz w:val="24"/>
          <w:szCs w:val="32"/>
          <w:highlight w:val="none"/>
        </w:rPr>
      </w:pPr>
      <w:r>
        <w:rPr>
          <w:rFonts w:hint="eastAsia" w:asciiTheme="minorEastAsia" w:hAnsiTheme="minorEastAsia" w:eastAsiaTheme="minorEastAsia"/>
          <w:sz w:val="24"/>
          <w:szCs w:val="32"/>
          <w:highlight w:val="none"/>
        </w:rPr>
        <w:t>（三）由于中标人的原因未能按照磋商文件的规定与</w:t>
      </w:r>
      <w:r>
        <w:rPr>
          <w:rFonts w:hint="eastAsia" w:asciiTheme="minorEastAsia" w:hAnsiTheme="minorEastAsia" w:eastAsiaTheme="minorEastAsia"/>
          <w:sz w:val="24"/>
          <w:szCs w:val="32"/>
          <w:highlight w:val="none"/>
          <w:lang w:eastAsia="zh-CN"/>
        </w:rPr>
        <w:t>招标人</w:t>
      </w:r>
      <w:r>
        <w:rPr>
          <w:rFonts w:hint="eastAsia" w:asciiTheme="minorEastAsia" w:hAnsiTheme="minorEastAsia" w:eastAsiaTheme="minorEastAsia"/>
          <w:sz w:val="24"/>
          <w:szCs w:val="32"/>
          <w:highlight w:val="none"/>
        </w:rPr>
        <w:t>签订合同；</w:t>
      </w:r>
    </w:p>
    <w:p w14:paraId="0CE8850B">
      <w:pPr>
        <w:spacing w:after="0" w:line="560" w:lineRule="exact"/>
        <w:ind w:firstLine="480" w:firstLineChars="200"/>
        <w:rPr>
          <w:rFonts w:asciiTheme="minorEastAsia" w:hAnsiTheme="minorEastAsia" w:eastAsiaTheme="minorEastAsia"/>
          <w:sz w:val="24"/>
          <w:szCs w:val="32"/>
          <w:highlight w:val="none"/>
        </w:rPr>
      </w:pPr>
      <w:r>
        <w:rPr>
          <w:rFonts w:hint="eastAsia" w:asciiTheme="minorEastAsia" w:hAnsiTheme="minorEastAsia" w:eastAsiaTheme="minorEastAsia"/>
          <w:sz w:val="24"/>
          <w:szCs w:val="32"/>
          <w:highlight w:val="none"/>
        </w:rPr>
        <w:t>（四）在</w:t>
      </w:r>
      <w:r>
        <w:rPr>
          <w:rFonts w:hint="eastAsia" w:asciiTheme="minorEastAsia" w:hAnsiTheme="minorEastAsia" w:eastAsiaTheme="minorEastAsia"/>
          <w:sz w:val="24"/>
          <w:szCs w:val="32"/>
          <w:highlight w:val="none"/>
          <w:lang w:eastAsia="zh-CN"/>
        </w:rPr>
        <w:t>响应文件</w:t>
      </w:r>
      <w:r>
        <w:rPr>
          <w:rFonts w:hint="eastAsia" w:asciiTheme="minorEastAsia" w:hAnsiTheme="minorEastAsia" w:eastAsiaTheme="minorEastAsia"/>
          <w:sz w:val="24"/>
          <w:szCs w:val="32"/>
          <w:highlight w:val="none"/>
        </w:rPr>
        <w:t>中提供虚假材料谋取中标；</w:t>
      </w:r>
    </w:p>
    <w:p w14:paraId="7B1C5BA8">
      <w:pPr>
        <w:spacing w:after="0" w:line="560" w:lineRule="exact"/>
        <w:ind w:firstLine="480" w:firstLineChars="200"/>
        <w:rPr>
          <w:rFonts w:asciiTheme="minorEastAsia" w:hAnsiTheme="minorEastAsia" w:eastAsiaTheme="minorEastAsia"/>
          <w:sz w:val="24"/>
          <w:szCs w:val="32"/>
          <w:highlight w:val="none"/>
        </w:rPr>
      </w:pPr>
      <w:r>
        <w:rPr>
          <w:rFonts w:hint="eastAsia" w:asciiTheme="minorEastAsia" w:hAnsiTheme="minorEastAsia" w:eastAsiaTheme="minorEastAsia"/>
          <w:sz w:val="24"/>
          <w:szCs w:val="32"/>
          <w:highlight w:val="none"/>
        </w:rPr>
        <w:t>（五）与</w:t>
      </w:r>
      <w:r>
        <w:rPr>
          <w:rFonts w:hint="eastAsia" w:asciiTheme="minorEastAsia" w:hAnsiTheme="minorEastAsia" w:eastAsiaTheme="minorEastAsia"/>
          <w:sz w:val="24"/>
          <w:szCs w:val="32"/>
          <w:highlight w:val="none"/>
          <w:lang w:eastAsia="zh-CN"/>
        </w:rPr>
        <w:t>招标人</w:t>
      </w:r>
      <w:r>
        <w:rPr>
          <w:rFonts w:hint="eastAsia" w:asciiTheme="minorEastAsia" w:hAnsiTheme="minorEastAsia" w:eastAsiaTheme="minorEastAsia"/>
          <w:sz w:val="24"/>
          <w:szCs w:val="32"/>
          <w:highlight w:val="none"/>
        </w:rPr>
        <w:t>、其他</w:t>
      </w:r>
      <w:r>
        <w:rPr>
          <w:rFonts w:hint="eastAsia" w:asciiTheme="minorEastAsia" w:hAnsiTheme="minorEastAsia" w:eastAsiaTheme="minorEastAsia"/>
          <w:sz w:val="24"/>
          <w:szCs w:val="32"/>
          <w:highlight w:val="none"/>
          <w:lang w:eastAsia="zh-CN"/>
        </w:rPr>
        <w:t>响应人</w:t>
      </w:r>
      <w:r>
        <w:rPr>
          <w:rFonts w:hint="eastAsia" w:asciiTheme="minorEastAsia" w:hAnsiTheme="minorEastAsia" w:eastAsiaTheme="minorEastAsia"/>
          <w:sz w:val="24"/>
          <w:szCs w:val="32"/>
          <w:highlight w:val="none"/>
        </w:rPr>
        <w:t>或者招标代理机构恶意串通的；</w:t>
      </w:r>
    </w:p>
    <w:p w14:paraId="74E47B3B">
      <w:pPr>
        <w:spacing w:after="0" w:line="560" w:lineRule="exact"/>
        <w:ind w:firstLine="480" w:firstLineChars="200"/>
        <w:rPr>
          <w:rFonts w:asciiTheme="minorEastAsia" w:hAnsiTheme="minorEastAsia" w:eastAsiaTheme="minorEastAsia"/>
          <w:sz w:val="24"/>
          <w:szCs w:val="32"/>
          <w:highlight w:val="none"/>
        </w:rPr>
      </w:pPr>
      <w:r>
        <w:rPr>
          <w:rFonts w:hint="eastAsia" w:asciiTheme="minorEastAsia" w:hAnsiTheme="minorEastAsia" w:eastAsiaTheme="minorEastAsia"/>
          <w:sz w:val="24"/>
          <w:szCs w:val="32"/>
          <w:highlight w:val="none"/>
        </w:rPr>
        <w:t>（六）</w:t>
      </w:r>
      <w:r>
        <w:rPr>
          <w:rFonts w:hint="eastAsia" w:asciiTheme="minorEastAsia" w:hAnsiTheme="minorEastAsia" w:eastAsiaTheme="minorEastAsia"/>
          <w:sz w:val="24"/>
          <w:szCs w:val="32"/>
          <w:highlight w:val="none"/>
          <w:lang w:val="en-US" w:eastAsia="zh-CN"/>
        </w:rPr>
        <w:t>磋商</w:t>
      </w:r>
      <w:r>
        <w:rPr>
          <w:rFonts w:hint="eastAsia" w:asciiTheme="minorEastAsia" w:hAnsiTheme="minorEastAsia" w:eastAsiaTheme="minorEastAsia"/>
          <w:sz w:val="24"/>
          <w:szCs w:val="32"/>
          <w:highlight w:val="none"/>
        </w:rPr>
        <w:t>有效期内，</w:t>
      </w:r>
      <w:r>
        <w:rPr>
          <w:rFonts w:hint="eastAsia" w:asciiTheme="minorEastAsia" w:hAnsiTheme="minorEastAsia" w:eastAsiaTheme="minorEastAsia"/>
          <w:sz w:val="24"/>
          <w:szCs w:val="32"/>
          <w:highlight w:val="none"/>
          <w:lang w:eastAsia="zh-CN"/>
        </w:rPr>
        <w:t>响应人</w:t>
      </w:r>
      <w:r>
        <w:rPr>
          <w:rFonts w:hint="eastAsia" w:asciiTheme="minorEastAsia" w:hAnsiTheme="minorEastAsia" w:eastAsiaTheme="minorEastAsia"/>
          <w:sz w:val="24"/>
          <w:szCs w:val="32"/>
          <w:highlight w:val="none"/>
        </w:rPr>
        <w:t>在政府采购活动中有违法、违规、违纪行为。</w:t>
      </w:r>
    </w:p>
    <w:p w14:paraId="419C70CF">
      <w:pPr>
        <w:spacing w:after="0" w:line="560" w:lineRule="exact"/>
        <w:ind w:firstLine="480" w:firstLineChars="200"/>
        <w:rPr>
          <w:rFonts w:asciiTheme="minorEastAsia" w:hAnsiTheme="minorEastAsia" w:eastAsiaTheme="minorEastAsia"/>
          <w:sz w:val="24"/>
          <w:szCs w:val="32"/>
          <w:highlight w:val="none"/>
        </w:rPr>
      </w:pPr>
      <w:r>
        <w:rPr>
          <w:rFonts w:hint="eastAsia" w:asciiTheme="minorEastAsia" w:hAnsiTheme="minorEastAsia" w:eastAsiaTheme="minorEastAsia"/>
          <w:sz w:val="24"/>
          <w:szCs w:val="32"/>
          <w:highlight w:val="none"/>
        </w:rPr>
        <w:t>由此产生的一切法律后果和责任由我公司承担。我公司声明放弃对此提出任何异议和追索的权利。</w:t>
      </w:r>
    </w:p>
    <w:p w14:paraId="27B67F41">
      <w:pPr>
        <w:spacing w:after="0" w:line="560" w:lineRule="exact"/>
        <w:ind w:firstLine="480" w:firstLineChars="200"/>
        <w:rPr>
          <w:rFonts w:asciiTheme="minorEastAsia" w:hAnsiTheme="minorEastAsia" w:eastAsiaTheme="minorEastAsia"/>
          <w:sz w:val="24"/>
          <w:szCs w:val="32"/>
          <w:highlight w:val="none"/>
        </w:rPr>
      </w:pPr>
      <w:r>
        <w:rPr>
          <w:rFonts w:hint="eastAsia" w:asciiTheme="minorEastAsia" w:hAnsiTheme="minorEastAsia" w:eastAsiaTheme="minorEastAsia"/>
          <w:sz w:val="24"/>
          <w:szCs w:val="32"/>
          <w:highlight w:val="none"/>
        </w:rPr>
        <w:t>本公司对上述承诺的内容事项真实性负责。如经查实上述承诺的内容事项存在虚假，我公司愿意接受以提供虚假材料谋取中标追究法律责任。</w:t>
      </w:r>
    </w:p>
    <w:p w14:paraId="1010FDA0">
      <w:pPr>
        <w:spacing w:after="0" w:line="360" w:lineRule="auto"/>
        <w:ind w:firstLine="480" w:firstLineChars="200"/>
        <w:rPr>
          <w:rFonts w:asciiTheme="minorEastAsia" w:hAnsiTheme="minorEastAsia" w:eastAsiaTheme="minorEastAsia"/>
          <w:sz w:val="24"/>
          <w:szCs w:val="32"/>
          <w:highlight w:val="none"/>
        </w:rPr>
      </w:pPr>
    </w:p>
    <w:p w14:paraId="7964C9B0">
      <w:pPr>
        <w:spacing w:line="360" w:lineRule="auto"/>
        <w:jc w:val="right"/>
        <w:rPr>
          <w:rFonts w:cs="Calibri" w:asciiTheme="minorEastAsia" w:hAnsiTheme="minorEastAsia" w:eastAsiaTheme="minorEastAsia"/>
          <w:sz w:val="24"/>
          <w:highlight w:val="none"/>
        </w:rPr>
      </w:pPr>
      <w:r>
        <w:rPr>
          <w:rFonts w:hint="eastAsia" w:cs="Calibri" w:asciiTheme="minorEastAsia" w:hAnsiTheme="minorEastAsia" w:eastAsiaTheme="minorEastAsia"/>
          <w:sz w:val="24"/>
          <w:highlight w:val="none"/>
        </w:rPr>
        <w:t>响应人：（盖单位章）</w:t>
      </w:r>
    </w:p>
    <w:p w14:paraId="13B50829">
      <w:pPr>
        <w:spacing w:line="360" w:lineRule="auto"/>
        <w:jc w:val="right"/>
        <w:rPr>
          <w:rFonts w:cs="Calibri" w:asciiTheme="minorEastAsia" w:hAnsiTheme="minorEastAsia" w:eastAsiaTheme="minorEastAsia"/>
          <w:sz w:val="24"/>
          <w:highlight w:val="none"/>
        </w:rPr>
      </w:pPr>
      <w:r>
        <w:rPr>
          <w:rFonts w:hint="eastAsia" w:cs="Calibri" w:asciiTheme="minorEastAsia" w:hAnsiTheme="minorEastAsia" w:eastAsiaTheme="minorEastAsia"/>
          <w:sz w:val="24"/>
          <w:highlight w:val="none"/>
        </w:rPr>
        <w:t>法定代表人：（电子签章）</w:t>
      </w:r>
    </w:p>
    <w:p w14:paraId="33BB4327">
      <w:pPr>
        <w:spacing w:line="360" w:lineRule="auto"/>
        <w:jc w:val="right"/>
        <w:rPr>
          <w:rFonts w:cs="Calibri" w:asciiTheme="minorEastAsia" w:hAnsiTheme="minorEastAsia" w:eastAsiaTheme="minorEastAsia"/>
          <w:sz w:val="24"/>
          <w:highlight w:val="none"/>
        </w:rPr>
      </w:pPr>
      <w:r>
        <w:rPr>
          <w:rFonts w:hint="eastAsia" w:cs="Calibri" w:asciiTheme="minorEastAsia" w:hAnsiTheme="minorEastAsia" w:eastAsiaTheme="minorEastAsia"/>
          <w:sz w:val="24"/>
          <w:highlight w:val="none"/>
        </w:rPr>
        <w:t>年    月    日</w:t>
      </w:r>
    </w:p>
    <w:p w14:paraId="2A3EEAC2">
      <w:pPr>
        <w:spacing w:after="0" w:line="560" w:lineRule="exact"/>
        <w:ind w:firstLine="480" w:firstLineChars="200"/>
        <w:rPr>
          <w:rFonts w:asciiTheme="minorEastAsia" w:hAnsiTheme="minorEastAsia" w:eastAsiaTheme="minorEastAsia"/>
          <w:sz w:val="24"/>
          <w:szCs w:val="32"/>
          <w:highlight w:val="none"/>
        </w:rPr>
      </w:pPr>
    </w:p>
    <w:p w14:paraId="5F440ACA">
      <w:pPr>
        <w:spacing w:line="440" w:lineRule="exact"/>
        <w:jc w:val="center"/>
        <w:rPr>
          <w:rFonts w:asciiTheme="minorEastAsia" w:hAnsiTheme="minorEastAsia" w:eastAsiaTheme="minorEastAsia"/>
          <w:sz w:val="36"/>
          <w:szCs w:val="36"/>
          <w:highlight w:val="none"/>
        </w:rPr>
      </w:pPr>
    </w:p>
    <w:p w14:paraId="5E6EDCEA">
      <w:pPr>
        <w:spacing w:line="440" w:lineRule="exact"/>
        <w:jc w:val="center"/>
        <w:rPr>
          <w:rFonts w:asciiTheme="minorEastAsia" w:hAnsiTheme="minorEastAsia" w:eastAsiaTheme="minorEastAsia"/>
          <w:sz w:val="36"/>
          <w:szCs w:val="36"/>
          <w:highlight w:val="none"/>
        </w:rPr>
      </w:pPr>
    </w:p>
    <w:p w14:paraId="4264B24E">
      <w:pPr>
        <w:rPr>
          <w:rFonts w:asciiTheme="minorEastAsia" w:hAnsiTheme="minorEastAsia" w:eastAsiaTheme="minorEastAsia"/>
          <w:b/>
          <w:bCs/>
          <w:sz w:val="28"/>
          <w:szCs w:val="28"/>
          <w:highlight w:val="none"/>
        </w:rPr>
        <w:sectPr>
          <w:headerReference r:id="rId5" w:type="default"/>
          <w:pgSz w:w="11907" w:h="16840"/>
          <w:pgMar w:top="1440" w:right="1758" w:bottom="1440" w:left="1758" w:header="720" w:footer="720" w:gutter="0"/>
          <w:pgNumType w:fmt="decimal"/>
          <w:cols w:space="720" w:num="1"/>
          <w:docGrid w:type="lines" w:linePitch="299" w:charSpace="0"/>
        </w:sectPr>
      </w:pPr>
    </w:p>
    <w:p w14:paraId="74CDDE4F">
      <w:pPr>
        <w:keepNext/>
        <w:keepLines/>
        <w:widowControl w:val="0"/>
        <w:adjustRightInd/>
        <w:snapToGrid/>
        <w:spacing w:before="260" w:after="260" w:line="416" w:lineRule="auto"/>
        <w:jc w:val="center"/>
        <w:outlineLvl w:val="1"/>
        <w:rPr>
          <w:rFonts w:cs="Times New Roman" w:asciiTheme="minorEastAsia" w:hAnsiTheme="minorEastAsia" w:eastAsiaTheme="minorEastAsia"/>
          <w:b/>
          <w:sz w:val="32"/>
          <w:szCs w:val="32"/>
          <w:highlight w:val="none"/>
        </w:rPr>
      </w:pPr>
      <w:bookmarkStart w:id="648" w:name="_Toc23288"/>
      <w:bookmarkStart w:id="649" w:name="_Toc3724"/>
      <w:bookmarkStart w:id="650" w:name="_Toc454959348"/>
      <w:bookmarkStart w:id="651" w:name="_Toc395626667"/>
      <w:bookmarkStart w:id="652" w:name="_Toc422041010"/>
      <w:bookmarkStart w:id="653" w:name="_Toc312141140"/>
      <w:r>
        <w:rPr>
          <w:rFonts w:hint="eastAsia" w:cs="Times New Roman" w:asciiTheme="minorEastAsia" w:hAnsiTheme="minorEastAsia" w:eastAsiaTheme="minorEastAsia"/>
          <w:b/>
          <w:sz w:val="32"/>
          <w:szCs w:val="32"/>
          <w:highlight w:val="none"/>
        </w:rPr>
        <w:t>五、已标价工程量清单</w:t>
      </w:r>
      <w:bookmarkEnd w:id="648"/>
      <w:bookmarkEnd w:id="649"/>
      <w:bookmarkEnd w:id="650"/>
    </w:p>
    <w:p w14:paraId="0CBCF3BD">
      <w:pPr>
        <w:tabs>
          <w:tab w:val="left" w:pos="720"/>
        </w:tabs>
        <w:spacing w:line="440" w:lineRule="exact"/>
        <w:ind w:firstLine="602" w:firstLineChars="200"/>
        <w:jc w:val="center"/>
        <w:rPr>
          <w:rFonts w:cs="Times New Roman" w:asciiTheme="minorEastAsia" w:hAnsiTheme="minorEastAsia" w:eastAsiaTheme="minorEastAsia"/>
          <w:b/>
          <w:bCs/>
          <w:sz w:val="30"/>
          <w:szCs w:val="32"/>
          <w:highlight w:val="none"/>
          <w:u w:color="000000"/>
        </w:rPr>
      </w:pPr>
    </w:p>
    <w:p w14:paraId="664FA720">
      <w:pPr>
        <w:tabs>
          <w:tab w:val="left" w:pos="720"/>
        </w:tabs>
        <w:spacing w:line="440" w:lineRule="exact"/>
        <w:ind w:firstLine="643" w:firstLineChars="200"/>
        <w:jc w:val="center"/>
        <w:rPr>
          <w:rFonts w:cs="Times New Roman" w:asciiTheme="minorEastAsia" w:hAnsiTheme="minorEastAsia" w:eastAsiaTheme="minorEastAsia"/>
          <w:b/>
          <w:sz w:val="32"/>
          <w:szCs w:val="32"/>
          <w:highlight w:val="none"/>
        </w:rPr>
      </w:pPr>
    </w:p>
    <w:p w14:paraId="73B11B0F">
      <w:pPr>
        <w:rPr>
          <w:highlight w:val="none"/>
        </w:rPr>
      </w:pPr>
    </w:p>
    <w:p w14:paraId="2D05ACBF">
      <w:pPr>
        <w:rPr>
          <w:highlight w:val="none"/>
        </w:rPr>
      </w:pPr>
    </w:p>
    <w:p w14:paraId="35E64454">
      <w:pPr>
        <w:rPr>
          <w:highlight w:val="none"/>
        </w:rPr>
      </w:pPr>
    </w:p>
    <w:p w14:paraId="52F9E19C">
      <w:pPr>
        <w:rPr>
          <w:highlight w:val="none"/>
        </w:rPr>
      </w:pPr>
    </w:p>
    <w:p w14:paraId="2B6EB10C">
      <w:pPr>
        <w:rPr>
          <w:highlight w:val="none"/>
        </w:rPr>
      </w:pPr>
    </w:p>
    <w:p w14:paraId="694FFF8E">
      <w:pPr>
        <w:rPr>
          <w:highlight w:val="none"/>
        </w:rPr>
      </w:pPr>
    </w:p>
    <w:p w14:paraId="5EF4B506">
      <w:pPr>
        <w:rPr>
          <w:highlight w:val="none"/>
        </w:rPr>
      </w:pPr>
    </w:p>
    <w:p w14:paraId="662B05A9">
      <w:pPr>
        <w:rPr>
          <w:highlight w:val="none"/>
        </w:rPr>
      </w:pPr>
    </w:p>
    <w:p w14:paraId="67483EC1">
      <w:pPr>
        <w:rPr>
          <w:highlight w:val="none"/>
        </w:rPr>
      </w:pPr>
    </w:p>
    <w:p w14:paraId="1B2E13DE">
      <w:pPr>
        <w:rPr>
          <w:highlight w:val="none"/>
        </w:rPr>
      </w:pPr>
    </w:p>
    <w:p w14:paraId="2E08257E">
      <w:pPr>
        <w:rPr>
          <w:highlight w:val="none"/>
        </w:rPr>
      </w:pPr>
    </w:p>
    <w:p w14:paraId="54C73B7D">
      <w:pPr>
        <w:rPr>
          <w:highlight w:val="none"/>
        </w:rPr>
      </w:pPr>
    </w:p>
    <w:p w14:paraId="4525C142">
      <w:pPr>
        <w:rPr>
          <w:highlight w:val="none"/>
        </w:rPr>
      </w:pPr>
    </w:p>
    <w:p w14:paraId="4AE26D74">
      <w:pPr>
        <w:rPr>
          <w:highlight w:val="none"/>
        </w:rPr>
      </w:pPr>
    </w:p>
    <w:p w14:paraId="64312DB3">
      <w:pPr>
        <w:rPr>
          <w:highlight w:val="none"/>
        </w:rPr>
      </w:pPr>
    </w:p>
    <w:p w14:paraId="46E9614A">
      <w:pPr>
        <w:rPr>
          <w:highlight w:val="none"/>
        </w:rPr>
      </w:pPr>
    </w:p>
    <w:p w14:paraId="78CEF81A">
      <w:pPr>
        <w:rPr>
          <w:highlight w:val="none"/>
        </w:rPr>
      </w:pPr>
    </w:p>
    <w:p w14:paraId="5F6FB3A7">
      <w:pPr>
        <w:rPr>
          <w:highlight w:val="none"/>
        </w:rPr>
      </w:pPr>
    </w:p>
    <w:p w14:paraId="43FE07EA">
      <w:pPr>
        <w:rPr>
          <w:highlight w:val="none"/>
        </w:rPr>
      </w:pPr>
    </w:p>
    <w:p w14:paraId="3B281CF3">
      <w:pPr>
        <w:rPr>
          <w:highlight w:val="none"/>
        </w:rPr>
      </w:pPr>
    </w:p>
    <w:p w14:paraId="244E9107">
      <w:pPr>
        <w:rPr>
          <w:highlight w:val="none"/>
        </w:rPr>
      </w:pPr>
    </w:p>
    <w:p w14:paraId="59E83084">
      <w:pPr>
        <w:rPr>
          <w:highlight w:val="none"/>
        </w:rPr>
      </w:pPr>
    </w:p>
    <w:p w14:paraId="46955087">
      <w:pPr>
        <w:rPr>
          <w:highlight w:val="none"/>
        </w:rPr>
      </w:pPr>
    </w:p>
    <w:p w14:paraId="6A4F140D">
      <w:pPr>
        <w:tabs>
          <w:tab w:val="center" w:pos="4617"/>
        </w:tabs>
        <w:rPr>
          <w:highlight w:val="none"/>
        </w:rPr>
        <w:sectPr>
          <w:footerReference r:id="rId6" w:type="default"/>
          <w:pgSz w:w="11900" w:h="16840"/>
          <w:pgMar w:top="1418" w:right="1418" w:bottom="1418" w:left="1247" w:header="0" w:footer="6" w:gutter="0"/>
          <w:pgNumType w:fmt="decimal"/>
          <w:cols w:space="720" w:num="1"/>
          <w:docGrid w:linePitch="360" w:charSpace="0"/>
        </w:sectPr>
      </w:pPr>
      <w:r>
        <w:rPr>
          <w:rFonts w:hint="eastAsia"/>
          <w:highlight w:val="none"/>
        </w:rPr>
        <w:tab/>
      </w:r>
    </w:p>
    <w:p w14:paraId="779164E1">
      <w:pPr>
        <w:tabs>
          <w:tab w:val="left" w:pos="720"/>
        </w:tabs>
        <w:spacing w:line="440" w:lineRule="exact"/>
        <w:ind w:firstLine="643" w:firstLineChars="200"/>
        <w:jc w:val="center"/>
        <w:rPr>
          <w:rFonts w:cs="Times New Roman" w:asciiTheme="minorEastAsia" w:hAnsiTheme="minorEastAsia" w:eastAsiaTheme="minorEastAsia"/>
          <w:b/>
          <w:sz w:val="32"/>
          <w:szCs w:val="32"/>
          <w:highlight w:val="none"/>
        </w:rPr>
      </w:pPr>
      <w:r>
        <w:rPr>
          <w:rFonts w:hint="eastAsia" w:cs="Times New Roman" w:asciiTheme="minorEastAsia" w:hAnsiTheme="minorEastAsia" w:eastAsiaTheme="minorEastAsia"/>
          <w:b/>
          <w:sz w:val="32"/>
          <w:szCs w:val="32"/>
          <w:highlight w:val="none"/>
        </w:rPr>
        <w:t>六、</w:t>
      </w:r>
      <w:bookmarkEnd w:id="651"/>
      <w:bookmarkEnd w:id="652"/>
      <w:bookmarkEnd w:id="653"/>
      <w:r>
        <w:rPr>
          <w:rFonts w:hint="eastAsia" w:cs="Times New Roman" w:asciiTheme="minorEastAsia" w:hAnsiTheme="minorEastAsia" w:eastAsiaTheme="minorEastAsia"/>
          <w:b/>
          <w:sz w:val="32"/>
          <w:szCs w:val="32"/>
          <w:highlight w:val="none"/>
        </w:rPr>
        <w:t>施工组织设计</w:t>
      </w:r>
    </w:p>
    <w:p w14:paraId="600DD5B8">
      <w:pPr>
        <w:tabs>
          <w:tab w:val="left" w:pos="720"/>
        </w:tabs>
        <w:spacing w:line="440" w:lineRule="exact"/>
        <w:ind w:firstLine="480" w:firstLineChars="200"/>
        <w:rPr>
          <w:rFonts w:cs="宋体" w:asciiTheme="minorEastAsia" w:hAnsiTheme="minorEastAsia" w:eastAsiaTheme="minorEastAsia"/>
          <w:kern w:val="2"/>
          <w:sz w:val="24"/>
          <w:highlight w:val="none"/>
        </w:rPr>
      </w:pPr>
      <w:r>
        <w:rPr>
          <w:rFonts w:hint="eastAsia" w:cs="宋体" w:asciiTheme="minorEastAsia" w:hAnsiTheme="minorEastAsia" w:eastAsiaTheme="minorEastAsia"/>
          <w:kern w:val="2"/>
          <w:sz w:val="24"/>
          <w:highlight w:val="none"/>
        </w:rPr>
        <w:t xml:space="preserve">1. </w:t>
      </w:r>
      <w:r>
        <w:rPr>
          <w:rFonts w:hint="eastAsia" w:cs="宋体" w:asciiTheme="minorEastAsia" w:hAnsiTheme="minorEastAsia" w:eastAsiaTheme="minorEastAsia"/>
          <w:kern w:val="2"/>
          <w:sz w:val="24"/>
          <w:highlight w:val="none"/>
          <w:lang w:eastAsia="zh-CN"/>
        </w:rPr>
        <w:t>响应人</w:t>
      </w:r>
      <w:r>
        <w:rPr>
          <w:rFonts w:hint="eastAsia" w:cs="宋体" w:asciiTheme="minorEastAsia" w:hAnsiTheme="minorEastAsia" w:eastAsiaTheme="minorEastAsia"/>
          <w:kern w:val="2"/>
          <w:sz w:val="24"/>
          <w:highlight w:val="none"/>
        </w:rPr>
        <w:t>编制施工组织设计的要求：编制时应简明扼要地说明施工方法，工程质量、安全生产、文明施工、环境保护、冬雨季施工、工程进度、技术组织等主要措施。用图表形式阐明本项目的施工总平面、进度计划以及拟投入主要施工设备、劳动力、项目管理机构等。</w:t>
      </w:r>
    </w:p>
    <w:p w14:paraId="6C3B2BED">
      <w:pPr>
        <w:widowControl w:val="0"/>
        <w:tabs>
          <w:tab w:val="left" w:pos="720"/>
        </w:tabs>
        <w:adjustRightInd/>
        <w:snapToGrid/>
        <w:spacing w:after="0" w:line="440" w:lineRule="exact"/>
        <w:ind w:firstLine="480" w:firstLineChars="200"/>
        <w:jc w:val="both"/>
        <w:outlineLvl w:val="1"/>
        <w:rPr>
          <w:rFonts w:cs="宋体" w:asciiTheme="minorEastAsia" w:hAnsiTheme="minorEastAsia" w:eastAsiaTheme="minorEastAsia"/>
          <w:kern w:val="2"/>
          <w:sz w:val="24"/>
          <w:highlight w:val="none"/>
        </w:rPr>
      </w:pPr>
      <w:bookmarkStart w:id="654" w:name="_Toc4436"/>
      <w:bookmarkStart w:id="655" w:name="_Toc7444"/>
      <w:r>
        <w:rPr>
          <w:rFonts w:hint="eastAsia" w:cs="宋体" w:asciiTheme="minorEastAsia" w:hAnsiTheme="minorEastAsia" w:eastAsiaTheme="minorEastAsia"/>
          <w:kern w:val="2"/>
          <w:sz w:val="24"/>
          <w:highlight w:val="none"/>
        </w:rPr>
        <w:t>2. 图表及格式要求：</w:t>
      </w:r>
      <w:bookmarkEnd w:id="654"/>
      <w:bookmarkEnd w:id="655"/>
    </w:p>
    <w:p w14:paraId="57539234">
      <w:pPr>
        <w:widowControl w:val="0"/>
        <w:tabs>
          <w:tab w:val="left" w:pos="720"/>
        </w:tabs>
        <w:adjustRightInd/>
        <w:snapToGrid/>
        <w:spacing w:after="0" w:line="440" w:lineRule="exact"/>
        <w:ind w:firstLine="864" w:firstLineChars="360"/>
        <w:jc w:val="both"/>
        <w:rPr>
          <w:rFonts w:cs="宋体" w:asciiTheme="minorEastAsia" w:hAnsiTheme="minorEastAsia" w:eastAsiaTheme="minorEastAsia"/>
          <w:kern w:val="2"/>
          <w:sz w:val="24"/>
          <w:highlight w:val="none"/>
        </w:rPr>
      </w:pPr>
      <w:r>
        <w:rPr>
          <w:rFonts w:hint="eastAsia" w:cs="宋体" w:asciiTheme="minorEastAsia" w:hAnsiTheme="minorEastAsia" w:eastAsiaTheme="minorEastAsia"/>
          <w:kern w:val="2"/>
          <w:sz w:val="24"/>
          <w:highlight w:val="none"/>
        </w:rPr>
        <w:t>附表一  拟投入的主要施工设备表</w:t>
      </w:r>
    </w:p>
    <w:p w14:paraId="56695FFE">
      <w:pPr>
        <w:widowControl w:val="0"/>
        <w:tabs>
          <w:tab w:val="left" w:pos="720"/>
        </w:tabs>
        <w:adjustRightInd/>
        <w:snapToGrid/>
        <w:spacing w:after="0" w:line="440" w:lineRule="exact"/>
        <w:ind w:firstLine="864" w:firstLineChars="360"/>
        <w:jc w:val="both"/>
        <w:rPr>
          <w:rFonts w:cs="宋体" w:asciiTheme="minorEastAsia" w:hAnsiTheme="minorEastAsia" w:eastAsiaTheme="minorEastAsia"/>
          <w:kern w:val="2"/>
          <w:sz w:val="24"/>
          <w:highlight w:val="none"/>
        </w:rPr>
      </w:pPr>
      <w:r>
        <w:rPr>
          <w:rFonts w:hint="eastAsia" w:cs="宋体" w:asciiTheme="minorEastAsia" w:hAnsiTheme="minorEastAsia" w:eastAsiaTheme="minorEastAsia"/>
          <w:kern w:val="2"/>
          <w:sz w:val="24"/>
          <w:highlight w:val="none"/>
        </w:rPr>
        <w:t>附表二  劳动力计划表</w:t>
      </w:r>
    </w:p>
    <w:p w14:paraId="6CE1CD0E">
      <w:pPr>
        <w:widowControl w:val="0"/>
        <w:tabs>
          <w:tab w:val="left" w:pos="720"/>
        </w:tabs>
        <w:adjustRightInd/>
        <w:snapToGrid/>
        <w:spacing w:after="0" w:line="440" w:lineRule="exact"/>
        <w:ind w:firstLine="864" w:firstLineChars="360"/>
        <w:jc w:val="both"/>
        <w:rPr>
          <w:rFonts w:cs="宋体" w:asciiTheme="minorEastAsia" w:hAnsiTheme="minorEastAsia" w:eastAsiaTheme="minorEastAsia"/>
          <w:kern w:val="2"/>
          <w:sz w:val="24"/>
          <w:highlight w:val="none"/>
        </w:rPr>
      </w:pPr>
      <w:r>
        <w:rPr>
          <w:rFonts w:hint="eastAsia" w:cs="宋体" w:asciiTheme="minorEastAsia" w:hAnsiTheme="minorEastAsia" w:eastAsiaTheme="minorEastAsia"/>
          <w:kern w:val="2"/>
          <w:sz w:val="24"/>
          <w:highlight w:val="none"/>
        </w:rPr>
        <w:t>附表三  进度计划</w:t>
      </w:r>
    </w:p>
    <w:p w14:paraId="07A55556">
      <w:pPr>
        <w:widowControl w:val="0"/>
        <w:tabs>
          <w:tab w:val="left" w:pos="720"/>
        </w:tabs>
        <w:adjustRightInd/>
        <w:snapToGrid/>
        <w:spacing w:after="0" w:line="440" w:lineRule="exact"/>
        <w:ind w:firstLine="864" w:firstLineChars="360"/>
        <w:jc w:val="both"/>
        <w:rPr>
          <w:rFonts w:cs="宋体" w:asciiTheme="minorEastAsia" w:hAnsiTheme="minorEastAsia" w:eastAsiaTheme="minorEastAsia"/>
          <w:kern w:val="2"/>
          <w:sz w:val="24"/>
          <w:highlight w:val="none"/>
        </w:rPr>
      </w:pPr>
      <w:r>
        <w:rPr>
          <w:rFonts w:hint="eastAsia" w:cs="宋体" w:asciiTheme="minorEastAsia" w:hAnsiTheme="minorEastAsia" w:eastAsiaTheme="minorEastAsia"/>
          <w:kern w:val="2"/>
          <w:sz w:val="24"/>
          <w:highlight w:val="none"/>
        </w:rPr>
        <w:t>附表四  施工总平面图</w:t>
      </w:r>
    </w:p>
    <w:p w14:paraId="50BF49AF">
      <w:pPr>
        <w:widowControl w:val="0"/>
        <w:adjustRightInd/>
        <w:snapToGrid/>
        <w:spacing w:after="0" w:line="440" w:lineRule="exact"/>
        <w:jc w:val="both"/>
        <w:rPr>
          <w:rFonts w:cs="宋体" w:asciiTheme="minorEastAsia" w:hAnsiTheme="minorEastAsia" w:eastAsiaTheme="minorEastAsia"/>
          <w:b/>
          <w:bCs/>
          <w:kern w:val="2"/>
          <w:sz w:val="24"/>
          <w:highlight w:val="none"/>
        </w:rPr>
      </w:pPr>
      <w:r>
        <w:rPr>
          <w:rFonts w:hint="eastAsia" w:cs="宋体" w:asciiTheme="minorEastAsia" w:hAnsiTheme="minorEastAsia" w:eastAsiaTheme="minorEastAsia"/>
          <w:kern w:val="2"/>
          <w:sz w:val="20"/>
          <w:szCs w:val="20"/>
          <w:highlight w:val="none"/>
        </w:rPr>
        <w:br w:type="page"/>
      </w:r>
      <w:bookmarkStart w:id="656" w:name="_Toc296602610"/>
      <w:bookmarkStart w:id="657" w:name="_Toc247085883"/>
      <w:bookmarkStart w:id="658" w:name="_Toc152045797"/>
      <w:bookmarkStart w:id="659" w:name="_Toc246996365"/>
      <w:bookmarkStart w:id="660" w:name="_Toc144974865"/>
      <w:bookmarkStart w:id="661" w:name="_Toc179632817"/>
      <w:bookmarkStart w:id="662" w:name="_Toc246997108"/>
      <w:bookmarkStart w:id="663" w:name="_Toc152042586"/>
      <w:r>
        <w:rPr>
          <w:rFonts w:hint="eastAsia" w:cs="宋体" w:asciiTheme="minorEastAsia" w:hAnsiTheme="minorEastAsia" w:eastAsiaTheme="minorEastAsia"/>
          <w:b/>
          <w:bCs/>
          <w:kern w:val="2"/>
          <w:sz w:val="24"/>
          <w:highlight w:val="none"/>
        </w:rPr>
        <w:t>附表一：拟投入本项目的主要施工设备表</w:t>
      </w:r>
      <w:bookmarkEnd w:id="656"/>
      <w:bookmarkEnd w:id="657"/>
      <w:bookmarkEnd w:id="658"/>
      <w:bookmarkEnd w:id="659"/>
      <w:bookmarkEnd w:id="660"/>
      <w:bookmarkEnd w:id="661"/>
      <w:bookmarkEnd w:id="662"/>
      <w:bookmarkEnd w:id="663"/>
    </w:p>
    <w:p w14:paraId="070C1DE2">
      <w:pPr>
        <w:widowControl w:val="0"/>
        <w:adjustRightInd/>
        <w:snapToGrid/>
        <w:spacing w:after="0" w:line="440" w:lineRule="exact"/>
        <w:jc w:val="both"/>
        <w:rPr>
          <w:rFonts w:cs="宋体" w:asciiTheme="minorEastAsia" w:hAnsiTheme="minorEastAsia" w:eastAsiaTheme="minorEastAsia"/>
          <w:kern w:val="2"/>
          <w:sz w:val="24"/>
          <w:highlight w:val="none"/>
        </w:rPr>
      </w:pPr>
    </w:p>
    <w:tbl>
      <w:tblPr>
        <w:tblStyle w:val="14"/>
        <w:tblW w:w="87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1086"/>
        <w:gridCol w:w="761"/>
        <w:gridCol w:w="990"/>
        <w:gridCol w:w="672"/>
        <w:gridCol w:w="738"/>
        <w:gridCol w:w="1212"/>
        <w:gridCol w:w="874"/>
        <w:gridCol w:w="1055"/>
        <w:gridCol w:w="691"/>
      </w:tblGrid>
      <w:tr w14:paraId="1D094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vAlign w:val="center"/>
          </w:tcPr>
          <w:p w14:paraId="3C0EFA9E">
            <w:pPr>
              <w:widowControl w:val="0"/>
              <w:adjustRightInd/>
              <w:snapToGrid/>
              <w:spacing w:after="0" w:line="440" w:lineRule="exact"/>
              <w:jc w:val="both"/>
              <w:rPr>
                <w:rFonts w:cs="宋体" w:asciiTheme="minorEastAsia" w:hAnsiTheme="minorEastAsia" w:eastAsiaTheme="minorEastAsia"/>
                <w:kern w:val="2"/>
                <w:sz w:val="24"/>
                <w:highlight w:val="none"/>
              </w:rPr>
            </w:pPr>
            <w:r>
              <w:rPr>
                <w:rFonts w:hint="eastAsia" w:cs="宋体" w:asciiTheme="minorEastAsia" w:hAnsiTheme="minorEastAsia" w:eastAsiaTheme="minorEastAsia"/>
                <w:kern w:val="2"/>
                <w:sz w:val="24"/>
                <w:highlight w:val="none"/>
              </w:rPr>
              <w:t>序号</w:t>
            </w:r>
          </w:p>
        </w:tc>
        <w:tc>
          <w:tcPr>
            <w:tcW w:w="1086" w:type="dxa"/>
            <w:vAlign w:val="center"/>
          </w:tcPr>
          <w:p w14:paraId="742DD610">
            <w:pPr>
              <w:widowControl w:val="0"/>
              <w:adjustRightInd/>
              <w:snapToGrid/>
              <w:spacing w:after="0" w:line="440" w:lineRule="exact"/>
              <w:jc w:val="center"/>
              <w:rPr>
                <w:rFonts w:cs="宋体" w:asciiTheme="minorEastAsia" w:hAnsiTheme="minorEastAsia" w:eastAsiaTheme="minorEastAsia"/>
                <w:kern w:val="2"/>
                <w:sz w:val="24"/>
                <w:highlight w:val="none"/>
              </w:rPr>
            </w:pPr>
            <w:r>
              <w:rPr>
                <w:rFonts w:hint="eastAsia" w:cs="宋体" w:asciiTheme="minorEastAsia" w:hAnsiTheme="minorEastAsia" w:eastAsiaTheme="minorEastAsia"/>
                <w:kern w:val="2"/>
                <w:sz w:val="24"/>
                <w:highlight w:val="none"/>
              </w:rPr>
              <w:t>设备名称</w:t>
            </w:r>
          </w:p>
        </w:tc>
        <w:tc>
          <w:tcPr>
            <w:tcW w:w="761" w:type="dxa"/>
            <w:vAlign w:val="center"/>
          </w:tcPr>
          <w:p w14:paraId="350069B5">
            <w:pPr>
              <w:widowControl w:val="0"/>
              <w:adjustRightInd/>
              <w:snapToGrid/>
              <w:spacing w:after="0" w:line="440" w:lineRule="exact"/>
              <w:jc w:val="center"/>
              <w:rPr>
                <w:rFonts w:cs="宋体" w:asciiTheme="minorEastAsia" w:hAnsiTheme="minorEastAsia" w:eastAsiaTheme="minorEastAsia"/>
                <w:kern w:val="2"/>
                <w:sz w:val="24"/>
                <w:highlight w:val="none"/>
              </w:rPr>
            </w:pPr>
            <w:r>
              <w:rPr>
                <w:rFonts w:hint="eastAsia" w:cs="宋体" w:asciiTheme="minorEastAsia" w:hAnsiTheme="minorEastAsia" w:eastAsiaTheme="minorEastAsia"/>
                <w:kern w:val="2"/>
                <w:sz w:val="24"/>
                <w:highlight w:val="none"/>
              </w:rPr>
              <w:t>型号</w:t>
            </w:r>
          </w:p>
          <w:p w14:paraId="0BC2DC48">
            <w:pPr>
              <w:widowControl w:val="0"/>
              <w:adjustRightInd/>
              <w:snapToGrid/>
              <w:spacing w:after="0" w:line="440" w:lineRule="exact"/>
              <w:jc w:val="center"/>
              <w:rPr>
                <w:rFonts w:cs="宋体" w:asciiTheme="minorEastAsia" w:hAnsiTheme="minorEastAsia" w:eastAsiaTheme="minorEastAsia"/>
                <w:kern w:val="2"/>
                <w:sz w:val="24"/>
                <w:highlight w:val="none"/>
              </w:rPr>
            </w:pPr>
            <w:r>
              <w:rPr>
                <w:rFonts w:hint="eastAsia" w:cs="宋体" w:asciiTheme="minorEastAsia" w:hAnsiTheme="minorEastAsia" w:eastAsiaTheme="minorEastAsia"/>
                <w:kern w:val="2"/>
                <w:sz w:val="24"/>
                <w:highlight w:val="none"/>
              </w:rPr>
              <w:t>规格</w:t>
            </w:r>
          </w:p>
        </w:tc>
        <w:tc>
          <w:tcPr>
            <w:tcW w:w="990" w:type="dxa"/>
            <w:vAlign w:val="center"/>
          </w:tcPr>
          <w:p w14:paraId="4BBB8801">
            <w:pPr>
              <w:widowControl w:val="0"/>
              <w:adjustRightInd/>
              <w:snapToGrid/>
              <w:spacing w:after="0" w:line="440" w:lineRule="exact"/>
              <w:jc w:val="center"/>
              <w:rPr>
                <w:rFonts w:cs="宋体" w:asciiTheme="minorEastAsia" w:hAnsiTheme="minorEastAsia" w:eastAsiaTheme="minorEastAsia"/>
                <w:kern w:val="2"/>
                <w:sz w:val="24"/>
                <w:highlight w:val="none"/>
              </w:rPr>
            </w:pPr>
            <w:r>
              <w:rPr>
                <w:rFonts w:hint="eastAsia" w:cs="宋体" w:asciiTheme="minorEastAsia" w:hAnsiTheme="minorEastAsia" w:eastAsiaTheme="minorEastAsia"/>
                <w:kern w:val="2"/>
                <w:sz w:val="24"/>
                <w:highlight w:val="none"/>
              </w:rPr>
              <w:t>数量</w:t>
            </w:r>
          </w:p>
        </w:tc>
        <w:tc>
          <w:tcPr>
            <w:tcW w:w="672" w:type="dxa"/>
            <w:vAlign w:val="center"/>
          </w:tcPr>
          <w:p w14:paraId="4F1B814B">
            <w:pPr>
              <w:widowControl w:val="0"/>
              <w:adjustRightInd/>
              <w:snapToGrid/>
              <w:spacing w:after="0" w:line="440" w:lineRule="exact"/>
              <w:jc w:val="center"/>
              <w:rPr>
                <w:rFonts w:cs="宋体" w:asciiTheme="minorEastAsia" w:hAnsiTheme="minorEastAsia" w:eastAsiaTheme="minorEastAsia"/>
                <w:kern w:val="2"/>
                <w:sz w:val="24"/>
                <w:highlight w:val="none"/>
              </w:rPr>
            </w:pPr>
            <w:r>
              <w:rPr>
                <w:rFonts w:hint="eastAsia" w:cs="宋体" w:asciiTheme="minorEastAsia" w:hAnsiTheme="minorEastAsia" w:eastAsiaTheme="minorEastAsia"/>
                <w:kern w:val="2"/>
                <w:sz w:val="24"/>
                <w:highlight w:val="none"/>
              </w:rPr>
              <w:t>国别</w:t>
            </w:r>
          </w:p>
          <w:p w14:paraId="7F0EDAC6">
            <w:pPr>
              <w:widowControl w:val="0"/>
              <w:adjustRightInd/>
              <w:snapToGrid/>
              <w:spacing w:after="0" w:line="440" w:lineRule="exact"/>
              <w:jc w:val="center"/>
              <w:rPr>
                <w:rFonts w:cs="宋体" w:asciiTheme="minorEastAsia" w:hAnsiTheme="minorEastAsia" w:eastAsiaTheme="minorEastAsia"/>
                <w:kern w:val="2"/>
                <w:sz w:val="24"/>
                <w:highlight w:val="none"/>
              </w:rPr>
            </w:pPr>
            <w:r>
              <w:rPr>
                <w:rFonts w:hint="eastAsia" w:cs="宋体" w:asciiTheme="minorEastAsia" w:hAnsiTheme="minorEastAsia" w:eastAsiaTheme="minorEastAsia"/>
                <w:kern w:val="2"/>
                <w:sz w:val="24"/>
                <w:highlight w:val="none"/>
              </w:rPr>
              <w:t>产地</w:t>
            </w:r>
          </w:p>
        </w:tc>
        <w:tc>
          <w:tcPr>
            <w:tcW w:w="738" w:type="dxa"/>
            <w:vAlign w:val="center"/>
          </w:tcPr>
          <w:p w14:paraId="5AD7517A">
            <w:pPr>
              <w:widowControl w:val="0"/>
              <w:adjustRightInd/>
              <w:snapToGrid/>
              <w:spacing w:after="0" w:line="440" w:lineRule="exact"/>
              <w:jc w:val="center"/>
              <w:rPr>
                <w:rFonts w:cs="宋体" w:asciiTheme="minorEastAsia" w:hAnsiTheme="minorEastAsia" w:eastAsiaTheme="minorEastAsia"/>
                <w:kern w:val="2"/>
                <w:sz w:val="24"/>
                <w:highlight w:val="none"/>
              </w:rPr>
            </w:pPr>
            <w:r>
              <w:rPr>
                <w:rFonts w:hint="eastAsia" w:cs="宋体" w:asciiTheme="minorEastAsia" w:hAnsiTheme="minorEastAsia" w:eastAsiaTheme="minorEastAsia"/>
                <w:kern w:val="2"/>
                <w:sz w:val="24"/>
                <w:highlight w:val="none"/>
              </w:rPr>
              <w:t>制造</w:t>
            </w:r>
          </w:p>
          <w:p w14:paraId="6A0422FD">
            <w:pPr>
              <w:widowControl w:val="0"/>
              <w:adjustRightInd/>
              <w:snapToGrid/>
              <w:spacing w:after="0" w:line="440" w:lineRule="exact"/>
              <w:jc w:val="center"/>
              <w:rPr>
                <w:rFonts w:cs="宋体" w:asciiTheme="minorEastAsia" w:hAnsiTheme="minorEastAsia" w:eastAsiaTheme="minorEastAsia"/>
                <w:kern w:val="2"/>
                <w:sz w:val="24"/>
                <w:highlight w:val="none"/>
              </w:rPr>
            </w:pPr>
            <w:r>
              <w:rPr>
                <w:rFonts w:hint="eastAsia" w:cs="宋体" w:asciiTheme="minorEastAsia" w:hAnsiTheme="minorEastAsia" w:eastAsiaTheme="minorEastAsia"/>
                <w:kern w:val="2"/>
                <w:sz w:val="24"/>
                <w:highlight w:val="none"/>
              </w:rPr>
              <w:t>年份</w:t>
            </w:r>
          </w:p>
        </w:tc>
        <w:tc>
          <w:tcPr>
            <w:tcW w:w="1212" w:type="dxa"/>
            <w:vAlign w:val="center"/>
          </w:tcPr>
          <w:p w14:paraId="17E085F8">
            <w:pPr>
              <w:widowControl w:val="0"/>
              <w:adjustRightInd/>
              <w:snapToGrid/>
              <w:spacing w:after="0" w:line="440" w:lineRule="exact"/>
              <w:jc w:val="center"/>
              <w:rPr>
                <w:rFonts w:cs="宋体" w:asciiTheme="minorEastAsia" w:hAnsiTheme="minorEastAsia" w:eastAsiaTheme="minorEastAsia"/>
                <w:kern w:val="2"/>
                <w:sz w:val="24"/>
                <w:highlight w:val="none"/>
              </w:rPr>
            </w:pPr>
            <w:r>
              <w:rPr>
                <w:rFonts w:hint="eastAsia" w:cs="宋体" w:asciiTheme="minorEastAsia" w:hAnsiTheme="minorEastAsia" w:eastAsiaTheme="minorEastAsia"/>
                <w:kern w:val="2"/>
                <w:sz w:val="24"/>
                <w:highlight w:val="none"/>
              </w:rPr>
              <w:t>额定功率（kW）</w:t>
            </w:r>
          </w:p>
        </w:tc>
        <w:tc>
          <w:tcPr>
            <w:tcW w:w="874" w:type="dxa"/>
            <w:vAlign w:val="center"/>
          </w:tcPr>
          <w:p w14:paraId="685C60B7">
            <w:pPr>
              <w:widowControl w:val="0"/>
              <w:adjustRightInd/>
              <w:snapToGrid/>
              <w:spacing w:after="0" w:line="440" w:lineRule="exact"/>
              <w:jc w:val="center"/>
              <w:rPr>
                <w:rFonts w:cs="宋体" w:asciiTheme="minorEastAsia" w:hAnsiTheme="minorEastAsia" w:eastAsiaTheme="minorEastAsia"/>
                <w:kern w:val="2"/>
                <w:sz w:val="24"/>
                <w:highlight w:val="none"/>
              </w:rPr>
            </w:pPr>
            <w:r>
              <w:rPr>
                <w:rFonts w:hint="eastAsia" w:cs="宋体" w:asciiTheme="minorEastAsia" w:hAnsiTheme="minorEastAsia" w:eastAsiaTheme="minorEastAsia"/>
                <w:kern w:val="2"/>
                <w:sz w:val="24"/>
                <w:highlight w:val="none"/>
              </w:rPr>
              <w:t>生产</w:t>
            </w:r>
          </w:p>
          <w:p w14:paraId="13AC6128">
            <w:pPr>
              <w:widowControl w:val="0"/>
              <w:adjustRightInd/>
              <w:snapToGrid/>
              <w:spacing w:after="0" w:line="440" w:lineRule="exact"/>
              <w:jc w:val="center"/>
              <w:rPr>
                <w:rFonts w:cs="宋体" w:asciiTheme="minorEastAsia" w:hAnsiTheme="minorEastAsia" w:eastAsiaTheme="minorEastAsia"/>
                <w:kern w:val="2"/>
                <w:sz w:val="24"/>
                <w:highlight w:val="none"/>
              </w:rPr>
            </w:pPr>
            <w:r>
              <w:rPr>
                <w:rFonts w:hint="eastAsia" w:cs="宋体" w:asciiTheme="minorEastAsia" w:hAnsiTheme="minorEastAsia" w:eastAsiaTheme="minorEastAsia"/>
                <w:kern w:val="2"/>
                <w:sz w:val="24"/>
                <w:highlight w:val="none"/>
              </w:rPr>
              <w:t>能力</w:t>
            </w:r>
          </w:p>
        </w:tc>
        <w:tc>
          <w:tcPr>
            <w:tcW w:w="1055" w:type="dxa"/>
            <w:vAlign w:val="center"/>
          </w:tcPr>
          <w:p w14:paraId="773934AD">
            <w:pPr>
              <w:widowControl w:val="0"/>
              <w:adjustRightInd/>
              <w:snapToGrid/>
              <w:spacing w:after="0" w:line="440" w:lineRule="exact"/>
              <w:jc w:val="center"/>
              <w:rPr>
                <w:rFonts w:cs="宋体" w:asciiTheme="minorEastAsia" w:hAnsiTheme="minorEastAsia" w:eastAsiaTheme="minorEastAsia"/>
                <w:kern w:val="2"/>
                <w:sz w:val="24"/>
                <w:highlight w:val="none"/>
              </w:rPr>
            </w:pPr>
            <w:r>
              <w:rPr>
                <w:rFonts w:hint="eastAsia" w:cs="宋体" w:asciiTheme="minorEastAsia" w:hAnsiTheme="minorEastAsia" w:eastAsiaTheme="minorEastAsia"/>
                <w:kern w:val="2"/>
                <w:sz w:val="24"/>
                <w:highlight w:val="none"/>
              </w:rPr>
              <w:t>用于施工部位</w:t>
            </w:r>
          </w:p>
        </w:tc>
        <w:tc>
          <w:tcPr>
            <w:tcW w:w="691" w:type="dxa"/>
            <w:vAlign w:val="center"/>
          </w:tcPr>
          <w:p w14:paraId="267E8017">
            <w:pPr>
              <w:widowControl w:val="0"/>
              <w:adjustRightInd/>
              <w:snapToGrid/>
              <w:spacing w:after="0" w:line="440" w:lineRule="exact"/>
              <w:jc w:val="center"/>
              <w:rPr>
                <w:rFonts w:cs="宋体" w:asciiTheme="minorEastAsia" w:hAnsiTheme="minorEastAsia" w:eastAsiaTheme="minorEastAsia"/>
                <w:kern w:val="2"/>
                <w:sz w:val="24"/>
                <w:highlight w:val="none"/>
              </w:rPr>
            </w:pPr>
            <w:r>
              <w:rPr>
                <w:rFonts w:hint="eastAsia" w:cs="宋体" w:asciiTheme="minorEastAsia" w:hAnsiTheme="minorEastAsia" w:eastAsiaTheme="minorEastAsia"/>
                <w:kern w:val="2"/>
                <w:sz w:val="24"/>
                <w:highlight w:val="none"/>
              </w:rPr>
              <w:t>备注</w:t>
            </w:r>
          </w:p>
        </w:tc>
      </w:tr>
      <w:tr w14:paraId="465DE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vAlign w:val="center"/>
          </w:tcPr>
          <w:p w14:paraId="71139DE2">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86" w:type="dxa"/>
            <w:vAlign w:val="center"/>
          </w:tcPr>
          <w:p w14:paraId="35159804">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761" w:type="dxa"/>
            <w:vAlign w:val="center"/>
          </w:tcPr>
          <w:p w14:paraId="1CBC9B20">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990" w:type="dxa"/>
            <w:vAlign w:val="center"/>
          </w:tcPr>
          <w:p w14:paraId="4345E782">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672" w:type="dxa"/>
            <w:vAlign w:val="center"/>
          </w:tcPr>
          <w:p w14:paraId="4E8D4239">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738" w:type="dxa"/>
            <w:vAlign w:val="center"/>
          </w:tcPr>
          <w:p w14:paraId="34CEAB85">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212" w:type="dxa"/>
            <w:vAlign w:val="center"/>
          </w:tcPr>
          <w:p w14:paraId="63DFDC84">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874" w:type="dxa"/>
            <w:vAlign w:val="center"/>
          </w:tcPr>
          <w:p w14:paraId="672E2536">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55" w:type="dxa"/>
            <w:vAlign w:val="center"/>
          </w:tcPr>
          <w:p w14:paraId="0EC56A13">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691" w:type="dxa"/>
            <w:vAlign w:val="center"/>
          </w:tcPr>
          <w:p w14:paraId="10081F48">
            <w:pPr>
              <w:widowControl w:val="0"/>
              <w:adjustRightInd/>
              <w:snapToGrid/>
              <w:spacing w:after="0" w:line="440" w:lineRule="exact"/>
              <w:jc w:val="center"/>
              <w:rPr>
                <w:rFonts w:cs="宋体" w:asciiTheme="minorEastAsia" w:hAnsiTheme="minorEastAsia" w:eastAsiaTheme="minorEastAsia"/>
                <w:kern w:val="2"/>
                <w:sz w:val="24"/>
                <w:highlight w:val="none"/>
              </w:rPr>
            </w:pPr>
          </w:p>
        </w:tc>
      </w:tr>
      <w:tr w14:paraId="01279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vAlign w:val="center"/>
          </w:tcPr>
          <w:p w14:paraId="41025ED6">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86" w:type="dxa"/>
            <w:vAlign w:val="center"/>
          </w:tcPr>
          <w:p w14:paraId="371E2B10">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761" w:type="dxa"/>
            <w:vAlign w:val="center"/>
          </w:tcPr>
          <w:p w14:paraId="31DBEFAE">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990" w:type="dxa"/>
            <w:vAlign w:val="center"/>
          </w:tcPr>
          <w:p w14:paraId="31261F93">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672" w:type="dxa"/>
            <w:vAlign w:val="center"/>
          </w:tcPr>
          <w:p w14:paraId="4767EE71">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738" w:type="dxa"/>
            <w:vAlign w:val="center"/>
          </w:tcPr>
          <w:p w14:paraId="5C9422E9">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212" w:type="dxa"/>
            <w:vAlign w:val="center"/>
          </w:tcPr>
          <w:p w14:paraId="4A55798E">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874" w:type="dxa"/>
            <w:vAlign w:val="center"/>
          </w:tcPr>
          <w:p w14:paraId="0E29048B">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55" w:type="dxa"/>
            <w:vAlign w:val="center"/>
          </w:tcPr>
          <w:p w14:paraId="1C994DAB">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691" w:type="dxa"/>
            <w:vAlign w:val="center"/>
          </w:tcPr>
          <w:p w14:paraId="145D5021">
            <w:pPr>
              <w:widowControl w:val="0"/>
              <w:adjustRightInd/>
              <w:snapToGrid/>
              <w:spacing w:after="0" w:line="440" w:lineRule="exact"/>
              <w:jc w:val="center"/>
              <w:rPr>
                <w:rFonts w:cs="宋体" w:asciiTheme="minorEastAsia" w:hAnsiTheme="minorEastAsia" w:eastAsiaTheme="minorEastAsia"/>
                <w:kern w:val="2"/>
                <w:sz w:val="24"/>
                <w:highlight w:val="none"/>
              </w:rPr>
            </w:pPr>
          </w:p>
        </w:tc>
      </w:tr>
      <w:tr w14:paraId="0CF4B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Pr>
          <w:p w14:paraId="28D2CA04">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86" w:type="dxa"/>
          </w:tcPr>
          <w:p w14:paraId="113E2AB3">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761" w:type="dxa"/>
          </w:tcPr>
          <w:p w14:paraId="523CDF39">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990" w:type="dxa"/>
          </w:tcPr>
          <w:p w14:paraId="4BF06638">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672" w:type="dxa"/>
          </w:tcPr>
          <w:p w14:paraId="03FCF041">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738" w:type="dxa"/>
          </w:tcPr>
          <w:p w14:paraId="32D82EDA">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212" w:type="dxa"/>
          </w:tcPr>
          <w:p w14:paraId="673A68F4">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874" w:type="dxa"/>
          </w:tcPr>
          <w:p w14:paraId="1A707EA3">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55" w:type="dxa"/>
          </w:tcPr>
          <w:p w14:paraId="1515C0E1">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691" w:type="dxa"/>
          </w:tcPr>
          <w:p w14:paraId="691C5C25">
            <w:pPr>
              <w:widowControl w:val="0"/>
              <w:adjustRightInd/>
              <w:snapToGrid/>
              <w:spacing w:after="0" w:line="440" w:lineRule="exact"/>
              <w:jc w:val="center"/>
              <w:rPr>
                <w:rFonts w:cs="宋体" w:asciiTheme="minorEastAsia" w:hAnsiTheme="minorEastAsia" w:eastAsiaTheme="minorEastAsia"/>
                <w:kern w:val="2"/>
                <w:sz w:val="24"/>
                <w:highlight w:val="none"/>
              </w:rPr>
            </w:pPr>
          </w:p>
        </w:tc>
      </w:tr>
      <w:tr w14:paraId="66344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Pr>
          <w:p w14:paraId="6EDDDBC2">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86" w:type="dxa"/>
          </w:tcPr>
          <w:p w14:paraId="43A736E1">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761" w:type="dxa"/>
          </w:tcPr>
          <w:p w14:paraId="7068B9BF">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990" w:type="dxa"/>
          </w:tcPr>
          <w:p w14:paraId="18F06113">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672" w:type="dxa"/>
          </w:tcPr>
          <w:p w14:paraId="7C97646F">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738" w:type="dxa"/>
          </w:tcPr>
          <w:p w14:paraId="216A0345">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212" w:type="dxa"/>
          </w:tcPr>
          <w:p w14:paraId="1C374862">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874" w:type="dxa"/>
          </w:tcPr>
          <w:p w14:paraId="79613512">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55" w:type="dxa"/>
          </w:tcPr>
          <w:p w14:paraId="142D37EA">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691" w:type="dxa"/>
          </w:tcPr>
          <w:p w14:paraId="0B4BF126">
            <w:pPr>
              <w:widowControl w:val="0"/>
              <w:adjustRightInd/>
              <w:snapToGrid/>
              <w:spacing w:after="0" w:line="440" w:lineRule="exact"/>
              <w:jc w:val="center"/>
              <w:rPr>
                <w:rFonts w:cs="宋体" w:asciiTheme="minorEastAsia" w:hAnsiTheme="minorEastAsia" w:eastAsiaTheme="minorEastAsia"/>
                <w:kern w:val="2"/>
                <w:sz w:val="24"/>
                <w:highlight w:val="none"/>
              </w:rPr>
            </w:pPr>
          </w:p>
        </w:tc>
      </w:tr>
      <w:tr w14:paraId="4506B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Pr>
          <w:p w14:paraId="34FF6F26">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86" w:type="dxa"/>
          </w:tcPr>
          <w:p w14:paraId="3E8926B2">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761" w:type="dxa"/>
          </w:tcPr>
          <w:p w14:paraId="5C6B1AA7">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990" w:type="dxa"/>
          </w:tcPr>
          <w:p w14:paraId="728AD9B6">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672" w:type="dxa"/>
          </w:tcPr>
          <w:p w14:paraId="0C7F50A8">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738" w:type="dxa"/>
          </w:tcPr>
          <w:p w14:paraId="4E448E03">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212" w:type="dxa"/>
          </w:tcPr>
          <w:p w14:paraId="05E3BE05">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874" w:type="dxa"/>
          </w:tcPr>
          <w:p w14:paraId="56C12F42">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55" w:type="dxa"/>
          </w:tcPr>
          <w:p w14:paraId="5CD1C21A">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691" w:type="dxa"/>
          </w:tcPr>
          <w:p w14:paraId="14C24960">
            <w:pPr>
              <w:widowControl w:val="0"/>
              <w:adjustRightInd/>
              <w:snapToGrid/>
              <w:spacing w:after="0" w:line="440" w:lineRule="exact"/>
              <w:jc w:val="center"/>
              <w:rPr>
                <w:rFonts w:cs="宋体" w:asciiTheme="minorEastAsia" w:hAnsiTheme="minorEastAsia" w:eastAsiaTheme="minorEastAsia"/>
                <w:kern w:val="2"/>
                <w:sz w:val="24"/>
                <w:highlight w:val="none"/>
              </w:rPr>
            </w:pPr>
          </w:p>
        </w:tc>
      </w:tr>
      <w:tr w14:paraId="22564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Pr>
          <w:p w14:paraId="207EF33A">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86" w:type="dxa"/>
          </w:tcPr>
          <w:p w14:paraId="62A32840">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761" w:type="dxa"/>
          </w:tcPr>
          <w:p w14:paraId="7E28A472">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990" w:type="dxa"/>
          </w:tcPr>
          <w:p w14:paraId="12401AFA">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672" w:type="dxa"/>
          </w:tcPr>
          <w:p w14:paraId="5A8886F2">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738" w:type="dxa"/>
          </w:tcPr>
          <w:p w14:paraId="2A2FE66F">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212" w:type="dxa"/>
          </w:tcPr>
          <w:p w14:paraId="3D7449AD">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874" w:type="dxa"/>
          </w:tcPr>
          <w:p w14:paraId="2CCCFF8F">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55" w:type="dxa"/>
          </w:tcPr>
          <w:p w14:paraId="7FD79916">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691" w:type="dxa"/>
          </w:tcPr>
          <w:p w14:paraId="3DD1F97E">
            <w:pPr>
              <w:widowControl w:val="0"/>
              <w:adjustRightInd/>
              <w:snapToGrid/>
              <w:spacing w:after="0" w:line="440" w:lineRule="exact"/>
              <w:jc w:val="center"/>
              <w:rPr>
                <w:rFonts w:cs="宋体" w:asciiTheme="minorEastAsia" w:hAnsiTheme="minorEastAsia" w:eastAsiaTheme="minorEastAsia"/>
                <w:kern w:val="2"/>
                <w:sz w:val="24"/>
                <w:highlight w:val="none"/>
              </w:rPr>
            </w:pPr>
          </w:p>
        </w:tc>
      </w:tr>
      <w:tr w14:paraId="639A9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Pr>
          <w:p w14:paraId="54667728">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86" w:type="dxa"/>
          </w:tcPr>
          <w:p w14:paraId="4410352E">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761" w:type="dxa"/>
          </w:tcPr>
          <w:p w14:paraId="336FAC28">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990" w:type="dxa"/>
          </w:tcPr>
          <w:p w14:paraId="4877911A">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672" w:type="dxa"/>
          </w:tcPr>
          <w:p w14:paraId="3617B435">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738" w:type="dxa"/>
          </w:tcPr>
          <w:p w14:paraId="5C9BD705">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212" w:type="dxa"/>
          </w:tcPr>
          <w:p w14:paraId="1F54CC60">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874" w:type="dxa"/>
          </w:tcPr>
          <w:p w14:paraId="044A3479">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55" w:type="dxa"/>
          </w:tcPr>
          <w:p w14:paraId="357F5683">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691" w:type="dxa"/>
          </w:tcPr>
          <w:p w14:paraId="611C747D">
            <w:pPr>
              <w:widowControl w:val="0"/>
              <w:adjustRightInd/>
              <w:snapToGrid/>
              <w:spacing w:after="0" w:line="440" w:lineRule="exact"/>
              <w:jc w:val="center"/>
              <w:rPr>
                <w:rFonts w:cs="宋体" w:asciiTheme="minorEastAsia" w:hAnsiTheme="minorEastAsia" w:eastAsiaTheme="minorEastAsia"/>
                <w:kern w:val="2"/>
                <w:sz w:val="24"/>
                <w:highlight w:val="none"/>
              </w:rPr>
            </w:pPr>
          </w:p>
        </w:tc>
      </w:tr>
      <w:tr w14:paraId="73156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Pr>
          <w:p w14:paraId="1E0C4526">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86" w:type="dxa"/>
          </w:tcPr>
          <w:p w14:paraId="43D340BF">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761" w:type="dxa"/>
          </w:tcPr>
          <w:p w14:paraId="1DBCFDBB">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990" w:type="dxa"/>
          </w:tcPr>
          <w:p w14:paraId="5B56A852">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672" w:type="dxa"/>
          </w:tcPr>
          <w:p w14:paraId="1A70B292">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738" w:type="dxa"/>
          </w:tcPr>
          <w:p w14:paraId="028EF45A">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212" w:type="dxa"/>
          </w:tcPr>
          <w:p w14:paraId="7E613751">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874" w:type="dxa"/>
          </w:tcPr>
          <w:p w14:paraId="601D1D3F">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55" w:type="dxa"/>
          </w:tcPr>
          <w:p w14:paraId="59780D50">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691" w:type="dxa"/>
          </w:tcPr>
          <w:p w14:paraId="0EFB474C">
            <w:pPr>
              <w:widowControl w:val="0"/>
              <w:adjustRightInd/>
              <w:snapToGrid/>
              <w:spacing w:after="0" w:line="440" w:lineRule="exact"/>
              <w:jc w:val="center"/>
              <w:rPr>
                <w:rFonts w:cs="宋体" w:asciiTheme="minorEastAsia" w:hAnsiTheme="minorEastAsia" w:eastAsiaTheme="minorEastAsia"/>
                <w:kern w:val="2"/>
                <w:sz w:val="24"/>
                <w:highlight w:val="none"/>
              </w:rPr>
            </w:pPr>
          </w:p>
        </w:tc>
      </w:tr>
      <w:tr w14:paraId="4D906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Pr>
          <w:p w14:paraId="42E99F88">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86" w:type="dxa"/>
          </w:tcPr>
          <w:p w14:paraId="1FF4A9F7">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761" w:type="dxa"/>
          </w:tcPr>
          <w:p w14:paraId="54B3AF93">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990" w:type="dxa"/>
          </w:tcPr>
          <w:p w14:paraId="60FCCB50">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672" w:type="dxa"/>
          </w:tcPr>
          <w:p w14:paraId="19636174">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738" w:type="dxa"/>
          </w:tcPr>
          <w:p w14:paraId="3C03BF62">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212" w:type="dxa"/>
          </w:tcPr>
          <w:p w14:paraId="26B8B768">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874" w:type="dxa"/>
          </w:tcPr>
          <w:p w14:paraId="22E128B6">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55" w:type="dxa"/>
          </w:tcPr>
          <w:p w14:paraId="4B9497D5">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691" w:type="dxa"/>
          </w:tcPr>
          <w:p w14:paraId="4A8BCBC1">
            <w:pPr>
              <w:widowControl w:val="0"/>
              <w:adjustRightInd/>
              <w:snapToGrid/>
              <w:spacing w:after="0" w:line="440" w:lineRule="exact"/>
              <w:jc w:val="center"/>
              <w:rPr>
                <w:rFonts w:cs="宋体" w:asciiTheme="minorEastAsia" w:hAnsiTheme="minorEastAsia" w:eastAsiaTheme="minorEastAsia"/>
                <w:kern w:val="2"/>
                <w:sz w:val="24"/>
                <w:highlight w:val="none"/>
              </w:rPr>
            </w:pPr>
          </w:p>
        </w:tc>
      </w:tr>
      <w:tr w14:paraId="66A34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Pr>
          <w:p w14:paraId="1DE4FFFE">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86" w:type="dxa"/>
          </w:tcPr>
          <w:p w14:paraId="3A9F149A">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761" w:type="dxa"/>
          </w:tcPr>
          <w:p w14:paraId="2FB2600D">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990" w:type="dxa"/>
          </w:tcPr>
          <w:p w14:paraId="70A3EBDB">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672" w:type="dxa"/>
          </w:tcPr>
          <w:p w14:paraId="30BFE6E6">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738" w:type="dxa"/>
          </w:tcPr>
          <w:p w14:paraId="47D96B78">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212" w:type="dxa"/>
          </w:tcPr>
          <w:p w14:paraId="0C845400">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874" w:type="dxa"/>
          </w:tcPr>
          <w:p w14:paraId="465A07DD">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55" w:type="dxa"/>
          </w:tcPr>
          <w:p w14:paraId="7C7A6CC0">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691" w:type="dxa"/>
          </w:tcPr>
          <w:p w14:paraId="2BDCF815">
            <w:pPr>
              <w:widowControl w:val="0"/>
              <w:adjustRightInd/>
              <w:snapToGrid/>
              <w:spacing w:after="0" w:line="440" w:lineRule="exact"/>
              <w:jc w:val="center"/>
              <w:rPr>
                <w:rFonts w:cs="宋体" w:asciiTheme="minorEastAsia" w:hAnsiTheme="minorEastAsia" w:eastAsiaTheme="minorEastAsia"/>
                <w:kern w:val="2"/>
                <w:sz w:val="24"/>
                <w:highlight w:val="none"/>
              </w:rPr>
            </w:pPr>
          </w:p>
        </w:tc>
      </w:tr>
      <w:tr w14:paraId="1DEEC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Pr>
          <w:p w14:paraId="20364076">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86" w:type="dxa"/>
          </w:tcPr>
          <w:p w14:paraId="3EBA0770">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761" w:type="dxa"/>
          </w:tcPr>
          <w:p w14:paraId="50FD4543">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990" w:type="dxa"/>
          </w:tcPr>
          <w:p w14:paraId="69D1F01D">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672" w:type="dxa"/>
          </w:tcPr>
          <w:p w14:paraId="445DB56B">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738" w:type="dxa"/>
          </w:tcPr>
          <w:p w14:paraId="58167D37">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212" w:type="dxa"/>
          </w:tcPr>
          <w:p w14:paraId="0117133E">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874" w:type="dxa"/>
          </w:tcPr>
          <w:p w14:paraId="6F991FD8">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55" w:type="dxa"/>
          </w:tcPr>
          <w:p w14:paraId="5C64EA86">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691" w:type="dxa"/>
          </w:tcPr>
          <w:p w14:paraId="4F2EFB7C">
            <w:pPr>
              <w:widowControl w:val="0"/>
              <w:adjustRightInd/>
              <w:snapToGrid/>
              <w:spacing w:after="0" w:line="440" w:lineRule="exact"/>
              <w:jc w:val="center"/>
              <w:rPr>
                <w:rFonts w:cs="宋体" w:asciiTheme="minorEastAsia" w:hAnsiTheme="minorEastAsia" w:eastAsiaTheme="minorEastAsia"/>
                <w:kern w:val="2"/>
                <w:sz w:val="24"/>
                <w:highlight w:val="none"/>
              </w:rPr>
            </w:pPr>
          </w:p>
        </w:tc>
      </w:tr>
      <w:tr w14:paraId="69894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Pr>
          <w:p w14:paraId="62BCFAF6">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86" w:type="dxa"/>
          </w:tcPr>
          <w:p w14:paraId="18B49468">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761" w:type="dxa"/>
          </w:tcPr>
          <w:p w14:paraId="46D066B0">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990" w:type="dxa"/>
          </w:tcPr>
          <w:p w14:paraId="08039F32">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672" w:type="dxa"/>
          </w:tcPr>
          <w:p w14:paraId="118EF566">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738" w:type="dxa"/>
          </w:tcPr>
          <w:p w14:paraId="2ACE8CCC">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212" w:type="dxa"/>
          </w:tcPr>
          <w:p w14:paraId="48DD972F">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874" w:type="dxa"/>
          </w:tcPr>
          <w:p w14:paraId="4303EE57">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55" w:type="dxa"/>
          </w:tcPr>
          <w:p w14:paraId="5AE9A86A">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691" w:type="dxa"/>
          </w:tcPr>
          <w:p w14:paraId="44C3C55D">
            <w:pPr>
              <w:widowControl w:val="0"/>
              <w:adjustRightInd/>
              <w:snapToGrid/>
              <w:spacing w:after="0" w:line="440" w:lineRule="exact"/>
              <w:jc w:val="center"/>
              <w:rPr>
                <w:rFonts w:cs="宋体" w:asciiTheme="minorEastAsia" w:hAnsiTheme="minorEastAsia" w:eastAsiaTheme="minorEastAsia"/>
                <w:kern w:val="2"/>
                <w:sz w:val="24"/>
                <w:highlight w:val="none"/>
              </w:rPr>
            </w:pPr>
          </w:p>
        </w:tc>
      </w:tr>
      <w:tr w14:paraId="16413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Pr>
          <w:p w14:paraId="7DF6AE72">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86" w:type="dxa"/>
          </w:tcPr>
          <w:p w14:paraId="21349668">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761" w:type="dxa"/>
          </w:tcPr>
          <w:p w14:paraId="5A7727EC">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990" w:type="dxa"/>
          </w:tcPr>
          <w:p w14:paraId="208EB2B0">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672" w:type="dxa"/>
          </w:tcPr>
          <w:p w14:paraId="53A9F1A2">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738" w:type="dxa"/>
          </w:tcPr>
          <w:p w14:paraId="7C898444">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212" w:type="dxa"/>
          </w:tcPr>
          <w:p w14:paraId="28F8EF8C">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874" w:type="dxa"/>
          </w:tcPr>
          <w:p w14:paraId="73605107">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55" w:type="dxa"/>
          </w:tcPr>
          <w:p w14:paraId="2F8A868D">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691" w:type="dxa"/>
          </w:tcPr>
          <w:p w14:paraId="52F48B63">
            <w:pPr>
              <w:widowControl w:val="0"/>
              <w:adjustRightInd/>
              <w:snapToGrid/>
              <w:spacing w:after="0" w:line="440" w:lineRule="exact"/>
              <w:jc w:val="center"/>
              <w:rPr>
                <w:rFonts w:cs="宋体" w:asciiTheme="minorEastAsia" w:hAnsiTheme="minorEastAsia" w:eastAsiaTheme="minorEastAsia"/>
                <w:kern w:val="2"/>
                <w:sz w:val="24"/>
                <w:highlight w:val="none"/>
              </w:rPr>
            </w:pPr>
          </w:p>
        </w:tc>
      </w:tr>
      <w:tr w14:paraId="0560E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Pr>
          <w:p w14:paraId="314583C5">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86" w:type="dxa"/>
          </w:tcPr>
          <w:p w14:paraId="31D4308C">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761" w:type="dxa"/>
          </w:tcPr>
          <w:p w14:paraId="6CF7425D">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990" w:type="dxa"/>
          </w:tcPr>
          <w:p w14:paraId="14C6F523">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672" w:type="dxa"/>
          </w:tcPr>
          <w:p w14:paraId="1EA8DA76">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738" w:type="dxa"/>
          </w:tcPr>
          <w:p w14:paraId="120BEBE1">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212" w:type="dxa"/>
          </w:tcPr>
          <w:p w14:paraId="651C420A">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874" w:type="dxa"/>
          </w:tcPr>
          <w:p w14:paraId="66770BD9">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55" w:type="dxa"/>
          </w:tcPr>
          <w:p w14:paraId="3F969EEC">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691" w:type="dxa"/>
          </w:tcPr>
          <w:p w14:paraId="1CAC1EF8">
            <w:pPr>
              <w:widowControl w:val="0"/>
              <w:adjustRightInd/>
              <w:snapToGrid/>
              <w:spacing w:after="0" w:line="440" w:lineRule="exact"/>
              <w:jc w:val="center"/>
              <w:rPr>
                <w:rFonts w:cs="宋体" w:asciiTheme="minorEastAsia" w:hAnsiTheme="minorEastAsia" w:eastAsiaTheme="minorEastAsia"/>
                <w:kern w:val="2"/>
                <w:sz w:val="24"/>
                <w:highlight w:val="none"/>
              </w:rPr>
            </w:pPr>
          </w:p>
        </w:tc>
      </w:tr>
      <w:tr w14:paraId="5F3E3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Pr>
          <w:p w14:paraId="6200A6ED">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86" w:type="dxa"/>
          </w:tcPr>
          <w:p w14:paraId="5B9A4428">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761" w:type="dxa"/>
          </w:tcPr>
          <w:p w14:paraId="38C0BED4">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990" w:type="dxa"/>
          </w:tcPr>
          <w:p w14:paraId="5CB9A2A4">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672" w:type="dxa"/>
          </w:tcPr>
          <w:p w14:paraId="412BB1D5">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738" w:type="dxa"/>
          </w:tcPr>
          <w:p w14:paraId="6B7D447F">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212" w:type="dxa"/>
          </w:tcPr>
          <w:p w14:paraId="742C4A1B">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874" w:type="dxa"/>
          </w:tcPr>
          <w:p w14:paraId="75256DB1">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55" w:type="dxa"/>
          </w:tcPr>
          <w:p w14:paraId="6C60366A">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691" w:type="dxa"/>
          </w:tcPr>
          <w:p w14:paraId="1FE9C096">
            <w:pPr>
              <w:widowControl w:val="0"/>
              <w:adjustRightInd/>
              <w:snapToGrid/>
              <w:spacing w:after="0" w:line="440" w:lineRule="exact"/>
              <w:jc w:val="center"/>
              <w:rPr>
                <w:rFonts w:cs="宋体" w:asciiTheme="minorEastAsia" w:hAnsiTheme="minorEastAsia" w:eastAsiaTheme="minorEastAsia"/>
                <w:kern w:val="2"/>
                <w:sz w:val="24"/>
                <w:highlight w:val="none"/>
              </w:rPr>
            </w:pPr>
          </w:p>
        </w:tc>
      </w:tr>
      <w:tr w14:paraId="4340E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Pr>
          <w:p w14:paraId="2733FA31">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86" w:type="dxa"/>
          </w:tcPr>
          <w:p w14:paraId="4EC0DE99">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761" w:type="dxa"/>
          </w:tcPr>
          <w:p w14:paraId="445983AE">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990" w:type="dxa"/>
          </w:tcPr>
          <w:p w14:paraId="165BE1E2">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672" w:type="dxa"/>
          </w:tcPr>
          <w:p w14:paraId="6386FFBD">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738" w:type="dxa"/>
          </w:tcPr>
          <w:p w14:paraId="04223377">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212" w:type="dxa"/>
          </w:tcPr>
          <w:p w14:paraId="306096B6">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874" w:type="dxa"/>
          </w:tcPr>
          <w:p w14:paraId="4E8FED0D">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55" w:type="dxa"/>
          </w:tcPr>
          <w:p w14:paraId="374E5872">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691" w:type="dxa"/>
          </w:tcPr>
          <w:p w14:paraId="7B4AFFD0">
            <w:pPr>
              <w:widowControl w:val="0"/>
              <w:adjustRightInd/>
              <w:snapToGrid/>
              <w:spacing w:after="0" w:line="440" w:lineRule="exact"/>
              <w:jc w:val="center"/>
              <w:rPr>
                <w:rFonts w:cs="宋体" w:asciiTheme="minorEastAsia" w:hAnsiTheme="minorEastAsia" w:eastAsiaTheme="minorEastAsia"/>
                <w:kern w:val="2"/>
                <w:sz w:val="24"/>
                <w:highlight w:val="none"/>
              </w:rPr>
            </w:pPr>
          </w:p>
        </w:tc>
      </w:tr>
      <w:tr w14:paraId="50D99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Pr>
          <w:p w14:paraId="16F38534">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86" w:type="dxa"/>
          </w:tcPr>
          <w:p w14:paraId="7E060444">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761" w:type="dxa"/>
          </w:tcPr>
          <w:p w14:paraId="472ED2A5">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990" w:type="dxa"/>
          </w:tcPr>
          <w:p w14:paraId="2D54FFDE">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672" w:type="dxa"/>
          </w:tcPr>
          <w:p w14:paraId="0D8406F1">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738" w:type="dxa"/>
          </w:tcPr>
          <w:p w14:paraId="71C82F18">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212" w:type="dxa"/>
          </w:tcPr>
          <w:p w14:paraId="54272A21">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874" w:type="dxa"/>
          </w:tcPr>
          <w:p w14:paraId="40A06C73">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55" w:type="dxa"/>
          </w:tcPr>
          <w:p w14:paraId="2BF45D91">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691" w:type="dxa"/>
          </w:tcPr>
          <w:p w14:paraId="23F15816">
            <w:pPr>
              <w:widowControl w:val="0"/>
              <w:adjustRightInd/>
              <w:snapToGrid/>
              <w:spacing w:after="0" w:line="440" w:lineRule="exact"/>
              <w:jc w:val="center"/>
              <w:rPr>
                <w:rFonts w:cs="宋体" w:asciiTheme="minorEastAsia" w:hAnsiTheme="minorEastAsia" w:eastAsiaTheme="minorEastAsia"/>
                <w:kern w:val="2"/>
                <w:sz w:val="24"/>
                <w:highlight w:val="none"/>
              </w:rPr>
            </w:pPr>
          </w:p>
        </w:tc>
      </w:tr>
      <w:tr w14:paraId="48CB4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Pr>
          <w:p w14:paraId="195401BD">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86" w:type="dxa"/>
          </w:tcPr>
          <w:p w14:paraId="3B2256FD">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761" w:type="dxa"/>
          </w:tcPr>
          <w:p w14:paraId="5CF09873">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990" w:type="dxa"/>
          </w:tcPr>
          <w:p w14:paraId="28F332C9">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672" w:type="dxa"/>
          </w:tcPr>
          <w:p w14:paraId="5BC6C880">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738" w:type="dxa"/>
          </w:tcPr>
          <w:p w14:paraId="2DC1ACD4">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212" w:type="dxa"/>
          </w:tcPr>
          <w:p w14:paraId="75C4AA3B">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874" w:type="dxa"/>
          </w:tcPr>
          <w:p w14:paraId="613DC3F3">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55" w:type="dxa"/>
          </w:tcPr>
          <w:p w14:paraId="156E7D9F">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691" w:type="dxa"/>
          </w:tcPr>
          <w:p w14:paraId="13C9FFD0">
            <w:pPr>
              <w:widowControl w:val="0"/>
              <w:adjustRightInd/>
              <w:snapToGrid/>
              <w:spacing w:after="0" w:line="440" w:lineRule="exact"/>
              <w:jc w:val="center"/>
              <w:rPr>
                <w:rFonts w:cs="宋体" w:asciiTheme="minorEastAsia" w:hAnsiTheme="minorEastAsia" w:eastAsiaTheme="minorEastAsia"/>
                <w:kern w:val="2"/>
                <w:sz w:val="24"/>
                <w:highlight w:val="none"/>
              </w:rPr>
            </w:pPr>
          </w:p>
        </w:tc>
      </w:tr>
      <w:tr w14:paraId="616CA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Pr>
          <w:p w14:paraId="478CEAA6">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86" w:type="dxa"/>
          </w:tcPr>
          <w:p w14:paraId="29C787F7">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761" w:type="dxa"/>
          </w:tcPr>
          <w:p w14:paraId="325A54F1">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990" w:type="dxa"/>
          </w:tcPr>
          <w:p w14:paraId="7D997580">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672" w:type="dxa"/>
          </w:tcPr>
          <w:p w14:paraId="03A61160">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738" w:type="dxa"/>
          </w:tcPr>
          <w:p w14:paraId="13CC451A">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212" w:type="dxa"/>
          </w:tcPr>
          <w:p w14:paraId="0C279CCF">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874" w:type="dxa"/>
          </w:tcPr>
          <w:p w14:paraId="4AEF6B3D">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55" w:type="dxa"/>
          </w:tcPr>
          <w:p w14:paraId="7024280B">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691" w:type="dxa"/>
          </w:tcPr>
          <w:p w14:paraId="435088B5">
            <w:pPr>
              <w:widowControl w:val="0"/>
              <w:adjustRightInd/>
              <w:snapToGrid/>
              <w:spacing w:after="0" w:line="440" w:lineRule="exact"/>
              <w:jc w:val="center"/>
              <w:rPr>
                <w:rFonts w:cs="宋体" w:asciiTheme="minorEastAsia" w:hAnsiTheme="minorEastAsia" w:eastAsiaTheme="minorEastAsia"/>
                <w:kern w:val="2"/>
                <w:sz w:val="24"/>
                <w:highlight w:val="none"/>
              </w:rPr>
            </w:pPr>
          </w:p>
        </w:tc>
      </w:tr>
      <w:tr w14:paraId="7BC80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Pr>
          <w:p w14:paraId="24795F73">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86" w:type="dxa"/>
          </w:tcPr>
          <w:p w14:paraId="30E76D11">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761" w:type="dxa"/>
          </w:tcPr>
          <w:p w14:paraId="33F7082D">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990" w:type="dxa"/>
          </w:tcPr>
          <w:p w14:paraId="5D3111AB">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672" w:type="dxa"/>
          </w:tcPr>
          <w:p w14:paraId="0746DC35">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738" w:type="dxa"/>
          </w:tcPr>
          <w:p w14:paraId="0B8A8FBF">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212" w:type="dxa"/>
          </w:tcPr>
          <w:p w14:paraId="582D9FC8">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874" w:type="dxa"/>
          </w:tcPr>
          <w:p w14:paraId="6DCA6006">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55" w:type="dxa"/>
          </w:tcPr>
          <w:p w14:paraId="6054FA19">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691" w:type="dxa"/>
          </w:tcPr>
          <w:p w14:paraId="210A6FD4">
            <w:pPr>
              <w:widowControl w:val="0"/>
              <w:adjustRightInd/>
              <w:snapToGrid/>
              <w:spacing w:after="0" w:line="440" w:lineRule="exact"/>
              <w:jc w:val="center"/>
              <w:rPr>
                <w:rFonts w:cs="宋体" w:asciiTheme="minorEastAsia" w:hAnsiTheme="minorEastAsia" w:eastAsiaTheme="minorEastAsia"/>
                <w:kern w:val="2"/>
                <w:sz w:val="24"/>
                <w:highlight w:val="none"/>
              </w:rPr>
            </w:pPr>
          </w:p>
        </w:tc>
      </w:tr>
      <w:tr w14:paraId="608C8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Pr>
          <w:p w14:paraId="2E177367">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86" w:type="dxa"/>
          </w:tcPr>
          <w:p w14:paraId="153CE924">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761" w:type="dxa"/>
          </w:tcPr>
          <w:p w14:paraId="15F4B362">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990" w:type="dxa"/>
          </w:tcPr>
          <w:p w14:paraId="13375083">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672" w:type="dxa"/>
          </w:tcPr>
          <w:p w14:paraId="2111C150">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738" w:type="dxa"/>
          </w:tcPr>
          <w:p w14:paraId="6B51DDB9">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212" w:type="dxa"/>
          </w:tcPr>
          <w:p w14:paraId="760907ED">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874" w:type="dxa"/>
          </w:tcPr>
          <w:p w14:paraId="1C93ADF4">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55" w:type="dxa"/>
          </w:tcPr>
          <w:p w14:paraId="258DFD25">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691" w:type="dxa"/>
          </w:tcPr>
          <w:p w14:paraId="1BC8061E">
            <w:pPr>
              <w:widowControl w:val="0"/>
              <w:adjustRightInd/>
              <w:snapToGrid/>
              <w:spacing w:after="0" w:line="440" w:lineRule="exact"/>
              <w:jc w:val="center"/>
              <w:rPr>
                <w:rFonts w:cs="宋体" w:asciiTheme="minorEastAsia" w:hAnsiTheme="minorEastAsia" w:eastAsiaTheme="minorEastAsia"/>
                <w:kern w:val="2"/>
                <w:sz w:val="24"/>
                <w:highlight w:val="none"/>
              </w:rPr>
            </w:pPr>
          </w:p>
        </w:tc>
      </w:tr>
      <w:tr w14:paraId="42DFE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Pr>
          <w:p w14:paraId="5F6A2686">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86" w:type="dxa"/>
          </w:tcPr>
          <w:p w14:paraId="1B52556D">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761" w:type="dxa"/>
          </w:tcPr>
          <w:p w14:paraId="45D6E2DF">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990" w:type="dxa"/>
          </w:tcPr>
          <w:p w14:paraId="54A9DFE4">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672" w:type="dxa"/>
          </w:tcPr>
          <w:p w14:paraId="3B6C8453">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738" w:type="dxa"/>
          </w:tcPr>
          <w:p w14:paraId="49078606">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212" w:type="dxa"/>
          </w:tcPr>
          <w:p w14:paraId="5C207684">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874" w:type="dxa"/>
          </w:tcPr>
          <w:p w14:paraId="1B780997">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55" w:type="dxa"/>
          </w:tcPr>
          <w:p w14:paraId="67EE9F4B">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691" w:type="dxa"/>
          </w:tcPr>
          <w:p w14:paraId="0FD97136">
            <w:pPr>
              <w:widowControl w:val="0"/>
              <w:adjustRightInd/>
              <w:snapToGrid/>
              <w:spacing w:after="0" w:line="440" w:lineRule="exact"/>
              <w:jc w:val="center"/>
              <w:rPr>
                <w:rFonts w:cs="宋体" w:asciiTheme="minorEastAsia" w:hAnsiTheme="minorEastAsia" w:eastAsiaTheme="minorEastAsia"/>
                <w:kern w:val="2"/>
                <w:sz w:val="24"/>
                <w:highlight w:val="none"/>
              </w:rPr>
            </w:pPr>
          </w:p>
        </w:tc>
      </w:tr>
      <w:tr w14:paraId="22290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Pr>
          <w:p w14:paraId="7657FC16">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86" w:type="dxa"/>
          </w:tcPr>
          <w:p w14:paraId="4E20E6C8">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761" w:type="dxa"/>
          </w:tcPr>
          <w:p w14:paraId="00A26C30">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990" w:type="dxa"/>
          </w:tcPr>
          <w:p w14:paraId="67FA8350">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672" w:type="dxa"/>
          </w:tcPr>
          <w:p w14:paraId="0CA45712">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738" w:type="dxa"/>
          </w:tcPr>
          <w:p w14:paraId="6B3072FB">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212" w:type="dxa"/>
          </w:tcPr>
          <w:p w14:paraId="122CE825">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874" w:type="dxa"/>
          </w:tcPr>
          <w:p w14:paraId="6435A49F">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55" w:type="dxa"/>
          </w:tcPr>
          <w:p w14:paraId="37504A39">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691" w:type="dxa"/>
          </w:tcPr>
          <w:p w14:paraId="46B83A63">
            <w:pPr>
              <w:widowControl w:val="0"/>
              <w:adjustRightInd/>
              <w:snapToGrid/>
              <w:spacing w:after="0" w:line="440" w:lineRule="exact"/>
              <w:jc w:val="center"/>
              <w:rPr>
                <w:rFonts w:cs="宋体" w:asciiTheme="minorEastAsia" w:hAnsiTheme="minorEastAsia" w:eastAsiaTheme="minorEastAsia"/>
                <w:kern w:val="2"/>
                <w:sz w:val="24"/>
                <w:highlight w:val="none"/>
              </w:rPr>
            </w:pPr>
          </w:p>
        </w:tc>
      </w:tr>
      <w:tr w14:paraId="642D2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Pr>
          <w:p w14:paraId="528D8AD8">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86" w:type="dxa"/>
          </w:tcPr>
          <w:p w14:paraId="3EBD0A4B">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761" w:type="dxa"/>
          </w:tcPr>
          <w:p w14:paraId="03735B08">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990" w:type="dxa"/>
          </w:tcPr>
          <w:p w14:paraId="5C59BB03">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672" w:type="dxa"/>
          </w:tcPr>
          <w:p w14:paraId="31778C06">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738" w:type="dxa"/>
          </w:tcPr>
          <w:p w14:paraId="1F85158E">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212" w:type="dxa"/>
          </w:tcPr>
          <w:p w14:paraId="663BF460">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874" w:type="dxa"/>
          </w:tcPr>
          <w:p w14:paraId="537B72F4">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55" w:type="dxa"/>
          </w:tcPr>
          <w:p w14:paraId="15CD3FF9">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691" w:type="dxa"/>
          </w:tcPr>
          <w:p w14:paraId="7A346BA5">
            <w:pPr>
              <w:widowControl w:val="0"/>
              <w:adjustRightInd/>
              <w:snapToGrid/>
              <w:spacing w:after="0" w:line="440" w:lineRule="exact"/>
              <w:jc w:val="center"/>
              <w:rPr>
                <w:rFonts w:cs="宋体" w:asciiTheme="minorEastAsia" w:hAnsiTheme="minorEastAsia" w:eastAsiaTheme="minorEastAsia"/>
                <w:kern w:val="2"/>
                <w:sz w:val="24"/>
                <w:highlight w:val="none"/>
              </w:rPr>
            </w:pPr>
          </w:p>
        </w:tc>
      </w:tr>
    </w:tbl>
    <w:p w14:paraId="01FA47D1">
      <w:pPr>
        <w:widowControl w:val="0"/>
        <w:adjustRightInd/>
        <w:snapToGrid/>
        <w:spacing w:after="0" w:line="440" w:lineRule="exact"/>
        <w:jc w:val="both"/>
        <w:rPr>
          <w:rFonts w:cs="宋体" w:asciiTheme="minorEastAsia" w:hAnsiTheme="minorEastAsia" w:eastAsiaTheme="minorEastAsia"/>
          <w:b/>
          <w:bCs/>
          <w:kern w:val="2"/>
          <w:sz w:val="24"/>
          <w:highlight w:val="none"/>
        </w:rPr>
      </w:pPr>
      <w:r>
        <w:rPr>
          <w:rFonts w:hint="eastAsia" w:cs="宋体" w:asciiTheme="minorEastAsia" w:hAnsiTheme="minorEastAsia" w:eastAsiaTheme="minorEastAsia"/>
          <w:kern w:val="2"/>
          <w:sz w:val="24"/>
          <w:highlight w:val="none"/>
        </w:rPr>
        <w:br w:type="page"/>
      </w:r>
      <w:bookmarkStart w:id="664" w:name="_Toc296602611"/>
      <w:bookmarkStart w:id="665" w:name="_Toc246997109"/>
      <w:bookmarkStart w:id="666" w:name="_Toc247085884"/>
      <w:bookmarkStart w:id="667" w:name="_Toc144974867"/>
      <w:bookmarkStart w:id="668" w:name="_Toc246996366"/>
      <w:bookmarkStart w:id="669" w:name="_Toc152042588"/>
      <w:bookmarkStart w:id="670" w:name="_Toc152045799"/>
      <w:bookmarkStart w:id="671" w:name="_Toc179632819"/>
      <w:r>
        <w:rPr>
          <w:rFonts w:hint="eastAsia" w:cs="宋体" w:asciiTheme="minorEastAsia" w:hAnsiTheme="minorEastAsia" w:eastAsiaTheme="minorEastAsia"/>
          <w:b/>
          <w:bCs/>
          <w:kern w:val="2"/>
          <w:sz w:val="24"/>
          <w:highlight w:val="none"/>
        </w:rPr>
        <w:t>附表二：劳动力计划表</w:t>
      </w:r>
      <w:bookmarkEnd w:id="664"/>
      <w:bookmarkEnd w:id="665"/>
      <w:bookmarkEnd w:id="666"/>
      <w:bookmarkEnd w:id="667"/>
      <w:bookmarkEnd w:id="668"/>
      <w:bookmarkEnd w:id="669"/>
      <w:bookmarkEnd w:id="670"/>
      <w:bookmarkEnd w:id="671"/>
    </w:p>
    <w:p w14:paraId="225504AA">
      <w:pPr>
        <w:widowControl w:val="0"/>
        <w:adjustRightInd/>
        <w:snapToGrid/>
        <w:spacing w:after="0" w:line="440" w:lineRule="exact"/>
        <w:ind w:right="200"/>
        <w:jc w:val="right"/>
        <w:rPr>
          <w:rFonts w:cs="宋体" w:asciiTheme="minorEastAsia" w:hAnsiTheme="minorEastAsia" w:eastAsiaTheme="minorEastAsia"/>
          <w:kern w:val="2"/>
          <w:sz w:val="24"/>
          <w:highlight w:val="none"/>
        </w:rPr>
      </w:pPr>
      <w:r>
        <w:rPr>
          <w:rFonts w:hint="eastAsia" w:cs="宋体" w:asciiTheme="minorEastAsia" w:hAnsiTheme="minorEastAsia" w:eastAsiaTheme="minorEastAsia"/>
          <w:kern w:val="2"/>
          <w:sz w:val="24"/>
          <w:highlight w:val="none"/>
        </w:rPr>
        <w:t>单位：人</w:t>
      </w:r>
    </w:p>
    <w:tbl>
      <w:tblPr>
        <w:tblStyle w:val="14"/>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
        <w:gridCol w:w="1304"/>
        <w:gridCol w:w="1065"/>
        <w:gridCol w:w="1065"/>
        <w:gridCol w:w="1065"/>
        <w:gridCol w:w="1065"/>
        <w:gridCol w:w="1065"/>
        <w:gridCol w:w="1064"/>
      </w:tblGrid>
      <w:tr w14:paraId="27CDF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vAlign w:val="center"/>
          </w:tcPr>
          <w:p w14:paraId="0BCCFD14">
            <w:pPr>
              <w:widowControl w:val="0"/>
              <w:adjustRightInd/>
              <w:snapToGrid/>
              <w:spacing w:after="0" w:line="440" w:lineRule="exact"/>
              <w:jc w:val="center"/>
              <w:rPr>
                <w:rFonts w:cs="宋体" w:asciiTheme="minorEastAsia" w:hAnsiTheme="minorEastAsia" w:eastAsiaTheme="minorEastAsia"/>
                <w:kern w:val="2"/>
                <w:sz w:val="24"/>
                <w:highlight w:val="none"/>
              </w:rPr>
            </w:pPr>
            <w:r>
              <w:rPr>
                <w:rFonts w:hint="eastAsia" w:cs="宋体" w:asciiTheme="minorEastAsia" w:hAnsiTheme="minorEastAsia" w:eastAsiaTheme="minorEastAsia"/>
                <w:kern w:val="2"/>
                <w:sz w:val="24"/>
                <w:highlight w:val="none"/>
              </w:rPr>
              <w:t>工种</w:t>
            </w:r>
          </w:p>
        </w:tc>
        <w:tc>
          <w:tcPr>
            <w:tcW w:w="7693" w:type="dxa"/>
            <w:gridSpan w:val="7"/>
            <w:vAlign w:val="center"/>
          </w:tcPr>
          <w:p w14:paraId="7B75CEB6">
            <w:pPr>
              <w:widowControl w:val="0"/>
              <w:adjustRightInd/>
              <w:snapToGrid/>
              <w:spacing w:after="0" w:line="440" w:lineRule="exact"/>
              <w:jc w:val="center"/>
              <w:rPr>
                <w:rFonts w:cs="宋体" w:asciiTheme="minorEastAsia" w:hAnsiTheme="minorEastAsia" w:eastAsiaTheme="minorEastAsia"/>
                <w:kern w:val="2"/>
                <w:sz w:val="24"/>
                <w:highlight w:val="none"/>
              </w:rPr>
            </w:pPr>
            <w:r>
              <w:rPr>
                <w:rFonts w:hint="eastAsia" w:cs="宋体" w:asciiTheme="minorEastAsia" w:hAnsiTheme="minorEastAsia" w:eastAsiaTheme="minorEastAsia"/>
                <w:kern w:val="2"/>
                <w:sz w:val="24"/>
                <w:highlight w:val="none"/>
              </w:rPr>
              <w:t>按工程施工阶段投入劳动力情况</w:t>
            </w:r>
          </w:p>
        </w:tc>
      </w:tr>
      <w:tr w14:paraId="559E0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vAlign w:val="center"/>
          </w:tcPr>
          <w:p w14:paraId="36E4A0D2">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304" w:type="dxa"/>
            <w:vAlign w:val="center"/>
          </w:tcPr>
          <w:p w14:paraId="5AE03160">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5" w:type="dxa"/>
            <w:vAlign w:val="center"/>
          </w:tcPr>
          <w:p w14:paraId="727BC71B">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5" w:type="dxa"/>
            <w:vAlign w:val="center"/>
          </w:tcPr>
          <w:p w14:paraId="2F425DA8">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5" w:type="dxa"/>
            <w:vAlign w:val="center"/>
          </w:tcPr>
          <w:p w14:paraId="47F20FD5">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5" w:type="dxa"/>
            <w:vAlign w:val="center"/>
          </w:tcPr>
          <w:p w14:paraId="42712141">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5" w:type="dxa"/>
            <w:vAlign w:val="center"/>
          </w:tcPr>
          <w:p w14:paraId="36B95DD3">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4" w:type="dxa"/>
            <w:vAlign w:val="center"/>
          </w:tcPr>
          <w:p w14:paraId="1EF00D1D">
            <w:pPr>
              <w:widowControl w:val="0"/>
              <w:adjustRightInd/>
              <w:snapToGrid/>
              <w:spacing w:after="0" w:line="440" w:lineRule="exact"/>
              <w:jc w:val="center"/>
              <w:rPr>
                <w:rFonts w:cs="宋体" w:asciiTheme="minorEastAsia" w:hAnsiTheme="minorEastAsia" w:eastAsiaTheme="minorEastAsia"/>
                <w:kern w:val="2"/>
                <w:sz w:val="24"/>
                <w:highlight w:val="none"/>
              </w:rPr>
            </w:pPr>
          </w:p>
        </w:tc>
      </w:tr>
      <w:tr w14:paraId="24D54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vAlign w:val="center"/>
          </w:tcPr>
          <w:p w14:paraId="32C93DEC">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304" w:type="dxa"/>
            <w:vAlign w:val="center"/>
          </w:tcPr>
          <w:p w14:paraId="269EA89E">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5" w:type="dxa"/>
            <w:vAlign w:val="center"/>
          </w:tcPr>
          <w:p w14:paraId="06B1E7A2">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5" w:type="dxa"/>
            <w:vAlign w:val="center"/>
          </w:tcPr>
          <w:p w14:paraId="203B9CFD">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5" w:type="dxa"/>
            <w:vAlign w:val="center"/>
          </w:tcPr>
          <w:p w14:paraId="38D21B6D">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5" w:type="dxa"/>
            <w:vAlign w:val="center"/>
          </w:tcPr>
          <w:p w14:paraId="66DE665F">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5" w:type="dxa"/>
            <w:vAlign w:val="center"/>
          </w:tcPr>
          <w:p w14:paraId="4031FEBD">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4" w:type="dxa"/>
            <w:vAlign w:val="center"/>
          </w:tcPr>
          <w:p w14:paraId="408B76D5">
            <w:pPr>
              <w:widowControl w:val="0"/>
              <w:adjustRightInd/>
              <w:snapToGrid/>
              <w:spacing w:after="0" w:line="440" w:lineRule="exact"/>
              <w:jc w:val="center"/>
              <w:rPr>
                <w:rFonts w:cs="宋体" w:asciiTheme="minorEastAsia" w:hAnsiTheme="minorEastAsia" w:eastAsiaTheme="minorEastAsia"/>
                <w:kern w:val="2"/>
                <w:sz w:val="24"/>
                <w:highlight w:val="none"/>
              </w:rPr>
            </w:pPr>
          </w:p>
        </w:tc>
      </w:tr>
      <w:tr w14:paraId="30CE0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Pr>
          <w:p w14:paraId="278A55CB">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304" w:type="dxa"/>
          </w:tcPr>
          <w:p w14:paraId="6E4E6BFF">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5" w:type="dxa"/>
          </w:tcPr>
          <w:p w14:paraId="606DB335">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5" w:type="dxa"/>
          </w:tcPr>
          <w:p w14:paraId="71ADBA6E">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5" w:type="dxa"/>
          </w:tcPr>
          <w:p w14:paraId="78FA6B27">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5" w:type="dxa"/>
          </w:tcPr>
          <w:p w14:paraId="0996A984">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5" w:type="dxa"/>
          </w:tcPr>
          <w:p w14:paraId="3982E7EB">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4" w:type="dxa"/>
          </w:tcPr>
          <w:p w14:paraId="71089B09">
            <w:pPr>
              <w:widowControl w:val="0"/>
              <w:adjustRightInd/>
              <w:snapToGrid/>
              <w:spacing w:after="0" w:line="440" w:lineRule="exact"/>
              <w:jc w:val="center"/>
              <w:rPr>
                <w:rFonts w:cs="宋体" w:asciiTheme="minorEastAsia" w:hAnsiTheme="minorEastAsia" w:eastAsiaTheme="minorEastAsia"/>
                <w:kern w:val="2"/>
                <w:sz w:val="24"/>
                <w:highlight w:val="none"/>
              </w:rPr>
            </w:pPr>
          </w:p>
        </w:tc>
      </w:tr>
      <w:tr w14:paraId="6D8EF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Pr>
          <w:p w14:paraId="71CCB896">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304" w:type="dxa"/>
          </w:tcPr>
          <w:p w14:paraId="54ED47B3">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5" w:type="dxa"/>
          </w:tcPr>
          <w:p w14:paraId="104A4B9C">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5" w:type="dxa"/>
          </w:tcPr>
          <w:p w14:paraId="0BD930E7">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5" w:type="dxa"/>
          </w:tcPr>
          <w:p w14:paraId="56E0341B">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5" w:type="dxa"/>
          </w:tcPr>
          <w:p w14:paraId="38BD7532">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5" w:type="dxa"/>
          </w:tcPr>
          <w:p w14:paraId="0019B3A5">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4" w:type="dxa"/>
          </w:tcPr>
          <w:p w14:paraId="0C9C3B40">
            <w:pPr>
              <w:widowControl w:val="0"/>
              <w:adjustRightInd/>
              <w:snapToGrid/>
              <w:spacing w:after="0" w:line="440" w:lineRule="exact"/>
              <w:jc w:val="center"/>
              <w:rPr>
                <w:rFonts w:cs="宋体" w:asciiTheme="minorEastAsia" w:hAnsiTheme="minorEastAsia" w:eastAsiaTheme="minorEastAsia"/>
                <w:kern w:val="2"/>
                <w:sz w:val="24"/>
                <w:highlight w:val="none"/>
              </w:rPr>
            </w:pPr>
          </w:p>
        </w:tc>
      </w:tr>
      <w:tr w14:paraId="1D7D5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Pr>
          <w:p w14:paraId="4EBFD2EF">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304" w:type="dxa"/>
          </w:tcPr>
          <w:p w14:paraId="4F01D8E2">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5" w:type="dxa"/>
          </w:tcPr>
          <w:p w14:paraId="1188D9AA">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5" w:type="dxa"/>
          </w:tcPr>
          <w:p w14:paraId="67A58E89">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5" w:type="dxa"/>
          </w:tcPr>
          <w:p w14:paraId="239C0A1C">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5" w:type="dxa"/>
          </w:tcPr>
          <w:p w14:paraId="3C89BD0E">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5" w:type="dxa"/>
          </w:tcPr>
          <w:p w14:paraId="2CD1DE6F">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4" w:type="dxa"/>
          </w:tcPr>
          <w:p w14:paraId="6DB0F64E">
            <w:pPr>
              <w:widowControl w:val="0"/>
              <w:adjustRightInd/>
              <w:snapToGrid/>
              <w:spacing w:after="0" w:line="440" w:lineRule="exact"/>
              <w:jc w:val="center"/>
              <w:rPr>
                <w:rFonts w:cs="宋体" w:asciiTheme="minorEastAsia" w:hAnsiTheme="minorEastAsia" w:eastAsiaTheme="minorEastAsia"/>
                <w:kern w:val="2"/>
                <w:sz w:val="24"/>
                <w:highlight w:val="none"/>
              </w:rPr>
            </w:pPr>
          </w:p>
        </w:tc>
      </w:tr>
      <w:tr w14:paraId="13B5D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Pr>
          <w:p w14:paraId="6ACA0DC8">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304" w:type="dxa"/>
          </w:tcPr>
          <w:p w14:paraId="15C9F395">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5" w:type="dxa"/>
          </w:tcPr>
          <w:p w14:paraId="664AD6C0">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5" w:type="dxa"/>
          </w:tcPr>
          <w:p w14:paraId="0064551A">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5" w:type="dxa"/>
          </w:tcPr>
          <w:p w14:paraId="63E1839E">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5" w:type="dxa"/>
          </w:tcPr>
          <w:p w14:paraId="47DF2377">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5" w:type="dxa"/>
          </w:tcPr>
          <w:p w14:paraId="74760F6E">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4" w:type="dxa"/>
          </w:tcPr>
          <w:p w14:paraId="0420F5D5">
            <w:pPr>
              <w:widowControl w:val="0"/>
              <w:adjustRightInd/>
              <w:snapToGrid/>
              <w:spacing w:after="0" w:line="440" w:lineRule="exact"/>
              <w:jc w:val="center"/>
              <w:rPr>
                <w:rFonts w:cs="宋体" w:asciiTheme="minorEastAsia" w:hAnsiTheme="minorEastAsia" w:eastAsiaTheme="minorEastAsia"/>
                <w:kern w:val="2"/>
                <w:sz w:val="24"/>
                <w:highlight w:val="none"/>
              </w:rPr>
            </w:pPr>
          </w:p>
        </w:tc>
      </w:tr>
      <w:tr w14:paraId="5941A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Pr>
          <w:p w14:paraId="2EAA1DB0">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304" w:type="dxa"/>
          </w:tcPr>
          <w:p w14:paraId="5A3BF9B4">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5" w:type="dxa"/>
          </w:tcPr>
          <w:p w14:paraId="7FC536B9">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5" w:type="dxa"/>
          </w:tcPr>
          <w:p w14:paraId="728A56C0">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5" w:type="dxa"/>
          </w:tcPr>
          <w:p w14:paraId="2653E146">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5" w:type="dxa"/>
          </w:tcPr>
          <w:p w14:paraId="519036E3">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5" w:type="dxa"/>
          </w:tcPr>
          <w:p w14:paraId="5049CBEA">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4" w:type="dxa"/>
          </w:tcPr>
          <w:p w14:paraId="0F5FBE61">
            <w:pPr>
              <w:widowControl w:val="0"/>
              <w:adjustRightInd/>
              <w:snapToGrid/>
              <w:spacing w:after="0" w:line="440" w:lineRule="exact"/>
              <w:jc w:val="center"/>
              <w:rPr>
                <w:rFonts w:cs="宋体" w:asciiTheme="minorEastAsia" w:hAnsiTheme="minorEastAsia" w:eastAsiaTheme="minorEastAsia"/>
                <w:kern w:val="2"/>
                <w:sz w:val="24"/>
                <w:highlight w:val="none"/>
              </w:rPr>
            </w:pPr>
          </w:p>
        </w:tc>
      </w:tr>
      <w:tr w14:paraId="3A85A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Pr>
          <w:p w14:paraId="0A4F7232">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304" w:type="dxa"/>
          </w:tcPr>
          <w:p w14:paraId="66E82896">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5" w:type="dxa"/>
          </w:tcPr>
          <w:p w14:paraId="11D08A48">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5" w:type="dxa"/>
          </w:tcPr>
          <w:p w14:paraId="66EE5466">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5" w:type="dxa"/>
          </w:tcPr>
          <w:p w14:paraId="0E66EF56">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5" w:type="dxa"/>
          </w:tcPr>
          <w:p w14:paraId="71C3835F">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5" w:type="dxa"/>
          </w:tcPr>
          <w:p w14:paraId="1D93044C">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4" w:type="dxa"/>
          </w:tcPr>
          <w:p w14:paraId="4B751270">
            <w:pPr>
              <w:widowControl w:val="0"/>
              <w:adjustRightInd/>
              <w:snapToGrid/>
              <w:spacing w:after="0" w:line="440" w:lineRule="exact"/>
              <w:jc w:val="center"/>
              <w:rPr>
                <w:rFonts w:cs="宋体" w:asciiTheme="minorEastAsia" w:hAnsiTheme="minorEastAsia" w:eastAsiaTheme="minorEastAsia"/>
                <w:kern w:val="2"/>
                <w:sz w:val="24"/>
                <w:highlight w:val="none"/>
              </w:rPr>
            </w:pPr>
          </w:p>
        </w:tc>
      </w:tr>
      <w:tr w14:paraId="73723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Pr>
          <w:p w14:paraId="5AAC6FE4">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304" w:type="dxa"/>
          </w:tcPr>
          <w:p w14:paraId="64287C61">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5" w:type="dxa"/>
          </w:tcPr>
          <w:p w14:paraId="7F0C04CC">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5" w:type="dxa"/>
          </w:tcPr>
          <w:p w14:paraId="3B4EBA69">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5" w:type="dxa"/>
          </w:tcPr>
          <w:p w14:paraId="58CE15BC">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5" w:type="dxa"/>
          </w:tcPr>
          <w:p w14:paraId="4BE13173">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5" w:type="dxa"/>
          </w:tcPr>
          <w:p w14:paraId="4A7F9D28">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4" w:type="dxa"/>
          </w:tcPr>
          <w:p w14:paraId="56ACA3D1">
            <w:pPr>
              <w:widowControl w:val="0"/>
              <w:adjustRightInd/>
              <w:snapToGrid/>
              <w:spacing w:after="0" w:line="440" w:lineRule="exact"/>
              <w:jc w:val="center"/>
              <w:rPr>
                <w:rFonts w:cs="宋体" w:asciiTheme="minorEastAsia" w:hAnsiTheme="minorEastAsia" w:eastAsiaTheme="minorEastAsia"/>
                <w:kern w:val="2"/>
                <w:sz w:val="24"/>
                <w:highlight w:val="none"/>
              </w:rPr>
            </w:pPr>
          </w:p>
        </w:tc>
      </w:tr>
      <w:tr w14:paraId="1B1EB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Pr>
          <w:p w14:paraId="475C646A">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304" w:type="dxa"/>
          </w:tcPr>
          <w:p w14:paraId="6BDF3427">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5" w:type="dxa"/>
          </w:tcPr>
          <w:p w14:paraId="1A1A368A">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5" w:type="dxa"/>
          </w:tcPr>
          <w:p w14:paraId="7FAF82B9">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5" w:type="dxa"/>
          </w:tcPr>
          <w:p w14:paraId="13A8331D">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5" w:type="dxa"/>
          </w:tcPr>
          <w:p w14:paraId="2DD42892">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5" w:type="dxa"/>
          </w:tcPr>
          <w:p w14:paraId="7870C363">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4" w:type="dxa"/>
          </w:tcPr>
          <w:p w14:paraId="223283D8">
            <w:pPr>
              <w:widowControl w:val="0"/>
              <w:adjustRightInd/>
              <w:snapToGrid/>
              <w:spacing w:after="0" w:line="440" w:lineRule="exact"/>
              <w:jc w:val="center"/>
              <w:rPr>
                <w:rFonts w:cs="宋体" w:asciiTheme="minorEastAsia" w:hAnsiTheme="minorEastAsia" w:eastAsiaTheme="minorEastAsia"/>
                <w:kern w:val="2"/>
                <w:sz w:val="24"/>
                <w:highlight w:val="none"/>
              </w:rPr>
            </w:pPr>
          </w:p>
        </w:tc>
      </w:tr>
      <w:tr w14:paraId="66BFF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Pr>
          <w:p w14:paraId="1EDC0EC9">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304" w:type="dxa"/>
          </w:tcPr>
          <w:p w14:paraId="16D51DE1">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5" w:type="dxa"/>
          </w:tcPr>
          <w:p w14:paraId="66DDE764">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5" w:type="dxa"/>
          </w:tcPr>
          <w:p w14:paraId="3DD61A12">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5" w:type="dxa"/>
          </w:tcPr>
          <w:p w14:paraId="31D6D927">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5" w:type="dxa"/>
          </w:tcPr>
          <w:p w14:paraId="355B506C">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5" w:type="dxa"/>
          </w:tcPr>
          <w:p w14:paraId="0B0CBB14">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4" w:type="dxa"/>
          </w:tcPr>
          <w:p w14:paraId="215A493D">
            <w:pPr>
              <w:widowControl w:val="0"/>
              <w:adjustRightInd/>
              <w:snapToGrid/>
              <w:spacing w:after="0" w:line="440" w:lineRule="exact"/>
              <w:jc w:val="center"/>
              <w:rPr>
                <w:rFonts w:cs="宋体" w:asciiTheme="minorEastAsia" w:hAnsiTheme="minorEastAsia" w:eastAsiaTheme="minorEastAsia"/>
                <w:kern w:val="2"/>
                <w:sz w:val="24"/>
                <w:highlight w:val="none"/>
              </w:rPr>
            </w:pPr>
          </w:p>
        </w:tc>
      </w:tr>
      <w:tr w14:paraId="66DE2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Pr>
          <w:p w14:paraId="79BF9DA6">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304" w:type="dxa"/>
          </w:tcPr>
          <w:p w14:paraId="56C33F8A">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5" w:type="dxa"/>
          </w:tcPr>
          <w:p w14:paraId="56464B27">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5" w:type="dxa"/>
          </w:tcPr>
          <w:p w14:paraId="21872011">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5" w:type="dxa"/>
          </w:tcPr>
          <w:p w14:paraId="782957FD">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5" w:type="dxa"/>
          </w:tcPr>
          <w:p w14:paraId="42CF00C3">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5" w:type="dxa"/>
          </w:tcPr>
          <w:p w14:paraId="40BD309B">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4" w:type="dxa"/>
          </w:tcPr>
          <w:p w14:paraId="44658AA5">
            <w:pPr>
              <w:widowControl w:val="0"/>
              <w:adjustRightInd/>
              <w:snapToGrid/>
              <w:spacing w:after="0" w:line="440" w:lineRule="exact"/>
              <w:jc w:val="center"/>
              <w:rPr>
                <w:rFonts w:cs="宋体" w:asciiTheme="minorEastAsia" w:hAnsiTheme="minorEastAsia" w:eastAsiaTheme="minorEastAsia"/>
                <w:kern w:val="2"/>
                <w:sz w:val="24"/>
                <w:highlight w:val="none"/>
              </w:rPr>
            </w:pPr>
          </w:p>
        </w:tc>
      </w:tr>
      <w:tr w14:paraId="45DE0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Pr>
          <w:p w14:paraId="2CD00AC4">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304" w:type="dxa"/>
          </w:tcPr>
          <w:p w14:paraId="4E936B61">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5" w:type="dxa"/>
          </w:tcPr>
          <w:p w14:paraId="04C69F2A">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5" w:type="dxa"/>
          </w:tcPr>
          <w:p w14:paraId="77C3625C">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5" w:type="dxa"/>
          </w:tcPr>
          <w:p w14:paraId="41BE3AE0">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5" w:type="dxa"/>
          </w:tcPr>
          <w:p w14:paraId="73B272C1">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5" w:type="dxa"/>
          </w:tcPr>
          <w:p w14:paraId="0F3EA1E5">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4" w:type="dxa"/>
          </w:tcPr>
          <w:p w14:paraId="56BD5046">
            <w:pPr>
              <w:widowControl w:val="0"/>
              <w:adjustRightInd/>
              <w:snapToGrid/>
              <w:spacing w:after="0" w:line="440" w:lineRule="exact"/>
              <w:jc w:val="center"/>
              <w:rPr>
                <w:rFonts w:cs="宋体" w:asciiTheme="minorEastAsia" w:hAnsiTheme="minorEastAsia" w:eastAsiaTheme="minorEastAsia"/>
                <w:kern w:val="2"/>
                <w:sz w:val="24"/>
                <w:highlight w:val="none"/>
              </w:rPr>
            </w:pPr>
          </w:p>
        </w:tc>
      </w:tr>
      <w:tr w14:paraId="12EB5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Pr>
          <w:p w14:paraId="44FEBE0C">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304" w:type="dxa"/>
          </w:tcPr>
          <w:p w14:paraId="5261981E">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5" w:type="dxa"/>
          </w:tcPr>
          <w:p w14:paraId="0FD0BB47">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5" w:type="dxa"/>
          </w:tcPr>
          <w:p w14:paraId="1FC79680">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5" w:type="dxa"/>
          </w:tcPr>
          <w:p w14:paraId="080D990F">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5" w:type="dxa"/>
          </w:tcPr>
          <w:p w14:paraId="285E000D">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5" w:type="dxa"/>
          </w:tcPr>
          <w:p w14:paraId="66270FD7">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4" w:type="dxa"/>
          </w:tcPr>
          <w:p w14:paraId="338B087C">
            <w:pPr>
              <w:widowControl w:val="0"/>
              <w:adjustRightInd/>
              <w:snapToGrid/>
              <w:spacing w:after="0" w:line="440" w:lineRule="exact"/>
              <w:jc w:val="center"/>
              <w:rPr>
                <w:rFonts w:cs="宋体" w:asciiTheme="minorEastAsia" w:hAnsiTheme="minorEastAsia" w:eastAsiaTheme="minorEastAsia"/>
                <w:kern w:val="2"/>
                <w:sz w:val="24"/>
                <w:highlight w:val="none"/>
              </w:rPr>
            </w:pPr>
          </w:p>
        </w:tc>
      </w:tr>
      <w:tr w14:paraId="73D94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Pr>
          <w:p w14:paraId="1F550AEB">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304" w:type="dxa"/>
          </w:tcPr>
          <w:p w14:paraId="658E9C92">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5" w:type="dxa"/>
          </w:tcPr>
          <w:p w14:paraId="71DF83F4">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5" w:type="dxa"/>
          </w:tcPr>
          <w:p w14:paraId="1E2B4B72">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5" w:type="dxa"/>
          </w:tcPr>
          <w:p w14:paraId="772A19EC">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5" w:type="dxa"/>
          </w:tcPr>
          <w:p w14:paraId="0AEF8795">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5" w:type="dxa"/>
          </w:tcPr>
          <w:p w14:paraId="50152806">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4" w:type="dxa"/>
          </w:tcPr>
          <w:p w14:paraId="08DA70D0">
            <w:pPr>
              <w:widowControl w:val="0"/>
              <w:adjustRightInd/>
              <w:snapToGrid/>
              <w:spacing w:after="0" w:line="440" w:lineRule="exact"/>
              <w:jc w:val="center"/>
              <w:rPr>
                <w:rFonts w:cs="宋体" w:asciiTheme="minorEastAsia" w:hAnsiTheme="minorEastAsia" w:eastAsiaTheme="minorEastAsia"/>
                <w:kern w:val="2"/>
                <w:sz w:val="24"/>
                <w:highlight w:val="none"/>
              </w:rPr>
            </w:pPr>
          </w:p>
        </w:tc>
      </w:tr>
      <w:tr w14:paraId="125E8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Pr>
          <w:p w14:paraId="599415ED">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304" w:type="dxa"/>
          </w:tcPr>
          <w:p w14:paraId="36AD0A8E">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5" w:type="dxa"/>
          </w:tcPr>
          <w:p w14:paraId="6BD3A2BA">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5" w:type="dxa"/>
          </w:tcPr>
          <w:p w14:paraId="08BB84A6">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5" w:type="dxa"/>
          </w:tcPr>
          <w:p w14:paraId="6A061716">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5" w:type="dxa"/>
          </w:tcPr>
          <w:p w14:paraId="374085B2">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5" w:type="dxa"/>
          </w:tcPr>
          <w:p w14:paraId="1E31B2CE">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4" w:type="dxa"/>
          </w:tcPr>
          <w:p w14:paraId="35912077">
            <w:pPr>
              <w:widowControl w:val="0"/>
              <w:adjustRightInd/>
              <w:snapToGrid/>
              <w:spacing w:after="0" w:line="440" w:lineRule="exact"/>
              <w:jc w:val="center"/>
              <w:rPr>
                <w:rFonts w:cs="宋体" w:asciiTheme="minorEastAsia" w:hAnsiTheme="minorEastAsia" w:eastAsiaTheme="minorEastAsia"/>
                <w:kern w:val="2"/>
                <w:sz w:val="24"/>
                <w:highlight w:val="none"/>
              </w:rPr>
            </w:pPr>
          </w:p>
        </w:tc>
      </w:tr>
      <w:tr w14:paraId="3CBFC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Pr>
          <w:p w14:paraId="368689F5">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304" w:type="dxa"/>
          </w:tcPr>
          <w:p w14:paraId="69E93D95">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5" w:type="dxa"/>
          </w:tcPr>
          <w:p w14:paraId="4E4F3965">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5" w:type="dxa"/>
          </w:tcPr>
          <w:p w14:paraId="14D3DE1B">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5" w:type="dxa"/>
          </w:tcPr>
          <w:p w14:paraId="15EE4266">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5" w:type="dxa"/>
          </w:tcPr>
          <w:p w14:paraId="1A21722C">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5" w:type="dxa"/>
          </w:tcPr>
          <w:p w14:paraId="4584210C">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4" w:type="dxa"/>
          </w:tcPr>
          <w:p w14:paraId="1112AD50">
            <w:pPr>
              <w:widowControl w:val="0"/>
              <w:adjustRightInd/>
              <w:snapToGrid/>
              <w:spacing w:after="0" w:line="440" w:lineRule="exact"/>
              <w:jc w:val="center"/>
              <w:rPr>
                <w:rFonts w:cs="宋体" w:asciiTheme="minorEastAsia" w:hAnsiTheme="minorEastAsia" w:eastAsiaTheme="minorEastAsia"/>
                <w:kern w:val="2"/>
                <w:sz w:val="24"/>
                <w:highlight w:val="none"/>
              </w:rPr>
            </w:pPr>
          </w:p>
        </w:tc>
      </w:tr>
      <w:tr w14:paraId="21572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Pr>
          <w:p w14:paraId="1FF2815A">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304" w:type="dxa"/>
          </w:tcPr>
          <w:p w14:paraId="2812850C">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5" w:type="dxa"/>
          </w:tcPr>
          <w:p w14:paraId="2AFF3F55">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5" w:type="dxa"/>
          </w:tcPr>
          <w:p w14:paraId="15C58BF5">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5" w:type="dxa"/>
          </w:tcPr>
          <w:p w14:paraId="564AE0E6">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5" w:type="dxa"/>
          </w:tcPr>
          <w:p w14:paraId="36333610">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5" w:type="dxa"/>
          </w:tcPr>
          <w:p w14:paraId="7CF9A656">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4" w:type="dxa"/>
          </w:tcPr>
          <w:p w14:paraId="39F6396A">
            <w:pPr>
              <w:widowControl w:val="0"/>
              <w:adjustRightInd/>
              <w:snapToGrid/>
              <w:spacing w:after="0" w:line="440" w:lineRule="exact"/>
              <w:jc w:val="center"/>
              <w:rPr>
                <w:rFonts w:cs="宋体" w:asciiTheme="minorEastAsia" w:hAnsiTheme="minorEastAsia" w:eastAsiaTheme="minorEastAsia"/>
                <w:kern w:val="2"/>
                <w:sz w:val="24"/>
                <w:highlight w:val="none"/>
              </w:rPr>
            </w:pPr>
          </w:p>
        </w:tc>
      </w:tr>
      <w:tr w14:paraId="31BF3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Pr>
          <w:p w14:paraId="25624011">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304" w:type="dxa"/>
          </w:tcPr>
          <w:p w14:paraId="0CB39ABA">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5" w:type="dxa"/>
          </w:tcPr>
          <w:p w14:paraId="615360D5">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5" w:type="dxa"/>
          </w:tcPr>
          <w:p w14:paraId="46AD1F30">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5" w:type="dxa"/>
          </w:tcPr>
          <w:p w14:paraId="31A7AF2D">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5" w:type="dxa"/>
          </w:tcPr>
          <w:p w14:paraId="59104970">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5" w:type="dxa"/>
          </w:tcPr>
          <w:p w14:paraId="07EC445B">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4" w:type="dxa"/>
          </w:tcPr>
          <w:p w14:paraId="311967B6">
            <w:pPr>
              <w:widowControl w:val="0"/>
              <w:adjustRightInd/>
              <w:snapToGrid/>
              <w:spacing w:after="0" w:line="440" w:lineRule="exact"/>
              <w:jc w:val="center"/>
              <w:rPr>
                <w:rFonts w:cs="宋体" w:asciiTheme="minorEastAsia" w:hAnsiTheme="minorEastAsia" w:eastAsiaTheme="minorEastAsia"/>
                <w:kern w:val="2"/>
                <w:sz w:val="24"/>
                <w:highlight w:val="none"/>
              </w:rPr>
            </w:pPr>
          </w:p>
        </w:tc>
      </w:tr>
      <w:tr w14:paraId="7580B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Pr>
          <w:p w14:paraId="64F068D0">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304" w:type="dxa"/>
          </w:tcPr>
          <w:p w14:paraId="545B2B43">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5" w:type="dxa"/>
          </w:tcPr>
          <w:p w14:paraId="082EB731">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5" w:type="dxa"/>
          </w:tcPr>
          <w:p w14:paraId="7EA3554F">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5" w:type="dxa"/>
          </w:tcPr>
          <w:p w14:paraId="782834C6">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5" w:type="dxa"/>
          </w:tcPr>
          <w:p w14:paraId="6291C0DD">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5" w:type="dxa"/>
          </w:tcPr>
          <w:p w14:paraId="01FD1682">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4" w:type="dxa"/>
          </w:tcPr>
          <w:p w14:paraId="00D46699">
            <w:pPr>
              <w:widowControl w:val="0"/>
              <w:adjustRightInd/>
              <w:snapToGrid/>
              <w:spacing w:after="0" w:line="440" w:lineRule="exact"/>
              <w:jc w:val="center"/>
              <w:rPr>
                <w:rFonts w:cs="宋体" w:asciiTheme="minorEastAsia" w:hAnsiTheme="minorEastAsia" w:eastAsiaTheme="minorEastAsia"/>
                <w:kern w:val="2"/>
                <w:sz w:val="24"/>
                <w:highlight w:val="none"/>
              </w:rPr>
            </w:pPr>
          </w:p>
        </w:tc>
      </w:tr>
      <w:tr w14:paraId="558A1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Pr>
          <w:p w14:paraId="6E7BA032">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304" w:type="dxa"/>
          </w:tcPr>
          <w:p w14:paraId="34BBB801">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5" w:type="dxa"/>
          </w:tcPr>
          <w:p w14:paraId="4914BEAF">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5" w:type="dxa"/>
          </w:tcPr>
          <w:p w14:paraId="5C64AF17">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5" w:type="dxa"/>
          </w:tcPr>
          <w:p w14:paraId="37D17B8E">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5" w:type="dxa"/>
          </w:tcPr>
          <w:p w14:paraId="35AD4690">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5" w:type="dxa"/>
          </w:tcPr>
          <w:p w14:paraId="6ACAE4A6">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4" w:type="dxa"/>
          </w:tcPr>
          <w:p w14:paraId="301875D6">
            <w:pPr>
              <w:widowControl w:val="0"/>
              <w:adjustRightInd/>
              <w:snapToGrid/>
              <w:spacing w:after="0" w:line="440" w:lineRule="exact"/>
              <w:jc w:val="center"/>
              <w:rPr>
                <w:rFonts w:cs="宋体" w:asciiTheme="minorEastAsia" w:hAnsiTheme="minorEastAsia" w:eastAsiaTheme="minorEastAsia"/>
                <w:kern w:val="2"/>
                <w:sz w:val="24"/>
                <w:highlight w:val="none"/>
              </w:rPr>
            </w:pPr>
          </w:p>
        </w:tc>
      </w:tr>
      <w:tr w14:paraId="7D14E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Pr>
          <w:p w14:paraId="3596B514">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304" w:type="dxa"/>
          </w:tcPr>
          <w:p w14:paraId="2D5DECB8">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5" w:type="dxa"/>
          </w:tcPr>
          <w:p w14:paraId="4657BFDB">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5" w:type="dxa"/>
          </w:tcPr>
          <w:p w14:paraId="1F4DB84C">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5" w:type="dxa"/>
          </w:tcPr>
          <w:p w14:paraId="0A4DDC27">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5" w:type="dxa"/>
          </w:tcPr>
          <w:p w14:paraId="1F742668">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5" w:type="dxa"/>
          </w:tcPr>
          <w:p w14:paraId="325D502C">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4" w:type="dxa"/>
          </w:tcPr>
          <w:p w14:paraId="48035A37">
            <w:pPr>
              <w:widowControl w:val="0"/>
              <w:adjustRightInd/>
              <w:snapToGrid/>
              <w:spacing w:after="0" w:line="440" w:lineRule="exact"/>
              <w:jc w:val="center"/>
              <w:rPr>
                <w:rFonts w:cs="宋体" w:asciiTheme="minorEastAsia" w:hAnsiTheme="minorEastAsia" w:eastAsiaTheme="minorEastAsia"/>
                <w:kern w:val="2"/>
                <w:sz w:val="24"/>
                <w:highlight w:val="none"/>
              </w:rPr>
            </w:pPr>
          </w:p>
        </w:tc>
      </w:tr>
      <w:tr w14:paraId="7E21B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Pr>
          <w:p w14:paraId="0AF22E68">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304" w:type="dxa"/>
          </w:tcPr>
          <w:p w14:paraId="20F78A80">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5" w:type="dxa"/>
          </w:tcPr>
          <w:p w14:paraId="36299CE1">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5" w:type="dxa"/>
          </w:tcPr>
          <w:p w14:paraId="5AAA3F19">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5" w:type="dxa"/>
          </w:tcPr>
          <w:p w14:paraId="337D46F4">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5" w:type="dxa"/>
          </w:tcPr>
          <w:p w14:paraId="3FE11735">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5" w:type="dxa"/>
          </w:tcPr>
          <w:p w14:paraId="4D6C4C08">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4" w:type="dxa"/>
          </w:tcPr>
          <w:p w14:paraId="771C968E">
            <w:pPr>
              <w:widowControl w:val="0"/>
              <w:adjustRightInd/>
              <w:snapToGrid/>
              <w:spacing w:after="0" w:line="440" w:lineRule="exact"/>
              <w:jc w:val="center"/>
              <w:rPr>
                <w:rFonts w:cs="宋体" w:asciiTheme="minorEastAsia" w:hAnsiTheme="minorEastAsia" w:eastAsiaTheme="minorEastAsia"/>
                <w:kern w:val="2"/>
                <w:sz w:val="24"/>
                <w:highlight w:val="none"/>
              </w:rPr>
            </w:pPr>
          </w:p>
        </w:tc>
      </w:tr>
      <w:tr w14:paraId="2E4A6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Pr>
          <w:p w14:paraId="033EF841">
            <w:pPr>
              <w:widowControl w:val="0"/>
              <w:adjustRightInd/>
              <w:snapToGrid/>
              <w:spacing w:after="0" w:line="440" w:lineRule="exact"/>
              <w:jc w:val="both"/>
              <w:rPr>
                <w:rFonts w:cs="宋体" w:asciiTheme="minorEastAsia" w:hAnsiTheme="minorEastAsia" w:eastAsiaTheme="minorEastAsia"/>
                <w:kern w:val="2"/>
                <w:sz w:val="24"/>
                <w:highlight w:val="none"/>
              </w:rPr>
            </w:pPr>
          </w:p>
        </w:tc>
        <w:tc>
          <w:tcPr>
            <w:tcW w:w="1304" w:type="dxa"/>
          </w:tcPr>
          <w:p w14:paraId="50119A17">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5" w:type="dxa"/>
          </w:tcPr>
          <w:p w14:paraId="6AA06181">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5" w:type="dxa"/>
          </w:tcPr>
          <w:p w14:paraId="78897642">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5" w:type="dxa"/>
          </w:tcPr>
          <w:p w14:paraId="0612026B">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5" w:type="dxa"/>
          </w:tcPr>
          <w:p w14:paraId="2DACA974">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5" w:type="dxa"/>
          </w:tcPr>
          <w:p w14:paraId="03A95D43">
            <w:pPr>
              <w:widowControl w:val="0"/>
              <w:adjustRightInd/>
              <w:snapToGrid/>
              <w:spacing w:after="0" w:line="440" w:lineRule="exact"/>
              <w:jc w:val="center"/>
              <w:rPr>
                <w:rFonts w:cs="宋体" w:asciiTheme="minorEastAsia" w:hAnsiTheme="minorEastAsia" w:eastAsiaTheme="minorEastAsia"/>
                <w:kern w:val="2"/>
                <w:sz w:val="24"/>
                <w:highlight w:val="none"/>
              </w:rPr>
            </w:pPr>
          </w:p>
        </w:tc>
        <w:tc>
          <w:tcPr>
            <w:tcW w:w="1064" w:type="dxa"/>
          </w:tcPr>
          <w:p w14:paraId="228AE32D">
            <w:pPr>
              <w:widowControl w:val="0"/>
              <w:adjustRightInd/>
              <w:snapToGrid/>
              <w:spacing w:after="0" w:line="440" w:lineRule="exact"/>
              <w:jc w:val="center"/>
              <w:rPr>
                <w:rFonts w:cs="宋体" w:asciiTheme="minorEastAsia" w:hAnsiTheme="minorEastAsia" w:eastAsiaTheme="minorEastAsia"/>
                <w:kern w:val="2"/>
                <w:sz w:val="24"/>
                <w:highlight w:val="none"/>
              </w:rPr>
            </w:pPr>
          </w:p>
        </w:tc>
      </w:tr>
    </w:tbl>
    <w:p w14:paraId="7D4D9DC8">
      <w:pPr>
        <w:widowControl w:val="0"/>
        <w:adjustRightInd/>
        <w:snapToGrid/>
        <w:spacing w:after="0"/>
        <w:jc w:val="both"/>
        <w:rPr>
          <w:rFonts w:cs="宋体" w:asciiTheme="minorEastAsia" w:hAnsiTheme="minorEastAsia" w:eastAsiaTheme="minorEastAsia"/>
          <w:kern w:val="2"/>
          <w:sz w:val="24"/>
          <w:szCs w:val="24"/>
          <w:highlight w:val="none"/>
        </w:rPr>
      </w:pPr>
      <w:bookmarkStart w:id="672" w:name="_Toc179632820"/>
      <w:bookmarkStart w:id="673" w:name="_Toc246997110"/>
      <w:bookmarkStart w:id="674" w:name="_Toc152042589"/>
      <w:bookmarkStart w:id="675" w:name="_Toc144974868"/>
      <w:bookmarkStart w:id="676" w:name="_Toc246996367"/>
      <w:bookmarkStart w:id="677" w:name="_Toc152045800"/>
      <w:r>
        <w:rPr>
          <w:rFonts w:hint="eastAsia" w:cs="宋体" w:asciiTheme="minorEastAsia" w:hAnsiTheme="minorEastAsia" w:eastAsiaTheme="minorEastAsia"/>
          <w:kern w:val="2"/>
          <w:sz w:val="24"/>
          <w:szCs w:val="24"/>
          <w:highlight w:val="none"/>
        </w:rPr>
        <w:t xml:space="preserve">= </w:t>
      </w:r>
    </w:p>
    <w:p w14:paraId="28A95737">
      <w:pPr>
        <w:widowControl w:val="0"/>
        <w:adjustRightInd/>
        <w:snapToGrid/>
        <w:spacing w:after="0"/>
        <w:jc w:val="both"/>
        <w:rPr>
          <w:rFonts w:cs="宋体" w:asciiTheme="minorEastAsia" w:hAnsiTheme="minorEastAsia" w:eastAsiaTheme="minorEastAsia"/>
          <w:b/>
          <w:bCs/>
          <w:kern w:val="2"/>
          <w:sz w:val="24"/>
          <w:szCs w:val="24"/>
          <w:highlight w:val="none"/>
        </w:rPr>
      </w:pPr>
      <w:r>
        <w:rPr>
          <w:rFonts w:hint="eastAsia" w:cs="宋体" w:asciiTheme="minorEastAsia" w:hAnsiTheme="minorEastAsia" w:eastAsiaTheme="minorEastAsia"/>
          <w:kern w:val="2"/>
          <w:sz w:val="24"/>
          <w:szCs w:val="24"/>
          <w:highlight w:val="none"/>
        </w:rPr>
        <w:br w:type="page"/>
      </w:r>
      <w:bookmarkStart w:id="678" w:name="_Toc247085885"/>
      <w:bookmarkStart w:id="679" w:name="_Toc296602612"/>
      <w:r>
        <w:rPr>
          <w:rFonts w:hint="eastAsia" w:cs="宋体" w:asciiTheme="minorEastAsia" w:hAnsiTheme="minorEastAsia" w:eastAsiaTheme="minorEastAsia"/>
          <w:b/>
          <w:bCs/>
          <w:kern w:val="2"/>
          <w:sz w:val="24"/>
          <w:szCs w:val="24"/>
          <w:highlight w:val="none"/>
        </w:rPr>
        <w:t>附表三：进度计划</w:t>
      </w:r>
      <w:bookmarkEnd w:id="672"/>
      <w:bookmarkEnd w:id="673"/>
      <w:bookmarkEnd w:id="674"/>
      <w:bookmarkEnd w:id="675"/>
      <w:bookmarkEnd w:id="676"/>
      <w:bookmarkEnd w:id="677"/>
      <w:bookmarkEnd w:id="678"/>
      <w:bookmarkEnd w:id="679"/>
    </w:p>
    <w:p w14:paraId="0648C144">
      <w:pPr>
        <w:widowControl w:val="0"/>
        <w:adjustRightInd/>
        <w:snapToGrid/>
        <w:spacing w:after="0" w:line="440" w:lineRule="exact"/>
        <w:jc w:val="both"/>
        <w:rPr>
          <w:rFonts w:cs="宋体" w:asciiTheme="minorEastAsia" w:hAnsiTheme="minorEastAsia" w:eastAsiaTheme="minorEastAsia"/>
          <w:kern w:val="2"/>
          <w:sz w:val="24"/>
          <w:highlight w:val="none"/>
        </w:rPr>
      </w:pPr>
    </w:p>
    <w:p w14:paraId="46EA4C7F">
      <w:pPr>
        <w:widowControl w:val="0"/>
        <w:adjustRightInd/>
        <w:snapToGrid/>
        <w:spacing w:after="0" w:line="440" w:lineRule="exact"/>
        <w:ind w:firstLine="480" w:firstLineChars="200"/>
        <w:jc w:val="both"/>
        <w:rPr>
          <w:rFonts w:cs="宋体" w:asciiTheme="minorEastAsia" w:hAnsiTheme="minorEastAsia" w:eastAsiaTheme="minorEastAsia"/>
          <w:kern w:val="2"/>
          <w:sz w:val="24"/>
          <w:highlight w:val="none"/>
        </w:rPr>
      </w:pPr>
      <w:r>
        <w:rPr>
          <w:rFonts w:hint="eastAsia" w:cs="宋体" w:asciiTheme="minorEastAsia" w:hAnsiTheme="minorEastAsia" w:eastAsiaTheme="minorEastAsia"/>
          <w:kern w:val="2"/>
          <w:sz w:val="24"/>
          <w:highlight w:val="none"/>
        </w:rPr>
        <w:t xml:space="preserve">1. </w:t>
      </w:r>
      <w:r>
        <w:rPr>
          <w:rFonts w:hint="eastAsia" w:cs="宋体" w:asciiTheme="minorEastAsia" w:hAnsiTheme="minorEastAsia" w:eastAsiaTheme="minorEastAsia"/>
          <w:kern w:val="2"/>
          <w:sz w:val="24"/>
          <w:highlight w:val="none"/>
          <w:lang w:eastAsia="zh-CN"/>
        </w:rPr>
        <w:t>响应人</w:t>
      </w:r>
      <w:r>
        <w:rPr>
          <w:rFonts w:hint="eastAsia" w:cs="宋体" w:asciiTheme="minorEastAsia" w:hAnsiTheme="minorEastAsia" w:eastAsiaTheme="minorEastAsia"/>
          <w:kern w:val="2"/>
          <w:sz w:val="24"/>
          <w:highlight w:val="none"/>
        </w:rPr>
        <w:t>应递交施工进度网络图或施工进度表，说明按</w:t>
      </w:r>
      <w:r>
        <w:rPr>
          <w:rFonts w:hint="eastAsia" w:cs="宋体" w:asciiTheme="minorEastAsia" w:hAnsiTheme="minorEastAsia" w:eastAsiaTheme="minorEastAsia"/>
          <w:kern w:val="2"/>
          <w:sz w:val="24"/>
          <w:highlight w:val="none"/>
          <w:lang w:val="en-US" w:eastAsia="zh-CN"/>
        </w:rPr>
        <w:t>磋商</w:t>
      </w:r>
      <w:r>
        <w:rPr>
          <w:rFonts w:hint="eastAsia" w:cs="宋体" w:asciiTheme="minorEastAsia" w:hAnsiTheme="minorEastAsia" w:eastAsiaTheme="minorEastAsia"/>
          <w:kern w:val="2"/>
          <w:sz w:val="24"/>
          <w:highlight w:val="none"/>
        </w:rPr>
        <w:t>文件要求的计划工期进行施工的各个关键日期。</w:t>
      </w:r>
    </w:p>
    <w:p w14:paraId="5DF541F8">
      <w:pPr>
        <w:widowControl w:val="0"/>
        <w:adjustRightInd/>
        <w:snapToGrid/>
        <w:spacing w:after="0" w:line="440" w:lineRule="exact"/>
        <w:ind w:firstLine="480" w:firstLineChars="200"/>
        <w:jc w:val="both"/>
        <w:outlineLvl w:val="1"/>
        <w:rPr>
          <w:rFonts w:cs="宋体" w:asciiTheme="minorEastAsia" w:hAnsiTheme="minorEastAsia" w:eastAsiaTheme="minorEastAsia"/>
          <w:kern w:val="2"/>
          <w:sz w:val="24"/>
          <w:highlight w:val="none"/>
        </w:rPr>
      </w:pPr>
      <w:bookmarkStart w:id="680" w:name="_Toc29797"/>
      <w:bookmarkStart w:id="681" w:name="_Toc32349"/>
      <w:r>
        <w:rPr>
          <w:rFonts w:hint="eastAsia" w:cs="宋体" w:asciiTheme="minorEastAsia" w:hAnsiTheme="minorEastAsia" w:eastAsiaTheme="minorEastAsia"/>
          <w:kern w:val="2"/>
          <w:sz w:val="24"/>
          <w:highlight w:val="none"/>
        </w:rPr>
        <w:t>2. 施工进度表可采用网络图或横道图表示。</w:t>
      </w:r>
      <w:bookmarkEnd w:id="680"/>
      <w:bookmarkEnd w:id="681"/>
    </w:p>
    <w:p w14:paraId="7EBAD09E">
      <w:pPr>
        <w:widowControl w:val="0"/>
        <w:adjustRightInd/>
        <w:snapToGrid/>
        <w:spacing w:after="0" w:line="440" w:lineRule="exact"/>
        <w:jc w:val="both"/>
        <w:rPr>
          <w:rFonts w:cs="宋体" w:asciiTheme="minorEastAsia" w:hAnsiTheme="minorEastAsia" w:eastAsiaTheme="minorEastAsia"/>
          <w:kern w:val="2"/>
          <w:sz w:val="24"/>
          <w:highlight w:val="none"/>
        </w:rPr>
      </w:pPr>
    </w:p>
    <w:p w14:paraId="2289D4FF">
      <w:pPr>
        <w:widowControl w:val="0"/>
        <w:adjustRightInd/>
        <w:snapToGrid/>
        <w:spacing w:after="0" w:line="440" w:lineRule="exact"/>
        <w:jc w:val="both"/>
        <w:rPr>
          <w:rFonts w:cs="宋体" w:asciiTheme="minorEastAsia" w:hAnsiTheme="minorEastAsia" w:eastAsiaTheme="minorEastAsia"/>
          <w:kern w:val="2"/>
          <w:sz w:val="24"/>
          <w:highlight w:val="none"/>
        </w:rPr>
      </w:pPr>
    </w:p>
    <w:p w14:paraId="1BCBFFF3">
      <w:pPr>
        <w:widowControl w:val="0"/>
        <w:adjustRightInd/>
        <w:snapToGrid/>
        <w:spacing w:after="0" w:line="440" w:lineRule="exact"/>
        <w:jc w:val="both"/>
        <w:rPr>
          <w:rFonts w:cs="宋体" w:asciiTheme="minorEastAsia" w:hAnsiTheme="minorEastAsia" w:eastAsiaTheme="minorEastAsia"/>
          <w:kern w:val="2"/>
          <w:sz w:val="24"/>
          <w:highlight w:val="none"/>
        </w:rPr>
      </w:pPr>
    </w:p>
    <w:p w14:paraId="7C921C6E">
      <w:pPr>
        <w:widowControl w:val="0"/>
        <w:adjustRightInd/>
        <w:snapToGrid/>
        <w:spacing w:after="0" w:line="440" w:lineRule="exact"/>
        <w:jc w:val="both"/>
        <w:rPr>
          <w:rFonts w:cs="宋体" w:asciiTheme="minorEastAsia" w:hAnsiTheme="minorEastAsia" w:eastAsiaTheme="minorEastAsia"/>
          <w:kern w:val="2"/>
          <w:sz w:val="24"/>
          <w:highlight w:val="none"/>
        </w:rPr>
      </w:pPr>
    </w:p>
    <w:p w14:paraId="0E181C1F">
      <w:pPr>
        <w:widowControl w:val="0"/>
        <w:adjustRightInd/>
        <w:snapToGrid/>
        <w:spacing w:after="0" w:line="440" w:lineRule="exact"/>
        <w:jc w:val="both"/>
        <w:rPr>
          <w:rFonts w:cs="宋体" w:asciiTheme="minorEastAsia" w:hAnsiTheme="minorEastAsia" w:eastAsiaTheme="minorEastAsia"/>
          <w:kern w:val="2"/>
          <w:sz w:val="24"/>
          <w:highlight w:val="none"/>
        </w:rPr>
      </w:pPr>
    </w:p>
    <w:p w14:paraId="54A782AF">
      <w:pPr>
        <w:widowControl w:val="0"/>
        <w:adjustRightInd/>
        <w:snapToGrid/>
        <w:spacing w:after="120"/>
        <w:jc w:val="both"/>
        <w:rPr>
          <w:rFonts w:cs="Times New Roman" w:asciiTheme="minorEastAsia" w:hAnsiTheme="minorEastAsia" w:eastAsiaTheme="minorEastAsia"/>
          <w:kern w:val="2"/>
          <w:sz w:val="21"/>
          <w:szCs w:val="24"/>
          <w:highlight w:val="none"/>
        </w:rPr>
      </w:pPr>
    </w:p>
    <w:p w14:paraId="3A485908">
      <w:pPr>
        <w:widowControl w:val="0"/>
        <w:adjustRightInd/>
        <w:snapToGrid/>
        <w:spacing w:after="0" w:line="440" w:lineRule="exact"/>
        <w:jc w:val="both"/>
        <w:rPr>
          <w:rFonts w:cs="宋体" w:asciiTheme="minorEastAsia" w:hAnsiTheme="minorEastAsia" w:eastAsiaTheme="minorEastAsia"/>
          <w:b/>
          <w:bCs/>
          <w:kern w:val="2"/>
          <w:sz w:val="24"/>
          <w:highlight w:val="none"/>
        </w:rPr>
      </w:pPr>
      <w:bookmarkStart w:id="682" w:name="_Toc144974869"/>
      <w:bookmarkStart w:id="683" w:name="_Toc152045801"/>
      <w:bookmarkStart w:id="684" w:name="_Toc247085886"/>
      <w:bookmarkStart w:id="685" w:name="_Toc152042590"/>
      <w:bookmarkStart w:id="686" w:name="_Toc246996368"/>
      <w:bookmarkStart w:id="687" w:name="_Toc246997111"/>
      <w:bookmarkStart w:id="688" w:name="_Toc179632821"/>
      <w:bookmarkStart w:id="689" w:name="_Toc296602613"/>
      <w:r>
        <w:rPr>
          <w:rFonts w:hint="eastAsia" w:cs="宋体" w:asciiTheme="minorEastAsia" w:hAnsiTheme="minorEastAsia" w:eastAsiaTheme="minorEastAsia"/>
          <w:b/>
          <w:bCs/>
          <w:kern w:val="2"/>
          <w:sz w:val="24"/>
          <w:highlight w:val="none"/>
        </w:rPr>
        <w:t>附表四：施工总平面图</w:t>
      </w:r>
      <w:bookmarkEnd w:id="682"/>
      <w:bookmarkEnd w:id="683"/>
      <w:bookmarkEnd w:id="684"/>
      <w:bookmarkEnd w:id="685"/>
      <w:bookmarkEnd w:id="686"/>
      <w:bookmarkEnd w:id="687"/>
      <w:bookmarkEnd w:id="688"/>
      <w:bookmarkEnd w:id="689"/>
    </w:p>
    <w:p w14:paraId="26A6CF18">
      <w:pPr>
        <w:widowControl w:val="0"/>
        <w:adjustRightInd/>
        <w:snapToGrid/>
        <w:spacing w:after="0" w:line="440" w:lineRule="exact"/>
        <w:jc w:val="both"/>
        <w:rPr>
          <w:rFonts w:cs="宋体" w:asciiTheme="minorEastAsia" w:hAnsiTheme="minorEastAsia" w:eastAsiaTheme="minorEastAsia"/>
          <w:kern w:val="2"/>
          <w:sz w:val="24"/>
          <w:highlight w:val="none"/>
        </w:rPr>
      </w:pPr>
      <w:r>
        <w:rPr>
          <w:rFonts w:hint="eastAsia" w:cs="宋体" w:asciiTheme="minorEastAsia" w:hAnsiTheme="minorEastAsia" w:eastAsiaTheme="minorEastAsia"/>
          <w:kern w:val="2"/>
          <w:sz w:val="24"/>
          <w:highlight w:val="none"/>
        </w:rPr>
        <w:tab/>
      </w:r>
    </w:p>
    <w:p w14:paraId="0876E74B">
      <w:pPr>
        <w:keepNext/>
        <w:keepLines/>
        <w:widowControl w:val="0"/>
        <w:adjustRightInd/>
        <w:snapToGrid/>
        <w:spacing w:before="260" w:after="120" w:line="415" w:lineRule="auto"/>
        <w:jc w:val="both"/>
        <w:rPr>
          <w:rFonts w:cs="Times New Roman" w:asciiTheme="minorEastAsia" w:hAnsiTheme="minorEastAsia" w:eastAsiaTheme="minorEastAsia"/>
          <w:b/>
          <w:kern w:val="2"/>
          <w:sz w:val="30"/>
          <w:szCs w:val="30"/>
          <w:highlight w:val="none"/>
        </w:rPr>
      </w:pPr>
    </w:p>
    <w:p w14:paraId="2362E41B">
      <w:pPr>
        <w:keepNext/>
        <w:keepLines/>
        <w:widowControl w:val="0"/>
        <w:adjustRightInd/>
        <w:snapToGrid/>
        <w:spacing w:before="260" w:after="120" w:line="415" w:lineRule="auto"/>
        <w:jc w:val="both"/>
        <w:rPr>
          <w:rFonts w:cs="Times New Roman" w:asciiTheme="minorEastAsia" w:hAnsiTheme="minorEastAsia" w:eastAsiaTheme="minorEastAsia"/>
          <w:b/>
          <w:kern w:val="2"/>
          <w:sz w:val="30"/>
          <w:szCs w:val="30"/>
          <w:highlight w:val="none"/>
        </w:rPr>
      </w:pPr>
    </w:p>
    <w:p w14:paraId="14BB2121">
      <w:pPr>
        <w:keepNext/>
        <w:keepLines/>
        <w:widowControl w:val="0"/>
        <w:adjustRightInd/>
        <w:snapToGrid/>
        <w:spacing w:before="260" w:after="120" w:line="415" w:lineRule="auto"/>
        <w:jc w:val="both"/>
        <w:rPr>
          <w:rFonts w:cs="Times New Roman" w:asciiTheme="minorEastAsia" w:hAnsiTheme="minorEastAsia" w:eastAsiaTheme="minorEastAsia"/>
          <w:b/>
          <w:kern w:val="2"/>
          <w:sz w:val="30"/>
          <w:szCs w:val="30"/>
          <w:highlight w:val="none"/>
        </w:rPr>
      </w:pPr>
    </w:p>
    <w:p w14:paraId="391E8089">
      <w:pPr>
        <w:widowControl w:val="0"/>
        <w:adjustRightInd/>
        <w:snapToGrid/>
        <w:spacing w:after="0" w:line="360" w:lineRule="auto"/>
        <w:jc w:val="both"/>
        <w:rPr>
          <w:rFonts w:cs="Times New Roman" w:asciiTheme="minorEastAsia" w:hAnsiTheme="minorEastAsia" w:eastAsiaTheme="minorEastAsia"/>
          <w:kern w:val="2"/>
          <w:sz w:val="30"/>
          <w:szCs w:val="30"/>
          <w:highlight w:val="none"/>
        </w:rPr>
      </w:pPr>
    </w:p>
    <w:p w14:paraId="779268EB">
      <w:pPr>
        <w:widowControl w:val="0"/>
        <w:adjustRightInd/>
        <w:snapToGrid/>
        <w:spacing w:after="120"/>
        <w:jc w:val="both"/>
        <w:rPr>
          <w:rFonts w:cs="Times New Roman" w:asciiTheme="minorEastAsia" w:hAnsiTheme="minorEastAsia" w:eastAsiaTheme="minorEastAsia"/>
          <w:kern w:val="2"/>
          <w:sz w:val="30"/>
          <w:szCs w:val="30"/>
          <w:highlight w:val="none"/>
        </w:rPr>
      </w:pPr>
    </w:p>
    <w:p w14:paraId="25D51DDD">
      <w:pPr>
        <w:widowControl w:val="0"/>
        <w:adjustRightInd/>
        <w:snapToGrid/>
        <w:spacing w:after="120"/>
        <w:jc w:val="both"/>
        <w:rPr>
          <w:rFonts w:cs="Times New Roman" w:asciiTheme="minorEastAsia" w:hAnsiTheme="minorEastAsia" w:eastAsiaTheme="minorEastAsia"/>
          <w:kern w:val="2"/>
          <w:sz w:val="30"/>
          <w:szCs w:val="30"/>
          <w:highlight w:val="none"/>
        </w:rPr>
      </w:pPr>
    </w:p>
    <w:p w14:paraId="265753E0">
      <w:pPr>
        <w:widowControl w:val="0"/>
        <w:adjustRightInd/>
        <w:snapToGrid/>
        <w:spacing w:after="120"/>
        <w:jc w:val="both"/>
        <w:rPr>
          <w:rFonts w:cs="Times New Roman" w:asciiTheme="minorEastAsia" w:hAnsiTheme="minorEastAsia" w:eastAsiaTheme="minorEastAsia"/>
          <w:kern w:val="2"/>
          <w:sz w:val="30"/>
          <w:szCs w:val="30"/>
          <w:highlight w:val="none"/>
        </w:rPr>
      </w:pPr>
    </w:p>
    <w:p w14:paraId="6203C31D">
      <w:pPr>
        <w:widowControl w:val="0"/>
        <w:adjustRightInd/>
        <w:snapToGrid/>
        <w:spacing w:after="120"/>
        <w:jc w:val="both"/>
        <w:rPr>
          <w:rFonts w:cs="Times New Roman" w:asciiTheme="minorEastAsia" w:hAnsiTheme="minorEastAsia" w:eastAsiaTheme="minorEastAsia"/>
          <w:kern w:val="2"/>
          <w:sz w:val="30"/>
          <w:szCs w:val="30"/>
          <w:highlight w:val="none"/>
        </w:rPr>
      </w:pPr>
    </w:p>
    <w:p w14:paraId="1C6F3A21">
      <w:pPr>
        <w:widowControl w:val="0"/>
        <w:adjustRightInd/>
        <w:snapToGrid/>
        <w:spacing w:after="120"/>
        <w:jc w:val="both"/>
        <w:rPr>
          <w:rFonts w:cs="Times New Roman" w:asciiTheme="minorEastAsia" w:hAnsiTheme="minorEastAsia" w:eastAsiaTheme="minorEastAsia"/>
          <w:kern w:val="2"/>
          <w:sz w:val="30"/>
          <w:szCs w:val="30"/>
          <w:highlight w:val="none"/>
        </w:rPr>
      </w:pPr>
    </w:p>
    <w:p w14:paraId="6C9A66A4">
      <w:pPr>
        <w:widowControl w:val="0"/>
        <w:adjustRightInd/>
        <w:snapToGrid/>
        <w:spacing w:after="120"/>
        <w:jc w:val="both"/>
        <w:rPr>
          <w:rFonts w:cs="Times New Roman" w:asciiTheme="minorEastAsia" w:hAnsiTheme="minorEastAsia" w:eastAsiaTheme="minorEastAsia"/>
          <w:kern w:val="2"/>
          <w:sz w:val="30"/>
          <w:szCs w:val="30"/>
          <w:highlight w:val="none"/>
        </w:rPr>
      </w:pPr>
    </w:p>
    <w:p w14:paraId="14E78EE0">
      <w:pPr>
        <w:widowControl w:val="0"/>
        <w:adjustRightInd/>
        <w:snapToGrid/>
        <w:spacing w:after="120"/>
        <w:jc w:val="both"/>
        <w:rPr>
          <w:rFonts w:cs="Times New Roman" w:asciiTheme="minorEastAsia" w:hAnsiTheme="minorEastAsia" w:eastAsiaTheme="minorEastAsia"/>
          <w:kern w:val="2"/>
          <w:sz w:val="30"/>
          <w:szCs w:val="30"/>
          <w:highlight w:val="none"/>
        </w:rPr>
      </w:pPr>
    </w:p>
    <w:p w14:paraId="1CAC26DC">
      <w:pPr>
        <w:widowControl w:val="0"/>
        <w:adjustRightInd/>
        <w:snapToGrid/>
        <w:spacing w:after="120"/>
        <w:jc w:val="both"/>
        <w:rPr>
          <w:rFonts w:cs="Times New Roman" w:asciiTheme="minorEastAsia" w:hAnsiTheme="minorEastAsia" w:eastAsiaTheme="minorEastAsia"/>
          <w:kern w:val="2"/>
          <w:sz w:val="30"/>
          <w:szCs w:val="30"/>
          <w:highlight w:val="none"/>
        </w:rPr>
      </w:pPr>
    </w:p>
    <w:p w14:paraId="07BC7A44">
      <w:pPr>
        <w:widowControl w:val="0"/>
        <w:adjustRightInd/>
        <w:snapToGrid/>
        <w:spacing w:after="120"/>
        <w:jc w:val="both"/>
        <w:rPr>
          <w:rFonts w:cs="Times New Roman" w:asciiTheme="minorEastAsia" w:hAnsiTheme="minorEastAsia" w:eastAsiaTheme="minorEastAsia"/>
          <w:kern w:val="2"/>
          <w:sz w:val="30"/>
          <w:szCs w:val="30"/>
          <w:highlight w:val="none"/>
        </w:rPr>
      </w:pPr>
    </w:p>
    <w:p w14:paraId="154C9073">
      <w:pPr>
        <w:keepNext/>
        <w:keepLines/>
        <w:widowControl w:val="0"/>
        <w:adjustRightInd/>
        <w:snapToGrid/>
        <w:spacing w:before="260" w:after="260" w:line="360" w:lineRule="auto"/>
        <w:jc w:val="center"/>
        <w:outlineLvl w:val="1"/>
        <w:rPr>
          <w:rFonts w:cs="Times New Roman" w:asciiTheme="minorEastAsia" w:hAnsiTheme="minorEastAsia" w:eastAsiaTheme="minorEastAsia"/>
          <w:b/>
          <w:sz w:val="32"/>
          <w:szCs w:val="32"/>
          <w:highlight w:val="none"/>
        </w:rPr>
      </w:pPr>
      <w:bookmarkStart w:id="690" w:name="_Toc19421"/>
      <w:bookmarkStart w:id="691" w:name="_Toc29224"/>
      <w:r>
        <w:rPr>
          <w:rFonts w:hint="eastAsia" w:cs="Times New Roman" w:asciiTheme="minorEastAsia" w:hAnsiTheme="minorEastAsia" w:eastAsiaTheme="minorEastAsia"/>
          <w:b/>
          <w:sz w:val="32"/>
          <w:szCs w:val="32"/>
          <w:highlight w:val="none"/>
        </w:rPr>
        <w:t>七、项目管理机构</w:t>
      </w:r>
      <w:bookmarkEnd w:id="690"/>
      <w:bookmarkEnd w:id="691"/>
    </w:p>
    <w:p w14:paraId="404DF0EA">
      <w:pPr>
        <w:widowControl w:val="0"/>
        <w:adjustRightInd/>
        <w:snapToGrid/>
        <w:spacing w:after="0"/>
        <w:jc w:val="both"/>
        <w:rPr>
          <w:rFonts w:cs="宋体" w:asciiTheme="minorEastAsia" w:hAnsiTheme="minorEastAsia" w:eastAsiaTheme="minorEastAsia"/>
          <w:sz w:val="28"/>
          <w:szCs w:val="28"/>
          <w:highlight w:val="none"/>
          <w:lang w:val="zh-CN" w:bidi="zh-CN"/>
        </w:rPr>
      </w:pPr>
      <w:r>
        <w:rPr>
          <w:rFonts w:hint="eastAsia" w:cs="宋体" w:asciiTheme="minorEastAsia" w:hAnsiTheme="minorEastAsia" w:eastAsiaTheme="minorEastAsia"/>
          <w:sz w:val="28"/>
          <w:szCs w:val="28"/>
          <w:highlight w:val="none"/>
          <w:lang w:val="zh-CN" w:bidi="zh-CN"/>
        </w:rPr>
        <w:t>（一）项目管理机构组成表</w:t>
      </w:r>
    </w:p>
    <w:tbl>
      <w:tblPr>
        <w:tblStyle w:val="14"/>
        <w:tblW w:w="8644" w:type="dxa"/>
        <w:jc w:val="center"/>
        <w:tblLayout w:type="fixed"/>
        <w:tblCellMar>
          <w:top w:w="0" w:type="dxa"/>
          <w:left w:w="108" w:type="dxa"/>
          <w:bottom w:w="0" w:type="dxa"/>
          <w:right w:w="108" w:type="dxa"/>
        </w:tblCellMar>
      </w:tblPr>
      <w:tblGrid>
        <w:gridCol w:w="1020"/>
        <w:gridCol w:w="1020"/>
        <w:gridCol w:w="1020"/>
        <w:gridCol w:w="1645"/>
        <w:gridCol w:w="1560"/>
        <w:gridCol w:w="1479"/>
        <w:gridCol w:w="900"/>
      </w:tblGrid>
      <w:tr w14:paraId="7FFF98D2">
        <w:tblPrEx>
          <w:tblCellMar>
            <w:top w:w="0" w:type="dxa"/>
            <w:left w:w="108" w:type="dxa"/>
            <w:bottom w:w="0" w:type="dxa"/>
            <w:right w:w="108" w:type="dxa"/>
          </w:tblCellMar>
        </w:tblPrEx>
        <w:trPr>
          <w:trHeight w:val="370" w:hRule="atLeast"/>
          <w:jc w:val="center"/>
        </w:trPr>
        <w:tc>
          <w:tcPr>
            <w:tcW w:w="1020" w:type="dxa"/>
            <w:vMerge w:val="restart"/>
            <w:tcBorders>
              <w:top w:val="double" w:color="auto" w:sz="2" w:space="0"/>
              <w:left w:val="double" w:color="auto" w:sz="2" w:space="0"/>
              <w:bottom w:val="single" w:color="auto" w:sz="4" w:space="0"/>
              <w:right w:val="single" w:color="auto" w:sz="4" w:space="0"/>
            </w:tcBorders>
            <w:vAlign w:val="center"/>
          </w:tcPr>
          <w:p w14:paraId="7E79F4E1">
            <w:pPr>
              <w:spacing w:line="360" w:lineRule="auto"/>
              <w:jc w:val="center"/>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职务</w:t>
            </w:r>
          </w:p>
        </w:tc>
        <w:tc>
          <w:tcPr>
            <w:tcW w:w="1020" w:type="dxa"/>
            <w:vMerge w:val="restart"/>
            <w:tcBorders>
              <w:top w:val="double" w:color="auto" w:sz="2" w:space="0"/>
              <w:left w:val="nil"/>
              <w:bottom w:val="single" w:color="auto" w:sz="4" w:space="0"/>
              <w:right w:val="single" w:color="auto" w:sz="4" w:space="0"/>
            </w:tcBorders>
            <w:vAlign w:val="center"/>
          </w:tcPr>
          <w:p w14:paraId="60A7CCD1">
            <w:pPr>
              <w:spacing w:line="360" w:lineRule="auto"/>
              <w:jc w:val="center"/>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姓名</w:t>
            </w:r>
          </w:p>
        </w:tc>
        <w:tc>
          <w:tcPr>
            <w:tcW w:w="1020" w:type="dxa"/>
            <w:vMerge w:val="restart"/>
            <w:tcBorders>
              <w:top w:val="double" w:color="auto" w:sz="2" w:space="0"/>
              <w:left w:val="nil"/>
              <w:bottom w:val="single" w:color="auto" w:sz="4" w:space="0"/>
              <w:right w:val="single" w:color="auto" w:sz="4" w:space="0"/>
            </w:tcBorders>
            <w:vAlign w:val="center"/>
          </w:tcPr>
          <w:p w14:paraId="1E6121D6">
            <w:pPr>
              <w:spacing w:line="360" w:lineRule="auto"/>
              <w:jc w:val="center"/>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性别</w:t>
            </w:r>
          </w:p>
        </w:tc>
        <w:tc>
          <w:tcPr>
            <w:tcW w:w="4684" w:type="dxa"/>
            <w:gridSpan w:val="3"/>
            <w:tcBorders>
              <w:top w:val="double" w:color="auto" w:sz="2" w:space="0"/>
              <w:left w:val="nil"/>
              <w:bottom w:val="single" w:color="auto" w:sz="4" w:space="0"/>
              <w:right w:val="single" w:color="auto" w:sz="4" w:space="0"/>
            </w:tcBorders>
            <w:vAlign w:val="center"/>
          </w:tcPr>
          <w:p w14:paraId="429239B0">
            <w:pPr>
              <w:spacing w:line="360" w:lineRule="auto"/>
              <w:jc w:val="center"/>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执业或职业资格证明</w:t>
            </w:r>
          </w:p>
        </w:tc>
        <w:tc>
          <w:tcPr>
            <w:tcW w:w="900" w:type="dxa"/>
            <w:vMerge w:val="restart"/>
            <w:tcBorders>
              <w:top w:val="double" w:color="auto" w:sz="2" w:space="0"/>
              <w:left w:val="nil"/>
              <w:bottom w:val="single" w:color="auto" w:sz="4" w:space="0"/>
              <w:right w:val="double" w:color="auto" w:sz="2" w:space="0"/>
            </w:tcBorders>
            <w:vAlign w:val="center"/>
          </w:tcPr>
          <w:p w14:paraId="285694C4">
            <w:pPr>
              <w:spacing w:line="360" w:lineRule="auto"/>
              <w:jc w:val="center"/>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备注</w:t>
            </w:r>
          </w:p>
        </w:tc>
      </w:tr>
      <w:tr w14:paraId="5EABFE0F">
        <w:tblPrEx>
          <w:tblCellMar>
            <w:top w:w="0" w:type="dxa"/>
            <w:left w:w="108" w:type="dxa"/>
            <w:bottom w:w="0" w:type="dxa"/>
            <w:right w:w="108" w:type="dxa"/>
          </w:tblCellMar>
        </w:tblPrEx>
        <w:trPr>
          <w:trHeight w:val="316" w:hRule="atLeast"/>
          <w:jc w:val="center"/>
        </w:trPr>
        <w:tc>
          <w:tcPr>
            <w:tcW w:w="1020" w:type="dxa"/>
            <w:vMerge w:val="continue"/>
            <w:tcBorders>
              <w:top w:val="double" w:color="auto" w:sz="2" w:space="0"/>
              <w:left w:val="double" w:color="auto" w:sz="2" w:space="0"/>
              <w:bottom w:val="single" w:color="auto" w:sz="4" w:space="0"/>
              <w:right w:val="single" w:color="auto" w:sz="4" w:space="0"/>
            </w:tcBorders>
            <w:vAlign w:val="center"/>
          </w:tcPr>
          <w:p w14:paraId="17D11678">
            <w:pPr>
              <w:jc w:val="center"/>
              <w:rPr>
                <w:rFonts w:ascii="宋体" w:hAnsi="宋体" w:eastAsia="宋体" w:cs="宋体"/>
                <w:color w:val="000000"/>
                <w:sz w:val="24"/>
                <w:szCs w:val="24"/>
                <w:highlight w:val="none"/>
              </w:rPr>
            </w:pPr>
          </w:p>
        </w:tc>
        <w:tc>
          <w:tcPr>
            <w:tcW w:w="1020" w:type="dxa"/>
            <w:vMerge w:val="continue"/>
            <w:tcBorders>
              <w:top w:val="double" w:color="auto" w:sz="2" w:space="0"/>
              <w:left w:val="nil"/>
              <w:bottom w:val="single" w:color="auto" w:sz="4" w:space="0"/>
              <w:right w:val="single" w:color="auto" w:sz="4" w:space="0"/>
            </w:tcBorders>
            <w:vAlign w:val="center"/>
          </w:tcPr>
          <w:p w14:paraId="30B3D3AB">
            <w:pPr>
              <w:jc w:val="center"/>
              <w:rPr>
                <w:rFonts w:ascii="宋体" w:hAnsi="宋体" w:eastAsia="宋体" w:cs="宋体"/>
                <w:color w:val="000000"/>
                <w:sz w:val="24"/>
                <w:szCs w:val="24"/>
                <w:highlight w:val="none"/>
              </w:rPr>
            </w:pPr>
          </w:p>
        </w:tc>
        <w:tc>
          <w:tcPr>
            <w:tcW w:w="1020" w:type="dxa"/>
            <w:vMerge w:val="continue"/>
            <w:tcBorders>
              <w:top w:val="double" w:color="auto" w:sz="2" w:space="0"/>
              <w:left w:val="nil"/>
              <w:bottom w:val="single" w:color="auto" w:sz="4" w:space="0"/>
              <w:right w:val="single" w:color="auto" w:sz="4" w:space="0"/>
            </w:tcBorders>
            <w:vAlign w:val="center"/>
          </w:tcPr>
          <w:p w14:paraId="0F12D83B">
            <w:pPr>
              <w:jc w:val="center"/>
              <w:rPr>
                <w:rFonts w:ascii="宋体" w:hAnsi="宋体" w:eastAsia="宋体" w:cs="宋体"/>
                <w:color w:val="000000"/>
                <w:sz w:val="24"/>
                <w:szCs w:val="24"/>
                <w:highlight w:val="none"/>
              </w:rPr>
            </w:pPr>
          </w:p>
        </w:tc>
        <w:tc>
          <w:tcPr>
            <w:tcW w:w="1645" w:type="dxa"/>
            <w:tcBorders>
              <w:top w:val="single" w:color="auto" w:sz="4" w:space="0"/>
              <w:left w:val="nil"/>
              <w:bottom w:val="single" w:color="auto" w:sz="4" w:space="0"/>
              <w:right w:val="single" w:color="auto" w:sz="4" w:space="0"/>
            </w:tcBorders>
            <w:vAlign w:val="center"/>
          </w:tcPr>
          <w:p w14:paraId="09FFCCA1">
            <w:pPr>
              <w:spacing w:line="360" w:lineRule="auto"/>
              <w:jc w:val="center"/>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证书名称</w:t>
            </w:r>
          </w:p>
        </w:tc>
        <w:tc>
          <w:tcPr>
            <w:tcW w:w="1560" w:type="dxa"/>
            <w:tcBorders>
              <w:top w:val="single" w:color="auto" w:sz="4" w:space="0"/>
              <w:left w:val="nil"/>
              <w:bottom w:val="single" w:color="auto" w:sz="4" w:space="0"/>
              <w:right w:val="single" w:color="auto" w:sz="4" w:space="0"/>
            </w:tcBorders>
            <w:vAlign w:val="center"/>
          </w:tcPr>
          <w:p w14:paraId="74023ABA">
            <w:pPr>
              <w:spacing w:line="360" w:lineRule="auto"/>
              <w:jc w:val="center"/>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证号</w:t>
            </w:r>
          </w:p>
        </w:tc>
        <w:tc>
          <w:tcPr>
            <w:tcW w:w="1479" w:type="dxa"/>
            <w:tcBorders>
              <w:top w:val="single" w:color="auto" w:sz="4" w:space="0"/>
              <w:left w:val="nil"/>
              <w:bottom w:val="single" w:color="auto" w:sz="4" w:space="0"/>
              <w:right w:val="single" w:color="auto" w:sz="4" w:space="0"/>
            </w:tcBorders>
            <w:vAlign w:val="center"/>
          </w:tcPr>
          <w:p w14:paraId="3BD115BA">
            <w:pPr>
              <w:spacing w:line="360" w:lineRule="auto"/>
              <w:jc w:val="center"/>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专业</w:t>
            </w:r>
          </w:p>
        </w:tc>
        <w:tc>
          <w:tcPr>
            <w:tcW w:w="900" w:type="dxa"/>
            <w:vMerge w:val="continue"/>
            <w:tcBorders>
              <w:top w:val="double" w:color="auto" w:sz="2" w:space="0"/>
              <w:left w:val="nil"/>
              <w:bottom w:val="single" w:color="auto" w:sz="4" w:space="0"/>
              <w:right w:val="double" w:color="auto" w:sz="2" w:space="0"/>
            </w:tcBorders>
            <w:vAlign w:val="center"/>
          </w:tcPr>
          <w:p w14:paraId="6FF7AA24">
            <w:pPr>
              <w:jc w:val="center"/>
              <w:rPr>
                <w:rFonts w:ascii="宋体" w:hAnsi="宋体" w:eastAsia="宋体" w:cs="宋体"/>
                <w:color w:val="000000"/>
                <w:sz w:val="24"/>
                <w:szCs w:val="24"/>
                <w:highlight w:val="none"/>
              </w:rPr>
            </w:pPr>
          </w:p>
        </w:tc>
      </w:tr>
      <w:tr w14:paraId="5A57EE28">
        <w:tblPrEx>
          <w:tblCellMar>
            <w:top w:w="0" w:type="dxa"/>
            <w:left w:w="108" w:type="dxa"/>
            <w:bottom w:w="0" w:type="dxa"/>
            <w:right w:w="108" w:type="dxa"/>
          </w:tblCellMar>
        </w:tblPrEx>
        <w:trPr>
          <w:trHeight w:val="588" w:hRule="atLeast"/>
          <w:jc w:val="center"/>
        </w:trPr>
        <w:tc>
          <w:tcPr>
            <w:tcW w:w="1020" w:type="dxa"/>
            <w:tcBorders>
              <w:top w:val="single" w:color="auto" w:sz="4" w:space="0"/>
              <w:left w:val="double" w:color="auto" w:sz="2" w:space="0"/>
              <w:bottom w:val="single" w:color="auto" w:sz="4" w:space="0"/>
              <w:right w:val="single" w:color="auto" w:sz="4" w:space="0"/>
            </w:tcBorders>
            <w:vAlign w:val="center"/>
          </w:tcPr>
          <w:p w14:paraId="01992484">
            <w:pPr>
              <w:spacing w:line="360" w:lineRule="auto"/>
              <w:jc w:val="center"/>
              <w:rPr>
                <w:rFonts w:ascii="宋体" w:hAnsi="宋体" w:eastAsia="宋体" w:cs="宋体"/>
                <w:color w:val="000000"/>
                <w:sz w:val="24"/>
                <w:szCs w:val="24"/>
                <w:highlight w:val="none"/>
              </w:rPr>
            </w:pPr>
          </w:p>
        </w:tc>
        <w:tc>
          <w:tcPr>
            <w:tcW w:w="1020" w:type="dxa"/>
            <w:tcBorders>
              <w:top w:val="single" w:color="auto" w:sz="4" w:space="0"/>
              <w:left w:val="nil"/>
              <w:bottom w:val="single" w:color="auto" w:sz="4" w:space="0"/>
              <w:right w:val="single" w:color="auto" w:sz="4" w:space="0"/>
            </w:tcBorders>
            <w:vAlign w:val="center"/>
          </w:tcPr>
          <w:p w14:paraId="111B18B6">
            <w:pPr>
              <w:spacing w:line="360" w:lineRule="auto"/>
              <w:jc w:val="center"/>
              <w:rPr>
                <w:rFonts w:ascii="宋体" w:hAnsi="宋体" w:eastAsia="宋体" w:cs="宋体"/>
                <w:color w:val="000000"/>
                <w:sz w:val="24"/>
                <w:szCs w:val="24"/>
                <w:highlight w:val="none"/>
              </w:rPr>
            </w:pPr>
          </w:p>
        </w:tc>
        <w:tc>
          <w:tcPr>
            <w:tcW w:w="1020" w:type="dxa"/>
            <w:tcBorders>
              <w:top w:val="single" w:color="auto" w:sz="4" w:space="0"/>
              <w:left w:val="nil"/>
              <w:bottom w:val="single" w:color="auto" w:sz="4" w:space="0"/>
              <w:right w:val="single" w:color="auto" w:sz="4" w:space="0"/>
            </w:tcBorders>
            <w:vAlign w:val="center"/>
          </w:tcPr>
          <w:p w14:paraId="720E425B">
            <w:pPr>
              <w:spacing w:line="360" w:lineRule="auto"/>
              <w:jc w:val="center"/>
              <w:rPr>
                <w:rFonts w:ascii="宋体" w:hAnsi="宋体" w:eastAsia="宋体" w:cs="宋体"/>
                <w:color w:val="000000"/>
                <w:sz w:val="24"/>
                <w:szCs w:val="24"/>
                <w:highlight w:val="none"/>
              </w:rPr>
            </w:pPr>
          </w:p>
        </w:tc>
        <w:tc>
          <w:tcPr>
            <w:tcW w:w="1645" w:type="dxa"/>
            <w:tcBorders>
              <w:top w:val="single" w:color="auto" w:sz="4" w:space="0"/>
              <w:left w:val="nil"/>
              <w:bottom w:val="single" w:color="auto" w:sz="4" w:space="0"/>
              <w:right w:val="single" w:color="auto" w:sz="4" w:space="0"/>
            </w:tcBorders>
            <w:vAlign w:val="center"/>
          </w:tcPr>
          <w:p w14:paraId="10B56953">
            <w:pPr>
              <w:spacing w:line="360" w:lineRule="auto"/>
              <w:jc w:val="center"/>
              <w:rPr>
                <w:rFonts w:ascii="宋体" w:hAnsi="宋体" w:eastAsia="宋体" w:cs="宋体"/>
                <w:color w:val="000000"/>
                <w:sz w:val="24"/>
                <w:szCs w:val="24"/>
                <w:highlight w:val="none"/>
              </w:rPr>
            </w:pPr>
          </w:p>
        </w:tc>
        <w:tc>
          <w:tcPr>
            <w:tcW w:w="1560" w:type="dxa"/>
            <w:tcBorders>
              <w:top w:val="single" w:color="auto" w:sz="4" w:space="0"/>
              <w:left w:val="nil"/>
              <w:bottom w:val="single" w:color="auto" w:sz="4" w:space="0"/>
              <w:right w:val="single" w:color="auto" w:sz="4" w:space="0"/>
            </w:tcBorders>
            <w:vAlign w:val="center"/>
          </w:tcPr>
          <w:p w14:paraId="777AAA65">
            <w:pPr>
              <w:spacing w:line="360" w:lineRule="auto"/>
              <w:jc w:val="center"/>
              <w:rPr>
                <w:rFonts w:ascii="宋体" w:hAnsi="宋体" w:eastAsia="宋体" w:cs="宋体"/>
                <w:color w:val="000000"/>
                <w:sz w:val="24"/>
                <w:szCs w:val="24"/>
                <w:highlight w:val="none"/>
              </w:rPr>
            </w:pPr>
          </w:p>
        </w:tc>
        <w:tc>
          <w:tcPr>
            <w:tcW w:w="1479" w:type="dxa"/>
            <w:tcBorders>
              <w:top w:val="single" w:color="auto" w:sz="4" w:space="0"/>
              <w:left w:val="nil"/>
              <w:bottom w:val="single" w:color="auto" w:sz="4" w:space="0"/>
              <w:right w:val="single" w:color="auto" w:sz="4" w:space="0"/>
            </w:tcBorders>
            <w:vAlign w:val="center"/>
          </w:tcPr>
          <w:p w14:paraId="3CB2D53B">
            <w:pPr>
              <w:spacing w:line="360" w:lineRule="auto"/>
              <w:ind w:firstLine="480" w:firstLineChars="200"/>
              <w:jc w:val="center"/>
              <w:rPr>
                <w:rFonts w:ascii="宋体" w:hAnsi="宋体" w:eastAsia="宋体" w:cs="宋体"/>
                <w:color w:val="000000"/>
                <w:sz w:val="24"/>
                <w:szCs w:val="24"/>
                <w:highlight w:val="none"/>
              </w:rPr>
            </w:pPr>
          </w:p>
        </w:tc>
        <w:tc>
          <w:tcPr>
            <w:tcW w:w="900" w:type="dxa"/>
            <w:tcBorders>
              <w:top w:val="single" w:color="auto" w:sz="4" w:space="0"/>
              <w:left w:val="nil"/>
              <w:bottom w:val="single" w:color="auto" w:sz="4" w:space="0"/>
              <w:right w:val="double" w:color="auto" w:sz="2" w:space="0"/>
            </w:tcBorders>
            <w:vAlign w:val="center"/>
          </w:tcPr>
          <w:p w14:paraId="1CC7077E">
            <w:pPr>
              <w:spacing w:line="360" w:lineRule="auto"/>
              <w:jc w:val="center"/>
              <w:rPr>
                <w:rFonts w:ascii="宋体" w:hAnsi="宋体" w:eastAsia="宋体" w:cs="宋体"/>
                <w:color w:val="000000"/>
                <w:sz w:val="24"/>
                <w:szCs w:val="24"/>
                <w:highlight w:val="none"/>
              </w:rPr>
            </w:pPr>
          </w:p>
        </w:tc>
      </w:tr>
      <w:tr w14:paraId="0790F746">
        <w:tblPrEx>
          <w:tblCellMar>
            <w:top w:w="0" w:type="dxa"/>
            <w:left w:w="108" w:type="dxa"/>
            <w:bottom w:w="0" w:type="dxa"/>
            <w:right w:w="108" w:type="dxa"/>
          </w:tblCellMar>
        </w:tblPrEx>
        <w:trPr>
          <w:trHeight w:val="558" w:hRule="atLeast"/>
          <w:jc w:val="center"/>
        </w:trPr>
        <w:tc>
          <w:tcPr>
            <w:tcW w:w="1020" w:type="dxa"/>
            <w:tcBorders>
              <w:top w:val="single" w:color="auto" w:sz="4" w:space="0"/>
              <w:left w:val="double" w:color="auto" w:sz="2" w:space="0"/>
              <w:bottom w:val="single" w:color="auto" w:sz="4" w:space="0"/>
              <w:right w:val="single" w:color="auto" w:sz="4" w:space="0"/>
            </w:tcBorders>
            <w:vAlign w:val="center"/>
          </w:tcPr>
          <w:p w14:paraId="075E7D90">
            <w:pPr>
              <w:spacing w:line="360" w:lineRule="auto"/>
              <w:jc w:val="center"/>
              <w:rPr>
                <w:rFonts w:ascii="宋体" w:hAnsi="宋体" w:eastAsia="宋体" w:cs="宋体"/>
                <w:color w:val="000000"/>
                <w:sz w:val="24"/>
                <w:szCs w:val="24"/>
                <w:highlight w:val="none"/>
              </w:rPr>
            </w:pPr>
          </w:p>
        </w:tc>
        <w:tc>
          <w:tcPr>
            <w:tcW w:w="1020" w:type="dxa"/>
            <w:tcBorders>
              <w:top w:val="single" w:color="auto" w:sz="4" w:space="0"/>
              <w:left w:val="nil"/>
              <w:bottom w:val="single" w:color="auto" w:sz="4" w:space="0"/>
              <w:right w:val="single" w:color="auto" w:sz="4" w:space="0"/>
            </w:tcBorders>
            <w:vAlign w:val="center"/>
          </w:tcPr>
          <w:p w14:paraId="46A3C5A9">
            <w:pPr>
              <w:spacing w:line="360" w:lineRule="auto"/>
              <w:jc w:val="center"/>
              <w:rPr>
                <w:rFonts w:ascii="宋体" w:hAnsi="宋体" w:eastAsia="宋体" w:cs="宋体"/>
                <w:color w:val="000000"/>
                <w:sz w:val="24"/>
                <w:szCs w:val="24"/>
                <w:highlight w:val="none"/>
              </w:rPr>
            </w:pPr>
          </w:p>
        </w:tc>
        <w:tc>
          <w:tcPr>
            <w:tcW w:w="1020" w:type="dxa"/>
            <w:tcBorders>
              <w:top w:val="single" w:color="auto" w:sz="4" w:space="0"/>
              <w:left w:val="nil"/>
              <w:bottom w:val="single" w:color="auto" w:sz="4" w:space="0"/>
              <w:right w:val="single" w:color="auto" w:sz="4" w:space="0"/>
            </w:tcBorders>
            <w:vAlign w:val="center"/>
          </w:tcPr>
          <w:p w14:paraId="2B3E6B96">
            <w:pPr>
              <w:spacing w:line="360" w:lineRule="auto"/>
              <w:jc w:val="center"/>
              <w:rPr>
                <w:rFonts w:ascii="宋体" w:hAnsi="宋体" w:eastAsia="宋体" w:cs="宋体"/>
                <w:color w:val="000000"/>
                <w:sz w:val="24"/>
                <w:szCs w:val="24"/>
                <w:highlight w:val="none"/>
              </w:rPr>
            </w:pPr>
          </w:p>
        </w:tc>
        <w:tc>
          <w:tcPr>
            <w:tcW w:w="1645" w:type="dxa"/>
            <w:tcBorders>
              <w:top w:val="single" w:color="auto" w:sz="4" w:space="0"/>
              <w:left w:val="nil"/>
              <w:bottom w:val="single" w:color="auto" w:sz="4" w:space="0"/>
              <w:right w:val="single" w:color="auto" w:sz="4" w:space="0"/>
            </w:tcBorders>
            <w:vAlign w:val="center"/>
          </w:tcPr>
          <w:p w14:paraId="050775D2">
            <w:pPr>
              <w:spacing w:line="360" w:lineRule="auto"/>
              <w:jc w:val="center"/>
              <w:rPr>
                <w:rFonts w:ascii="宋体" w:hAnsi="宋体" w:eastAsia="宋体" w:cs="宋体"/>
                <w:color w:val="000000"/>
                <w:sz w:val="24"/>
                <w:szCs w:val="24"/>
                <w:highlight w:val="none"/>
              </w:rPr>
            </w:pPr>
          </w:p>
        </w:tc>
        <w:tc>
          <w:tcPr>
            <w:tcW w:w="1560" w:type="dxa"/>
            <w:tcBorders>
              <w:top w:val="single" w:color="auto" w:sz="4" w:space="0"/>
              <w:left w:val="nil"/>
              <w:bottom w:val="single" w:color="auto" w:sz="4" w:space="0"/>
              <w:right w:val="single" w:color="auto" w:sz="4" w:space="0"/>
            </w:tcBorders>
            <w:vAlign w:val="center"/>
          </w:tcPr>
          <w:p w14:paraId="6E0AA587">
            <w:pPr>
              <w:spacing w:line="360" w:lineRule="auto"/>
              <w:jc w:val="center"/>
              <w:rPr>
                <w:rFonts w:ascii="宋体" w:hAnsi="宋体" w:eastAsia="宋体" w:cs="宋体"/>
                <w:color w:val="000000"/>
                <w:sz w:val="24"/>
                <w:szCs w:val="24"/>
                <w:highlight w:val="none"/>
              </w:rPr>
            </w:pPr>
          </w:p>
        </w:tc>
        <w:tc>
          <w:tcPr>
            <w:tcW w:w="1479" w:type="dxa"/>
            <w:tcBorders>
              <w:top w:val="single" w:color="auto" w:sz="4" w:space="0"/>
              <w:left w:val="nil"/>
              <w:bottom w:val="single" w:color="auto" w:sz="4" w:space="0"/>
              <w:right w:val="single" w:color="auto" w:sz="4" w:space="0"/>
            </w:tcBorders>
            <w:vAlign w:val="center"/>
          </w:tcPr>
          <w:p w14:paraId="40C3360B">
            <w:pPr>
              <w:spacing w:line="360" w:lineRule="auto"/>
              <w:jc w:val="center"/>
              <w:rPr>
                <w:rFonts w:ascii="宋体" w:hAnsi="宋体" w:eastAsia="宋体" w:cs="宋体"/>
                <w:color w:val="000000"/>
                <w:sz w:val="24"/>
                <w:szCs w:val="24"/>
                <w:highlight w:val="none"/>
              </w:rPr>
            </w:pPr>
          </w:p>
        </w:tc>
        <w:tc>
          <w:tcPr>
            <w:tcW w:w="900" w:type="dxa"/>
            <w:tcBorders>
              <w:top w:val="single" w:color="auto" w:sz="4" w:space="0"/>
              <w:left w:val="nil"/>
              <w:bottom w:val="single" w:color="auto" w:sz="4" w:space="0"/>
              <w:right w:val="double" w:color="auto" w:sz="2" w:space="0"/>
            </w:tcBorders>
            <w:vAlign w:val="center"/>
          </w:tcPr>
          <w:p w14:paraId="5A3EDB90">
            <w:pPr>
              <w:spacing w:line="360" w:lineRule="auto"/>
              <w:jc w:val="center"/>
              <w:rPr>
                <w:rFonts w:ascii="宋体" w:hAnsi="宋体" w:eastAsia="宋体" w:cs="宋体"/>
                <w:color w:val="000000"/>
                <w:sz w:val="24"/>
                <w:szCs w:val="24"/>
                <w:highlight w:val="none"/>
              </w:rPr>
            </w:pPr>
          </w:p>
        </w:tc>
      </w:tr>
      <w:tr w14:paraId="038CB918">
        <w:tblPrEx>
          <w:tblCellMar>
            <w:top w:w="0" w:type="dxa"/>
            <w:left w:w="108" w:type="dxa"/>
            <w:bottom w:w="0" w:type="dxa"/>
            <w:right w:w="108" w:type="dxa"/>
          </w:tblCellMar>
        </w:tblPrEx>
        <w:trPr>
          <w:trHeight w:val="588" w:hRule="atLeast"/>
          <w:jc w:val="center"/>
        </w:trPr>
        <w:tc>
          <w:tcPr>
            <w:tcW w:w="1020" w:type="dxa"/>
            <w:tcBorders>
              <w:top w:val="single" w:color="auto" w:sz="4" w:space="0"/>
              <w:left w:val="double" w:color="auto" w:sz="2" w:space="0"/>
              <w:bottom w:val="single" w:color="auto" w:sz="4" w:space="0"/>
              <w:right w:val="single" w:color="auto" w:sz="4" w:space="0"/>
            </w:tcBorders>
            <w:vAlign w:val="center"/>
          </w:tcPr>
          <w:p w14:paraId="14AD02E2">
            <w:pPr>
              <w:spacing w:line="360" w:lineRule="auto"/>
              <w:jc w:val="center"/>
              <w:rPr>
                <w:rFonts w:ascii="宋体" w:hAnsi="宋体" w:eastAsia="宋体" w:cs="宋体"/>
                <w:color w:val="000000"/>
                <w:sz w:val="24"/>
                <w:szCs w:val="24"/>
                <w:highlight w:val="none"/>
              </w:rPr>
            </w:pPr>
          </w:p>
        </w:tc>
        <w:tc>
          <w:tcPr>
            <w:tcW w:w="1020" w:type="dxa"/>
            <w:tcBorders>
              <w:top w:val="single" w:color="auto" w:sz="4" w:space="0"/>
              <w:left w:val="nil"/>
              <w:bottom w:val="single" w:color="auto" w:sz="4" w:space="0"/>
              <w:right w:val="single" w:color="auto" w:sz="4" w:space="0"/>
            </w:tcBorders>
            <w:vAlign w:val="center"/>
          </w:tcPr>
          <w:p w14:paraId="3357AC88">
            <w:pPr>
              <w:spacing w:line="360" w:lineRule="auto"/>
              <w:jc w:val="center"/>
              <w:rPr>
                <w:rFonts w:ascii="宋体" w:hAnsi="宋体" w:eastAsia="宋体" w:cs="宋体"/>
                <w:color w:val="000000"/>
                <w:sz w:val="24"/>
                <w:szCs w:val="24"/>
                <w:highlight w:val="none"/>
              </w:rPr>
            </w:pPr>
          </w:p>
        </w:tc>
        <w:tc>
          <w:tcPr>
            <w:tcW w:w="1020" w:type="dxa"/>
            <w:tcBorders>
              <w:top w:val="single" w:color="auto" w:sz="4" w:space="0"/>
              <w:left w:val="nil"/>
              <w:bottom w:val="single" w:color="auto" w:sz="4" w:space="0"/>
              <w:right w:val="single" w:color="auto" w:sz="4" w:space="0"/>
            </w:tcBorders>
            <w:vAlign w:val="center"/>
          </w:tcPr>
          <w:p w14:paraId="5BB1C629">
            <w:pPr>
              <w:spacing w:line="360" w:lineRule="auto"/>
              <w:jc w:val="center"/>
              <w:rPr>
                <w:rFonts w:ascii="宋体" w:hAnsi="宋体" w:eastAsia="宋体" w:cs="宋体"/>
                <w:color w:val="000000"/>
                <w:sz w:val="24"/>
                <w:szCs w:val="24"/>
                <w:highlight w:val="none"/>
              </w:rPr>
            </w:pPr>
          </w:p>
        </w:tc>
        <w:tc>
          <w:tcPr>
            <w:tcW w:w="1645" w:type="dxa"/>
            <w:tcBorders>
              <w:top w:val="single" w:color="auto" w:sz="4" w:space="0"/>
              <w:left w:val="nil"/>
              <w:bottom w:val="single" w:color="auto" w:sz="4" w:space="0"/>
              <w:right w:val="single" w:color="auto" w:sz="4" w:space="0"/>
            </w:tcBorders>
            <w:vAlign w:val="center"/>
          </w:tcPr>
          <w:p w14:paraId="0E8D33AE">
            <w:pPr>
              <w:spacing w:line="360" w:lineRule="auto"/>
              <w:jc w:val="center"/>
              <w:rPr>
                <w:rFonts w:ascii="宋体" w:hAnsi="宋体" w:eastAsia="宋体" w:cs="宋体"/>
                <w:color w:val="000000"/>
                <w:sz w:val="24"/>
                <w:szCs w:val="24"/>
                <w:highlight w:val="none"/>
              </w:rPr>
            </w:pPr>
          </w:p>
        </w:tc>
        <w:tc>
          <w:tcPr>
            <w:tcW w:w="1560" w:type="dxa"/>
            <w:tcBorders>
              <w:top w:val="single" w:color="auto" w:sz="4" w:space="0"/>
              <w:left w:val="nil"/>
              <w:bottom w:val="single" w:color="auto" w:sz="4" w:space="0"/>
              <w:right w:val="single" w:color="auto" w:sz="4" w:space="0"/>
            </w:tcBorders>
            <w:vAlign w:val="center"/>
          </w:tcPr>
          <w:p w14:paraId="1B5300B9">
            <w:pPr>
              <w:spacing w:line="360" w:lineRule="auto"/>
              <w:jc w:val="center"/>
              <w:rPr>
                <w:rFonts w:ascii="宋体" w:hAnsi="宋体" w:eastAsia="宋体" w:cs="宋体"/>
                <w:color w:val="000000"/>
                <w:sz w:val="24"/>
                <w:szCs w:val="24"/>
                <w:highlight w:val="none"/>
              </w:rPr>
            </w:pPr>
          </w:p>
        </w:tc>
        <w:tc>
          <w:tcPr>
            <w:tcW w:w="1479" w:type="dxa"/>
            <w:tcBorders>
              <w:top w:val="single" w:color="auto" w:sz="4" w:space="0"/>
              <w:left w:val="nil"/>
              <w:bottom w:val="single" w:color="auto" w:sz="4" w:space="0"/>
              <w:right w:val="single" w:color="auto" w:sz="4" w:space="0"/>
            </w:tcBorders>
            <w:vAlign w:val="center"/>
          </w:tcPr>
          <w:p w14:paraId="3F5F53AC">
            <w:pPr>
              <w:spacing w:line="360" w:lineRule="auto"/>
              <w:jc w:val="center"/>
              <w:rPr>
                <w:rFonts w:ascii="宋体" w:hAnsi="宋体" w:eastAsia="宋体" w:cs="宋体"/>
                <w:color w:val="000000"/>
                <w:sz w:val="24"/>
                <w:szCs w:val="24"/>
                <w:highlight w:val="none"/>
              </w:rPr>
            </w:pPr>
          </w:p>
        </w:tc>
        <w:tc>
          <w:tcPr>
            <w:tcW w:w="900" w:type="dxa"/>
            <w:tcBorders>
              <w:top w:val="single" w:color="auto" w:sz="4" w:space="0"/>
              <w:left w:val="nil"/>
              <w:bottom w:val="single" w:color="auto" w:sz="4" w:space="0"/>
              <w:right w:val="double" w:color="auto" w:sz="2" w:space="0"/>
            </w:tcBorders>
            <w:vAlign w:val="center"/>
          </w:tcPr>
          <w:p w14:paraId="6964CF28">
            <w:pPr>
              <w:spacing w:line="360" w:lineRule="auto"/>
              <w:jc w:val="center"/>
              <w:rPr>
                <w:rFonts w:ascii="宋体" w:hAnsi="宋体" w:eastAsia="宋体" w:cs="宋体"/>
                <w:color w:val="000000"/>
                <w:sz w:val="24"/>
                <w:szCs w:val="24"/>
                <w:highlight w:val="none"/>
              </w:rPr>
            </w:pPr>
          </w:p>
        </w:tc>
      </w:tr>
      <w:tr w14:paraId="1D95A597">
        <w:tblPrEx>
          <w:tblCellMar>
            <w:top w:w="0" w:type="dxa"/>
            <w:left w:w="108" w:type="dxa"/>
            <w:bottom w:w="0" w:type="dxa"/>
            <w:right w:w="108" w:type="dxa"/>
          </w:tblCellMar>
        </w:tblPrEx>
        <w:trPr>
          <w:trHeight w:val="589" w:hRule="atLeast"/>
          <w:jc w:val="center"/>
        </w:trPr>
        <w:tc>
          <w:tcPr>
            <w:tcW w:w="1020" w:type="dxa"/>
            <w:tcBorders>
              <w:top w:val="single" w:color="auto" w:sz="4" w:space="0"/>
              <w:left w:val="double" w:color="auto" w:sz="2" w:space="0"/>
              <w:bottom w:val="single" w:color="auto" w:sz="4" w:space="0"/>
              <w:right w:val="single" w:color="auto" w:sz="4" w:space="0"/>
            </w:tcBorders>
            <w:vAlign w:val="center"/>
          </w:tcPr>
          <w:p w14:paraId="67C5F903">
            <w:pPr>
              <w:spacing w:line="360" w:lineRule="auto"/>
              <w:jc w:val="center"/>
              <w:rPr>
                <w:rFonts w:ascii="宋体" w:hAnsi="宋体" w:eastAsia="宋体" w:cs="宋体"/>
                <w:color w:val="000000"/>
                <w:sz w:val="24"/>
                <w:szCs w:val="24"/>
                <w:highlight w:val="none"/>
              </w:rPr>
            </w:pPr>
          </w:p>
        </w:tc>
        <w:tc>
          <w:tcPr>
            <w:tcW w:w="1020" w:type="dxa"/>
            <w:tcBorders>
              <w:top w:val="single" w:color="auto" w:sz="4" w:space="0"/>
              <w:left w:val="nil"/>
              <w:bottom w:val="single" w:color="auto" w:sz="4" w:space="0"/>
              <w:right w:val="single" w:color="auto" w:sz="4" w:space="0"/>
            </w:tcBorders>
            <w:vAlign w:val="center"/>
          </w:tcPr>
          <w:p w14:paraId="51C906A6">
            <w:pPr>
              <w:spacing w:line="360" w:lineRule="auto"/>
              <w:jc w:val="center"/>
              <w:rPr>
                <w:rFonts w:ascii="宋体" w:hAnsi="宋体" w:eastAsia="宋体" w:cs="宋体"/>
                <w:color w:val="000000"/>
                <w:sz w:val="24"/>
                <w:szCs w:val="24"/>
                <w:highlight w:val="none"/>
              </w:rPr>
            </w:pPr>
          </w:p>
        </w:tc>
        <w:tc>
          <w:tcPr>
            <w:tcW w:w="1020" w:type="dxa"/>
            <w:tcBorders>
              <w:top w:val="single" w:color="auto" w:sz="4" w:space="0"/>
              <w:left w:val="nil"/>
              <w:bottom w:val="single" w:color="auto" w:sz="4" w:space="0"/>
              <w:right w:val="single" w:color="auto" w:sz="4" w:space="0"/>
            </w:tcBorders>
            <w:vAlign w:val="center"/>
          </w:tcPr>
          <w:p w14:paraId="576D5C45">
            <w:pPr>
              <w:spacing w:line="360" w:lineRule="auto"/>
              <w:jc w:val="center"/>
              <w:rPr>
                <w:rFonts w:ascii="宋体" w:hAnsi="宋体" w:eastAsia="宋体" w:cs="宋体"/>
                <w:color w:val="000000"/>
                <w:sz w:val="24"/>
                <w:szCs w:val="24"/>
                <w:highlight w:val="none"/>
              </w:rPr>
            </w:pPr>
          </w:p>
        </w:tc>
        <w:tc>
          <w:tcPr>
            <w:tcW w:w="1645" w:type="dxa"/>
            <w:tcBorders>
              <w:top w:val="single" w:color="auto" w:sz="4" w:space="0"/>
              <w:left w:val="nil"/>
              <w:bottom w:val="single" w:color="auto" w:sz="4" w:space="0"/>
              <w:right w:val="single" w:color="auto" w:sz="4" w:space="0"/>
            </w:tcBorders>
            <w:vAlign w:val="center"/>
          </w:tcPr>
          <w:p w14:paraId="33D28EC6">
            <w:pPr>
              <w:spacing w:line="360" w:lineRule="auto"/>
              <w:jc w:val="center"/>
              <w:rPr>
                <w:rFonts w:ascii="宋体" w:hAnsi="宋体" w:eastAsia="宋体" w:cs="宋体"/>
                <w:color w:val="000000"/>
                <w:sz w:val="24"/>
                <w:szCs w:val="24"/>
                <w:highlight w:val="none"/>
              </w:rPr>
            </w:pPr>
          </w:p>
        </w:tc>
        <w:tc>
          <w:tcPr>
            <w:tcW w:w="1560" w:type="dxa"/>
            <w:tcBorders>
              <w:top w:val="single" w:color="auto" w:sz="4" w:space="0"/>
              <w:left w:val="nil"/>
              <w:bottom w:val="single" w:color="auto" w:sz="4" w:space="0"/>
              <w:right w:val="single" w:color="auto" w:sz="4" w:space="0"/>
            </w:tcBorders>
            <w:vAlign w:val="center"/>
          </w:tcPr>
          <w:p w14:paraId="462B52D5">
            <w:pPr>
              <w:spacing w:line="360" w:lineRule="auto"/>
              <w:jc w:val="center"/>
              <w:rPr>
                <w:rFonts w:ascii="宋体" w:hAnsi="宋体" w:eastAsia="宋体" w:cs="宋体"/>
                <w:color w:val="000000"/>
                <w:sz w:val="24"/>
                <w:szCs w:val="24"/>
                <w:highlight w:val="none"/>
              </w:rPr>
            </w:pPr>
          </w:p>
        </w:tc>
        <w:tc>
          <w:tcPr>
            <w:tcW w:w="1479" w:type="dxa"/>
            <w:tcBorders>
              <w:top w:val="single" w:color="auto" w:sz="4" w:space="0"/>
              <w:left w:val="nil"/>
              <w:bottom w:val="single" w:color="auto" w:sz="4" w:space="0"/>
              <w:right w:val="single" w:color="auto" w:sz="4" w:space="0"/>
            </w:tcBorders>
            <w:vAlign w:val="center"/>
          </w:tcPr>
          <w:p w14:paraId="41276E3E">
            <w:pPr>
              <w:spacing w:line="360" w:lineRule="auto"/>
              <w:jc w:val="center"/>
              <w:rPr>
                <w:rFonts w:ascii="宋体" w:hAnsi="宋体" w:eastAsia="宋体" w:cs="宋体"/>
                <w:color w:val="000000"/>
                <w:sz w:val="24"/>
                <w:szCs w:val="24"/>
                <w:highlight w:val="none"/>
              </w:rPr>
            </w:pPr>
          </w:p>
        </w:tc>
        <w:tc>
          <w:tcPr>
            <w:tcW w:w="900" w:type="dxa"/>
            <w:tcBorders>
              <w:top w:val="single" w:color="auto" w:sz="4" w:space="0"/>
              <w:left w:val="nil"/>
              <w:bottom w:val="single" w:color="auto" w:sz="4" w:space="0"/>
              <w:right w:val="double" w:color="auto" w:sz="2" w:space="0"/>
            </w:tcBorders>
            <w:vAlign w:val="center"/>
          </w:tcPr>
          <w:p w14:paraId="317ECF17">
            <w:pPr>
              <w:spacing w:line="360" w:lineRule="auto"/>
              <w:jc w:val="center"/>
              <w:rPr>
                <w:rFonts w:ascii="宋体" w:hAnsi="宋体" w:eastAsia="宋体" w:cs="宋体"/>
                <w:color w:val="000000"/>
                <w:sz w:val="24"/>
                <w:szCs w:val="24"/>
                <w:highlight w:val="none"/>
              </w:rPr>
            </w:pPr>
          </w:p>
        </w:tc>
      </w:tr>
      <w:tr w14:paraId="7E0939E8">
        <w:tblPrEx>
          <w:tblCellMar>
            <w:top w:w="0" w:type="dxa"/>
            <w:left w:w="108" w:type="dxa"/>
            <w:bottom w:w="0" w:type="dxa"/>
            <w:right w:w="108" w:type="dxa"/>
          </w:tblCellMar>
        </w:tblPrEx>
        <w:trPr>
          <w:trHeight w:val="588" w:hRule="atLeast"/>
          <w:jc w:val="center"/>
        </w:trPr>
        <w:tc>
          <w:tcPr>
            <w:tcW w:w="1020" w:type="dxa"/>
            <w:tcBorders>
              <w:top w:val="single" w:color="auto" w:sz="4" w:space="0"/>
              <w:left w:val="double" w:color="auto" w:sz="2" w:space="0"/>
              <w:bottom w:val="single" w:color="auto" w:sz="4" w:space="0"/>
              <w:right w:val="single" w:color="auto" w:sz="4" w:space="0"/>
            </w:tcBorders>
            <w:vAlign w:val="center"/>
          </w:tcPr>
          <w:p w14:paraId="33FE5B33">
            <w:pPr>
              <w:spacing w:line="360" w:lineRule="auto"/>
              <w:jc w:val="center"/>
              <w:rPr>
                <w:rFonts w:ascii="宋体" w:hAnsi="宋体" w:eastAsia="宋体" w:cs="宋体"/>
                <w:color w:val="000000"/>
                <w:sz w:val="24"/>
                <w:szCs w:val="24"/>
                <w:highlight w:val="none"/>
              </w:rPr>
            </w:pPr>
          </w:p>
        </w:tc>
        <w:tc>
          <w:tcPr>
            <w:tcW w:w="1020" w:type="dxa"/>
            <w:tcBorders>
              <w:top w:val="single" w:color="auto" w:sz="4" w:space="0"/>
              <w:left w:val="nil"/>
              <w:bottom w:val="single" w:color="auto" w:sz="4" w:space="0"/>
              <w:right w:val="single" w:color="auto" w:sz="4" w:space="0"/>
            </w:tcBorders>
            <w:vAlign w:val="center"/>
          </w:tcPr>
          <w:p w14:paraId="7BB0368A">
            <w:pPr>
              <w:spacing w:line="360" w:lineRule="auto"/>
              <w:jc w:val="center"/>
              <w:rPr>
                <w:rFonts w:ascii="宋体" w:hAnsi="宋体" w:eastAsia="宋体" w:cs="宋体"/>
                <w:color w:val="000000"/>
                <w:sz w:val="24"/>
                <w:szCs w:val="24"/>
                <w:highlight w:val="none"/>
              </w:rPr>
            </w:pPr>
          </w:p>
        </w:tc>
        <w:tc>
          <w:tcPr>
            <w:tcW w:w="1020" w:type="dxa"/>
            <w:tcBorders>
              <w:top w:val="single" w:color="auto" w:sz="4" w:space="0"/>
              <w:left w:val="nil"/>
              <w:bottom w:val="single" w:color="auto" w:sz="4" w:space="0"/>
              <w:right w:val="single" w:color="auto" w:sz="4" w:space="0"/>
            </w:tcBorders>
            <w:vAlign w:val="center"/>
          </w:tcPr>
          <w:p w14:paraId="5DCDFEE6">
            <w:pPr>
              <w:spacing w:line="360" w:lineRule="auto"/>
              <w:jc w:val="center"/>
              <w:rPr>
                <w:rFonts w:ascii="宋体" w:hAnsi="宋体" w:eastAsia="宋体" w:cs="宋体"/>
                <w:color w:val="000000"/>
                <w:sz w:val="24"/>
                <w:szCs w:val="24"/>
                <w:highlight w:val="none"/>
              </w:rPr>
            </w:pPr>
          </w:p>
        </w:tc>
        <w:tc>
          <w:tcPr>
            <w:tcW w:w="1645" w:type="dxa"/>
            <w:tcBorders>
              <w:top w:val="single" w:color="auto" w:sz="4" w:space="0"/>
              <w:left w:val="nil"/>
              <w:bottom w:val="single" w:color="auto" w:sz="4" w:space="0"/>
              <w:right w:val="single" w:color="auto" w:sz="4" w:space="0"/>
            </w:tcBorders>
            <w:vAlign w:val="center"/>
          </w:tcPr>
          <w:p w14:paraId="33300D8D">
            <w:pPr>
              <w:spacing w:line="360" w:lineRule="auto"/>
              <w:jc w:val="center"/>
              <w:rPr>
                <w:rFonts w:ascii="宋体" w:hAnsi="宋体" w:eastAsia="宋体" w:cs="宋体"/>
                <w:color w:val="000000"/>
                <w:sz w:val="24"/>
                <w:szCs w:val="24"/>
                <w:highlight w:val="none"/>
              </w:rPr>
            </w:pPr>
          </w:p>
        </w:tc>
        <w:tc>
          <w:tcPr>
            <w:tcW w:w="1560" w:type="dxa"/>
            <w:tcBorders>
              <w:top w:val="single" w:color="auto" w:sz="4" w:space="0"/>
              <w:left w:val="nil"/>
              <w:bottom w:val="single" w:color="auto" w:sz="4" w:space="0"/>
              <w:right w:val="single" w:color="auto" w:sz="4" w:space="0"/>
            </w:tcBorders>
            <w:vAlign w:val="center"/>
          </w:tcPr>
          <w:p w14:paraId="45937B8F">
            <w:pPr>
              <w:spacing w:line="360" w:lineRule="auto"/>
              <w:jc w:val="center"/>
              <w:rPr>
                <w:rFonts w:ascii="宋体" w:hAnsi="宋体" w:eastAsia="宋体" w:cs="宋体"/>
                <w:color w:val="000000"/>
                <w:sz w:val="24"/>
                <w:szCs w:val="24"/>
                <w:highlight w:val="none"/>
              </w:rPr>
            </w:pPr>
          </w:p>
        </w:tc>
        <w:tc>
          <w:tcPr>
            <w:tcW w:w="1479" w:type="dxa"/>
            <w:tcBorders>
              <w:top w:val="single" w:color="auto" w:sz="4" w:space="0"/>
              <w:left w:val="nil"/>
              <w:bottom w:val="single" w:color="auto" w:sz="4" w:space="0"/>
              <w:right w:val="single" w:color="auto" w:sz="4" w:space="0"/>
            </w:tcBorders>
            <w:vAlign w:val="center"/>
          </w:tcPr>
          <w:p w14:paraId="48C0B9CE">
            <w:pPr>
              <w:spacing w:line="360" w:lineRule="auto"/>
              <w:jc w:val="center"/>
              <w:rPr>
                <w:rFonts w:ascii="宋体" w:hAnsi="宋体" w:eastAsia="宋体" w:cs="宋体"/>
                <w:color w:val="000000"/>
                <w:sz w:val="24"/>
                <w:szCs w:val="24"/>
                <w:highlight w:val="none"/>
              </w:rPr>
            </w:pPr>
          </w:p>
        </w:tc>
        <w:tc>
          <w:tcPr>
            <w:tcW w:w="900" w:type="dxa"/>
            <w:tcBorders>
              <w:top w:val="single" w:color="auto" w:sz="4" w:space="0"/>
              <w:left w:val="nil"/>
              <w:bottom w:val="single" w:color="auto" w:sz="4" w:space="0"/>
              <w:right w:val="double" w:color="auto" w:sz="2" w:space="0"/>
            </w:tcBorders>
            <w:vAlign w:val="center"/>
          </w:tcPr>
          <w:p w14:paraId="70A99C27">
            <w:pPr>
              <w:spacing w:line="360" w:lineRule="auto"/>
              <w:jc w:val="center"/>
              <w:rPr>
                <w:rFonts w:ascii="宋体" w:hAnsi="宋体" w:eastAsia="宋体" w:cs="宋体"/>
                <w:color w:val="000000"/>
                <w:sz w:val="24"/>
                <w:szCs w:val="24"/>
                <w:highlight w:val="none"/>
              </w:rPr>
            </w:pPr>
          </w:p>
        </w:tc>
      </w:tr>
      <w:tr w14:paraId="4B366F80">
        <w:tblPrEx>
          <w:tblCellMar>
            <w:top w:w="0" w:type="dxa"/>
            <w:left w:w="108" w:type="dxa"/>
            <w:bottom w:w="0" w:type="dxa"/>
            <w:right w:w="108" w:type="dxa"/>
          </w:tblCellMar>
        </w:tblPrEx>
        <w:trPr>
          <w:trHeight w:val="589" w:hRule="atLeast"/>
          <w:jc w:val="center"/>
        </w:trPr>
        <w:tc>
          <w:tcPr>
            <w:tcW w:w="1020" w:type="dxa"/>
            <w:tcBorders>
              <w:top w:val="single" w:color="auto" w:sz="4" w:space="0"/>
              <w:left w:val="double" w:color="auto" w:sz="2" w:space="0"/>
              <w:bottom w:val="single" w:color="auto" w:sz="4" w:space="0"/>
              <w:right w:val="single" w:color="auto" w:sz="4" w:space="0"/>
            </w:tcBorders>
            <w:vAlign w:val="center"/>
          </w:tcPr>
          <w:p w14:paraId="58A5ADCA">
            <w:pPr>
              <w:spacing w:line="360" w:lineRule="auto"/>
              <w:jc w:val="center"/>
              <w:rPr>
                <w:rFonts w:ascii="宋体" w:hAnsi="宋体" w:eastAsia="宋体" w:cs="宋体"/>
                <w:color w:val="000000"/>
                <w:sz w:val="24"/>
                <w:szCs w:val="24"/>
                <w:highlight w:val="none"/>
              </w:rPr>
            </w:pPr>
          </w:p>
        </w:tc>
        <w:tc>
          <w:tcPr>
            <w:tcW w:w="1020" w:type="dxa"/>
            <w:tcBorders>
              <w:top w:val="single" w:color="auto" w:sz="4" w:space="0"/>
              <w:left w:val="nil"/>
              <w:bottom w:val="single" w:color="auto" w:sz="4" w:space="0"/>
              <w:right w:val="single" w:color="auto" w:sz="4" w:space="0"/>
            </w:tcBorders>
            <w:vAlign w:val="center"/>
          </w:tcPr>
          <w:p w14:paraId="6E3CC3DD">
            <w:pPr>
              <w:spacing w:line="360" w:lineRule="auto"/>
              <w:jc w:val="center"/>
              <w:rPr>
                <w:rFonts w:ascii="宋体" w:hAnsi="宋体" w:eastAsia="宋体" w:cs="宋体"/>
                <w:color w:val="000000"/>
                <w:sz w:val="24"/>
                <w:szCs w:val="24"/>
                <w:highlight w:val="none"/>
              </w:rPr>
            </w:pPr>
          </w:p>
        </w:tc>
        <w:tc>
          <w:tcPr>
            <w:tcW w:w="1020" w:type="dxa"/>
            <w:tcBorders>
              <w:top w:val="single" w:color="auto" w:sz="4" w:space="0"/>
              <w:left w:val="nil"/>
              <w:bottom w:val="single" w:color="auto" w:sz="4" w:space="0"/>
              <w:right w:val="single" w:color="auto" w:sz="4" w:space="0"/>
            </w:tcBorders>
            <w:vAlign w:val="center"/>
          </w:tcPr>
          <w:p w14:paraId="1063FB8F">
            <w:pPr>
              <w:spacing w:line="360" w:lineRule="auto"/>
              <w:jc w:val="center"/>
              <w:rPr>
                <w:rFonts w:ascii="宋体" w:hAnsi="宋体" w:eastAsia="宋体" w:cs="宋体"/>
                <w:color w:val="000000"/>
                <w:sz w:val="24"/>
                <w:szCs w:val="24"/>
                <w:highlight w:val="none"/>
              </w:rPr>
            </w:pPr>
          </w:p>
        </w:tc>
        <w:tc>
          <w:tcPr>
            <w:tcW w:w="1645" w:type="dxa"/>
            <w:tcBorders>
              <w:top w:val="single" w:color="auto" w:sz="4" w:space="0"/>
              <w:left w:val="nil"/>
              <w:bottom w:val="single" w:color="auto" w:sz="4" w:space="0"/>
              <w:right w:val="single" w:color="auto" w:sz="4" w:space="0"/>
            </w:tcBorders>
            <w:vAlign w:val="center"/>
          </w:tcPr>
          <w:p w14:paraId="1C8F52A2">
            <w:pPr>
              <w:spacing w:line="360" w:lineRule="auto"/>
              <w:jc w:val="center"/>
              <w:rPr>
                <w:rFonts w:ascii="宋体" w:hAnsi="宋体" w:eastAsia="宋体" w:cs="宋体"/>
                <w:color w:val="000000"/>
                <w:sz w:val="24"/>
                <w:szCs w:val="24"/>
                <w:highlight w:val="none"/>
              </w:rPr>
            </w:pPr>
          </w:p>
        </w:tc>
        <w:tc>
          <w:tcPr>
            <w:tcW w:w="1560" w:type="dxa"/>
            <w:tcBorders>
              <w:top w:val="single" w:color="auto" w:sz="4" w:space="0"/>
              <w:left w:val="nil"/>
              <w:bottom w:val="single" w:color="auto" w:sz="4" w:space="0"/>
              <w:right w:val="single" w:color="auto" w:sz="4" w:space="0"/>
            </w:tcBorders>
            <w:vAlign w:val="center"/>
          </w:tcPr>
          <w:p w14:paraId="2241467C">
            <w:pPr>
              <w:spacing w:line="360" w:lineRule="auto"/>
              <w:jc w:val="center"/>
              <w:rPr>
                <w:rFonts w:ascii="宋体" w:hAnsi="宋体" w:eastAsia="宋体" w:cs="宋体"/>
                <w:color w:val="000000"/>
                <w:sz w:val="24"/>
                <w:szCs w:val="24"/>
                <w:highlight w:val="none"/>
              </w:rPr>
            </w:pPr>
          </w:p>
        </w:tc>
        <w:tc>
          <w:tcPr>
            <w:tcW w:w="1479" w:type="dxa"/>
            <w:tcBorders>
              <w:top w:val="single" w:color="auto" w:sz="4" w:space="0"/>
              <w:left w:val="nil"/>
              <w:bottom w:val="single" w:color="auto" w:sz="4" w:space="0"/>
              <w:right w:val="single" w:color="auto" w:sz="4" w:space="0"/>
            </w:tcBorders>
            <w:vAlign w:val="center"/>
          </w:tcPr>
          <w:p w14:paraId="07376F74">
            <w:pPr>
              <w:spacing w:line="360" w:lineRule="auto"/>
              <w:jc w:val="center"/>
              <w:rPr>
                <w:rFonts w:ascii="宋体" w:hAnsi="宋体" w:eastAsia="宋体" w:cs="宋体"/>
                <w:color w:val="000000"/>
                <w:sz w:val="24"/>
                <w:szCs w:val="24"/>
                <w:highlight w:val="none"/>
              </w:rPr>
            </w:pPr>
          </w:p>
        </w:tc>
        <w:tc>
          <w:tcPr>
            <w:tcW w:w="900" w:type="dxa"/>
            <w:tcBorders>
              <w:top w:val="single" w:color="auto" w:sz="4" w:space="0"/>
              <w:left w:val="nil"/>
              <w:bottom w:val="single" w:color="auto" w:sz="4" w:space="0"/>
              <w:right w:val="double" w:color="auto" w:sz="2" w:space="0"/>
            </w:tcBorders>
            <w:vAlign w:val="center"/>
          </w:tcPr>
          <w:p w14:paraId="7B23FFDE">
            <w:pPr>
              <w:spacing w:line="360" w:lineRule="auto"/>
              <w:jc w:val="center"/>
              <w:rPr>
                <w:rFonts w:ascii="宋体" w:hAnsi="宋体" w:eastAsia="宋体" w:cs="宋体"/>
                <w:color w:val="000000"/>
                <w:sz w:val="24"/>
                <w:szCs w:val="24"/>
                <w:highlight w:val="none"/>
              </w:rPr>
            </w:pPr>
          </w:p>
        </w:tc>
      </w:tr>
      <w:tr w14:paraId="674EDA24">
        <w:tblPrEx>
          <w:tblCellMar>
            <w:top w:w="0" w:type="dxa"/>
            <w:left w:w="108" w:type="dxa"/>
            <w:bottom w:w="0" w:type="dxa"/>
            <w:right w:w="108" w:type="dxa"/>
          </w:tblCellMar>
        </w:tblPrEx>
        <w:trPr>
          <w:trHeight w:val="588" w:hRule="atLeast"/>
          <w:jc w:val="center"/>
        </w:trPr>
        <w:tc>
          <w:tcPr>
            <w:tcW w:w="1020" w:type="dxa"/>
            <w:tcBorders>
              <w:top w:val="single" w:color="auto" w:sz="4" w:space="0"/>
              <w:left w:val="double" w:color="auto" w:sz="2" w:space="0"/>
              <w:bottom w:val="single" w:color="auto" w:sz="4" w:space="0"/>
              <w:right w:val="single" w:color="auto" w:sz="4" w:space="0"/>
            </w:tcBorders>
            <w:vAlign w:val="center"/>
          </w:tcPr>
          <w:p w14:paraId="129D6BD7">
            <w:pPr>
              <w:spacing w:line="360" w:lineRule="auto"/>
              <w:jc w:val="center"/>
              <w:rPr>
                <w:rFonts w:ascii="宋体" w:hAnsi="宋体" w:eastAsia="宋体" w:cs="宋体"/>
                <w:color w:val="000000"/>
                <w:sz w:val="24"/>
                <w:szCs w:val="24"/>
                <w:highlight w:val="none"/>
              </w:rPr>
            </w:pPr>
          </w:p>
        </w:tc>
        <w:tc>
          <w:tcPr>
            <w:tcW w:w="1020" w:type="dxa"/>
            <w:tcBorders>
              <w:top w:val="single" w:color="auto" w:sz="4" w:space="0"/>
              <w:left w:val="nil"/>
              <w:bottom w:val="single" w:color="auto" w:sz="4" w:space="0"/>
              <w:right w:val="single" w:color="auto" w:sz="4" w:space="0"/>
            </w:tcBorders>
            <w:vAlign w:val="center"/>
          </w:tcPr>
          <w:p w14:paraId="18A3BB39">
            <w:pPr>
              <w:spacing w:line="360" w:lineRule="auto"/>
              <w:jc w:val="center"/>
              <w:rPr>
                <w:rFonts w:ascii="宋体" w:hAnsi="宋体" w:eastAsia="宋体" w:cs="宋体"/>
                <w:color w:val="000000"/>
                <w:sz w:val="24"/>
                <w:szCs w:val="24"/>
                <w:highlight w:val="none"/>
              </w:rPr>
            </w:pPr>
          </w:p>
        </w:tc>
        <w:tc>
          <w:tcPr>
            <w:tcW w:w="1020" w:type="dxa"/>
            <w:tcBorders>
              <w:top w:val="single" w:color="auto" w:sz="4" w:space="0"/>
              <w:left w:val="nil"/>
              <w:bottom w:val="single" w:color="auto" w:sz="4" w:space="0"/>
              <w:right w:val="single" w:color="auto" w:sz="4" w:space="0"/>
            </w:tcBorders>
            <w:vAlign w:val="center"/>
          </w:tcPr>
          <w:p w14:paraId="34860F40">
            <w:pPr>
              <w:spacing w:line="360" w:lineRule="auto"/>
              <w:jc w:val="center"/>
              <w:rPr>
                <w:rFonts w:ascii="宋体" w:hAnsi="宋体" w:eastAsia="宋体" w:cs="宋体"/>
                <w:color w:val="000000"/>
                <w:sz w:val="24"/>
                <w:szCs w:val="24"/>
                <w:highlight w:val="none"/>
              </w:rPr>
            </w:pPr>
          </w:p>
        </w:tc>
        <w:tc>
          <w:tcPr>
            <w:tcW w:w="1645" w:type="dxa"/>
            <w:tcBorders>
              <w:top w:val="single" w:color="auto" w:sz="4" w:space="0"/>
              <w:left w:val="nil"/>
              <w:bottom w:val="single" w:color="auto" w:sz="4" w:space="0"/>
              <w:right w:val="single" w:color="auto" w:sz="4" w:space="0"/>
            </w:tcBorders>
            <w:vAlign w:val="center"/>
          </w:tcPr>
          <w:p w14:paraId="313EAB0D">
            <w:pPr>
              <w:spacing w:line="360" w:lineRule="auto"/>
              <w:jc w:val="center"/>
              <w:rPr>
                <w:rFonts w:ascii="宋体" w:hAnsi="宋体" w:eastAsia="宋体" w:cs="宋体"/>
                <w:color w:val="000000"/>
                <w:sz w:val="24"/>
                <w:szCs w:val="24"/>
                <w:highlight w:val="none"/>
              </w:rPr>
            </w:pPr>
          </w:p>
        </w:tc>
        <w:tc>
          <w:tcPr>
            <w:tcW w:w="1560" w:type="dxa"/>
            <w:tcBorders>
              <w:top w:val="single" w:color="auto" w:sz="4" w:space="0"/>
              <w:left w:val="nil"/>
              <w:bottom w:val="single" w:color="auto" w:sz="4" w:space="0"/>
              <w:right w:val="single" w:color="auto" w:sz="4" w:space="0"/>
            </w:tcBorders>
            <w:vAlign w:val="center"/>
          </w:tcPr>
          <w:p w14:paraId="6C788AEB">
            <w:pPr>
              <w:spacing w:line="360" w:lineRule="auto"/>
              <w:jc w:val="center"/>
              <w:rPr>
                <w:rFonts w:ascii="宋体" w:hAnsi="宋体" w:eastAsia="宋体" w:cs="宋体"/>
                <w:color w:val="000000"/>
                <w:sz w:val="24"/>
                <w:szCs w:val="24"/>
                <w:highlight w:val="none"/>
              </w:rPr>
            </w:pPr>
          </w:p>
        </w:tc>
        <w:tc>
          <w:tcPr>
            <w:tcW w:w="1479" w:type="dxa"/>
            <w:tcBorders>
              <w:top w:val="single" w:color="auto" w:sz="4" w:space="0"/>
              <w:left w:val="nil"/>
              <w:bottom w:val="single" w:color="auto" w:sz="4" w:space="0"/>
              <w:right w:val="single" w:color="auto" w:sz="4" w:space="0"/>
            </w:tcBorders>
            <w:vAlign w:val="center"/>
          </w:tcPr>
          <w:p w14:paraId="21DCBBAE">
            <w:pPr>
              <w:spacing w:line="360" w:lineRule="auto"/>
              <w:jc w:val="center"/>
              <w:rPr>
                <w:rFonts w:ascii="宋体" w:hAnsi="宋体" w:eastAsia="宋体" w:cs="宋体"/>
                <w:color w:val="000000"/>
                <w:sz w:val="24"/>
                <w:szCs w:val="24"/>
                <w:highlight w:val="none"/>
              </w:rPr>
            </w:pPr>
          </w:p>
        </w:tc>
        <w:tc>
          <w:tcPr>
            <w:tcW w:w="900" w:type="dxa"/>
            <w:tcBorders>
              <w:top w:val="single" w:color="auto" w:sz="4" w:space="0"/>
              <w:left w:val="nil"/>
              <w:bottom w:val="single" w:color="auto" w:sz="4" w:space="0"/>
              <w:right w:val="double" w:color="auto" w:sz="2" w:space="0"/>
            </w:tcBorders>
            <w:vAlign w:val="center"/>
          </w:tcPr>
          <w:p w14:paraId="59138ED9">
            <w:pPr>
              <w:spacing w:line="360" w:lineRule="auto"/>
              <w:jc w:val="center"/>
              <w:rPr>
                <w:rFonts w:ascii="宋体" w:hAnsi="宋体" w:eastAsia="宋体" w:cs="宋体"/>
                <w:color w:val="000000"/>
                <w:sz w:val="24"/>
                <w:szCs w:val="24"/>
                <w:highlight w:val="none"/>
              </w:rPr>
            </w:pPr>
          </w:p>
        </w:tc>
      </w:tr>
      <w:tr w14:paraId="1538378C">
        <w:tblPrEx>
          <w:tblCellMar>
            <w:top w:w="0" w:type="dxa"/>
            <w:left w:w="108" w:type="dxa"/>
            <w:bottom w:w="0" w:type="dxa"/>
            <w:right w:w="108" w:type="dxa"/>
          </w:tblCellMar>
        </w:tblPrEx>
        <w:trPr>
          <w:trHeight w:val="589" w:hRule="atLeast"/>
          <w:jc w:val="center"/>
        </w:trPr>
        <w:tc>
          <w:tcPr>
            <w:tcW w:w="1020" w:type="dxa"/>
            <w:tcBorders>
              <w:top w:val="single" w:color="auto" w:sz="4" w:space="0"/>
              <w:left w:val="double" w:color="auto" w:sz="2" w:space="0"/>
              <w:bottom w:val="single" w:color="auto" w:sz="4" w:space="0"/>
              <w:right w:val="single" w:color="auto" w:sz="4" w:space="0"/>
            </w:tcBorders>
            <w:vAlign w:val="center"/>
          </w:tcPr>
          <w:p w14:paraId="280B74EA">
            <w:pPr>
              <w:spacing w:line="360" w:lineRule="auto"/>
              <w:jc w:val="center"/>
              <w:rPr>
                <w:rFonts w:ascii="宋体" w:hAnsi="宋体" w:eastAsia="宋体" w:cs="宋体"/>
                <w:color w:val="000000"/>
                <w:sz w:val="24"/>
                <w:szCs w:val="24"/>
                <w:highlight w:val="none"/>
              </w:rPr>
            </w:pPr>
          </w:p>
        </w:tc>
        <w:tc>
          <w:tcPr>
            <w:tcW w:w="1020" w:type="dxa"/>
            <w:tcBorders>
              <w:top w:val="single" w:color="auto" w:sz="4" w:space="0"/>
              <w:left w:val="nil"/>
              <w:bottom w:val="single" w:color="auto" w:sz="4" w:space="0"/>
              <w:right w:val="single" w:color="auto" w:sz="4" w:space="0"/>
            </w:tcBorders>
            <w:vAlign w:val="center"/>
          </w:tcPr>
          <w:p w14:paraId="1D624B7A">
            <w:pPr>
              <w:spacing w:line="360" w:lineRule="auto"/>
              <w:jc w:val="center"/>
              <w:rPr>
                <w:rFonts w:ascii="宋体" w:hAnsi="宋体" w:eastAsia="宋体" w:cs="宋体"/>
                <w:color w:val="000000"/>
                <w:sz w:val="24"/>
                <w:szCs w:val="24"/>
                <w:highlight w:val="none"/>
              </w:rPr>
            </w:pPr>
          </w:p>
        </w:tc>
        <w:tc>
          <w:tcPr>
            <w:tcW w:w="1020" w:type="dxa"/>
            <w:tcBorders>
              <w:top w:val="single" w:color="auto" w:sz="4" w:space="0"/>
              <w:left w:val="nil"/>
              <w:bottom w:val="single" w:color="auto" w:sz="4" w:space="0"/>
              <w:right w:val="single" w:color="auto" w:sz="4" w:space="0"/>
            </w:tcBorders>
            <w:vAlign w:val="center"/>
          </w:tcPr>
          <w:p w14:paraId="58889CCC">
            <w:pPr>
              <w:spacing w:line="360" w:lineRule="auto"/>
              <w:jc w:val="center"/>
              <w:rPr>
                <w:rFonts w:ascii="宋体" w:hAnsi="宋体" w:eastAsia="宋体" w:cs="宋体"/>
                <w:color w:val="000000"/>
                <w:sz w:val="24"/>
                <w:szCs w:val="24"/>
                <w:highlight w:val="none"/>
              </w:rPr>
            </w:pPr>
          </w:p>
        </w:tc>
        <w:tc>
          <w:tcPr>
            <w:tcW w:w="1645" w:type="dxa"/>
            <w:tcBorders>
              <w:top w:val="single" w:color="auto" w:sz="4" w:space="0"/>
              <w:left w:val="nil"/>
              <w:bottom w:val="single" w:color="auto" w:sz="4" w:space="0"/>
              <w:right w:val="single" w:color="auto" w:sz="4" w:space="0"/>
            </w:tcBorders>
            <w:vAlign w:val="center"/>
          </w:tcPr>
          <w:p w14:paraId="55D7271D">
            <w:pPr>
              <w:spacing w:line="360" w:lineRule="auto"/>
              <w:jc w:val="center"/>
              <w:rPr>
                <w:rFonts w:ascii="宋体" w:hAnsi="宋体" w:eastAsia="宋体" w:cs="宋体"/>
                <w:color w:val="000000"/>
                <w:sz w:val="24"/>
                <w:szCs w:val="24"/>
                <w:highlight w:val="none"/>
              </w:rPr>
            </w:pPr>
          </w:p>
        </w:tc>
        <w:tc>
          <w:tcPr>
            <w:tcW w:w="1560" w:type="dxa"/>
            <w:tcBorders>
              <w:top w:val="single" w:color="auto" w:sz="4" w:space="0"/>
              <w:left w:val="nil"/>
              <w:bottom w:val="single" w:color="auto" w:sz="4" w:space="0"/>
              <w:right w:val="single" w:color="auto" w:sz="4" w:space="0"/>
            </w:tcBorders>
            <w:vAlign w:val="center"/>
          </w:tcPr>
          <w:p w14:paraId="429EEE57">
            <w:pPr>
              <w:spacing w:line="360" w:lineRule="auto"/>
              <w:jc w:val="center"/>
              <w:rPr>
                <w:rFonts w:ascii="宋体" w:hAnsi="宋体" w:eastAsia="宋体" w:cs="宋体"/>
                <w:color w:val="000000"/>
                <w:sz w:val="24"/>
                <w:szCs w:val="24"/>
                <w:highlight w:val="none"/>
              </w:rPr>
            </w:pPr>
          </w:p>
        </w:tc>
        <w:tc>
          <w:tcPr>
            <w:tcW w:w="1479" w:type="dxa"/>
            <w:tcBorders>
              <w:top w:val="single" w:color="auto" w:sz="4" w:space="0"/>
              <w:left w:val="nil"/>
              <w:bottom w:val="single" w:color="auto" w:sz="4" w:space="0"/>
              <w:right w:val="single" w:color="auto" w:sz="4" w:space="0"/>
            </w:tcBorders>
            <w:vAlign w:val="center"/>
          </w:tcPr>
          <w:p w14:paraId="1C3A1D27">
            <w:pPr>
              <w:spacing w:line="360" w:lineRule="auto"/>
              <w:jc w:val="center"/>
              <w:rPr>
                <w:rFonts w:ascii="宋体" w:hAnsi="宋体" w:eastAsia="宋体" w:cs="宋体"/>
                <w:color w:val="000000"/>
                <w:sz w:val="24"/>
                <w:szCs w:val="24"/>
                <w:highlight w:val="none"/>
              </w:rPr>
            </w:pPr>
          </w:p>
        </w:tc>
        <w:tc>
          <w:tcPr>
            <w:tcW w:w="900" w:type="dxa"/>
            <w:tcBorders>
              <w:top w:val="single" w:color="auto" w:sz="4" w:space="0"/>
              <w:left w:val="nil"/>
              <w:bottom w:val="single" w:color="auto" w:sz="4" w:space="0"/>
              <w:right w:val="double" w:color="auto" w:sz="2" w:space="0"/>
            </w:tcBorders>
            <w:vAlign w:val="center"/>
          </w:tcPr>
          <w:p w14:paraId="023E3B1F">
            <w:pPr>
              <w:spacing w:line="360" w:lineRule="auto"/>
              <w:jc w:val="center"/>
              <w:rPr>
                <w:rFonts w:ascii="宋体" w:hAnsi="宋体" w:eastAsia="宋体" w:cs="宋体"/>
                <w:color w:val="000000"/>
                <w:sz w:val="24"/>
                <w:szCs w:val="24"/>
                <w:highlight w:val="none"/>
              </w:rPr>
            </w:pPr>
          </w:p>
        </w:tc>
      </w:tr>
      <w:tr w14:paraId="0CD03ECB">
        <w:tblPrEx>
          <w:tblCellMar>
            <w:top w:w="0" w:type="dxa"/>
            <w:left w:w="108" w:type="dxa"/>
            <w:bottom w:w="0" w:type="dxa"/>
            <w:right w:w="108" w:type="dxa"/>
          </w:tblCellMar>
        </w:tblPrEx>
        <w:trPr>
          <w:trHeight w:val="588" w:hRule="atLeast"/>
          <w:jc w:val="center"/>
        </w:trPr>
        <w:tc>
          <w:tcPr>
            <w:tcW w:w="1020" w:type="dxa"/>
            <w:tcBorders>
              <w:top w:val="single" w:color="auto" w:sz="4" w:space="0"/>
              <w:left w:val="double" w:color="auto" w:sz="2" w:space="0"/>
              <w:bottom w:val="single" w:color="auto" w:sz="4" w:space="0"/>
              <w:right w:val="single" w:color="auto" w:sz="4" w:space="0"/>
            </w:tcBorders>
            <w:vAlign w:val="center"/>
          </w:tcPr>
          <w:p w14:paraId="6A2006D8">
            <w:pPr>
              <w:spacing w:line="360" w:lineRule="auto"/>
              <w:jc w:val="center"/>
              <w:rPr>
                <w:rFonts w:ascii="宋体" w:hAnsi="宋体" w:eastAsia="宋体" w:cs="宋体"/>
                <w:color w:val="000000"/>
                <w:sz w:val="24"/>
                <w:szCs w:val="24"/>
                <w:highlight w:val="none"/>
              </w:rPr>
            </w:pPr>
          </w:p>
        </w:tc>
        <w:tc>
          <w:tcPr>
            <w:tcW w:w="1020" w:type="dxa"/>
            <w:tcBorders>
              <w:top w:val="single" w:color="auto" w:sz="4" w:space="0"/>
              <w:left w:val="nil"/>
              <w:bottom w:val="single" w:color="auto" w:sz="4" w:space="0"/>
              <w:right w:val="single" w:color="auto" w:sz="4" w:space="0"/>
            </w:tcBorders>
            <w:vAlign w:val="center"/>
          </w:tcPr>
          <w:p w14:paraId="156F6624">
            <w:pPr>
              <w:spacing w:line="360" w:lineRule="auto"/>
              <w:jc w:val="center"/>
              <w:rPr>
                <w:rFonts w:ascii="宋体" w:hAnsi="宋体" w:eastAsia="宋体" w:cs="宋体"/>
                <w:color w:val="000000"/>
                <w:sz w:val="24"/>
                <w:szCs w:val="24"/>
                <w:highlight w:val="none"/>
              </w:rPr>
            </w:pPr>
          </w:p>
        </w:tc>
        <w:tc>
          <w:tcPr>
            <w:tcW w:w="1020" w:type="dxa"/>
            <w:tcBorders>
              <w:top w:val="single" w:color="auto" w:sz="4" w:space="0"/>
              <w:left w:val="nil"/>
              <w:bottom w:val="single" w:color="auto" w:sz="4" w:space="0"/>
              <w:right w:val="single" w:color="auto" w:sz="4" w:space="0"/>
            </w:tcBorders>
            <w:vAlign w:val="center"/>
          </w:tcPr>
          <w:p w14:paraId="6D661935">
            <w:pPr>
              <w:spacing w:line="360" w:lineRule="auto"/>
              <w:jc w:val="center"/>
              <w:rPr>
                <w:rFonts w:ascii="宋体" w:hAnsi="宋体" w:eastAsia="宋体" w:cs="宋体"/>
                <w:color w:val="000000"/>
                <w:sz w:val="24"/>
                <w:szCs w:val="24"/>
                <w:highlight w:val="none"/>
              </w:rPr>
            </w:pPr>
          </w:p>
        </w:tc>
        <w:tc>
          <w:tcPr>
            <w:tcW w:w="1645" w:type="dxa"/>
            <w:tcBorders>
              <w:top w:val="single" w:color="auto" w:sz="4" w:space="0"/>
              <w:left w:val="nil"/>
              <w:bottom w:val="single" w:color="auto" w:sz="4" w:space="0"/>
              <w:right w:val="single" w:color="auto" w:sz="4" w:space="0"/>
            </w:tcBorders>
            <w:vAlign w:val="center"/>
          </w:tcPr>
          <w:p w14:paraId="737390D3">
            <w:pPr>
              <w:spacing w:line="360" w:lineRule="auto"/>
              <w:jc w:val="center"/>
              <w:rPr>
                <w:rFonts w:ascii="宋体" w:hAnsi="宋体" w:eastAsia="宋体" w:cs="宋体"/>
                <w:color w:val="000000"/>
                <w:sz w:val="24"/>
                <w:szCs w:val="24"/>
                <w:highlight w:val="none"/>
              </w:rPr>
            </w:pPr>
          </w:p>
        </w:tc>
        <w:tc>
          <w:tcPr>
            <w:tcW w:w="1560" w:type="dxa"/>
            <w:tcBorders>
              <w:top w:val="single" w:color="auto" w:sz="4" w:space="0"/>
              <w:left w:val="nil"/>
              <w:bottom w:val="single" w:color="auto" w:sz="4" w:space="0"/>
              <w:right w:val="single" w:color="auto" w:sz="4" w:space="0"/>
            </w:tcBorders>
            <w:vAlign w:val="center"/>
          </w:tcPr>
          <w:p w14:paraId="654362BE">
            <w:pPr>
              <w:spacing w:line="360" w:lineRule="auto"/>
              <w:jc w:val="center"/>
              <w:rPr>
                <w:rFonts w:ascii="宋体" w:hAnsi="宋体" w:eastAsia="宋体" w:cs="宋体"/>
                <w:color w:val="000000"/>
                <w:sz w:val="24"/>
                <w:szCs w:val="24"/>
                <w:highlight w:val="none"/>
              </w:rPr>
            </w:pPr>
          </w:p>
        </w:tc>
        <w:tc>
          <w:tcPr>
            <w:tcW w:w="1479" w:type="dxa"/>
            <w:tcBorders>
              <w:top w:val="single" w:color="auto" w:sz="4" w:space="0"/>
              <w:left w:val="nil"/>
              <w:bottom w:val="single" w:color="auto" w:sz="4" w:space="0"/>
              <w:right w:val="single" w:color="auto" w:sz="4" w:space="0"/>
            </w:tcBorders>
            <w:vAlign w:val="center"/>
          </w:tcPr>
          <w:p w14:paraId="472382F5">
            <w:pPr>
              <w:spacing w:line="360" w:lineRule="auto"/>
              <w:jc w:val="center"/>
              <w:rPr>
                <w:rFonts w:ascii="宋体" w:hAnsi="宋体" w:eastAsia="宋体" w:cs="宋体"/>
                <w:color w:val="000000"/>
                <w:sz w:val="24"/>
                <w:szCs w:val="24"/>
                <w:highlight w:val="none"/>
              </w:rPr>
            </w:pPr>
          </w:p>
        </w:tc>
        <w:tc>
          <w:tcPr>
            <w:tcW w:w="900" w:type="dxa"/>
            <w:tcBorders>
              <w:top w:val="single" w:color="auto" w:sz="4" w:space="0"/>
              <w:left w:val="nil"/>
              <w:bottom w:val="single" w:color="auto" w:sz="4" w:space="0"/>
              <w:right w:val="double" w:color="auto" w:sz="2" w:space="0"/>
            </w:tcBorders>
            <w:vAlign w:val="center"/>
          </w:tcPr>
          <w:p w14:paraId="025D93E8">
            <w:pPr>
              <w:spacing w:line="360" w:lineRule="auto"/>
              <w:jc w:val="center"/>
              <w:rPr>
                <w:rFonts w:ascii="宋体" w:hAnsi="宋体" w:eastAsia="宋体" w:cs="宋体"/>
                <w:color w:val="000000"/>
                <w:sz w:val="24"/>
                <w:szCs w:val="24"/>
                <w:highlight w:val="none"/>
              </w:rPr>
            </w:pPr>
          </w:p>
        </w:tc>
      </w:tr>
      <w:tr w14:paraId="020194E9">
        <w:tblPrEx>
          <w:tblCellMar>
            <w:top w:w="0" w:type="dxa"/>
            <w:left w:w="108" w:type="dxa"/>
            <w:bottom w:w="0" w:type="dxa"/>
            <w:right w:w="108" w:type="dxa"/>
          </w:tblCellMar>
        </w:tblPrEx>
        <w:trPr>
          <w:trHeight w:val="589" w:hRule="atLeast"/>
          <w:jc w:val="center"/>
        </w:trPr>
        <w:tc>
          <w:tcPr>
            <w:tcW w:w="1020" w:type="dxa"/>
            <w:tcBorders>
              <w:top w:val="single" w:color="auto" w:sz="4" w:space="0"/>
              <w:left w:val="double" w:color="auto" w:sz="2" w:space="0"/>
              <w:bottom w:val="single" w:color="auto" w:sz="4" w:space="0"/>
              <w:right w:val="single" w:color="auto" w:sz="4" w:space="0"/>
            </w:tcBorders>
            <w:vAlign w:val="center"/>
          </w:tcPr>
          <w:p w14:paraId="50BFE127">
            <w:pPr>
              <w:spacing w:line="360" w:lineRule="auto"/>
              <w:jc w:val="center"/>
              <w:rPr>
                <w:rFonts w:ascii="宋体" w:hAnsi="宋体" w:eastAsia="宋体" w:cs="宋体"/>
                <w:color w:val="000000"/>
                <w:sz w:val="24"/>
                <w:szCs w:val="24"/>
                <w:highlight w:val="none"/>
              </w:rPr>
            </w:pPr>
          </w:p>
        </w:tc>
        <w:tc>
          <w:tcPr>
            <w:tcW w:w="1020" w:type="dxa"/>
            <w:tcBorders>
              <w:top w:val="single" w:color="auto" w:sz="4" w:space="0"/>
              <w:left w:val="nil"/>
              <w:bottom w:val="single" w:color="auto" w:sz="4" w:space="0"/>
              <w:right w:val="single" w:color="auto" w:sz="4" w:space="0"/>
            </w:tcBorders>
            <w:vAlign w:val="center"/>
          </w:tcPr>
          <w:p w14:paraId="71A80084">
            <w:pPr>
              <w:spacing w:line="360" w:lineRule="auto"/>
              <w:jc w:val="center"/>
              <w:rPr>
                <w:rFonts w:ascii="宋体" w:hAnsi="宋体" w:eastAsia="宋体" w:cs="宋体"/>
                <w:color w:val="000000"/>
                <w:sz w:val="24"/>
                <w:szCs w:val="24"/>
                <w:highlight w:val="none"/>
              </w:rPr>
            </w:pPr>
          </w:p>
        </w:tc>
        <w:tc>
          <w:tcPr>
            <w:tcW w:w="1020" w:type="dxa"/>
            <w:tcBorders>
              <w:top w:val="single" w:color="auto" w:sz="4" w:space="0"/>
              <w:left w:val="nil"/>
              <w:bottom w:val="single" w:color="auto" w:sz="4" w:space="0"/>
              <w:right w:val="single" w:color="auto" w:sz="4" w:space="0"/>
            </w:tcBorders>
            <w:vAlign w:val="center"/>
          </w:tcPr>
          <w:p w14:paraId="11CD03E7">
            <w:pPr>
              <w:spacing w:line="360" w:lineRule="auto"/>
              <w:jc w:val="center"/>
              <w:rPr>
                <w:rFonts w:ascii="宋体" w:hAnsi="宋体" w:eastAsia="宋体" w:cs="宋体"/>
                <w:color w:val="000000"/>
                <w:sz w:val="24"/>
                <w:szCs w:val="24"/>
                <w:highlight w:val="none"/>
              </w:rPr>
            </w:pPr>
          </w:p>
        </w:tc>
        <w:tc>
          <w:tcPr>
            <w:tcW w:w="1645" w:type="dxa"/>
            <w:tcBorders>
              <w:top w:val="single" w:color="auto" w:sz="4" w:space="0"/>
              <w:left w:val="nil"/>
              <w:bottom w:val="single" w:color="auto" w:sz="4" w:space="0"/>
              <w:right w:val="single" w:color="auto" w:sz="4" w:space="0"/>
            </w:tcBorders>
            <w:vAlign w:val="center"/>
          </w:tcPr>
          <w:p w14:paraId="757BA644">
            <w:pPr>
              <w:spacing w:line="360" w:lineRule="auto"/>
              <w:jc w:val="center"/>
              <w:rPr>
                <w:rFonts w:ascii="宋体" w:hAnsi="宋体" w:eastAsia="宋体" w:cs="宋体"/>
                <w:color w:val="000000"/>
                <w:sz w:val="24"/>
                <w:szCs w:val="24"/>
                <w:highlight w:val="none"/>
              </w:rPr>
            </w:pPr>
          </w:p>
        </w:tc>
        <w:tc>
          <w:tcPr>
            <w:tcW w:w="1560" w:type="dxa"/>
            <w:tcBorders>
              <w:top w:val="single" w:color="auto" w:sz="4" w:space="0"/>
              <w:left w:val="nil"/>
              <w:bottom w:val="single" w:color="auto" w:sz="4" w:space="0"/>
              <w:right w:val="single" w:color="auto" w:sz="4" w:space="0"/>
            </w:tcBorders>
            <w:vAlign w:val="center"/>
          </w:tcPr>
          <w:p w14:paraId="34380179">
            <w:pPr>
              <w:spacing w:line="360" w:lineRule="auto"/>
              <w:jc w:val="center"/>
              <w:rPr>
                <w:rFonts w:ascii="宋体" w:hAnsi="宋体" w:eastAsia="宋体" w:cs="宋体"/>
                <w:color w:val="000000"/>
                <w:sz w:val="24"/>
                <w:szCs w:val="24"/>
                <w:highlight w:val="none"/>
              </w:rPr>
            </w:pPr>
          </w:p>
        </w:tc>
        <w:tc>
          <w:tcPr>
            <w:tcW w:w="1479" w:type="dxa"/>
            <w:tcBorders>
              <w:top w:val="single" w:color="auto" w:sz="4" w:space="0"/>
              <w:left w:val="nil"/>
              <w:bottom w:val="single" w:color="auto" w:sz="4" w:space="0"/>
              <w:right w:val="single" w:color="auto" w:sz="4" w:space="0"/>
            </w:tcBorders>
            <w:vAlign w:val="center"/>
          </w:tcPr>
          <w:p w14:paraId="273B32AD">
            <w:pPr>
              <w:spacing w:line="360" w:lineRule="auto"/>
              <w:jc w:val="center"/>
              <w:rPr>
                <w:rFonts w:ascii="宋体" w:hAnsi="宋体" w:eastAsia="宋体" w:cs="宋体"/>
                <w:color w:val="000000"/>
                <w:sz w:val="24"/>
                <w:szCs w:val="24"/>
                <w:highlight w:val="none"/>
              </w:rPr>
            </w:pPr>
          </w:p>
        </w:tc>
        <w:tc>
          <w:tcPr>
            <w:tcW w:w="900" w:type="dxa"/>
            <w:tcBorders>
              <w:top w:val="single" w:color="auto" w:sz="4" w:space="0"/>
              <w:left w:val="nil"/>
              <w:bottom w:val="single" w:color="auto" w:sz="4" w:space="0"/>
              <w:right w:val="double" w:color="auto" w:sz="2" w:space="0"/>
            </w:tcBorders>
            <w:vAlign w:val="center"/>
          </w:tcPr>
          <w:p w14:paraId="7B82CCF5">
            <w:pPr>
              <w:spacing w:line="360" w:lineRule="auto"/>
              <w:jc w:val="center"/>
              <w:rPr>
                <w:rFonts w:ascii="宋体" w:hAnsi="宋体" w:eastAsia="宋体" w:cs="宋体"/>
                <w:color w:val="000000"/>
                <w:sz w:val="24"/>
                <w:szCs w:val="24"/>
                <w:highlight w:val="none"/>
              </w:rPr>
            </w:pPr>
          </w:p>
        </w:tc>
      </w:tr>
      <w:tr w14:paraId="57D304E4">
        <w:tblPrEx>
          <w:tblCellMar>
            <w:top w:w="0" w:type="dxa"/>
            <w:left w:w="108" w:type="dxa"/>
            <w:bottom w:w="0" w:type="dxa"/>
            <w:right w:w="108" w:type="dxa"/>
          </w:tblCellMar>
        </w:tblPrEx>
        <w:trPr>
          <w:trHeight w:val="588" w:hRule="atLeast"/>
          <w:jc w:val="center"/>
        </w:trPr>
        <w:tc>
          <w:tcPr>
            <w:tcW w:w="1020" w:type="dxa"/>
            <w:tcBorders>
              <w:top w:val="single" w:color="auto" w:sz="4" w:space="0"/>
              <w:left w:val="double" w:color="auto" w:sz="2" w:space="0"/>
              <w:bottom w:val="single" w:color="auto" w:sz="4" w:space="0"/>
              <w:right w:val="single" w:color="auto" w:sz="4" w:space="0"/>
            </w:tcBorders>
            <w:vAlign w:val="center"/>
          </w:tcPr>
          <w:p w14:paraId="241D7CBA">
            <w:pPr>
              <w:spacing w:line="360" w:lineRule="auto"/>
              <w:jc w:val="center"/>
              <w:rPr>
                <w:rFonts w:ascii="宋体" w:hAnsi="宋体" w:eastAsia="宋体" w:cs="宋体"/>
                <w:color w:val="000000"/>
                <w:sz w:val="24"/>
                <w:szCs w:val="24"/>
                <w:highlight w:val="none"/>
              </w:rPr>
            </w:pPr>
          </w:p>
        </w:tc>
        <w:tc>
          <w:tcPr>
            <w:tcW w:w="1020" w:type="dxa"/>
            <w:tcBorders>
              <w:top w:val="single" w:color="auto" w:sz="4" w:space="0"/>
              <w:left w:val="nil"/>
              <w:bottom w:val="single" w:color="auto" w:sz="4" w:space="0"/>
              <w:right w:val="single" w:color="auto" w:sz="4" w:space="0"/>
            </w:tcBorders>
            <w:vAlign w:val="center"/>
          </w:tcPr>
          <w:p w14:paraId="39800DAB">
            <w:pPr>
              <w:spacing w:line="360" w:lineRule="auto"/>
              <w:jc w:val="center"/>
              <w:rPr>
                <w:rFonts w:ascii="宋体" w:hAnsi="宋体" w:eastAsia="宋体" w:cs="宋体"/>
                <w:color w:val="000000"/>
                <w:sz w:val="24"/>
                <w:szCs w:val="24"/>
                <w:highlight w:val="none"/>
              </w:rPr>
            </w:pPr>
          </w:p>
        </w:tc>
        <w:tc>
          <w:tcPr>
            <w:tcW w:w="1020" w:type="dxa"/>
            <w:tcBorders>
              <w:top w:val="single" w:color="auto" w:sz="4" w:space="0"/>
              <w:left w:val="nil"/>
              <w:bottom w:val="single" w:color="auto" w:sz="4" w:space="0"/>
              <w:right w:val="single" w:color="auto" w:sz="4" w:space="0"/>
            </w:tcBorders>
            <w:vAlign w:val="center"/>
          </w:tcPr>
          <w:p w14:paraId="745E06CD">
            <w:pPr>
              <w:spacing w:line="360" w:lineRule="auto"/>
              <w:jc w:val="center"/>
              <w:rPr>
                <w:rFonts w:ascii="宋体" w:hAnsi="宋体" w:eastAsia="宋体" w:cs="宋体"/>
                <w:color w:val="000000"/>
                <w:sz w:val="24"/>
                <w:szCs w:val="24"/>
                <w:highlight w:val="none"/>
              </w:rPr>
            </w:pPr>
          </w:p>
        </w:tc>
        <w:tc>
          <w:tcPr>
            <w:tcW w:w="1645" w:type="dxa"/>
            <w:tcBorders>
              <w:top w:val="single" w:color="auto" w:sz="4" w:space="0"/>
              <w:left w:val="nil"/>
              <w:bottom w:val="single" w:color="auto" w:sz="4" w:space="0"/>
              <w:right w:val="single" w:color="auto" w:sz="4" w:space="0"/>
            </w:tcBorders>
            <w:vAlign w:val="center"/>
          </w:tcPr>
          <w:p w14:paraId="6E4676A5">
            <w:pPr>
              <w:spacing w:line="360" w:lineRule="auto"/>
              <w:jc w:val="center"/>
              <w:rPr>
                <w:rFonts w:ascii="宋体" w:hAnsi="宋体" w:eastAsia="宋体" w:cs="宋体"/>
                <w:color w:val="000000"/>
                <w:sz w:val="24"/>
                <w:szCs w:val="24"/>
                <w:highlight w:val="none"/>
              </w:rPr>
            </w:pPr>
          </w:p>
        </w:tc>
        <w:tc>
          <w:tcPr>
            <w:tcW w:w="1560" w:type="dxa"/>
            <w:tcBorders>
              <w:top w:val="single" w:color="auto" w:sz="4" w:space="0"/>
              <w:left w:val="nil"/>
              <w:bottom w:val="single" w:color="auto" w:sz="4" w:space="0"/>
              <w:right w:val="single" w:color="auto" w:sz="4" w:space="0"/>
            </w:tcBorders>
            <w:vAlign w:val="center"/>
          </w:tcPr>
          <w:p w14:paraId="2379ED45">
            <w:pPr>
              <w:spacing w:line="360" w:lineRule="auto"/>
              <w:jc w:val="center"/>
              <w:rPr>
                <w:rFonts w:ascii="宋体" w:hAnsi="宋体" w:eastAsia="宋体" w:cs="宋体"/>
                <w:color w:val="000000"/>
                <w:sz w:val="24"/>
                <w:szCs w:val="24"/>
                <w:highlight w:val="none"/>
              </w:rPr>
            </w:pPr>
          </w:p>
        </w:tc>
        <w:tc>
          <w:tcPr>
            <w:tcW w:w="1479" w:type="dxa"/>
            <w:tcBorders>
              <w:top w:val="single" w:color="auto" w:sz="4" w:space="0"/>
              <w:left w:val="nil"/>
              <w:bottom w:val="single" w:color="auto" w:sz="4" w:space="0"/>
              <w:right w:val="single" w:color="auto" w:sz="4" w:space="0"/>
            </w:tcBorders>
            <w:vAlign w:val="center"/>
          </w:tcPr>
          <w:p w14:paraId="65B2CDCE">
            <w:pPr>
              <w:spacing w:line="360" w:lineRule="auto"/>
              <w:jc w:val="center"/>
              <w:rPr>
                <w:rFonts w:ascii="宋体" w:hAnsi="宋体" w:eastAsia="宋体" w:cs="宋体"/>
                <w:color w:val="000000"/>
                <w:sz w:val="24"/>
                <w:szCs w:val="24"/>
                <w:highlight w:val="none"/>
              </w:rPr>
            </w:pPr>
          </w:p>
        </w:tc>
        <w:tc>
          <w:tcPr>
            <w:tcW w:w="900" w:type="dxa"/>
            <w:tcBorders>
              <w:top w:val="single" w:color="auto" w:sz="4" w:space="0"/>
              <w:left w:val="nil"/>
              <w:bottom w:val="single" w:color="auto" w:sz="4" w:space="0"/>
              <w:right w:val="double" w:color="auto" w:sz="2" w:space="0"/>
            </w:tcBorders>
            <w:vAlign w:val="center"/>
          </w:tcPr>
          <w:p w14:paraId="416913E5">
            <w:pPr>
              <w:spacing w:line="360" w:lineRule="auto"/>
              <w:jc w:val="center"/>
              <w:rPr>
                <w:rFonts w:ascii="宋体" w:hAnsi="宋体" w:eastAsia="宋体" w:cs="宋体"/>
                <w:color w:val="000000"/>
                <w:sz w:val="24"/>
                <w:szCs w:val="24"/>
                <w:highlight w:val="none"/>
              </w:rPr>
            </w:pPr>
          </w:p>
        </w:tc>
      </w:tr>
      <w:tr w14:paraId="0DBEBF10">
        <w:tblPrEx>
          <w:tblCellMar>
            <w:top w:w="0" w:type="dxa"/>
            <w:left w:w="108" w:type="dxa"/>
            <w:bottom w:w="0" w:type="dxa"/>
            <w:right w:w="108" w:type="dxa"/>
          </w:tblCellMar>
        </w:tblPrEx>
        <w:trPr>
          <w:trHeight w:val="589" w:hRule="atLeast"/>
          <w:jc w:val="center"/>
        </w:trPr>
        <w:tc>
          <w:tcPr>
            <w:tcW w:w="1020" w:type="dxa"/>
            <w:tcBorders>
              <w:top w:val="single" w:color="auto" w:sz="4" w:space="0"/>
              <w:left w:val="double" w:color="auto" w:sz="2" w:space="0"/>
              <w:bottom w:val="single" w:color="auto" w:sz="4" w:space="0"/>
              <w:right w:val="single" w:color="auto" w:sz="4" w:space="0"/>
            </w:tcBorders>
            <w:vAlign w:val="center"/>
          </w:tcPr>
          <w:p w14:paraId="161FF8DF">
            <w:pPr>
              <w:spacing w:line="360" w:lineRule="auto"/>
              <w:jc w:val="center"/>
              <w:rPr>
                <w:rFonts w:ascii="宋体" w:hAnsi="宋体" w:eastAsia="宋体" w:cs="宋体"/>
                <w:color w:val="000000"/>
                <w:sz w:val="24"/>
                <w:szCs w:val="24"/>
                <w:highlight w:val="none"/>
              </w:rPr>
            </w:pPr>
          </w:p>
        </w:tc>
        <w:tc>
          <w:tcPr>
            <w:tcW w:w="1020" w:type="dxa"/>
            <w:tcBorders>
              <w:top w:val="single" w:color="auto" w:sz="4" w:space="0"/>
              <w:left w:val="nil"/>
              <w:bottom w:val="single" w:color="auto" w:sz="4" w:space="0"/>
              <w:right w:val="single" w:color="auto" w:sz="4" w:space="0"/>
            </w:tcBorders>
            <w:vAlign w:val="center"/>
          </w:tcPr>
          <w:p w14:paraId="0B2BE47C">
            <w:pPr>
              <w:spacing w:line="360" w:lineRule="auto"/>
              <w:jc w:val="center"/>
              <w:rPr>
                <w:rFonts w:ascii="宋体" w:hAnsi="宋体" w:eastAsia="宋体" w:cs="宋体"/>
                <w:color w:val="000000"/>
                <w:sz w:val="24"/>
                <w:szCs w:val="24"/>
                <w:highlight w:val="none"/>
              </w:rPr>
            </w:pPr>
          </w:p>
        </w:tc>
        <w:tc>
          <w:tcPr>
            <w:tcW w:w="1020" w:type="dxa"/>
            <w:tcBorders>
              <w:top w:val="single" w:color="auto" w:sz="4" w:space="0"/>
              <w:left w:val="nil"/>
              <w:bottom w:val="single" w:color="auto" w:sz="4" w:space="0"/>
              <w:right w:val="single" w:color="auto" w:sz="4" w:space="0"/>
            </w:tcBorders>
            <w:vAlign w:val="center"/>
          </w:tcPr>
          <w:p w14:paraId="24840F23">
            <w:pPr>
              <w:spacing w:line="360" w:lineRule="auto"/>
              <w:jc w:val="center"/>
              <w:rPr>
                <w:rFonts w:ascii="宋体" w:hAnsi="宋体" w:eastAsia="宋体" w:cs="宋体"/>
                <w:color w:val="000000"/>
                <w:sz w:val="24"/>
                <w:szCs w:val="24"/>
                <w:highlight w:val="none"/>
              </w:rPr>
            </w:pPr>
          </w:p>
        </w:tc>
        <w:tc>
          <w:tcPr>
            <w:tcW w:w="1645" w:type="dxa"/>
            <w:tcBorders>
              <w:top w:val="single" w:color="auto" w:sz="4" w:space="0"/>
              <w:left w:val="nil"/>
              <w:bottom w:val="single" w:color="auto" w:sz="4" w:space="0"/>
              <w:right w:val="single" w:color="auto" w:sz="4" w:space="0"/>
            </w:tcBorders>
            <w:vAlign w:val="center"/>
          </w:tcPr>
          <w:p w14:paraId="698C64B3">
            <w:pPr>
              <w:spacing w:line="360" w:lineRule="auto"/>
              <w:jc w:val="center"/>
              <w:rPr>
                <w:rFonts w:ascii="宋体" w:hAnsi="宋体" w:eastAsia="宋体" w:cs="宋体"/>
                <w:color w:val="000000"/>
                <w:sz w:val="24"/>
                <w:szCs w:val="24"/>
                <w:highlight w:val="none"/>
              </w:rPr>
            </w:pPr>
          </w:p>
        </w:tc>
        <w:tc>
          <w:tcPr>
            <w:tcW w:w="1560" w:type="dxa"/>
            <w:tcBorders>
              <w:top w:val="single" w:color="auto" w:sz="4" w:space="0"/>
              <w:left w:val="nil"/>
              <w:bottom w:val="single" w:color="auto" w:sz="4" w:space="0"/>
              <w:right w:val="single" w:color="auto" w:sz="4" w:space="0"/>
            </w:tcBorders>
            <w:vAlign w:val="center"/>
          </w:tcPr>
          <w:p w14:paraId="70514192">
            <w:pPr>
              <w:spacing w:line="360" w:lineRule="auto"/>
              <w:jc w:val="center"/>
              <w:rPr>
                <w:rFonts w:ascii="宋体" w:hAnsi="宋体" w:eastAsia="宋体" w:cs="宋体"/>
                <w:color w:val="000000"/>
                <w:sz w:val="24"/>
                <w:szCs w:val="24"/>
                <w:highlight w:val="none"/>
              </w:rPr>
            </w:pPr>
          </w:p>
        </w:tc>
        <w:tc>
          <w:tcPr>
            <w:tcW w:w="1479" w:type="dxa"/>
            <w:tcBorders>
              <w:top w:val="single" w:color="auto" w:sz="4" w:space="0"/>
              <w:left w:val="nil"/>
              <w:bottom w:val="single" w:color="auto" w:sz="4" w:space="0"/>
              <w:right w:val="single" w:color="auto" w:sz="4" w:space="0"/>
            </w:tcBorders>
            <w:vAlign w:val="center"/>
          </w:tcPr>
          <w:p w14:paraId="6DEB9A18">
            <w:pPr>
              <w:spacing w:line="360" w:lineRule="auto"/>
              <w:jc w:val="center"/>
              <w:rPr>
                <w:rFonts w:ascii="宋体" w:hAnsi="宋体" w:eastAsia="宋体" w:cs="宋体"/>
                <w:color w:val="000000"/>
                <w:sz w:val="24"/>
                <w:szCs w:val="24"/>
                <w:highlight w:val="none"/>
              </w:rPr>
            </w:pPr>
          </w:p>
        </w:tc>
        <w:tc>
          <w:tcPr>
            <w:tcW w:w="900" w:type="dxa"/>
            <w:tcBorders>
              <w:top w:val="single" w:color="auto" w:sz="4" w:space="0"/>
              <w:left w:val="nil"/>
              <w:bottom w:val="single" w:color="auto" w:sz="4" w:space="0"/>
              <w:right w:val="double" w:color="auto" w:sz="2" w:space="0"/>
            </w:tcBorders>
            <w:vAlign w:val="center"/>
          </w:tcPr>
          <w:p w14:paraId="53BD4319">
            <w:pPr>
              <w:spacing w:line="360" w:lineRule="auto"/>
              <w:jc w:val="center"/>
              <w:rPr>
                <w:rFonts w:ascii="宋体" w:hAnsi="宋体" w:eastAsia="宋体" w:cs="宋体"/>
                <w:color w:val="000000"/>
                <w:sz w:val="24"/>
                <w:szCs w:val="24"/>
                <w:highlight w:val="none"/>
              </w:rPr>
            </w:pPr>
          </w:p>
        </w:tc>
      </w:tr>
      <w:tr w14:paraId="4516B84B">
        <w:tblPrEx>
          <w:tblCellMar>
            <w:top w:w="0" w:type="dxa"/>
            <w:left w:w="108" w:type="dxa"/>
            <w:bottom w:w="0" w:type="dxa"/>
            <w:right w:w="108" w:type="dxa"/>
          </w:tblCellMar>
        </w:tblPrEx>
        <w:trPr>
          <w:trHeight w:val="588" w:hRule="atLeast"/>
          <w:jc w:val="center"/>
        </w:trPr>
        <w:tc>
          <w:tcPr>
            <w:tcW w:w="1020" w:type="dxa"/>
            <w:tcBorders>
              <w:top w:val="single" w:color="auto" w:sz="4" w:space="0"/>
              <w:left w:val="double" w:color="auto" w:sz="2" w:space="0"/>
              <w:bottom w:val="single" w:color="auto" w:sz="4" w:space="0"/>
              <w:right w:val="single" w:color="auto" w:sz="4" w:space="0"/>
            </w:tcBorders>
            <w:vAlign w:val="center"/>
          </w:tcPr>
          <w:p w14:paraId="56E2E66C">
            <w:pPr>
              <w:spacing w:line="360" w:lineRule="auto"/>
              <w:jc w:val="center"/>
              <w:rPr>
                <w:rFonts w:ascii="宋体" w:hAnsi="宋体" w:eastAsia="宋体" w:cs="宋体"/>
                <w:color w:val="000000"/>
                <w:sz w:val="24"/>
                <w:szCs w:val="24"/>
                <w:highlight w:val="none"/>
              </w:rPr>
            </w:pPr>
          </w:p>
        </w:tc>
        <w:tc>
          <w:tcPr>
            <w:tcW w:w="1020" w:type="dxa"/>
            <w:tcBorders>
              <w:top w:val="single" w:color="auto" w:sz="4" w:space="0"/>
              <w:left w:val="nil"/>
              <w:bottom w:val="single" w:color="auto" w:sz="4" w:space="0"/>
              <w:right w:val="single" w:color="auto" w:sz="4" w:space="0"/>
            </w:tcBorders>
            <w:vAlign w:val="center"/>
          </w:tcPr>
          <w:p w14:paraId="70B25666">
            <w:pPr>
              <w:spacing w:line="360" w:lineRule="auto"/>
              <w:jc w:val="center"/>
              <w:rPr>
                <w:rFonts w:ascii="宋体" w:hAnsi="宋体" w:eastAsia="宋体" w:cs="宋体"/>
                <w:color w:val="000000"/>
                <w:sz w:val="24"/>
                <w:szCs w:val="24"/>
                <w:highlight w:val="none"/>
              </w:rPr>
            </w:pPr>
          </w:p>
        </w:tc>
        <w:tc>
          <w:tcPr>
            <w:tcW w:w="1020" w:type="dxa"/>
            <w:tcBorders>
              <w:top w:val="single" w:color="auto" w:sz="4" w:space="0"/>
              <w:left w:val="nil"/>
              <w:bottom w:val="single" w:color="auto" w:sz="4" w:space="0"/>
              <w:right w:val="single" w:color="auto" w:sz="4" w:space="0"/>
            </w:tcBorders>
            <w:vAlign w:val="center"/>
          </w:tcPr>
          <w:p w14:paraId="1A1109DE">
            <w:pPr>
              <w:spacing w:line="360" w:lineRule="auto"/>
              <w:jc w:val="center"/>
              <w:rPr>
                <w:rFonts w:ascii="宋体" w:hAnsi="宋体" w:eastAsia="宋体" w:cs="宋体"/>
                <w:color w:val="000000"/>
                <w:sz w:val="24"/>
                <w:szCs w:val="24"/>
                <w:highlight w:val="none"/>
              </w:rPr>
            </w:pPr>
          </w:p>
        </w:tc>
        <w:tc>
          <w:tcPr>
            <w:tcW w:w="1645" w:type="dxa"/>
            <w:tcBorders>
              <w:top w:val="single" w:color="auto" w:sz="4" w:space="0"/>
              <w:left w:val="nil"/>
              <w:bottom w:val="single" w:color="auto" w:sz="4" w:space="0"/>
              <w:right w:val="single" w:color="auto" w:sz="4" w:space="0"/>
            </w:tcBorders>
            <w:vAlign w:val="center"/>
          </w:tcPr>
          <w:p w14:paraId="10E7DF59">
            <w:pPr>
              <w:spacing w:line="360" w:lineRule="auto"/>
              <w:jc w:val="center"/>
              <w:rPr>
                <w:rFonts w:ascii="宋体" w:hAnsi="宋体" w:eastAsia="宋体" w:cs="宋体"/>
                <w:color w:val="000000"/>
                <w:sz w:val="24"/>
                <w:szCs w:val="24"/>
                <w:highlight w:val="none"/>
              </w:rPr>
            </w:pPr>
          </w:p>
        </w:tc>
        <w:tc>
          <w:tcPr>
            <w:tcW w:w="1560" w:type="dxa"/>
            <w:tcBorders>
              <w:top w:val="single" w:color="auto" w:sz="4" w:space="0"/>
              <w:left w:val="nil"/>
              <w:bottom w:val="single" w:color="auto" w:sz="4" w:space="0"/>
              <w:right w:val="single" w:color="auto" w:sz="4" w:space="0"/>
            </w:tcBorders>
            <w:vAlign w:val="center"/>
          </w:tcPr>
          <w:p w14:paraId="3A91AD27">
            <w:pPr>
              <w:spacing w:line="360" w:lineRule="auto"/>
              <w:jc w:val="center"/>
              <w:rPr>
                <w:rFonts w:ascii="宋体" w:hAnsi="宋体" w:eastAsia="宋体" w:cs="宋体"/>
                <w:color w:val="000000"/>
                <w:sz w:val="24"/>
                <w:szCs w:val="24"/>
                <w:highlight w:val="none"/>
              </w:rPr>
            </w:pPr>
          </w:p>
        </w:tc>
        <w:tc>
          <w:tcPr>
            <w:tcW w:w="1479" w:type="dxa"/>
            <w:tcBorders>
              <w:top w:val="single" w:color="auto" w:sz="4" w:space="0"/>
              <w:left w:val="nil"/>
              <w:bottom w:val="single" w:color="auto" w:sz="4" w:space="0"/>
              <w:right w:val="single" w:color="auto" w:sz="4" w:space="0"/>
            </w:tcBorders>
            <w:vAlign w:val="center"/>
          </w:tcPr>
          <w:p w14:paraId="0E6238FB">
            <w:pPr>
              <w:spacing w:line="360" w:lineRule="auto"/>
              <w:jc w:val="center"/>
              <w:rPr>
                <w:rFonts w:ascii="宋体" w:hAnsi="宋体" w:eastAsia="宋体" w:cs="宋体"/>
                <w:color w:val="000000"/>
                <w:sz w:val="24"/>
                <w:szCs w:val="24"/>
                <w:highlight w:val="none"/>
              </w:rPr>
            </w:pPr>
          </w:p>
        </w:tc>
        <w:tc>
          <w:tcPr>
            <w:tcW w:w="900" w:type="dxa"/>
            <w:tcBorders>
              <w:top w:val="single" w:color="auto" w:sz="4" w:space="0"/>
              <w:left w:val="nil"/>
              <w:bottom w:val="single" w:color="auto" w:sz="4" w:space="0"/>
              <w:right w:val="double" w:color="auto" w:sz="2" w:space="0"/>
            </w:tcBorders>
            <w:vAlign w:val="center"/>
          </w:tcPr>
          <w:p w14:paraId="0065EC8A">
            <w:pPr>
              <w:spacing w:line="360" w:lineRule="auto"/>
              <w:jc w:val="center"/>
              <w:rPr>
                <w:rFonts w:ascii="宋体" w:hAnsi="宋体" w:eastAsia="宋体" w:cs="宋体"/>
                <w:color w:val="000000"/>
                <w:sz w:val="24"/>
                <w:szCs w:val="24"/>
                <w:highlight w:val="none"/>
              </w:rPr>
            </w:pPr>
          </w:p>
        </w:tc>
      </w:tr>
      <w:tr w14:paraId="6B575DBC">
        <w:tblPrEx>
          <w:tblCellMar>
            <w:top w:w="0" w:type="dxa"/>
            <w:left w:w="108" w:type="dxa"/>
            <w:bottom w:w="0" w:type="dxa"/>
            <w:right w:w="108" w:type="dxa"/>
          </w:tblCellMar>
        </w:tblPrEx>
        <w:trPr>
          <w:trHeight w:val="589" w:hRule="atLeast"/>
          <w:jc w:val="center"/>
        </w:trPr>
        <w:tc>
          <w:tcPr>
            <w:tcW w:w="1020" w:type="dxa"/>
            <w:tcBorders>
              <w:top w:val="single" w:color="auto" w:sz="4" w:space="0"/>
              <w:left w:val="double" w:color="auto" w:sz="2" w:space="0"/>
              <w:bottom w:val="double" w:color="auto" w:sz="2" w:space="0"/>
              <w:right w:val="single" w:color="auto" w:sz="4" w:space="0"/>
            </w:tcBorders>
            <w:vAlign w:val="center"/>
          </w:tcPr>
          <w:p w14:paraId="35F0203E">
            <w:pPr>
              <w:spacing w:line="360" w:lineRule="auto"/>
              <w:jc w:val="center"/>
              <w:rPr>
                <w:rFonts w:ascii="宋体" w:hAnsi="宋体" w:eastAsia="宋体" w:cs="宋体"/>
                <w:color w:val="000000"/>
                <w:sz w:val="24"/>
                <w:szCs w:val="24"/>
                <w:highlight w:val="none"/>
              </w:rPr>
            </w:pPr>
          </w:p>
        </w:tc>
        <w:tc>
          <w:tcPr>
            <w:tcW w:w="1020" w:type="dxa"/>
            <w:tcBorders>
              <w:top w:val="single" w:color="auto" w:sz="4" w:space="0"/>
              <w:left w:val="nil"/>
              <w:bottom w:val="double" w:color="auto" w:sz="2" w:space="0"/>
              <w:right w:val="single" w:color="auto" w:sz="4" w:space="0"/>
            </w:tcBorders>
            <w:vAlign w:val="center"/>
          </w:tcPr>
          <w:p w14:paraId="7BF611DB">
            <w:pPr>
              <w:spacing w:line="360" w:lineRule="auto"/>
              <w:jc w:val="center"/>
              <w:rPr>
                <w:rFonts w:ascii="宋体" w:hAnsi="宋体" w:eastAsia="宋体" w:cs="宋体"/>
                <w:color w:val="000000"/>
                <w:sz w:val="24"/>
                <w:szCs w:val="24"/>
                <w:highlight w:val="none"/>
              </w:rPr>
            </w:pPr>
          </w:p>
        </w:tc>
        <w:tc>
          <w:tcPr>
            <w:tcW w:w="1020" w:type="dxa"/>
            <w:tcBorders>
              <w:top w:val="single" w:color="auto" w:sz="4" w:space="0"/>
              <w:left w:val="nil"/>
              <w:bottom w:val="double" w:color="auto" w:sz="2" w:space="0"/>
              <w:right w:val="single" w:color="auto" w:sz="4" w:space="0"/>
            </w:tcBorders>
            <w:vAlign w:val="center"/>
          </w:tcPr>
          <w:p w14:paraId="4BF8F42B">
            <w:pPr>
              <w:spacing w:line="360" w:lineRule="auto"/>
              <w:jc w:val="center"/>
              <w:rPr>
                <w:rFonts w:ascii="宋体" w:hAnsi="宋体" w:eastAsia="宋体" w:cs="宋体"/>
                <w:color w:val="000000"/>
                <w:sz w:val="24"/>
                <w:szCs w:val="24"/>
                <w:highlight w:val="none"/>
              </w:rPr>
            </w:pPr>
          </w:p>
        </w:tc>
        <w:tc>
          <w:tcPr>
            <w:tcW w:w="1645" w:type="dxa"/>
            <w:tcBorders>
              <w:top w:val="single" w:color="auto" w:sz="4" w:space="0"/>
              <w:left w:val="nil"/>
              <w:bottom w:val="double" w:color="auto" w:sz="2" w:space="0"/>
              <w:right w:val="single" w:color="auto" w:sz="4" w:space="0"/>
            </w:tcBorders>
            <w:vAlign w:val="center"/>
          </w:tcPr>
          <w:p w14:paraId="555030D1">
            <w:pPr>
              <w:spacing w:line="360" w:lineRule="auto"/>
              <w:jc w:val="center"/>
              <w:rPr>
                <w:rFonts w:ascii="宋体" w:hAnsi="宋体" w:eastAsia="宋体" w:cs="宋体"/>
                <w:color w:val="000000"/>
                <w:sz w:val="24"/>
                <w:szCs w:val="24"/>
                <w:highlight w:val="none"/>
              </w:rPr>
            </w:pPr>
          </w:p>
        </w:tc>
        <w:tc>
          <w:tcPr>
            <w:tcW w:w="1560" w:type="dxa"/>
            <w:tcBorders>
              <w:top w:val="single" w:color="auto" w:sz="4" w:space="0"/>
              <w:left w:val="nil"/>
              <w:bottom w:val="double" w:color="auto" w:sz="2" w:space="0"/>
              <w:right w:val="single" w:color="auto" w:sz="4" w:space="0"/>
            </w:tcBorders>
            <w:vAlign w:val="center"/>
          </w:tcPr>
          <w:p w14:paraId="7CDB1A8A">
            <w:pPr>
              <w:spacing w:line="360" w:lineRule="auto"/>
              <w:jc w:val="center"/>
              <w:rPr>
                <w:rFonts w:ascii="宋体" w:hAnsi="宋体" w:eastAsia="宋体" w:cs="宋体"/>
                <w:color w:val="000000"/>
                <w:sz w:val="24"/>
                <w:szCs w:val="24"/>
                <w:highlight w:val="none"/>
              </w:rPr>
            </w:pPr>
          </w:p>
        </w:tc>
        <w:tc>
          <w:tcPr>
            <w:tcW w:w="1479" w:type="dxa"/>
            <w:tcBorders>
              <w:top w:val="single" w:color="auto" w:sz="4" w:space="0"/>
              <w:left w:val="nil"/>
              <w:bottom w:val="double" w:color="auto" w:sz="2" w:space="0"/>
              <w:right w:val="single" w:color="auto" w:sz="4" w:space="0"/>
            </w:tcBorders>
            <w:vAlign w:val="center"/>
          </w:tcPr>
          <w:p w14:paraId="59303725">
            <w:pPr>
              <w:spacing w:line="360" w:lineRule="auto"/>
              <w:jc w:val="center"/>
              <w:rPr>
                <w:rFonts w:ascii="宋体" w:hAnsi="宋体" w:eastAsia="宋体" w:cs="宋体"/>
                <w:color w:val="000000"/>
                <w:sz w:val="24"/>
                <w:szCs w:val="24"/>
                <w:highlight w:val="none"/>
              </w:rPr>
            </w:pPr>
          </w:p>
        </w:tc>
        <w:tc>
          <w:tcPr>
            <w:tcW w:w="900" w:type="dxa"/>
            <w:tcBorders>
              <w:top w:val="single" w:color="auto" w:sz="4" w:space="0"/>
              <w:left w:val="nil"/>
              <w:bottom w:val="double" w:color="auto" w:sz="2" w:space="0"/>
              <w:right w:val="double" w:color="auto" w:sz="2" w:space="0"/>
            </w:tcBorders>
            <w:vAlign w:val="center"/>
          </w:tcPr>
          <w:p w14:paraId="63514D7B">
            <w:pPr>
              <w:spacing w:line="360" w:lineRule="auto"/>
              <w:jc w:val="center"/>
              <w:rPr>
                <w:rFonts w:ascii="宋体" w:hAnsi="宋体" w:eastAsia="宋体" w:cs="宋体"/>
                <w:color w:val="000000"/>
                <w:sz w:val="24"/>
                <w:szCs w:val="24"/>
                <w:highlight w:val="none"/>
              </w:rPr>
            </w:pPr>
          </w:p>
        </w:tc>
      </w:tr>
    </w:tbl>
    <w:p w14:paraId="17385854">
      <w:pPr>
        <w:widowControl w:val="0"/>
        <w:adjustRightInd/>
        <w:snapToGrid/>
        <w:spacing w:after="0"/>
        <w:ind w:left="3078"/>
        <w:rPr>
          <w:rFonts w:cs="宋体" w:asciiTheme="minorEastAsia" w:hAnsiTheme="minorEastAsia" w:eastAsiaTheme="minorEastAsia"/>
          <w:sz w:val="28"/>
          <w:szCs w:val="28"/>
          <w:highlight w:val="none"/>
          <w:lang w:val="zh-CN" w:bidi="zh-CN"/>
        </w:rPr>
      </w:pPr>
    </w:p>
    <w:p w14:paraId="7C8CBD34">
      <w:pPr>
        <w:widowControl w:val="0"/>
        <w:adjustRightInd/>
        <w:snapToGrid/>
        <w:spacing w:after="0" w:line="1" w:lineRule="exact"/>
        <w:rPr>
          <w:rFonts w:cs="宋体" w:asciiTheme="minorEastAsia" w:hAnsiTheme="minorEastAsia" w:eastAsiaTheme="minorEastAsia"/>
          <w:sz w:val="28"/>
          <w:szCs w:val="28"/>
          <w:highlight w:val="none"/>
          <w:lang w:eastAsia="en-US" w:bidi="en-US"/>
        </w:rPr>
      </w:pPr>
      <w:r>
        <w:rPr>
          <w:rFonts w:hint="eastAsia" w:cs="宋体" w:asciiTheme="minorEastAsia" w:hAnsiTheme="minorEastAsia" w:eastAsiaTheme="minorEastAsia"/>
          <w:sz w:val="28"/>
          <w:szCs w:val="28"/>
          <w:highlight w:val="none"/>
          <w:lang w:eastAsia="en-US" w:bidi="en-US"/>
        </w:rPr>
        <w:br w:type="page"/>
      </w:r>
    </w:p>
    <w:p w14:paraId="6EB626F5">
      <w:pPr>
        <w:widowControl w:val="0"/>
        <w:autoSpaceDE w:val="0"/>
        <w:autoSpaceDN w:val="0"/>
        <w:snapToGrid/>
        <w:spacing w:after="0" w:line="520" w:lineRule="exact"/>
        <w:ind w:right="-20"/>
        <w:rPr>
          <w:rFonts w:cs="MingLiU" w:asciiTheme="minorEastAsia" w:hAnsiTheme="minorEastAsia" w:eastAsiaTheme="minorEastAsia"/>
          <w:b/>
          <w:sz w:val="24"/>
          <w:szCs w:val="24"/>
          <w:highlight w:val="none"/>
        </w:rPr>
      </w:pPr>
      <w:r>
        <w:rPr>
          <w:rFonts w:hint="eastAsia" w:cs="MingLiU" w:asciiTheme="minorEastAsia" w:hAnsiTheme="minorEastAsia" w:eastAsiaTheme="minorEastAsia"/>
          <w:b/>
          <w:sz w:val="24"/>
          <w:szCs w:val="24"/>
          <w:highlight w:val="none"/>
        </w:rPr>
        <w:t>（二）主要人员简历表</w:t>
      </w:r>
    </w:p>
    <w:p w14:paraId="6C97FACF">
      <w:pPr>
        <w:widowControl w:val="0"/>
        <w:autoSpaceDE w:val="0"/>
        <w:autoSpaceDN w:val="0"/>
        <w:snapToGrid/>
        <w:spacing w:after="0" w:line="200" w:lineRule="exact"/>
        <w:rPr>
          <w:rFonts w:cs="MingLiU" w:asciiTheme="minorEastAsia" w:hAnsiTheme="minorEastAsia" w:eastAsiaTheme="minorEastAsia"/>
          <w:sz w:val="24"/>
          <w:szCs w:val="24"/>
          <w:highlight w:val="none"/>
        </w:rPr>
      </w:pPr>
      <w:r>
        <w:rPr>
          <w:rFonts w:hint="eastAsia" w:cs="MingLiU" w:asciiTheme="minorEastAsia" w:hAnsiTheme="minorEastAsia" w:eastAsiaTheme="minorEastAsia"/>
          <w:sz w:val="24"/>
          <w:szCs w:val="24"/>
          <w:highlight w:val="none"/>
        </w:rPr>
        <w:t xml:space="preserve"> </w:t>
      </w:r>
    </w:p>
    <w:p w14:paraId="4C3393D7">
      <w:pPr>
        <w:widowControl w:val="0"/>
        <w:autoSpaceDE w:val="0"/>
        <w:autoSpaceDN w:val="0"/>
        <w:snapToGrid/>
        <w:spacing w:before="8" w:after="0" w:line="200" w:lineRule="exact"/>
        <w:rPr>
          <w:rFonts w:cs="MingLiU" w:asciiTheme="minorEastAsia" w:hAnsiTheme="minorEastAsia" w:eastAsiaTheme="minorEastAsia"/>
          <w:sz w:val="24"/>
          <w:szCs w:val="24"/>
          <w:highlight w:val="none"/>
        </w:rPr>
      </w:pPr>
    </w:p>
    <w:tbl>
      <w:tblPr>
        <w:tblStyle w:val="14"/>
        <w:tblW w:w="5000" w:type="pct"/>
        <w:jc w:val="center"/>
        <w:tblLayout w:type="autofit"/>
        <w:tblCellMar>
          <w:top w:w="0" w:type="dxa"/>
          <w:left w:w="0" w:type="dxa"/>
          <w:bottom w:w="0" w:type="dxa"/>
          <w:right w:w="0" w:type="dxa"/>
        </w:tblCellMar>
      </w:tblPr>
      <w:tblGrid>
        <w:gridCol w:w="1287"/>
        <w:gridCol w:w="390"/>
        <w:gridCol w:w="782"/>
        <w:gridCol w:w="1004"/>
        <w:gridCol w:w="1156"/>
        <w:gridCol w:w="767"/>
        <w:gridCol w:w="1366"/>
        <w:gridCol w:w="178"/>
        <w:gridCol w:w="2315"/>
      </w:tblGrid>
      <w:tr w14:paraId="74CA8631">
        <w:tblPrEx>
          <w:tblCellMar>
            <w:top w:w="0" w:type="dxa"/>
            <w:left w:w="0" w:type="dxa"/>
            <w:bottom w:w="0" w:type="dxa"/>
            <w:right w:w="0" w:type="dxa"/>
          </w:tblCellMar>
        </w:tblPrEx>
        <w:trPr>
          <w:trHeight w:val="450" w:hRule="atLeast"/>
          <w:jc w:val="center"/>
        </w:trPr>
        <w:tc>
          <w:tcPr>
            <w:tcW w:w="696" w:type="pct"/>
            <w:tcBorders>
              <w:top w:val="single" w:color="000000" w:sz="4" w:space="0"/>
              <w:left w:val="single" w:color="000000" w:sz="4" w:space="0"/>
              <w:bottom w:val="single" w:color="000000" w:sz="4" w:space="0"/>
              <w:right w:val="single" w:color="000000" w:sz="4" w:space="0"/>
            </w:tcBorders>
            <w:vAlign w:val="center"/>
          </w:tcPr>
          <w:p w14:paraId="5002F887">
            <w:pPr>
              <w:widowControl w:val="0"/>
              <w:autoSpaceDE w:val="0"/>
              <w:autoSpaceDN w:val="0"/>
              <w:snapToGrid/>
              <w:spacing w:before="73" w:after="0"/>
              <w:ind w:left="103" w:right="-20"/>
              <w:jc w:val="both"/>
              <w:rPr>
                <w:rFonts w:cs="Times New Roman" w:asciiTheme="minorEastAsia" w:hAnsiTheme="minorEastAsia" w:eastAsiaTheme="minorEastAsia"/>
                <w:sz w:val="24"/>
                <w:szCs w:val="24"/>
                <w:highlight w:val="none"/>
              </w:rPr>
            </w:pPr>
            <w:r>
              <w:rPr>
                <w:rFonts w:hint="eastAsia" w:cs="MingLiU" w:asciiTheme="minorEastAsia" w:hAnsiTheme="minorEastAsia" w:eastAsiaTheme="minorEastAsia"/>
                <w:sz w:val="24"/>
                <w:szCs w:val="24"/>
                <w:highlight w:val="none"/>
              </w:rPr>
              <w:t>姓</w:t>
            </w:r>
            <w:r>
              <w:rPr>
                <w:rFonts w:hint="eastAsia" w:cs="Times New Roman" w:asciiTheme="minorEastAsia" w:hAnsiTheme="minorEastAsia" w:eastAsiaTheme="minorEastAsia"/>
                <w:sz w:val="24"/>
                <w:szCs w:val="24"/>
                <w:highlight w:val="none"/>
              </w:rPr>
              <w:tab/>
            </w:r>
            <w:r>
              <w:rPr>
                <w:rFonts w:hint="eastAsia" w:cs="MingLiU" w:asciiTheme="minorEastAsia" w:hAnsiTheme="minorEastAsia" w:eastAsiaTheme="minorEastAsia"/>
                <w:sz w:val="24"/>
                <w:szCs w:val="24"/>
                <w:highlight w:val="none"/>
              </w:rPr>
              <w:t>名</w:t>
            </w:r>
          </w:p>
        </w:tc>
        <w:tc>
          <w:tcPr>
            <w:tcW w:w="634" w:type="pct"/>
            <w:gridSpan w:val="2"/>
            <w:tcBorders>
              <w:top w:val="single" w:color="000000" w:sz="4" w:space="0"/>
              <w:left w:val="nil"/>
              <w:bottom w:val="single" w:color="000000" w:sz="4" w:space="0"/>
              <w:right w:val="single" w:color="000000" w:sz="4" w:space="0"/>
            </w:tcBorders>
            <w:vAlign w:val="center"/>
          </w:tcPr>
          <w:p w14:paraId="064049DD">
            <w:pPr>
              <w:widowControl w:val="0"/>
              <w:autoSpaceDE w:val="0"/>
              <w:autoSpaceDN w:val="0"/>
              <w:snapToGrid/>
              <w:spacing w:after="0"/>
              <w:jc w:val="both"/>
              <w:rPr>
                <w:rFonts w:cs="Times New Roman" w:asciiTheme="minorEastAsia" w:hAnsiTheme="minorEastAsia" w:eastAsiaTheme="minorEastAsia"/>
                <w:sz w:val="24"/>
                <w:szCs w:val="24"/>
                <w:highlight w:val="none"/>
              </w:rPr>
            </w:pPr>
          </w:p>
        </w:tc>
        <w:tc>
          <w:tcPr>
            <w:tcW w:w="543" w:type="pct"/>
            <w:tcBorders>
              <w:top w:val="single" w:color="000000" w:sz="4" w:space="0"/>
              <w:left w:val="nil"/>
              <w:bottom w:val="single" w:color="000000" w:sz="4" w:space="0"/>
              <w:right w:val="single" w:color="000000" w:sz="4" w:space="0"/>
            </w:tcBorders>
            <w:vAlign w:val="center"/>
          </w:tcPr>
          <w:p w14:paraId="07F44529">
            <w:pPr>
              <w:widowControl w:val="0"/>
              <w:autoSpaceDE w:val="0"/>
              <w:autoSpaceDN w:val="0"/>
              <w:snapToGrid/>
              <w:spacing w:before="73" w:after="0"/>
              <w:ind w:left="103" w:right="-20"/>
              <w:jc w:val="both"/>
              <w:rPr>
                <w:rFonts w:cs="Times New Roman" w:asciiTheme="minorEastAsia" w:hAnsiTheme="minorEastAsia" w:eastAsiaTheme="minorEastAsia"/>
                <w:sz w:val="24"/>
                <w:szCs w:val="24"/>
                <w:highlight w:val="none"/>
              </w:rPr>
            </w:pPr>
            <w:r>
              <w:rPr>
                <w:rFonts w:hint="eastAsia" w:cs="MingLiU" w:asciiTheme="minorEastAsia" w:hAnsiTheme="minorEastAsia" w:eastAsiaTheme="minorEastAsia"/>
                <w:sz w:val="24"/>
                <w:szCs w:val="24"/>
                <w:highlight w:val="none"/>
              </w:rPr>
              <w:t>年龄</w:t>
            </w:r>
          </w:p>
        </w:tc>
        <w:tc>
          <w:tcPr>
            <w:tcW w:w="625" w:type="pct"/>
            <w:tcBorders>
              <w:top w:val="single" w:color="000000" w:sz="4" w:space="0"/>
              <w:left w:val="nil"/>
              <w:bottom w:val="single" w:color="000000" w:sz="4" w:space="0"/>
              <w:right w:val="single" w:color="000000" w:sz="4" w:space="0"/>
            </w:tcBorders>
            <w:vAlign w:val="center"/>
          </w:tcPr>
          <w:p w14:paraId="6E22DEEF">
            <w:pPr>
              <w:widowControl w:val="0"/>
              <w:autoSpaceDE w:val="0"/>
              <w:autoSpaceDN w:val="0"/>
              <w:snapToGrid/>
              <w:spacing w:after="0"/>
              <w:jc w:val="both"/>
              <w:rPr>
                <w:rFonts w:cs="Times New Roman" w:asciiTheme="minorEastAsia" w:hAnsiTheme="minorEastAsia" w:eastAsiaTheme="minorEastAsia"/>
                <w:sz w:val="24"/>
                <w:szCs w:val="24"/>
                <w:highlight w:val="none"/>
              </w:rPr>
            </w:pPr>
          </w:p>
        </w:tc>
        <w:tc>
          <w:tcPr>
            <w:tcW w:w="1250" w:type="pct"/>
            <w:gridSpan w:val="3"/>
            <w:tcBorders>
              <w:top w:val="single" w:color="000000" w:sz="4" w:space="0"/>
              <w:left w:val="nil"/>
              <w:bottom w:val="single" w:color="000000" w:sz="4" w:space="0"/>
              <w:right w:val="single" w:color="000000" w:sz="4" w:space="0"/>
            </w:tcBorders>
            <w:vAlign w:val="center"/>
          </w:tcPr>
          <w:p w14:paraId="7A4FC56B">
            <w:pPr>
              <w:widowControl w:val="0"/>
              <w:autoSpaceDE w:val="0"/>
              <w:autoSpaceDN w:val="0"/>
              <w:snapToGrid/>
              <w:spacing w:before="73" w:after="0"/>
              <w:ind w:left="102" w:right="-20"/>
              <w:jc w:val="both"/>
              <w:rPr>
                <w:rFonts w:cs="Times New Roman" w:asciiTheme="minorEastAsia" w:hAnsiTheme="minorEastAsia" w:eastAsiaTheme="minorEastAsia"/>
                <w:sz w:val="24"/>
                <w:szCs w:val="24"/>
                <w:highlight w:val="none"/>
              </w:rPr>
            </w:pPr>
            <w:r>
              <w:rPr>
                <w:rFonts w:hint="eastAsia" w:cs="MingLiU" w:asciiTheme="minorEastAsia" w:hAnsiTheme="minorEastAsia" w:eastAsiaTheme="minorEastAsia"/>
                <w:sz w:val="24"/>
                <w:szCs w:val="24"/>
                <w:highlight w:val="none"/>
              </w:rPr>
              <w:t>学历</w:t>
            </w:r>
          </w:p>
        </w:tc>
        <w:tc>
          <w:tcPr>
            <w:tcW w:w="1252" w:type="pct"/>
            <w:tcBorders>
              <w:top w:val="single" w:color="000000" w:sz="4" w:space="0"/>
              <w:left w:val="nil"/>
              <w:bottom w:val="single" w:color="000000" w:sz="4" w:space="0"/>
              <w:right w:val="single" w:color="000000" w:sz="4" w:space="0"/>
            </w:tcBorders>
            <w:vAlign w:val="center"/>
          </w:tcPr>
          <w:p w14:paraId="72CE62A8">
            <w:pPr>
              <w:widowControl w:val="0"/>
              <w:autoSpaceDE w:val="0"/>
              <w:autoSpaceDN w:val="0"/>
              <w:snapToGrid/>
              <w:spacing w:after="0"/>
              <w:jc w:val="both"/>
              <w:rPr>
                <w:rFonts w:cs="Times New Roman" w:asciiTheme="minorEastAsia" w:hAnsiTheme="minorEastAsia" w:eastAsiaTheme="minorEastAsia"/>
                <w:sz w:val="24"/>
                <w:szCs w:val="24"/>
                <w:highlight w:val="none"/>
              </w:rPr>
            </w:pPr>
          </w:p>
        </w:tc>
      </w:tr>
      <w:tr w14:paraId="1B77260F">
        <w:tblPrEx>
          <w:tblCellMar>
            <w:top w:w="0" w:type="dxa"/>
            <w:left w:w="0" w:type="dxa"/>
            <w:bottom w:w="0" w:type="dxa"/>
            <w:right w:w="0" w:type="dxa"/>
          </w:tblCellMar>
        </w:tblPrEx>
        <w:trPr>
          <w:trHeight w:val="450" w:hRule="atLeast"/>
          <w:jc w:val="center"/>
        </w:trPr>
        <w:tc>
          <w:tcPr>
            <w:tcW w:w="696" w:type="pct"/>
            <w:tcBorders>
              <w:top w:val="single" w:color="000000" w:sz="4" w:space="0"/>
              <w:left w:val="single" w:color="000000" w:sz="4" w:space="0"/>
              <w:bottom w:val="single" w:color="000000" w:sz="4" w:space="0"/>
              <w:right w:val="single" w:color="000000" w:sz="4" w:space="0"/>
            </w:tcBorders>
            <w:vAlign w:val="center"/>
          </w:tcPr>
          <w:p w14:paraId="682E19B7">
            <w:pPr>
              <w:widowControl w:val="0"/>
              <w:autoSpaceDE w:val="0"/>
              <w:autoSpaceDN w:val="0"/>
              <w:snapToGrid/>
              <w:spacing w:before="73" w:after="0"/>
              <w:ind w:left="103" w:right="-20"/>
              <w:jc w:val="both"/>
              <w:rPr>
                <w:rFonts w:cs="Times New Roman" w:asciiTheme="minorEastAsia" w:hAnsiTheme="minorEastAsia" w:eastAsiaTheme="minorEastAsia"/>
                <w:sz w:val="24"/>
                <w:szCs w:val="24"/>
                <w:highlight w:val="none"/>
              </w:rPr>
            </w:pPr>
            <w:r>
              <w:rPr>
                <w:rFonts w:hint="eastAsia" w:cs="MingLiU" w:asciiTheme="minorEastAsia" w:hAnsiTheme="minorEastAsia" w:eastAsiaTheme="minorEastAsia"/>
                <w:sz w:val="24"/>
                <w:szCs w:val="24"/>
                <w:highlight w:val="none"/>
              </w:rPr>
              <w:t>职</w:t>
            </w:r>
            <w:r>
              <w:rPr>
                <w:rFonts w:hint="eastAsia" w:cs="Times New Roman" w:asciiTheme="minorEastAsia" w:hAnsiTheme="minorEastAsia" w:eastAsiaTheme="minorEastAsia"/>
                <w:sz w:val="24"/>
                <w:szCs w:val="24"/>
                <w:highlight w:val="none"/>
              </w:rPr>
              <w:tab/>
            </w:r>
            <w:r>
              <w:rPr>
                <w:rFonts w:hint="eastAsia" w:cs="MingLiU" w:asciiTheme="minorEastAsia" w:hAnsiTheme="minorEastAsia" w:eastAsiaTheme="minorEastAsia"/>
                <w:sz w:val="24"/>
                <w:szCs w:val="24"/>
                <w:highlight w:val="none"/>
              </w:rPr>
              <w:t>称</w:t>
            </w:r>
          </w:p>
        </w:tc>
        <w:tc>
          <w:tcPr>
            <w:tcW w:w="634" w:type="pct"/>
            <w:gridSpan w:val="2"/>
            <w:tcBorders>
              <w:top w:val="single" w:color="000000" w:sz="4" w:space="0"/>
              <w:left w:val="nil"/>
              <w:bottom w:val="single" w:color="000000" w:sz="4" w:space="0"/>
              <w:right w:val="single" w:color="000000" w:sz="4" w:space="0"/>
            </w:tcBorders>
            <w:vAlign w:val="center"/>
          </w:tcPr>
          <w:p w14:paraId="10E6FA9C">
            <w:pPr>
              <w:widowControl w:val="0"/>
              <w:autoSpaceDE w:val="0"/>
              <w:autoSpaceDN w:val="0"/>
              <w:snapToGrid/>
              <w:spacing w:after="0"/>
              <w:jc w:val="both"/>
              <w:rPr>
                <w:rFonts w:cs="Times New Roman" w:asciiTheme="minorEastAsia" w:hAnsiTheme="minorEastAsia" w:eastAsiaTheme="minorEastAsia"/>
                <w:sz w:val="24"/>
                <w:szCs w:val="24"/>
                <w:highlight w:val="none"/>
              </w:rPr>
            </w:pPr>
          </w:p>
        </w:tc>
        <w:tc>
          <w:tcPr>
            <w:tcW w:w="543" w:type="pct"/>
            <w:tcBorders>
              <w:top w:val="single" w:color="000000" w:sz="4" w:space="0"/>
              <w:left w:val="nil"/>
              <w:bottom w:val="single" w:color="000000" w:sz="4" w:space="0"/>
              <w:right w:val="single" w:color="000000" w:sz="4" w:space="0"/>
            </w:tcBorders>
            <w:vAlign w:val="center"/>
          </w:tcPr>
          <w:p w14:paraId="56FCA7F2">
            <w:pPr>
              <w:widowControl w:val="0"/>
              <w:autoSpaceDE w:val="0"/>
              <w:autoSpaceDN w:val="0"/>
              <w:snapToGrid/>
              <w:spacing w:before="73" w:after="0"/>
              <w:ind w:left="102" w:right="-20"/>
              <w:jc w:val="both"/>
              <w:rPr>
                <w:rFonts w:cs="Times New Roman" w:asciiTheme="minorEastAsia" w:hAnsiTheme="minorEastAsia" w:eastAsiaTheme="minorEastAsia"/>
                <w:sz w:val="24"/>
                <w:szCs w:val="24"/>
                <w:highlight w:val="none"/>
              </w:rPr>
            </w:pPr>
            <w:r>
              <w:rPr>
                <w:rFonts w:hint="eastAsia" w:cs="MingLiU" w:asciiTheme="minorEastAsia" w:hAnsiTheme="minorEastAsia" w:eastAsiaTheme="minorEastAsia"/>
                <w:sz w:val="24"/>
                <w:szCs w:val="24"/>
                <w:highlight w:val="none"/>
              </w:rPr>
              <w:t>职务</w:t>
            </w:r>
          </w:p>
        </w:tc>
        <w:tc>
          <w:tcPr>
            <w:tcW w:w="625" w:type="pct"/>
            <w:tcBorders>
              <w:top w:val="single" w:color="000000" w:sz="4" w:space="0"/>
              <w:left w:val="nil"/>
              <w:bottom w:val="single" w:color="000000" w:sz="4" w:space="0"/>
              <w:right w:val="single" w:color="000000" w:sz="4" w:space="0"/>
            </w:tcBorders>
            <w:vAlign w:val="center"/>
          </w:tcPr>
          <w:p w14:paraId="504F7741">
            <w:pPr>
              <w:widowControl w:val="0"/>
              <w:autoSpaceDE w:val="0"/>
              <w:autoSpaceDN w:val="0"/>
              <w:snapToGrid/>
              <w:spacing w:after="0"/>
              <w:jc w:val="both"/>
              <w:rPr>
                <w:rFonts w:cs="Times New Roman" w:asciiTheme="minorEastAsia" w:hAnsiTheme="minorEastAsia" w:eastAsiaTheme="minorEastAsia"/>
                <w:sz w:val="24"/>
                <w:szCs w:val="24"/>
                <w:highlight w:val="none"/>
              </w:rPr>
            </w:pPr>
          </w:p>
        </w:tc>
        <w:tc>
          <w:tcPr>
            <w:tcW w:w="1250" w:type="pct"/>
            <w:gridSpan w:val="3"/>
            <w:tcBorders>
              <w:top w:val="single" w:color="000000" w:sz="4" w:space="0"/>
              <w:left w:val="nil"/>
              <w:bottom w:val="single" w:color="000000" w:sz="4" w:space="0"/>
              <w:right w:val="single" w:color="000000" w:sz="4" w:space="0"/>
            </w:tcBorders>
            <w:vAlign w:val="center"/>
          </w:tcPr>
          <w:p w14:paraId="2A0A7FF9">
            <w:pPr>
              <w:widowControl w:val="0"/>
              <w:autoSpaceDE w:val="0"/>
              <w:autoSpaceDN w:val="0"/>
              <w:snapToGrid/>
              <w:spacing w:before="73" w:after="0"/>
              <w:ind w:left="102" w:right="-20"/>
              <w:jc w:val="both"/>
              <w:rPr>
                <w:rFonts w:cs="Times New Roman" w:asciiTheme="minorEastAsia" w:hAnsiTheme="minorEastAsia" w:eastAsiaTheme="minorEastAsia"/>
                <w:sz w:val="24"/>
                <w:szCs w:val="24"/>
                <w:highlight w:val="none"/>
              </w:rPr>
            </w:pPr>
            <w:r>
              <w:rPr>
                <w:rFonts w:hint="eastAsia" w:cs="MingLiU" w:asciiTheme="minorEastAsia" w:hAnsiTheme="minorEastAsia" w:eastAsiaTheme="minorEastAsia"/>
                <w:sz w:val="24"/>
                <w:szCs w:val="24"/>
                <w:highlight w:val="none"/>
              </w:rPr>
              <w:t>拟在本合同任职</w:t>
            </w:r>
          </w:p>
        </w:tc>
        <w:tc>
          <w:tcPr>
            <w:tcW w:w="1252" w:type="pct"/>
            <w:tcBorders>
              <w:top w:val="single" w:color="000000" w:sz="4" w:space="0"/>
              <w:left w:val="nil"/>
              <w:bottom w:val="single" w:color="000000" w:sz="4" w:space="0"/>
              <w:right w:val="single" w:color="000000" w:sz="4" w:space="0"/>
            </w:tcBorders>
            <w:vAlign w:val="center"/>
          </w:tcPr>
          <w:p w14:paraId="768DD52A">
            <w:pPr>
              <w:widowControl w:val="0"/>
              <w:autoSpaceDE w:val="0"/>
              <w:autoSpaceDN w:val="0"/>
              <w:snapToGrid/>
              <w:spacing w:after="0"/>
              <w:jc w:val="both"/>
              <w:rPr>
                <w:rFonts w:cs="Times New Roman" w:asciiTheme="minorEastAsia" w:hAnsiTheme="minorEastAsia" w:eastAsiaTheme="minorEastAsia"/>
                <w:sz w:val="24"/>
                <w:szCs w:val="24"/>
                <w:highlight w:val="none"/>
              </w:rPr>
            </w:pPr>
          </w:p>
        </w:tc>
      </w:tr>
      <w:tr w14:paraId="031DB786">
        <w:tblPrEx>
          <w:tblCellMar>
            <w:top w:w="0" w:type="dxa"/>
            <w:left w:w="0" w:type="dxa"/>
            <w:bottom w:w="0" w:type="dxa"/>
            <w:right w:w="0" w:type="dxa"/>
          </w:tblCellMar>
        </w:tblPrEx>
        <w:trPr>
          <w:trHeight w:val="450" w:hRule="atLeast"/>
          <w:jc w:val="center"/>
        </w:trPr>
        <w:tc>
          <w:tcPr>
            <w:tcW w:w="696" w:type="pct"/>
            <w:tcBorders>
              <w:top w:val="single" w:color="000000" w:sz="4" w:space="0"/>
              <w:left w:val="single" w:color="000000" w:sz="4" w:space="0"/>
              <w:bottom w:val="single" w:color="000000" w:sz="4" w:space="0"/>
              <w:right w:val="single" w:color="000000" w:sz="4" w:space="0"/>
            </w:tcBorders>
            <w:vAlign w:val="center"/>
          </w:tcPr>
          <w:p w14:paraId="674A158E">
            <w:pPr>
              <w:widowControl w:val="0"/>
              <w:autoSpaceDE w:val="0"/>
              <w:autoSpaceDN w:val="0"/>
              <w:snapToGrid/>
              <w:spacing w:before="73" w:after="0"/>
              <w:ind w:left="103" w:right="-20"/>
              <w:jc w:val="both"/>
              <w:rPr>
                <w:rFonts w:cs="Times New Roman" w:asciiTheme="minorEastAsia" w:hAnsiTheme="minorEastAsia" w:eastAsiaTheme="minorEastAsia"/>
                <w:sz w:val="24"/>
                <w:szCs w:val="24"/>
                <w:highlight w:val="none"/>
              </w:rPr>
            </w:pPr>
            <w:r>
              <w:rPr>
                <w:rFonts w:hint="eastAsia" w:cs="MingLiU" w:asciiTheme="minorEastAsia" w:hAnsiTheme="minorEastAsia" w:eastAsiaTheme="minorEastAsia"/>
                <w:sz w:val="24"/>
                <w:szCs w:val="24"/>
                <w:highlight w:val="none"/>
              </w:rPr>
              <w:t>毕业学校</w:t>
            </w:r>
          </w:p>
        </w:tc>
        <w:tc>
          <w:tcPr>
            <w:tcW w:w="4304" w:type="pct"/>
            <w:gridSpan w:val="8"/>
            <w:tcBorders>
              <w:top w:val="single" w:color="000000" w:sz="4" w:space="0"/>
              <w:left w:val="nil"/>
              <w:bottom w:val="single" w:color="000000" w:sz="4" w:space="0"/>
              <w:right w:val="single" w:color="000000" w:sz="4" w:space="0"/>
            </w:tcBorders>
            <w:vAlign w:val="center"/>
          </w:tcPr>
          <w:p w14:paraId="39926286">
            <w:pPr>
              <w:widowControl w:val="0"/>
              <w:autoSpaceDE w:val="0"/>
              <w:autoSpaceDN w:val="0"/>
              <w:snapToGrid/>
              <w:spacing w:before="73" w:after="0"/>
              <w:ind w:left="733" w:right="-20"/>
              <w:jc w:val="both"/>
              <w:rPr>
                <w:rFonts w:cs="Times New Roman" w:asciiTheme="minorEastAsia" w:hAnsiTheme="minorEastAsia" w:eastAsiaTheme="minorEastAsia"/>
                <w:sz w:val="24"/>
                <w:szCs w:val="24"/>
                <w:highlight w:val="none"/>
              </w:rPr>
            </w:pPr>
            <w:r>
              <w:rPr>
                <w:rFonts w:hint="eastAsia" w:cs="MingLiU" w:asciiTheme="minorEastAsia" w:hAnsiTheme="minorEastAsia" w:eastAsiaTheme="minorEastAsia"/>
                <w:sz w:val="24"/>
                <w:szCs w:val="24"/>
                <w:highlight w:val="none"/>
              </w:rPr>
              <w:t>年</w:t>
            </w:r>
            <w:r>
              <w:rPr>
                <w:rFonts w:hint="eastAsia" w:cs="MingLiU" w:asciiTheme="minorEastAsia" w:hAnsiTheme="minorEastAsia" w:eastAsiaTheme="minorEastAsia"/>
                <w:spacing w:val="-1"/>
                <w:sz w:val="24"/>
                <w:szCs w:val="24"/>
                <w:highlight w:val="none"/>
              </w:rPr>
              <w:t>毕</w:t>
            </w:r>
            <w:r>
              <w:rPr>
                <w:rFonts w:hint="eastAsia" w:cs="MingLiU" w:asciiTheme="minorEastAsia" w:hAnsiTheme="minorEastAsia" w:eastAsiaTheme="minorEastAsia"/>
                <w:sz w:val="24"/>
                <w:szCs w:val="24"/>
                <w:highlight w:val="none"/>
              </w:rPr>
              <w:t>业于</w:t>
            </w:r>
            <w:r>
              <w:rPr>
                <w:rFonts w:hint="eastAsia" w:cs="Times New Roman" w:asciiTheme="minorEastAsia" w:hAnsiTheme="minorEastAsia" w:eastAsiaTheme="minorEastAsia"/>
                <w:sz w:val="24"/>
                <w:szCs w:val="24"/>
                <w:highlight w:val="none"/>
              </w:rPr>
              <w:tab/>
            </w:r>
            <w:r>
              <w:rPr>
                <w:rFonts w:hint="eastAsia" w:cs="MingLiU" w:asciiTheme="minorEastAsia" w:hAnsiTheme="minorEastAsia" w:eastAsiaTheme="minorEastAsia"/>
                <w:sz w:val="24"/>
                <w:szCs w:val="24"/>
                <w:highlight w:val="none"/>
              </w:rPr>
              <w:t>学校</w:t>
            </w:r>
            <w:r>
              <w:rPr>
                <w:rFonts w:hint="eastAsia" w:cs="Times New Roman" w:asciiTheme="minorEastAsia" w:hAnsiTheme="minorEastAsia" w:eastAsiaTheme="minorEastAsia"/>
                <w:sz w:val="24"/>
                <w:szCs w:val="24"/>
                <w:highlight w:val="none"/>
              </w:rPr>
              <w:tab/>
            </w:r>
            <w:r>
              <w:rPr>
                <w:rFonts w:hint="eastAsia" w:cs="MingLiU" w:asciiTheme="minorEastAsia" w:hAnsiTheme="minorEastAsia" w:eastAsiaTheme="minorEastAsia"/>
                <w:sz w:val="24"/>
                <w:szCs w:val="24"/>
                <w:highlight w:val="none"/>
              </w:rPr>
              <w:t>专业</w:t>
            </w:r>
          </w:p>
        </w:tc>
      </w:tr>
      <w:tr w14:paraId="199F4A77">
        <w:tblPrEx>
          <w:tblCellMar>
            <w:top w:w="0" w:type="dxa"/>
            <w:left w:w="0" w:type="dxa"/>
            <w:bottom w:w="0" w:type="dxa"/>
            <w:right w:w="0" w:type="dxa"/>
          </w:tblCellMar>
        </w:tblPrEx>
        <w:trPr>
          <w:trHeight w:val="450" w:hRule="atLeast"/>
          <w:jc w:val="center"/>
        </w:trPr>
        <w:tc>
          <w:tcPr>
            <w:tcW w:w="5000" w:type="pct"/>
            <w:gridSpan w:val="9"/>
            <w:tcBorders>
              <w:top w:val="single" w:color="000000" w:sz="4" w:space="0"/>
              <w:left w:val="single" w:color="000000" w:sz="4" w:space="0"/>
              <w:bottom w:val="single" w:color="000000" w:sz="4" w:space="0"/>
              <w:right w:val="single" w:color="000000" w:sz="4" w:space="0"/>
            </w:tcBorders>
            <w:vAlign w:val="center"/>
          </w:tcPr>
          <w:p w14:paraId="0C1B434B">
            <w:pPr>
              <w:widowControl w:val="0"/>
              <w:autoSpaceDE w:val="0"/>
              <w:autoSpaceDN w:val="0"/>
              <w:snapToGrid/>
              <w:spacing w:before="73" w:after="0"/>
              <w:ind w:left="103" w:right="-20"/>
              <w:jc w:val="both"/>
              <w:rPr>
                <w:rFonts w:cs="Times New Roman" w:asciiTheme="minorEastAsia" w:hAnsiTheme="minorEastAsia" w:eastAsiaTheme="minorEastAsia"/>
                <w:sz w:val="24"/>
                <w:szCs w:val="24"/>
                <w:highlight w:val="none"/>
              </w:rPr>
            </w:pPr>
            <w:r>
              <w:rPr>
                <w:rFonts w:hint="eastAsia" w:cs="MingLiU" w:asciiTheme="minorEastAsia" w:hAnsiTheme="minorEastAsia" w:eastAsiaTheme="minorEastAsia"/>
                <w:sz w:val="24"/>
                <w:szCs w:val="24"/>
                <w:highlight w:val="none"/>
              </w:rPr>
              <w:t>主要工作经历</w:t>
            </w:r>
          </w:p>
        </w:tc>
      </w:tr>
      <w:tr w14:paraId="46B607E7">
        <w:tblPrEx>
          <w:tblCellMar>
            <w:top w:w="0" w:type="dxa"/>
            <w:left w:w="0" w:type="dxa"/>
            <w:bottom w:w="0" w:type="dxa"/>
            <w:right w:w="0" w:type="dxa"/>
          </w:tblCellMar>
        </w:tblPrEx>
        <w:trPr>
          <w:trHeight w:val="450" w:hRule="atLeast"/>
          <w:jc w:val="center"/>
        </w:trPr>
        <w:tc>
          <w:tcPr>
            <w:tcW w:w="907" w:type="pct"/>
            <w:gridSpan w:val="2"/>
            <w:tcBorders>
              <w:top w:val="single" w:color="000000" w:sz="4" w:space="0"/>
              <w:left w:val="single" w:color="000000" w:sz="4" w:space="0"/>
              <w:bottom w:val="single" w:color="000000" w:sz="4" w:space="0"/>
              <w:right w:val="single" w:color="000000" w:sz="4" w:space="0"/>
            </w:tcBorders>
            <w:vAlign w:val="center"/>
          </w:tcPr>
          <w:p w14:paraId="206A1A7D">
            <w:pPr>
              <w:widowControl w:val="0"/>
              <w:autoSpaceDE w:val="0"/>
              <w:autoSpaceDN w:val="0"/>
              <w:snapToGrid/>
              <w:spacing w:before="73" w:after="0"/>
              <w:ind w:left="103" w:right="-20"/>
              <w:jc w:val="center"/>
              <w:rPr>
                <w:rFonts w:cs="Times New Roman" w:asciiTheme="minorEastAsia" w:hAnsiTheme="minorEastAsia" w:eastAsiaTheme="minorEastAsia"/>
                <w:sz w:val="24"/>
                <w:szCs w:val="24"/>
                <w:highlight w:val="none"/>
              </w:rPr>
            </w:pPr>
            <w:r>
              <w:rPr>
                <w:rFonts w:hint="eastAsia" w:cs="MingLiU" w:asciiTheme="minorEastAsia" w:hAnsiTheme="minorEastAsia" w:eastAsiaTheme="minorEastAsia"/>
                <w:sz w:val="24"/>
                <w:szCs w:val="24"/>
                <w:highlight w:val="none"/>
              </w:rPr>
              <w:t>时</w:t>
            </w:r>
            <w:r>
              <w:rPr>
                <w:rFonts w:hint="eastAsia" w:cs="Times New Roman" w:asciiTheme="minorEastAsia" w:hAnsiTheme="minorEastAsia" w:eastAsiaTheme="minorEastAsia"/>
                <w:sz w:val="24"/>
                <w:szCs w:val="24"/>
                <w:highlight w:val="none"/>
              </w:rPr>
              <w:tab/>
            </w:r>
            <w:r>
              <w:rPr>
                <w:rFonts w:hint="eastAsia" w:cs="MingLiU" w:asciiTheme="minorEastAsia" w:hAnsiTheme="minorEastAsia" w:eastAsiaTheme="minorEastAsia"/>
                <w:sz w:val="24"/>
                <w:szCs w:val="24"/>
                <w:highlight w:val="none"/>
              </w:rPr>
              <w:t>间</w:t>
            </w:r>
          </w:p>
        </w:tc>
        <w:tc>
          <w:tcPr>
            <w:tcW w:w="2006" w:type="pct"/>
            <w:gridSpan w:val="4"/>
            <w:tcBorders>
              <w:top w:val="single" w:color="000000" w:sz="4" w:space="0"/>
              <w:left w:val="nil"/>
              <w:bottom w:val="single" w:color="000000" w:sz="4" w:space="0"/>
              <w:right w:val="single" w:color="000000" w:sz="4" w:space="0"/>
            </w:tcBorders>
            <w:vAlign w:val="center"/>
          </w:tcPr>
          <w:p w14:paraId="1AD9CBD6">
            <w:pPr>
              <w:widowControl w:val="0"/>
              <w:autoSpaceDE w:val="0"/>
              <w:autoSpaceDN w:val="0"/>
              <w:snapToGrid/>
              <w:spacing w:before="73" w:after="0"/>
              <w:ind w:left="102" w:right="-20"/>
              <w:jc w:val="center"/>
              <w:rPr>
                <w:rFonts w:cs="Times New Roman" w:asciiTheme="minorEastAsia" w:hAnsiTheme="minorEastAsia" w:eastAsiaTheme="minorEastAsia"/>
                <w:sz w:val="24"/>
                <w:szCs w:val="24"/>
                <w:highlight w:val="none"/>
              </w:rPr>
            </w:pPr>
            <w:r>
              <w:rPr>
                <w:rFonts w:hint="eastAsia" w:cs="MingLiU" w:asciiTheme="minorEastAsia" w:hAnsiTheme="minorEastAsia" w:eastAsiaTheme="minorEastAsia"/>
                <w:sz w:val="24"/>
                <w:szCs w:val="24"/>
                <w:highlight w:val="none"/>
              </w:rPr>
              <w:t>参加过的类似项目</w:t>
            </w:r>
          </w:p>
        </w:tc>
        <w:tc>
          <w:tcPr>
            <w:tcW w:w="739" w:type="pct"/>
            <w:tcBorders>
              <w:top w:val="single" w:color="000000" w:sz="4" w:space="0"/>
              <w:left w:val="nil"/>
              <w:bottom w:val="single" w:color="000000" w:sz="4" w:space="0"/>
              <w:right w:val="single" w:color="000000" w:sz="4" w:space="0"/>
            </w:tcBorders>
            <w:vAlign w:val="center"/>
          </w:tcPr>
          <w:p w14:paraId="3FF65182">
            <w:pPr>
              <w:widowControl w:val="0"/>
              <w:autoSpaceDE w:val="0"/>
              <w:autoSpaceDN w:val="0"/>
              <w:snapToGrid/>
              <w:spacing w:before="73" w:after="0"/>
              <w:ind w:left="102" w:right="-20"/>
              <w:jc w:val="center"/>
              <w:rPr>
                <w:rFonts w:cs="Times New Roman" w:asciiTheme="minorEastAsia" w:hAnsiTheme="minorEastAsia" w:eastAsiaTheme="minorEastAsia"/>
                <w:sz w:val="24"/>
                <w:szCs w:val="24"/>
                <w:highlight w:val="none"/>
              </w:rPr>
            </w:pPr>
            <w:r>
              <w:rPr>
                <w:rFonts w:hint="eastAsia" w:cs="MingLiU" w:asciiTheme="minorEastAsia" w:hAnsiTheme="minorEastAsia" w:eastAsiaTheme="minorEastAsia"/>
                <w:sz w:val="24"/>
                <w:szCs w:val="24"/>
                <w:highlight w:val="none"/>
              </w:rPr>
              <w:t>担任职务</w:t>
            </w:r>
          </w:p>
        </w:tc>
        <w:tc>
          <w:tcPr>
            <w:tcW w:w="1348" w:type="pct"/>
            <w:gridSpan w:val="2"/>
            <w:tcBorders>
              <w:top w:val="single" w:color="000000" w:sz="4" w:space="0"/>
              <w:left w:val="nil"/>
              <w:bottom w:val="single" w:color="000000" w:sz="4" w:space="0"/>
              <w:right w:val="single" w:color="000000" w:sz="4" w:space="0"/>
            </w:tcBorders>
            <w:vAlign w:val="center"/>
          </w:tcPr>
          <w:p w14:paraId="02D78767">
            <w:pPr>
              <w:widowControl w:val="0"/>
              <w:autoSpaceDE w:val="0"/>
              <w:autoSpaceDN w:val="0"/>
              <w:snapToGrid/>
              <w:spacing w:before="73" w:after="0"/>
              <w:ind w:left="103" w:right="-20"/>
              <w:jc w:val="center"/>
              <w:rPr>
                <w:rFonts w:cs="Times New Roman" w:asciiTheme="minorEastAsia" w:hAnsiTheme="minorEastAsia" w:eastAsiaTheme="minorEastAsia"/>
                <w:sz w:val="24"/>
                <w:szCs w:val="24"/>
                <w:highlight w:val="none"/>
              </w:rPr>
            </w:pPr>
            <w:r>
              <w:rPr>
                <w:rFonts w:hint="eastAsia" w:cs="MingLiU" w:asciiTheme="minorEastAsia" w:hAnsiTheme="minorEastAsia" w:eastAsiaTheme="minorEastAsia"/>
                <w:sz w:val="24"/>
                <w:szCs w:val="24"/>
                <w:highlight w:val="none"/>
              </w:rPr>
              <w:t>发包人及联系电话</w:t>
            </w:r>
          </w:p>
        </w:tc>
      </w:tr>
      <w:tr w14:paraId="5A703C65">
        <w:tblPrEx>
          <w:tblCellMar>
            <w:top w:w="0" w:type="dxa"/>
            <w:left w:w="0" w:type="dxa"/>
            <w:bottom w:w="0" w:type="dxa"/>
            <w:right w:w="0" w:type="dxa"/>
          </w:tblCellMar>
        </w:tblPrEx>
        <w:trPr>
          <w:trHeight w:val="701" w:hRule="atLeast"/>
          <w:jc w:val="center"/>
        </w:trPr>
        <w:tc>
          <w:tcPr>
            <w:tcW w:w="907" w:type="pct"/>
            <w:gridSpan w:val="2"/>
            <w:tcBorders>
              <w:top w:val="single" w:color="000000" w:sz="4" w:space="0"/>
              <w:left w:val="single" w:color="000000" w:sz="4" w:space="0"/>
              <w:bottom w:val="single" w:color="000000" w:sz="4" w:space="0"/>
              <w:right w:val="single" w:color="000000" w:sz="4" w:space="0"/>
            </w:tcBorders>
          </w:tcPr>
          <w:p w14:paraId="6C8DF320">
            <w:pPr>
              <w:widowControl w:val="0"/>
              <w:autoSpaceDE w:val="0"/>
              <w:autoSpaceDN w:val="0"/>
              <w:snapToGrid/>
              <w:spacing w:after="0"/>
              <w:rPr>
                <w:rFonts w:cs="Times New Roman" w:asciiTheme="minorEastAsia" w:hAnsiTheme="minorEastAsia" w:eastAsiaTheme="minorEastAsia"/>
                <w:sz w:val="24"/>
                <w:szCs w:val="24"/>
                <w:highlight w:val="none"/>
              </w:rPr>
            </w:pPr>
          </w:p>
        </w:tc>
        <w:tc>
          <w:tcPr>
            <w:tcW w:w="2006" w:type="pct"/>
            <w:gridSpan w:val="4"/>
            <w:tcBorders>
              <w:top w:val="single" w:color="000000" w:sz="4" w:space="0"/>
              <w:left w:val="nil"/>
              <w:bottom w:val="single" w:color="000000" w:sz="4" w:space="0"/>
              <w:right w:val="single" w:color="000000" w:sz="4" w:space="0"/>
            </w:tcBorders>
          </w:tcPr>
          <w:p w14:paraId="38975413">
            <w:pPr>
              <w:widowControl w:val="0"/>
              <w:autoSpaceDE w:val="0"/>
              <w:autoSpaceDN w:val="0"/>
              <w:snapToGrid/>
              <w:spacing w:after="0"/>
              <w:rPr>
                <w:rFonts w:cs="Times New Roman" w:asciiTheme="minorEastAsia" w:hAnsiTheme="minorEastAsia" w:eastAsiaTheme="minorEastAsia"/>
                <w:sz w:val="24"/>
                <w:szCs w:val="24"/>
                <w:highlight w:val="none"/>
              </w:rPr>
            </w:pPr>
          </w:p>
        </w:tc>
        <w:tc>
          <w:tcPr>
            <w:tcW w:w="739" w:type="pct"/>
            <w:tcBorders>
              <w:top w:val="single" w:color="000000" w:sz="4" w:space="0"/>
              <w:left w:val="nil"/>
              <w:bottom w:val="single" w:color="000000" w:sz="4" w:space="0"/>
              <w:right w:val="single" w:color="000000" w:sz="4" w:space="0"/>
            </w:tcBorders>
          </w:tcPr>
          <w:p w14:paraId="522715BF">
            <w:pPr>
              <w:widowControl w:val="0"/>
              <w:autoSpaceDE w:val="0"/>
              <w:autoSpaceDN w:val="0"/>
              <w:snapToGrid/>
              <w:spacing w:after="0"/>
              <w:rPr>
                <w:rFonts w:cs="Times New Roman" w:asciiTheme="minorEastAsia" w:hAnsiTheme="minorEastAsia" w:eastAsiaTheme="minorEastAsia"/>
                <w:sz w:val="24"/>
                <w:szCs w:val="24"/>
                <w:highlight w:val="none"/>
              </w:rPr>
            </w:pPr>
          </w:p>
        </w:tc>
        <w:tc>
          <w:tcPr>
            <w:tcW w:w="1348" w:type="pct"/>
            <w:gridSpan w:val="2"/>
            <w:tcBorders>
              <w:top w:val="single" w:color="000000" w:sz="4" w:space="0"/>
              <w:left w:val="nil"/>
              <w:bottom w:val="single" w:color="000000" w:sz="4" w:space="0"/>
              <w:right w:val="single" w:color="000000" w:sz="4" w:space="0"/>
            </w:tcBorders>
          </w:tcPr>
          <w:p w14:paraId="0D19CA5B">
            <w:pPr>
              <w:widowControl w:val="0"/>
              <w:autoSpaceDE w:val="0"/>
              <w:autoSpaceDN w:val="0"/>
              <w:snapToGrid/>
              <w:spacing w:after="0"/>
              <w:rPr>
                <w:rFonts w:cs="Times New Roman" w:asciiTheme="minorEastAsia" w:hAnsiTheme="minorEastAsia" w:eastAsiaTheme="minorEastAsia"/>
                <w:sz w:val="24"/>
                <w:szCs w:val="24"/>
                <w:highlight w:val="none"/>
              </w:rPr>
            </w:pPr>
          </w:p>
        </w:tc>
      </w:tr>
      <w:tr w14:paraId="6AD45F67">
        <w:tblPrEx>
          <w:tblCellMar>
            <w:top w:w="0" w:type="dxa"/>
            <w:left w:w="0" w:type="dxa"/>
            <w:bottom w:w="0" w:type="dxa"/>
            <w:right w:w="0" w:type="dxa"/>
          </w:tblCellMar>
        </w:tblPrEx>
        <w:trPr>
          <w:trHeight w:val="700" w:hRule="atLeast"/>
          <w:jc w:val="center"/>
        </w:trPr>
        <w:tc>
          <w:tcPr>
            <w:tcW w:w="907" w:type="pct"/>
            <w:gridSpan w:val="2"/>
            <w:tcBorders>
              <w:top w:val="single" w:color="000000" w:sz="4" w:space="0"/>
              <w:left w:val="single" w:color="000000" w:sz="4" w:space="0"/>
              <w:bottom w:val="single" w:color="000000" w:sz="4" w:space="0"/>
              <w:right w:val="single" w:color="000000" w:sz="4" w:space="0"/>
            </w:tcBorders>
          </w:tcPr>
          <w:p w14:paraId="093E7FAC">
            <w:pPr>
              <w:widowControl w:val="0"/>
              <w:autoSpaceDE w:val="0"/>
              <w:autoSpaceDN w:val="0"/>
              <w:snapToGrid/>
              <w:spacing w:after="0"/>
              <w:rPr>
                <w:rFonts w:cs="Times New Roman" w:asciiTheme="minorEastAsia" w:hAnsiTheme="minorEastAsia" w:eastAsiaTheme="minorEastAsia"/>
                <w:sz w:val="24"/>
                <w:szCs w:val="24"/>
                <w:highlight w:val="none"/>
              </w:rPr>
            </w:pPr>
          </w:p>
        </w:tc>
        <w:tc>
          <w:tcPr>
            <w:tcW w:w="2006" w:type="pct"/>
            <w:gridSpan w:val="4"/>
            <w:tcBorders>
              <w:top w:val="single" w:color="000000" w:sz="4" w:space="0"/>
              <w:left w:val="nil"/>
              <w:bottom w:val="single" w:color="000000" w:sz="4" w:space="0"/>
              <w:right w:val="single" w:color="000000" w:sz="4" w:space="0"/>
            </w:tcBorders>
          </w:tcPr>
          <w:p w14:paraId="449E6209">
            <w:pPr>
              <w:widowControl w:val="0"/>
              <w:autoSpaceDE w:val="0"/>
              <w:autoSpaceDN w:val="0"/>
              <w:snapToGrid/>
              <w:spacing w:after="0"/>
              <w:rPr>
                <w:rFonts w:cs="Times New Roman" w:asciiTheme="minorEastAsia" w:hAnsiTheme="minorEastAsia" w:eastAsiaTheme="minorEastAsia"/>
                <w:sz w:val="24"/>
                <w:szCs w:val="24"/>
                <w:highlight w:val="none"/>
              </w:rPr>
            </w:pPr>
          </w:p>
        </w:tc>
        <w:tc>
          <w:tcPr>
            <w:tcW w:w="739" w:type="pct"/>
            <w:tcBorders>
              <w:top w:val="single" w:color="000000" w:sz="4" w:space="0"/>
              <w:left w:val="nil"/>
              <w:bottom w:val="single" w:color="000000" w:sz="4" w:space="0"/>
              <w:right w:val="single" w:color="000000" w:sz="4" w:space="0"/>
            </w:tcBorders>
          </w:tcPr>
          <w:p w14:paraId="67E2C72C">
            <w:pPr>
              <w:widowControl w:val="0"/>
              <w:autoSpaceDE w:val="0"/>
              <w:autoSpaceDN w:val="0"/>
              <w:snapToGrid/>
              <w:spacing w:after="0"/>
              <w:rPr>
                <w:rFonts w:cs="Times New Roman" w:asciiTheme="minorEastAsia" w:hAnsiTheme="minorEastAsia" w:eastAsiaTheme="minorEastAsia"/>
                <w:sz w:val="24"/>
                <w:szCs w:val="24"/>
                <w:highlight w:val="none"/>
              </w:rPr>
            </w:pPr>
          </w:p>
        </w:tc>
        <w:tc>
          <w:tcPr>
            <w:tcW w:w="1348" w:type="pct"/>
            <w:gridSpan w:val="2"/>
            <w:tcBorders>
              <w:top w:val="single" w:color="000000" w:sz="4" w:space="0"/>
              <w:left w:val="nil"/>
              <w:bottom w:val="single" w:color="000000" w:sz="4" w:space="0"/>
              <w:right w:val="single" w:color="000000" w:sz="4" w:space="0"/>
            </w:tcBorders>
          </w:tcPr>
          <w:p w14:paraId="76D97386">
            <w:pPr>
              <w:widowControl w:val="0"/>
              <w:autoSpaceDE w:val="0"/>
              <w:autoSpaceDN w:val="0"/>
              <w:snapToGrid/>
              <w:spacing w:after="0"/>
              <w:rPr>
                <w:rFonts w:cs="Times New Roman" w:asciiTheme="minorEastAsia" w:hAnsiTheme="minorEastAsia" w:eastAsiaTheme="minorEastAsia"/>
                <w:sz w:val="24"/>
                <w:szCs w:val="24"/>
                <w:highlight w:val="none"/>
              </w:rPr>
            </w:pPr>
          </w:p>
        </w:tc>
      </w:tr>
      <w:tr w14:paraId="751B6243">
        <w:tblPrEx>
          <w:tblCellMar>
            <w:top w:w="0" w:type="dxa"/>
            <w:left w:w="0" w:type="dxa"/>
            <w:bottom w:w="0" w:type="dxa"/>
            <w:right w:w="0" w:type="dxa"/>
          </w:tblCellMar>
        </w:tblPrEx>
        <w:trPr>
          <w:trHeight w:val="700" w:hRule="atLeast"/>
          <w:jc w:val="center"/>
        </w:trPr>
        <w:tc>
          <w:tcPr>
            <w:tcW w:w="907" w:type="pct"/>
            <w:gridSpan w:val="2"/>
            <w:tcBorders>
              <w:top w:val="single" w:color="000000" w:sz="4" w:space="0"/>
              <w:left w:val="single" w:color="000000" w:sz="4" w:space="0"/>
              <w:bottom w:val="single" w:color="000000" w:sz="4" w:space="0"/>
              <w:right w:val="single" w:color="000000" w:sz="4" w:space="0"/>
            </w:tcBorders>
          </w:tcPr>
          <w:p w14:paraId="1CA68666">
            <w:pPr>
              <w:widowControl w:val="0"/>
              <w:autoSpaceDE w:val="0"/>
              <w:autoSpaceDN w:val="0"/>
              <w:snapToGrid/>
              <w:spacing w:after="0"/>
              <w:rPr>
                <w:rFonts w:cs="Times New Roman" w:asciiTheme="minorEastAsia" w:hAnsiTheme="minorEastAsia" w:eastAsiaTheme="minorEastAsia"/>
                <w:sz w:val="24"/>
                <w:szCs w:val="24"/>
                <w:highlight w:val="none"/>
              </w:rPr>
            </w:pPr>
          </w:p>
        </w:tc>
        <w:tc>
          <w:tcPr>
            <w:tcW w:w="2006" w:type="pct"/>
            <w:gridSpan w:val="4"/>
            <w:tcBorders>
              <w:top w:val="single" w:color="000000" w:sz="4" w:space="0"/>
              <w:left w:val="nil"/>
              <w:bottom w:val="single" w:color="000000" w:sz="4" w:space="0"/>
              <w:right w:val="single" w:color="000000" w:sz="4" w:space="0"/>
            </w:tcBorders>
          </w:tcPr>
          <w:p w14:paraId="1A690257">
            <w:pPr>
              <w:widowControl w:val="0"/>
              <w:autoSpaceDE w:val="0"/>
              <w:autoSpaceDN w:val="0"/>
              <w:snapToGrid/>
              <w:spacing w:after="0"/>
              <w:rPr>
                <w:rFonts w:cs="Times New Roman" w:asciiTheme="minorEastAsia" w:hAnsiTheme="minorEastAsia" w:eastAsiaTheme="minorEastAsia"/>
                <w:sz w:val="24"/>
                <w:szCs w:val="24"/>
                <w:highlight w:val="none"/>
              </w:rPr>
            </w:pPr>
          </w:p>
        </w:tc>
        <w:tc>
          <w:tcPr>
            <w:tcW w:w="739" w:type="pct"/>
            <w:tcBorders>
              <w:top w:val="single" w:color="000000" w:sz="4" w:space="0"/>
              <w:left w:val="nil"/>
              <w:bottom w:val="single" w:color="000000" w:sz="4" w:space="0"/>
              <w:right w:val="single" w:color="000000" w:sz="4" w:space="0"/>
            </w:tcBorders>
          </w:tcPr>
          <w:p w14:paraId="2A2B601E">
            <w:pPr>
              <w:widowControl w:val="0"/>
              <w:autoSpaceDE w:val="0"/>
              <w:autoSpaceDN w:val="0"/>
              <w:snapToGrid/>
              <w:spacing w:after="0"/>
              <w:rPr>
                <w:rFonts w:cs="Times New Roman" w:asciiTheme="minorEastAsia" w:hAnsiTheme="minorEastAsia" w:eastAsiaTheme="minorEastAsia"/>
                <w:sz w:val="24"/>
                <w:szCs w:val="24"/>
                <w:highlight w:val="none"/>
              </w:rPr>
            </w:pPr>
          </w:p>
        </w:tc>
        <w:tc>
          <w:tcPr>
            <w:tcW w:w="1348" w:type="pct"/>
            <w:gridSpan w:val="2"/>
            <w:tcBorders>
              <w:top w:val="single" w:color="000000" w:sz="4" w:space="0"/>
              <w:left w:val="nil"/>
              <w:bottom w:val="single" w:color="000000" w:sz="4" w:space="0"/>
              <w:right w:val="single" w:color="000000" w:sz="4" w:space="0"/>
            </w:tcBorders>
          </w:tcPr>
          <w:p w14:paraId="64C316BC">
            <w:pPr>
              <w:widowControl w:val="0"/>
              <w:autoSpaceDE w:val="0"/>
              <w:autoSpaceDN w:val="0"/>
              <w:snapToGrid/>
              <w:spacing w:after="0"/>
              <w:rPr>
                <w:rFonts w:cs="Times New Roman" w:asciiTheme="minorEastAsia" w:hAnsiTheme="minorEastAsia" w:eastAsiaTheme="minorEastAsia"/>
                <w:sz w:val="24"/>
                <w:szCs w:val="24"/>
                <w:highlight w:val="none"/>
              </w:rPr>
            </w:pPr>
          </w:p>
        </w:tc>
      </w:tr>
      <w:tr w14:paraId="53A92C95">
        <w:tblPrEx>
          <w:tblCellMar>
            <w:top w:w="0" w:type="dxa"/>
            <w:left w:w="0" w:type="dxa"/>
            <w:bottom w:w="0" w:type="dxa"/>
            <w:right w:w="0" w:type="dxa"/>
          </w:tblCellMar>
        </w:tblPrEx>
        <w:trPr>
          <w:trHeight w:val="701" w:hRule="atLeast"/>
          <w:jc w:val="center"/>
        </w:trPr>
        <w:tc>
          <w:tcPr>
            <w:tcW w:w="907" w:type="pct"/>
            <w:gridSpan w:val="2"/>
            <w:tcBorders>
              <w:top w:val="single" w:color="000000" w:sz="4" w:space="0"/>
              <w:left w:val="single" w:color="000000" w:sz="4" w:space="0"/>
              <w:bottom w:val="single" w:color="000000" w:sz="4" w:space="0"/>
              <w:right w:val="single" w:color="000000" w:sz="4" w:space="0"/>
            </w:tcBorders>
          </w:tcPr>
          <w:p w14:paraId="7502D38E">
            <w:pPr>
              <w:widowControl w:val="0"/>
              <w:autoSpaceDE w:val="0"/>
              <w:autoSpaceDN w:val="0"/>
              <w:snapToGrid/>
              <w:spacing w:after="0"/>
              <w:rPr>
                <w:rFonts w:cs="Times New Roman" w:asciiTheme="minorEastAsia" w:hAnsiTheme="minorEastAsia" w:eastAsiaTheme="minorEastAsia"/>
                <w:sz w:val="24"/>
                <w:szCs w:val="24"/>
                <w:highlight w:val="none"/>
              </w:rPr>
            </w:pPr>
          </w:p>
        </w:tc>
        <w:tc>
          <w:tcPr>
            <w:tcW w:w="2006" w:type="pct"/>
            <w:gridSpan w:val="4"/>
            <w:tcBorders>
              <w:top w:val="single" w:color="000000" w:sz="4" w:space="0"/>
              <w:left w:val="nil"/>
              <w:bottom w:val="single" w:color="000000" w:sz="4" w:space="0"/>
              <w:right w:val="single" w:color="000000" w:sz="4" w:space="0"/>
            </w:tcBorders>
          </w:tcPr>
          <w:p w14:paraId="3234CFB7">
            <w:pPr>
              <w:widowControl w:val="0"/>
              <w:autoSpaceDE w:val="0"/>
              <w:autoSpaceDN w:val="0"/>
              <w:snapToGrid/>
              <w:spacing w:after="0"/>
              <w:rPr>
                <w:rFonts w:cs="Times New Roman" w:asciiTheme="minorEastAsia" w:hAnsiTheme="minorEastAsia" w:eastAsiaTheme="minorEastAsia"/>
                <w:sz w:val="24"/>
                <w:szCs w:val="24"/>
                <w:highlight w:val="none"/>
              </w:rPr>
            </w:pPr>
          </w:p>
        </w:tc>
        <w:tc>
          <w:tcPr>
            <w:tcW w:w="739" w:type="pct"/>
            <w:tcBorders>
              <w:top w:val="single" w:color="000000" w:sz="4" w:space="0"/>
              <w:left w:val="nil"/>
              <w:bottom w:val="single" w:color="000000" w:sz="4" w:space="0"/>
              <w:right w:val="single" w:color="000000" w:sz="4" w:space="0"/>
            </w:tcBorders>
          </w:tcPr>
          <w:p w14:paraId="7AB03360">
            <w:pPr>
              <w:widowControl w:val="0"/>
              <w:autoSpaceDE w:val="0"/>
              <w:autoSpaceDN w:val="0"/>
              <w:snapToGrid/>
              <w:spacing w:after="0"/>
              <w:rPr>
                <w:rFonts w:cs="Times New Roman" w:asciiTheme="minorEastAsia" w:hAnsiTheme="minorEastAsia" w:eastAsiaTheme="minorEastAsia"/>
                <w:sz w:val="24"/>
                <w:szCs w:val="24"/>
                <w:highlight w:val="none"/>
              </w:rPr>
            </w:pPr>
          </w:p>
        </w:tc>
        <w:tc>
          <w:tcPr>
            <w:tcW w:w="1348" w:type="pct"/>
            <w:gridSpan w:val="2"/>
            <w:tcBorders>
              <w:top w:val="single" w:color="000000" w:sz="4" w:space="0"/>
              <w:left w:val="nil"/>
              <w:bottom w:val="single" w:color="000000" w:sz="4" w:space="0"/>
              <w:right w:val="single" w:color="000000" w:sz="4" w:space="0"/>
            </w:tcBorders>
          </w:tcPr>
          <w:p w14:paraId="4B0D1B03">
            <w:pPr>
              <w:widowControl w:val="0"/>
              <w:autoSpaceDE w:val="0"/>
              <w:autoSpaceDN w:val="0"/>
              <w:snapToGrid/>
              <w:spacing w:after="0"/>
              <w:rPr>
                <w:rFonts w:cs="Times New Roman" w:asciiTheme="minorEastAsia" w:hAnsiTheme="minorEastAsia" w:eastAsiaTheme="minorEastAsia"/>
                <w:sz w:val="24"/>
                <w:szCs w:val="24"/>
                <w:highlight w:val="none"/>
              </w:rPr>
            </w:pPr>
          </w:p>
        </w:tc>
      </w:tr>
      <w:tr w14:paraId="0240F7FA">
        <w:trPr>
          <w:trHeight w:val="700" w:hRule="atLeast"/>
          <w:jc w:val="center"/>
        </w:trPr>
        <w:tc>
          <w:tcPr>
            <w:tcW w:w="907" w:type="pct"/>
            <w:gridSpan w:val="2"/>
            <w:tcBorders>
              <w:top w:val="single" w:color="000000" w:sz="4" w:space="0"/>
              <w:left w:val="single" w:color="000000" w:sz="4" w:space="0"/>
              <w:bottom w:val="single" w:color="000000" w:sz="4" w:space="0"/>
              <w:right w:val="single" w:color="000000" w:sz="4" w:space="0"/>
            </w:tcBorders>
          </w:tcPr>
          <w:p w14:paraId="0052995C">
            <w:pPr>
              <w:widowControl w:val="0"/>
              <w:autoSpaceDE w:val="0"/>
              <w:autoSpaceDN w:val="0"/>
              <w:snapToGrid/>
              <w:spacing w:after="0"/>
              <w:rPr>
                <w:rFonts w:cs="Times New Roman" w:asciiTheme="minorEastAsia" w:hAnsiTheme="minorEastAsia" w:eastAsiaTheme="minorEastAsia"/>
                <w:sz w:val="24"/>
                <w:szCs w:val="24"/>
                <w:highlight w:val="none"/>
              </w:rPr>
            </w:pPr>
          </w:p>
        </w:tc>
        <w:tc>
          <w:tcPr>
            <w:tcW w:w="2006" w:type="pct"/>
            <w:gridSpan w:val="4"/>
            <w:tcBorders>
              <w:top w:val="single" w:color="000000" w:sz="4" w:space="0"/>
              <w:left w:val="nil"/>
              <w:bottom w:val="single" w:color="000000" w:sz="4" w:space="0"/>
              <w:right w:val="single" w:color="000000" w:sz="4" w:space="0"/>
            </w:tcBorders>
          </w:tcPr>
          <w:p w14:paraId="0E68F9F2">
            <w:pPr>
              <w:widowControl w:val="0"/>
              <w:autoSpaceDE w:val="0"/>
              <w:autoSpaceDN w:val="0"/>
              <w:snapToGrid/>
              <w:spacing w:after="0"/>
              <w:rPr>
                <w:rFonts w:cs="Times New Roman" w:asciiTheme="minorEastAsia" w:hAnsiTheme="minorEastAsia" w:eastAsiaTheme="minorEastAsia"/>
                <w:sz w:val="24"/>
                <w:szCs w:val="24"/>
                <w:highlight w:val="none"/>
              </w:rPr>
            </w:pPr>
          </w:p>
        </w:tc>
        <w:tc>
          <w:tcPr>
            <w:tcW w:w="739" w:type="pct"/>
            <w:tcBorders>
              <w:top w:val="single" w:color="000000" w:sz="4" w:space="0"/>
              <w:left w:val="nil"/>
              <w:bottom w:val="single" w:color="000000" w:sz="4" w:space="0"/>
              <w:right w:val="single" w:color="000000" w:sz="4" w:space="0"/>
            </w:tcBorders>
          </w:tcPr>
          <w:p w14:paraId="2C6280D7">
            <w:pPr>
              <w:widowControl w:val="0"/>
              <w:autoSpaceDE w:val="0"/>
              <w:autoSpaceDN w:val="0"/>
              <w:snapToGrid/>
              <w:spacing w:after="0"/>
              <w:rPr>
                <w:rFonts w:cs="Times New Roman" w:asciiTheme="minorEastAsia" w:hAnsiTheme="minorEastAsia" w:eastAsiaTheme="minorEastAsia"/>
                <w:sz w:val="24"/>
                <w:szCs w:val="24"/>
                <w:highlight w:val="none"/>
              </w:rPr>
            </w:pPr>
          </w:p>
        </w:tc>
        <w:tc>
          <w:tcPr>
            <w:tcW w:w="1348" w:type="pct"/>
            <w:gridSpan w:val="2"/>
            <w:tcBorders>
              <w:top w:val="single" w:color="000000" w:sz="4" w:space="0"/>
              <w:left w:val="nil"/>
              <w:bottom w:val="single" w:color="000000" w:sz="4" w:space="0"/>
              <w:right w:val="single" w:color="000000" w:sz="4" w:space="0"/>
            </w:tcBorders>
          </w:tcPr>
          <w:p w14:paraId="51485D7B">
            <w:pPr>
              <w:widowControl w:val="0"/>
              <w:autoSpaceDE w:val="0"/>
              <w:autoSpaceDN w:val="0"/>
              <w:snapToGrid/>
              <w:spacing w:after="0"/>
              <w:rPr>
                <w:rFonts w:cs="Times New Roman" w:asciiTheme="minorEastAsia" w:hAnsiTheme="minorEastAsia" w:eastAsiaTheme="minorEastAsia"/>
                <w:sz w:val="24"/>
                <w:szCs w:val="24"/>
                <w:highlight w:val="none"/>
              </w:rPr>
            </w:pPr>
          </w:p>
        </w:tc>
      </w:tr>
      <w:tr w14:paraId="3FA878BF">
        <w:tblPrEx>
          <w:tblCellMar>
            <w:top w:w="0" w:type="dxa"/>
            <w:left w:w="0" w:type="dxa"/>
            <w:bottom w:w="0" w:type="dxa"/>
            <w:right w:w="0" w:type="dxa"/>
          </w:tblCellMar>
        </w:tblPrEx>
        <w:trPr>
          <w:trHeight w:val="700" w:hRule="atLeast"/>
          <w:jc w:val="center"/>
        </w:trPr>
        <w:tc>
          <w:tcPr>
            <w:tcW w:w="907" w:type="pct"/>
            <w:gridSpan w:val="2"/>
            <w:tcBorders>
              <w:top w:val="single" w:color="000000" w:sz="4" w:space="0"/>
              <w:left w:val="single" w:color="000000" w:sz="4" w:space="0"/>
              <w:bottom w:val="single" w:color="000000" w:sz="4" w:space="0"/>
              <w:right w:val="single" w:color="000000" w:sz="4" w:space="0"/>
            </w:tcBorders>
          </w:tcPr>
          <w:p w14:paraId="5EEB23B8">
            <w:pPr>
              <w:widowControl w:val="0"/>
              <w:autoSpaceDE w:val="0"/>
              <w:autoSpaceDN w:val="0"/>
              <w:snapToGrid/>
              <w:spacing w:after="0"/>
              <w:rPr>
                <w:rFonts w:cs="Times New Roman" w:asciiTheme="minorEastAsia" w:hAnsiTheme="minorEastAsia" w:eastAsiaTheme="minorEastAsia"/>
                <w:sz w:val="24"/>
                <w:szCs w:val="24"/>
                <w:highlight w:val="none"/>
              </w:rPr>
            </w:pPr>
          </w:p>
        </w:tc>
        <w:tc>
          <w:tcPr>
            <w:tcW w:w="2006" w:type="pct"/>
            <w:gridSpan w:val="4"/>
            <w:tcBorders>
              <w:top w:val="single" w:color="000000" w:sz="4" w:space="0"/>
              <w:left w:val="nil"/>
              <w:bottom w:val="single" w:color="000000" w:sz="4" w:space="0"/>
              <w:right w:val="single" w:color="000000" w:sz="4" w:space="0"/>
            </w:tcBorders>
          </w:tcPr>
          <w:p w14:paraId="5AD0455B">
            <w:pPr>
              <w:widowControl w:val="0"/>
              <w:autoSpaceDE w:val="0"/>
              <w:autoSpaceDN w:val="0"/>
              <w:snapToGrid/>
              <w:spacing w:after="0"/>
              <w:rPr>
                <w:rFonts w:cs="Times New Roman" w:asciiTheme="minorEastAsia" w:hAnsiTheme="minorEastAsia" w:eastAsiaTheme="minorEastAsia"/>
                <w:sz w:val="24"/>
                <w:szCs w:val="24"/>
                <w:highlight w:val="none"/>
              </w:rPr>
            </w:pPr>
          </w:p>
        </w:tc>
        <w:tc>
          <w:tcPr>
            <w:tcW w:w="739" w:type="pct"/>
            <w:tcBorders>
              <w:top w:val="single" w:color="000000" w:sz="4" w:space="0"/>
              <w:left w:val="nil"/>
              <w:bottom w:val="single" w:color="000000" w:sz="4" w:space="0"/>
              <w:right w:val="single" w:color="000000" w:sz="4" w:space="0"/>
            </w:tcBorders>
          </w:tcPr>
          <w:p w14:paraId="27383B6C">
            <w:pPr>
              <w:widowControl w:val="0"/>
              <w:autoSpaceDE w:val="0"/>
              <w:autoSpaceDN w:val="0"/>
              <w:snapToGrid/>
              <w:spacing w:after="0"/>
              <w:rPr>
                <w:rFonts w:cs="Times New Roman" w:asciiTheme="minorEastAsia" w:hAnsiTheme="minorEastAsia" w:eastAsiaTheme="minorEastAsia"/>
                <w:sz w:val="24"/>
                <w:szCs w:val="24"/>
                <w:highlight w:val="none"/>
              </w:rPr>
            </w:pPr>
          </w:p>
        </w:tc>
        <w:tc>
          <w:tcPr>
            <w:tcW w:w="1348" w:type="pct"/>
            <w:gridSpan w:val="2"/>
            <w:tcBorders>
              <w:top w:val="single" w:color="000000" w:sz="4" w:space="0"/>
              <w:left w:val="nil"/>
              <w:bottom w:val="single" w:color="000000" w:sz="4" w:space="0"/>
              <w:right w:val="single" w:color="000000" w:sz="4" w:space="0"/>
            </w:tcBorders>
          </w:tcPr>
          <w:p w14:paraId="14E1BF3D">
            <w:pPr>
              <w:widowControl w:val="0"/>
              <w:autoSpaceDE w:val="0"/>
              <w:autoSpaceDN w:val="0"/>
              <w:snapToGrid/>
              <w:spacing w:after="0"/>
              <w:rPr>
                <w:rFonts w:cs="Times New Roman" w:asciiTheme="minorEastAsia" w:hAnsiTheme="minorEastAsia" w:eastAsiaTheme="minorEastAsia"/>
                <w:sz w:val="24"/>
                <w:szCs w:val="24"/>
                <w:highlight w:val="none"/>
              </w:rPr>
            </w:pPr>
          </w:p>
        </w:tc>
      </w:tr>
      <w:tr w14:paraId="678960D6">
        <w:tblPrEx>
          <w:tblCellMar>
            <w:top w:w="0" w:type="dxa"/>
            <w:left w:w="0" w:type="dxa"/>
            <w:bottom w:w="0" w:type="dxa"/>
            <w:right w:w="0" w:type="dxa"/>
          </w:tblCellMar>
        </w:tblPrEx>
        <w:trPr>
          <w:trHeight w:val="701" w:hRule="atLeast"/>
          <w:jc w:val="center"/>
        </w:trPr>
        <w:tc>
          <w:tcPr>
            <w:tcW w:w="907" w:type="pct"/>
            <w:gridSpan w:val="2"/>
            <w:tcBorders>
              <w:top w:val="single" w:color="000000" w:sz="4" w:space="0"/>
              <w:left w:val="single" w:color="000000" w:sz="4" w:space="0"/>
              <w:bottom w:val="single" w:color="000000" w:sz="4" w:space="0"/>
              <w:right w:val="single" w:color="000000" w:sz="4" w:space="0"/>
            </w:tcBorders>
          </w:tcPr>
          <w:p w14:paraId="77A0F806">
            <w:pPr>
              <w:widowControl w:val="0"/>
              <w:autoSpaceDE w:val="0"/>
              <w:autoSpaceDN w:val="0"/>
              <w:snapToGrid/>
              <w:spacing w:after="0"/>
              <w:rPr>
                <w:rFonts w:cs="Times New Roman" w:asciiTheme="minorEastAsia" w:hAnsiTheme="minorEastAsia" w:eastAsiaTheme="minorEastAsia"/>
                <w:sz w:val="24"/>
                <w:szCs w:val="24"/>
                <w:highlight w:val="none"/>
              </w:rPr>
            </w:pPr>
          </w:p>
        </w:tc>
        <w:tc>
          <w:tcPr>
            <w:tcW w:w="2006" w:type="pct"/>
            <w:gridSpan w:val="4"/>
            <w:tcBorders>
              <w:top w:val="single" w:color="000000" w:sz="4" w:space="0"/>
              <w:left w:val="nil"/>
              <w:bottom w:val="single" w:color="000000" w:sz="4" w:space="0"/>
              <w:right w:val="single" w:color="000000" w:sz="4" w:space="0"/>
            </w:tcBorders>
          </w:tcPr>
          <w:p w14:paraId="59F8F866">
            <w:pPr>
              <w:widowControl w:val="0"/>
              <w:autoSpaceDE w:val="0"/>
              <w:autoSpaceDN w:val="0"/>
              <w:snapToGrid/>
              <w:spacing w:after="0"/>
              <w:rPr>
                <w:rFonts w:cs="Times New Roman" w:asciiTheme="minorEastAsia" w:hAnsiTheme="minorEastAsia" w:eastAsiaTheme="minorEastAsia"/>
                <w:sz w:val="24"/>
                <w:szCs w:val="24"/>
                <w:highlight w:val="none"/>
              </w:rPr>
            </w:pPr>
          </w:p>
        </w:tc>
        <w:tc>
          <w:tcPr>
            <w:tcW w:w="739" w:type="pct"/>
            <w:tcBorders>
              <w:top w:val="single" w:color="000000" w:sz="4" w:space="0"/>
              <w:left w:val="nil"/>
              <w:bottom w:val="single" w:color="000000" w:sz="4" w:space="0"/>
              <w:right w:val="single" w:color="000000" w:sz="4" w:space="0"/>
            </w:tcBorders>
          </w:tcPr>
          <w:p w14:paraId="0712CB16">
            <w:pPr>
              <w:widowControl w:val="0"/>
              <w:autoSpaceDE w:val="0"/>
              <w:autoSpaceDN w:val="0"/>
              <w:snapToGrid/>
              <w:spacing w:after="0"/>
              <w:rPr>
                <w:rFonts w:cs="Times New Roman" w:asciiTheme="minorEastAsia" w:hAnsiTheme="minorEastAsia" w:eastAsiaTheme="minorEastAsia"/>
                <w:sz w:val="24"/>
                <w:szCs w:val="24"/>
                <w:highlight w:val="none"/>
              </w:rPr>
            </w:pPr>
          </w:p>
        </w:tc>
        <w:tc>
          <w:tcPr>
            <w:tcW w:w="1348" w:type="pct"/>
            <w:gridSpan w:val="2"/>
            <w:tcBorders>
              <w:top w:val="single" w:color="000000" w:sz="4" w:space="0"/>
              <w:left w:val="nil"/>
              <w:bottom w:val="single" w:color="000000" w:sz="4" w:space="0"/>
              <w:right w:val="single" w:color="000000" w:sz="4" w:space="0"/>
            </w:tcBorders>
          </w:tcPr>
          <w:p w14:paraId="2040C1BF">
            <w:pPr>
              <w:widowControl w:val="0"/>
              <w:autoSpaceDE w:val="0"/>
              <w:autoSpaceDN w:val="0"/>
              <w:snapToGrid/>
              <w:spacing w:after="0"/>
              <w:rPr>
                <w:rFonts w:cs="Times New Roman" w:asciiTheme="minorEastAsia" w:hAnsiTheme="minorEastAsia" w:eastAsiaTheme="minorEastAsia"/>
                <w:sz w:val="24"/>
                <w:szCs w:val="24"/>
                <w:highlight w:val="none"/>
              </w:rPr>
            </w:pPr>
          </w:p>
        </w:tc>
      </w:tr>
    </w:tbl>
    <w:p w14:paraId="686A4B4C">
      <w:pPr>
        <w:widowControl w:val="0"/>
        <w:autoSpaceDE w:val="0"/>
        <w:autoSpaceDN w:val="0"/>
        <w:snapToGrid/>
        <w:spacing w:after="0" w:line="520" w:lineRule="exact"/>
        <w:rPr>
          <w:rFonts w:cs="宋体" w:asciiTheme="minorEastAsia" w:hAnsiTheme="minorEastAsia" w:eastAsiaTheme="minorEastAsia"/>
          <w:sz w:val="24"/>
          <w:szCs w:val="24"/>
          <w:highlight w:val="none"/>
          <w:lang w:bidi="en-US"/>
        </w:rPr>
      </w:pPr>
      <w:r>
        <w:rPr>
          <w:rFonts w:hint="eastAsia" w:cs="MingLiU" w:asciiTheme="minorEastAsia" w:hAnsiTheme="minorEastAsia" w:eastAsiaTheme="minorEastAsia"/>
          <w:sz w:val="24"/>
          <w:szCs w:val="24"/>
          <w:highlight w:val="none"/>
        </w:rPr>
        <w:t xml:space="preserve"> </w:t>
      </w:r>
    </w:p>
    <w:p w14:paraId="41654825">
      <w:pPr>
        <w:widowControl w:val="0"/>
        <w:adjustRightInd/>
        <w:snapToGrid/>
        <w:spacing w:after="0"/>
        <w:ind w:left="1012"/>
        <w:rPr>
          <w:rFonts w:cs="宋体" w:asciiTheme="minorEastAsia" w:hAnsiTheme="minorEastAsia" w:eastAsiaTheme="minorEastAsia"/>
          <w:sz w:val="28"/>
          <w:szCs w:val="28"/>
          <w:highlight w:val="none"/>
          <w:lang w:val="zh-CN" w:bidi="zh-CN"/>
        </w:rPr>
        <w:sectPr>
          <w:footerReference r:id="rId7" w:type="default"/>
          <w:pgSz w:w="11900" w:h="16840"/>
          <w:pgMar w:top="1418" w:right="1418" w:bottom="1418" w:left="1247" w:header="0" w:footer="6" w:gutter="0"/>
          <w:pgNumType w:fmt="decimal"/>
          <w:cols w:space="720" w:num="1"/>
          <w:docGrid w:linePitch="360" w:charSpace="0"/>
        </w:sectPr>
      </w:pPr>
    </w:p>
    <w:p w14:paraId="31D0B4CA">
      <w:pPr>
        <w:spacing w:line="480" w:lineRule="exact"/>
        <w:jc w:val="center"/>
        <w:rPr>
          <w:rFonts w:asciiTheme="minorEastAsia" w:hAnsiTheme="minorEastAsia" w:eastAsiaTheme="minorEastAsia"/>
          <w:b/>
          <w:bCs/>
          <w:sz w:val="28"/>
          <w:szCs w:val="30"/>
          <w:highlight w:val="none"/>
        </w:rPr>
      </w:pPr>
      <w:r>
        <w:rPr>
          <w:rFonts w:hint="eastAsia" w:asciiTheme="minorEastAsia" w:hAnsiTheme="minorEastAsia" w:eastAsiaTheme="minorEastAsia"/>
          <w:b/>
          <w:bCs/>
          <w:sz w:val="28"/>
          <w:szCs w:val="30"/>
          <w:highlight w:val="none"/>
        </w:rPr>
        <w:t>无在建承诺书</w:t>
      </w:r>
    </w:p>
    <w:p w14:paraId="4AAF4DC6">
      <w:pPr>
        <w:widowControl w:val="0"/>
        <w:adjustRightInd/>
        <w:snapToGrid/>
        <w:spacing w:after="312" w:afterLines="100" w:line="440" w:lineRule="exact"/>
        <w:jc w:val="both"/>
        <w:rPr>
          <w:rFonts w:cs="Times New Roman" w:asciiTheme="minorEastAsia" w:hAnsiTheme="minorEastAsia" w:eastAsiaTheme="minorEastAsia"/>
          <w:kern w:val="2"/>
          <w:sz w:val="24"/>
          <w:highlight w:val="none"/>
        </w:rPr>
      </w:pPr>
      <w:r>
        <w:rPr>
          <w:rFonts w:hint="eastAsia" w:cs="Times New Roman" w:asciiTheme="minorEastAsia" w:hAnsiTheme="minorEastAsia" w:eastAsiaTheme="minorEastAsia"/>
          <w:kern w:val="2"/>
          <w:position w:val="-7"/>
          <w:sz w:val="24"/>
          <w:highlight w:val="none"/>
          <w:u w:val="single"/>
        </w:rPr>
        <w:t xml:space="preserve">                     </w:t>
      </w:r>
      <w:r>
        <w:rPr>
          <w:rFonts w:hint="eastAsia" w:cs="Times New Roman" w:asciiTheme="minorEastAsia" w:hAnsiTheme="minorEastAsia" w:eastAsiaTheme="minorEastAsia"/>
          <w:kern w:val="2"/>
          <w:sz w:val="24"/>
          <w:highlight w:val="none"/>
        </w:rPr>
        <w:t>（</w:t>
      </w:r>
      <w:r>
        <w:rPr>
          <w:rFonts w:hint="eastAsia" w:cs="Times New Roman" w:asciiTheme="minorEastAsia" w:hAnsiTheme="minorEastAsia" w:eastAsiaTheme="minorEastAsia"/>
          <w:kern w:val="2"/>
          <w:sz w:val="24"/>
          <w:highlight w:val="none"/>
          <w:lang w:eastAsia="zh-CN"/>
        </w:rPr>
        <w:t>招标人</w:t>
      </w:r>
      <w:r>
        <w:rPr>
          <w:rFonts w:hint="eastAsia" w:cs="Times New Roman" w:asciiTheme="minorEastAsia" w:hAnsiTheme="minorEastAsia" w:eastAsiaTheme="minorEastAsia"/>
          <w:kern w:val="2"/>
          <w:sz w:val="24"/>
          <w:highlight w:val="none"/>
        </w:rPr>
        <w:t>名称）：</w:t>
      </w:r>
    </w:p>
    <w:p w14:paraId="20D5AE8C">
      <w:pPr>
        <w:widowControl w:val="0"/>
        <w:adjustRightInd/>
        <w:snapToGrid/>
        <w:spacing w:after="0" w:line="440" w:lineRule="exact"/>
        <w:ind w:firstLine="480" w:firstLineChars="200"/>
        <w:jc w:val="both"/>
        <w:rPr>
          <w:rFonts w:cs="Times New Roman" w:asciiTheme="minorEastAsia" w:hAnsiTheme="minorEastAsia" w:eastAsiaTheme="minorEastAsia"/>
          <w:kern w:val="2"/>
          <w:sz w:val="24"/>
          <w:highlight w:val="none"/>
        </w:rPr>
      </w:pPr>
      <w:r>
        <w:rPr>
          <w:rFonts w:hint="eastAsia" w:cs="Times New Roman" w:asciiTheme="minorEastAsia" w:hAnsiTheme="minorEastAsia" w:eastAsiaTheme="minorEastAsia"/>
          <w:kern w:val="2"/>
          <w:sz w:val="24"/>
          <w:highlight w:val="none"/>
        </w:rPr>
        <w:t>我方在此声明，我方拟派往</w:t>
      </w:r>
      <w:r>
        <w:rPr>
          <w:rFonts w:hint="eastAsia" w:cs="Times New Roman" w:asciiTheme="minorEastAsia" w:hAnsiTheme="minorEastAsia" w:eastAsiaTheme="minorEastAsia"/>
          <w:kern w:val="2"/>
          <w:sz w:val="24"/>
          <w:highlight w:val="none"/>
          <w:u w:val="single"/>
        </w:rPr>
        <w:t xml:space="preserve">               </w:t>
      </w:r>
      <w:r>
        <w:rPr>
          <w:rFonts w:hint="eastAsia" w:cs="Times New Roman" w:asciiTheme="minorEastAsia" w:hAnsiTheme="minorEastAsia" w:eastAsiaTheme="minorEastAsia"/>
          <w:kern w:val="2"/>
          <w:sz w:val="24"/>
          <w:highlight w:val="none"/>
        </w:rPr>
        <w:t>（项目名称</w:t>
      </w:r>
      <w:r>
        <w:rPr>
          <w:rFonts w:hint="eastAsia" w:cs="Times New Roman" w:asciiTheme="minorEastAsia" w:hAnsiTheme="minorEastAsia" w:eastAsiaTheme="minorEastAsia"/>
          <w:kern w:val="2"/>
          <w:sz w:val="24"/>
          <w:highlight w:val="none"/>
          <w:lang w:val="en-US" w:eastAsia="zh-CN"/>
        </w:rPr>
        <w:t>及标段</w:t>
      </w:r>
      <w:r>
        <w:rPr>
          <w:rFonts w:hint="eastAsia" w:cs="Times New Roman" w:asciiTheme="minorEastAsia" w:hAnsiTheme="minorEastAsia" w:eastAsiaTheme="minorEastAsia"/>
          <w:kern w:val="2"/>
          <w:sz w:val="24"/>
          <w:highlight w:val="none"/>
        </w:rPr>
        <w:t>）（以下简称“本工程”）的项目经理</w:t>
      </w:r>
      <w:r>
        <w:rPr>
          <w:rFonts w:hint="eastAsia" w:cs="Times New Roman" w:asciiTheme="minorEastAsia" w:hAnsiTheme="minorEastAsia" w:eastAsiaTheme="minorEastAsia"/>
          <w:kern w:val="2"/>
          <w:sz w:val="24"/>
          <w:highlight w:val="none"/>
          <w:u w:val="single"/>
        </w:rPr>
        <w:t xml:space="preserve">                    </w:t>
      </w:r>
      <w:r>
        <w:rPr>
          <w:rFonts w:hint="eastAsia" w:cs="Times New Roman" w:asciiTheme="minorEastAsia" w:hAnsiTheme="minorEastAsia" w:eastAsiaTheme="minorEastAsia"/>
          <w:kern w:val="2"/>
          <w:sz w:val="24"/>
          <w:highlight w:val="none"/>
        </w:rPr>
        <w:t>（项目经理姓名）现阶段没有担任任何在施建设工程项目的项目经理。</w:t>
      </w:r>
    </w:p>
    <w:p w14:paraId="72B961C8">
      <w:pPr>
        <w:widowControl w:val="0"/>
        <w:adjustRightInd/>
        <w:snapToGrid/>
        <w:spacing w:after="0" w:line="440" w:lineRule="exact"/>
        <w:ind w:firstLine="480" w:firstLineChars="200"/>
        <w:jc w:val="both"/>
        <w:rPr>
          <w:rFonts w:cs="Times New Roman" w:asciiTheme="minorEastAsia" w:hAnsiTheme="minorEastAsia" w:eastAsiaTheme="minorEastAsia"/>
          <w:kern w:val="2"/>
          <w:sz w:val="24"/>
          <w:highlight w:val="none"/>
        </w:rPr>
      </w:pPr>
      <w:r>
        <w:rPr>
          <w:rFonts w:hint="eastAsia" w:cs="Times New Roman" w:asciiTheme="minorEastAsia" w:hAnsiTheme="minorEastAsia" w:eastAsiaTheme="minorEastAsia"/>
          <w:kern w:val="2"/>
          <w:sz w:val="24"/>
          <w:highlight w:val="none"/>
        </w:rPr>
        <w:t>我方保证上述信息的真实和准确，并愿意承担因我方就此弄虚作假所引起的一切法律后果。</w:t>
      </w:r>
    </w:p>
    <w:p w14:paraId="7EB7AE5B">
      <w:pPr>
        <w:widowControl w:val="0"/>
        <w:adjustRightInd/>
        <w:snapToGrid/>
        <w:spacing w:after="0" w:line="440" w:lineRule="exact"/>
        <w:ind w:firstLine="480" w:firstLineChars="200"/>
        <w:jc w:val="both"/>
        <w:rPr>
          <w:rFonts w:cs="Times New Roman" w:asciiTheme="minorEastAsia" w:hAnsiTheme="minorEastAsia" w:eastAsiaTheme="minorEastAsia"/>
          <w:kern w:val="2"/>
          <w:sz w:val="24"/>
          <w:highlight w:val="none"/>
        </w:rPr>
      </w:pPr>
    </w:p>
    <w:p w14:paraId="53A7A86B">
      <w:pPr>
        <w:widowControl w:val="0"/>
        <w:adjustRightInd/>
        <w:snapToGrid/>
        <w:spacing w:after="0" w:line="440" w:lineRule="exact"/>
        <w:ind w:firstLine="480" w:firstLineChars="200"/>
        <w:jc w:val="both"/>
        <w:rPr>
          <w:rFonts w:cs="Times New Roman" w:asciiTheme="minorEastAsia" w:hAnsiTheme="minorEastAsia" w:eastAsiaTheme="minorEastAsia"/>
          <w:kern w:val="2"/>
          <w:sz w:val="24"/>
          <w:highlight w:val="none"/>
        </w:rPr>
      </w:pPr>
    </w:p>
    <w:p w14:paraId="53D4A7CD">
      <w:pPr>
        <w:widowControl w:val="0"/>
        <w:adjustRightInd/>
        <w:snapToGrid/>
        <w:spacing w:after="0" w:line="440" w:lineRule="exact"/>
        <w:ind w:firstLine="480" w:firstLineChars="200"/>
        <w:jc w:val="both"/>
        <w:rPr>
          <w:rFonts w:cs="Times New Roman" w:asciiTheme="minorEastAsia" w:hAnsiTheme="minorEastAsia" w:eastAsiaTheme="minorEastAsia"/>
          <w:kern w:val="2"/>
          <w:sz w:val="24"/>
          <w:highlight w:val="none"/>
        </w:rPr>
      </w:pPr>
      <w:r>
        <w:rPr>
          <w:rFonts w:hint="eastAsia" w:cs="Times New Roman" w:asciiTheme="minorEastAsia" w:hAnsiTheme="minorEastAsia" w:eastAsiaTheme="minorEastAsia"/>
          <w:kern w:val="2"/>
          <w:sz w:val="24"/>
          <w:highlight w:val="none"/>
        </w:rPr>
        <w:t>特此承诺</w:t>
      </w:r>
    </w:p>
    <w:p w14:paraId="35CC5D80">
      <w:pPr>
        <w:widowControl w:val="0"/>
        <w:adjustRightInd/>
        <w:snapToGrid/>
        <w:spacing w:after="0" w:line="440" w:lineRule="exact"/>
        <w:ind w:firstLine="480" w:firstLineChars="200"/>
        <w:jc w:val="both"/>
        <w:rPr>
          <w:rFonts w:cs="Times New Roman" w:asciiTheme="minorEastAsia" w:hAnsiTheme="minorEastAsia" w:eastAsiaTheme="minorEastAsia"/>
          <w:kern w:val="2"/>
          <w:sz w:val="24"/>
          <w:highlight w:val="none"/>
        </w:rPr>
      </w:pPr>
    </w:p>
    <w:p w14:paraId="144D04E6">
      <w:pPr>
        <w:widowControl w:val="0"/>
        <w:adjustRightInd/>
        <w:snapToGrid/>
        <w:spacing w:after="0" w:line="440" w:lineRule="exact"/>
        <w:jc w:val="both"/>
        <w:rPr>
          <w:rFonts w:cs="Times New Roman" w:asciiTheme="minorEastAsia" w:hAnsiTheme="minorEastAsia" w:eastAsiaTheme="minorEastAsia"/>
          <w:kern w:val="2"/>
          <w:sz w:val="24"/>
          <w:highlight w:val="none"/>
        </w:rPr>
      </w:pPr>
    </w:p>
    <w:p w14:paraId="4AB3454C">
      <w:pPr>
        <w:widowControl w:val="0"/>
        <w:adjustRightInd/>
        <w:snapToGrid/>
        <w:spacing w:after="0" w:line="440" w:lineRule="exact"/>
        <w:jc w:val="right"/>
        <w:rPr>
          <w:rFonts w:cs="Times New Roman" w:asciiTheme="minorEastAsia" w:hAnsiTheme="minorEastAsia" w:eastAsiaTheme="minorEastAsia"/>
          <w:kern w:val="2"/>
          <w:sz w:val="24"/>
          <w:highlight w:val="none"/>
        </w:rPr>
      </w:pPr>
    </w:p>
    <w:p w14:paraId="09455B74">
      <w:pPr>
        <w:spacing w:line="360" w:lineRule="auto"/>
        <w:jc w:val="right"/>
        <w:rPr>
          <w:rFonts w:cs="Calibri" w:asciiTheme="minorEastAsia" w:hAnsiTheme="minorEastAsia" w:eastAsiaTheme="minorEastAsia"/>
          <w:sz w:val="24"/>
          <w:highlight w:val="none"/>
        </w:rPr>
      </w:pPr>
      <w:r>
        <w:rPr>
          <w:rFonts w:hint="eastAsia" w:cs="Calibri" w:asciiTheme="minorEastAsia" w:hAnsiTheme="minorEastAsia" w:eastAsiaTheme="minorEastAsia"/>
          <w:sz w:val="24"/>
          <w:highlight w:val="none"/>
        </w:rPr>
        <w:t>响应人：（盖单位章）</w:t>
      </w:r>
    </w:p>
    <w:p w14:paraId="0B7827EE">
      <w:pPr>
        <w:spacing w:line="360" w:lineRule="auto"/>
        <w:jc w:val="right"/>
        <w:rPr>
          <w:rFonts w:cs="Calibri" w:asciiTheme="minorEastAsia" w:hAnsiTheme="minorEastAsia" w:eastAsiaTheme="minorEastAsia"/>
          <w:sz w:val="24"/>
          <w:highlight w:val="none"/>
        </w:rPr>
      </w:pPr>
      <w:r>
        <w:rPr>
          <w:rFonts w:hint="eastAsia" w:cs="Calibri" w:asciiTheme="minorEastAsia" w:hAnsiTheme="minorEastAsia" w:eastAsiaTheme="minorEastAsia"/>
          <w:sz w:val="24"/>
          <w:highlight w:val="none"/>
        </w:rPr>
        <w:t>法定代表人：（电子签章）</w:t>
      </w:r>
    </w:p>
    <w:p w14:paraId="02BACD42">
      <w:pPr>
        <w:spacing w:line="360" w:lineRule="auto"/>
        <w:jc w:val="right"/>
        <w:rPr>
          <w:rFonts w:cs="Calibri" w:asciiTheme="minorEastAsia" w:hAnsiTheme="minorEastAsia" w:eastAsiaTheme="minorEastAsia"/>
          <w:sz w:val="24"/>
          <w:highlight w:val="none"/>
        </w:rPr>
      </w:pPr>
      <w:r>
        <w:rPr>
          <w:rFonts w:hint="eastAsia" w:cs="Calibri" w:asciiTheme="minorEastAsia" w:hAnsiTheme="minorEastAsia" w:eastAsiaTheme="minorEastAsia"/>
          <w:sz w:val="24"/>
          <w:highlight w:val="none"/>
        </w:rPr>
        <w:t>年    月    日</w:t>
      </w:r>
    </w:p>
    <w:p w14:paraId="27557AFD">
      <w:pPr>
        <w:rPr>
          <w:rFonts w:cs="Times New Roman" w:asciiTheme="minorEastAsia" w:hAnsiTheme="minorEastAsia" w:eastAsiaTheme="minorEastAsia"/>
          <w:kern w:val="2"/>
          <w:sz w:val="36"/>
          <w:highlight w:val="none"/>
        </w:rPr>
      </w:pPr>
      <w:r>
        <w:rPr>
          <w:rFonts w:hint="eastAsia" w:cs="Times New Roman" w:asciiTheme="minorEastAsia" w:hAnsiTheme="minorEastAsia" w:eastAsiaTheme="minorEastAsia"/>
          <w:kern w:val="2"/>
          <w:sz w:val="36"/>
          <w:highlight w:val="none"/>
        </w:rPr>
        <w:br w:type="page"/>
      </w:r>
    </w:p>
    <w:p w14:paraId="141BB6D9">
      <w:pPr>
        <w:spacing w:line="480" w:lineRule="exact"/>
        <w:jc w:val="center"/>
        <w:rPr>
          <w:rFonts w:asciiTheme="minorEastAsia" w:hAnsiTheme="minorEastAsia" w:eastAsiaTheme="minorEastAsia"/>
          <w:b/>
          <w:bCs/>
          <w:sz w:val="28"/>
          <w:szCs w:val="30"/>
          <w:highlight w:val="none"/>
        </w:rPr>
      </w:pPr>
      <w:r>
        <w:rPr>
          <w:rFonts w:hint="eastAsia" w:asciiTheme="minorEastAsia" w:hAnsiTheme="minorEastAsia" w:eastAsiaTheme="minorEastAsia"/>
          <w:b/>
          <w:bCs/>
          <w:sz w:val="28"/>
          <w:szCs w:val="30"/>
          <w:highlight w:val="none"/>
        </w:rPr>
        <w:t>农民工工资保障金承诺</w:t>
      </w:r>
    </w:p>
    <w:p w14:paraId="31E723BD">
      <w:pPr>
        <w:widowControl w:val="0"/>
        <w:adjustRightInd/>
        <w:snapToGrid/>
        <w:spacing w:after="0" w:line="440" w:lineRule="exact"/>
        <w:jc w:val="both"/>
        <w:rPr>
          <w:rFonts w:cs="Times New Roman" w:asciiTheme="minorEastAsia" w:hAnsiTheme="minorEastAsia" w:eastAsiaTheme="minorEastAsia"/>
          <w:kern w:val="2"/>
          <w:sz w:val="24"/>
          <w:highlight w:val="none"/>
        </w:rPr>
      </w:pPr>
    </w:p>
    <w:p w14:paraId="39A3C9D2">
      <w:pPr>
        <w:widowControl w:val="0"/>
        <w:adjustRightInd/>
        <w:snapToGrid/>
        <w:spacing w:after="0" w:line="440" w:lineRule="exact"/>
        <w:jc w:val="both"/>
        <w:rPr>
          <w:rFonts w:cs="Times New Roman" w:asciiTheme="minorEastAsia" w:hAnsiTheme="minorEastAsia" w:eastAsiaTheme="minorEastAsia"/>
          <w:kern w:val="2"/>
          <w:sz w:val="24"/>
          <w:highlight w:val="none"/>
        </w:rPr>
      </w:pPr>
      <w:r>
        <w:rPr>
          <w:rFonts w:hint="eastAsia" w:cs="Times New Roman" w:asciiTheme="minorEastAsia" w:hAnsiTheme="minorEastAsia" w:eastAsiaTheme="minorEastAsia"/>
          <w:kern w:val="2"/>
          <w:sz w:val="24"/>
          <w:highlight w:val="none"/>
        </w:rPr>
        <w:t>致：</w:t>
      </w:r>
      <w:r>
        <w:rPr>
          <w:rFonts w:hint="eastAsia" w:cs="Times New Roman" w:asciiTheme="minorEastAsia" w:hAnsiTheme="minorEastAsia" w:eastAsiaTheme="minorEastAsia"/>
          <w:kern w:val="2"/>
          <w:sz w:val="24"/>
          <w:highlight w:val="none"/>
          <w:u w:val="single"/>
        </w:rPr>
        <w:t xml:space="preserve">              </w:t>
      </w:r>
      <w:r>
        <w:rPr>
          <w:rFonts w:hint="eastAsia" w:cs="Times New Roman" w:asciiTheme="minorEastAsia" w:hAnsiTheme="minorEastAsia" w:eastAsiaTheme="minorEastAsia"/>
          <w:kern w:val="2"/>
          <w:sz w:val="24"/>
          <w:highlight w:val="none"/>
        </w:rPr>
        <w:t>（</w:t>
      </w:r>
      <w:r>
        <w:rPr>
          <w:rFonts w:hint="eastAsia" w:cs="Times New Roman" w:asciiTheme="minorEastAsia" w:hAnsiTheme="minorEastAsia" w:eastAsiaTheme="minorEastAsia"/>
          <w:kern w:val="2"/>
          <w:sz w:val="24"/>
          <w:highlight w:val="none"/>
          <w:lang w:eastAsia="zh-CN"/>
        </w:rPr>
        <w:t>招标人</w:t>
      </w:r>
      <w:r>
        <w:rPr>
          <w:rFonts w:hint="eastAsia" w:cs="Times New Roman" w:asciiTheme="minorEastAsia" w:hAnsiTheme="minorEastAsia" w:eastAsiaTheme="minorEastAsia"/>
          <w:kern w:val="2"/>
          <w:sz w:val="24"/>
          <w:highlight w:val="none"/>
        </w:rPr>
        <w:t>名称）：</w:t>
      </w:r>
    </w:p>
    <w:p w14:paraId="70C8F775">
      <w:pPr>
        <w:widowControl w:val="0"/>
        <w:adjustRightInd/>
        <w:snapToGrid/>
        <w:spacing w:after="0" w:line="440" w:lineRule="exact"/>
        <w:ind w:firstLine="480" w:firstLineChars="200"/>
        <w:jc w:val="both"/>
        <w:rPr>
          <w:rFonts w:cs="Times New Roman" w:asciiTheme="minorEastAsia" w:hAnsiTheme="minorEastAsia" w:eastAsiaTheme="minorEastAsia"/>
          <w:kern w:val="2"/>
          <w:sz w:val="24"/>
          <w:highlight w:val="none"/>
        </w:rPr>
      </w:pPr>
      <w:r>
        <w:rPr>
          <w:rFonts w:hint="eastAsia" w:cs="Times New Roman" w:asciiTheme="minorEastAsia" w:hAnsiTheme="minorEastAsia" w:eastAsiaTheme="minorEastAsia"/>
          <w:kern w:val="2"/>
          <w:sz w:val="24"/>
          <w:highlight w:val="none"/>
        </w:rPr>
        <w:t>我公司参加的</w:t>
      </w:r>
      <w:r>
        <w:rPr>
          <w:rFonts w:hint="eastAsia" w:cs="Times New Roman" w:asciiTheme="minorEastAsia" w:hAnsiTheme="minorEastAsia" w:eastAsiaTheme="minorEastAsia"/>
          <w:kern w:val="2"/>
          <w:sz w:val="24"/>
          <w:highlight w:val="none"/>
          <w:u w:val="single"/>
        </w:rPr>
        <w:t xml:space="preserve">                      </w:t>
      </w:r>
      <w:r>
        <w:rPr>
          <w:rFonts w:hint="eastAsia" w:cs="Times New Roman" w:asciiTheme="minorEastAsia" w:hAnsiTheme="minorEastAsia" w:eastAsiaTheme="minorEastAsia"/>
          <w:kern w:val="2"/>
          <w:sz w:val="24"/>
          <w:highlight w:val="none"/>
        </w:rPr>
        <w:t>（项目名称</w:t>
      </w:r>
      <w:r>
        <w:rPr>
          <w:rFonts w:hint="eastAsia" w:cs="Times New Roman" w:asciiTheme="minorEastAsia" w:hAnsiTheme="minorEastAsia" w:eastAsiaTheme="minorEastAsia"/>
          <w:kern w:val="2"/>
          <w:sz w:val="24"/>
          <w:highlight w:val="none"/>
          <w:lang w:val="en-US" w:eastAsia="zh-CN"/>
        </w:rPr>
        <w:t>及标段</w:t>
      </w:r>
      <w:r>
        <w:rPr>
          <w:rFonts w:hint="eastAsia" w:cs="Times New Roman" w:asciiTheme="minorEastAsia" w:hAnsiTheme="minorEastAsia" w:eastAsiaTheme="minorEastAsia"/>
          <w:kern w:val="2"/>
          <w:sz w:val="24"/>
          <w:highlight w:val="none"/>
        </w:rPr>
        <w:t>）的投标，依据相关文件精神，我方作如下承诺：</w:t>
      </w:r>
    </w:p>
    <w:p w14:paraId="793461ED">
      <w:pPr>
        <w:widowControl w:val="0"/>
        <w:adjustRightInd/>
        <w:snapToGrid/>
        <w:spacing w:after="0" w:line="440" w:lineRule="exact"/>
        <w:ind w:firstLine="480" w:firstLineChars="200"/>
        <w:jc w:val="both"/>
        <w:rPr>
          <w:rFonts w:cs="Times New Roman" w:asciiTheme="minorEastAsia" w:hAnsiTheme="minorEastAsia" w:eastAsiaTheme="minorEastAsia"/>
          <w:kern w:val="2"/>
          <w:sz w:val="24"/>
          <w:highlight w:val="none"/>
        </w:rPr>
      </w:pPr>
      <w:r>
        <w:rPr>
          <w:rFonts w:hint="eastAsia" w:cs="Times New Roman" w:asciiTheme="minorEastAsia" w:hAnsiTheme="minorEastAsia" w:eastAsiaTheme="minorEastAsia"/>
          <w:kern w:val="2"/>
          <w:sz w:val="24"/>
          <w:highlight w:val="none"/>
        </w:rPr>
        <w:t>在此之前我公司在建工程和已竣工工程均无拖欠农民工工资情形，若本公司中标，将及时、足额把农民工工资保障金（中标价的2%）存入主管部门指定账户中，不缴纳或未足额微纳农民工工资保障金视为放弃中标资格。一旦我公司在承建该项目中出现拖欠工资情况的，可由主管部门从保障金中先予划支。并承诺：不拖欠农民工工资，工资的支付按照工程进度同期及时支付。</w:t>
      </w:r>
    </w:p>
    <w:p w14:paraId="4FE5D1B0">
      <w:pPr>
        <w:widowControl w:val="0"/>
        <w:adjustRightInd/>
        <w:snapToGrid/>
        <w:spacing w:after="0" w:line="440" w:lineRule="exact"/>
        <w:ind w:firstLine="480" w:firstLineChars="200"/>
        <w:jc w:val="both"/>
        <w:rPr>
          <w:rFonts w:cs="Times New Roman" w:asciiTheme="minorEastAsia" w:hAnsiTheme="minorEastAsia" w:eastAsiaTheme="minorEastAsia"/>
          <w:kern w:val="2"/>
          <w:sz w:val="24"/>
          <w:highlight w:val="none"/>
        </w:rPr>
      </w:pPr>
    </w:p>
    <w:p w14:paraId="5A555BD9">
      <w:pPr>
        <w:widowControl w:val="0"/>
        <w:adjustRightInd/>
        <w:snapToGrid/>
        <w:spacing w:after="0" w:line="440" w:lineRule="exact"/>
        <w:ind w:firstLine="480" w:firstLineChars="200"/>
        <w:jc w:val="both"/>
        <w:rPr>
          <w:rFonts w:cs="Times New Roman" w:asciiTheme="minorEastAsia" w:hAnsiTheme="minorEastAsia" w:eastAsiaTheme="minorEastAsia"/>
          <w:kern w:val="2"/>
          <w:sz w:val="24"/>
          <w:highlight w:val="none"/>
        </w:rPr>
      </w:pPr>
      <w:r>
        <w:rPr>
          <w:rFonts w:hint="eastAsia" w:cs="Times New Roman" w:asciiTheme="minorEastAsia" w:hAnsiTheme="minorEastAsia" w:eastAsiaTheme="minorEastAsia"/>
          <w:kern w:val="2"/>
          <w:sz w:val="24"/>
          <w:highlight w:val="none"/>
        </w:rPr>
        <w:t>特此承诺</w:t>
      </w:r>
    </w:p>
    <w:p w14:paraId="31D02AD6">
      <w:pPr>
        <w:widowControl w:val="0"/>
        <w:adjustRightInd/>
        <w:snapToGrid/>
        <w:spacing w:after="0" w:line="440" w:lineRule="exact"/>
        <w:ind w:firstLine="480" w:firstLineChars="200"/>
        <w:jc w:val="both"/>
        <w:rPr>
          <w:rFonts w:cs="Times New Roman" w:asciiTheme="minorEastAsia" w:hAnsiTheme="minorEastAsia" w:eastAsiaTheme="minorEastAsia"/>
          <w:kern w:val="2"/>
          <w:sz w:val="24"/>
          <w:highlight w:val="none"/>
        </w:rPr>
      </w:pPr>
    </w:p>
    <w:p w14:paraId="51A6DBF3">
      <w:pPr>
        <w:widowControl w:val="0"/>
        <w:adjustRightInd/>
        <w:snapToGrid/>
        <w:spacing w:after="0" w:line="440" w:lineRule="exact"/>
        <w:jc w:val="both"/>
        <w:rPr>
          <w:rFonts w:cs="Times New Roman" w:asciiTheme="minorEastAsia" w:hAnsiTheme="minorEastAsia" w:eastAsiaTheme="minorEastAsia"/>
          <w:kern w:val="2"/>
          <w:sz w:val="24"/>
          <w:highlight w:val="none"/>
        </w:rPr>
      </w:pPr>
    </w:p>
    <w:p w14:paraId="3EDD105B">
      <w:pPr>
        <w:widowControl w:val="0"/>
        <w:adjustRightInd/>
        <w:snapToGrid/>
        <w:spacing w:after="0" w:line="440" w:lineRule="exact"/>
        <w:jc w:val="right"/>
        <w:rPr>
          <w:rFonts w:cs="Times New Roman" w:asciiTheme="minorEastAsia" w:hAnsiTheme="minorEastAsia" w:eastAsiaTheme="minorEastAsia"/>
          <w:kern w:val="2"/>
          <w:sz w:val="24"/>
          <w:highlight w:val="none"/>
        </w:rPr>
      </w:pPr>
    </w:p>
    <w:p w14:paraId="6247B61E">
      <w:pPr>
        <w:spacing w:line="360" w:lineRule="auto"/>
        <w:jc w:val="right"/>
        <w:rPr>
          <w:rFonts w:cs="Calibri" w:asciiTheme="minorEastAsia" w:hAnsiTheme="minorEastAsia" w:eastAsiaTheme="minorEastAsia"/>
          <w:sz w:val="24"/>
          <w:highlight w:val="none"/>
        </w:rPr>
      </w:pPr>
      <w:r>
        <w:rPr>
          <w:rFonts w:hint="eastAsia" w:cs="Calibri" w:asciiTheme="minorEastAsia" w:hAnsiTheme="minorEastAsia" w:eastAsiaTheme="minorEastAsia"/>
          <w:sz w:val="24"/>
          <w:highlight w:val="none"/>
        </w:rPr>
        <w:t>响应人：（盖单位章）</w:t>
      </w:r>
    </w:p>
    <w:p w14:paraId="39D39F1C">
      <w:pPr>
        <w:spacing w:line="360" w:lineRule="auto"/>
        <w:jc w:val="right"/>
        <w:rPr>
          <w:rFonts w:cs="Calibri" w:asciiTheme="minorEastAsia" w:hAnsiTheme="minorEastAsia" w:eastAsiaTheme="minorEastAsia"/>
          <w:sz w:val="24"/>
          <w:highlight w:val="none"/>
        </w:rPr>
      </w:pPr>
      <w:r>
        <w:rPr>
          <w:rFonts w:hint="eastAsia" w:cs="Calibri" w:asciiTheme="minorEastAsia" w:hAnsiTheme="minorEastAsia" w:eastAsiaTheme="minorEastAsia"/>
          <w:sz w:val="24"/>
          <w:highlight w:val="none"/>
        </w:rPr>
        <w:t>法定代表人：（电子签章）</w:t>
      </w:r>
    </w:p>
    <w:p w14:paraId="40A56C9E">
      <w:pPr>
        <w:spacing w:line="360" w:lineRule="auto"/>
        <w:jc w:val="right"/>
        <w:rPr>
          <w:rFonts w:cs="Calibri" w:asciiTheme="minorEastAsia" w:hAnsiTheme="minorEastAsia" w:eastAsiaTheme="minorEastAsia"/>
          <w:sz w:val="24"/>
          <w:highlight w:val="none"/>
        </w:rPr>
      </w:pPr>
      <w:r>
        <w:rPr>
          <w:rFonts w:hint="eastAsia" w:cs="Calibri" w:asciiTheme="minorEastAsia" w:hAnsiTheme="minorEastAsia" w:eastAsiaTheme="minorEastAsia"/>
          <w:sz w:val="24"/>
          <w:highlight w:val="none"/>
        </w:rPr>
        <w:t>年    月    日</w:t>
      </w:r>
    </w:p>
    <w:p w14:paraId="477B8A01">
      <w:pPr>
        <w:rPr>
          <w:rFonts w:cs="Times New Roman" w:asciiTheme="minorEastAsia" w:hAnsiTheme="minorEastAsia" w:eastAsiaTheme="minorEastAsia"/>
          <w:kern w:val="2"/>
          <w:sz w:val="36"/>
          <w:highlight w:val="none"/>
        </w:rPr>
      </w:pPr>
      <w:r>
        <w:rPr>
          <w:rFonts w:hint="eastAsia" w:cs="Times New Roman" w:asciiTheme="minorEastAsia" w:hAnsiTheme="minorEastAsia" w:eastAsiaTheme="minorEastAsia"/>
          <w:kern w:val="2"/>
          <w:sz w:val="36"/>
          <w:highlight w:val="none"/>
        </w:rPr>
        <w:br w:type="page"/>
      </w:r>
    </w:p>
    <w:p w14:paraId="4A1FD923">
      <w:pPr>
        <w:spacing w:line="480" w:lineRule="exact"/>
        <w:ind w:left="643" w:hanging="643" w:hangingChars="200"/>
        <w:jc w:val="center"/>
        <w:outlineLvl w:val="1"/>
        <w:rPr>
          <w:rFonts w:cs="Times New Roman" w:asciiTheme="minorEastAsia" w:hAnsiTheme="minorEastAsia" w:eastAsiaTheme="minorEastAsia"/>
          <w:b/>
          <w:sz w:val="32"/>
          <w:szCs w:val="32"/>
          <w:highlight w:val="none"/>
        </w:rPr>
      </w:pPr>
      <w:bookmarkStart w:id="692" w:name="_Toc2156"/>
      <w:r>
        <w:rPr>
          <w:rFonts w:hint="eastAsia" w:cs="Times New Roman" w:asciiTheme="minorEastAsia" w:hAnsiTheme="minorEastAsia" w:eastAsiaTheme="minorEastAsia"/>
          <w:b/>
          <w:sz w:val="32"/>
          <w:szCs w:val="32"/>
          <w:highlight w:val="none"/>
        </w:rPr>
        <w:t>八、资格审查资料</w:t>
      </w:r>
      <w:bookmarkEnd w:id="692"/>
    </w:p>
    <w:p w14:paraId="5BBB7755">
      <w:pPr>
        <w:spacing w:line="480" w:lineRule="exact"/>
        <w:jc w:val="center"/>
        <w:rPr>
          <w:rFonts w:asciiTheme="minorEastAsia" w:hAnsiTheme="minorEastAsia" w:eastAsiaTheme="minorEastAsia"/>
          <w:b/>
          <w:bCs/>
          <w:sz w:val="28"/>
          <w:szCs w:val="30"/>
          <w:highlight w:val="none"/>
        </w:rPr>
      </w:pPr>
      <w:r>
        <w:rPr>
          <w:rFonts w:hint="eastAsia" w:asciiTheme="minorEastAsia" w:hAnsiTheme="minorEastAsia" w:eastAsiaTheme="minorEastAsia"/>
          <w:b/>
          <w:bCs/>
          <w:sz w:val="28"/>
          <w:szCs w:val="30"/>
          <w:highlight w:val="none"/>
        </w:rPr>
        <w:t>（一）</w:t>
      </w:r>
      <w:r>
        <w:rPr>
          <w:rFonts w:hint="eastAsia" w:asciiTheme="minorEastAsia" w:hAnsiTheme="minorEastAsia" w:eastAsiaTheme="minorEastAsia"/>
          <w:b/>
          <w:bCs/>
          <w:sz w:val="28"/>
          <w:szCs w:val="30"/>
          <w:highlight w:val="none"/>
          <w:lang w:eastAsia="zh-CN"/>
        </w:rPr>
        <w:t>响应人</w:t>
      </w:r>
      <w:r>
        <w:rPr>
          <w:rFonts w:hint="eastAsia" w:asciiTheme="minorEastAsia" w:hAnsiTheme="minorEastAsia" w:eastAsiaTheme="minorEastAsia"/>
          <w:b/>
          <w:bCs/>
          <w:sz w:val="28"/>
          <w:szCs w:val="30"/>
          <w:highlight w:val="none"/>
        </w:rPr>
        <w:t>基本情况表</w:t>
      </w:r>
    </w:p>
    <w:tbl>
      <w:tblPr>
        <w:tblStyle w:val="14"/>
        <w:tblW w:w="85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5"/>
        <w:gridCol w:w="897"/>
        <w:gridCol w:w="1021"/>
        <w:gridCol w:w="993"/>
        <w:gridCol w:w="283"/>
        <w:gridCol w:w="195"/>
        <w:gridCol w:w="1246"/>
        <w:gridCol w:w="260"/>
        <w:gridCol w:w="709"/>
        <w:gridCol w:w="1416"/>
      </w:tblGrid>
      <w:tr w14:paraId="57AA6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Align w:val="center"/>
          </w:tcPr>
          <w:p w14:paraId="756E17D3">
            <w:pPr>
              <w:widowControl w:val="0"/>
              <w:adjustRightInd/>
              <w:snapToGrid/>
              <w:spacing w:after="0" w:line="360" w:lineRule="auto"/>
              <w:jc w:val="center"/>
              <w:rPr>
                <w:rFonts w:cs="Times New Roman" w:asciiTheme="minorEastAsia" w:hAnsiTheme="minorEastAsia" w:eastAsiaTheme="minorEastAsia"/>
                <w:kern w:val="2"/>
                <w:sz w:val="24"/>
                <w:szCs w:val="24"/>
                <w:highlight w:val="none"/>
              </w:rPr>
            </w:pPr>
            <w:r>
              <w:rPr>
                <w:rFonts w:hint="eastAsia" w:cs="Times New Roman" w:asciiTheme="minorEastAsia" w:hAnsiTheme="minorEastAsia" w:eastAsiaTheme="minorEastAsia"/>
                <w:kern w:val="2"/>
                <w:sz w:val="24"/>
                <w:szCs w:val="24"/>
                <w:highlight w:val="none"/>
                <w:lang w:eastAsia="zh-CN"/>
              </w:rPr>
              <w:t>响应人</w:t>
            </w:r>
            <w:r>
              <w:rPr>
                <w:rFonts w:hint="eastAsia" w:cs="Times New Roman" w:asciiTheme="minorEastAsia" w:hAnsiTheme="minorEastAsia" w:eastAsiaTheme="minorEastAsia"/>
                <w:kern w:val="2"/>
                <w:sz w:val="24"/>
                <w:szCs w:val="24"/>
                <w:highlight w:val="none"/>
              </w:rPr>
              <w:t>名称</w:t>
            </w:r>
          </w:p>
        </w:tc>
        <w:tc>
          <w:tcPr>
            <w:tcW w:w="7020" w:type="dxa"/>
            <w:gridSpan w:val="9"/>
            <w:vAlign w:val="center"/>
          </w:tcPr>
          <w:p w14:paraId="42831747">
            <w:pPr>
              <w:widowControl w:val="0"/>
              <w:adjustRightInd/>
              <w:snapToGrid/>
              <w:spacing w:after="0" w:line="360" w:lineRule="auto"/>
              <w:jc w:val="center"/>
              <w:rPr>
                <w:rFonts w:cs="Times New Roman" w:asciiTheme="minorEastAsia" w:hAnsiTheme="minorEastAsia" w:eastAsiaTheme="minorEastAsia"/>
                <w:kern w:val="2"/>
                <w:sz w:val="24"/>
                <w:szCs w:val="24"/>
                <w:highlight w:val="none"/>
              </w:rPr>
            </w:pPr>
          </w:p>
        </w:tc>
      </w:tr>
      <w:tr w14:paraId="78B4E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Align w:val="center"/>
          </w:tcPr>
          <w:p w14:paraId="1965260B">
            <w:pPr>
              <w:widowControl w:val="0"/>
              <w:adjustRightInd/>
              <w:snapToGrid/>
              <w:spacing w:after="0" w:line="360" w:lineRule="auto"/>
              <w:jc w:val="center"/>
              <w:rPr>
                <w:rFonts w:cs="Times New Roman" w:asciiTheme="minorEastAsia" w:hAnsiTheme="minorEastAsia" w:eastAsiaTheme="minorEastAsia"/>
                <w:kern w:val="2"/>
                <w:sz w:val="24"/>
                <w:szCs w:val="24"/>
                <w:highlight w:val="none"/>
              </w:rPr>
            </w:pPr>
            <w:r>
              <w:rPr>
                <w:rFonts w:hint="eastAsia" w:cs="Times New Roman" w:asciiTheme="minorEastAsia" w:hAnsiTheme="minorEastAsia" w:eastAsiaTheme="minorEastAsia"/>
                <w:kern w:val="2"/>
                <w:sz w:val="24"/>
                <w:szCs w:val="24"/>
                <w:highlight w:val="none"/>
              </w:rPr>
              <w:t>注册地址</w:t>
            </w:r>
          </w:p>
        </w:tc>
        <w:tc>
          <w:tcPr>
            <w:tcW w:w="3389" w:type="dxa"/>
            <w:gridSpan w:val="5"/>
            <w:vAlign w:val="center"/>
          </w:tcPr>
          <w:p w14:paraId="284B0CD0">
            <w:pPr>
              <w:widowControl w:val="0"/>
              <w:adjustRightInd/>
              <w:snapToGrid/>
              <w:spacing w:after="0" w:line="360" w:lineRule="auto"/>
              <w:jc w:val="center"/>
              <w:rPr>
                <w:rFonts w:cs="Times New Roman" w:asciiTheme="minorEastAsia" w:hAnsiTheme="minorEastAsia" w:eastAsiaTheme="minorEastAsia"/>
                <w:kern w:val="2"/>
                <w:sz w:val="24"/>
                <w:szCs w:val="24"/>
                <w:highlight w:val="none"/>
              </w:rPr>
            </w:pPr>
          </w:p>
        </w:tc>
        <w:tc>
          <w:tcPr>
            <w:tcW w:w="1246" w:type="dxa"/>
            <w:vAlign w:val="center"/>
          </w:tcPr>
          <w:p w14:paraId="6C403944">
            <w:pPr>
              <w:widowControl w:val="0"/>
              <w:adjustRightInd/>
              <w:snapToGrid/>
              <w:spacing w:after="0" w:line="360" w:lineRule="auto"/>
              <w:jc w:val="center"/>
              <w:rPr>
                <w:rFonts w:cs="Times New Roman" w:asciiTheme="minorEastAsia" w:hAnsiTheme="minorEastAsia" w:eastAsiaTheme="minorEastAsia"/>
                <w:kern w:val="2"/>
                <w:sz w:val="24"/>
                <w:szCs w:val="24"/>
                <w:highlight w:val="none"/>
              </w:rPr>
            </w:pPr>
            <w:r>
              <w:rPr>
                <w:rFonts w:hint="eastAsia" w:cs="Times New Roman" w:asciiTheme="minorEastAsia" w:hAnsiTheme="minorEastAsia" w:eastAsiaTheme="minorEastAsia"/>
                <w:kern w:val="2"/>
                <w:sz w:val="24"/>
                <w:szCs w:val="24"/>
                <w:highlight w:val="none"/>
              </w:rPr>
              <w:t>邮政编码</w:t>
            </w:r>
          </w:p>
        </w:tc>
        <w:tc>
          <w:tcPr>
            <w:tcW w:w="2385" w:type="dxa"/>
            <w:gridSpan w:val="3"/>
            <w:vAlign w:val="center"/>
          </w:tcPr>
          <w:p w14:paraId="334FB317">
            <w:pPr>
              <w:widowControl w:val="0"/>
              <w:adjustRightInd/>
              <w:snapToGrid/>
              <w:spacing w:after="0" w:line="360" w:lineRule="auto"/>
              <w:jc w:val="center"/>
              <w:rPr>
                <w:rFonts w:cs="Times New Roman" w:asciiTheme="minorEastAsia" w:hAnsiTheme="minorEastAsia" w:eastAsiaTheme="minorEastAsia"/>
                <w:kern w:val="2"/>
                <w:sz w:val="24"/>
                <w:szCs w:val="24"/>
                <w:highlight w:val="none"/>
              </w:rPr>
            </w:pPr>
          </w:p>
        </w:tc>
      </w:tr>
      <w:tr w14:paraId="504E5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Merge w:val="restart"/>
            <w:vAlign w:val="center"/>
          </w:tcPr>
          <w:p w14:paraId="61334E59">
            <w:pPr>
              <w:widowControl w:val="0"/>
              <w:adjustRightInd/>
              <w:snapToGrid/>
              <w:spacing w:after="0" w:line="360" w:lineRule="auto"/>
              <w:jc w:val="center"/>
              <w:rPr>
                <w:rFonts w:cs="Times New Roman" w:asciiTheme="minorEastAsia" w:hAnsiTheme="minorEastAsia" w:eastAsiaTheme="minorEastAsia"/>
                <w:kern w:val="2"/>
                <w:sz w:val="24"/>
                <w:szCs w:val="24"/>
                <w:highlight w:val="none"/>
              </w:rPr>
            </w:pPr>
            <w:r>
              <w:rPr>
                <w:rFonts w:hint="eastAsia" w:cs="Times New Roman" w:asciiTheme="minorEastAsia" w:hAnsiTheme="minorEastAsia" w:eastAsiaTheme="minorEastAsia"/>
                <w:kern w:val="2"/>
                <w:sz w:val="24"/>
                <w:szCs w:val="24"/>
                <w:highlight w:val="none"/>
              </w:rPr>
              <w:t>联系方式</w:t>
            </w:r>
          </w:p>
        </w:tc>
        <w:tc>
          <w:tcPr>
            <w:tcW w:w="897" w:type="dxa"/>
            <w:vAlign w:val="center"/>
          </w:tcPr>
          <w:p w14:paraId="245C61D5">
            <w:pPr>
              <w:widowControl w:val="0"/>
              <w:adjustRightInd/>
              <w:snapToGrid/>
              <w:spacing w:after="0" w:line="360" w:lineRule="auto"/>
              <w:jc w:val="center"/>
              <w:rPr>
                <w:rFonts w:cs="Times New Roman" w:asciiTheme="minorEastAsia" w:hAnsiTheme="minorEastAsia" w:eastAsiaTheme="minorEastAsia"/>
                <w:kern w:val="2"/>
                <w:sz w:val="24"/>
                <w:szCs w:val="24"/>
                <w:highlight w:val="none"/>
              </w:rPr>
            </w:pPr>
            <w:r>
              <w:rPr>
                <w:rFonts w:hint="eastAsia" w:cs="Times New Roman" w:asciiTheme="minorEastAsia" w:hAnsiTheme="minorEastAsia" w:eastAsiaTheme="minorEastAsia"/>
                <w:kern w:val="2"/>
                <w:sz w:val="24"/>
                <w:szCs w:val="24"/>
                <w:highlight w:val="none"/>
              </w:rPr>
              <w:t>联系人</w:t>
            </w:r>
          </w:p>
        </w:tc>
        <w:tc>
          <w:tcPr>
            <w:tcW w:w="2492" w:type="dxa"/>
            <w:gridSpan w:val="4"/>
            <w:vAlign w:val="center"/>
          </w:tcPr>
          <w:p w14:paraId="3B939295">
            <w:pPr>
              <w:widowControl w:val="0"/>
              <w:adjustRightInd/>
              <w:snapToGrid/>
              <w:spacing w:after="0" w:line="360" w:lineRule="auto"/>
              <w:jc w:val="center"/>
              <w:rPr>
                <w:rFonts w:cs="Times New Roman" w:asciiTheme="minorEastAsia" w:hAnsiTheme="minorEastAsia" w:eastAsiaTheme="minorEastAsia"/>
                <w:kern w:val="2"/>
                <w:sz w:val="24"/>
                <w:szCs w:val="24"/>
                <w:highlight w:val="none"/>
              </w:rPr>
            </w:pPr>
          </w:p>
        </w:tc>
        <w:tc>
          <w:tcPr>
            <w:tcW w:w="1246" w:type="dxa"/>
            <w:vAlign w:val="center"/>
          </w:tcPr>
          <w:p w14:paraId="7904D3FA">
            <w:pPr>
              <w:widowControl w:val="0"/>
              <w:adjustRightInd/>
              <w:snapToGrid/>
              <w:spacing w:after="0" w:line="360" w:lineRule="auto"/>
              <w:jc w:val="center"/>
              <w:rPr>
                <w:rFonts w:cs="Times New Roman" w:asciiTheme="minorEastAsia" w:hAnsiTheme="minorEastAsia" w:eastAsiaTheme="minorEastAsia"/>
                <w:kern w:val="2"/>
                <w:sz w:val="24"/>
                <w:szCs w:val="24"/>
                <w:highlight w:val="none"/>
              </w:rPr>
            </w:pPr>
            <w:r>
              <w:rPr>
                <w:rFonts w:hint="eastAsia" w:cs="Times New Roman" w:asciiTheme="minorEastAsia" w:hAnsiTheme="minorEastAsia" w:eastAsiaTheme="minorEastAsia"/>
                <w:kern w:val="2"/>
                <w:sz w:val="24"/>
                <w:szCs w:val="24"/>
                <w:highlight w:val="none"/>
              </w:rPr>
              <w:t>电话</w:t>
            </w:r>
          </w:p>
        </w:tc>
        <w:tc>
          <w:tcPr>
            <w:tcW w:w="2385" w:type="dxa"/>
            <w:gridSpan w:val="3"/>
            <w:vAlign w:val="center"/>
          </w:tcPr>
          <w:p w14:paraId="37C24A36">
            <w:pPr>
              <w:widowControl w:val="0"/>
              <w:adjustRightInd/>
              <w:snapToGrid/>
              <w:spacing w:after="0" w:line="360" w:lineRule="auto"/>
              <w:jc w:val="center"/>
              <w:rPr>
                <w:rFonts w:cs="Times New Roman" w:asciiTheme="minorEastAsia" w:hAnsiTheme="minorEastAsia" w:eastAsiaTheme="minorEastAsia"/>
                <w:kern w:val="2"/>
                <w:sz w:val="24"/>
                <w:szCs w:val="24"/>
                <w:highlight w:val="none"/>
              </w:rPr>
            </w:pPr>
          </w:p>
        </w:tc>
      </w:tr>
      <w:tr w14:paraId="468F2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Merge w:val="continue"/>
            <w:vAlign w:val="center"/>
          </w:tcPr>
          <w:p w14:paraId="3D6B58B2">
            <w:pPr>
              <w:widowControl w:val="0"/>
              <w:adjustRightInd/>
              <w:snapToGrid/>
              <w:spacing w:after="0" w:line="360" w:lineRule="auto"/>
              <w:jc w:val="center"/>
              <w:rPr>
                <w:rFonts w:cs="Times New Roman" w:asciiTheme="minorEastAsia" w:hAnsiTheme="minorEastAsia" w:eastAsiaTheme="minorEastAsia"/>
                <w:kern w:val="2"/>
                <w:sz w:val="24"/>
                <w:szCs w:val="24"/>
                <w:highlight w:val="none"/>
              </w:rPr>
            </w:pPr>
          </w:p>
        </w:tc>
        <w:tc>
          <w:tcPr>
            <w:tcW w:w="897" w:type="dxa"/>
            <w:vAlign w:val="center"/>
          </w:tcPr>
          <w:p w14:paraId="288FE12F">
            <w:pPr>
              <w:widowControl w:val="0"/>
              <w:adjustRightInd/>
              <w:snapToGrid/>
              <w:spacing w:after="0" w:line="360" w:lineRule="auto"/>
              <w:jc w:val="center"/>
              <w:rPr>
                <w:rFonts w:cs="Times New Roman" w:asciiTheme="minorEastAsia" w:hAnsiTheme="minorEastAsia" w:eastAsiaTheme="minorEastAsia"/>
                <w:kern w:val="2"/>
                <w:sz w:val="24"/>
                <w:szCs w:val="24"/>
                <w:highlight w:val="none"/>
              </w:rPr>
            </w:pPr>
            <w:r>
              <w:rPr>
                <w:rFonts w:hint="eastAsia" w:cs="Times New Roman" w:asciiTheme="minorEastAsia" w:hAnsiTheme="minorEastAsia" w:eastAsiaTheme="minorEastAsia"/>
                <w:kern w:val="2"/>
                <w:sz w:val="24"/>
                <w:szCs w:val="24"/>
                <w:highlight w:val="none"/>
              </w:rPr>
              <w:t>传真</w:t>
            </w:r>
          </w:p>
        </w:tc>
        <w:tc>
          <w:tcPr>
            <w:tcW w:w="2492" w:type="dxa"/>
            <w:gridSpan w:val="4"/>
            <w:vAlign w:val="center"/>
          </w:tcPr>
          <w:p w14:paraId="77FBD84B">
            <w:pPr>
              <w:widowControl w:val="0"/>
              <w:adjustRightInd/>
              <w:snapToGrid/>
              <w:spacing w:after="0" w:line="360" w:lineRule="auto"/>
              <w:jc w:val="center"/>
              <w:rPr>
                <w:rFonts w:cs="Times New Roman" w:asciiTheme="minorEastAsia" w:hAnsiTheme="minorEastAsia" w:eastAsiaTheme="minorEastAsia"/>
                <w:kern w:val="2"/>
                <w:sz w:val="24"/>
                <w:szCs w:val="24"/>
                <w:highlight w:val="none"/>
              </w:rPr>
            </w:pPr>
          </w:p>
        </w:tc>
        <w:tc>
          <w:tcPr>
            <w:tcW w:w="1246" w:type="dxa"/>
            <w:vAlign w:val="center"/>
          </w:tcPr>
          <w:p w14:paraId="54EAB7FB">
            <w:pPr>
              <w:widowControl w:val="0"/>
              <w:adjustRightInd/>
              <w:snapToGrid/>
              <w:spacing w:after="0" w:line="360" w:lineRule="auto"/>
              <w:jc w:val="center"/>
              <w:rPr>
                <w:rFonts w:cs="Times New Roman" w:asciiTheme="minorEastAsia" w:hAnsiTheme="minorEastAsia" w:eastAsiaTheme="minorEastAsia"/>
                <w:kern w:val="2"/>
                <w:sz w:val="24"/>
                <w:szCs w:val="24"/>
                <w:highlight w:val="none"/>
              </w:rPr>
            </w:pPr>
            <w:r>
              <w:rPr>
                <w:rFonts w:hint="eastAsia" w:cs="Times New Roman" w:asciiTheme="minorEastAsia" w:hAnsiTheme="minorEastAsia" w:eastAsiaTheme="minorEastAsia"/>
                <w:kern w:val="2"/>
                <w:sz w:val="24"/>
                <w:szCs w:val="24"/>
                <w:highlight w:val="none"/>
              </w:rPr>
              <w:t>网址</w:t>
            </w:r>
          </w:p>
        </w:tc>
        <w:tc>
          <w:tcPr>
            <w:tcW w:w="2385" w:type="dxa"/>
            <w:gridSpan w:val="3"/>
            <w:vAlign w:val="center"/>
          </w:tcPr>
          <w:p w14:paraId="4181109F">
            <w:pPr>
              <w:widowControl w:val="0"/>
              <w:adjustRightInd/>
              <w:snapToGrid/>
              <w:spacing w:after="0" w:line="360" w:lineRule="auto"/>
              <w:jc w:val="center"/>
              <w:rPr>
                <w:rFonts w:cs="Times New Roman" w:asciiTheme="minorEastAsia" w:hAnsiTheme="minorEastAsia" w:eastAsiaTheme="minorEastAsia"/>
                <w:kern w:val="2"/>
                <w:sz w:val="24"/>
                <w:szCs w:val="24"/>
                <w:highlight w:val="none"/>
              </w:rPr>
            </w:pPr>
          </w:p>
        </w:tc>
      </w:tr>
      <w:tr w14:paraId="54F7C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Align w:val="center"/>
          </w:tcPr>
          <w:p w14:paraId="339FCC71">
            <w:pPr>
              <w:widowControl w:val="0"/>
              <w:adjustRightInd/>
              <w:snapToGrid/>
              <w:spacing w:after="0" w:line="360" w:lineRule="auto"/>
              <w:jc w:val="center"/>
              <w:rPr>
                <w:rFonts w:cs="Times New Roman" w:asciiTheme="minorEastAsia" w:hAnsiTheme="minorEastAsia" w:eastAsiaTheme="minorEastAsia"/>
                <w:kern w:val="2"/>
                <w:sz w:val="24"/>
                <w:szCs w:val="24"/>
                <w:highlight w:val="none"/>
              </w:rPr>
            </w:pPr>
            <w:r>
              <w:rPr>
                <w:rFonts w:hint="eastAsia" w:cs="Times New Roman" w:asciiTheme="minorEastAsia" w:hAnsiTheme="minorEastAsia" w:eastAsiaTheme="minorEastAsia"/>
                <w:kern w:val="2"/>
                <w:sz w:val="24"/>
                <w:szCs w:val="24"/>
                <w:highlight w:val="none"/>
              </w:rPr>
              <w:t>组织结构</w:t>
            </w:r>
          </w:p>
        </w:tc>
        <w:tc>
          <w:tcPr>
            <w:tcW w:w="7020" w:type="dxa"/>
            <w:gridSpan w:val="9"/>
            <w:vAlign w:val="center"/>
          </w:tcPr>
          <w:p w14:paraId="3B0C6271">
            <w:pPr>
              <w:widowControl w:val="0"/>
              <w:adjustRightInd/>
              <w:snapToGrid/>
              <w:spacing w:after="0" w:line="360" w:lineRule="auto"/>
              <w:jc w:val="center"/>
              <w:rPr>
                <w:rFonts w:cs="Times New Roman" w:asciiTheme="minorEastAsia" w:hAnsiTheme="minorEastAsia" w:eastAsiaTheme="minorEastAsia"/>
                <w:kern w:val="2"/>
                <w:sz w:val="24"/>
                <w:szCs w:val="24"/>
                <w:highlight w:val="none"/>
              </w:rPr>
            </w:pPr>
          </w:p>
        </w:tc>
      </w:tr>
      <w:tr w14:paraId="7AAB8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Align w:val="center"/>
          </w:tcPr>
          <w:p w14:paraId="0CAD15E9">
            <w:pPr>
              <w:widowControl w:val="0"/>
              <w:adjustRightInd/>
              <w:snapToGrid/>
              <w:spacing w:after="0" w:line="360" w:lineRule="auto"/>
              <w:jc w:val="center"/>
              <w:rPr>
                <w:rFonts w:cs="Times New Roman" w:asciiTheme="minorEastAsia" w:hAnsiTheme="minorEastAsia" w:eastAsiaTheme="minorEastAsia"/>
                <w:kern w:val="2"/>
                <w:sz w:val="24"/>
                <w:szCs w:val="24"/>
                <w:highlight w:val="none"/>
              </w:rPr>
            </w:pPr>
            <w:r>
              <w:rPr>
                <w:rFonts w:hint="eastAsia" w:cs="Times New Roman" w:asciiTheme="minorEastAsia" w:hAnsiTheme="minorEastAsia" w:eastAsiaTheme="minorEastAsia"/>
                <w:kern w:val="2"/>
                <w:sz w:val="24"/>
                <w:szCs w:val="24"/>
                <w:highlight w:val="none"/>
              </w:rPr>
              <w:t>法定代表人</w:t>
            </w:r>
          </w:p>
        </w:tc>
        <w:tc>
          <w:tcPr>
            <w:tcW w:w="897" w:type="dxa"/>
            <w:vAlign w:val="center"/>
          </w:tcPr>
          <w:p w14:paraId="23801B8B">
            <w:pPr>
              <w:widowControl w:val="0"/>
              <w:adjustRightInd/>
              <w:snapToGrid/>
              <w:spacing w:after="0" w:line="360" w:lineRule="auto"/>
              <w:jc w:val="center"/>
              <w:rPr>
                <w:rFonts w:cs="Times New Roman" w:asciiTheme="minorEastAsia" w:hAnsiTheme="minorEastAsia" w:eastAsiaTheme="minorEastAsia"/>
                <w:kern w:val="2"/>
                <w:sz w:val="24"/>
                <w:szCs w:val="24"/>
                <w:highlight w:val="none"/>
              </w:rPr>
            </w:pPr>
            <w:r>
              <w:rPr>
                <w:rFonts w:hint="eastAsia" w:cs="Times New Roman" w:asciiTheme="minorEastAsia" w:hAnsiTheme="minorEastAsia" w:eastAsiaTheme="minorEastAsia"/>
                <w:kern w:val="2"/>
                <w:sz w:val="24"/>
                <w:szCs w:val="24"/>
                <w:highlight w:val="none"/>
              </w:rPr>
              <w:t>姓名</w:t>
            </w:r>
          </w:p>
        </w:tc>
        <w:tc>
          <w:tcPr>
            <w:tcW w:w="1021" w:type="dxa"/>
            <w:vAlign w:val="center"/>
          </w:tcPr>
          <w:p w14:paraId="135807F3">
            <w:pPr>
              <w:widowControl w:val="0"/>
              <w:adjustRightInd/>
              <w:snapToGrid/>
              <w:spacing w:after="0" w:line="360" w:lineRule="auto"/>
              <w:jc w:val="center"/>
              <w:rPr>
                <w:rFonts w:cs="Times New Roman" w:asciiTheme="minorEastAsia" w:hAnsiTheme="minorEastAsia" w:eastAsiaTheme="minorEastAsia"/>
                <w:kern w:val="2"/>
                <w:sz w:val="24"/>
                <w:szCs w:val="24"/>
                <w:highlight w:val="none"/>
              </w:rPr>
            </w:pPr>
          </w:p>
        </w:tc>
        <w:tc>
          <w:tcPr>
            <w:tcW w:w="1276" w:type="dxa"/>
            <w:gridSpan w:val="2"/>
            <w:vAlign w:val="center"/>
          </w:tcPr>
          <w:p w14:paraId="7DFE0A9E">
            <w:pPr>
              <w:widowControl w:val="0"/>
              <w:adjustRightInd/>
              <w:snapToGrid/>
              <w:spacing w:after="0" w:line="360" w:lineRule="auto"/>
              <w:jc w:val="center"/>
              <w:rPr>
                <w:rFonts w:cs="Times New Roman" w:asciiTheme="minorEastAsia" w:hAnsiTheme="minorEastAsia" w:eastAsiaTheme="minorEastAsia"/>
                <w:kern w:val="2"/>
                <w:sz w:val="24"/>
                <w:szCs w:val="24"/>
                <w:highlight w:val="none"/>
              </w:rPr>
            </w:pPr>
            <w:r>
              <w:rPr>
                <w:rFonts w:hint="eastAsia" w:cs="Times New Roman" w:asciiTheme="minorEastAsia" w:hAnsiTheme="minorEastAsia" w:eastAsiaTheme="minorEastAsia"/>
                <w:kern w:val="2"/>
                <w:sz w:val="24"/>
                <w:szCs w:val="24"/>
                <w:highlight w:val="none"/>
              </w:rPr>
              <w:t>技术职称</w:t>
            </w:r>
          </w:p>
        </w:tc>
        <w:tc>
          <w:tcPr>
            <w:tcW w:w="1701" w:type="dxa"/>
            <w:gridSpan w:val="3"/>
            <w:vAlign w:val="center"/>
          </w:tcPr>
          <w:p w14:paraId="4D6D1596">
            <w:pPr>
              <w:widowControl w:val="0"/>
              <w:adjustRightInd/>
              <w:snapToGrid/>
              <w:spacing w:after="0" w:line="360" w:lineRule="auto"/>
              <w:jc w:val="center"/>
              <w:rPr>
                <w:rFonts w:cs="Times New Roman" w:asciiTheme="minorEastAsia" w:hAnsiTheme="minorEastAsia" w:eastAsiaTheme="minorEastAsia"/>
                <w:kern w:val="2"/>
                <w:sz w:val="24"/>
                <w:szCs w:val="24"/>
                <w:highlight w:val="none"/>
              </w:rPr>
            </w:pPr>
          </w:p>
        </w:tc>
        <w:tc>
          <w:tcPr>
            <w:tcW w:w="709" w:type="dxa"/>
            <w:vAlign w:val="center"/>
          </w:tcPr>
          <w:p w14:paraId="0A0E4330">
            <w:pPr>
              <w:widowControl w:val="0"/>
              <w:adjustRightInd/>
              <w:snapToGrid/>
              <w:spacing w:after="0" w:line="360" w:lineRule="auto"/>
              <w:jc w:val="center"/>
              <w:rPr>
                <w:rFonts w:cs="Times New Roman" w:asciiTheme="minorEastAsia" w:hAnsiTheme="minorEastAsia" w:eastAsiaTheme="minorEastAsia"/>
                <w:kern w:val="2"/>
                <w:sz w:val="24"/>
                <w:szCs w:val="24"/>
                <w:highlight w:val="none"/>
              </w:rPr>
            </w:pPr>
            <w:r>
              <w:rPr>
                <w:rFonts w:hint="eastAsia" w:cs="Times New Roman" w:asciiTheme="minorEastAsia" w:hAnsiTheme="minorEastAsia" w:eastAsiaTheme="minorEastAsia"/>
                <w:kern w:val="2"/>
                <w:sz w:val="24"/>
                <w:szCs w:val="24"/>
                <w:highlight w:val="none"/>
              </w:rPr>
              <w:t>电话</w:t>
            </w:r>
          </w:p>
        </w:tc>
        <w:tc>
          <w:tcPr>
            <w:tcW w:w="1416" w:type="dxa"/>
            <w:vAlign w:val="center"/>
          </w:tcPr>
          <w:p w14:paraId="37DE8EE8">
            <w:pPr>
              <w:widowControl w:val="0"/>
              <w:adjustRightInd/>
              <w:snapToGrid/>
              <w:spacing w:after="0" w:line="360" w:lineRule="auto"/>
              <w:jc w:val="center"/>
              <w:rPr>
                <w:rFonts w:cs="Times New Roman" w:asciiTheme="minorEastAsia" w:hAnsiTheme="minorEastAsia" w:eastAsiaTheme="minorEastAsia"/>
                <w:kern w:val="2"/>
                <w:sz w:val="24"/>
                <w:szCs w:val="24"/>
                <w:highlight w:val="none"/>
              </w:rPr>
            </w:pPr>
          </w:p>
        </w:tc>
      </w:tr>
      <w:tr w14:paraId="5F912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Align w:val="center"/>
          </w:tcPr>
          <w:p w14:paraId="5BBCEC51">
            <w:pPr>
              <w:widowControl w:val="0"/>
              <w:adjustRightInd/>
              <w:snapToGrid/>
              <w:spacing w:after="0" w:line="360" w:lineRule="auto"/>
              <w:jc w:val="center"/>
              <w:rPr>
                <w:rFonts w:cs="Times New Roman" w:asciiTheme="minorEastAsia" w:hAnsiTheme="minorEastAsia" w:eastAsiaTheme="minorEastAsia"/>
                <w:kern w:val="2"/>
                <w:sz w:val="24"/>
                <w:szCs w:val="24"/>
                <w:highlight w:val="none"/>
              </w:rPr>
            </w:pPr>
            <w:r>
              <w:rPr>
                <w:rFonts w:hint="eastAsia" w:cs="Times New Roman" w:asciiTheme="minorEastAsia" w:hAnsiTheme="minorEastAsia" w:eastAsiaTheme="minorEastAsia"/>
                <w:kern w:val="2"/>
                <w:sz w:val="24"/>
                <w:szCs w:val="24"/>
                <w:highlight w:val="none"/>
              </w:rPr>
              <w:t>技术负责人</w:t>
            </w:r>
          </w:p>
        </w:tc>
        <w:tc>
          <w:tcPr>
            <w:tcW w:w="897" w:type="dxa"/>
            <w:vAlign w:val="center"/>
          </w:tcPr>
          <w:p w14:paraId="10315857">
            <w:pPr>
              <w:widowControl w:val="0"/>
              <w:adjustRightInd/>
              <w:snapToGrid/>
              <w:spacing w:after="0" w:line="360" w:lineRule="auto"/>
              <w:jc w:val="center"/>
              <w:rPr>
                <w:rFonts w:cs="Times New Roman" w:asciiTheme="minorEastAsia" w:hAnsiTheme="minorEastAsia" w:eastAsiaTheme="minorEastAsia"/>
                <w:kern w:val="2"/>
                <w:sz w:val="24"/>
                <w:szCs w:val="24"/>
                <w:highlight w:val="none"/>
              </w:rPr>
            </w:pPr>
            <w:r>
              <w:rPr>
                <w:rFonts w:hint="eastAsia" w:cs="Times New Roman" w:asciiTheme="minorEastAsia" w:hAnsiTheme="minorEastAsia" w:eastAsiaTheme="minorEastAsia"/>
                <w:kern w:val="2"/>
                <w:sz w:val="24"/>
                <w:szCs w:val="24"/>
                <w:highlight w:val="none"/>
              </w:rPr>
              <w:t>姓名</w:t>
            </w:r>
          </w:p>
        </w:tc>
        <w:tc>
          <w:tcPr>
            <w:tcW w:w="1021" w:type="dxa"/>
            <w:vAlign w:val="center"/>
          </w:tcPr>
          <w:p w14:paraId="73EBCAA3">
            <w:pPr>
              <w:widowControl w:val="0"/>
              <w:adjustRightInd/>
              <w:snapToGrid/>
              <w:spacing w:after="0" w:line="360" w:lineRule="auto"/>
              <w:jc w:val="center"/>
              <w:rPr>
                <w:rFonts w:cs="Times New Roman" w:asciiTheme="minorEastAsia" w:hAnsiTheme="minorEastAsia" w:eastAsiaTheme="minorEastAsia"/>
                <w:kern w:val="2"/>
                <w:sz w:val="24"/>
                <w:szCs w:val="24"/>
                <w:highlight w:val="none"/>
              </w:rPr>
            </w:pPr>
          </w:p>
        </w:tc>
        <w:tc>
          <w:tcPr>
            <w:tcW w:w="1276" w:type="dxa"/>
            <w:gridSpan w:val="2"/>
            <w:vAlign w:val="center"/>
          </w:tcPr>
          <w:p w14:paraId="5BCA4F94">
            <w:pPr>
              <w:widowControl w:val="0"/>
              <w:adjustRightInd/>
              <w:snapToGrid/>
              <w:spacing w:after="0" w:line="360" w:lineRule="auto"/>
              <w:jc w:val="center"/>
              <w:rPr>
                <w:rFonts w:cs="Times New Roman" w:asciiTheme="minorEastAsia" w:hAnsiTheme="minorEastAsia" w:eastAsiaTheme="minorEastAsia"/>
                <w:kern w:val="2"/>
                <w:sz w:val="24"/>
                <w:szCs w:val="24"/>
                <w:highlight w:val="none"/>
              </w:rPr>
            </w:pPr>
            <w:r>
              <w:rPr>
                <w:rFonts w:hint="eastAsia" w:cs="Times New Roman" w:asciiTheme="minorEastAsia" w:hAnsiTheme="minorEastAsia" w:eastAsiaTheme="minorEastAsia"/>
                <w:kern w:val="2"/>
                <w:sz w:val="24"/>
                <w:szCs w:val="24"/>
                <w:highlight w:val="none"/>
              </w:rPr>
              <w:t>技术职称</w:t>
            </w:r>
          </w:p>
        </w:tc>
        <w:tc>
          <w:tcPr>
            <w:tcW w:w="1701" w:type="dxa"/>
            <w:gridSpan w:val="3"/>
            <w:vAlign w:val="center"/>
          </w:tcPr>
          <w:p w14:paraId="10F0A7DA">
            <w:pPr>
              <w:widowControl w:val="0"/>
              <w:adjustRightInd/>
              <w:snapToGrid/>
              <w:spacing w:after="0" w:line="360" w:lineRule="auto"/>
              <w:jc w:val="center"/>
              <w:rPr>
                <w:rFonts w:cs="Times New Roman" w:asciiTheme="minorEastAsia" w:hAnsiTheme="minorEastAsia" w:eastAsiaTheme="minorEastAsia"/>
                <w:kern w:val="2"/>
                <w:sz w:val="24"/>
                <w:szCs w:val="24"/>
                <w:highlight w:val="none"/>
              </w:rPr>
            </w:pPr>
          </w:p>
        </w:tc>
        <w:tc>
          <w:tcPr>
            <w:tcW w:w="709" w:type="dxa"/>
            <w:vAlign w:val="center"/>
          </w:tcPr>
          <w:p w14:paraId="67D72A30">
            <w:pPr>
              <w:widowControl w:val="0"/>
              <w:adjustRightInd/>
              <w:snapToGrid/>
              <w:spacing w:after="0" w:line="360" w:lineRule="auto"/>
              <w:jc w:val="center"/>
              <w:rPr>
                <w:rFonts w:cs="Times New Roman" w:asciiTheme="minorEastAsia" w:hAnsiTheme="minorEastAsia" w:eastAsiaTheme="minorEastAsia"/>
                <w:kern w:val="2"/>
                <w:sz w:val="24"/>
                <w:szCs w:val="24"/>
                <w:highlight w:val="none"/>
              </w:rPr>
            </w:pPr>
            <w:r>
              <w:rPr>
                <w:rFonts w:hint="eastAsia" w:cs="Times New Roman" w:asciiTheme="minorEastAsia" w:hAnsiTheme="minorEastAsia" w:eastAsiaTheme="minorEastAsia"/>
                <w:kern w:val="2"/>
                <w:sz w:val="24"/>
                <w:szCs w:val="24"/>
                <w:highlight w:val="none"/>
              </w:rPr>
              <w:t>电话</w:t>
            </w:r>
          </w:p>
        </w:tc>
        <w:tc>
          <w:tcPr>
            <w:tcW w:w="1416" w:type="dxa"/>
            <w:vAlign w:val="center"/>
          </w:tcPr>
          <w:p w14:paraId="7BDCC7CA">
            <w:pPr>
              <w:widowControl w:val="0"/>
              <w:adjustRightInd/>
              <w:snapToGrid/>
              <w:spacing w:after="0" w:line="360" w:lineRule="auto"/>
              <w:jc w:val="center"/>
              <w:rPr>
                <w:rFonts w:cs="Times New Roman" w:asciiTheme="minorEastAsia" w:hAnsiTheme="minorEastAsia" w:eastAsiaTheme="minorEastAsia"/>
                <w:kern w:val="2"/>
                <w:sz w:val="24"/>
                <w:szCs w:val="24"/>
                <w:highlight w:val="none"/>
              </w:rPr>
            </w:pPr>
          </w:p>
        </w:tc>
      </w:tr>
      <w:tr w14:paraId="18DDF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Align w:val="center"/>
          </w:tcPr>
          <w:p w14:paraId="324D2ED7">
            <w:pPr>
              <w:widowControl w:val="0"/>
              <w:adjustRightInd/>
              <w:snapToGrid/>
              <w:spacing w:after="0" w:line="360" w:lineRule="auto"/>
              <w:jc w:val="center"/>
              <w:rPr>
                <w:rFonts w:cs="Times New Roman" w:asciiTheme="minorEastAsia" w:hAnsiTheme="minorEastAsia" w:eastAsiaTheme="minorEastAsia"/>
                <w:kern w:val="2"/>
                <w:sz w:val="24"/>
                <w:szCs w:val="24"/>
                <w:highlight w:val="none"/>
              </w:rPr>
            </w:pPr>
            <w:r>
              <w:rPr>
                <w:rFonts w:hint="eastAsia" w:cs="Times New Roman" w:asciiTheme="minorEastAsia" w:hAnsiTheme="minorEastAsia" w:eastAsiaTheme="minorEastAsia"/>
                <w:kern w:val="2"/>
                <w:sz w:val="24"/>
                <w:szCs w:val="24"/>
                <w:highlight w:val="none"/>
              </w:rPr>
              <w:t>成立时间</w:t>
            </w:r>
          </w:p>
        </w:tc>
        <w:tc>
          <w:tcPr>
            <w:tcW w:w="1918" w:type="dxa"/>
            <w:gridSpan w:val="2"/>
            <w:vAlign w:val="center"/>
          </w:tcPr>
          <w:p w14:paraId="36329B34">
            <w:pPr>
              <w:widowControl w:val="0"/>
              <w:adjustRightInd/>
              <w:snapToGrid/>
              <w:spacing w:after="0" w:line="360" w:lineRule="auto"/>
              <w:jc w:val="center"/>
              <w:rPr>
                <w:rFonts w:cs="Times New Roman" w:asciiTheme="minorEastAsia" w:hAnsiTheme="minorEastAsia" w:eastAsiaTheme="minorEastAsia"/>
                <w:kern w:val="2"/>
                <w:sz w:val="24"/>
                <w:szCs w:val="24"/>
                <w:highlight w:val="none"/>
              </w:rPr>
            </w:pPr>
          </w:p>
        </w:tc>
        <w:tc>
          <w:tcPr>
            <w:tcW w:w="5102" w:type="dxa"/>
            <w:gridSpan w:val="7"/>
            <w:vAlign w:val="center"/>
          </w:tcPr>
          <w:p w14:paraId="45A14B0F">
            <w:pPr>
              <w:widowControl w:val="0"/>
              <w:adjustRightInd/>
              <w:snapToGrid/>
              <w:spacing w:after="0" w:line="360" w:lineRule="auto"/>
              <w:jc w:val="center"/>
              <w:rPr>
                <w:rFonts w:cs="Times New Roman" w:asciiTheme="minorEastAsia" w:hAnsiTheme="minorEastAsia" w:eastAsiaTheme="minorEastAsia"/>
                <w:kern w:val="2"/>
                <w:sz w:val="24"/>
                <w:szCs w:val="24"/>
                <w:highlight w:val="none"/>
              </w:rPr>
            </w:pPr>
            <w:r>
              <w:rPr>
                <w:rFonts w:hint="eastAsia" w:cs="Times New Roman" w:asciiTheme="minorEastAsia" w:hAnsiTheme="minorEastAsia" w:eastAsiaTheme="minorEastAsia"/>
                <w:kern w:val="2"/>
                <w:sz w:val="24"/>
                <w:szCs w:val="24"/>
                <w:highlight w:val="none"/>
              </w:rPr>
              <w:t>员工总人数：</w:t>
            </w:r>
          </w:p>
        </w:tc>
      </w:tr>
      <w:tr w14:paraId="2ACE4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Align w:val="center"/>
          </w:tcPr>
          <w:p w14:paraId="0B65CCEE">
            <w:pPr>
              <w:widowControl w:val="0"/>
              <w:adjustRightInd/>
              <w:snapToGrid/>
              <w:spacing w:after="0" w:line="360" w:lineRule="auto"/>
              <w:jc w:val="center"/>
              <w:rPr>
                <w:rFonts w:cs="Times New Roman" w:asciiTheme="minorEastAsia" w:hAnsiTheme="minorEastAsia" w:eastAsiaTheme="minorEastAsia"/>
                <w:kern w:val="2"/>
                <w:sz w:val="24"/>
                <w:szCs w:val="24"/>
                <w:highlight w:val="none"/>
              </w:rPr>
            </w:pPr>
            <w:r>
              <w:rPr>
                <w:rFonts w:hint="eastAsia" w:cs="Times New Roman" w:asciiTheme="minorEastAsia" w:hAnsiTheme="minorEastAsia" w:eastAsiaTheme="minorEastAsia"/>
                <w:kern w:val="2"/>
                <w:sz w:val="24"/>
                <w:szCs w:val="24"/>
                <w:highlight w:val="none"/>
              </w:rPr>
              <w:t>企业资质</w:t>
            </w:r>
          </w:p>
        </w:tc>
        <w:tc>
          <w:tcPr>
            <w:tcW w:w="1918" w:type="dxa"/>
            <w:gridSpan w:val="2"/>
            <w:vAlign w:val="center"/>
          </w:tcPr>
          <w:p w14:paraId="559AA1C0">
            <w:pPr>
              <w:widowControl w:val="0"/>
              <w:adjustRightInd/>
              <w:snapToGrid/>
              <w:spacing w:after="0" w:line="360" w:lineRule="auto"/>
              <w:jc w:val="center"/>
              <w:rPr>
                <w:rFonts w:cs="Times New Roman" w:asciiTheme="minorEastAsia" w:hAnsiTheme="minorEastAsia" w:eastAsiaTheme="minorEastAsia"/>
                <w:kern w:val="2"/>
                <w:sz w:val="24"/>
                <w:szCs w:val="24"/>
                <w:highlight w:val="none"/>
              </w:rPr>
            </w:pPr>
          </w:p>
        </w:tc>
        <w:tc>
          <w:tcPr>
            <w:tcW w:w="993" w:type="dxa"/>
            <w:vMerge w:val="restart"/>
            <w:vAlign w:val="center"/>
          </w:tcPr>
          <w:p w14:paraId="522817B4">
            <w:pPr>
              <w:widowControl w:val="0"/>
              <w:adjustRightInd/>
              <w:snapToGrid/>
              <w:spacing w:after="0" w:line="360" w:lineRule="auto"/>
              <w:jc w:val="center"/>
              <w:rPr>
                <w:rFonts w:cs="Times New Roman" w:asciiTheme="minorEastAsia" w:hAnsiTheme="minorEastAsia" w:eastAsiaTheme="minorEastAsia"/>
                <w:kern w:val="2"/>
                <w:sz w:val="24"/>
                <w:szCs w:val="24"/>
                <w:highlight w:val="none"/>
              </w:rPr>
            </w:pPr>
            <w:r>
              <w:rPr>
                <w:rFonts w:hint="eastAsia" w:cs="Times New Roman" w:asciiTheme="minorEastAsia" w:hAnsiTheme="minorEastAsia" w:eastAsiaTheme="minorEastAsia"/>
                <w:kern w:val="2"/>
                <w:sz w:val="24"/>
                <w:szCs w:val="24"/>
                <w:highlight w:val="none"/>
              </w:rPr>
              <w:t>其中</w:t>
            </w:r>
          </w:p>
        </w:tc>
        <w:tc>
          <w:tcPr>
            <w:tcW w:w="1984" w:type="dxa"/>
            <w:gridSpan w:val="4"/>
            <w:vAlign w:val="center"/>
          </w:tcPr>
          <w:p w14:paraId="304BD645">
            <w:pPr>
              <w:widowControl w:val="0"/>
              <w:adjustRightInd/>
              <w:snapToGrid/>
              <w:spacing w:after="0" w:line="360" w:lineRule="auto"/>
              <w:jc w:val="center"/>
              <w:rPr>
                <w:rFonts w:cs="Times New Roman" w:asciiTheme="minorEastAsia" w:hAnsiTheme="minorEastAsia" w:eastAsiaTheme="minorEastAsia"/>
                <w:kern w:val="2"/>
                <w:sz w:val="24"/>
                <w:szCs w:val="24"/>
                <w:highlight w:val="none"/>
              </w:rPr>
            </w:pPr>
            <w:r>
              <w:rPr>
                <w:rFonts w:hint="eastAsia" w:cs="Times New Roman" w:asciiTheme="minorEastAsia" w:hAnsiTheme="minorEastAsia" w:eastAsiaTheme="minorEastAsia"/>
                <w:kern w:val="2"/>
                <w:sz w:val="24"/>
                <w:szCs w:val="24"/>
                <w:highlight w:val="none"/>
              </w:rPr>
              <w:t>等级</w:t>
            </w:r>
          </w:p>
        </w:tc>
        <w:tc>
          <w:tcPr>
            <w:tcW w:w="2125" w:type="dxa"/>
            <w:gridSpan w:val="2"/>
            <w:vAlign w:val="center"/>
          </w:tcPr>
          <w:p w14:paraId="18D788EB">
            <w:pPr>
              <w:widowControl w:val="0"/>
              <w:adjustRightInd/>
              <w:snapToGrid/>
              <w:spacing w:after="0" w:line="360" w:lineRule="auto"/>
              <w:jc w:val="center"/>
              <w:rPr>
                <w:rFonts w:cs="Times New Roman" w:asciiTheme="minorEastAsia" w:hAnsiTheme="minorEastAsia" w:eastAsiaTheme="minorEastAsia"/>
                <w:kern w:val="2"/>
                <w:sz w:val="24"/>
                <w:szCs w:val="24"/>
                <w:highlight w:val="none"/>
              </w:rPr>
            </w:pPr>
          </w:p>
        </w:tc>
      </w:tr>
      <w:tr w14:paraId="4850E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Align w:val="center"/>
          </w:tcPr>
          <w:p w14:paraId="6FED1FBA">
            <w:pPr>
              <w:widowControl w:val="0"/>
              <w:adjustRightInd/>
              <w:snapToGrid/>
              <w:spacing w:after="0" w:line="360" w:lineRule="auto"/>
              <w:jc w:val="center"/>
              <w:rPr>
                <w:rFonts w:cs="Times New Roman" w:asciiTheme="minorEastAsia" w:hAnsiTheme="minorEastAsia" w:eastAsiaTheme="minorEastAsia"/>
                <w:kern w:val="2"/>
                <w:sz w:val="24"/>
                <w:szCs w:val="24"/>
                <w:highlight w:val="none"/>
              </w:rPr>
            </w:pPr>
            <w:r>
              <w:rPr>
                <w:rFonts w:hint="eastAsia" w:cs="Times New Roman" w:asciiTheme="minorEastAsia" w:hAnsiTheme="minorEastAsia" w:eastAsiaTheme="minorEastAsia"/>
                <w:kern w:val="2"/>
                <w:sz w:val="24"/>
                <w:szCs w:val="24"/>
                <w:highlight w:val="none"/>
              </w:rPr>
              <w:t>营业执照号</w:t>
            </w:r>
          </w:p>
        </w:tc>
        <w:tc>
          <w:tcPr>
            <w:tcW w:w="1918" w:type="dxa"/>
            <w:gridSpan w:val="2"/>
            <w:vAlign w:val="center"/>
          </w:tcPr>
          <w:p w14:paraId="3C5B9E82">
            <w:pPr>
              <w:widowControl w:val="0"/>
              <w:adjustRightInd/>
              <w:snapToGrid/>
              <w:spacing w:after="0" w:line="360" w:lineRule="auto"/>
              <w:jc w:val="center"/>
              <w:rPr>
                <w:rFonts w:cs="Times New Roman" w:asciiTheme="minorEastAsia" w:hAnsiTheme="minorEastAsia" w:eastAsiaTheme="minorEastAsia"/>
                <w:kern w:val="2"/>
                <w:sz w:val="24"/>
                <w:szCs w:val="24"/>
                <w:highlight w:val="none"/>
              </w:rPr>
            </w:pPr>
          </w:p>
        </w:tc>
        <w:tc>
          <w:tcPr>
            <w:tcW w:w="993" w:type="dxa"/>
            <w:vMerge w:val="continue"/>
            <w:vAlign w:val="center"/>
          </w:tcPr>
          <w:p w14:paraId="2E10D0FA">
            <w:pPr>
              <w:widowControl w:val="0"/>
              <w:adjustRightInd/>
              <w:snapToGrid/>
              <w:spacing w:after="0" w:line="360" w:lineRule="auto"/>
              <w:jc w:val="center"/>
              <w:rPr>
                <w:rFonts w:cs="Times New Roman" w:asciiTheme="minorEastAsia" w:hAnsiTheme="minorEastAsia" w:eastAsiaTheme="minorEastAsia"/>
                <w:kern w:val="2"/>
                <w:sz w:val="24"/>
                <w:szCs w:val="24"/>
                <w:highlight w:val="none"/>
              </w:rPr>
            </w:pPr>
          </w:p>
        </w:tc>
        <w:tc>
          <w:tcPr>
            <w:tcW w:w="1984" w:type="dxa"/>
            <w:gridSpan w:val="4"/>
            <w:vAlign w:val="center"/>
          </w:tcPr>
          <w:p w14:paraId="3680BA5C">
            <w:pPr>
              <w:widowControl w:val="0"/>
              <w:adjustRightInd/>
              <w:snapToGrid/>
              <w:spacing w:after="0" w:line="360" w:lineRule="auto"/>
              <w:jc w:val="center"/>
              <w:rPr>
                <w:rFonts w:cs="Times New Roman" w:asciiTheme="minorEastAsia" w:hAnsiTheme="minorEastAsia" w:eastAsiaTheme="minorEastAsia"/>
                <w:kern w:val="2"/>
                <w:sz w:val="24"/>
                <w:szCs w:val="24"/>
                <w:highlight w:val="none"/>
              </w:rPr>
            </w:pPr>
            <w:r>
              <w:rPr>
                <w:rFonts w:hint="eastAsia" w:cs="Times New Roman" w:asciiTheme="minorEastAsia" w:hAnsiTheme="minorEastAsia" w:eastAsiaTheme="minorEastAsia"/>
                <w:kern w:val="2"/>
                <w:sz w:val="24"/>
                <w:szCs w:val="24"/>
                <w:highlight w:val="none"/>
              </w:rPr>
              <w:t>高级职称人员</w:t>
            </w:r>
          </w:p>
        </w:tc>
        <w:tc>
          <w:tcPr>
            <w:tcW w:w="2125" w:type="dxa"/>
            <w:gridSpan w:val="2"/>
            <w:vAlign w:val="center"/>
          </w:tcPr>
          <w:p w14:paraId="7E87AC12">
            <w:pPr>
              <w:widowControl w:val="0"/>
              <w:adjustRightInd/>
              <w:snapToGrid/>
              <w:spacing w:after="0" w:line="360" w:lineRule="auto"/>
              <w:jc w:val="center"/>
              <w:rPr>
                <w:rFonts w:cs="Times New Roman" w:asciiTheme="minorEastAsia" w:hAnsiTheme="minorEastAsia" w:eastAsiaTheme="minorEastAsia"/>
                <w:kern w:val="2"/>
                <w:sz w:val="24"/>
                <w:szCs w:val="24"/>
                <w:highlight w:val="none"/>
              </w:rPr>
            </w:pPr>
          </w:p>
        </w:tc>
      </w:tr>
      <w:tr w14:paraId="5054E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Align w:val="center"/>
          </w:tcPr>
          <w:p w14:paraId="0E872EA9">
            <w:pPr>
              <w:widowControl w:val="0"/>
              <w:adjustRightInd/>
              <w:snapToGrid/>
              <w:spacing w:after="0" w:line="360" w:lineRule="auto"/>
              <w:jc w:val="center"/>
              <w:rPr>
                <w:rFonts w:cs="Times New Roman" w:asciiTheme="minorEastAsia" w:hAnsiTheme="minorEastAsia" w:eastAsiaTheme="minorEastAsia"/>
                <w:kern w:val="2"/>
                <w:sz w:val="24"/>
                <w:szCs w:val="24"/>
                <w:highlight w:val="none"/>
              </w:rPr>
            </w:pPr>
            <w:r>
              <w:rPr>
                <w:rFonts w:hint="eastAsia" w:cs="Times New Roman" w:asciiTheme="minorEastAsia" w:hAnsiTheme="minorEastAsia" w:eastAsiaTheme="minorEastAsia"/>
                <w:kern w:val="2"/>
                <w:sz w:val="24"/>
                <w:szCs w:val="24"/>
                <w:highlight w:val="none"/>
              </w:rPr>
              <w:t>注册资金</w:t>
            </w:r>
          </w:p>
        </w:tc>
        <w:tc>
          <w:tcPr>
            <w:tcW w:w="1918" w:type="dxa"/>
            <w:gridSpan w:val="2"/>
            <w:vAlign w:val="center"/>
          </w:tcPr>
          <w:p w14:paraId="724947C2">
            <w:pPr>
              <w:widowControl w:val="0"/>
              <w:adjustRightInd/>
              <w:snapToGrid/>
              <w:spacing w:after="0" w:line="360" w:lineRule="auto"/>
              <w:jc w:val="center"/>
              <w:rPr>
                <w:rFonts w:cs="Times New Roman" w:asciiTheme="minorEastAsia" w:hAnsiTheme="minorEastAsia" w:eastAsiaTheme="minorEastAsia"/>
                <w:kern w:val="2"/>
                <w:sz w:val="24"/>
                <w:szCs w:val="24"/>
                <w:highlight w:val="none"/>
              </w:rPr>
            </w:pPr>
          </w:p>
        </w:tc>
        <w:tc>
          <w:tcPr>
            <w:tcW w:w="993" w:type="dxa"/>
            <w:vMerge w:val="continue"/>
            <w:vAlign w:val="center"/>
          </w:tcPr>
          <w:p w14:paraId="5A8C15FD">
            <w:pPr>
              <w:widowControl w:val="0"/>
              <w:adjustRightInd/>
              <w:snapToGrid/>
              <w:spacing w:after="0" w:line="360" w:lineRule="auto"/>
              <w:jc w:val="center"/>
              <w:rPr>
                <w:rFonts w:cs="Times New Roman" w:asciiTheme="minorEastAsia" w:hAnsiTheme="minorEastAsia" w:eastAsiaTheme="minorEastAsia"/>
                <w:kern w:val="2"/>
                <w:sz w:val="24"/>
                <w:szCs w:val="24"/>
                <w:highlight w:val="none"/>
              </w:rPr>
            </w:pPr>
          </w:p>
        </w:tc>
        <w:tc>
          <w:tcPr>
            <w:tcW w:w="1984" w:type="dxa"/>
            <w:gridSpan w:val="4"/>
            <w:vAlign w:val="center"/>
          </w:tcPr>
          <w:p w14:paraId="3C4C607B">
            <w:pPr>
              <w:widowControl w:val="0"/>
              <w:adjustRightInd/>
              <w:snapToGrid/>
              <w:spacing w:after="0" w:line="360" w:lineRule="auto"/>
              <w:jc w:val="center"/>
              <w:rPr>
                <w:rFonts w:cs="Times New Roman" w:asciiTheme="minorEastAsia" w:hAnsiTheme="minorEastAsia" w:eastAsiaTheme="minorEastAsia"/>
                <w:kern w:val="2"/>
                <w:sz w:val="24"/>
                <w:szCs w:val="24"/>
                <w:highlight w:val="none"/>
              </w:rPr>
            </w:pPr>
            <w:r>
              <w:rPr>
                <w:rFonts w:hint="eastAsia" w:cs="Times New Roman" w:asciiTheme="minorEastAsia" w:hAnsiTheme="minorEastAsia" w:eastAsiaTheme="minorEastAsia"/>
                <w:kern w:val="2"/>
                <w:sz w:val="24"/>
                <w:szCs w:val="24"/>
                <w:highlight w:val="none"/>
              </w:rPr>
              <w:t>中级职称人员</w:t>
            </w:r>
          </w:p>
        </w:tc>
        <w:tc>
          <w:tcPr>
            <w:tcW w:w="2125" w:type="dxa"/>
            <w:gridSpan w:val="2"/>
            <w:vAlign w:val="center"/>
          </w:tcPr>
          <w:p w14:paraId="68BB0B42">
            <w:pPr>
              <w:widowControl w:val="0"/>
              <w:adjustRightInd/>
              <w:snapToGrid/>
              <w:spacing w:after="0" w:line="360" w:lineRule="auto"/>
              <w:jc w:val="center"/>
              <w:rPr>
                <w:rFonts w:cs="Times New Roman" w:asciiTheme="minorEastAsia" w:hAnsiTheme="minorEastAsia" w:eastAsiaTheme="minorEastAsia"/>
                <w:kern w:val="2"/>
                <w:sz w:val="24"/>
                <w:szCs w:val="24"/>
                <w:highlight w:val="none"/>
              </w:rPr>
            </w:pPr>
          </w:p>
        </w:tc>
      </w:tr>
      <w:tr w14:paraId="40081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Align w:val="center"/>
          </w:tcPr>
          <w:p w14:paraId="323F93FA">
            <w:pPr>
              <w:widowControl w:val="0"/>
              <w:adjustRightInd/>
              <w:snapToGrid/>
              <w:spacing w:after="0" w:line="360" w:lineRule="auto"/>
              <w:jc w:val="center"/>
              <w:rPr>
                <w:rFonts w:cs="Times New Roman" w:asciiTheme="minorEastAsia" w:hAnsiTheme="minorEastAsia" w:eastAsiaTheme="minorEastAsia"/>
                <w:kern w:val="2"/>
                <w:sz w:val="24"/>
                <w:szCs w:val="24"/>
                <w:highlight w:val="none"/>
              </w:rPr>
            </w:pPr>
            <w:r>
              <w:rPr>
                <w:rFonts w:hint="eastAsia" w:cs="Times New Roman" w:asciiTheme="minorEastAsia" w:hAnsiTheme="minorEastAsia" w:eastAsiaTheme="minorEastAsia"/>
                <w:kern w:val="2"/>
                <w:sz w:val="24"/>
                <w:szCs w:val="24"/>
                <w:highlight w:val="none"/>
              </w:rPr>
              <w:t>开户银行</w:t>
            </w:r>
          </w:p>
        </w:tc>
        <w:tc>
          <w:tcPr>
            <w:tcW w:w="1918" w:type="dxa"/>
            <w:gridSpan w:val="2"/>
            <w:vAlign w:val="center"/>
          </w:tcPr>
          <w:p w14:paraId="1FDA3168">
            <w:pPr>
              <w:widowControl w:val="0"/>
              <w:adjustRightInd/>
              <w:snapToGrid/>
              <w:spacing w:after="0" w:line="360" w:lineRule="auto"/>
              <w:jc w:val="center"/>
              <w:rPr>
                <w:rFonts w:cs="Times New Roman" w:asciiTheme="minorEastAsia" w:hAnsiTheme="minorEastAsia" w:eastAsiaTheme="minorEastAsia"/>
                <w:kern w:val="2"/>
                <w:sz w:val="24"/>
                <w:szCs w:val="24"/>
                <w:highlight w:val="none"/>
              </w:rPr>
            </w:pPr>
          </w:p>
        </w:tc>
        <w:tc>
          <w:tcPr>
            <w:tcW w:w="993" w:type="dxa"/>
            <w:vMerge w:val="continue"/>
            <w:vAlign w:val="center"/>
          </w:tcPr>
          <w:p w14:paraId="652228B2">
            <w:pPr>
              <w:widowControl w:val="0"/>
              <w:adjustRightInd/>
              <w:snapToGrid/>
              <w:spacing w:after="0" w:line="360" w:lineRule="auto"/>
              <w:jc w:val="center"/>
              <w:rPr>
                <w:rFonts w:cs="Times New Roman" w:asciiTheme="minorEastAsia" w:hAnsiTheme="minorEastAsia" w:eastAsiaTheme="minorEastAsia"/>
                <w:kern w:val="2"/>
                <w:sz w:val="24"/>
                <w:szCs w:val="24"/>
                <w:highlight w:val="none"/>
              </w:rPr>
            </w:pPr>
          </w:p>
        </w:tc>
        <w:tc>
          <w:tcPr>
            <w:tcW w:w="1984" w:type="dxa"/>
            <w:gridSpan w:val="4"/>
            <w:vAlign w:val="center"/>
          </w:tcPr>
          <w:p w14:paraId="7C7B39CF">
            <w:pPr>
              <w:widowControl w:val="0"/>
              <w:adjustRightInd/>
              <w:snapToGrid/>
              <w:spacing w:after="0" w:line="360" w:lineRule="auto"/>
              <w:jc w:val="center"/>
              <w:rPr>
                <w:rFonts w:cs="Times New Roman" w:asciiTheme="minorEastAsia" w:hAnsiTheme="minorEastAsia" w:eastAsiaTheme="minorEastAsia"/>
                <w:kern w:val="2"/>
                <w:sz w:val="24"/>
                <w:szCs w:val="24"/>
                <w:highlight w:val="none"/>
              </w:rPr>
            </w:pPr>
            <w:r>
              <w:rPr>
                <w:rFonts w:hint="eastAsia" w:cs="Times New Roman" w:asciiTheme="minorEastAsia" w:hAnsiTheme="minorEastAsia" w:eastAsiaTheme="minorEastAsia"/>
                <w:kern w:val="2"/>
                <w:sz w:val="24"/>
                <w:szCs w:val="24"/>
                <w:highlight w:val="none"/>
              </w:rPr>
              <w:t>初级职称人员</w:t>
            </w:r>
          </w:p>
        </w:tc>
        <w:tc>
          <w:tcPr>
            <w:tcW w:w="2125" w:type="dxa"/>
            <w:gridSpan w:val="2"/>
            <w:vAlign w:val="center"/>
          </w:tcPr>
          <w:p w14:paraId="366A5CEB">
            <w:pPr>
              <w:widowControl w:val="0"/>
              <w:adjustRightInd/>
              <w:snapToGrid/>
              <w:spacing w:after="0" w:line="360" w:lineRule="auto"/>
              <w:jc w:val="center"/>
              <w:rPr>
                <w:rFonts w:cs="Times New Roman" w:asciiTheme="minorEastAsia" w:hAnsiTheme="minorEastAsia" w:eastAsiaTheme="minorEastAsia"/>
                <w:kern w:val="2"/>
                <w:sz w:val="24"/>
                <w:szCs w:val="24"/>
                <w:highlight w:val="none"/>
              </w:rPr>
            </w:pPr>
          </w:p>
        </w:tc>
      </w:tr>
      <w:tr w14:paraId="43DE2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Align w:val="center"/>
          </w:tcPr>
          <w:p w14:paraId="38323CBD">
            <w:pPr>
              <w:widowControl w:val="0"/>
              <w:adjustRightInd/>
              <w:snapToGrid/>
              <w:spacing w:after="0" w:line="360" w:lineRule="auto"/>
              <w:jc w:val="center"/>
              <w:rPr>
                <w:rFonts w:cs="Times New Roman" w:asciiTheme="minorEastAsia" w:hAnsiTheme="minorEastAsia" w:eastAsiaTheme="minorEastAsia"/>
                <w:kern w:val="2"/>
                <w:sz w:val="24"/>
                <w:szCs w:val="24"/>
                <w:highlight w:val="none"/>
              </w:rPr>
            </w:pPr>
            <w:r>
              <w:rPr>
                <w:rFonts w:hint="eastAsia" w:cs="Times New Roman" w:asciiTheme="minorEastAsia" w:hAnsiTheme="minorEastAsia" w:eastAsiaTheme="minorEastAsia"/>
                <w:kern w:val="2"/>
                <w:sz w:val="24"/>
                <w:szCs w:val="24"/>
                <w:highlight w:val="none"/>
              </w:rPr>
              <w:t>账号</w:t>
            </w:r>
          </w:p>
        </w:tc>
        <w:tc>
          <w:tcPr>
            <w:tcW w:w="1918" w:type="dxa"/>
            <w:gridSpan w:val="2"/>
            <w:vAlign w:val="center"/>
          </w:tcPr>
          <w:p w14:paraId="2E99BC7A">
            <w:pPr>
              <w:widowControl w:val="0"/>
              <w:adjustRightInd/>
              <w:snapToGrid/>
              <w:spacing w:after="0" w:line="360" w:lineRule="auto"/>
              <w:jc w:val="center"/>
              <w:rPr>
                <w:rFonts w:cs="Times New Roman" w:asciiTheme="minorEastAsia" w:hAnsiTheme="minorEastAsia" w:eastAsiaTheme="minorEastAsia"/>
                <w:kern w:val="2"/>
                <w:sz w:val="24"/>
                <w:szCs w:val="24"/>
                <w:highlight w:val="none"/>
              </w:rPr>
            </w:pPr>
          </w:p>
        </w:tc>
        <w:tc>
          <w:tcPr>
            <w:tcW w:w="993" w:type="dxa"/>
            <w:vMerge w:val="continue"/>
            <w:vAlign w:val="center"/>
          </w:tcPr>
          <w:p w14:paraId="35A81AB3">
            <w:pPr>
              <w:widowControl w:val="0"/>
              <w:adjustRightInd/>
              <w:snapToGrid/>
              <w:spacing w:after="0" w:line="360" w:lineRule="auto"/>
              <w:jc w:val="center"/>
              <w:rPr>
                <w:rFonts w:cs="Times New Roman" w:asciiTheme="minorEastAsia" w:hAnsiTheme="minorEastAsia" w:eastAsiaTheme="minorEastAsia"/>
                <w:kern w:val="2"/>
                <w:sz w:val="24"/>
                <w:szCs w:val="24"/>
                <w:highlight w:val="none"/>
              </w:rPr>
            </w:pPr>
          </w:p>
        </w:tc>
        <w:tc>
          <w:tcPr>
            <w:tcW w:w="1984" w:type="dxa"/>
            <w:gridSpan w:val="4"/>
            <w:vAlign w:val="center"/>
          </w:tcPr>
          <w:p w14:paraId="7B653D93">
            <w:pPr>
              <w:widowControl w:val="0"/>
              <w:adjustRightInd/>
              <w:snapToGrid/>
              <w:spacing w:after="0" w:line="360" w:lineRule="auto"/>
              <w:jc w:val="center"/>
              <w:rPr>
                <w:rFonts w:cs="Times New Roman" w:asciiTheme="minorEastAsia" w:hAnsiTheme="minorEastAsia" w:eastAsiaTheme="minorEastAsia"/>
                <w:kern w:val="2"/>
                <w:sz w:val="24"/>
                <w:szCs w:val="24"/>
                <w:highlight w:val="none"/>
              </w:rPr>
            </w:pPr>
            <w:r>
              <w:rPr>
                <w:rFonts w:hint="eastAsia" w:cs="Times New Roman" w:asciiTheme="minorEastAsia" w:hAnsiTheme="minorEastAsia" w:eastAsiaTheme="minorEastAsia"/>
                <w:kern w:val="2"/>
                <w:sz w:val="24"/>
                <w:szCs w:val="24"/>
                <w:highlight w:val="none"/>
              </w:rPr>
              <w:t>技工</w:t>
            </w:r>
          </w:p>
        </w:tc>
        <w:tc>
          <w:tcPr>
            <w:tcW w:w="2125" w:type="dxa"/>
            <w:gridSpan w:val="2"/>
            <w:vAlign w:val="center"/>
          </w:tcPr>
          <w:p w14:paraId="7EF9ED60">
            <w:pPr>
              <w:widowControl w:val="0"/>
              <w:adjustRightInd/>
              <w:snapToGrid/>
              <w:spacing w:after="0" w:line="360" w:lineRule="auto"/>
              <w:jc w:val="center"/>
              <w:rPr>
                <w:rFonts w:cs="Times New Roman" w:asciiTheme="minorEastAsia" w:hAnsiTheme="minorEastAsia" w:eastAsiaTheme="minorEastAsia"/>
                <w:kern w:val="2"/>
                <w:sz w:val="24"/>
                <w:szCs w:val="24"/>
                <w:highlight w:val="none"/>
              </w:rPr>
            </w:pPr>
          </w:p>
        </w:tc>
      </w:tr>
      <w:tr w14:paraId="55CC8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atLeast"/>
          <w:jc w:val="center"/>
        </w:trPr>
        <w:tc>
          <w:tcPr>
            <w:tcW w:w="1485" w:type="dxa"/>
            <w:vAlign w:val="center"/>
          </w:tcPr>
          <w:p w14:paraId="6C11CB8B">
            <w:pPr>
              <w:widowControl w:val="0"/>
              <w:adjustRightInd/>
              <w:snapToGrid/>
              <w:spacing w:after="0" w:line="360" w:lineRule="auto"/>
              <w:jc w:val="center"/>
              <w:rPr>
                <w:rFonts w:cs="Times New Roman" w:asciiTheme="minorEastAsia" w:hAnsiTheme="minorEastAsia" w:eastAsiaTheme="minorEastAsia"/>
                <w:kern w:val="2"/>
                <w:sz w:val="24"/>
                <w:szCs w:val="24"/>
                <w:highlight w:val="none"/>
              </w:rPr>
            </w:pPr>
            <w:r>
              <w:rPr>
                <w:rFonts w:hint="eastAsia" w:cs="Times New Roman" w:asciiTheme="minorEastAsia" w:hAnsiTheme="minorEastAsia" w:eastAsiaTheme="minorEastAsia"/>
                <w:kern w:val="2"/>
                <w:sz w:val="24"/>
                <w:szCs w:val="24"/>
                <w:highlight w:val="none"/>
              </w:rPr>
              <w:t>经营范围</w:t>
            </w:r>
          </w:p>
        </w:tc>
        <w:tc>
          <w:tcPr>
            <w:tcW w:w="7020" w:type="dxa"/>
            <w:gridSpan w:val="9"/>
            <w:vAlign w:val="center"/>
          </w:tcPr>
          <w:p w14:paraId="4C5984B4">
            <w:pPr>
              <w:widowControl w:val="0"/>
              <w:adjustRightInd/>
              <w:snapToGrid/>
              <w:spacing w:after="0" w:line="360" w:lineRule="auto"/>
              <w:jc w:val="center"/>
              <w:rPr>
                <w:rFonts w:cs="Times New Roman" w:asciiTheme="minorEastAsia" w:hAnsiTheme="minorEastAsia" w:eastAsiaTheme="minorEastAsia"/>
                <w:kern w:val="2"/>
                <w:sz w:val="24"/>
                <w:szCs w:val="24"/>
                <w:highlight w:val="none"/>
              </w:rPr>
            </w:pPr>
          </w:p>
        </w:tc>
      </w:tr>
      <w:tr w14:paraId="326EF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Align w:val="center"/>
          </w:tcPr>
          <w:p w14:paraId="753D3D8C">
            <w:pPr>
              <w:widowControl w:val="0"/>
              <w:adjustRightInd/>
              <w:snapToGrid/>
              <w:spacing w:after="0" w:line="360" w:lineRule="auto"/>
              <w:jc w:val="center"/>
              <w:rPr>
                <w:rFonts w:cs="Times New Roman" w:asciiTheme="minorEastAsia" w:hAnsiTheme="minorEastAsia" w:eastAsiaTheme="minorEastAsia"/>
                <w:kern w:val="2"/>
                <w:sz w:val="24"/>
                <w:szCs w:val="24"/>
                <w:highlight w:val="none"/>
              </w:rPr>
            </w:pPr>
            <w:r>
              <w:rPr>
                <w:rFonts w:hint="eastAsia" w:cs="Times New Roman" w:asciiTheme="minorEastAsia" w:hAnsiTheme="minorEastAsia" w:eastAsiaTheme="minorEastAsia"/>
                <w:kern w:val="2"/>
                <w:sz w:val="24"/>
                <w:szCs w:val="24"/>
                <w:highlight w:val="none"/>
              </w:rPr>
              <w:t>备注</w:t>
            </w:r>
          </w:p>
        </w:tc>
        <w:tc>
          <w:tcPr>
            <w:tcW w:w="7020" w:type="dxa"/>
            <w:gridSpan w:val="9"/>
            <w:vAlign w:val="center"/>
          </w:tcPr>
          <w:p w14:paraId="663803E4">
            <w:pPr>
              <w:widowControl w:val="0"/>
              <w:adjustRightInd/>
              <w:snapToGrid/>
              <w:spacing w:after="0" w:line="360" w:lineRule="auto"/>
              <w:jc w:val="center"/>
              <w:rPr>
                <w:rFonts w:cs="Times New Roman" w:asciiTheme="minorEastAsia" w:hAnsiTheme="minorEastAsia" w:eastAsiaTheme="minorEastAsia"/>
                <w:kern w:val="2"/>
                <w:sz w:val="24"/>
                <w:szCs w:val="24"/>
                <w:highlight w:val="none"/>
              </w:rPr>
            </w:pPr>
          </w:p>
        </w:tc>
      </w:tr>
    </w:tbl>
    <w:p w14:paraId="79EC8A20">
      <w:pPr>
        <w:widowControl w:val="0"/>
        <w:adjustRightInd/>
        <w:snapToGrid/>
        <w:spacing w:after="0" w:line="440" w:lineRule="exact"/>
        <w:jc w:val="both"/>
        <w:rPr>
          <w:rFonts w:cs="Times New Roman" w:asciiTheme="minorEastAsia" w:hAnsiTheme="minorEastAsia" w:eastAsiaTheme="minorEastAsia"/>
          <w:kern w:val="2"/>
          <w:sz w:val="21"/>
          <w:szCs w:val="21"/>
          <w:highlight w:val="none"/>
        </w:rPr>
      </w:pPr>
      <w:r>
        <w:rPr>
          <w:rFonts w:hint="eastAsia" w:cs="Times New Roman" w:asciiTheme="minorEastAsia" w:hAnsiTheme="minorEastAsia" w:eastAsiaTheme="minorEastAsia"/>
          <w:kern w:val="2"/>
          <w:sz w:val="21"/>
          <w:szCs w:val="21"/>
          <w:highlight w:val="none"/>
        </w:rPr>
        <w:t>备注：本表后应附企业法人营业执照、企业资质证书、安全生产许可证等材料的扫描件。</w:t>
      </w:r>
    </w:p>
    <w:p w14:paraId="2F474B01">
      <w:pPr>
        <w:spacing w:line="480" w:lineRule="exact"/>
        <w:ind w:left="562" w:hanging="562" w:hangingChars="200"/>
        <w:jc w:val="center"/>
        <w:rPr>
          <w:rFonts w:asciiTheme="minorEastAsia" w:hAnsiTheme="minorEastAsia" w:eastAsiaTheme="minorEastAsia"/>
          <w:b/>
          <w:bCs/>
          <w:sz w:val="28"/>
          <w:szCs w:val="28"/>
          <w:highlight w:val="none"/>
        </w:rPr>
      </w:pPr>
    </w:p>
    <w:p w14:paraId="2A505C8E">
      <w:pPr>
        <w:spacing w:line="480" w:lineRule="exact"/>
        <w:jc w:val="center"/>
        <w:rPr>
          <w:rFonts w:asciiTheme="minorEastAsia" w:hAnsiTheme="minorEastAsia" w:eastAsiaTheme="minorEastAsia"/>
          <w:b/>
          <w:bCs/>
          <w:sz w:val="28"/>
          <w:highlight w:val="none"/>
        </w:rPr>
      </w:pPr>
      <w:r>
        <w:rPr>
          <w:rFonts w:hint="eastAsia" w:asciiTheme="minorEastAsia" w:hAnsiTheme="minorEastAsia" w:eastAsiaTheme="minorEastAsia"/>
          <w:b/>
          <w:bCs/>
          <w:sz w:val="24"/>
          <w:highlight w:val="none"/>
        </w:rPr>
        <w:br w:type="page"/>
      </w:r>
      <w:r>
        <w:rPr>
          <w:rFonts w:hint="eastAsia" w:asciiTheme="minorEastAsia" w:hAnsiTheme="minorEastAsia" w:eastAsiaTheme="minorEastAsia"/>
          <w:b/>
          <w:bCs/>
          <w:sz w:val="28"/>
          <w:highlight w:val="none"/>
        </w:rPr>
        <w:t>（二）近年完成的类似项目情况表</w:t>
      </w:r>
    </w:p>
    <w:tbl>
      <w:tblPr>
        <w:tblStyle w:val="14"/>
        <w:tblW w:w="9639"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610"/>
        <w:gridCol w:w="7029"/>
      </w:tblGrid>
      <w:tr w14:paraId="213DFC5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2610" w:type="dxa"/>
            <w:tcBorders>
              <w:top w:val="single" w:color="auto" w:sz="4" w:space="0"/>
              <w:left w:val="single" w:color="auto" w:sz="4" w:space="0"/>
              <w:bottom w:val="single" w:color="auto" w:sz="6" w:space="0"/>
              <w:right w:val="single" w:color="auto" w:sz="6" w:space="0"/>
            </w:tcBorders>
            <w:vAlign w:val="center"/>
          </w:tcPr>
          <w:p w14:paraId="4442DC70">
            <w:pPr>
              <w:spacing w:line="480" w:lineRule="exact"/>
              <w:jc w:val="center"/>
              <w:rPr>
                <w:rFonts w:asciiTheme="minorEastAsia" w:hAnsiTheme="minorEastAsia" w:eastAsiaTheme="minorEastAsia"/>
                <w:sz w:val="24"/>
                <w:highlight w:val="none"/>
              </w:rPr>
            </w:pPr>
            <w:r>
              <w:rPr>
                <w:rFonts w:hint="eastAsia" w:asciiTheme="minorEastAsia" w:hAnsiTheme="minorEastAsia" w:eastAsiaTheme="minorEastAsia"/>
                <w:sz w:val="24"/>
                <w:highlight w:val="none"/>
              </w:rPr>
              <w:t>序号</w:t>
            </w:r>
          </w:p>
        </w:tc>
        <w:tc>
          <w:tcPr>
            <w:tcW w:w="7029" w:type="dxa"/>
            <w:tcBorders>
              <w:top w:val="single" w:color="auto" w:sz="4" w:space="0"/>
              <w:left w:val="nil"/>
              <w:bottom w:val="single" w:color="auto" w:sz="6" w:space="0"/>
              <w:right w:val="single" w:color="auto" w:sz="4" w:space="0"/>
            </w:tcBorders>
            <w:vAlign w:val="center"/>
          </w:tcPr>
          <w:p w14:paraId="5BF8297E">
            <w:pPr>
              <w:spacing w:line="480" w:lineRule="exact"/>
              <w:jc w:val="center"/>
              <w:rPr>
                <w:rFonts w:asciiTheme="minorEastAsia" w:hAnsiTheme="minorEastAsia" w:eastAsiaTheme="minorEastAsia"/>
                <w:sz w:val="24"/>
                <w:highlight w:val="none"/>
              </w:rPr>
            </w:pPr>
          </w:p>
        </w:tc>
      </w:tr>
      <w:tr w14:paraId="2522259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2610" w:type="dxa"/>
            <w:tcBorders>
              <w:top w:val="single" w:color="auto" w:sz="6" w:space="0"/>
              <w:left w:val="single" w:color="auto" w:sz="4" w:space="0"/>
              <w:bottom w:val="single" w:color="auto" w:sz="6" w:space="0"/>
              <w:right w:val="single" w:color="auto" w:sz="6" w:space="0"/>
            </w:tcBorders>
            <w:vAlign w:val="center"/>
          </w:tcPr>
          <w:p w14:paraId="1402D9C8">
            <w:pPr>
              <w:spacing w:line="480" w:lineRule="exact"/>
              <w:jc w:val="center"/>
              <w:rPr>
                <w:rFonts w:asciiTheme="minorEastAsia" w:hAnsiTheme="minorEastAsia" w:eastAsiaTheme="minorEastAsia"/>
                <w:sz w:val="24"/>
                <w:highlight w:val="none"/>
              </w:rPr>
            </w:pPr>
            <w:r>
              <w:rPr>
                <w:rFonts w:hint="eastAsia" w:asciiTheme="minorEastAsia" w:hAnsiTheme="minorEastAsia" w:eastAsiaTheme="minorEastAsia"/>
                <w:sz w:val="24"/>
                <w:highlight w:val="none"/>
              </w:rPr>
              <w:t>项目名称</w:t>
            </w:r>
          </w:p>
        </w:tc>
        <w:tc>
          <w:tcPr>
            <w:tcW w:w="7029" w:type="dxa"/>
            <w:tcBorders>
              <w:top w:val="single" w:color="auto" w:sz="6" w:space="0"/>
              <w:left w:val="nil"/>
              <w:bottom w:val="single" w:color="auto" w:sz="6" w:space="0"/>
              <w:right w:val="single" w:color="auto" w:sz="4" w:space="0"/>
            </w:tcBorders>
            <w:vAlign w:val="center"/>
          </w:tcPr>
          <w:p w14:paraId="54EF7693">
            <w:pPr>
              <w:spacing w:line="480" w:lineRule="exact"/>
              <w:jc w:val="center"/>
              <w:rPr>
                <w:rFonts w:asciiTheme="minorEastAsia" w:hAnsiTheme="minorEastAsia" w:eastAsiaTheme="minorEastAsia"/>
                <w:sz w:val="24"/>
                <w:highlight w:val="none"/>
              </w:rPr>
            </w:pPr>
          </w:p>
        </w:tc>
      </w:tr>
      <w:tr w14:paraId="7E271DB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2610" w:type="dxa"/>
            <w:tcBorders>
              <w:top w:val="single" w:color="auto" w:sz="6" w:space="0"/>
              <w:left w:val="single" w:color="auto" w:sz="4" w:space="0"/>
              <w:bottom w:val="single" w:color="auto" w:sz="6" w:space="0"/>
              <w:right w:val="single" w:color="auto" w:sz="6" w:space="0"/>
            </w:tcBorders>
            <w:vAlign w:val="center"/>
          </w:tcPr>
          <w:p w14:paraId="3567A40D">
            <w:pPr>
              <w:spacing w:line="480" w:lineRule="exact"/>
              <w:jc w:val="center"/>
              <w:rPr>
                <w:rFonts w:asciiTheme="minorEastAsia" w:hAnsiTheme="minorEastAsia" w:eastAsiaTheme="minorEastAsia"/>
                <w:sz w:val="24"/>
                <w:highlight w:val="none"/>
              </w:rPr>
            </w:pPr>
            <w:r>
              <w:rPr>
                <w:rFonts w:hint="eastAsia" w:asciiTheme="minorEastAsia" w:hAnsiTheme="minorEastAsia" w:eastAsiaTheme="minorEastAsia"/>
                <w:sz w:val="24"/>
                <w:highlight w:val="none"/>
              </w:rPr>
              <w:t>项目所在地</w:t>
            </w:r>
          </w:p>
        </w:tc>
        <w:tc>
          <w:tcPr>
            <w:tcW w:w="7029" w:type="dxa"/>
            <w:tcBorders>
              <w:top w:val="single" w:color="auto" w:sz="6" w:space="0"/>
              <w:left w:val="nil"/>
              <w:bottom w:val="single" w:color="auto" w:sz="6" w:space="0"/>
              <w:right w:val="single" w:color="auto" w:sz="4" w:space="0"/>
            </w:tcBorders>
            <w:vAlign w:val="center"/>
          </w:tcPr>
          <w:p w14:paraId="0F5EEAA1">
            <w:pPr>
              <w:spacing w:line="480" w:lineRule="exact"/>
              <w:jc w:val="center"/>
              <w:rPr>
                <w:rFonts w:asciiTheme="minorEastAsia" w:hAnsiTheme="minorEastAsia" w:eastAsiaTheme="minorEastAsia"/>
                <w:sz w:val="24"/>
                <w:highlight w:val="none"/>
              </w:rPr>
            </w:pPr>
          </w:p>
        </w:tc>
      </w:tr>
      <w:tr w14:paraId="26C06F7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2610" w:type="dxa"/>
            <w:tcBorders>
              <w:top w:val="single" w:color="auto" w:sz="6" w:space="0"/>
              <w:left w:val="single" w:color="auto" w:sz="4" w:space="0"/>
              <w:bottom w:val="single" w:color="auto" w:sz="6" w:space="0"/>
              <w:right w:val="single" w:color="auto" w:sz="6" w:space="0"/>
            </w:tcBorders>
            <w:vAlign w:val="center"/>
          </w:tcPr>
          <w:p w14:paraId="3194C5E3">
            <w:pPr>
              <w:spacing w:line="480" w:lineRule="exact"/>
              <w:jc w:val="center"/>
              <w:rPr>
                <w:rFonts w:asciiTheme="minorEastAsia" w:hAnsiTheme="minorEastAsia" w:eastAsiaTheme="minorEastAsia"/>
                <w:sz w:val="24"/>
                <w:highlight w:val="none"/>
              </w:rPr>
            </w:pPr>
            <w:r>
              <w:rPr>
                <w:rFonts w:hint="eastAsia" w:asciiTheme="minorEastAsia" w:hAnsiTheme="minorEastAsia" w:eastAsiaTheme="minorEastAsia"/>
                <w:sz w:val="24"/>
                <w:highlight w:val="none"/>
              </w:rPr>
              <w:t>发包人名称</w:t>
            </w:r>
          </w:p>
        </w:tc>
        <w:tc>
          <w:tcPr>
            <w:tcW w:w="7029" w:type="dxa"/>
            <w:tcBorders>
              <w:top w:val="single" w:color="auto" w:sz="6" w:space="0"/>
              <w:left w:val="nil"/>
              <w:bottom w:val="single" w:color="auto" w:sz="6" w:space="0"/>
              <w:right w:val="single" w:color="auto" w:sz="4" w:space="0"/>
            </w:tcBorders>
            <w:vAlign w:val="center"/>
          </w:tcPr>
          <w:p w14:paraId="77BA8015">
            <w:pPr>
              <w:spacing w:line="480" w:lineRule="exact"/>
              <w:jc w:val="center"/>
              <w:rPr>
                <w:rFonts w:asciiTheme="minorEastAsia" w:hAnsiTheme="minorEastAsia" w:eastAsiaTheme="minorEastAsia"/>
                <w:sz w:val="24"/>
                <w:highlight w:val="none"/>
              </w:rPr>
            </w:pPr>
          </w:p>
        </w:tc>
      </w:tr>
      <w:tr w14:paraId="543CEF1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2610" w:type="dxa"/>
            <w:tcBorders>
              <w:top w:val="single" w:color="auto" w:sz="6" w:space="0"/>
              <w:left w:val="single" w:color="auto" w:sz="4" w:space="0"/>
              <w:bottom w:val="single" w:color="auto" w:sz="6" w:space="0"/>
              <w:right w:val="single" w:color="auto" w:sz="6" w:space="0"/>
            </w:tcBorders>
            <w:vAlign w:val="center"/>
          </w:tcPr>
          <w:p w14:paraId="383D960F">
            <w:pPr>
              <w:spacing w:line="480" w:lineRule="exact"/>
              <w:jc w:val="center"/>
              <w:rPr>
                <w:rFonts w:asciiTheme="minorEastAsia" w:hAnsiTheme="minorEastAsia" w:eastAsiaTheme="minorEastAsia"/>
                <w:sz w:val="24"/>
                <w:highlight w:val="none"/>
              </w:rPr>
            </w:pPr>
            <w:r>
              <w:rPr>
                <w:rFonts w:hint="eastAsia" w:asciiTheme="minorEastAsia" w:hAnsiTheme="minorEastAsia" w:eastAsiaTheme="minorEastAsia"/>
                <w:sz w:val="24"/>
                <w:highlight w:val="none"/>
              </w:rPr>
              <w:t>发包人地址</w:t>
            </w:r>
          </w:p>
        </w:tc>
        <w:tc>
          <w:tcPr>
            <w:tcW w:w="7029" w:type="dxa"/>
            <w:tcBorders>
              <w:top w:val="single" w:color="auto" w:sz="6" w:space="0"/>
              <w:left w:val="nil"/>
              <w:bottom w:val="single" w:color="auto" w:sz="6" w:space="0"/>
              <w:right w:val="single" w:color="auto" w:sz="4" w:space="0"/>
            </w:tcBorders>
            <w:vAlign w:val="center"/>
          </w:tcPr>
          <w:p w14:paraId="6271BFAF">
            <w:pPr>
              <w:spacing w:line="480" w:lineRule="exact"/>
              <w:jc w:val="center"/>
              <w:rPr>
                <w:rFonts w:asciiTheme="minorEastAsia" w:hAnsiTheme="minorEastAsia" w:eastAsiaTheme="minorEastAsia"/>
                <w:sz w:val="24"/>
                <w:highlight w:val="none"/>
              </w:rPr>
            </w:pPr>
          </w:p>
        </w:tc>
      </w:tr>
      <w:tr w14:paraId="5EBE3A3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2610" w:type="dxa"/>
            <w:tcBorders>
              <w:top w:val="single" w:color="auto" w:sz="6" w:space="0"/>
              <w:left w:val="single" w:color="auto" w:sz="4" w:space="0"/>
              <w:bottom w:val="single" w:color="auto" w:sz="6" w:space="0"/>
              <w:right w:val="single" w:color="auto" w:sz="6" w:space="0"/>
            </w:tcBorders>
            <w:vAlign w:val="center"/>
          </w:tcPr>
          <w:p w14:paraId="293391FF">
            <w:pPr>
              <w:spacing w:line="480" w:lineRule="exact"/>
              <w:jc w:val="center"/>
              <w:rPr>
                <w:rFonts w:asciiTheme="minorEastAsia" w:hAnsiTheme="minorEastAsia" w:eastAsiaTheme="minorEastAsia"/>
                <w:sz w:val="24"/>
                <w:highlight w:val="none"/>
              </w:rPr>
            </w:pPr>
            <w:r>
              <w:rPr>
                <w:rFonts w:hint="eastAsia" w:asciiTheme="minorEastAsia" w:hAnsiTheme="minorEastAsia" w:eastAsiaTheme="minorEastAsia"/>
                <w:sz w:val="24"/>
                <w:highlight w:val="none"/>
              </w:rPr>
              <w:t>发包人电话</w:t>
            </w:r>
          </w:p>
        </w:tc>
        <w:tc>
          <w:tcPr>
            <w:tcW w:w="7029" w:type="dxa"/>
            <w:tcBorders>
              <w:top w:val="single" w:color="auto" w:sz="6" w:space="0"/>
              <w:left w:val="nil"/>
              <w:bottom w:val="single" w:color="auto" w:sz="6" w:space="0"/>
              <w:right w:val="single" w:color="auto" w:sz="4" w:space="0"/>
            </w:tcBorders>
            <w:vAlign w:val="center"/>
          </w:tcPr>
          <w:p w14:paraId="07E92125">
            <w:pPr>
              <w:spacing w:line="480" w:lineRule="exact"/>
              <w:jc w:val="center"/>
              <w:rPr>
                <w:rFonts w:asciiTheme="minorEastAsia" w:hAnsiTheme="minorEastAsia" w:eastAsiaTheme="minorEastAsia"/>
                <w:sz w:val="24"/>
                <w:highlight w:val="none"/>
              </w:rPr>
            </w:pPr>
          </w:p>
        </w:tc>
      </w:tr>
      <w:tr w14:paraId="00D4EFC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2610" w:type="dxa"/>
            <w:tcBorders>
              <w:top w:val="single" w:color="auto" w:sz="6" w:space="0"/>
              <w:left w:val="single" w:color="auto" w:sz="4" w:space="0"/>
              <w:bottom w:val="single" w:color="auto" w:sz="6" w:space="0"/>
              <w:right w:val="single" w:color="auto" w:sz="6" w:space="0"/>
            </w:tcBorders>
            <w:vAlign w:val="center"/>
          </w:tcPr>
          <w:p w14:paraId="6E675183">
            <w:pPr>
              <w:spacing w:line="480" w:lineRule="exact"/>
              <w:jc w:val="center"/>
              <w:rPr>
                <w:rFonts w:asciiTheme="minorEastAsia" w:hAnsiTheme="minorEastAsia" w:eastAsiaTheme="minorEastAsia"/>
                <w:sz w:val="24"/>
                <w:highlight w:val="none"/>
              </w:rPr>
            </w:pPr>
            <w:r>
              <w:rPr>
                <w:rFonts w:hint="eastAsia" w:asciiTheme="minorEastAsia" w:hAnsiTheme="minorEastAsia" w:eastAsiaTheme="minorEastAsia"/>
                <w:sz w:val="24"/>
                <w:highlight w:val="none"/>
              </w:rPr>
              <w:t>合同价格</w:t>
            </w:r>
          </w:p>
        </w:tc>
        <w:tc>
          <w:tcPr>
            <w:tcW w:w="7029" w:type="dxa"/>
            <w:tcBorders>
              <w:top w:val="single" w:color="auto" w:sz="6" w:space="0"/>
              <w:left w:val="nil"/>
              <w:bottom w:val="single" w:color="auto" w:sz="6" w:space="0"/>
              <w:right w:val="single" w:color="auto" w:sz="4" w:space="0"/>
            </w:tcBorders>
            <w:vAlign w:val="center"/>
          </w:tcPr>
          <w:p w14:paraId="106E8962">
            <w:pPr>
              <w:spacing w:line="480" w:lineRule="exact"/>
              <w:jc w:val="center"/>
              <w:rPr>
                <w:rFonts w:asciiTheme="minorEastAsia" w:hAnsiTheme="minorEastAsia" w:eastAsiaTheme="minorEastAsia"/>
                <w:sz w:val="24"/>
                <w:highlight w:val="none"/>
              </w:rPr>
            </w:pPr>
          </w:p>
        </w:tc>
      </w:tr>
      <w:tr w14:paraId="74A7A60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2610" w:type="dxa"/>
            <w:tcBorders>
              <w:top w:val="single" w:color="auto" w:sz="6" w:space="0"/>
              <w:left w:val="single" w:color="auto" w:sz="4" w:space="0"/>
              <w:bottom w:val="single" w:color="auto" w:sz="6" w:space="0"/>
              <w:right w:val="single" w:color="auto" w:sz="6" w:space="0"/>
            </w:tcBorders>
            <w:vAlign w:val="center"/>
          </w:tcPr>
          <w:p w14:paraId="17746C6A">
            <w:pPr>
              <w:spacing w:line="480" w:lineRule="exact"/>
              <w:jc w:val="center"/>
              <w:rPr>
                <w:rFonts w:asciiTheme="minorEastAsia" w:hAnsiTheme="minorEastAsia" w:eastAsiaTheme="minorEastAsia"/>
                <w:sz w:val="24"/>
                <w:highlight w:val="none"/>
              </w:rPr>
            </w:pPr>
            <w:r>
              <w:rPr>
                <w:rFonts w:hint="eastAsia" w:asciiTheme="minorEastAsia" w:hAnsiTheme="minorEastAsia" w:eastAsiaTheme="minorEastAsia"/>
                <w:sz w:val="24"/>
                <w:highlight w:val="none"/>
              </w:rPr>
              <w:t>开工日期</w:t>
            </w:r>
          </w:p>
        </w:tc>
        <w:tc>
          <w:tcPr>
            <w:tcW w:w="7029" w:type="dxa"/>
            <w:tcBorders>
              <w:top w:val="single" w:color="auto" w:sz="6" w:space="0"/>
              <w:left w:val="nil"/>
              <w:bottom w:val="single" w:color="auto" w:sz="6" w:space="0"/>
              <w:right w:val="single" w:color="auto" w:sz="4" w:space="0"/>
            </w:tcBorders>
            <w:vAlign w:val="center"/>
          </w:tcPr>
          <w:p w14:paraId="6E2FC4DC">
            <w:pPr>
              <w:spacing w:line="480" w:lineRule="exact"/>
              <w:jc w:val="center"/>
              <w:rPr>
                <w:rFonts w:asciiTheme="minorEastAsia" w:hAnsiTheme="minorEastAsia" w:eastAsiaTheme="minorEastAsia"/>
                <w:sz w:val="24"/>
                <w:highlight w:val="none"/>
              </w:rPr>
            </w:pPr>
          </w:p>
        </w:tc>
      </w:tr>
      <w:tr w14:paraId="0225CCD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2610" w:type="dxa"/>
            <w:tcBorders>
              <w:top w:val="single" w:color="auto" w:sz="6" w:space="0"/>
              <w:left w:val="single" w:color="auto" w:sz="4" w:space="0"/>
              <w:bottom w:val="single" w:color="auto" w:sz="6" w:space="0"/>
              <w:right w:val="single" w:color="auto" w:sz="6" w:space="0"/>
            </w:tcBorders>
            <w:vAlign w:val="center"/>
          </w:tcPr>
          <w:p w14:paraId="7834FD8E">
            <w:pPr>
              <w:spacing w:line="480" w:lineRule="exact"/>
              <w:jc w:val="center"/>
              <w:rPr>
                <w:rFonts w:asciiTheme="minorEastAsia" w:hAnsiTheme="minorEastAsia" w:eastAsiaTheme="minorEastAsia"/>
                <w:sz w:val="24"/>
                <w:highlight w:val="none"/>
              </w:rPr>
            </w:pPr>
            <w:r>
              <w:rPr>
                <w:rFonts w:hint="eastAsia" w:asciiTheme="minorEastAsia" w:hAnsiTheme="minorEastAsia" w:eastAsiaTheme="minorEastAsia"/>
                <w:sz w:val="24"/>
                <w:highlight w:val="none"/>
              </w:rPr>
              <w:t>交工日期</w:t>
            </w:r>
          </w:p>
        </w:tc>
        <w:tc>
          <w:tcPr>
            <w:tcW w:w="7029" w:type="dxa"/>
            <w:tcBorders>
              <w:top w:val="single" w:color="auto" w:sz="6" w:space="0"/>
              <w:left w:val="nil"/>
              <w:bottom w:val="single" w:color="auto" w:sz="6" w:space="0"/>
              <w:right w:val="single" w:color="auto" w:sz="4" w:space="0"/>
            </w:tcBorders>
            <w:vAlign w:val="center"/>
          </w:tcPr>
          <w:p w14:paraId="7D2E36BA">
            <w:pPr>
              <w:spacing w:line="480" w:lineRule="exact"/>
              <w:jc w:val="center"/>
              <w:rPr>
                <w:rFonts w:asciiTheme="minorEastAsia" w:hAnsiTheme="minorEastAsia" w:eastAsiaTheme="minorEastAsia"/>
                <w:sz w:val="24"/>
                <w:highlight w:val="none"/>
              </w:rPr>
            </w:pPr>
          </w:p>
        </w:tc>
      </w:tr>
      <w:tr w14:paraId="11E9EFA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2610" w:type="dxa"/>
            <w:tcBorders>
              <w:top w:val="single" w:color="auto" w:sz="6" w:space="0"/>
              <w:left w:val="single" w:color="auto" w:sz="4" w:space="0"/>
              <w:bottom w:val="single" w:color="auto" w:sz="6" w:space="0"/>
              <w:right w:val="single" w:color="auto" w:sz="6" w:space="0"/>
            </w:tcBorders>
            <w:vAlign w:val="center"/>
          </w:tcPr>
          <w:p w14:paraId="05B5E839">
            <w:pPr>
              <w:spacing w:line="480" w:lineRule="exact"/>
              <w:jc w:val="center"/>
              <w:rPr>
                <w:rFonts w:asciiTheme="minorEastAsia" w:hAnsiTheme="minorEastAsia" w:eastAsiaTheme="minorEastAsia"/>
                <w:sz w:val="24"/>
                <w:highlight w:val="none"/>
              </w:rPr>
            </w:pPr>
            <w:r>
              <w:rPr>
                <w:rFonts w:hint="eastAsia" w:asciiTheme="minorEastAsia" w:hAnsiTheme="minorEastAsia" w:eastAsiaTheme="minorEastAsia"/>
                <w:sz w:val="24"/>
                <w:highlight w:val="none"/>
              </w:rPr>
              <w:t>承担的工作</w:t>
            </w:r>
          </w:p>
        </w:tc>
        <w:tc>
          <w:tcPr>
            <w:tcW w:w="7029" w:type="dxa"/>
            <w:tcBorders>
              <w:top w:val="single" w:color="auto" w:sz="6" w:space="0"/>
              <w:left w:val="nil"/>
              <w:bottom w:val="single" w:color="auto" w:sz="6" w:space="0"/>
              <w:right w:val="single" w:color="auto" w:sz="4" w:space="0"/>
            </w:tcBorders>
            <w:vAlign w:val="center"/>
          </w:tcPr>
          <w:p w14:paraId="14F01567">
            <w:pPr>
              <w:spacing w:line="480" w:lineRule="exact"/>
              <w:jc w:val="center"/>
              <w:rPr>
                <w:rFonts w:asciiTheme="minorEastAsia" w:hAnsiTheme="minorEastAsia" w:eastAsiaTheme="minorEastAsia"/>
                <w:sz w:val="24"/>
                <w:highlight w:val="none"/>
              </w:rPr>
            </w:pPr>
          </w:p>
        </w:tc>
      </w:tr>
      <w:tr w14:paraId="7FB5725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2610" w:type="dxa"/>
            <w:tcBorders>
              <w:top w:val="single" w:color="auto" w:sz="6" w:space="0"/>
              <w:left w:val="single" w:color="auto" w:sz="4" w:space="0"/>
              <w:bottom w:val="single" w:color="auto" w:sz="6" w:space="0"/>
              <w:right w:val="single" w:color="auto" w:sz="6" w:space="0"/>
            </w:tcBorders>
            <w:vAlign w:val="center"/>
          </w:tcPr>
          <w:p w14:paraId="25B55E7D">
            <w:pPr>
              <w:spacing w:line="480" w:lineRule="exact"/>
              <w:jc w:val="center"/>
              <w:rPr>
                <w:rFonts w:asciiTheme="minorEastAsia" w:hAnsiTheme="minorEastAsia" w:eastAsiaTheme="minorEastAsia"/>
                <w:sz w:val="24"/>
                <w:highlight w:val="none"/>
              </w:rPr>
            </w:pPr>
            <w:r>
              <w:rPr>
                <w:rFonts w:hint="eastAsia" w:asciiTheme="minorEastAsia" w:hAnsiTheme="minorEastAsia" w:eastAsiaTheme="minorEastAsia"/>
                <w:sz w:val="24"/>
                <w:highlight w:val="none"/>
              </w:rPr>
              <w:t>工程质量</w:t>
            </w:r>
          </w:p>
        </w:tc>
        <w:tc>
          <w:tcPr>
            <w:tcW w:w="7029" w:type="dxa"/>
            <w:tcBorders>
              <w:top w:val="single" w:color="auto" w:sz="6" w:space="0"/>
              <w:left w:val="nil"/>
              <w:bottom w:val="single" w:color="auto" w:sz="6" w:space="0"/>
              <w:right w:val="single" w:color="auto" w:sz="4" w:space="0"/>
            </w:tcBorders>
            <w:vAlign w:val="center"/>
          </w:tcPr>
          <w:p w14:paraId="21CC3DAC">
            <w:pPr>
              <w:spacing w:line="480" w:lineRule="exact"/>
              <w:jc w:val="center"/>
              <w:rPr>
                <w:rFonts w:asciiTheme="minorEastAsia" w:hAnsiTheme="minorEastAsia" w:eastAsiaTheme="minorEastAsia"/>
                <w:sz w:val="24"/>
                <w:highlight w:val="none"/>
              </w:rPr>
            </w:pPr>
          </w:p>
        </w:tc>
      </w:tr>
      <w:tr w14:paraId="17238B8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2610" w:type="dxa"/>
            <w:tcBorders>
              <w:top w:val="single" w:color="auto" w:sz="6" w:space="0"/>
              <w:left w:val="single" w:color="auto" w:sz="4" w:space="0"/>
              <w:bottom w:val="single" w:color="auto" w:sz="6" w:space="0"/>
              <w:right w:val="single" w:color="auto" w:sz="6" w:space="0"/>
            </w:tcBorders>
            <w:vAlign w:val="center"/>
          </w:tcPr>
          <w:p w14:paraId="34FBE765">
            <w:pPr>
              <w:spacing w:line="480" w:lineRule="exact"/>
              <w:jc w:val="center"/>
              <w:rPr>
                <w:rFonts w:asciiTheme="minorEastAsia" w:hAnsiTheme="minorEastAsia" w:eastAsiaTheme="minorEastAsia"/>
                <w:sz w:val="24"/>
                <w:highlight w:val="none"/>
              </w:rPr>
            </w:pPr>
            <w:r>
              <w:rPr>
                <w:rFonts w:hint="eastAsia" w:asciiTheme="minorEastAsia" w:hAnsiTheme="minorEastAsia" w:eastAsiaTheme="minorEastAsia"/>
                <w:sz w:val="24"/>
                <w:highlight w:val="none"/>
              </w:rPr>
              <w:t>项目负责人</w:t>
            </w:r>
          </w:p>
        </w:tc>
        <w:tc>
          <w:tcPr>
            <w:tcW w:w="7029" w:type="dxa"/>
            <w:tcBorders>
              <w:top w:val="single" w:color="auto" w:sz="6" w:space="0"/>
              <w:left w:val="nil"/>
              <w:bottom w:val="single" w:color="auto" w:sz="6" w:space="0"/>
              <w:right w:val="single" w:color="auto" w:sz="4" w:space="0"/>
            </w:tcBorders>
            <w:vAlign w:val="center"/>
          </w:tcPr>
          <w:p w14:paraId="6914AC1D">
            <w:pPr>
              <w:spacing w:line="480" w:lineRule="exact"/>
              <w:jc w:val="center"/>
              <w:rPr>
                <w:rFonts w:asciiTheme="minorEastAsia" w:hAnsiTheme="minorEastAsia" w:eastAsiaTheme="minorEastAsia"/>
                <w:sz w:val="24"/>
                <w:highlight w:val="none"/>
              </w:rPr>
            </w:pPr>
          </w:p>
        </w:tc>
      </w:tr>
      <w:tr w14:paraId="555EC03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726" w:hRule="atLeast"/>
          <w:jc w:val="center"/>
        </w:trPr>
        <w:tc>
          <w:tcPr>
            <w:tcW w:w="2610" w:type="dxa"/>
            <w:tcBorders>
              <w:top w:val="single" w:color="auto" w:sz="6" w:space="0"/>
              <w:left w:val="single" w:color="auto" w:sz="4" w:space="0"/>
              <w:bottom w:val="single" w:color="auto" w:sz="6" w:space="0"/>
              <w:right w:val="single" w:color="auto" w:sz="6" w:space="0"/>
            </w:tcBorders>
            <w:vAlign w:val="center"/>
          </w:tcPr>
          <w:p w14:paraId="470E6A8F">
            <w:pPr>
              <w:spacing w:line="480" w:lineRule="exact"/>
              <w:jc w:val="center"/>
              <w:rPr>
                <w:rFonts w:asciiTheme="minorEastAsia" w:hAnsiTheme="minorEastAsia" w:eastAsiaTheme="minorEastAsia"/>
                <w:sz w:val="24"/>
                <w:highlight w:val="none"/>
              </w:rPr>
            </w:pPr>
            <w:r>
              <w:rPr>
                <w:rFonts w:hint="eastAsia" w:asciiTheme="minorEastAsia" w:hAnsiTheme="minorEastAsia" w:eastAsiaTheme="minorEastAsia"/>
                <w:sz w:val="24"/>
                <w:highlight w:val="none"/>
              </w:rPr>
              <w:t>项目描述</w:t>
            </w:r>
          </w:p>
        </w:tc>
        <w:tc>
          <w:tcPr>
            <w:tcW w:w="7029" w:type="dxa"/>
            <w:tcBorders>
              <w:top w:val="single" w:color="auto" w:sz="6" w:space="0"/>
              <w:left w:val="nil"/>
              <w:bottom w:val="single" w:color="auto" w:sz="6" w:space="0"/>
              <w:right w:val="single" w:color="auto" w:sz="4" w:space="0"/>
            </w:tcBorders>
            <w:vAlign w:val="center"/>
          </w:tcPr>
          <w:p w14:paraId="2DA66796">
            <w:pPr>
              <w:spacing w:line="480" w:lineRule="exact"/>
              <w:jc w:val="center"/>
              <w:rPr>
                <w:rFonts w:asciiTheme="minorEastAsia" w:hAnsiTheme="minorEastAsia" w:eastAsiaTheme="minorEastAsia"/>
                <w:sz w:val="24"/>
                <w:highlight w:val="none"/>
              </w:rPr>
            </w:pPr>
          </w:p>
        </w:tc>
      </w:tr>
      <w:tr w14:paraId="71430C3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9" w:hRule="atLeast"/>
          <w:jc w:val="center"/>
        </w:trPr>
        <w:tc>
          <w:tcPr>
            <w:tcW w:w="2610" w:type="dxa"/>
            <w:tcBorders>
              <w:top w:val="single" w:color="auto" w:sz="6" w:space="0"/>
              <w:left w:val="single" w:color="auto" w:sz="4" w:space="0"/>
              <w:bottom w:val="single" w:color="auto" w:sz="4" w:space="0"/>
              <w:right w:val="single" w:color="auto" w:sz="6" w:space="0"/>
            </w:tcBorders>
            <w:vAlign w:val="center"/>
          </w:tcPr>
          <w:p w14:paraId="7E947C2E">
            <w:pPr>
              <w:spacing w:line="480" w:lineRule="exact"/>
              <w:jc w:val="center"/>
              <w:rPr>
                <w:rFonts w:asciiTheme="minorEastAsia" w:hAnsiTheme="minorEastAsia" w:eastAsiaTheme="minorEastAsia"/>
                <w:sz w:val="24"/>
                <w:highlight w:val="none"/>
              </w:rPr>
            </w:pPr>
            <w:r>
              <w:rPr>
                <w:rFonts w:hint="eastAsia" w:asciiTheme="minorEastAsia" w:hAnsiTheme="minorEastAsia" w:eastAsiaTheme="minorEastAsia"/>
                <w:sz w:val="24"/>
                <w:highlight w:val="none"/>
              </w:rPr>
              <w:t>备注</w:t>
            </w:r>
          </w:p>
        </w:tc>
        <w:tc>
          <w:tcPr>
            <w:tcW w:w="7029" w:type="dxa"/>
            <w:tcBorders>
              <w:top w:val="single" w:color="auto" w:sz="6" w:space="0"/>
              <w:left w:val="nil"/>
              <w:bottom w:val="single" w:color="auto" w:sz="4" w:space="0"/>
              <w:right w:val="single" w:color="auto" w:sz="4" w:space="0"/>
            </w:tcBorders>
            <w:vAlign w:val="center"/>
          </w:tcPr>
          <w:p w14:paraId="7444D33A">
            <w:pPr>
              <w:spacing w:line="480" w:lineRule="exact"/>
              <w:jc w:val="center"/>
              <w:rPr>
                <w:rFonts w:asciiTheme="minorEastAsia" w:hAnsiTheme="minorEastAsia" w:eastAsiaTheme="minorEastAsia"/>
                <w:sz w:val="24"/>
                <w:highlight w:val="none"/>
              </w:rPr>
            </w:pPr>
          </w:p>
        </w:tc>
      </w:tr>
    </w:tbl>
    <w:p w14:paraId="40104C9D">
      <w:pPr>
        <w:widowControl w:val="0"/>
        <w:adjustRightInd/>
        <w:snapToGrid/>
        <w:spacing w:before="156" w:beforeLines="50" w:after="156" w:afterLines="50" w:line="440" w:lineRule="exact"/>
        <w:jc w:val="both"/>
        <w:rPr>
          <w:rFonts w:cs="Times New Roman" w:asciiTheme="minorEastAsia" w:hAnsiTheme="minorEastAsia" w:eastAsiaTheme="minorEastAsia"/>
          <w:kern w:val="2"/>
          <w:sz w:val="21"/>
          <w:szCs w:val="21"/>
          <w:highlight w:val="none"/>
        </w:rPr>
      </w:pPr>
      <w:r>
        <w:rPr>
          <w:rFonts w:hint="eastAsia" w:cs="Times New Roman" w:asciiTheme="minorEastAsia" w:hAnsiTheme="minorEastAsia" w:eastAsiaTheme="minorEastAsia"/>
          <w:kern w:val="2"/>
          <w:sz w:val="21"/>
          <w:szCs w:val="21"/>
          <w:highlight w:val="none"/>
        </w:rPr>
        <w:t>备注：本表后附</w:t>
      </w:r>
      <w:r>
        <w:rPr>
          <w:rFonts w:hint="eastAsia" w:cs="Times New Roman" w:asciiTheme="minorEastAsia" w:hAnsiTheme="minorEastAsia" w:eastAsiaTheme="minorEastAsia"/>
          <w:kern w:val="2"/>
          <w:sz w:val="21"/>
          <w:szCs w:val="21"/>
          <w:highlight w:val="none"/>
          <w:lang w:val="zh-CN"/>
        </w:rPr>
        <w:t>施工合同</w:t>
      </w:r>
      <w:r>
        <w:rPr>
          <w:rFonts w:hint="eastAsia" w:cs="Times New Roman" w:asciiTheme="minorEastAsia" w:hAnsiTheme="minorEastAsia" w:eastAsiaTheme="minorEastAsia"/>
          <w:kern w:val="2"/>
          <w:sz w:val="21"/>
          <w:szCs w:val="21"/>
          <w:highlight w:val="none"/>
          <w:lang w:val="en-US" w:eastAsia="zh-CN"/>
        </w:rPr>
        <w:t>和</w:t>
      </w:r>
      <w:r>
        <w:rPr>
          <w:rFonts w:hint="eastAsia" w:cs="Times New Roman" w:asciiTheme="minorEastAsia" w:hAnsiTheme="minorEastAsia" w:eastAsiaTheme="minorEastAsia"/>
          <w:kern w:val="2"/>
          <w:sz w:val="21"/>
          <w:szCs w:val="21"/>
          <w:highlight w:val="none"/>
          <w:lang w:val="zh-CN"/>
        </w:rPr>
        <w:t>中标通知书</w:t>
      </w:r>
      <w:r>
        <w:rPr>
          <w:rFonts w:hint="eastAsia" w:cs="Times New Roman" w:asciiTheme="minorEastAsia" w:hAnsiTheme="minorEastAsia" w:eastAsiaTheme="minorEastAsia"/>
          <w:kern w:val="2"/>
          <w:sz w:val="21"/>
          <w:szCs w:val="21"/>
          <w:highlight w:val="none"/>
        </w:rPr>
        <w:t>的扫描件，具体年份要求202</w:t>
      </w:r>
      <w:r>
        <w:rPr>
          <w:rFonts w:hint="eastAsia" w:cs="Times New Roman" w:asciiTheme="minorEastAsia" w:hAnsiTheme="minorEastAsia" w:eastAsiaTheme="minorEastAsia"/>
          <w:kern w:val="2"/>
          <w:sz w:val="21"/>
          <w:szCs w:val="21"/>
          <w:highlight w:val="none"/>
          <w:lang w:val="en-US" w:eastAsia="zh-CN"/>
        </w:rPr>
        <w:t>2</w:t>
      </w:r>
      <w:r>
        <w:rPr>
          <w:rFonts w:hint="eastAsia" w:cs="Times New Roman" w:asciiTheme="minorEastAsia" w:hAnsiTheme="minorEastAsia" w:eastAsiaTheme="minorEastAsia"/>
          <w:kern w:val="2"/>
          <w:sz w:val="21"/>
          <w:szCs w:val="21"/>
          <w:highlight w:val="none"/>
        </w:rPr>
        <w:t>年1月1日以来</w:t>
      </w:r>
      <w:r>
        <w:rPr>
          <w:rFonts w:hint="eastAsia" w:cs="Times New Roman" w:asciiTheme="minorEastAsia" w:hAnsiTheme="minorEastAsia" w:eastAsiaTheme="minorEastAsia"/>
          <w:kern w:val="2"/>
          <w:sz w:val="21"/>
          <w:szCs w:val="21"/>
          <w:highlight w:val="none"/>
          <w:lang w:eastAsia="zh-CN"/>
        </w:rPr>
        <w:t>（</w:t>
      </w:r>
      <w:r>
        <w:rPr>
          <w:rFonts w:hint="eastAsia" w:cs="Times New Roman" w:asciiTheme="minorEastAsia" w:hAnsiTheme="minorEastAsia" w:eastAsiaTheme="minorEastAsia"/>
          <w:kern w:val="2"/>
          <w:sz w:val="21"/>
          <w:szCs w:val="21"/>
          <w:highlight w:val="none"/>
          <w:lang w:val="en-US" w:eastAsia="zh-CN"/>
        </w:rPr>
        <w:t>以签订日期为准</w:t>
      </w:r>
      <w:r>
        <w:rPr>
          <w:rFonts w:hint="eastAsia" w:cs="Times New Roman" w:asciiTheme="minorEastAsia" w:hAnsiTheme="minorEastAsia" w:eastAsiaTheme="minorEastAsia"/>
          <w:kern w:val="2"/>
          <w:sz w:val="21"/>
          <w:szCs w:val="21"/>
          <w:highlight w:val="none"/>
          <w:lang w:eastAsia="zh-CN"/>
        </w:rPr>
        <w:t>）</w:t>
      </w:r>
      <w:r>
        <w:rPr>
          <w:rFonts w:hint="eastAsia" w:cs="Times New Roman" w:asciiTheme="minorEastAsia" w:hAnsiTheme="minorEastAsia" w:eastAsiaTheme="minorEastAsia"/>
          <w:kern w:val="2"/>
          <w:sz w:val="21"/>
          <w:szCs w:val="21"/>
          <w:highlight w:val="none"/>
        </w:rPr>
        <w:t>。每张表格只填写一个项目，并标明序号。</w:t>
      </w:r>
    </w:p>
    <w:p w14:paraId="5B0403D6">
      <w:pPr>
        <w:keepNext/>
        <w:keepLines/>
        <w:spacing w:line="480" w:lineRule="exact"/>
        <w:jc w:val="center"/>
        <w:rPr>
          <w:rFonts w:asciiTheme="minorEastAsia" w:hAnsiTheme="minorEastAsia" w:eastAsiaTheme="minorEastAsia"/>
          <w:sz w:val="24"/>
          <w:highlight w:val="none"/>
        </w:rPr>
      </w:pPr>
      <w:bookmarkStart w:id="693" w:name="_Toc514834640"/>
      <w:bookmarkEnd w:id="693"/>
      <w:bookmarkStart w:id="694" w:name="_Toc16770593"/>
    </w:p>
    <w:p w14:paraId="2FC03691">
      <w:pPr>
        <w:spacing w:before="156" w:beforeLines="50" w:after="156" w:afterLines="50" w:line="440" w:lineRule="exact"/>
        <w:outlineLvl w:val="1"/>
        <w:rPr>
          <w:rFonts w:cs="Times New Roman" w:asciiTheme="minorEastAsia" w:hAnsiTheme="minorEastAsia" w:eastAsiaTheme="minorEastAsia"/>
          <w:kern w:val="2"/>
          <w:sz w:val="24"/>
          <w:highlight w:val="none"/>
        </w:rPr>
      </w:pPr>
      <w:r>
        <w:rPr>
          <w:rFonts w:asciiTheme="minorEastAsia" w:hAnsiTheme="minorEastAsia" w:eastAsiaTheme="minorEastAsia"/>
          <w:sz w:val="24"/>
          <w:highlight w:val="none"/>
        </w:rPr>
        <w:br w:type="page"/>
      </w:r>
      <w:bookmarkStart w:id="695" w:name="_Toc5819"/>
      <w:bookmarkStart w:id="696" w:name="_Toc18856"/>
      <w:r>
        <w:rPr>
          <w:rFonts w:hint="eastAsia" w:cs="Times New Roman" w:asciiTheme="minorEastAsia" w:hAnsiTheme="minorEastAsia" w:eastAsiaTheme="minorEastAsia"/>
          <w:kern w:val="2"/>
          <w:sz w:val="24"/>
          <w:highlight w:val="none"/>
        </w:rPr>
        <w:t>3、正在施工的和新承接的项目情况表</w:t>
      </w:r>
      <w:bookmarkEnd w:id="695"/>
      <w:bookmarkEnd w:id="696"/>
    </w:p>
    <w:tbl>
      <w:tblPr>
        <w:tblStyle w:val="14"/>
        <w:tblW w:w="85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0"/>
        <w:gridCol w:w="6095"/>
      </w:tblGrid>
      <w:tr w14:paraId="69141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vAlign w:val="center"/>
          </w:tcPr>
          <w:p w14:paraId="0D97CA7C">
            <w:pPr>
              <w:widowControl w:val="0"/>
              <w:adjustRightInd/>
              <w:snapToGrid/>
              <w:spacing w:after="0" w:line="360" w:lineRule="auto"/>
              <w:jc w:val="center"/>
              <w:rPr>
                <w:rFonts w:cs="Times New Roman" w:asciiTheme="minorEastAsia" w:hAnsiTheme="minorEastAsia" w:eastAsiaTheme="minorEastAsia"/>
                <w:kern w:val="2"/>
                <w:sz w:val="24"/>
                <w:szCs w:val="24"/>
                <w:highlight w:val="none"/>
              </w:rPr>
            </w:pPr>
            <w:r>
              <w:rPr>
                <w:rFonts w:hint="eastAsia" w:cs="Times New Roman" w:asciiTheme="minorEastAsia" w:hAnsiTheme="minorEastAsia" w:eastAsiaTheme="minorEastAsia"/>
                <w:kern w:val="2"/>
                <w:sz w:val="24"/>
                <w:szCs w:val="24"/>
                <w:highlight w:val="none"/>
              </w:rPr>
              <w:t>项目名称</w:t>
            </w:r>
          </w:p>
        </w:tc>
        <w:tc>
          <w:tcPr>
            <w:tcW w:w="6095" w:type="dxa"/>
            <w:vAlign w:val="center"/>
          </w:tcPr>
          <w:p w14:paraId="5A220750">
            <w:pPr>
              <w:widowControl w:val="0"/>
              <w:adjustRightInd/>
              <w:snapToGrid/>
              <w:spacing w:after="0" w:line="360" w:lineRule="auto"/>
              <w:jc w:val="center"/>
              <w:rPr>
                <w:rFonts w:cs="Times New Roman" w:asciiTheme="minorEastAsia" w:hAnsiTheme="minorEastAsia" w:eastAsiaTheme="minorEastAsia"/>
                <w:kern w:val="2"/>
                <w:sz w:val="21"/>
                <w:szCs w:val="21"/>
                <w:highlight w:val="none"/>
              </w:rPr>
            </w:pPr>
          </w:p>
        </w:tc>
      </w:tr>
      <w:tr w14:paraId="34931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vAlign w:val="center"/>
          </w:tcPr>
          <w:p w14:paraId="549AD68C">
            <w:pPr>
              <w:widowControl w:val="0"/>
              <w:adjustRightInd/>
              <w:snapToGrid/>
              <w:spacing w:after="0" w:line="360" w:lineRule="auto"/>
              <w:jc w:val="center"/>
              <w:rPr>
                <w:rFonts w:cs="Times New Roman" w:asciiTheme="minorEastAsia" w:hAnsiTheme="minorEastAsia" w:eastAsiaTheme="minorEastAsia"/>
                <w:kern w:val="2"/>
                <w:sz w:val="24"/>
                <w:szCs w:val="24"/>
                <w:highlight w:val="none"/>
              </w:rPr>
            </w:pPr>
            <w:r>
              <w:rPr>
                <w:rFonts w:hint="eastAsia" w:cs="Times New Roman" w:asciiTheme="minorEastAsia" w:hAnsiTheme="minorEastAsia" w:eastAsiaTheme="minorEastAsia"/>
                <w:kern w:val="2"/>
                <w:sz w:val="24"/>
                <w:szCs w:val="24"/>
                <w:highlight w:val="none"/>
              </w:rPr>
              <w:t>项目所在地</w:t>
            </w:r>
          </w:p>
        </w:tc>
        <w:tc>
          <w:tcPr>
            <w:tcW w:w="6095" w:type="dxa"/>
            <w:vAlign w:val="center"/>
          </w:tcPr>
          <w:p w14:paraId="28C9690D">
            <w:pPr>
              <w:widowControl w:val="0"/>
              <w:adjustRightInd/>
              <w:snapToGrid/>
              <w:spacing w:after="0" w:line="360" w:lineRule="auto"/>
              <w:jc w:val="center"/>
              <w:rPr>
                <w:rFonts w:cs="Times New Roman" w:asciiTheme="minorEastAsia" w:hAnsiTheme="minorEastAsia" w:eastAsiaTheme="minorEastAsia"/>
                <w:kern w:val="2"/>
                <w:sz w:val="21"/>
                <w:szCs w:val="21"/>
                <w:highlight w:val="none"/>
              </w:rPr>
            </w:pPr>
          </w:p>
        </w:tc>
      </w:tr>
      <w:tr w14:paraId="1A1A5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vAlign w:val="center"/>
          </w:tcPr>
          <w:p w14:paraId="017FEE82">
            <w:pPr>
              <w:widowControl w:val="0"/>
              <w:adjustRightInd/>
              <w:snapToGrid/>
              <w:spacing w:after="0" w:line="360" w:lineRule="auto"/>
              <w:jc w:val="center"/>
              <w:rPr>
                <w:rFonts w:cs="Times New Roman" w:asciiTheme="minorEastAsia" w:hAnsiTheme="minorEastAsia" w:eastAsiaTheme="minorEastAsia"/>
                <w:kern w:val="2"/>
                <w:sz w:val="24"/>
                <w:szCs w:val="24"/>
                <w:highlight w:val="none"/>
              </w:rPr>
            </w:pPr>
            <w:r>
              <w:rPr>
                <w:rFonts w:hint="eastAsia" w:cs="Times New Roman" w:asciiTheme="minorEastAsia" w:hAnsiTheme="minorEastAsia" w:eastAsiaTheme="minorEastAsia"/>
                <w:kern w:val="2"/>
                <w:sz w:val="24"/>
                <w:szCs w:val="24"/>
                <w:highlight w:val="none"/>
              </w:rPr>
              <w:t>发包人名称</w:t>
            </w:r>
          </w:p>
        </w:tc>
        <w:tc>
          <w:tcPr>
            <w:tcW w:w="6095" w:type="dxa"/>
            <w:vAlign w:val="center"/>
          </w:tcPr>
          <w:p w14:paraId="2F1CA9B3">
            <w:pPr>
              <w:widowControl w:val="0"/>
              <w:adjustRightInd/>
              <w:snapToGrid/>
              <w:spacing w:after="0" w:line="360" w:lineRule="auto"/>
              <w:jc w:val="center"/>
              <w:rPr>
                <w:rFonts w:cs="Times New Roman" w:asciiTheme="minorEastAsia" w:hAnsiTheme="minorEastAsia" w:eastAsiaTheme="minorEastAsia"/>
                <w:kern w:val="2"/>
                <w:sz w:val="21"/>
                <w:szCs w:val="21"/>
                <w:highlight w:val="none"/>
              </w:rPr>
            </w:pPr>
          </w:p>
        </w:tc>
      </w:tr>
      <w:tr w14:paraId="4ABC2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vAlign w:val="center"/>
          </w:tcPr>
          <w:p w14:paraId="1A6D74E0">
            <w:pPr>
              <w:widowControl w:val="0"/>
              <w:adjustRightInd/>
              <w:snapToGrid/>
              <w:spacing w:after="0" w:line="360" w:lineRule="auto"/>
              <w:jc w:val="center"/>
              <w:rPr>
                <w:rFonts w:cs="Times New Roman" w:asciiTheme="minorEastAsia" w:hAnsiTheme="minorEastAsia" w:eastAsiaTheme="minorEastAsia"/>
                <w:kern w:val="2"/>
                <w:sz w:val="24"/>
                <w:szCs w:val="24"/>
                <w:highlight w:val="none"/>
              </w:rPr>
            </w:pPr>
            <w:r>
              <w:rPr>
                <w:rFonts w:hint="eastAsia" w:cs="Times New Roman" w:asciiTheme="minorEastAsia" w:hAnsiTheme="minorEastAsia" w:eastAsiaTheme="minorEastAsia"/>
                <w:kern w:val="2"/>
                <w:sz w:val="24"/>
                <w:szCs w:val="24"/>
                <w:highlight w:val="none"/>
              </w:rPr>
              <w:t>发包人地址</w:t>
            </w:r>
          </w:p>
        </w:tc>
        <w:tc>
          <w:tcPr>
            <w:tcW w:w="6095" w:type="dxa"/>
            <w:vAlign w:val="center"/>
          </w:tcPr>
          <w:p w14:paraId="51373122">
            <w:pPr>
              <w:widowControl w:val="0"/>
              <w:adjustRightInd/>
              <w:snapToGrid/>
              <w:spacing w:after="0" w:line="360" w:lineRule="auto"/>
              <w:jc w:val="center"/>
              <w:rPr>
                <w:rFonts w:cs="Times New Roman" w:asciiTheme="minorEastAsia" w:hAnsiTheme="minorEastAsia" w:eastAsiaTheme="minorEastAsia"/>
                <w:kern w:val="2"/>
                <w:sz w:val="21"/>
                <w:szCs w:val="21"/>
                <w:highlight w:val="none"/>
              </w:rPr>
            </w:pPr>
          </w:p>
        </w:tc>
      </w:tr>
      <w:tr w14:paraId="60D9C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vAlign w:val="center"/>
          </w:tcPr>
          <w:p w14:paraId="4836B252">
            <w:pPr>
              <w:widowControl w:val="0"/>
              <w:adjustRightInd/>
              <w:snapToGrid/>
              <w:spacing w:after="0" w:line="360" w:lineRule="auto"/>
              <w:jc w:val="center"/>
              <w:rPr>
                <w:rFonts w:cs="Times New Roman" w:asciiTheme="minorEastAsia" w:hAnsiTheme="minorEastAsia" w:eastAsiaTheme="minorEastAsia"/>
                <w:kern w:val="2"/>
                <w:sz w:val="24"/>
                <w:szCs w:val="24"/>
                <w:highlight w:val="none"/>
              </w:rPr>
            </w:pPr>
            <w:r>
              <w:rPr>
                <w:rFonts w:hint="eastAsia" w:cs="Times New Roman" w:asciiTheme="minorEastAsia" w:hAnsiTheme="minorEastAsia" w:eastAsiaTheme="minorEastAsia"/>
                <w:kern w:val="2"/>
                <w:sz w:val="24"/>
                <w:szCs w:val="24"/>
                <w:highlight w:val="none"/>
              </w:rPr>
              <w:t>发包人电话</w:t>
            </w:r>
          </w:p>
        </w:tc>
        <w:tc>
          <w:tcPr>
            <w:tcW w:w="6095" w:type="dxa"/>
            <w:vAlign w:val="center"/>
          </w:tcPr>
          <w:p w14:paraId="02370F61">
            <w:pPr>
              <w:widowControl w:val="0"/>
              <w:adjustRightInd/>
              <w:snapToGrid/>
              <w:spacing w:after="0" w:line="360" w:lineRule="auto"/>
              <w:jc w:val="center"/>
              <w:rPr>
                <w:rFonts w:cs="Times New Roman" w:asciiTheme="minorEastAsia" w:hAnsiTheme="minorEastAsia" w:eastAsiaTheme="minorEastAsia"/>
                <w:kern w:val="2"/>
                <w:sz w:val="21"/>
                <w:szCs w:val="21"/>
                <w:highlight w:val="none"/>
              </w:rPr>
            </w:pPr>
          </w:p>
        </w:tc>
      </w:tr>
      <w:tr w14:paraId="09B43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vAlign w:val="center"/>
          </w:tcPr>
          <w:p w14:paraId="24BF6C65">
            <w:pPr>
              <w:widowControl w:val="0"/>
              <w:adjustRightInd/>
              <w:snapToGrid/>
              <w:spacing w:after="0" w:line="360" w:lineRule="auto"/>
              <w:jc w:val="center"/>
              <w:rPr>
                <w:rFonts w:cs="Times New Roman" w:asciiTheme="minorEastAsia" w:hAnsiTheme="minorEastAsia" w:eastAsiaTheme="minorEastAsia"/>
                <w:kern w:val="2"/>
                <w:sz w:val="24"/>
                <w:szCs w:val="24"/>
                <w:highlight w:val="none"/>
              </w:rPr>
            </w:pPr>
            <w:r>
              <w:rPr>
                <w:rFonts w:hint="eastAsia" w:cs="Times New Roman" w:asciiTheme="minorEastAsia" w:hAnsiTheme="minorEastAsia" w:eastAsiaTheme="minorEastAsia"/>
                <w:kern w:val="2"/>
                <w:sz w:val="24"/>
                <w:szCs w:val="24"/>
                <w:highlight w:val="none"/>
              </w:rPr>
              <w:t>签约合同价</w:t>
            </w:r>
          </w:p>
        </w:tc>
        <w:tc>
          <w:tcPr>
            <w:tcW w:w="6095" w:type="dxa"/>
            <w:vAlign w:val="center"/>
          </w:tcPr>
          <w:p w14:paraId="2A27A61B">
            <w:pPr>
              <w:widowControl w:val="0"/>
              <w:adjustRightInd/>
              <w:snapToGrid/>
              <w:spacing w:after="0" w:line="360" w:lineRule="auto"/>
              <w:jc w:val="center"/>
              <w:rPr>
                <w:rFonts w:cs="Times New Roman" w:asciiTheme="minorEastAsia" w:hAnsiTheme="minorEastAsia" w:eastAsiaTheme="minorEastAsia"/>
                <w:kern w:val="2"/>
                <w:sz w:val="21"/>
                <w:szCs w:val="21"/>
                <w:highlight w:val="none"/>
              </w:rPr>
            </w:pPr>
          </w:p>
        </w:tc>
      </w:tr>
      <w:tr w14:paraId="51E60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vAlign w:val="center"/>
          </w:tcPr>
          <w:p w14:paraId="2B3269B8">
            <w:pPr>
              <w:widowControl w:val="0"/>
              <w:adjustRightInd/>
              <w:snapToGrid/>
              <w:spacing w:after="0" w:line="360" w:lineRule="auto"/>
              <w:jc w:val="center"/>
              <w:rPr>
                <w:rFonts w:cs="Times New Roman" w:asciiTheme="minorEastAsia" w:hAnsiTheme="minorEastAsia" w:eastAsiaTheme="minorEastAsia"/>
                <w:kern w:val="2"/>
                <w:sz w:val="24"/>
                <w:szCs w:val="24"/>
                <w:highlight w:val="none"/>
              </w:rPr>
            </w:pPr>
            <w:r>
              <w:rPr>
                <w:rFonts w:hint="eastAsia" w:cs="Times New Roman" w:asciiTheme="minorEastAsia" w:hAnsiTheme="minorEastAsia" w:eastAsiaTheme="minorEastAsia"/>
                <w:kern w:val="2"/>
                <w:sz w:val="24"/>
                <w:szCs w:val="24"/>
                <w:highlight w:val="none"/>
              </w:rPr>
              <w:t>开工日期</w:t>
            </w:r>
          </w:p>
        </w:tc>
        <w:tc>
          <w:tcPr>
            <w:tcW w:w="6095" w:type="dxa"/>
            <w:vAlign w:val="center"/>
          </w:tcPr>
          <w:p w14:paraId="3C31F3F2">
            <w:pPr>
              <w:widowControl w:val="0"/>
              <w:adjustRightInd/>
              <w:snapToGrid/>
              <w:spacing w:after="0" w:line="360" w:lineRule="auto"/>
              <w:jc w:val="center"/>
              <w:rPr>
                <w:rFonts w:cs="Times New Roman" w:asciiTheme="minorEastAsia" w:hAnsiTheme="minorEastAsia" w:eastAsiaTheme="minorEastAsia"/>
                <w:kern w:val="2"/>
                <w:sz w:val="21"/>
                <w:szCs w:val="21"/>
                <w:highlight w:val="none"/>
              </w:rPr>
            </w:pPr>
          </w:p>
        </w:tc>
      </w:tr>
      <w:tr w14:paraId="165D4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vAlign w:val="center"/>
          </w:tcPr>
          <w:p w14:paraId="2C8893D1">
            <w:pPr>
              <w:widowControl w:val="0"/>
              <w:adjustRightInd/>
              <w:snapToGrid/>
              <w:spacing w:after="0" w:line="360" w:lineRule="auto"/>
              <w:jc w:val="center"/>
              <w:rPr>
                <w:rFonts w:cs="Times New Roman" w:asciiTheme="minorEastAsia" w:hAnsiTheme="minorEastAsia" w:eastAsiaTheme="minorEastAsia"/>
                <w:kern w:val="2"/>
                <w:sz w:val="24"/>
                <w:szCs w:val="24"/>
                <w:highlight w:val="none"/>
              </w:rPr>
            </w:pPr>
            <w:r>
              <w:rPr>
                <w:rFonts w:hint="eastAsia" w:cs="Times New Roman" w:asciiTheme="minorEastAsia" w:hAnsiTheme="minorEastAsia" w:eastAsiaTheme="minorEastAsia"/>
                <w:kern w:val="2"/>
                <w:sz w:val="24"/>
                <w:szCs w:val="24"/>
                <w:highlight w:val="none"/>
              </w:rPr>
              <w:t>计划竣工日期</w:t>
            </w:r>
          </w:p>
        </w:tc>
        <w:tc>
          <w:tcPr>
            <w:tcW w:w="6095" w:type="dxa"/>
            <w:vAlign w:val="center"/>
          </w:tcPr>
          <w:p w14:paraId="153E981C">
            <w:pPr>
              <w:widowControl w:val="0"/>
              <w:adjustRightInd/>
              <w:snapToGrid/>
              <w:spacing w:after="0" w:line="360" w:lineRule="auto"/>
              <w:jc w:val="center"/>
              <w:rPr>
                <w:rFonts w:cs="Times New Roman" w:asciiTheme="minorEastAsia" w:hAnsiTheme="minorEastAsia" w:eastAsiaTheme="minorEastAsia"/>
                <w:kern w:val="2"/>
                <w:sz w:val="21"/>
                <w:szCs w:val="21"/>
                <w:highlight w:val="none"/>
              </w:rPr>
            </w:pPr>
          </w:p>
        </w:tc>
      </w:tr>
      <w:tr w14:paraId="26F13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vAlign w:val="center"/>
          </w:tcPr>
          <w:p w14:paraId="25C6243B">
            <w:pPr>
              <w:widowControl w:val="0"/>
              <w:adjustRightInd/>
              <w:snapToGrid/>
              <w:spacing w:after="0" w:line="360" w:lineRule="auto"/>
              <w:jc w:val="center"/>
              <w:rPr>
                <w:rFonts w:cs="Times New Roman" w:asciiTheme="minorEastAsia" w:hAnsiTheme="minorEastAsia" w:eastAsiaTheme="minorEastAsia"/>
                <w:kern w:val="2"/>
                <w:sz w:val="24"/>
                <w:szCs w:val="24"/>
                <w:highlight w:val="none"/>
              </w:rPr>
            </w:pPr>
            <w:r>
              <w:rPr>
                <w:rFonts w:hint="eastAsia" w:cs="Times New Roman" w:asciiTheme="minorEastAsia" w:hAnsiTheme="minorEastAsia" w:eastAsiaTheme="minorEastAsia"/>
                <w:kern w:val="2"/>
                <w:sz w:val="24"/>
                <w:szCs w:val="24"/>
                <w:highlight w:val="none"/>
              </w:rPr>
              <w:t>承担的工作</w:t>
            </w:r>
          </w:p>
        </w:tc>
        <w:tc>
          <w:tcPr>
            <w:tcW w:w="6095" w:type="dxa"/>
            <w:vAlign w:val="center"/>
          </w:tcPr>
          <w:p w14:paraId="26EEC2C3">
            <w:pPr>
              <w:widowControl w:val="0"/>
              <w:adjustRightInd/>
              <w:snapToGrid/>
              <w:spacing w:after="0" w:line="360" w:lineRule="auto"/>
              <w:jc w:val="center"/>
              <w:rPr>
                <w:rFonts w:cs="Times New Roman" w:asciiTheme="minorEastAsia" w:hAnsiTheme="minorEastAsia" w:eastAsiaTheme="minorEastAsia"/>
                <w:kern w:val="2"/>
                <w:sz w:val="21"/>
                <w:szCs w:val="21"/>
                <w:highlight w:val="none"/>
              </w:rPr>
            </w:pPr>
          </w:p>
        </w:tc>
      </w:tr>
      <w:tr w14:paraId="07D9A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vAlign w:val="center"/>
          </w:tcPr>
          <w:p w14:paraId="35BA8289">
            <w:pPr>
              <w:widowControl w:val="0"/>
              <w:adjustRightInd/>
              <w:snapToGrid/>
              <w:spacing w:after="0" w:line="360" w:lineRule="auto"/>
              <w:jc w:val="center"/>
              <w:rPr>
                <w:rFonts w:cs="Times New Roman" w:asciiTheme="minorEastAsia" w:hAnsiTheme="minorEastAsia" w:eastAsiaTheme="minorEastAsia"/>
                <w:kern w:val="2"/>
                <w:sz w:val="24"/>
                <w:szCs w:val="24"/>
                <w:highlight w:val="none"/>
              </w:rPr>
            </w:pPr>
            <w:r>
              <w:rPr>
                <w:rFonts w:hint="eastAsia" w:cs="Times New Roman" w:asciiTheme="minorEastAsia" w:hAnsiTheme="minorEastAsia" w:eastAsiaTheme="minorEastAsia"/>
                <w:kern w:val="2"/>
                <w:sz w:val="24"/>
                <w:szCs w:val="24"/>
                <w:highlight w:val="none"/>
              </w:rPr>
              <w:t>工程质量</w:t>
            </w:r>
          </w:p>
        </w:tc>
        <w:tc>
          <w:tcPr>
            <w:tcW w:w="6095" w:type="dxa"/>
            <w:vAlign w:val="center"/>
          </w:tcPr>
          <w:p w14:paraId="6DACD2D4">
            <w:pPr>
              <w:widowControl w:val="0"/>
              <w:adjustRightInd/>
              <w:snapToGrid/>
              <w:spacing w:after="0" w:line="360" w:lineRule="auto"/>
              <w:jc w:val="center"/>
              <w:rPr>
                <w:rFonts w:cs="Times New Roman" w:asciiTheme="minorEastAsia" w:hAnsiTheme="minorEastAsia" w:eastAsiaTheme="minorEastAsia"/>
                <w:kern w:val="2"/>
                <w:sz w:val="21"/>
                <w:szCs w:val="21"/>
                <w:highlight w:val="none"/>
              </w:rPr>
            </w:pPr>
          </w:p>
        </w:tc>
      </w:tr>
      <w:tr w14:paraId="7B8EA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vAlign w:val="center"/>
          </w:tcPr>
          <w:p w14:paraId="48425F4A">
            <w:pPr>
              <w:widowControl w:val="0"/>
              <w:adjustRightInd/>
              <w:snapToGrid/>
              <w:spacing w:after="0" w:line="360" w:lineRule="auto"/>
              <w:jc w:val="center"/>
              <w:rPr>
                <w:rFonts w:cs="Times New Roman" w:asciiTheme="minorEastAsia" w:hAnsiTheme="minorEastAsia" w:eastAsiaTheme="minorEastAsia"/>
                <w:kern w:val="2"/>
                <w:sz w:val="24"/>
                <w:szCs w:val="24"/>
                <w:highlight w:val="none"/>
              </w:rPr>
            </w:pPr>
            <w:r>
              <w:rPr>
                <w:rFonts w:hint="eastAsia" w:cs="Times New Roman" w:asciiTheme="minorEastAsia" w:hAnsiTheme="minorEastAsia" w:eastAsiaTheme="minorEastAsia"/>
                <w:kern w:val="2"/>
                <w:sz w:val="24"/>
                <w:szCs w:val="24"/>
                <w:highlight w:val="none"/>
              </w:rPr>
              <w:t>项目负责人</w:t>
            </w:r>
          </w:p>
        </w:tc>
        <w:tc>
          <w:tcPr>
            <w:tcW w:w="6095" w:type="dxa"/>
            <w:vAlign w:val="center"/>
          </w:tcPr>
          <w:p w14:paraId="72959F78">
            <w:pPr>
              <w:widowControl w:val="0"/>
              <w:adjustRightInd/>
              <w:snapToGrid/>
              <w:spacing w:after="0" w:line="360" w:lineRule="auto"/>
              <w:jc w:val="center"/>
              <w:rPr>
                <w:rFonts w:cs="Times New Roman" w:asciiTheme="minorEastAsia" w:hAnsiTheme="minorEastAsia" w:eastAsiaTheme="minorEastAsia"/>
                <w:kern w:val="2"/>
                <w:sz w:val="21"/>
                <w:szCs w:val="21"/>
                <w:highlight w:val="none"/>
              </w:rPr>
            </w:pPr>
          </w:p>
        </w:tc>
      </w:tr>
      <w:tr w14:paraId="2BFFF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vAlign w:val="center"/>
          </w:tcPr>
          <w:p w14:paraId="19438187">
            <w:pPr>
              <w:widowControl w:val="0"/>
              <w:adjustRightInd/>
              <w:snapToGrid/>
              <w:spacing w:after="0" w:line="360" w:lineRule="auto"/>
              <w:jc w:val="center"/>
              <w:rPr>
                <w:rFonts w:cs="Times New Roman" w:asciiTheme="minorEastAsia" w:hAnsiTheme="minorEastAsia" w:eastAsiaTheme="minorEastAsia"/>
                <w:kern w:val="2"/>
                <w:sz w:val="24"/>
                <w:szCs w:val="24"/>
                <w:highlight w:val="none"/>
              </w:rPr>
            </w:pPr>
            <w:r>
              <w:rPr>
                <w:rFonts w:hint="eastAsia" w:cs="Times New Roman" w:asciiTheme="minorEastAsia" w:hAnsiTheme="minorEastAsia" w:eastAsiaTheme="minorEastAsia"/>
                <w:kern w:val="2"/>
                <w:sz w:val="24"/>
                <w:szCs w:val="24"/>
                <w:highlight w:val="none"/>
              </w:rPr>
              <w:t>总监理工程师及电话</w:t>
            </w:r>
          </w:p>
        </w:tc>
        <w:tc>
          <w:tcPr>
            <w:tcW w:w="6095" w:type="dxa"/>
            <w:vAlign w:val="center"/>
          </w:tcPr>
          <w:p w14:paraId="013EFA77">
            <w:pPr>
              <w:widowControl w:val="0"/>
              <w:adjustRightInd/>
              <w:snapToGrid/>
              <w:spacing w:after="0" w:line="360" w:lineRule="auto"/>
              <w:jc w:val="center"/>
              <w:rPr>
                <w:rFonts w:cs="Times New Roman" w:asciiTheme="minorEastAsia" w:hAnsiTheme="minorEastAsia" w:eastAsiaTheme="minorEastAsia"/>
                <w:kern w:val="2"/>
                <w:sz w:val="21"/>
                <w:szCs w:val="21"/>
                <w:highlight w:val="none"/>
              </w:rPr>
            </w:pPr>
          </w:p>
        </w:tc>
      </w:tr>
      <w:tr w14:paraId="7B41B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atLeast"/>
          <w:jc w:val="center"/>
        </w:trPr>
        <w:tc>
          <w:tcPr>
            <w:tcW w:w="2410" w:type="dxa"/>
            <w:vAlign w:val="center"/>
          </w:tcPr>
          <w:p w14:paraId="0901D0C0">
            <w:pPr>
              <w:widowControl w:val="0"/>
              <w:adjustRightInd/>
              <w:snapToGrid/>
              <w:spacing w:after="0" w:line="360" w:lineRule="auto"/>
              <w:jc w:val="center"/>
              <w:rPr>
                <w:rFonts w:cs="Times New Roman" w:asciiTheme="minorEastAsia" w:hAnsiTheme="minorEastAsia" w:eastAsiaTheme="minorEastAsia"/>
                <w:kern w:val="2"/>
                <w:sz w:val="24"/>
                <w:szCs w:val="24"/>
                <w:highlight w:val="none"/>
              </w:rPr>
            </w:pPr>
            <w:r>
              <w:rPr>
                <w:rFonts w:hint="eastAsia" w:cs="Times New Roman" w:asciiTheme="minorEastAsia" w:hAnsiTheme="minorEastAsia" w:eastAsiaTheme="minorEastAsia"/>
                <w:kern w:val="2"/>
                <w:sz w:val="24"/>
                <w:szCs w:val="24"/>
                <w:highlight w:val="none"/>
              </w:rPr>
              <w:t>项目描述</w:t>
            </w:r>
          </w:p>
        </w:tc>
        <w:tc>
          <w:tcPr>
            <w:tcW w:w="6095" w:type="dxa"/>
            <w:vAlign w:val="center"/>
          </w:tcPr>
          <w:p w14:paraId="34E17827">
            <w:pPr>
              <w:widowControl w:val="0"/>
              <w:adjustRightInd/>
              <w:snapToGrid/>
              <w:spacing w:after="0" w:line="360" w:lineRule="auto"/>
              <w:jc w:val="center"/>
              <w:rPr>
                <w:rFonts w:cs="Times New Roman" w:asciiTheme="minorEastAsia" w:hAnsiTheme="minorEastAsia" w:eastAsiaTheme="minorEastAsia"/>
                <w:kern w:val="2"/>
                <w:sz w:val="21"/>
                <w:szCs w:val="21"/>
                <w:highlight w:val="none"/>
              </w:rPr>
            </w:pPr>
          </w:p>
        </w:tc>
      </w:tr>
      <w:tr w14:paraId="34E3F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vAlign w:val="center"/>
          </w:tcPr>
          <w:p w14:paraId="0A84B8D9">
            <w:pPr>
              <w:widowControl w:val="0"/>
              <w:adjustRightInd/>
              <w:snapToGrid/>
              <w:spacing w:after="0" w:line="360" w:lineRule="auto"/>
              <w:jc w:val="center"/>
              <w:rPr>
                <w:rFonts w:cs="Times New Roman" w:asciiTheme="minorEastAsia" w:hAnsiTheme="minorEastAsia" w:eastAsiaTheme="minorEastAsia"/>
                <w:kern w:val="2"/>
                <w:sz w:val="24"/>
                <w:szCs w:val="24"/>
                <w:highlight w:val="none"/>
              </w:rPr>
            </w:pPr>
            <w:r>
              <w:rPr>
                <w:rFonts w:hint="eastAsia" w:cs="Times New Roman" w:asciiTheme="minorEastAsia" w:hAnsiTheme="minorEastAsia" w:eastAsiaTheme="minorEastAsia"/>
                <w:kern w:val="2"/>
                <w:sz w:val="24"/>
                <w:szCs w:val="24"/>
                <w:highlight w:val="none"/>
              </w:rPr>
              <w:t>备注</w:t>
            </w:r>
          </w:p>
        </w:tc>
        <w:tc>
          <w:tcPr>
            <w:tcW w:w="6095" w:type="dxa"/>
            <w:vAlign w:val="center"/>
          </w:tcPr>
          <w:p w14:paraId="1DAEA6D1">
            <w:pPr>
              <w:widowControl w:val="0"/>
              <w:adjustRightInd/>
              <w:snapToGrid/>
              <w:spacing w:after="0" w:line="360" w:lineRule="auto"/>
              <w:jc w:val="center"/>
              <w:rPr>
                <w:rFonts w:cs="Times New Roman" w:asciiTheme="minorEastAsia" w:hAnsiTheme="minorEastAsia" w:eastAsiaTheme="minorEastAsia"/>
                <w:kern w:val="2"/>
                <w:sz w:val="21"/>
                <w:szCs w:val="21"/>
                <w:highlight w:val="none"/>
              </w:rPr>
            </w:pPr>
          </w:p>
        </w:tc>
      </w:tr>
    </w:tbl>
    <w:p w14:paraId="387A2FD5">
      <w:pPr>
        <w:widowControl w:val="0"/>
        <w:adjustRightInd/>
        <w:snapToGrid/>
        <w:spacing w:after="0" w:line="440" w:lineRule="exact"/>
        <w:jc w:val="both"/>
        <w:rPr>
          <w:rFonts w:cs="Times New Roman" w:asciiTheme="minorEastAsia" w:hAnsiTheme="minorEastAsia" w:eastAsiaTheme="minorEastAsia"/>
          <w:kern w:val="2"/>
          <w:sz w:val="21"/>
          <w:szCs w:val="21"/>
          <w:highlight w:val="none"/>
        </w:rPr>
      </w:pPr>
      <w:r>
        <w:rPr>
          <w:rFonts w:hint="eastAsia" w:cs="Times New Roman" w:asciiTheme="minorEastAsia" w:hAnsiTheme="minorEastAsia" w:eastAsiaTheme="minorEastAsia"/>
          <w:kern w:val="2"/>
          <w:sz w:val="21"/>
          <w:szCs w:val="21"/>
          <w:highlight w:val="none"/>
        </w:rPr>
        <w:t>备注：本表后附</w:t>
      </w:r>
      <w:r>
        <w:rPr>
          <w:rFonts w:hint="eastAsia" w:cs="Times New Roman" w:asciiTheme="minorEastAsia" w:hAnsiTheme="minorEastAsia" w:eastAsiaTheme="minorEastAsia"/>
          <w:kern w:val="2"/>
          <w:sz w:val="21"/>
          <w:szCs w:val="21"/>
          <w:highlight w:val="none"/>
          <w:lang w:val="zh-CN"/>
        </w:rPr>
        <w:t>施工合同</w:t>
      </w:r>
      <w:r>
        <w:rPr>
          <w:rFonts w:hint="eastAsia" w:cs="Times New Roman" w:asciiTheme="minorEastAsia" w:hAnsiTheme="minorEastAsia" w:eastAsiaTheme="minorEastAsia"/>
          <w:kern w:val="2"/>
          <w:sz w:val="21"/>
          <w:szCs w:val="21"/>
          <w:highlight w:val="none"/>
          <w:lang w:val="en-US" w:eastAsia="zh-CN"/>
        </w:rPr>
        <w:t>和</w:t>
      </w:r>
      <w:r>
        <w:rPr>
          <w:rFonts w:hint="eastAsia" w:cs="Times New Roman" w:asciiTheme="minorEastAsia" w:hAnsiTheme="minorEastAsia" w:eastAsiaTheme="minorEastAsia"/>
          <w:kern w:val="2"/>
          <w:sz w:val="21"/>
          <w:szCs w:val="21"/>
          <w:highlight w:val="none"/>
          <w:lang w:val="zh-CN"/>
        </w:rPr>
        <w:t>中标通知书</w:t>
      </w:r>
      <w:r>
        <w:rPr>
          <w:rFonts w:hint="eastAsia" w:cs="Times New Roman" w:asciiTheme="minorEastAsia" w:hAnsiTheme="minorEastAsia" w:eastAsiaTheme="minorEastAsia"/>
          <w:kern w:val="2"/>
          <w:sz w:val="21"/>
          <w:szCs w:val="21"/>
          <w:highlight w:val="none"/>
        </w:rPr>
        <w:t>的扫描件，具体年份要求202</w:t>
      </w:r>
      <w:r>
        <w:rPr>
          <w:rFonts w:hint="eastAsia" w:cs="Times New Roman" w:asciiTheme="minorEastAsia" w:hAnsiTheme="minorEastAsia" w:eastAsiaTheme="minorEastAsia"/>
          <w:kern w:val="2"/>
          <w:sz w:val="21"/>
          <w:szCs w:val="21"/>
          <w:highlight w:val="none"/>
          <w:lang w:val="en-US" w:eastAsia="zh-CN"/>
        </w:rPr>
        <w:t>2</w:t>
      </w:r>
      <w:r>
        <w:rPr>
          <w:rFonts w:hint="eastAsia" w:cs="Times New Roman" w:asciiTheme="minorEastAsia" w:hAnsiTheme="minorEastAsia" w:eastAsiaTheme="minorEastAsia"/>
          <w:kern w:val="2"/>
          <w:sz w:val="21"/>
          <w:szCs w:val="21"/>
          <w:highlight w:val="none"/>
        </w:rPr>
        <w:t>年1月1日以来</w:t>
      </w:r>
      <w:r>
        <w:rPr>
          <w:rFonts w:hint="eastAsia" w:cs="Times New Roman" w:asciiTheme="minorEastAsia" w:hAnsiTheme="minorEastAsia" w:eastAsiaTheme="minorEastAsia"/>
          <w:kern w:val="2"/>
          <w:sz w:val="21"/>
          <w:szCs w:val="21"/>
          <w:highlight w:val="none"/>
          <w:lang w:eastAsia="zh-CN"/>
        </w:rPr>
        <w:t>（</w:t>
      </w:r>
      <w:r>
        <w:rPr>
          <w:rFonts w:hint="eastAsia" w:cs="Times New Roman" w:asciiTheme="minorEastAsia" w:hAnsiTheme="minorEastAsia" w:eastAsiaTheme="minorEastAsia"/>
          <w:kern w:val="2"/>
          <w:sz w:val="21"/>
          <w:szCs w:val="21"/>
          <w:highlight w:val="none"/>
          <w:lang w:val="en-US" w:eastAsia="zh-CN"/>
        </w:rPr>
        <w:t>以签订日期为准</w:t>
      </w:r>
      <w:r>
        <w:rPr>
          <w:rFonts w:hint="eastAsia" w:cs="Times New Roman" w:asciiTheme="minorEastAsia" w:hAnsiTheme="minorEastAsia" w:eastAsiaTheme="minorEastAsia"/>
          <w:kern w:val="2"/>
          <w:sz w:val="21"/>
          <w:szCs w:val="21"/>
          <w:highlight w:val="none"/>
          <w:lang w:eastAsia="zh-CN"/>
        </w:rPr>
        <w:t>）</w:t>
      </w:r>
      <w:r>
        <w:rPr>
          <w:rFonts w:hint="eastAsia" w:cs="Times New Roman" w:asciiTheme="minorEastAsia" w:hAnsiTheme="minorEastAsia" w:eastAsiaTheme="minorEastAsia"/>
          <w:kern w:val="2"/>
          <w:sz w:val="21"/>
          <w:szCs w:val="21"/>
          <w:highlight w:val="none"/>
        </w:rPr>
        <w:t>。每张表格只填写一个项目，并标明序号。</w:t>
      </w:r>
    </w:p>
    <w:p w14:paraId="65DE00C5">
      <w:pPr>
        <w:adjustRightInd/>
        <w:snapToGrid/>
        <w:spacing w:after="0"/>
        <w:rPr>
          <w:rFonts w:asciiTheme="minorEastAsia" w:hAnsiTheme="minorEastAsia" w:eastAsiaTheme="minorEastAsia"/>
          <w:sz w:val="24"/>
          <w:highlight w:val="none"/>
        </w:rPr>
      </w:pPr>
    </w:p>
    <w:p w14:paraId="729DEF06">
      <w:pPr>
        <w:adjustRightInd/>
        <w:snapToGrid/>
        <w:spacing w:after="0"/>
        <w:rPr>
          <w:rFonts w:asciiTheme="minorEastAsia" w:hAnsiTheme="minorEastAsia" w:eastAsiaTheme="minorEastAsia"/>
          <w:sz w:val="24"/>
          <w:highlight w:val="none"/>
        </w:rPr>
      </w:pPr>
    </w:p>
    <w:p w14:paraId="1D45485D">
      <w:pPr>
        <w:pStyle w:val="10"/>
        <w:rPr>
          <w:highlight w:val="none"/>
        </w:rPr>
      </w:pPr>
    </w:p>
    <w:p w14:paraId="28A9991E">
      <w:pPr>
        <w:rPr>
          <w:rFonts w:cs="Times New Roman" w:asciiTheme="minorEastAsia" w:hAnsiTheme="minorEastAsia" w:eastAsiaTheme="minorEastAsia"/>
          <w:b/>
          <w:sz w:val="32"/>
          <w:szCs w:val="32"/>
          <w:highlight w:val="none"/>
        </w:rPr>
      </w:pPr>
      <w:bookmarkStart w:id="697" w:name="_Toc17844"/>
      <w:bookmarkStart w:id="698" w:name="_Toc8650"/>
      <w:r>
        <w:rPr>
          <w:rFonts w:hint="eastAsia" w:cs="Times New Roman" w:asciiTheme="minorEastAsia" w:hAnsiTheme="minorEastAsia" w:eastAsiaTheme="minorEastAsia"/>
          <w:b/>
          <w:sz w:val="32"/>
          <w:szCs w:val="32"/>
          <w:highlight w:val="none"/>
        </w:rPr>
        <w:br w:type="page"/>
      </w:r>
    </w:p>
    <w:p w14:paraId="7AA8253D">
      <w:pPr>
        <w:keepNext/>
        <w:keepLines/>
        <w:spacing w:line="480" w:lineRule="exact"/>
        <w:jc w:val="center"/>
        <w:outlineLvl w:val="1"/>
        <w:rPr>
          <w:rFonts w:asciiTheme="minorEastAsia" w:hAnsiTheme="minorEastAsia" w:eastAsiaTheme="minorEastAsia"/>
          <w:highlight w:val="none"/>
        </w:rPr>
      </w:pPr>
      <w:r>
        <w:rPr>
          <w:rFonts w:hint="eastAsia" w:cs="Times New Roman" w:asciiTheme="minorEastAsia" w:hAnsiTheme="minorEastAsia" w:eastAsiaTheme="minorEastAsia"/>
          <w:b/>
          <w:sz w:val="32"/>
          <w:szCs w:val="32"/>
          <w:highlight w:val="none"/>
        </w:rPr>
        <w:t>九、</w:t>
      </w:r>
      <w:r>
        <w:rPr>
          <w:rFonts w:hint="eastAsia" w:cs="Times New Roman" w:asciiTheme="minorEastAsia" w:hAnsiTheme="minorEastAsia" w:eastAsiaTheme="minorEastAsia"/>
          <w:b/>
          <w:sz w:val="32"/>
          <w:szCs w:val="32"/>
          <w:highlight w:val="none"/>
          <w:lang w:eastAsia="zh-CN"/>
        </w:rPr>
        <w:t>响应人</w:t>
      </w:r>
      <w:r>
        <w:rPr>
          <w:rFonts w:hint="eastAsia" w:cs="Times New Roman" w:asciiTheme="minorEastAsia" w:hAnsiTheme="minorEastAsia" w:eastAsiaTheme="minorEastAsia"/>
          <w:b/>
          <w:sz w:val="32"/>
          <w:szCs w:val="32"/>
          <w:highlight w:val="none"/>
        </w:rPr>
        <w:t>认为有必要提供的其他资料</w:t>
      </w:r>
      <w:bookmarkEnd w:id="694"/>
      <w:bookmarkEnd w:id="697"/>
      <w:bookmarkEnd w:id="698"/>
    </w:p>
    <w:p w14:paraId="0DD5486C">
      <w:pPr>
        <w:spacing w:line="480" w:lineRule="auto"/>
        <w:jc w:val="both"/>
        <w:rPr>
          <w:rFonts w:hint="eastAsia" w:ascii="宋体" w:hAnsi="宋体" w:eastAsia="宋体" w:cs="宋体"/>
          <w:spacing w:val="6"/>
          <w:sz w:val="24"/>
          <w:szCs w:val="24"/>
          <w:highlight w:val="none"/>
          <w:lang w:eastAsia="zh-CN"/>
        </w:rPr>
      </w:pPr>
      <w:r>
        <w:rPr>
          <w:rFonts w:hint="eastAsia" w:ascii="宋体" w:hAnsi="宋体" w:eastAsia="宋体" w:cs="宋体"/>
          <w:spacing w:val="6"/>
          <w:sz w:val="24"/>
          <w:szCs w:val="24"/>
          <w:highlight w:val="none"/>
        </w:rPr>
        <w:t>附件</w:t>
      </w:r>
      <w:r>
        <w:rPr>
          <w:rFonts w:hint="eastAsia" w:ascii="宋体" w:hAnsi="宋体" w:eastAsia="宋体" w:cs="宋体"/>
          <w:spacing w:val="6"/>
          <w:sz w:val="24"/>
          <w:szCs w:val="24"/>
          <w:highlight w:val="none"/>
          <w:lang w:eastAsia="zh-CN"/>
        </w:rPr>
        <w:t>：</w:t>
      </w:r>
    </w:p>
    <w:p w14:paraId="2B441BC1">
      <w:pPr>
        <w:spacing w:line="480" w:lineRule="auto"/>
        <w:jc w:val="center"/>
        <w:rPr>
          <w:rFonts w:hint="eastAsia" w:ascii="宋体" w:hAnsi="宋体" w:eastAsia="宋体" w:cs="宋体"/>
          <w:b/>
          <w:bCs/>
          <w:color w:val="000000"/>
          <w:kern w:val="0"/>
          <w:sz w:val="24"/>
          <w:szCs w:val="24"/>
          <w:highlight w:val="none"/>
        </w:rPr>
      </w:pPr>
      <w:r>
        <w:rPr>
          <w:rFonts w:hint="eastAsia" w:ascii="宋体" w:hAnsi="宋体" w:eastAsia="宋体" w:cs="宋体"/>
          <w:b/>
          <w:bCs w:val="0"/>
          <w:kern w:val="0"/>
          <w:sz w:val="24"/>
          <w:szCs w:val="24"/>
          <w:highlight w:val="none"/>
        </w:rPr>
        <w:t>中小企业声明函（</w:t>
      </w:r>
      <w:r>
        <w:rPr>
          <w:rFonts w:hint="eastAsia" w:ascii="宋体" w:hAnsi="宋体" w:eastAsia="宋体" w:cs="宋体"/>
          <w:b/>
          <w:bCs w:val="0"/>
          <w:kern w:val="0"/>
          <w:sz w:val="24"/>
          <w:szCs w:val="24"/>
          <w:highlight w:val="none"/>
          <w:lang w:val="en-US" w:eastAsia="zh-CN"/>
        </w:rPr>
        <w:t>工程</w:t>
      </w:r>
      <w:r>
        <w:rPr>
          <w:rFonts w:hint="eastAsia" w:ascii="宋体" w:hAnsi="宋体" w:eastAsia="宋体" w:cs="宋体"/>
          <w:b/>
          <w:bCs w:val="0"/>
          <w:kern w:val="0"/>
          <w:sz w:val="24"/>
          <w:szCs w:val="24"/>
          <w:highlight w:val="none"/>
        </w:rPr>
        <w:t>）</w:t>
      </w:r>
    </w:p>
    <w:p w14:paraId="33B27DB9">
      <w:pPr>
        <w:spacing w:before="312" w:beforeLines="100" w:line="360" w:lineRule="auto"/>
        <w:ind w:firstLine="638" w:firstLineChars="266"/>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本公司（联合体）郑重声明，根据《政府采购促进中小企业发展管理办法》（财库﹝2020﹞46 号）的规定，本公司参加</w:t>
      </w:r>
      <w:r>
        <w:rPr>
          <w:rFonts w:hint="eastAsia" w:ascii="宋体" w:hAnsi="宋体" w:eastAsia="宋体" w:cs="宋体"/>
          <w:sz w:val="24"/>
          <w:szCs w:val="24"/>
          <w:highlight w:val="none"/>
          <w:u w:val="single"/>
        </w:rPr>
        <w:t>（单位名称）</w:t>
      </w:r>
      <w:r>
        <w:rPr>
          <w:rFonts w:hint="eastAsia" w:ascii="宋体" w:hAnsi="宋体" w:eastAsia="宋体" w:cs="宋体"/>
          <w:sz w:val="24"/>
          <w:szCs w:val="24"/>
          <w:highlight w:val="none"/>
        </w:rPr>
        <w:t>的</w:t>
      </w:r>
      <w:r>
        <w:rPr>
          <w:rFonts w:hint="eastAsia" w:ascii="宋体" w:hAnsi="宋体" w:eastAsia="宋体" w:cs="宋体"/>
          <w:sz w:val="24"/>
          <w:szCs w:val="24"/>
          <w:highlight w:val="none"/>
          <w:u w:val="single"/>
        </w:rPr>
        <w:t>（项目名称</w:t>
      </w:r>
      <w:r>
        <w:rPr>
          <w:rFonts w:hint="eastAsia" w:ascii="宋体" w:hAnsi="宋体" w:eastAsia="宋体" w:cs="宋体"/>
          <w:sz w:val="24"/>
          <w:szCs w:val="24"/>
          <w:highlight w:val="none"/>
          <w:u w:val="single"/>
          <w:lang w:val="en-US" w:eastAsia="zh-CN"/>
        </w:rPr>
        <w:t>及标段</w:t>
      </w:r>
      <w:r>
        <w:rPr>
          <w:rFonts w:hint="eastAsia" w:ascii="宋体" w:hAnsi="宋体" w:eastAsia="宋体" w:cs="宋体"/>
          <w:sz w:val="24"/>
          <w:szCs w:val="24"/>
          <w:highlight w:val="none"/>
          <w:u w:val="single"/>
        </w:rPr>
        <w:t>）</w:t>
      </w:r>
      <w:r>
        <w:rPr>
          <w:rFonts w:hint="eastAsia" w:ascii="宋体" w:hAnsi="宋体" w:eastAsia="宋体" w:cs="宋体"/>
          <w:sz w:val="24"/>
          <w:szCs w:val="24"/>
          <w:highlight w:val="none"/>
        </w:rPr>
        <w:t>采购活动，工程的施工单位全部为符合政策要求的中小企业（或者：服务全部由符合政策要求的中小企业承接）。相关企业的具体情况如下：</w:t>
      </w:r>
    </w:p>
    <w:p w14:paraId="098BA2EF">
      <w:pPr>
        <w:spacing w:line="360" w:lineRule="auto"/>
        <w:ind w:firstLine="638" w:firstLineChars="266"/>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1. </w:t>
      </w:r>
      <w:r>
        <w:rPr>
          <w:rFonts w:hint="eastAsia" w:ascii="宋体" w:hAnsi="宋体" w:eastAsia="宋体" w:cs="宋体"/>
          <w:sz w:val="24"/>
          <w:szCs w:val="24"/>
          <w:highlight w:val="none"/>
          <w:u w:val="single"/>
        </w:rPr>
        <w:t xml:space="preserve">（标的名称） </w:t>
      </w:r>
      <w:r>
        <w:rPr>
          <w:rFonts w:hint="eastAsia" w:ascii="宋体" w:hAnsi="宋体" w:eastAsia="宋体" w:cs="宋体"/>
          <w:sz w:val="24"/>
          <w:szCs w:val="24"/>
          <w:highlight w:val="none"/>
        </w:rPr>
        <w:t>，属于</w:t>
      </w:r>
      <w:r>
        <w:rPr>
          <w:rFonts w:hint="eastAsia" w:ascii="宋体" w:hAnsi="宋体" w:eastAsia="宋体" w:cs="宋体"/>
          <w:sz w:val="24"/>
          <w:szCs w:val="24"/>
          <w:highlight w:val="none"/>
          <w:u w:val="single"/>
        </w:rPr>
        <w:t>（采购文件中明确的所属行业）</w:t>
      </w:r>
      <w:r>
        <w:rPr>
          <w:rFonts w:hint="eastAsia" w:ascii="宋体" w:hAnsi="宋体" w:eastAsia="宋体" w:cs="宋体"/>
          <w:sz w:val="24"/>
          <w:szCs w:val="24"/>
          <w:highlight w:val="none"/>
        </w:rPr>
        <w:t>；承建（承接）企业为</w:t>
      </w:r>
      <w:r>
        <w:rPr>
          <w:rFonts w:hint="eastAsia" w:ascii="宋体" w:hAnsi="宋体" w:eastAsia="宋体" w:cs="宋体"/>
          <w:sz w:val="24"/>
          <w:szCs w:val="24"/>
          <w:highlight w:val="none"/>
          <w:u w:val="single"/>
        </w:rPr>
        <w:t>（企业名称）</w:t>
      </w:r>
      <w:r>
        <w:rPr>
          <w:rFonts w:hint="eastAsia" w:ascii="宋体" w:hAnsi="宋体" w:eastAsia="宋体" w:cs="宋体"/>
          <w:sz w:val="24"/>
          <w:szCs w:val="24"/>
          <w:highlight w:val="none"/>
        </w:rPr>
        <w:t>，从业人员</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人，营业收入为</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万元，资产总额为</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万元，属于（中型企业/小型企业/微型企业）；</w:t>
      </w:r>
    </w:p>
    <w:p w14:paraId="1BF09D87">
      <w:pPr>
        <w:spacing w:line="360" w:lineRule="auto"/>
        <w:ind w:firstLine="638" w:firstLineChars="266"/>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2. </w:t>
      </w:r>
      <w:r>
        <w:rPr>
          <w:rFonts w:hint="eastAsia" w:ascii="宋体" w:hAnsi="宋体" w:eastAsia="宋体" w:cs="宋体"/>
          <w:sz w:val="24"/>
          <w:szCs w:val="24"/>
          <w:highlight w:val="none"/>
          <w:u w:val="single"/>
        </w:rPr>
        <w:t xml:space="preserve">（标的名称） </w:t>
      </w:r>
      <w:r>
        <w:rPr>
          <w:rFonts w:hint="eastAsia" w:ascii="宋体" w:hAnsi="宋体" w:eastAsia="宋体" w:cs="宋体"/>
          <w:sz w:val="24"/>
          <w:szCs w:val="24"/>
          <w:highlight w:val="none"/>
        </w:rPr>
        <w:t>，属于</w:t>
      </w:r>
      <w:r>
        <w:rPr>
          <w:rFonts w:hint="eastAsia" w:ascii="宋体" w:hAnsi="宋体" w:eastAsia="宋体" w:cs="宋体"/>
          <w:sz w:val="24"/>
          <w:szCs w:val="24"/>
          <w:highlight w:val="none"/>
          <w:u w:val="single"/>
        </w:rPr>
        <w:t>（采购文件中明确的所属行业）</w:t>
      </w:r>
      <w:r>
        <w:rPr>
          <w:rFonts w:hint="eastAsia" w:ascii="宋体" w:hAnsi="宋体" w:eastAsia="宋体" w:cs="宋体"/>
          <w:sz w:val="24"/>
          <w:szCs w:val="24"/>
          <w:highlight w:val="none"/>
        </w:rPr>
        <w:t>；承建（承接）企业为</w:t>
      </w:r>
      <w:r>
        <w:rPr>
          <w:rFonts w:hint="eastAsia" w:ascii="宋体" w:hAnsi="宋体" w:eastAsia="宋体" w:cs="宋体"/>
          <w:sz w:val="24"/>
          <w:szCs w:val="24"/>
          <w:highlight w:val="none"/>
          <w:u w:val="single"/>
        </w:rPr>
        <w:t>（企业名称）</w:t>
      </w:r>
      <w:r>
        <w:rPr>
          <w:rFonts w:hint="eastAsia" w:ascii="宋体" w:hAnsi="宋体" w:eastAsia="宋体" w:cs="宋体"/>
          <w:sz w:val="24"/>
          <w:szCs w:val="24"/>
          <w:highlight w:val="none"/>
        </w:rPr>
        <w:t>，从业人员</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人，营业收入为</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万元，资产总额为</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万元，属于</w:t>
      </w:r>
      <w:r>
        <w:rPr>
          <w:rFonts w:hint="eastAsia" w:ascii="宋体" w:hAnsi="宋体" w:eastAsia="宋体" w:cs="宋体"/>
          <w:sz w:val="24"/>
          <w:szCs w:val="24"/>
          <w:highlight w:val="none"/>
          <w:u w:val="single"/>
        </w:rPr>
        <w:t>（中型企业/小型企业/微型企业）</w:t>
      </w:r>
      <w:r>
        <w:rPr>
          <w:rFonts w:hint="eastAsia" w:ascii="宋体" w:hAnsi="宋体" w:eastAsia="宋体" w:cs="宋体"/>
          <w:sz w:val="24"/>
          <w:szCs w:val="24"/>
          <w:highlight w:val="none"/>
        </w:rPr>
        <w:t>；</w:t>
      </w:r>
    </w:p>
    <w:p w14:paraId="610B1AF7">
      <w:pPr>
        <w:spacing w:line="360" w:lineRule="auto"/>
        <w:ind w:firstLine="638" w:firstLineChars="266"/>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w:t>
      </w:r>
    </w:p>
    <w:p w14:paraId="0C9E81D9">
      <w:pPr>
        <w:spacing w:line="360" w:lineRule="auto"/>
        <w:ind w:firstLine="638" w:firstLineChars="266"/>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以上企业，不属于大企业的分支机构，不存在控股股东为大企业的情形，也不存在与大企业的负责人为同一人的情形。</w:t>
      </w:r>
    </w:p>
    <w:p w14:paraId="358ACCE7">
      <w:pPr>
        <w:spacing w:line="360" w:lineRule="auto"/>
        <w:ind w:firstLine="638" w:firstLineChars="266"/>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本企业对上述声明内容的真实性负责。如有虚假，将依法承担相应责任。</w:t>
      </w:r>
    </w:p>
    <w:p w14:paraId="50722F8E">
      <w:pPr>
        <w:spacing w:line="360" w:lineRule="auto"/>
        <w:ind w:firstLine="638" w:firstLineChars="266"/>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企业名称（盖公章）：</w:t>
      </w:r>
    </w:p>
    <w:p w14:paraId="376F812B">
      <w:pPr>
        <w:spacing w:line="360" w:lineRule="auto"/>
        <w:ind w:firstLine="638" w:firstLineChars="266"/>
        <w:jc w:val="left"/>
        <w:rPr>
          <w:rFonts w:hint="eastAsia" w:ascii="宋体" w:hAnsi="宋体" w:eastAsia="宋体" w:cs="宋体"/>
          <w:b/>
          <w:bCs/>
          <w:sz w:val="24"/>
          <w:szCs w:val="24"/>
          <w:highlight w:val="none"/>
        </w:rPr>
      </w:pPr>
      <w:r>
        <w:rPr>
          <w:rFonts w:hint="eastAsia" w:ascii="宋体" w:hAnsi="宋体" w:eastAsia="宋体" w:cs="宋体"/>
          <w:sz w:val="24"/>
          <w:szCs w:val="24"/>
          <w:highlight w:val="none"/>
        </w:rPr>
        <w:t>日期：</w:t>
      </w:r>
    </w:p>
    <w:p w14:paraId="00CC7BB6">
      <w:pPr>
        <w:keepNext w:val="0"/>
        <w:keepLines w:val="0"/>
        <w:pageBreakBefore w:val="0"/>
        <w:widowControl/>
        <w:kinsoku/>
        <w:wordWrap/>
        <w:overflowPunct/>
        <w:topLinePunct w:val="0"/>
        <w:autoSpaceDE/>
        <w:autoSpaceDN/>
        <w:bidi w:val="0"/>
        <w:adjustRightInd w:val="0"/>
        <w:snapToGrid w:val="0"/>
        <w:spacing w:line="420" w:lineRule="exact"/>
        <w:ind w:firstLine="641" w:firstLineChars="266"/>
        <w:jc w:val="left"/>
        <w:textAlignment w:val="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注：1、从业人员、营业收入、资产总额填报上一年度数据，无上一年度数据的新成立企业可不填报。</w:t>
      </w:r>
    </w:p>
    <w:p w14:paraId="34515CEB">
      <w:pPr>
        <w:keepNext w:val="0"/>
        <w:keepLines w:val="0"/>
        <w:pageBreakBefore w:val="0"/>
        <w:widowControl/>
        <w:kinsoku/>
        <w:wordWrap/>
        <w:overflowPunct/>
        <w:topLinePunct w:val="0"/>
        <w:autoSpaceDE/>
        <w:autoSpaceDN/>
        <w:bidi w:val="0"/>
        <w:adjustRightInd w:val="0"/>
        <w:snapToGrid w:val="0"/>
        <w:spacing w:line="420" w:lineRule="exact"/>
        <w:ind w:firstLine="641" w:firstLineChars="266"/>
        <w:jc w:val="left"/>
        <w:textAlignment w:val="auto"/>
        <w:rPr>
          <w:rFonts w:ascii="宋体" w:hAnsi="宋体" w:cs="宋体"/>
          <w:sz w:val="24"/>
          <w:szCs w:val="24"/>
          <w:highlight w:val="none"/>
        </w:rPr>
      </w:pPr>
      <w:r>
        <w:rPr>
          <w:rFonts w:hint="eastAsia" w:ascii="宋体" w:hAnsi="宋体" w:eastAsia="宋体" w:cs="宋体"/>
          <w:b/>
          <w:bCs/>
          <w:sz w:val="24"/>
          <w:szCs w:val="24"/>
          <w:highlight w:val="none"/>
          <w:lang w:val="en-US" w:eastAsia="zh-CN"/>
        </w:rPr>
        <w:t>2、</w:t>
      </w:r>
      <w:r>
        <w:rPr>
          <w:rFonts w:hint="eastAsia" w:ascii="宋体" w:hAnsi="宋体" w:eastAsia="宋体" w:cs="宋体"/>
          <w:b/>
          <w:bCs/>
          <w:sz w:val="24"/>
          <w:szCs w:val="24"/>
          <w:highlight w:val="none"/>
        </w:rPr>
        <w:t>中小企业划分标准见工业和信息化部国家统计局国家发展和改革委员财政部《关于印发中小企业划型标准规定的通知》（工信部联企业【2011】300号）</w:t>
      </w:r>
    </w:p>
    <w:p w14:paraId="11E85A9C">
      <w:pPr>
        <w:spacing w:line="480" w:lineRule="auto"/>
        <w:jc w:val="both"/>
        <w:rPr>
          <w:rFonts w:hint="eastAsia" w:ascii="宋体" w:hAnsi="宋体" w:eastAsia="宋体" w:cs="宋体"/>
          <w:spacing w:val="6"/>
          <w:sz w:val="24"/>
          <w:szCs w:val="24"/>
          <w:highlight w:val="none"/>
          <w:lang w:eastAsia="zh-CN"/>
        </w:rPr>
      </w:pPr>
      <w:r>
        <w:rPr>
          <w:rFonts w:hint="eastAsia" w:ascii="宋体" w:hAnsi="宋体" w:eastAsia="宋体" w:cs="宋体"/>
          <w:spacing w:val="6"/>
          <w:sz w:val="24"/>
          <w:szCs w:val="24"/>
          <w:highlight w:val="none"/>
        </w:rPr>
        <w:t>附件</w:t>
      </w:r>
    </w:p>
    <w:p w14:paraId="33E9B3FB">
      <w:pPr>
        <w:tabs>
          <w:tab w:val="left" w:pos="9040"/>
        </w:tabs>
        <w:spacing w:line="360" w:lineRule="auto"/>
        <w:ind w:right="30" w:rightChars="0"/>
        <w:jc w:val="center"/>
        <w:rPr>
          <w:color w:val="auto"/>
          <w:highlight w:val="none"/>
          <w:lang w:eastAsia="zh-CN"/>
        </w:rPr>
      </w:pPr>
      <w:r>
        <w:rPr>
          <w:rFonts w:hint="eastAsia" w:ascii="宋体" w:hAnsi="宋体" w:eastAsia="宋体" w:cs="Times New Roman"/>
          <w:b/>
          <w:bCs/>
          <w:color w:val="auto"/>
          <w:sz w:val="28"/>
          <w:szCs w:val="28"/>
          <w:highlight w:val="none"/>
          <w:lang w:val="en-US" w:eastAsia="zh-CN"/>
        </w:rPr>
        <w:t>满足《中华人民共和国政府采购法》第二十二条规定</w:t>
      </w:r>
    </w:p>
    <w:p w14:paraId="50246F52">
      <w:pPr>
        <w:pStyle w:val="11"/>
        <w:keepNext w:val="0"/>
        <w:keepLines w:val="0"/>
        <w:widowControl/>
        <w:suppressLineNumbers w:val="0"/>
        <w:spacing w:before="150" w:beforeAutospacing="0" w:line="450" w:lineRule="atLeast"/>
        <w:jc w:val="center"/>
        <w:rPr>
          <w:rFonts w:hint="default" w:ascii="宋体" w:hAnsi="宋体" w:eastAsia="宋体" w:cs="Times New Roman"/>
          <w:b/>
          <w:bCs/>
          <w:color w:val="auto"/>
          <w:sz w:val="28"/>
          <w:szCs w:val="28"/>
          <w:highlight w:val="none"/>
          <w:lang w:val="en-US" w:eastAsia="zh-CN"/>
        </w:rPr>
      </w:pPr>
      <w:r>
        <w:rPr>
          <w:rFonts w:hint="eastAsia" w:ascii="宋体" w:hAnsi="宋体" w:eastAsia="宋体" w:cs="Times New Roman"/>
          <w:b/>
          <w:bCs/>
          <w:color w:val="auto"/>
          <w:sz w:val="28"/>
          <w:szCs w:val="28"/>
          <w:highlight w:val="none"/>
          <w:lang w:val="en-US" w:eastAsia="zh-CN"/>
        </w:rPr>
        <w:t>承    诺   书</w:t>
      </w:r>
    </w:p>
    <w:p w14:paraId="276E2A83">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textAlignment w:val="auto"/>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lang w:eastAsia="zh-CN"/>
        </w:rPr>
        <w:t>致：</w:t>
      </w:r>
      <w:r>
        <w:rPr>
          <w:rFonts w:hint="eastAsia" w:ascii="宋体" w:hAnsi="宋体" w:eastAsia="宋体" w:cs="Times New Roman"/>
          <w:color w:val="auto"/>
          <w:sz w:val="24"/>
          <w:szCs w:val="24"/>
          <w:highlight w:val="none"/>
          <w:u w:val="single"/>
          <w:lang w:eastAsia="zh-CN"/>
        </w:rPr>
        <w:t>（</w:t>
      </w:r>
      <w:r>
        <w:rPr>
          <w:rFonts w:hint="eastAsia" w:eastAsia="宋体" w:cs="Times New Roman"/>
          <w:color w:val="auto"/>
          <w:sz w:val="24"/>
          <w:szCs w:val="24"/>
          <w:highlight w:val="none"/>
          <w:u w:val="single"/>
          <w:lang w:eastAsia="zh-CN"/>
        </w:rPr>
        <w:t>招标人</w:t>
      </w:r>
      <w:r>
        <w:rPr>
          <w:rFonts w:hint="eastAsia" w:ascii="宋体" w:hAnsi="宋体" w:eastAsia="宋体" w:cs="Times New Roman"/>
          <w:color w:val="auto"/>
          <w:sz w:val="24"/>
          <w:szCs w:val="24"/>
          <w:highlight w:val="none"/>
          <w:u w:val="single"/>
          <w:lang w:eastAsia="zh-CN"/>
        </w:rPr>
        <w:t>及采购代理公司）</w:t>
      </w:r>
    </w:p>
    <w:p w14:paraId="4B93785C">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lang w:eastAsia="zh-CN"/>
        </w:rPr>
        <w:t>我单位自愿参加本次采购活动，严格遵守《中华人民共和国政府采购法》及相关法律法规，依法诚信经营，依法遵守本次采购活动的各项规定。我单位郑重承诺如下：</w:t>
      </w:r>
    </w:p>
    <w:p w14:paraId="2E553347">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 xml:space="preserve">（一）具有独立承担民事责任的能力； </w:t>
      </w:r>
    </w:p>
    <w:p w14:paraId="3A2A312C">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（二）具有良好的商业信誉和健全的财务会计制度；</w:t>
      </w:r>
    </w:p>
    <w:p w14:paraId="0D64D3D1">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（三）具有履行合同所必需的设备和专业技术能力；</w:t>
      </w:r>
    </w:p>
    <w:p w14:paraId="17316AF1">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（四）有依法缴纳税收和社会保障资金的良好记录；</w:t>
      </w:r>
    </w:p>
    <w:p w14:paraId="729E9468">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（五）我单位参加本次采购活动前三年内，在经营活动中没有重大违法记录。（重大违法记录，是指</w:t>
      </w:r>
      <w:r>
        <w:rPr>
          <w:rFonts w:hint="eastAsia" w:eastAsia="宋体" w:cs="Times New Roman"/>
          <w:color w:val="auto"/>
          <w:sz w:val="24"/>
          <w:szCs w:val="24"/>
          <w:highlight w:val="none"/>
          <w:lang w:val="en-US" w:eastAsia="zh-CN"/>
        </w:rPr>
        <w:t>响应人</w:t>
      </w:r>
      <w:r>
        <w:rPr>
          <w:rFonts w:hint="eastAsia" w:ascii="宋体" w:hAnsi="宋体" w:eastAsia="宋体" w:cs="Times New Roman"/>
          <w:color w:val="auto"/>
          <w:sz w:val="24"/>
          <w:szCs w:val="24"/>
          <w:highlight w:val="none"/>
          <w:lang w:val="en-US" w:eastAsia="zh-CN"/>
        </w:rPr>
        <w:t>因违法经营受到刑事处罚或者责令停产停业、吊销许可证或者执照、较大数额罚款等行政处罚。）</w:t>
      </w:r>
    </w:p>
    <w:p w14:paraId="42C9FBAC">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eastAsia" w:ascii="宋体" w:hAnsi="宋体" w:eastAsia="宋体" w:cs="Times New Roman"/>
          <w:color w:val="auto"/>
          <w:sz w:val="24"/>
          <w:szCs w:val="24"/>
          <w:highlight w:val="none"/>
          <w:lang w:val="en-US" w:eastAsia="zh-CN"/>
        </w:rPr>
      </w:pPr>
      <w:bookmarkStart w:id="699" w:name="_Toc22137"/>
      <w:bookmarkStart w:id="700" w:name="_Toc5741"/>
      <w:bookmarkStart w:id="701" w:name="_Toc23761"/>
      <w:r>
        <w:rPr>
          <w:rFonts w:hint="eastAsia" w:ascii="宋体" w:hAnsi="宋体" w:eastAsia="宋体" w:cs="Times New Roman"/>
          <w:color w:val="auto"/>
          <w:sz w:val="24"/>
          <w:szCs w:val="24"/>
          <w:highlight w:val="none"/>
          <w:lang w:val="en-US" w:eastAsia="zh-CN"/>
        </w:rPr>
        <w:t>（六）我单位具备法律、行政法规规定的其他条件。</w:t>
      </w:r>
      <w:bookmarkEnd w:id="699"/>
      <w:bookmarkEnd w:id="700"/>
      <w:bookmarkEnd w:id="701"/>
    </w:p>
    <w:p w14:paraId="45E24EF9">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我单位保证上述声明的事项都是真实的，符合采购相关规定的</w:t>
      </w:r>
      <w:r>
        <w:rPr>
          <w:rFonts w:hint="eastAsia" w:eastAsia="宋体" w:cs="Times New Roman"/>
          <w:color w:val="auto"/>
          <w:sz w:val="24"/>
          <w:szCs w:val="24"/>
          <w:highlight w:val="none"/>
          <w:lang w:val="en-US" w:eastAsia="zh-CN"/>
        </w:rPr>
        <w:t>响应人</w:t>
      </w:r>
      <w:r>
        <w:rPr>
          <w:rFonts w:hint="eastAsia" w:ascii="宋体" w:hAnsi="宋体" w:eastAsia="宋体" w:cs="Times New Roman"/>
          <w:color w:val="auto"/>
          <w:sz w:val="24"/>
          <w:szCs w:val="24"/>
          <w:highlight w:val="none"/>
          <w:lang w:val="en-US" w:eastAsia="zh-CN"/>
        </w:rPr>
        <w:t>资格条件。如有弄虚作假，我单位愿意按照“提供虚假材料谋取中标”承担相应的法律责任，同意将违背承诺行为作为失信行为记录到社会信用信息平台，并承担因此所造成的一切损失。</w:t>
      </w:r>
    </w:p>
    <w:p w14:paraId="759D9D2C">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特此承诺！</w:t>
      </w:r>
    </w:p>
    <w:p w14:paraId="7E865B0A">
      <w:pPr>
        <w:pStyle w:val="11"/>
        <w:keepNext w:val="0"/>
        <w:keepLines w:val="0"/>
        <w:widowControl/>
        <w:suppressLineNumbers w:val="0"/>
        <w:spacing w:before="150" w:beforeAutospacing="0" w:line="450" w:lineRule="atLeast"/>
        <w:rPr>
          <w:rFonts w:hint="eastAsia" w:ascii="宋体" w:hAnsi="宋体" w:eastAsia="宋体" w:cs="Times New Roman"/>
          <w:color w:val="auto"/>
          <w:sz w:val="24"/>
          <w:szCs w:val="24"/>
          <w:highlight w:val="none"/>
          <w:lang w:val="en-US" w:eastAsia="zh-CN"/>
        </w:rPr>
      </w:pPr>
    </w:p>
    <w:p w14:paraId="0C9E74B0">
      <w:pPr>
        <w:spacing w:line="360" w:lineRule="auto"/>
        <w:jc w:val="right"/>
        <w:rPr>
          <w:rFonts w:cs="Calibri" w:asciiTheme="minorEastAsia" w:hAnsiTheme="minorEastAsia" w:eastAsiaTheme="minorEastAsia"/>
          <w:sz w:val="24"/>
          <w:highlight w:val="none"/>
        </w:rPr>
      </w:pPr>
      <w:r>
        <w:rPr>
          <w:rFonts w:hint="eastAsia" w:cs="Calibri" w:asciiTheme="minorEastAsia" w:hAnsiTheme="minorEastAsia" w:eastAsiaTheme="minorEastAsia"/>
          <w:sz w:val="24"/>
          <w:highlight w:val="none"/>
        </w:rPr>
        <w:t>响应人：（盖单位章）</w:t>
      </w:r>
    </w:p>
    <w:p w14:paraId="7C5FACAB">
      <w:pPr>
        <w:spacing w:line="360" w:lineRule="auto"/>
        <w:jc w:val="right"/>
        <w:rPr>
          <w:rFonts w:cs="Calibri" w:asciiTheme="minorEastAsia" w:hAnsiTheme="minorEastAsia" w:eastAsiaTheme="minorEastAsia"/>
          <w:sz w:val="24"/>
          <w:highlight w:val="none"/>
        </w:rPr>
      </w:pPr>
      <w:r>
        <w:rPr>
          <w:rFonts w:hint="eastAsia" w:cs="Calibri" w:asciiTheme="minorEastAsia" w:hAnsiTheme="minorEastAsia" w:eastAsiaTheme="minorEastAsia"/>
          <w:sz w:val="24"/>
          <w:highlight w:val="none"/>
        </w:rPr>
        <w:t>法定代表人：（电子签章）</w:t>
      </w:r>
    </w:p>
    <w:p w14:paraId="7A25D466">
      <w:pPr>
        <w:spacing w:line="360" w:lineRule="auto"/>
        <w:jc w:val="right"/>
        <w:rPr>
          <w:rFonts w:cs="Calibri" w:asciiTheme="minorEastAsia" w:hAnsiTheme="minorEastAsia" w:eastAsiaTheme="minorEastAsia"/>
          <w:sz w:val="24"/>
          <w:highlight w:val="none"/>
        </w:rPr>
      </w:pPr>
      <w:r>
        <w:rPr>
          <w:rFonts w:hint="eastAsia" w:cs="Calibri" w:asciiTheme="minorEastAsia" w:hAnsiTheme="minorEastAsia" w:eastAsiaTheme="minorEastAsia"/>
          <w:sz w:val="24"/>
          <w:highlight w:val="none"/>
        </w:rPr>
        <w:t>年    月    日</w:t>
      </w:r>
    </w:p>
    <w:p w14:paraId="78A86AA1">
      <w:pP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br w:type="page"/>
      </w:r>
    </w:p>
    <w:p w14:paraId="0A79AFBF">
      <w:pPr>
        <w:spacing w:line="240" w:lineRule="auto"/>
        <w:jc w:val="both"/>
        <w:rPr>
          <w:rFonts w:hint="eastAsia" w:ascii="宋体" w:hAnsi="宋体" w:eastAsia="宋体" w:cs="宋体"/>
          <w:spacing w:val="6"/>
          <w:sz w:val="24"/>
          <w:szCs w:val="24"/>
          <w:highlight w:val="none"/>
          <w:lang w:eastAsia="zh-CN"/>
        </w:rPr>
      </w:pPr>
      <w:r>
        <w:rPr>
          <w:rFonts w:hint="eastAsia" w:ascii="宋体" w:hAnsi="宋体" w:eastAsia="宋体" w:cs="宋体"/>
          <w:spacing w:val="6"/>
          <w:sz w:val="24"/>
          <w:szCs w:val="24"/>
          <w:highlight w:val="none"/>
        </w:rPr>
        <w:t>附件</w:t>
      </w:r>
    </w:p>
    <w:p w14:paraId="0653113E">
      <w:pPr>
        <w:spacing w:line="480" w:lineRule="auto"/>
        <w:jc w:val="center"/>
        <w:rPr>
          <w:rFonts w:hint="eastAsia" w:ascii="宋体" w:hAnsi="宋体" w:eastAsia="宋体" w:cs="宋体"/>
          <w:b/>
          <w:bCs w:val="0"/>
          <w:kern w:val="0"/>
          <w:sz w:val="24"/>
          <w:szCs w:val="24"/>
          <w:highlight w:val="none"/>
        </w:rPr>
      </w:pPr>
      <w:r>
        <w:rPr>
          <w:rFonts w:hint="eastAsia" w:ascii="宋体" w:hAnsi="宋体" w:eastAsia="宋体" w:cs="宋体"/>
          <w:b/>
          <w:bCs w:val="0"/>
          <w:kern w:val="0"/>
          <w:sz w:val="24"/>
          <w:szCs w:val="24"/>
          <w:highlight w:val="none"/>
        </w:rPr>
        <w:t>投标承诺书</w:t>
      </w:r>
    </w:p>
    <w:p w14:paraId="6D9681E7">
      <w:pPr>
        <w:snapToGrid w:val="0"/>
        <w:spacing w:line="600" w:lineRule="exac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致：</w:t>
      </w:r>
      <w:r>
        <w:rPr>
          <w:rFonts w:hint="eastAsia" w:asciiTheme="minorEastAsia" w:hAnsiTheme="minorEastAsia" w:eastAsiaTheme="minorEastAsia" w:cstheme="minorEastAsia"/>
          <w:sz w:val="24"/>
          <w:szCs w:val="24"/>
          <w:highlight w:val="none"/>
          <w:u w:val="single"/>
          <w:lang w:val="en-US" w:eastAsia="zh-CN"/>
        </w:rPr>
        <w:t xml:space="preserve">     （招标人、招标代理机构）</w:t>
      </w:r>
      <w:r>
        <w:rPr>
          <w:rFonts w:hint="eastAsia" w:asciiTheme="minorEastAsia" w:hAnsiTheme="minorEastAsia" w:eastAsiaTheme="minorEastAsia" w:cstheme="minorEastAsia"/>
          <w:sz w:val="24"/>
          <w:szCs w:val="24"/>
          <w:highlight w:val="none"/>
        </w:rPr>
        <w:t xml:space="preserve"> </w:t>
      </w:r>
    </w:p>
    <w:p w14:paraId="79FB9537">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sz w:val="24"/>
          <w:szCs w:val="24"/>
          <w:highlight w:val="none"/>
        </w:rPr>
        <w:t>本单位</w:t>
      </w:r>
      <w:r>
        <w:rPr>
          <w:rFonts w:hint="eastAsia" w:asciiTheme="minorEastAsia" w:hAnsiTheme="minorEastAsia" w:eastAsiaTheme="minorEastAsia" w:cstheme="minorEastAsia"/>
          <w:sz w:val="24"/>
          <w:szCs w:val="24"/>
          <w:highlight w:val="none"/>
          <w:u w:val="single"/>
          <w:lang w:val="en-US" w:eastAsia="zh-CN"/>
        </w:rPr>
        <w:t xml:space="preserve">  </w:t>
      </w:r>
      <w:r>
        <w:rPr>
          <w:rFonts w:hint="eastAsia" w:asciiTheme="minorEastAsia" w:hAnsiTheme="minorEastAsia" w:eastAsiaTheme="minorEastAsia" w:cstheme="minorEastAsia"/>
          <w:sz w:val="24"/>
          <w:szCs w:val="24"/>
          <w:highlight w:val="none"/>
          <w:u w:val="single"/>
        </w:rPr>
        <w:t>（</w:t>
      </w:r>
      <w:r>
        <w:rPr>
          <w:rFonts w:hint="eastAsia" w:asciiTheme="minorEastAsia" w:hAnsiTheme="minorEastAsia" w:eastAsiaTheme="minorEastAsia" w:cstheme="minorEastAsia"/>
          <w:sz w:val="24"/>
          <w:szCs w:val="24"/>
          <w:highlight w:val="none"/>
          <w:u w:val="single"/>
          <w:lang w:eastAsia="zh-CN"/>
        </w:rPr>
        <w:t>响应人</w:t>
      </w:r>
      <w:r>
        <w:rPr>
          <w:rFonts w:hint="eastAsia" w:asciiTheme="minorEastAsia" w:hAnsiTheme="minorEastAsia" w:eastAsiaTheme="minorEastAsia" w:cstheme="minorEastAsia"/>
          <w:sz w:val="24"/>
          <w:szCs w:val="24"/>
          <w:highlight w:val="none"/>
          <w:u w:val="single"/>
        </w:rPr>
        <w:t>全称）</w:t>
      </w:r>
      <w:r>
        <w:rPr>
          <w:rFonts w:hint="eastAsia" w:asciiTheme="minorEastAsia" w:hAnsiTheme="minorEastAsia" w:eastAsiaTheme="minorEastAsia" w:cstheme="minorEastAsia"/>
          <w:sz w:val="24"/>
          <w:szCs w:val="24"/>
          <w:highlight w:val="none"/>
        </w:rPr>
        <w:t>作为参与“</w:t>
      </w:r>
      <w:r>
        <w:rPr>
          <w:rFonts w:hint="eastAsia" w:asciiTheme="minorEastAsia" w:hAnsiTheme="minorEastAsia" w:eastAsiaTheme="minorEastAsia" w:cstheme="minorEastAsia"/>
          <w:sz w:val="24"/>
          <w:szCs w:val="24"/>
          <w:highlight w:val="none"/>
          <w:u w:val="single"/>
          <w:lang w:val="en-US" w:eastAsia="zh-CN"/>
        </w:rPr>
        <w:t xml:space="preserve">  （</w:t>
      </w:r>
      <w:r>
        <w:rPr>
          <w:rFonts w:hint="eastAsia" w:asciiTheme="minorEastAsia" w:hAnsiTheme="minorEastAsia" w:eastAsiaTheme="minorEastAsia" w:cstheme="minorEastAsia"/>
          <w:sz w:val="24"/>
          <w:szCs w:val="24"/>
          <w:highlight w:val="none"/>
          <w:u w:val="single"/>
        </w:rPr>
        <w:t>项目名称</w:t>
      </w:r>
      <w:r>
        <w:rPr>
          <w:rFonts w:hint="eastAsia" w:asciiTheme="minorEastAsia" w:hAnsiTheme="minorEastAsia" w:eastAsiaTheme="minorEastAsia" w:cstheme="minorEastAsia"/>
          <w:sz w:val="24"/>
          <w:szCs w:val="24"/>
          <w:highlight w:val="none"/>
          <w:u w:val="single"/>
          <w:lang w:val="en-US" w:eastAsia="zh-CN"/>
        </w:rPr>
        <w:t>及标段）</w:t>
      </w:r>
      <w:r>
        <w:rPr>
          <w:rFonts w:hint="eastAsia" w:asciiTheme="minorEastAsia" w:hAnsiTheme="minorEastAsia" w:eastAsiaTheme="minorEastAsia" w:cstheme="minorEastAsia"/>
          <w:sz w:val="24"/>
          <w:szCs w:val="24"/>
          <w:highlight w:val="none"/>
        </w:rPr>
        <w:t>]”（项目编号：</w:t>
      </w:r>
      <w:r>
        <w:rPr>
          <w:rFonts w:hint="eastAsia" w:asciiTheme="minorEastAsia" w:hAnsiTheme="minorEastAsia" w:eastAsiaTheme="minorEastAsia" w:cstheme="minorEastAsia"/>
          <w:sz w:val="24"/>
          <w:szCs w:val="24"/>
          <w:highlight w:val="none"/>
          <w:u w:val="single"/>
          <w:lang w:val="en-US" w:eastAsia="zh-CN"/>
        </w:rPr>
        <w:t xml:space="preserve">   </w:t>
      </w:r>
      <w:r>
        <w:rPr>
          <w:rFonts w:hint="eastAsia" w:asciiTheme="minorEastAsia" w:hAnsiTheme="minorEastAsia" w:eastAsiaTheme="minorEastAsia" w:cstheme="minorEastAsia"/>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 xml:space="preserve">招投标活动的响应人，就本次投标事宜，郑重作出如下承诺： </w:t>
      </w:r>
    </w:p>
    <w:p w14:paraId="154B9B3A">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firstLine="482" w:firstLineChars="200"/>
        <w:textAlignment w:val="auto"/>
        <w:rPr>
          <w:rFonts w:hint="eastAsia" w:ascii="宋体" w:hAnsi="宋体" w:eastAsia="宋体" w:cs="Times New Roman"/>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lang w:val="en-US" w:eastAsia="zh-CN"/>
        </w:rPr>
        <w:t>1.响应文件真实性承诺：</w:t>
      </w:r>
      <w:r>
        <w:rPr>
          <w:rFonts w:hint="eastAsia" w:asciiTheme="minorEastAsia" w:hAnsiTheme="minorEastAsia" w:eastAsiaTheme="minorEastAsia" w:cstheme="minorEastAsia"/>
          <w:color w:val="auto"/>
          <w:sz w:val="24"/>
          <w:szCs w:val="24"/>
          <w:highlight w:val="none"/>
          <w:lang w:val="en-US" w:eastAsia="zh-CN"/>
        </w:rPr>
        <w:t>本单位提交的全部响应文件（包括但不限于资质证明、业绩材料、财务数据、技术方案、报价信息、人员资质、信用记录及其他相关证明文件等）均真实、合法、有效，不存在任何伪造、</w:t>
      </w:r>
      <w:r>
        <w:rPr>
          <w:rFonts w:hint="eastAsia" w:ascii="宋体" w:hAnsi="宋体" w:eastAsia="宋体" w:cs="Times New Roman"/>
          <w:color w:val="auto"/>
          <w:sz w:val="24"/>
          <w:szCs w:val="24"/>
          <w:highlight w:val="none"/>
          <w:lang w:val="en-US" w:eastAsia="zh-CN"/>
        </w:rPr>
        <w:t xml:space="preserve">变造、虚假记载、误导性陈述或隐瞒重要事实的情形，所有材料均符合国家法律法规及磋商文件要求。 </w:t>
      </w:r>
    </w:p>
    <w:p w14:paraId="1C264280">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firstLine="482" w:firstLineChars="200"/>
        <w:textAlignment w:val="auto"/>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b/>
          <w:bCs/>
          <w:color w:val="auto"/>
          <w:sz w:val="24"/>
          <w:szCs w:val="24"/>
          <w:highlight w:val="none"/>
          <w:lang w:val="en-US" w:eastAsia="zh-CN"/>
        </w:rPr>
        <w:t>2.无串标、围标等违法违规行为承诺：</w:t>
      </w:r>
      <w:r>
        <w:rPr>
          <w:rFonts w:hint="eastAsia" w:ascii="宋体" w:hAnsi="宋体" w:eastAsia="宋体" w:cs="Times New Roman"/>
          <w:color w:val="auto"/>
          <w:sz w:val="24"/>
          <w:szCs w:val="24"/>
          <w:highlight w:val="none"/>
          <w:lang w:val="en-US" w:eastAsia="zh-CN"/>
        </w:rPr>
        <w:t>本单位在本次投标活动中，严格遵守《中华人民共和国招标投标法》及相关法律法规规定，不存在下列行为：</w:t>
      </w:r>
    </w:p>
    <w:p w14:paraId="13F12FCB">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•与其他响应人相互串通投标报价，或与招标人、招标代理机构串通谋取中标；</w:t>
      </w:r>
    </w:p>
    <w:p w14:paraId="28348BAA">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•以他人名义投标、允许他人以本单位名义投标，或转让、出借投标资格；</w:t>
      </w:r>
    </w:p>
    <w:p w14:paraId="4EF1EF22">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•恶意压低或抬高投标报价，扰乱正常投标秩序；</w:t>
      </w:r>
    </w:p>
    <w:p w14:paraId="184ED377">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•提供虚假材料谋取中标，或采取其他不正当手段妨碍、排挤其他响应人；</w:t>
      </w:r>
    </w:p>
    <w:p w14:paraId="3124CD97">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 xml:space="preserve">•法律法规禁止的其他违法违规行为。 </w:t>
      </w:r>
    </w:p>
    <w:p w14:paraId="138E8331">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firstLine="482" w:firstLineChars="200"/>
        <w:textAlignment w:val="auto"/>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b/>
          <w:bCs/>
          <w:color w:val="auto"/>
          <w:sz w:val="24"/>
          <w:szCs w:val="24"/>
          <w:highlight w:val="none"/>
          <w:lang w:val="en-US" w:eastAsia="zh-CN"/>
        </w:rPr>
        <w:t>3．法律责任承诺：</w:t>
      </w:r>
      <w:r>
        <w:rPr>
          <w:rFonts w:hint="eastAsia" w:ascii="宋体" w:hAnsi="宋体" w:eastAsia="宋体" w:cs="Times New Roman"/>
          <w:color w:val="auto"/>
          <w:sz w:val="24"/>
          <w:szCs w:val="24"/>
          <w:highlight w:val="none"/>
          <w:lang w:val="en-US" w:eastAsia="zh-CN"/>
        </w:rPr>
        <w:t>若本单位违反上述任何承诺，或在投标活动中存在其他违反法律法规及磋商文件规定的行为，本单位自愿承担以下全部法律后果及责任：</w:t>
      </w:r>
    </w:p>
    <w:p w14:paraId="004D5D08">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w:t>
      </w:r>
      <w:r>
        <w:rPr>
          <w:rFonts w:hint="eastAsia" w:eastAsia="宋体" w:cs="Times New Roman"/>
          <w:color w:val="auto"/>
          <w:sz w:val="24"/>
          <w:szCs w:val="24"/>
          <w:highlight w:val="none"/>
          <w:lang w:val="en-US" w:eastAsia="zh-CN"/>
        </w:rPr>
        <w:t>响应文件</w:t>
      </w:r>
      <w:r>
        <w:rPr>
          <w:rFonts w:hint="eastAsia" w:ascii="宋体" w:hAnsi="宋体" w:eastAsia="宋体" w:cs="Times New Roman"/>
          <w:color w:val="auto"/>
          <w:sz w:val="24"/>
          <w:szCs w:val="24"/>
          <w:highlight w:val="none"/>
          <w:lang w:val="en-US" w:eastAsia="zh-CN"/>
        </w:rPr>
        <w:t>作无效处理，已中标的，中标资格自动丧失，且无需招标人另行通知；</w:t>
      </w:r>
    </w:p>
    <w:p w14:paraId="5D9F5C54">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•被记入政府采购或招标投标不良信用记录，按照规定被限制参与相关招标活动；</w:t>
      </w:r>
    </w:p>
    <w:p w14:paraId="50DA8B33">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•赔偿因自身违法违规行为给招标人、招标代理机构及其他相关方造成的全部损失（包括但不限于直接经济损失、项目延误损失、维权费用等）；</w:t>
      </w:r>
    </w:p>
    <w:p w14:paraId="6E9FC399">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•接受有关行政监督部门依据《中华人民共和国招标投标法》及相关法律法规作出的行政处罚（包括但不限于罚款、没收违法所得等）；</w:t>
      </w:r>
    </w:p>
    <w:p w14:paraId="53407DE2">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 xml:space="preserve">•如行为构成犯罪的，自愿接受司法机关追究刑事责任。 </w:t>
      </w:r>
    </w:p>
    <w:p w14:paraId="16135DBD">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本承诺书是</w:t>
      </w:r>
      <w:r>
        <w:rPr>
          <w:rFonts w:hint="eastAsia" w:eastAsia="宋体" w:cs="Times New Roman"/>
          <w:color w:val="auto"/>
          <w:sz w:val="24"/>
          <w:szCs w:val="24"/>
          <w:highlight w:val="none"/>
          <w:lang w:val="en-US" w:eastAsia="zh-CN"/>
        </w:rPr>
        <w:t>响应文件</w:t>
      </w:r>
      <w:r>
        <w:rPr>
          <w:rFonts w:hint="eastAsia" w:ascii="宋体" w:hAnsi="宋体" w:eastAsia="宋体" w:cs="Times New Roman"/>
          <w:color w:val="auto"/>
          <w:sz w:val="24"/>
          <w:szCs w:val="24"/>
          <w:highlight w:val="none"/>
          <w:lang w:val="en-US" w:eastAsia="zh-CN"/>
        </w:rPr>
        <w:t>不可分割的组成部分，与</w:t>
      </w:r>
      <w:r>
        <w:rPr>
          <w:rFonts w:hint="eastAsia" w:eastAsia="宋体" w:cs="Times New Roman"/>
          <w:color w:val="auto"/>
          <w:sz w:val="24"/>
          <w:szCs w:val="24"/>
          <w:highlight w:val="none"/>
          <w:lang w:val="en-US" w:eastAsia="zh-CN"/>
        </w:rPr>
        <w:t>响应文件</w:t>
      </w:r>
      <w:r>
        <w:rPr>
          <w:rFonts w:hint="eastAsia" w:ascii="宋体" w:hAnsi="宋体" w:eastAsia="宋体" w:cs="Times New Roman"/>
          <w:color w:val="auto"/>
          <w:sz w:val="24"/>
          <w:szCs w:val="24"/>
          <w:highlight w:val="none"/>
          <w:lang w:val="en-US" w:eastAsia="zh-CN"/>
        </w:rPr>
        <w:t>具有同等法律效力。</w:t>
      </w:r>
    </w:p>
    <w:p w14:paraId="3E5D8EF8">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firstLine="482" w:firstLineChars="200"/>
        <w:textAlignment w:val="auto"/>
        <w:rPr>
          <w:rFonts w:hint="default" w:ascii="宋体" w:hAnsi="宋体" w:eastAsia="宋体" w:cs="Times New Roman"/>
          <w:b/>
          <w:bCs/>
          <w:color w:val="auto"/>
          <w:sz w:val="24"/>
          <w:szCs w:val="24"/>
          <w:highlight w:val="none"/>
          <w:lang w:val="en-US" w:eastAsia="zh-CN"/>
        </w:rPr>
      </w:pPr>
      <w:r>
        <w:rPr>
          <w:rFonts w:hint="eastAsia" w:ascii="宋体" w:hAnsi="宋体" w:eastAsia="宋体" w:cs="Times New Roman"/>
          <w:b/>
          <w:bCs/>
          <w:color w:val="auto"/>
          <w:sz w:val="24"/>
          <w:szCs w:val="24"/>
          <w:highlight w:val="none"/>
          <w:lang w:val="en-US" w:eastAsia="zh-CN"/>
        </w:rPr>
        <w:t>特此承诺！</w:t>
      </w:r>
    </w:p>
    <w:p w14:paraId="7FE94828">
      <w:pPr>
        <w:spacing w:line="360" w:lineRule="auto"/>
        <w:ind w:firstLine="480" w:firstLineChars="200"/>
        <w:jc w:val="right"/>
        <w:rPr>
          <w:rFonts w:hint="eastAsia" w:ascii="宋体" w:hAnsi="宋体" w:cs="宋体"/>
          <w:sz w:val="24"/>
          <w:highlight w:val="none"/>
        </w:rPr>
      </w:pPr>
    </w:p>
    <w:p w14:paraId="1DEE11C1">
      <w:pPr>
        <w:spacing w:line="360" w:lineRule="auto"/>
        <w:jc w:val="right"/>
        <w:rPr>
          <w:rFonts w:cs="Calibri" w:asciiTheme="minorEastAsia" w:hAnsiTheme="minorEastAsia" w:eastAsiaTheme="minorEastAsia"/>
          <w:sz w:val="24"/>
          <w:highlight w:val="none"/>
        </w:rPr>
      </w:pPr>
      <w:r>
        <w:rPr>
          <w:rFonts w:hint="eastAsia" w:cs="Calibri" w:asciiTheme="minorEastAsia" w:hAnsiTheme="minorEastAsia" w:eastAsiaTheme="minorEastAsia"/>
          <w:sz w:val="24"/>
          <w:highlight w:val="none"/>
        </w:rPr>
        <w:t>响应人：（盖单位章）</w:t>
      </w:r>
    </w:p>
    <w:p w14:paraId="35AC52A0">
      <w:pPr>
        <w:spacing w:line="360" w:lineRule="auto"/>
        <w:jc w:val="right"/>
        <w:rPr>
          <w:rFonts w:cs="Calibri" w:asciiTheme="minorEastAsia" w:hAnsiTheme="minorEastAsia" w:eastAsiaTheme="minorEastAsia"/>
          <w:sz w:val="24"/>
          <w:highlight w:val="none"/>
        </w:rPr>
      </w:pPr>
      <w:r>
        <w:rPr>
          <w:rFonts w:hint="eastAsia" w:cs="Calibri" w:asciiTheme="minorEastAsia" w:hAnsiTheme="minorEastAsia" w:eastAsiaTheme="minorEastAsia"/>
          <w:sz w:val="24"/>
          <w:highlight w:val="none"/>
        </w:rPr>
        <w:t>法定代表人：（电子签章）</w:t>
      </w:r>
    </w:p>
    <w:p w14:paraId="4D03AD79">
      <w:pPr>
        <w:spacing w:line="360" w:lineRule="auto"/>
        <w:jc w:val="right"/>
        <w:rPr>
          <w:rFonts w:cs="Calibri" w:asciiTheme="minorEastAsia" w:hAnsiTheme="minorEastAsia" w:eastAsiaTheme="minorEastAsia"/>
          <w:sz w:val="24"/>
          <w:highlight w:val="none"/>
        </w:rPr>
      </w:pPr>
      <w:r>
        <w:rPr>
          <w:rFonts w:hint="eastAsia" w:cs="Calibri" w:asciiTheme="minorEastAsia" w:hAnsiTheme="minorEastAsia" w:eastAsiaTheme="minorEastAsia"/>
          <w:sz w:val="24"/>
          <w:highlight w:val="none"/>
        </w:rPr>
        <w:t>年    月    日</w:t>
      </w:r>
    </w:p>
    <w:p w14:paraId="373B03FF">
      <w:pPr>
        <w:spacing w:line="360" w:lineRule="auto"/>
        <w:ind w:left="840" w:right="840"/>
        <w:jc w:val="right"/>
        <w:rPr>
          <w:rFonts w:hint="eastAsia" w:ascii="宋体" w:hAnsi="宋体" w:eastAsia="宋体" w:cs="宋体"/>
          <w:color w:val="auto"/>
          <w:sz w:val="24"/>
          <w:szCs w:val="24"/>
          <w:highlight w:val="none"/>
          <w:lang w:eastAsia="zh-CN"/>
        </w:rPr>
      </w:pPr>
    </w:p>
    <w:p w14:paraId="79D08949"/>
    <w:sectPr>
      <w:footerReference r:id="rId8"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7FF16A">
    <w:pPr>
      <w:pStyle w:val="8"/>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93BAC1C">
                          <w:pPr>
                            <w:pStyle w:val="8"/>
                          </w:pPr>
                          <w:r>
                            <w:fldChar w:fldCharType="begin"/>
                          </w:r>
                          <w:r>
                            <w:instrText xml:space="preserve"> PAGE  \* MERGEFORMAT </w:instrText>
                          </w:r>
                          <w:r>
                            <w:fldChar w:fldCharType="separate"/>
                          </w:r>
                          <w:r>
                            <w:t>3</w:t>
                          </w:r>
                          <w:r>
                            <w:fldChar w:fldCharType="end"/>
                          </w:r>
                        </w:p>
                      </w:txbxContent>
                    </wps:txbx>
                    <wps:bodyPr wrap="none" lIns="0" tIns="0" rIns="0" bIns="0" upright="1">
                      <a:spAutoFit/>
                    </wps:bodyPr>
                  </wps:wsp>
                </a:graphicData>
              </a:graphic>
            </wp:anchor>
          </w:drawing>
        </mc:Choice>
        <mc:Fallback>
          <w:pict>
            <v:shape id="文本框 1025"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Jx02MwBAACcAwAADgAAAGRycy9lMm9Eb2MueG1srVNLbtswEN0XyB0I&#10;7mPKAloYguUggZEiQNAWSHsAmqIsAvyBQ1vyBdobdNVN9z2Xz9EhJTltusmiG2o4M3zz3sxofTMY&#10;TY4ygHK2pstFQYm0wjXK7mv65fP99YoSiNw2XDsra3qSQG82V2/Wva9k6TqnGxkIglioel/TLkZf&#10;MQaik4bDwnlpMdi6YHjEa9izJvAe0Y1mZVG8Y70LjQ9OSAD0bscgnRDDawBd2yoht04cjLRxRA1S&#10;84iSoFMe6CazbVsp4se2BRmJrikqjfnEImjv0sk2a17tA/edEhMF/hoKLzQZriwWvUBteeTkENQ/&#10;UEaJ4MC1cSGcYaOQ3BFUsSxe9Oap415mLdhq8Jemw/+DFR+OnwJRTU1LSiw3OPDz92/nH7/OP7+S&#10;ZVG+TR3qPVSY+OQxNQ53bsC9mf2AziR8aINJX5REMI79PV36K4dIRHq0KlerAkMCY/MF8dnzcx8g&#10;vpfOkGTUNOAAc1/58RHimDqnpGrW3Sut8xC1/cuBmMnDEveRY7LisBsmQTvXnFBPj7OvqcVVp0Q/&#10;WGxtWpPZCLOxm42DD2rfIbVl5gX+9hCRROaWKoywU2EcWlY3LVjaij/vOev5p9r8B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ConHTYzAEAAJwDAAAOAAAAAAAAAAEAIAAAAB4BAABkcnMvZTJv&#10;RG9jLnhtbFBLBQYAAAAABgAGAFkBAABcBQAAAAA=&#10;">
              <v:fill on="f" focussize="0,0"/>
              <v:stroke on="f"/>
              <v:imagedata o:title=""/>
              <o:lock v:ext="edit" aspectratio="f"/>
              <v:textbox inset="0mm,0mm,0mm,0mm" style="mso-fit-shape-to-text:t;">
                <w:txbxContent>
                  <w:p w14:paraId="293BAC1C">
                    <w:pPr>
                      <w:pStyle w:val="8"/>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2862DA">
    <w:pPr>
      <w:pStyle w:val="8"/>
      <w:spacing w:after="0"/>
    </w:pPr>
    <w: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537845" cy="889635"/>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537845" cy="88963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3D5E2B">
                          <w:pPr>
                            <w:pStyle w:val="8"/>
                          </w:pPr>
                          <w:r>
                            <w:fldChar w:fldCharType="begin"/>
                          </w:r>
                          <w:r>
                            <w:instrText xml:space="preserve"> PAGE  \* MERGEFORMAT </w:instrText>
                          </w:r>
                          <w:r>
                            <w:fldChar w:fldCharType="separate"/>
                          </w:r>
                          <w:r>
                            <w:t>46</w:t>
                          </w:r>
                          <w: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0pt;height:70.05pt;width:42.35pt;mso-position-horizontal:right;mso-position-horizontal-relative:margin;z-index:251660288;mso-width-relative:page;mso-height-relative:page;" filled="f" stroked="f" coordsize="21600,21600" o:gfxdata="UEsDBAoAAAAAAIdO4kAAAAAAAAAAAAAAAAAEAAAAZHJzL1BLAwQUAAAACACHTuJATXX3KNMAAAAE&#10;AQAADwAAAGRycy9kb3ducmV2LnhtbE2PS0/DMBCE70j8B2uRuFE7qIIqjdMDjxvPAlK5OfGSRNjr&#10;yN6k5d9juMBlpNWMZr6tNgfvxIwxDYE0FAsFAqkNdqBOw+vL7dkKRGJD1rhAqOELE2zq46PKlDbs&#10;6RnnLXcil1AqjYaeeSylTG2P3qRFGJGy9xGiN5zP2EkbzT6XeyfPlbqQ3gyUF3oz4lWP7ed28hrc&#10;LsW7RvH7fN3d89OjnN5uigetT08KtQbBeOC/MPzgZ3SoM1MTJrJJOA35Ef7V7K2WlyCanFmqAmRd&#10;yf/w9TdQSwMEFAAAAAgAh07iQHeWVicxAgAAVwQAAA4AAABkcnMvZTJvRG9jLnhtbK1UwW4TMRC9&#10;I/EPlu9kk5aWEGVThVZBSBWtFBBnx+vNrmR7jO10t3wA/AEnLtz5rnwHz7vZFBUOPXBxZmfGb/ze&#10;zGR+0RrN7pQPNdmcT0ZjzpSVVNR2m/OPH1YvppyFKGwhNFmV83sV+MXi+bN542bqhCrShfIMIDbM&#10;GpfzKkY3y7IgK2VEGJFTFsGSvBERn36bFV40QDc6OxmPz7OGfOE8SRUCvFd9kB8Q/VMAqSxrqa5I&#10;7oyysUf1SosISqGqXeCL7rVlqWS8KcugItM5B9PYnSgCe5PObDEXs60Xrqrl4QniKU94xMmI2qLo&#10;EepKRMF2vv4LytTSU6AyjiSZrCfSKQIWk/EjbdaVcKrjAqmDO4oe/h+sfH9361ldYBIgiRUGHd9/&#10;/7b/8Wv/8yuDDwI1LsyQt3bIjO0bapE8+AOciXdbepN+wYghDqz7o7yqjUzCeXb6avryjDOJ0HT6&#10;+vz0LKFkD5edD/GtIsOSkXOP7nWiirvrEPvUISXVsrSqte46qC1rcg7EcXfhGAG4tqiRKPRPTVZs&#10;N+2B14aKe9Dy1E9GcHJVo/i1CPFWeIwCmGBZ4g2OUhOK0MHirCL/5V/+lI8OIcpZg9HKefi8E15x&#10;pt9Z9A6QcTD8YGwGw+7MJWFaJ1hDJzsTF3zUg1l6Mp+wQ8tUBSFhJWrlPA7mZewHHDso1XLZJWHa&#10;nIjXdu1kgu7lW+4ilXWnbJKl1+KgFuat681hN9JA//ndZT38Hy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E119yjTAAAABAEAAA8AAAAAAAAAAQAgAAAAIgAAAGRycy9kb3ducmV2LnhtbFBLAQIU&#10;ABQAAAAIAIdO4kB3llYnMQIAAFcEAAAOAAAAAAAAAAEAIAAAACIBAABkcnMvZTJvRG9jLnhtbFBL&#10;BQYAAAAABgAGAFkBAADFBQAAAAA=&#10;">
              <v:fill on="f" focussize="0,0"/>
              <v:stroke on="f" weight="0.5pt"/>
              <v:imagedata o:title=""/>
              <o:lock v:ext="edit" aspectratio="f"/>
              <v:textbox inset="0mm,0mm,0mm,0mm">
                <w:txbxContent>
                  <w:p w14:paraId="293D5E2B">
                    <w:pPr>
                      <w:pStyle w:val="8"/>
                    </w:pPr>
                    <w:r>
                      <w:fldChar w:fldCharType="begin"/>
                    </w:r>
                    <w:r>
                      <w:instrText xml:space="preserve"> PAGE  \* MERGEFORMAT </w:instrText>
                    </w:r>
                    <w:r>
                      <w:fldChar w:fldCharType="separate"/>
                    </w:r>
                    <w:r>
                      <w:t>46</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C6F0B2">
    <w:pPr>
      <w:pStyle w:val="8"/>
    </w:pPr>
    <w: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487045" cy="79502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487045" cy="7950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9F226F">
                          <w:pPr>
                            <w:pStyle w:val="8"/>
                          </w:pPr>
                          <w:r>
                            <w:fldChar w:fldCharType="begin"/>
                          </w:r>
                          <w:r>
                            <w:instrText xml:space="preserve"> PAGE  \* MERGEFORMAT </w:instrText>
                          </w:r>
                          <w:r>
                            <w:fldChar w:fldCharType="separate"/>
                          </w:r>
                          <w:r>
                            <w:t>52</w:t>
                          </w:r>
                          <w: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0pt;height:62.6pt;width:38.35pt;mso-position-horizontal:right;mso-position-horizontal-relative:margin;z-index:251661312;mso-width-relative:page;mso-height-relative:page;" filled="f" stroked="f" coordsize="21600,21600" o:gfxdata="UEsDBAoAAAAAAIdO4kAAAAAAAAAAAAAAAAAEAAAAZHJzL1BLAwQUAAAACACHTuJATCNNHdQAAAAE&#10;AQAADwAAAGRycy9kb3ducmV2LnhtbE2PS0/DMBCE70j8B2uRuFEnkWhRiNMDjxuvFiqVmxMvSYS9&#10;juxNWv49hgtcRlrNaObban10VswY4uBJQb7IQCC13gzUKXh7vb+4AhFZk9HWEyr4wgjr+vSk0qXx&#10;B9rgvOVOpBKKpVbQM4+llLHt0em48CNS8j58cJrTGTppgj6kcmdlkWVL6fRAaaHXI9702H5uJ6fA&#10;7mN4aDJ+n2+7R355ltPuLn9S6vwsz65BMB75Lww/+Akd6sTU+IlMFFZBeoR/NXmr5QpEkzLFZQGy&#10;ruR/+PobUEsDBBQAAAAIAIdO4kCslNj0MwIAAFcEAAAOAAAAZHJzL2Uyb0RvYy54bWytVM1u1DAQ&#10;viPxDpbvNGnpH6tmq6VVEVJFKy2Is9dxmki2x9jeJuUB4A164sKd5+pz8NnZbFHh0AMX72RmPDPf&#10;N5/35HQwmt0qHzqyFd/dKTlTVlLd2ZuKf/p48eqYsxCFrYUmqyp+pwI/nb98cdK7mdqjlnStPEMR&#10;G2a9q3gbo5sVRZCtMiLskFMWwYa8ERGf/qaovehR3ehirywPi5587TxJFQK852OQbyr65xSkpumk&#10;Oie5NsrGsapXWkRACm3nAp/naZtGyXjVNEFFpisOpDGfaAJ7lc5ifiJmN164tpObEcRzRniCyYjO&#10;oum21LmIgq1991cp00lPgZq4I8kUI5DMCFDslk+4WbbCqYwFVAe3JT38v7Lyw+21Z10NJexyZoXB&#10;xh/uvz/8+PXw8xuDDwT1LsyQt3TIjMNbGpA8+QOcCffQeJN+gYghDnrvtvSqITIJ5/7xUbl/wJlE&#10;6OjNQbmX6S8eLzsf4jtFhiWj4h7by6SK28sQMQhSp5TUy9JFp3XeoLasr/jh64MyX9hGcENbXEwQ&#10;xlGTFYfVsMG1ovoOsDyNyghOXnRofilCvBYeUgASPJZ4haPRhCa0sThryX/9lz/lY0OIctZDWhUP&#10;X9bCK870e4vdJR1Ohp+M1WTYtTkjqBXrwDTZxAUf9WQ2nsxnvKFF6oKQsBK9Kh4n8yyOAscblGqx&#10;yElQmxPx0i6dTKVH+hbrSE2XmU20jFxs2ILeMuGbt5EE/ed3znr8P5j/B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EwjTR3UAAAABAEAAA8AAAAAAAAAAQAgAAAAIgAAAGRycy9kb3ducmV2LnhtbFBL&#10;AQIUABQAAAAIAIdO4kCslNj0MwIAAFcEAAAOAAAAAAAAAAEAIAAAACMBAABkcnMvZTJvRG9jLnht&#10;bFBLBQYAAAAABgAGAFkBAADIBQAAAAA=&#10;">
              <v:fill on="f" focussize="0,0"/>
              <v:stroke on="f" weight="0.5pt"/>
              <v:imagedata o:title=""/>
              <o:lock v:ext="edit" aspectratio="f"/>
              <v:textbox inset="0mm,0mm,0mm,0mm">
                <w:txbxContent>
                  <w:p w14:paraId="389F226F">
                    <w:pPr>
                      <w:pStyle w:val="8"/>
                    </w:pPr>
                    <w:r>
                      <w:fldChar w:fldCharType="begin"/>
                    </w:r>
                    <w:r>
                      <w:instrText xml:space="preserve"> PAGE  \* MERGEFORMAT </w:instrText>
                    </w:r>
                    <w:r>
                      <w:fldChar w:fldCharType="separate"/>
                    </w:r>
                    <w:r>
                      <w:t>52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E049A0">
    <w:pPr>
      <w:pStyle w:val="8"/>
    </w:pPr>
    <w: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358868">
                          <w:pPr>
                            <w:pStyle w:val="8"/>
                          </w:pPr>
                          <w:r>
                            <w:fldChar w:fldCharType="begin"/>
                          </w:r>
                          <w:r>
                            <w:instrText xml:space="preserve"> PAGE  \* MERGEFORMAT </w:instrText>
                          </w:r>
                          <w:r>
                            <w:fldChar w:fldCharType="separate"/>
                          </w:r>
                          <w:r>
                            <w:t>59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pGcYw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mFKiWYKFb98/3b5&#10;8evy8yvBGQRqrJ8jbmcRGdq3pkXwcO5xGHm3pVPxC0YEfsh7vsor2kB4vDSbzmZjuDh8wwb42eN1&#10;63x4J4wi0cipQ/2SrOy09aELHUJiNm02tZSphlKTJqc3r9+M04WrB+BSI0ck0T02WqHdtz2zvSnO&#10;IOZM1xve8k2N5FvmwwNzaAY8GOMS7rGU0iCJ6S1KKuO+/Os8xqNG8FLSoLlyqjFLlMj3GrUDYBgM&#10;Nxj7wdBHdWfQrROMoeXJxAUX5GCWzqjPmKFVzAEX0xyZchoG8y50DY4Z5GK1SkHoNsvCVu8sj9BR&#10;PG9XxwABk65RlE6JXiv0W6pMPxuxof/cp6jH/8Hy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RnGMKwIAAFcEAAAOAAAAAAAAAAEAIAAAAB8BAABkcnMvZTJvRG9jLnhtbFBLBQYAAAAABgAG&#10;AFkBAAC8BQAAAAA=&#10;">
              <v:fill on="f" focussize="0,0"/>
              <v:stroke on="f" weight="0.5pt"/>
              <v:imagedata o:title=""/>
              <o:lock v:ext="edit" aspectratio="f"/>
              <v:textbox inset="0mm,0mm,0mm,0mm" style="mso-fit-shape-to-text:t;">
                <w:txbxContent>
                  <w:p w14:paraId="1C358868">
                    <w:pPr>
                      <w:pStyle w:val="8"/>
                    </w:pPr>
                    <w:r>
                      <w:fldChar w:fldCharType="begin"/>
                    </w:r>
                    <w:r>
                      <w:instrText xml:space="preserve"> PAGE  \* MERGEFORMAT </w:instrText>
                    </w:r>
                    <w:r>
                      <w:fldChar w:fldCharType="separate"/>
                    </w:r>
                    <w:r>
                      <w:t>59</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ECE9C3">
    <w:pPr>
      <w:pStyle w:val="9"/>
      <w:pBdr>
        <w:bottom w:val="none" w:color="auto" w:sz="0" w:space="0"/>
      </w:pBdr>
      <w:ind w:firstLine="540" w:firstLineChars="300"/>
      <w:jc w:val="both"/>
      <w:rPr>
        <w:rFonts w:hint="eastAsia" w:ascii="仿宋" w:hAnsi="仿宋" w:eastAsia="仿宋"/>
        <w:u w:val="single"/>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D70F329"/>
    <w:multiLevelType w:val="singleLevel"/>
    <w:tmpl w:val="CD70F329"/>
    <w:lvl w:ilvl="0" w:tentative="0">
      <w:start w:val="5"/>
      <w:numFmt w:val="decimal"/>
      <w:suff w:val="nothing"/>
      <w:lvlText w:val="%1、"/>
      <w:lvlJc w:val="left"/>
    </w:lvl>
  </w:abstractNum>
  <w:abstractNum w:abstractNumId="1">
    <w:nsid w:val="669F2904"/>
    <w:multiLevelType w:val="singleLevel"/>
    <w:tmpl w:val="669F2904"/>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800F90"/>
    <w:rsid w:val="08F82DAC"/>
    <w:rsid w:val="097751A1"/>
    <w:rsid w:val="1B7D2338"/>
    <w:rsid w:val="1EC83421"/>
    <w:rsid w:val="294837F2"/>
    <w:rsid w:val="2BDF1A6D"/>
    <w:rsid w:val="387C7CF3"/>
    <w:rsid w:val="41AE6058"/>
    <w:rsid w:val="4EC420CC"/>
    <w:rsid w:val="56C46F20"/>
    <w:rsid w:val="57452F9B"/>
    <w:rsid w:val="57A42087"/>
    <w:rsid w:val="606B2E27"/>
    <w:rsid w:val="6345240D"/>
    <w:rsid w:val="66F52CC3"/>
    <w:rsid w:val="6907225D"/>
    <w:rsid w:val="69F250B4"/>
    <w:rsid w:val="6BB93F50"/>
    <w:rsid w:val="6C1D19B2"/>
    <w:rsid w:val="6CA9429E"/>
    <w:rsid w:val="6D633D24"/>
    <w:rsid w:val="743F22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nhideWhenUsed="0" w:uiPriority="0" w:semiHidden="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2">
    <w:name w:val="heading 1"/>
    <w:basedOn w:val="1"/>
    <w:next w:val="1"/>
    <w:qFormat/>
    <w:uiPriority w:val="99"/>
    <w:pPr>
      <w:keepNext/>
      <w:keepLines/>
      <w:widowControl w:val="0"/>
      <w:adjustRightInd/>
      <w:snapToGrid/>
      <w:spacing w:before="480" w:after="0" w:line="268" w:lineRule="auto"/>
      <w:outlineLvl w:val="0"/>
    </w:pPr>
    <w:rPr>
      <w:rFonts w:ascii="Cambria" w:hAnsi="Cambria" w:eastAsia="Cambria" w:cs="Times New Roman"/>
      <w:b/>
      <w:color w:val="365F91"/>
      <w:sz w:val="28"/>
      <w:szCs w:val="28"/>
    </w:rPr>
  </w:style>
  <w:style w:type="paragraph" w:styleId="3">
    <w:name w:val="heading 2"/>
    <w:basedOn w:val="1"/>
    <w:next w:val="1"/>
    <w:qFormat/>
    <w:uiPriority w:val="0"/>
    <w:pPr>
      <w:keepNext/>
      <w:keepLines/>
      <w:widowControl w:val="0"/>
      <w:adjustRightInd/>
      <w:snapToGrid/>
      <w:spacing w:before="200" w:after="0" w:line="268" w:lineRule="auto"/>
      <w:outlineLvl w:val="1"/>
    </w:pPr>
    <w:rPr>
      <w:rFonts w:ascii="Arial" w:hAnsi="Arial" w:eastAsia="黑体" w:cs="Times New Roman"/>
      <w:b/>
      <w:sz w:val="32"/>
      <w:szCs w:val="32"/>
    </w:rPr>
  </w:style>
  <w:style w:type="paragraph" w:styleId="4">
    <w:name w:val="heading 3"/>
    <w:basedOn w:val="1"/>
    <w:next w:val="1"/>
    <w:qFormat/>
    <w:uiPriority w:val="0"/>
    <w:pPr>
      <w:keepNext/>
      <w:keepLines/>
      <w:widowControl w:val="0"/>
      <w:adjustRightInd/>
      <w:snapToGrid/>
      <w:spacing w:before="200" w:after="0" w:line="268" w:lineRule="auto"/>
      <w:outlineLvl w:val="2"/>
    </w:pPr>
    <w:rPr>
      <w:rFonts w:ascii="Cambria" w:hAnsi="Cambria" w:eastAsia="Cambria" w:cs="Times New Roman"/>
      <w:b/>
      <w:color w:val="4F81BD"/>
    </w:rPr>
  </w:style>
  <w:style w:type="paragraph" w:styleId="5">
    <w:name w:val="heading 5"/>
    <w:basedOn w:val="1"/>
    <w:next w:val="1"/>
    <w:qFormat/>
    <w:uiPriority w:val="0"/>
    <w:pPr>
      <w:keepNext/>
      <w:keepLines/>
      <w:widowControl w:val="0"/>
      <w:adjustRightInd/>
      <w:snapToGrid/>
      <w:spacing w:before="200" w:after="0" w:line="268" w:lineRule="auto"/>
      <w:outlineLvl w:val="4"/>
    </w:pPr>
    <w:rPr>
      <w:rFonts w:ascii="Cambria" w:hAnsi="Cambria" w:eastAsia="Cambria" w:cs="Times New Roman"/>
      <w:color w:val="243F60"/>
    </w:rPr>
  </w:style>
  <w:style w:type="character" w:default="1" w:styleId="15">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6">
    <w:name w:val="Body Text Indent"/>
    <w:basedOn w:val="1"/>
    <w:next w:val="7"/>
    <w:qFormat/>
    <w:uiPriority w:val="0"/>
    <w:pPr>
      <w:widowControl w:val="0"/>
      <w:adjustRightInd/>
      <w:snapToGrid/>
      <w:spacing w:after="120"/>
      <w:ind w:left="420" w:leftChars="200"/>
      <w:jc w:val="both"/>
    </w:pPr>
    <w:rPr>
      <w:rFonts w:ascii="Times New Roman" w:hAnsi="Times New Roman" w:eastAsia="宋体" w:cs="Times New Roman"/>
      <w:kern w:val="2"/>
      <w:sz w:val="21"/>
      <w:szCs w:val="21"/>
    </w:rPr>
  </w:style>
  <w:style w:type="paragraph" w:styleId="7">
    <w:name w:val="envelope return"/>
    <w:basedOn w:val="1"/>
    <w:unhideWhenUsed/>
    <w:qFormat/>
    <w:uiPriority w:val="99"/>
    <w:pPr>
      <w:snapToGrid w:val="0"/>
    </w:pPr>
    <w:rPr>
      <w:rFonts w:ascii="等线 Light" w:hAnsi="等线 Light" w:eastAsia="等线 Light" w:cs="Times New Roman"/>
    </w:rPr>
  </w:style>
  <w:style w:type="paragraph" w:styleId="8">
    <w:name w:val="footer"/>
    <w:basedOn w:val="1"/>
    <w:unhideWhenUsed/>
    <w:qFormat/>
    <w:uiPriority w:val="99"/>
    <w:pPr>
      <w:tabs>
        <w:tab w:val="center" w:pos="4153"/>
        <w:tab w:val="right" w:pos="8306"/>
      </w:tabs>
    </w:pPr>
    <w:rPr>
      <w:sz w:val="18"/>
      <w:szCs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footnote text"/>
    <w:basedOn w:val="1"/>
    <w:qFormat/>
    <w:uiPriority w:val="0"/>
    <w:rPr>
      <w:rFonts w:asciiTheme="minorHAnsi" w:hAnsiTheme="minorHAnsi" w:eastAsiaTheme="minorEastAsia"/>
      <w:sz w:val="18"/>
      <w:szCs w:val="18"/>
    </w:rPr>
  </w:style>
  <w:style w:type="paragraph" w:styleId="11">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12">
    <w:name w:val="Body Text First Indent"/>
    <w:basedOn w:val="1"/>
    <w:next w:val="13"/>
    <w:qFormat/>
    <w:uiPriority w:val="99"/>
    <w:pPr>
      <w:ind w:firstLine="420" w:firstLineChars="100"/>
    </w:pPr>
  </w:style>
  <w:style w:type="paragraph" w:styleId="13">
    <w:name w:val="Body Text First Indent 2"/>
    <w:basedOn w:val="6"/>
    <w:next w:val="1"/>
    <w:unhideWhenUsed/>
    <w:qFormat/>
    <w:uiPriority w:val="0"/>
    <w:pPr>
      <w:ind w:firstLine="420" w:firstLineChars="200"/>
    </w:pPr>
  </w:style>
  <w:style w:type="paragraph" w:customStyle="1" w:styleId="16">
    <w:name w:val="Default"/>
    <w:basedOn w:val="1"/>
    <w:next w:val="10"/>
    <w:autoRedefine/>
    <w:qFormat/>
    <w:uiPriority w:val="0"/>
    <w:pPr>
      <w:widowControl w:val="0"/>
      <w:autoSpaceDE w:val="0"/>
      <w:autoSpaceDN w:val="0"/>
      <w:snapToGrid/>
      <w:spacing w:before="100" w:beforeAutospacing="1" w:line="268" w:lineRule="auto"/>
    </w:pPr>
    <w:rPr>
      <w:rFonts w:hint="eastAsia" w:ascii="宋体" w:hAnsi="宋体" w:eastAsia="宋体" w:cs="Times New Roman"/>
      <w:color w:val="000000"/>
      <w:sz w:val="24"/>
      <w:szCs w:val="24"/>
    </w:rPr>
  </w:style>
  <w:style w:type="paragraph" w:customStyle="1" w:styleId="17">
    <w:name w:val="WPSOffice手动目录 1"/>
    <w:basedOn w:val="1"/>
    <w:autoRedefine/>
    <w:qFormat/>
    <w:uiPriority w:val="0"/>
    <w:pPr>
      <w:adjustRightInd/>
      <w:snapToGrid/>
      <w:spacing w:before="100" w:beforeAutospacing="1" w:after="100" w:afterAutospacing="1"/>
    </w:pPr>
    <w:rPr>
      <w:rFonts w:ascii="Calibri" w:hAnsi="Calibri" w:eastAsia="宋体" w:cs="Calibri"/>
      <w:sz w:val="20"/>
      <w:szCs w:val="20"/>
    </w:rPr>
  </w:style>
  <w:style w:type="paragraph" w:customStyle="1" w:styleId="18">
    <w:name w:val="其他"/>
    <w:basedOn w:val="1"/>
    <w:autoRedefine/>
    <w:qFormat/>
    <w:uiPriority w:val="0"/>
    <w:pPr>
      <w:widowControl w:val="0"/>
      <w:shd w:val="clear" w:color="auto" w:fill="FFFFFF"/>
      <w:spacing w:line="439" w:lineRule="auto"/>
      <w:ind w:firstLine="400"/>
    </w:pPr>
    <w:rPr>
      <w:rFonts w:ascii="MingLiU" w:hAnsi="MingLiU" w:eastAsia="MingLiU" w:cs="MingLiU"/>
      <w:lang w:val="zh-CN" w:bidi="zh-CN"/>
    </w:rPr>
  </w:style>
  <w:style w:type="paragraph" w:customStyle="1" w:styleId="19">
    <w:name w:val="正文 1.1"/>
    <w:basedOn w:val="1"/>
    <w:next w:val="20"/>
    <w:autoRedefine/>
    <w:qFormat/>
    <w:uiPriority w:val="0"/>
    <w:pPr>
      <w:adjustRightInd/>
      <w:snapToGrid/>
      <w:spacing w:before="100" w:beforeAutospacing="1" w:line="268" w:lineRule="auto"/>
      <w:ind w:left="980" w:hanging="980"/>
      <w:outlineLvl w:val="1"/>
    </w:pPr>
    <w:rPr>
      <w:rFonts w:hint="eastAsia" w:ascii="仿宋" w:hAnsi="仿宋" w:eastAsia="仿宋" w:cs="Times New Roman"/>
      <w:b/>
      <w:sz w:val="24"/>
      <w:szCs w:val="24"/>
    </w:rPr>
  </w:style>
  <w:style w:type="paragraph" w:customStyle="1" w:styleId="20">
    <w:name w:val="正文 1.1.1"/>
    <w:basedOn w:val="1"/>
    <w:next w:val="1"/>
    <w:autoRedefine/>
    <w:qFormat/>
    <w:uiPriority w:val="0"/>
    <w:pPr>
      <w:adjustRightInd/>
      <w:snapToGrid/>
      <w:spacing w:before="100" w:beforeAutospacing="1" w:line="268" w:lineRule="auto"/>
      <w:ind w:left="710"/>
      <w:outlineLvl w:val="2"/>
    </w:pPr>
    <w:rPr>
      <w:rFonts w:ascii="Calibri" w:hAnsi="宋体" w:eastAsia="宋体" w:cs="Times New Roman"/>
      <w:color w:val="FF000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64</Pages>
  <Words>7706</Words>
  <Characters>8582</Characters>
  <Lines>0</Lines>
  <Paragraphs>0</Paragraphs>
  <TotalTime>35</TotalTime>
  <ScaleCrop>false</ScaleCrop>
  <LinksUpToDate>false</LinksUpToDate>
  <CharactersWithSpaces>8674</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2025-09-17T01:34:00Z</dcterms:created>
  <dc:creator>Administrator</dc:creator>
  <cp:lastModifiedBy>吐个泡泡</cp:lastModifiedBy>
  <dcterms:modified xsi:type="dcterms:W3CDTF">2025-11-07T07:35:36Z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eyJoZGlkIjoiNjkzMTg4MDE4YmNjMmI0NGNjNWQ3MjBhZjZjNTdiN2YiLCJ1c2VySWQiOiI0NDYzMzMxNTcifQ==</vt:lpwstr>
  </property>
  <property fmtid="{D5CDD505-2E9C-101B-9397-08002B2CF9AE}" pid="4" name="ICV">
    <vt:lpwstr>8B61D38ED59E41E6BBF46136398CD3E6_12</vt:lpwstr>
  </property>
</Properties>
</file>