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D2CD3">
      <w:pPr>
        <w:widowControl/>
        <w:spacing w:line="360" w:lineRule="auto"/>
        <w:rPr>
          <w:rFonts w:ascii="宋体" w:hAnsi="宋体"/>
          <w:b/>
          <w:bCs/>
          <w:sz w:val="44"/>
          <w:szCs w:val="44"/>
        </w:rPr>
      </w:pPr>
    </w:p>
    <w:p w14:paraId="676EAB54">
      <w:pPr>
        <w:pStyle w:val="24"/>
      </w:pPr>
    </w:p>
    <w:p w14:paraId="77DE138A">
      <w:pPr>
        <w:widowControl/>
        <w:shd w:val="clear" w:color="auto" w:fill="FFFFFF"/>
        <w:spacing w:line="312" w:lineRule="atLeast"/>
        <w:jc w:val="center"/>
        <w:rPr>
          <w:rFonts w:hint="eastAsia" w:ascii="黑体" w:hAnsi="黑体" w:eastAsia="黑体" w:cs="宋体"/>
          <w:b/>
          <w:sz w:val="48"/>
          <w:szCs w:val="48"/>
          <w:shd w:val="clear" w:color="auto" w:fill="FFFFFF" w:themeFill="background1"/>
          <w:lang w:eastAsia="zh-CN"/>
        </w:rPr>
      </w:pPr>
      <w:r>
        <w:rPr>
          <w:rFonts w:hint="eastAsia" w:ascii="黑体" w:hAnsi="黑体" w:eastAsia="黑体" w:cs="宋体"/>
          <w:b/>
          <w:sz w:val="48"/>
          <w:szCs w:val="48"/>
          <w:shd w:val="clear" w:color="auto" w:fill="FFFFFF" w:themeFill="background1"/>
          <w:lang w:eastAsia="zh-CN"/>
        </w:rPr>
        <w:t>2025年陕州区西张村镇丰阳村果品仓储厂房建设项目</w:t>
      </w:r>
    </w:p>
    <w:p w14:paraId="4DAC83A5">
      <w:pPr>
        <w:widowControl/>
        <w:shd w:val="clear" w:color="auto" w:fill="FFFFFF"/>
        <w:spacing w:line="312" w:lineRule="atLeast"/>
        <w:jc w:val="center"/>
        <w:rPr>
          <w:rFonts w:ascii="宋体" w:hAnsi="宋体" w:cs="宋体"/>
          <w:b/>
          <w:sz w:val="24"/>
          <w:highlight w:val="yellow"/>
        </w:rPr>
      </w:pPr>
    </w:p>
    <w:p w14:paraId="6B3C0742">
      <w:pPr>
        <w:tabs>
          <w:tab w:val="left" w:pos="3507"/>
        </w:tabs>
        <w:rPr>
          <w:rFonts w:ascii="宋体" w:hAnsi="宋体" w:cs="宋体"/>
          <w:b/>
          <w:sz w:val="80"/>
          <w:szCs w:val="80"/>
        </w:rPr>
      </w:pPr>
      <w:r>
        <w:rPr>
          <w:rFonts w:ascii="宋体" w:hAnsi="宋体" w:cs="宋体"/>
          <w:b/>
          <w:sz w:val="80"/>
          <w:szCs w:val="80"/>
        </w:rPr>
        <w:tab/>
      </w:r>
    </w:p>
    <w:p w14:paraId="1B477CBC">
      <w:pPr>
        <w:pStyle w:val="24"/>
      </w:pPr>
    </w:p>
    <w:p w14:paraId="13EB7AEB">
      <w:pPr>
        <w:jc w:val="center"/>
        <w:rPr>
          <w:rFonts w:ascii="宋体" w:hAnsi="宋体" w:cs="宋体"/>
          <w:b/>
          <w:sz w:val="80"/>
          <w:szCs w:val="80"/>
        </w:rPr>
      </w:pPr>
      <w:r>
        <w:rPr>
          <w:rFonts w:hint="eastAsia" w:ascii="宋体" w:hAnsi="宋体" w:cs="宋体"/>
          <w:b/>
          <w:sz w:val="80"/>
          <w:szCs w:val="80"/>
        </w:rPr>
        <w:t>竞争性磋商文件</w:t>
      </w:r>
    </w:p>
    <w:p w14:paraId="6250BE23">
      <w:pPr>
        <w:spacing w:after="156" w:afterLines="50"/>
        <w:rPr>
          <w:rFonts w:ascii="宋体" w:hAnsi="宋体"/>
          <w:b/>
          <w:color w:val="000000"/>
          <w:sz w:val="24"/>
        </w:rPr>
      </w:pPr>
      <w:r>
        <w:rPr>
          <w:rFonts w:hint="eastAsia" w:ascii="宋体" w:hAnsi="宋体"/>
          <w:b/>
          <w:color w:val="000000"/>
          <w:sz w:val="24"/>
        </w:rPr>
        <w:t xml:space="preserve"> </w:t>
      </w:r>
    </w:p>
    <w:p w14:paraId="44E13408">
      <w:pPr>
        <w:spacing w:after="156" w:afterLines="50"/>
        <w:jc w:val="center"/>
        <w:rPr>
          <w:rFonts w:ascii="宋体" w:hAnsi="宋体"/>
          <w:b/>
          <w:color w:val="000000"/>
          <w:sz w:val="24"/>
        </w:rPr>
      </w:pPr>
    </w:p>
    <w:p w14:paraId="38C6BDA7">
      <w:pPr>
        <w:spacing w:after="156" w:afterLines="50"/>
        <w:jc w:val="center"/>
        <w:rPr>
          <w:rFonts w:hint="eastAsia" w:ascii="宋体" w:hAnsi="宋体" w:eastAsia="宋体" w:cs="宋体"/>
          <w:b/>
          <w:sz w:val="28"/>
          <w:szCs w:val="28"/>
          <w:highlight w:val="yellow"/>
          <w:lang w:eastAsia="zh-CN"/>
        </w:rPr>
      </w:pPr>
      <w:r>
        <w:rPr>
          <w:rFonts w:hint="eastAsia" w:ascii="宋体" w:hAnsi="宋体"/>
          <w:b/>
          <w:color w:val="000000"/>
          <w:sz w:val="28"/>
          <w:szCs w:val="28"/>
        </w:rPr>
        <w:t>项目编号</w:t>
      </w:r>
      <w:r>
        <w:rPr>
          <w:rFonts w:hint="eastAsia" w:ascii="宋体" w:hAnsi="宋体"/>
          <w:b/>
          <w:color w:val="000000"/>
          <w:sz w:val="28"/>
          <w:szCs w:val="28"/>
          <w:highlight w:val="none"/>
        </w:rPr>
        <w:t>：</w:t>
      </w:r>
      <w:r>
        <w:rPr>
          <w:rFonts w:hint="eastAsia" w:ascii="宋体" w:hAnsi="宋体"/>
          <w:b/>
          <w:color w:val="000000"/>
          <w:sz w:val="28"/>
          <w:szCs w:val="28"/>
          <w:highlight w:val="none"/>
          <w:lang w:eastAsia="zh-CN"/>
        </w:rPr>
        <w:t>SZGZ[2025]227-ZC157</w:t>
      </w:r>
      <w:r>
        <w:rPr>
          <w:rFonts w:hint="eastAsia" w:ascii="宋体" w:hAnsi="宋体"/>
          <w:b/>
          <w:color w:val="000000"/>
          <w:sz w:val="28"/>
          <w:szCs w:val="28"/>
        </w:rPr>
        <w:t>；</w:t>
      </w:r>
      <w:r>
        <w:rPr>
          <w:rFonts w:hint="eastAsia" w:ascii="宋体" w:hAnsi="宋体"/>
          <w:b/>
          <w:color w:val="000000"/>
          <w:sz w:val="28"/>
          <w:szCs w:val="28"/>
          <w:lang w:eastAsia="zh-CN"/>
        </w:rPr>
        <w:t>陕州竞磋采购-2025-133</w:t>
      </w:r>
    </w:p>
    <w:p w14:paraId="3B90621D">
      <w:pPr>
        <w:spacing w:line="360" w:lineRule="auto"/>
        <w:jc w:val="center"/>
        <w:rPr>
          <w:rFonts w:ascii="宋体" w:hAnsi="宋体" w:cs="宋体"/>
          <w:b/>
          <w:kern w:val="0"/>
          <w:sz w:val="28"/>
          <w:szCs w:val="28"/>
        </w:rPr>
      </w:pPr>
    </w:p>
    <w:p w14:paraId="7F690B44">
      <w:pPr>
        <w:spacing w:line="360" w:lineRule="auto"/>
        <w:jc w:val="center"/>
        <w:rPr>
          <w:rFonts w:ascii="宋体" w:hAnsi="宋体" w:cs="宋体"/>
          <w:szCs w:val="22"/>
        </w:rPr>
      </w:pPr>
      <w:r>
        <w:rPr>
          <w:rFonts w:hint="eastAsia" w:ascii="宋体" w:hAnsi="宋体"/>
          <w:sz w:val="44"/>
          <w:szCs w:val="44"/>
        </w:rPr>
        <w:t xml:space="preserve"> </w:t>
      </w:r>
    </w:p>
    <w:p w14:paraId="42558DE3">
      <w:pPr>
        <w:spacing w:line="360" w:lineRule="auto"/>
        <w:jc w:val="center"/>
        <w:rPr>
          <w:rFonts w:ascii="宋体" w:hAnsi="宋体"/>
          <w:sz w:val="24"/>
        </w:rPr>
      </w:pPr>
    </w:p>
    <w:p w14:paraId="3BDA8CAD">
      <w:pPr>
        <w:spacing w:line="360" w:lineRule="auto"/>
        <w:jc w:val="center"/>
        <w:rPr>
          <w:rFonts w:ascii="宋体" w:hAnsi="宋体"/>
          <w:sz w:val="24"/>
        </w:rPr>
      </w:pPr>
    </w:p>
    <w:p w14:paraId="3A453091">
      <w:pPr>
        <w:spacing w:line="360" w:lineRule="auto"/>
        <w:rPr>
          <w:rFonts w:ascii="宋体" w:hAnsi="宋体"/>
          <w:sz w:val="18"/>
          <w:szCs w:val="18"/>
        </w:rPr>
      </w:pPr>
    </w:p>
    <w:p w14:paraId="374B5E4A">
      <w:pPr>
        <w:spacing w:line="360" w:lineRule="auto"/>
        <w:rPr>
          <w:rFonts w:ascii="宋体" w:hAnsi="宋体"/>
          <w:sz w:val="18"/>
          <w:szCs w:val="18"/>
        </w:rPr>
      </w:pPr>
    </w:p>
    <w:p w14:paraId="558D8B40">
      <w:pPr>
        <w:spacing w:line="360" w:lineRule="auto"/>
        <w:rPr>
          <w:rFonts w:ascii="宋体" w:hAnsi="宋体"/>
          <w:sz w:val="18"/>
          <w:szCs w:val="18"/>
        </w:rPr>
      </w:pPr>
    </w:p>
    <w:p w14:paraId="1DA38044">
      <w:pPr>
        <w:pStyle w:val="24"/>
        <w:rPr>
          <w:rFonts w:hAnsi="宋体"/>
          <w:sz w:val="18"/>
          <w:szCs w:val="18"/>
        </w:rPr>
      </w:pPr>
    </w:p>
    <w:p w14:paraId="3D585EB2">
      <w:pPr>
        <w:pStyle w:val="9"/>
        <w:rPr>
          <w:rFonts w:ascii="宋体" w:hAnsi="宋体"/>
          <w:sz w:val="18"/>
          <w:szCs w:val="18"/>
        </w:rPr>
      </w:pPr>
    </w:p>
    <w:p w14:paraId="18074F66">
      <w:pPr>
        <w:spacing w:line="360" w:lineRule="auto"/>
        <w:rPr>
          <w:rFonts w:ascii="宋体" w:hAnsi="宋体"/>
          <w:sz w:val="18"/>
          <w:szCs w:val="18"/>
        </w:rPr>
      </w:pPr>
    </w:p>
    <w:p w14:paraId="2DB1479E">
      <w:pPr>
        <w:spacing w:line="360" w:lineRule="auto"/>
        <w:rPr>
          <w:rFonts w:ascii="宋体" w:hAnsi="宋体"/>
          <w:sz w:val="18"/>
          <w:szCs w:val="18"/>
        </w:rPr>
      </w:pPr>
    </w:p>
    <w:p w14:paraId="7CC1B324">
      <w:pPr>
        <w:spacing w:line="360" w:lineRule="auto"/>
        <w:rPr>
          <w:rFonts w:hint="eastAsia" w:ascii="宋体" w:hAnsi="宋体" w:eastAsia="宋体" w:cs="黑体"/>
          <w:b/>
          <w:bCs/>
          <w:sz w:val="32"/>
          <w:szCs w:val="32"/>
          <w:lang w:eastAsia="zh-CN"/>
        </w:rPr>
      </w:pPr>
      <w:r>
        <w:rPr>
          <w:rFonts w:hint="eastAsia" w:ascii="宋体" w:hAnsi="宋体"/>
          <w:bCs/>
          <w:sz w:val="32"/>
          <w:szCs w:val="32"/>
        </w:rPr>
        <w:t xml:space="preserve"> </w:t>
      </w:r>
      <w:r>
        <w:rPr>
          <w:rFonts w:hint="eastAsia" w:ascii="宋体" w:hAnsi="宋体" w:cs="宋体"/>
          <w:bCs/>
          <w:sz w:val="32"/>
          <w:szCs w:val="32"/>
        </w:rPr>
        <w:t xml:space="preserve">  </w:t>
      </w:r>
      <w:r>
        <w:rPr>
          <w:rFonts w:hint="eastAsia" w:ascii="宋体" w:hAnsi="宋体" w:cs="黑体"/>
          <w:b/>
          <w:bCs/>
          <w:sz w:val="32"/>
          <w:szCs w:val="32"/>
        </w:rPr>
        <w:t xml:space="preserve">       采购人</w:t>
      </w:r>
      <w:r>
        <w:rPr>
          <w:rFonts w:hint="eastAsia" w:ascii="宋体" w:hAnsi="宋体"/>
          <w:b/>
          <w:bCs/>
          <w:color w:val="000000"/>
          <w:sz w:val="32"/>
          <w:szCs w:val="30"/>
        </w:rPr>
        <w:t>：</w:t>
      </w:r>
      <w:r>
        <w:rPr>
          <w:rFonts w:hint="eastAsia" w:ascii="宋体" w:hAnsi="宋体"/>
          <w:b/>
          <w:bCs/>
          <w:color w:val="000000"/>
          <w:sz w:val="32"/>
          <w:szCs w:val="30"/>
          <w:lang w:eastAsia="zh-CN"/>
        </w:rPr>
        <w:t>三门峡市陕州区西张村镇人民政府</w:t>
      </w:r>
    </w:p>
    <w:p w14:paraId="35B8E397">
      <w:pPr>
        <w:spacing w:line="360" w:lineRule="auto"/>
        <w:ind w:firstLine="1587" w:firstLineChars="494"/>
        <w:rPr>
          <w:rFonts w:hint="eastAsia" w:ascii="宋体" w:hAnsi="宋体" w:eastAsia="宋体" w:cs="黑体"/>
          <w:b/>
          <w:bCs/>
          <w:sz w:val="32"/>
          <w:szCs w:val="32"/>
          <w:lang w:eastAsia="zh-CN"/>
        </w:rPr>
      </w:pPr>
      <w:r>
        <w:rPr>
          <w:rFonts w:hint="eastAsia" w:ascii="宋体" w:hAnsi="宋体" w:cs="黑体"/>
          <w:b/>
          <w:bCs/>
          <w:sz w:val="32"/>
          <w:szCs w:val="32"/>
        </w:rPr>
        <w:t>代理机构：</w:t>
      </w:r>
      <w:r>
        <w:rPr>
          <w:rFonts w:hint="eastAsia" w:ascii="宋体" w:hAnsi="宋体"/>
          <w:b/>
          <w:bCs/>
          <w:color w:val="000000"/>
          <w:sz w:val="32"/>
          <w:szCs w:val="30"/>
          <w:lang w:eastAsia="zh-CN"/>
        </w:rPr>
        <w:t>河南韶诚工程管理有限公司</w:t>
      </w:r>
    </w:p>
    <w:p w14:paraId="4AB5C02C">
      <w:pPr>
        <w:spacing w:line="360" w:lineRule="auto"/>
        <w:rPr>
          <w:rFonts w:ascii="宋体" w:hAnsi="宋体" w:cs="黑体"/>
          <w:b/>
          <w:bCs/>
          <w:sz w:val="32"/>
          <w:szCs w:val="32"/>
        </w:rPr>
      </w:pPr>
      <w:r>
        <w:rPr>
          <w:rFonts w:hint="eastAsia" w:ascii="宋体" w:hAnsi="宋体" w:cs="黑体"/>
          <w:b/>
          <w:bCs/>
          <w:sz w:val="32"/>
          <w:szCs w:val="32"/>
        </w:rPr>
        <w:t xml:space="preserve">          日    期：二〇二</w:t>
      </w:r>
      <w:r>
        <w:rPr>
          <w:rFonts w:hint="eastAsia" w:ascii="宋体" w:hAnsi="宋体" w:cs="黑体"/>
          <w:b/>
          <w:bCs/>
          <w:sz w:val="32"/>
          <w:szCs w:val="32"/>
          <w:lang w:val="en-US" w:eastAsia="zh-CN"/>
        </w:rPr>
        <w:t>五</w:t>
      </w:r>
      <w:r>
        <w:rPr>
          <w:rFonts w:hint="eastAsia" w:ascii="宋体" w:hAnsi="宋体" w:cs="黑体"/>
          <w:b/>
          <w:bCs/>
          <w:sz w:val="32"/>
          <w:szCs w:val="32"/>
        </w:rPr>
        <w:t>年</w:t>
      </w:r>
      <w:r>
        <w:rPr>
          <w:rFonts w:hint="eastAsia" w:ascii="宋体" w:hAnsi="宋体" w:cs="黑体"/>
          <w:b/>
          <w:bCs/>
          <w:sz w:val="32"/>
          <w:szCs w:val="32"/>
          <w:lang w:val="en-US" w:eastAsia="zh-CN"/>
        </w:rPr>
        <w:t>十一</w:t>
      </w:r>
      <w:r>
        <w:rPr>
          <w:rFonts w:hint="eastAsia" w:ascii="宋体" w:hAnsi="宋体" w:cs="黑体"/>
          <w:b/>
          <w:bCs/>
          <w:sz w:val="32"/>
          <w:szCs w:val="32"/>
        </w:rPr>
        <w:t>月</w:t>
      </w:r>
    </w:p>
    <w:p w14:paraId="281BAD0C">
      <w:pPr>
        <w:jc w:val="center"/>
        <w:rPr>
          <w:rFonts w:ascii="宋体" w:hAnsi="宋体"/>
          <w:b/>
          <w:sz w:val="32"/>
          <w:szCs w:val="32"/>
        </w:rPr>
        <w:sectPr>
          <w:headerReference r:id="rId3" w:type="default"/>
          <w:footerReference r:id="rId4" w:type="even"/>
          <w:pgSz w:w="11906" w:h="16838"/>
          <w:pgMar w:top="1417" w:right="1417" w:bottom="1417" w:left="1418" w:header="851" w:footer="992" w:gutter="0"/>
          <w:pgNumType w:start="1"/>
          <w:cols w:space="720" w:num="1"/>
          <w:titlePg/>
          <w:docGrid w:type="lines" w:linePitch="312" w:charSpace="0"/>
        </w:sectPr>
      </w:pPr>
    </w:p>
    <w:p w14:paraId="48130088">
      <w:pPr>
        <w:jc w:val="center"/>
        <w:rPr>
          <w:rFonts w:ascii="宋体" w:hAnsi="宋体"/>
          <w:b/>
          <w:sz w:val="24"/>
          <w:szCs w:val="40"/>
        </w:rPr>
      </w:pPr>
      <w:bookmarkStart w:id="0" w:name="_Toc296602400"/>
      <w:bookmarkStart w:id="1" w:name="_Toc246996898"/>
      <w:bookmarkStart w:id="2" w:name="_Toc340063847"/>
      <w:bookmarkStart w:id="3" w:name="_Toc247085669"/>
    </w:p>
    <w:p w14:paraId="34301126">
      <w:pPr>
        <w:jc w:val="center"/>
        <w:rPr>
          <w:rFonts w:ascii="宋体" w:hAnsi="宋体"/>
          <w:b/>
          <w:sz w:val="36"/>
          <w:szCs w:val="36"/>
        </w:rPr>
      </w:pPr>
      <w:r>
        <w:rPr>
          <w:rFonts w:hint="eastAsia" w:ascii="宋体" w:hAnsi="宋体"/>
          <w:b/>
          <w:sz w:val="36"/>
          <w:szCs w:val="36"/>
        </w:rPr>
        <w:t>目  录</w:t>
      </w:r>
      <w:bookmarkEnd w:id="0"/>
      <w:bookmarkEnd w:id="1"/>
      <w:bookmarkEnd w:id="2"/>
      <w:bookmarkEnd w:id="3"/>
    </w:p>
    <w:p w14:paraId="25EB236E">
      <w:pPr>
        <w:jc w:val="center"/>
      </w:pPr>
      <w:bookmarkStart w:id="4" w:name="_Toc152042287"/>
      <w:bookmarkStart w:id="5" w:name="_Toc246996157"/>
      <w:bookmarkStart w:id="6" w:name="_Toc179632527"/>
      <w:bookmarkStart w:id="7" w:name="_Toc247096243"/>
      <w:bookmarkStart w:id="8" w:name="_Toc246996900"/>
      <w:bookmarkStart w:id="9" w:name="_Toc247085671"/>
      <w:bookmarkStart w:id="10" w:name="_Toc144974479"/>
      <w:bookmarkStart w:id="11" w:name="_Toc152045511"/>
      <w:bookmarkStart w:id="12" w:name="_Toc49958225"/>
    </w:p>
    <w:p w14:paraId="3B3712DB">
      <w:pPr>
        <w:pStyle w:val="8"/>
        <w:tabs>
          <w:tab w:val="right" w:leader="dot" w:pos="8844"/>
        </w:tabs>
        <w:spacing w:line="360" w:lineRule="auto"/>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"_Toc28808" </w:instrText>
      </w:r>
      <w:r>
        <w:fldChar w:fldCharType="separate"/>
      </w:r>
      <w:r>
        <w:rPr>
          <w:rFonts w:hint="eastAsia" w:ascii="宋体" w:hAnsi="宋体" w:cs="宋体"/>
          <w:sz w:val="24"/>
          <w:szCs w:val="24"/>
        </w:rPr>
        <w:t>第一章 竞争性磋商公告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_Toc28808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629D5E0A">
      <w:pPr>
        <w:pStyle w:val="8"/>
        <w:tabs>
          <w:tab w:val="right" w:leader="dot" w:pos="8844"/>
        </w:tabs>
        <w:spacing w:line="360" w:lineRule="auto"/>
        <w:rPr>
          <w:rFonts w:ascii="宋体" w:hAnsi="宋体" w:cs="宋体"/>
          <w:sz w:val="24"/>
          <w:szCs w:val="24"/>
        </w:rPr>
      </w:pPr>
      <w:r>
        <w:fldChar w:fldCharType="begin"/>
      </w:r>
      <w:r>
        <w:instrText xml:space="preserve"> HYPERLINK \l "_Toc24605"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_Toc24605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592AAEAC">
      <w:pPr>
        <w:pStyle w:val="8"/>
        <w:tabs>
          <w:tab w:val="right" w:leader="dot" w:pos="8844"/>
        </w:tabs>
        <w:spacing w:line="360" w:lineRule="auto"/>
        <w:rPr>
          <w:rFonts w:ascii="宋体" w:hAnsi="宋体" w:cs="宋体"/>
          <w:sz w:val="24"/>
          <w:szCs w:val="24"/>
        </w:rPr>
      </w:pPr>
      <w:r>
        <w:fldChar w:fldCharType="begin"/>
      </w:r>
      <w:r>
        <w:instrText xml:space="preserve"> HYPERLINK \l "_Toc28718" </w:instrText>
      </w:r>
      <w:r>
        <w:fldChar w:fldCharType="separate"/>
      </w:r>
      <w:r>
        <w:rPr>
          <w:rFonts w:hint="eastAsia" w:ascii="宋体" w:hAnsi="宋体" w:cs="宋体"/>
          <w:sz w:val="24"/>
          <w:szCs w:val="24"/>
        </w:rPr>
        <w:t>第三章 评标办法(综合评分法)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_Toc28718 \h </w:instrText>
      </w:r>
      <w:r>
        <w:rPr>
          <w:rFonts w:hint="eastAsia" w:ascii="宋体" w:hAnsi="宋体" w:cs="宋体"/>
          <w:sz w:val="24"/>
          <w:szCs w:val="24"/>
        </w:rPr>
        <w:fldChar w:fldCharType="separate"/>
      </w:r>
      <w:r>
        <w:rPr>
          <w:rFonts w:hint="eastAsia" w:ascii="宋体" w:hAnsi="宋体" w:cs="宋体"/>
          <w:sz w:val="24"/>
          <w:szCs w:val="24"/>
        </w:rPr>
        <w:t>16</w:t>
      </w:r>
      <w:r>
        <w:rPr>
          <w:rFonts w:hint="eastAsia" w:ascii="宋体" w:hAnsi="宋体" w:cs="宋体"/>
          <w:sz w:val="24"/>
          <w:szCs w:val="24"/>
        </w:rPr>
        <w:fldChar w:fldCharType="end"/>
      </w:r>
      <w:r>
        <w:rPr>
          <w:rFonts w:hint="eastAsia" w:ascii="宋体" w:hAnsi="宋体" w:cs="宋体"/>
          <w:sz w:val="24"/>
          <w:szCs w:val="24"/>
        </w:rPr>
        <w:fldChar w:fldCharType="end"/>
      </w:r>
    </w:p>
    <w:p w14:paraId="74FFA9EB">
      <w:pPr>
        <w:pStyle w:val="8"/>
        <w:tabs>
          <w:tab w:val="right" w:leader="dot" w:pos="8844"/>
        </w:tabs>
        <w:spacing w:line="360" w:lineRule="auto"/>
        <w:rPr>
          <w:rFonts w:ascii="宋体" w:hAnsi="宋体" w:cs="宋体"/>
          <w:sz w:val="24"/>
          <w:szCs w:val="24"/>
        </w:rPr>
      </w:pPr>
      <w:r>
        <w:fldChar w:fldCharType="begin"/>
      </w:r>
      <w:r>
        <w:instrText xml:space="preserve"> HYPERLINK \l "_Toc29500" </w:instrText>
      </w:r>
      <w:r>
        <w:fldChar w:fldCharType="separate"/>
      </w:r>
      <w:r>
        <w:rPr>
          <w:rFonts w:hint="eastAsia" w:ascii="宋体" w:hAnsi="宋体" w:cs="宋体"/>
          <w:sz w:val="24"/>
          <w:szCs w:val="24"/>
        </w:rPr>
        <w:t>第四章 合同条款及格式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_Toc29500 \h </w:instrText>
      </w:r>
      <w:r>
        <w:rPr>
          <w:rFonts w:hint="eastAsia" w:ascii="宋体" w:hAnsi="宋体" w:cs="宋体"/>
          <w:sz w:val="24"/>
          <w:szCs w:val="24"/>
        </w:rPr>
        <w:fldChar w:fldCharType="separate"/>
      </w:r>
      <w:r>
        <w:rPr>
          <w:rFonts w:hint="eastAsia" w:ascii="宋体" w:hAnsi="宋体" w:cs="宋体"/>
          <w:sz w:val="24"/>
          <w:szCs w:val="24"/>
        </w:rPr>
        <w:t>21</w:t>
      </w:r>
      <w:r>
        <w:rPr>
          <w:rFonts w:hint="eastAsia" w:ascii="宋体" w:hAnsi="宋体" w:cs="宋体"/>
          <w:sz w:val="24"/>
          <w:szCs w:val="24"/>
        </w:rPr>
        <w:fldChar w:fldCharType="end"/>
      </w:r>
      <w:r>
        <w:rPr>
          <w:rFonts w:hint="eastAsia" w:ascii="宋体" w:hAnsi="宋体" w:cs="宋体"/>
          <w:sz w:val="24"/>
          <w:szCs w:val="24"/>
        </w:rPr>
        <w:fldChar w:fldCharType="end"/>
      </w:r>
    </w:p>
    <w:p w14:paraId="09AA9139">
      <w:pPr>
        <w:pStyle w:val="8"/>
        <w:tabs>
          <w:tab w:val="right" w:leader="dot" w:pos="8844"/>
        </w:tabs>
        <w:spacing w:line="360" w:lineRule="auto"/>
        <w:rPr>
          <w:rFonts w:ascii="宋体" w:hAnsi="宋体" w:cs="宋体"/>
          <w:sz w:val="24"/>
          <w:szCs w:val="24"/>
        </w:rPr>
      </w:pPr>
      <w:r>
        <w:fldChar w:fldCharType="begin"/>
      </w:r>
      <w:r>
        <w:instrText xml:space="preserve"> HYPERLINK \l "_Toc8515" </w:instrText>
      </w:r>
      <w:r>
        <w:fldChar w:fldCharType="separate"/>
      </w:r>
      <w:r>
        <w:rPr>
          <w:rFonts w:hint="eastAsia" w:ascii="宋体" w:hAnsi="宋体" w:cs="宋体"/>
          <w:sz w:val="24"/>
          <w:szCs w:val="24"/>
        </w:rPr>
        <w:t>第五章 工程量清单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_Toc8515 \h </w:instrText>
      </w:r>
      <w:r>
        <w:rPr>
          <w:rFonts w:hint="eastAsia" w:ascii="宋体" w:hAnsi="宋体" w:cs="宋体"/>
          <w:sz w:val="24"/>
          <w:szCs w:val="24"/>
        </w:rPr>
        <w:fldChar w:fldCharType="separate"/>
      </w:r>
      <w:r>
        <w:rPr>
          <w:rFonts w:hint="eastAsia" w:ascii="宋体" w:hAnsi="宋体" w:cs="宋体"/>
          <w:sz w:val="24"/>
          <w:szCs w:val="24"/>
        </w:rPr>
        <w:t>21</w:t>
      </w:r>
      <w:r>
        <w:rPr>
          <w:rFonts w:hint="eastAsia" w:ascii="宋体" w:hAnsi="宋体" w:cs="宋体"/>
          <w:sz w:val="24"/>
          <w:szCs w:val="24"/>
        </w:rPr>
        <w:fldChar w:fldCharType="end"/>
      </w:r>
      <w:r>
        <w:rPr>
          <w:rFonts w:hint="eastAsia" w:ascii="宋体" w:hAnsi="宋体" w:cs="宋体"/>
          <w:sz w:val="24"/>
          <w:szCs w:val="24"/>
        </w:rPr>
        <w:fldChar w:fldCharType="end"/>
      </w:r>
    </w:p>
    <w:p w14:paraId="788FB4AC">
      <w:pPr>
        <w:pStyle w:val="8"/>
        <w:tabs>
          <w:tab w:val="right" w:leader="dot" w:pos="8844"/>
        </w:tabs>
        <w:spacing w:line="360" w:lineRule="auto"/>
        <w:rPr>
          <w:rFonts w:ascii="宋体" w:hAnsi="宋体" w:cs="宋体"/>
          <w:sz w:val="24"/>
          <w:szCs w:val="24"/>
        </w:rPr>
      </w:pPr>
      <w:r>
        <w:fldChar w:fldCharType="begin"/>
      </w:r>
      <w:r>
        <w:instrText xml:space="preserve"> HYPERLINK \l "_Toc16073" </w:instrText>
      </w:r>
      <w:r>
        <w:fldChar w:fldCharType="separate"/>
      </w:r>
      <w:r>
        <w:rPr>
          <w:rFonts w:hint="eastAsia" w:ascii="宋体" w:hAnsi="宋体" w:cs="宋体"/>
          <w:sz w:val="24"/>
          <w:szCs w:val="24"/>
        </w:rPr>
        <w:t>第六章 图纸</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_Toc16073 \h </w:instrText>
      </w:r>
      <w:r>
        <w:rPr>
          <w:rFonts w:hint="eastAsia" w:ascii="宋体" w:hAnsi="宋体" w:cs="宋体"/>
          <w:sz w:val="24"/>
          <w:szCs w:val="24"/>
        </w:rPr>
        <w:fldChar w:fldCharType="separate"/>
      </w:r>
      <w:r>
        <w:rPr>
          <w:rFonts w:hint="eastAsia" w:ascii="宋体" w:hAnsi="宋体" w:cs="宋体"/>
          <w:sz w:val="24"/>
          <w:szCs w:val="24"/>
        </w:rPr>
        <w:t>41</w:t>
      </w:r>
      <w:r>
        <w:rPr>
          <w:rFonts w:hint="eastAsia" w:ascii="宋体" w:hAnsi="宋体" w:cs="宋体"/>
          <w:sz w:val="24"/>
          <w:szCs w:val="24"/>
        </w:rPr>
        <w:fldChar w:fldCharType="end"/>
      </w:r>
      <w:r>
        <w:rPr>
          <w:rFonts w:hint="eastAsia" w:ascii="宋体" w:hAnsi="宋体" w:cs="宋体"/>
          <w:sz w:val="24"/>
          <w:szCs w:val="24"/>
        </w:rPr>
        <w:fldChar w:fldCharType="end"/>
      </w:r>
    </w:p>
    <w:p w14:paraId="47E04642">
      <w:pPr>
        <w:pStyle w:val="8"/>
        <w:tabs>
          <w:tab w:val="right" w:leader="dot" w:pos="8844"/>
        </w:tabs>
        <w:spacing w:line="360" w:lineRule="auto"/>
        <w:rPr>
          <w:rFonts w:ascii="宋体" w:hAnsi="宋体" w:cs="宋体"/>
          <w:sz w:val="24"/>
          <w:szCs w:val="24"/>
        </w:rPr>
      </w:pPr>
      <w:r>
        <w:fldChar w:fldCharType="begin"/>
      </w:r>
      <w:r>
        <w:instrText xml:space="preserve"> HYPERLINK \l "_Toc18389" </w:instrText>
      </w:r>
      <w:r>
        <w:fldChar w:fldCharType="separate"/>
      </w:r>
      <w:r>
        <w:rPr>
          <w:rFonts w:hint="eastAsia" w:ascii="宋体" w:hAnsi="宋体" w:cs="宋体"/>
          <w:sz w:val="24"/>
          <w:szCs w:val="24"/>
        </w:rPr>
        <w:t>第七章 技术与要求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_Toc18389 \h </w:instrText>
      </w:r>
      <w:r>
        <w:rPr>
          <w:rFonts w:hint="eastAsia" w:ascii="宋体" w:hAnsi="宋体" w:cs="宋体"/>
          <w:sz w:val="24"/>
          <w:szCs w:val="24"/>
        </w:rPr>
        <w:fldChar w:fldCharType="separate"/>
      </w:r>
      <w:r>
        <w:rPr>
          <w:rFonts w:hint="eastAsia" w:ascii="宋体" w:hAnsi="宋体" w:cs="宋体"/>
          <w:sz w:val="24"/>
          <w:szCs w:val="24"/>
        </w:rPr>
        <w:t>42</w:t>
      </w:r>
      <w:r>
        <w:rPr>
          <w:rFonts w:hint="eastAsia" w:ascii="宋体" w:hAnsi="宋体" w:cs="宋体"/>
          <w:sz w:val="24"/>
          <w:szCs w:val="24"/>
        </w:rPr>
        <w:fldChar w:fldCharType="end"/>
      </w:r>
      <w:r>
        <w:rPr>
          <w:rFonts w:hint="eastAsia" w:ascii="宋体" w:hAnsi="宋体" w:cs="宋体"/>
          <w:sz w:val="24"/>
          <w:szCs w:val="24"/>
        </w:rPr>
        <w:fldChar w:fldCharType="end"/>
      </w:r>
    </w:p>
    <w:p w14:paraId="564B4EC8">
      <w:pPr>
        <w:pStyle w:val="8"/>
        <w:tabs>
          <w:tab w:val="right" w:leader="dot" w:pos="8844"/>
        </w:tabs>
        <w:spacing w:line="360" w:lineRule="auto"/>
        <w:rPr>
          <w:rFonts w:ascii="宋体" w:hAnsi="宋体" w:cs="宋体"/>
          <w:sz w:val="24"/>
          <w:szCs w:val="24"/>
        </w:rPr>
      </w:pPr>
      <w:r>
        <w:fldChar w:fldCharType="begin"/>
      </w:r>
      <w:r>
        <w:instrText xml:space="preserve"> HYPERLINK \l "_Toc16008" </w:instrText>
      </w:r>
      <w:r>
        <w:fldChar w:fldCharType="separate"/>
      </w:r>
      <w:r>
        <w:rPr>
          <w:rFonts w:hint="eastAsia" w:ascii="宋体" w:hAnsi="宋体" w:cs="宋体"/>
          <w:bCs w:val="0"/>
          <w:sz w:val="24"/>
          <w:szCs w:val="24"/>
        </w:rPr>
        <w:t>第八章 响应文件格式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_Toc16008 \h </w:instrText>
      </w:r>
      <w:r>
        <w:rPr>
          <w:rFonts w:hint="eastAsia" w:ascii="宋体" w:hAnsi="宋体" w:cs="宋体"/>
          <w:sz w:val="24"/>
          <w:szCs w:val="24"/>
        </w:rPr>
        <w:fldChar w:fldCharType="separate"/>
      </w:r>
      <w:r>
        <w:rPr>
          <w:rFonts w:hint="eastAsia" w:ascii="宋体" w:hAnsi="宋体" w:cs="宋体"/>
          <w:sz w:val="24"/>
          <w:szCs w:val="24"/>
        </w:rPr>
        <w:t>43</w:t>
      </w:r>
      <w:r>
        <w:rPr>
          <w:rFonts w:hint="eastAsia" w:ascii="宋体" w:hAnsi="宋体" w:cs="宋体"/>
          <w:sz w:val="24"/>
          <w:szCs w:val="24"/>
        </w:rPr>
        <w:fldChar w:fldCharType="end"/>
      </w:r>
      <w:r>
        <w:rPr>
          <w:rFonts w:hint="eastAsia" w:ascii="宋体" w:hAnsi="宋体" w:cs="宋体"/>
          <w:sz w:val="24"/>
          <w:szCs w:val="24"/>
        </w:rPr>
        <w:fldChar w:fldCharType="end"/>
      </w:r>
    </w:p>
    <w:p w14:paraId="1B5C5D6A">
      <w:pPr>
        <w:spacing w:line="360" w:lineRule="auto"/>
        <w:rPr>
          <w:rFonts w:ascii="宋体" w:hAnsi="宋体" w:cs="宋体"/>
          <w:sz w:val="24"/>
        </w:rPr>
      </w:pPr>
      <w:r>
        <w:rPr>
          <w:rFonts w:hint="eastAsia" w:ascii="宋体" w:hAnsi="宋体" w:cs="宋体"/>
          <w:sz w:val="24"/>
        </w:rPr>
        <w:fldChar w:fldCharType="end"/>
      </w:r>
    </w:p>
    <w:p w14:paraId="255C9663">
      <w:pPr>
        <w:keepNext/>
        <w:keepLines/>
        <w:spacing w:line="360" w:lineRule="auto"/>
        <w:jc w:val="center"/>
        <w:outlineLvl w:val="0"/>
        <w:rPr>
          <w:rFonts w:ascii="宋体" w:hAnsi="宋体"/>
          <w:sz w:val="32"/>
          <w:szCs w:val="32"/>
        </w:rPr>
      </w:pPr>
      <w:r>
        <w:rPr>
          <w:rFonts w:hint="eastAsia" w:ascii="宋体" w:hAnsi="宋体" w:cs="宋体"/>
          <w:sz w:val="24"/>
        </w:rPr>
        <w:br w:type="page"/>
      </w:r>
      <w:bookmarkStart w:id="13" w:name="_Toc32702"/>
      <w:bookmarkStart w:id="14" w:name="_Toc28808"/>
      <w:bookmarkStart w:id="15" w:name="_Toc31708"/>
      <w:r>
        <w:rPr>
          <w:rFonts w:hint="eastAsia" w:ascii="宋体" w:hAnsi="宋体"/>
          <w:b/>
          <w:bCs/>
          <w:sz w:val="32"/>
          <w:szCs w:val="32"/>
        </w:rPr>
        <w:t>第一章</w:t>
      </w:r>
      <w:bookmarkEnd w:id="4"/>
      <w:bookmarkEnd w:id="5"/>
      <w:bookmarkEnd w:id="6"/>
      <w:bookmarkEnd w:id="7"/>
      <w:bookmarkEnd w:id="8"/>
      <w:bookmarkEnd w:id="9"/>
      <w:bookmarkEnd w:id="10"/>
      <w:bookmarkEnd w:id="11"/>
      <w:r>
        <w:rPr>
          <w:rFonts w:hint="eastAsia" w:ascii="宋体" w:hAnsi="宋体"/>
          <w:b/>
          <w:bCs/>
          <w:sz w:val="32"/>
          <w:szCs w:val="32"/>
        </w:rPr>
        <w:t xml:space="preserve"> 竞争性磋商公告</w:t>
      </w:r>
      <w:bookmarkEnd w:id="12"/>
      <w:bookmarkEnd w:id="13"/>
      <w:bookmarkEnd w:id="14"/>
      <w:bookmarkEnd w:id="15"/>
    </w:p>
    <w:p w14:paraId="59929405">
      <w:pPr>
        <w:widowControl/>
        <w:spacing w:line="360" w:lineRule="auto"/>
        <w:ind w:firstLine="480" w:firstLineChars="200"/>
        <w:rPr>
          <w:rFonts w:hint="eastAsia" w:ascii="宋体" w:hAnsi="宋体" w:cs="宋体" w:eastAsiaTheme="minorEastAsia"/>
          <w:kern w:val="0"/>
          <w:sz w:val="24"/>
          <w:shd w:val="clear" w:color="auto" w:fill="FFFFFF" w:themeFill="background1"/>
          <w:lang w:val="en-US" w:eastAsia="zh-CN"/>
        </w:rPr>
      </w:pPr>
      <w:bookmarkStart w:id="16" w:name="_Toc247085687"/>
      <w:bookmarkStart w:id="17" w:name="_Toc152042303"/>
      <w:bookmarkStart w:id="18" w:name="_Toc152045527"/>
      <w:bookmarkStart w:id="19" w:name="_Toc49958226"/>
      <w:bookmarkStart w:id="20" w:name="_Toc179632544"/>
      <w:bookmarkStart w:id="21" w:name="_Toc246996173"/>
      <w:bookmarkStart w:id="22" w:name="_Toc246996916"/>
      <w:bookmarkStart w:id="23" w:name="_Toc144974495"/>
      <w:r>
        <w:rPr>
          <w:rFonts w:hint="eastAsia" w:asciiTheme="minorEastAsia" w:hAnsiTheme="minorEastAsia" w:eastAsiaTheme="minorEastAsia"/>
          <w:sz w:val="24"/>
          <w:shd w:val="clear" w:color="auto" w:fill="FFFFFF" w:themeFill="background1"/>
          <w:lang w:eastAsia="zh-CN"/>
        </w:rPr>
        <w:t>2025年陕州区西张村镇丰阳村果品仓储厂房建设项目</w:t>
      </w:r>
      <w:r>
        <w:rPr>
          <w:rFonts w:hint="eastAsia" w:asciiTheme="minorEastAsia" w:hAnsiTheme="minorEastAsia" w:eastAsiaTheme="minorEastAsia"/>
          <w:sz w:val="24"/>
          <w:shd w:val="clear" w:color="auto" w:fill="FFFFFF" w:themeFill="background1"/>
        </w:rPr>
        <w:t>的潜在投标人应在三门峡市公共资源交易中心平台获取招</w:t>
      </w:r>
      <w:r>
        <w:rPr>
          <w:rFonts w:hint="eastAsia" w:asciiTheme="minorEastAsia" w:hAnsiTheme="minorEastAsia" w:eastAsiaTheme="minorEastAsia"/>
          <w:sz w:val="24"/>
          <w:highlight w:val="none"/>
          <w:shd w:val="clear" w:color="auto" w:fill="FFFFFF" w:themeFill="background1"/>
        </w:rPr>
        <w:t>标文件，并于202</w:t>
      </w:r>
      <w:r>
        <w:rPr>
          <w:rFonts w:hint="eastAsia" w:asciiTheme="minorEastAsia" w:hAnsiTheme="minorEastAsia" w:eastAsiaTheme="minorEastAsia"/>
          <w:sz w:val="24"/>
          <w:highlight w:val="none"/>
          <w:shd w:val="clear" w:color="auto" w:fill="FFFFFF" w:themeFill="background1"/>
          <w:lang w:val="en-US" w:eastAsia="zh-CN"/>
        </w:rPr>
        <w:t>5</w:t>
      </w:r>
      <w:r>
        <w:rPr>
          <w:rFonts w:hint="eastAsia" w:asciiTheme="minorEastAsia" w:hAnsiTheme="minorEastAsia" w:eastAsiaTheme="minorEastAsia"/>
          <w:sz w:val="24"/>
          <w:highlight w:val="none"/>
          <w:shd w:val="clear" w:color="auto" w:fill="FFFFFF" w:themeFill="background1"/>
        </w:rPr>
        <w:t>年</w:t>
      </w:r>
      <w:r>
        <w:rPr>
          <w:rFonts w:hint="eastAsia" w:asciiTheme="minorEastAsia" w:hAnsiTheme="minorEastAsia" w:eastAsiaTheme="minorEastAsia"/>
          <w:sz w:val="24"/>
          <w:highlight w:val="none"/>
          <w:shd w:val="clear" w:color="auto" w:fill="FFFFFF" w:themeFill="background1"/>
          <w:lang w:val="en-US" w:eastAsia="zh-CN"/>
        </w:rPr>
        <w:t>11</w:t>
      </w:r>
      <w:r>
        <w:rPr>
          <w:rFonts w:hint="eastAsia" w:asciiTheme="minorEastAsia" w:hAnsiTheme="minorEastAsia" w:eastAsiaTheme="minorEastAsia"/>
          <w:sz w:val="24"/>
          <w:highlight w:val="none"/>
          <w:shd w:val="clear" w:color="auto" w:fill="FFFFFF" w:themeFill="background1"/>
        </w:rPr>
        <w:t>月</w:t>
      </w:r>
      <w:r>
        <w:rPr>
          <w:rFonts w:hint="eastAsia" w:asciiTheme="minorEastAsia" w:hAnsiTheme="minorEastAsia" w:eastAsiaTheme="minorEastAsia"/>
          <w:sz w:val="24"/>
          <w:highlight w:val="none"/>
          <w:shd w:val="clear" w:color="auto" w:fill="FFFFFF" w:themeFill="background1"/>
          <w:lang w:val="en-US" w:eastAsia="zh-CN"/>
        </w:rPr>
        <w:t>21</w:t>
      </w:r>
      <w:r>
        <w:rPr>
          <w:rFonts w:hint="eastAsia" w:asciiTheme="minorEastAsia" w:hAnsiTheme="minorEastAsia" w:eastAsiaTheme="minorEastAsia"/>
          <w:sz w:val="24"/>
          <w:highlight w:val="none"/>
          <w:shd w:val="clear" w:color="auto" w:fill="FFFFFF" w:themeFill="background1"/>
        </w:rPr>
        <w:t>日8时</w:t>
      </w:r>
      <w:r>
        <w:rPr>
          <w:rFonts w:hint="eastAsia" w:asciiTheme="minorEastAsia" w:hAnsiTheme="minorEastAsia" w:eastAsiaTheme="minorEastAsia"/>
          <w:sz w:val="24"/>
          <w:highlight w:val="none"/>
          <w:shd w:val="clear" w:color="auto" w:fill="FFFFFF" w:themeFill="background1"/>
          <w:lang w:val="en-US" w:eastAsia="zh-CN"/>
        </w:rPr>
        <w:t>3</w:t>
      </w:r>
      <w:r>
        <w:rPr>
          <w:rFonts w:hint="eastAsia" w:asciiTheme="minorEastAsia" w:hAnsiTheme="minorEastAsia" w:eastAsiaTheme="minorEastAsia"/>
          <w:sz w:val="24"/>
          <w:highlight w:val="none"/>
          <w:shd w:val="clear" w:color="auto" w:fill="FFFFFF" w:themeFill="background1"/>
        </w:rPr>
        <w:t>0分（北京</w:t>
      </w:r>
      <w:r>
        <w:rPr>
          <w:rFonts w:hint="eastAsia" w:asciiTheme="minorEastAsia" w:hAnsiTheme="minorEastAsia" w:eastAsiaTheme="minorEastAsia"/>
          <w:sz w:val="24"/>
          <w:shd w:val="clear" w:color="auto" w:fill="FFFFFF" w:themeFill="background1"/>
        </w:rPr>
        <w:t>时间）前递交响应文件</w:t>
      </w:r>
      <w:r>
        <w:rPr>
          <w:rFonts w:hint="eastAsia" w:asciiTheme="minorEastAsia" w:hAnsiTheme="minorEastAsia" w:eastAsiaTheme="minorEastAsia"/>
          <w:sz w:val="24"/>
          <w:shd w:val="clear" w:color="auto" w:fill="FFFFFF" w:themeFill="background1"/>
          <w:lang w:val="en-US" w:eastAsia="zh-CN"/>
        </w:rPr>
        <w:t>。</w:t>
      </w:r>
    </w:p>
    <w:p w14:paraId="2B9CBD8F">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一、项目基本情况：</w:t>
      </w:r>
    </w:p>
    <w:p w14:paraId="5692B837">
      <w:pPr>
        <w:widowControl/>
        <w:spacing w:line="360" w:lineRule="auto"/>
        <w:ind w:firstLine="480" w:firstLineChars="200"/>
        <w:rPr>
          <w:rFonts w:hint="eastAsia" w:ascii="宋体" w:hAnsi="宋体" w:cs="宋体" w:eastAsiaTheme="minorEastAsia"/>
          <w:kern w:val="0"/>
          <w:sz w:val="24"/>
          <w:highlight w:val="none"/>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rPr>
        <w:t>1、项目编号：</w:t>
      </w:r>
      <w:r>
        <w:rPr>
          <w:rFonts w:hint="eastAsia" w:asciiTheme="minorEastAsia" w:hAnsiTheme="minorEastAsia" w:eastAsiaTheme="minorEastAsia"/>
          <w:sz w:val="24"/>
          <w:highlight w:val="none"/>
          <w:shd w:val="clear" w:color="auto" w:fill="FFFFFF" w:themeFill="background1"/>
          <w:lang w:eastAsia="zh-CN"/>
        </w:rPr>
        <w:t>陕州竞磋采购-2025-133；SZGZ[2025]227-ZC157</w:t>
      </w:r>
      <w:r>
        <w:rPr>
          <w:rFonts w:hint="eastAsia" w:asciiTheme="minorEastAsia" w:hAnsiTheme="minorEastAsia" w:eastAsiaTheme="minorEastAsia"/>
          <w:sz w:val="24"/>
          <w:highlight w:val="none"/>
          <w:shd w:val="clear" w:color="auto" w:fill="FFFFFF" w:themeFill="background1"/>
        </w:rPr>
        <w:t>；</w:t>
      </w:r>
    </w:p>
    <w:p w14:paraId="32BB463F">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2、项目名称：</w:t>
      </w:r>
      <w:r>
        <w:rPr>
          <w:rFonts w:hint="eastAsia" w:asciiTheme="minorEastAsia" w:hAnsiTheme="minorEastAsia" w:eastAsiaTheme="minorEastAsia"/>
          <w:sz w:val="24"/>
          <w:shd w:val="clear" w:color="auto" w:fill="FFFFFF" w:themeFill="background1"/>
          <w:lang w:eastAsia="zh-CN"/>
        </w:rPr>
        <w:t>2025年陕州区西张村镇丰阳村果品仓储厂房建设项目</w:t>
      </w:r>
      <w:r>
        <w:rPr>
          <w:rFonts w:hint="eastAsia" w:ascii="宋体" w:hAnsi="宋体" w:cs="宋体"/>
          <w:kern w:val="0"/>
          <w:sz w:val="24"/>
          <w:shd w:val="clear" w:color="auto" w:fill="FFFFFF" w:themeFill="background1"/>
        </w:rPr>
        <w:t>；</w:t>
      </w:r>
    </w:p>
    <w:p w14:paraId="2A1FB804">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3、采购方式：竞争性磋商</w:t>
      </w:r>
    </w:p>
    <w:p w14:paraId="44E2FB11">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4、预算金额：</w:t>
      </w:r>
      <w:r>
        <w:rPr>
          <w:rFonts w:hint="eastAsia" w:ascii="宋体" w:hAnsi="宋体" w:cs="宋体"/>
          <w:kern w:val="0"/>
          <w:sz w:val="24"/>
          <w:shd w:val="clear" w:color="auto" w:fill="FFFFFF" w:themeFill="background1"/>
          <w:lang w:eastAsia="zh-CN"/>
        </w:rPr>
        <w:t>2931572.45元</w:t>
      </w:r>
      <w:r>
        <w:rPr>
          <w:rFonts w:hint="eastAsia" w:ascii="宋体" w:hAnsi="宋体" w:cs="宋体"/>
          <w:kern w:val="0"/>
          <w:sz w:val="24"/>
          <w:shd w:val="clear" w:color="auto" w:fill="FFFFFF" w:themeFill="background1"/>
        </w:rPr>
        <w:t>；</w:t>
      </w:r>
    </w:p>
    <w:p w14:paraId="2D3C1F85">
      <w:pPr>
        <w:widowControl/>
        <w:spacing w:line="360" w:lineRule="auto"/>
        <w:ind w:firstLine="960" w:firstLineChars="400"/>
      </w:pPr>
      <w:r>
        <w:rPr>
          <w:rFonts w:hint="eastAsia" w:ascii="宋体" w:hAnsi="宋体" w:cs="宋体"/>
          <w:kern w:val="0"/>
          <w:sz w:val="24"/>
          <w:shd w:val="clear" w:color="auto" w:fill="FFFFFF" w:themeFill="background1"/>
        </w:rPr>
        <w:t>最高限价：</w:t>
      </w:r>
      <w:r>
        <w:rPr>
          <w:rFonts w:hint="eastAsia" w:ascii="宋体" w:hAnsi="宋体" w:cs="宋体"/>
          <w:kern w:val="0"/>
          <w:sz w:val="24"/>
          <w:shd w:val="clear" w:color="auto" w:fill="FFFFFF" w:themeFill="background1"/>
          <w:lang w:eastAsia="zh-CN"/>
        </w:rPr>
        <w:t>2931572.45</w:t>
      </w:r>
      <w:r>
        <w:rPr>
          <w:rFonts w:hint="eastAsia" w:ascii="宋体" w:hAnsi="宋体" w:cs="宋体"/>
          <w:kern w:val="0"/>
          <w:sz w:val="24"/>
          <w:shd w:val="clear" w:color="auto" w:fill="FFFFFF" w:themeFill="background1"/>
        </w:rPr>
        <w:t>元；</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92"/>
        <w:gridCol w:w="2137"/>
        <w:gridCol w:w="1476"/>
        <w:gridCol w:w="1423"/>
        <w:gridCol w:w="826"/>
        <w:gridCol w:w="1422"/>
      </w:tblGrid>
      <w:tr w14:paraId="3970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5DD9AC35">
            <w:pPr>
              <w:spacing w:line="360" w:lineRule="auto"/>
              <w:jc w:val="center"/>
              <w:rPr>
                <w:rFonts w:ascii="宋体" w:hAnsi="宋体" w:cs="宋体"/>
                <w:color w:val="333333"/>
                <w:kern w:val="0"/>
                <w:sz w:val="24"/>
                <w:shd w:val="clear" w:color="auto" w:fill="FFFFFF" w:themeFill="background1"/>
              </w:rPr>
            </w:pPr>
            <w:r>
              <w:rPr>
                <w:rFonts w:hint="eastAsia" w:ascii="宋体" w:hAnsi="宋体" w:cs="宋体"/>
                <w:color w:val="333333"/>
                <w:sz w:val="24"/>
                <w:shd w:val="clear" w:color="auto" w:fill="FFFFFF" w:themeFill="background1"/>
              </w:rPr>
              <w:t>序号</w:t>
            </w:r>
          </w:p>
        </w:tc>
        <w:tc>
          <w:tcPr>
            <w:tcW w:w="602" w:type="pct"/>
            <w:tcBorders>
              <w:top w:val="single" w:color="auto" w:sz="4" w:space="0"/>
              <w:left w:val="single" w:color="auto" w:sz="4" w:space="0"/>
              <w:bottom w:val="single" w:color="auto" w:sz="4" w:space="0"/>
              <w:right w:val="single" w:color="auto" w:sz="4" w:space="0"/>
            </w:tcBorders>
            <w:vAlign w:val="center"/>
          </w:tcPr>
          <w:p w14:paraId="45CF459B">
            <w:pPr>
              <w:spacing w:line="360" w:lineRule="auto"/>
              <w:jc w:val="center"/>
              <w:rPr>
                <w:rFonts w:ascii="宋体" w:hAnsi="宋体" w:cs="宋体"/>
                <w:color w:val="333333"/>
                <w:kern w:val="0"/>
                <w:sz w:val="24"/>
                <w:shd w:val="clear" w:color="auto" w:fill="FFFFFF" w:themeFill="background1"/>
              </w:rPr>
            </w:pPr>
            <w:r>
              <w:rPr>
                <w:rFonts w:hint="eastAsia" w:ascii="宋体" w:hAnsi="宋体" w:cs="宋体"/>
                <w:color w:val="333333"/>
                <w:sz w:val="24"/>
                <w:shd w:val="clear" w:color="auto" w:fill="FFFFFF" w:themeFill="background1"/>
              </w:rPr>
              <w:t>包号</w:t>
            </w:r>
          </w:p>
        </w:tc>
        <w:tc>
          <w:tcPr>
            <w:tcW w:w="1178" w:type="pct"/>
            <w:tcBorders>
              <w:top w:val="single" w:color="auto" w:sz="4" w:space="0"/>
              <w:left w:val="single" w:color="auto" w:sz="4" w:space="0"/>
              <w:bottom w:val="single" w:color="auto" w:sz="4" w:space="0"/>
              <w:right w:val="single" w:color="auto" w:sz="4" w:space="0"/>
            </w:tcBorders>
            <w:vAlign w:val="center"/>
          </w:tcPr>
          <w:p w14:paraId="09EF52FC">
            <w:pPr>
              <w:spacing w:line="360" w:lineRule="auto"/>
              <w:ind w:firstLine="200"/>
              <w:jc w:val="center"/>
              <w:rPr>
                <w:rFonts w:ascii="宋体" w:hAnsi="宋体" w:cs="宋体"/>
                <w:color w:val="333333"/>
                <w:kern w:val="0"/>
                <w:sz w:val="24"/>
                <w:shd w:val="clear" w:color="auto" w:fill="FFFFFF" w:themeFill="background1"/>
              </w:rPr>
            </w:pPr>
            <w:r>
              <w:rPr>
                <w:rFonts w:hint="eastAsia" w:ascii="宋体" w:hAnsi="宋体" w:cs="宋体"/>
                <w:color w:val="333333"/>
                <w:sz w:val="24"/>
                <w:shd w:val="clear" w:color="auto" w:fill="FFFFFF" w:themeFill="background1"/>
              </w:rPr>
              <w:t>包名称</w:t>
            </w:r>
          </w:p>
        </w:tc>
        <w:tc>
          <w:tcPr>
            <w:tcW w:w="814" w:type="pct"/>
            <w:tcBorders>
              <w:top w:val="single" w:color="auto" w:sz="4" w:space="0"/>
              <w:left w:val="single" w:color="auto" w:sz="4" w:space="0"/>
              <w:bottom w:val="single" w:color="auto" w:sz="4" w:space="0"/>
              <w:right w:val="single" w:color="auto" w:sz="4" w:space="0"/>
            </w:tcBorders>
            <w:vAlign w:val="center"/>
          </w:tcPr>
          <w:p w14:paraId="60DE5507">
            <w:pPr>
              <w:spacing w:line="360" w:lineRule="auto"/>
              <w:jc w:val="center"/>
              <w:rPr>
                <w:rFonts w:ascii="宋体" w:hAnsi="宋体" w:cs="宋体"/>
                <w:color w:val="333333"/>
                <w:sz w:val="24"/>
                <w:shd w:val="clear" w:color="auto" w:fill="FFFFFF" w:themeFill="background1"/>
              </w:rPr>
            </w:pPr>
            <w:r>
              <w:rPr>
                <w:rFonts w:hint="eastAsia" w:ascii="宋体" w:hAnsi="宋体" w:cs="宋体"/>
                <w:color w:val="333333"/>
                <w:sz w:val="24"/>
                <w:shd w:val="clear" w:color="auto" w:fill="FFFFFF" w:themeFill="background1"/>
              </w:rPr>
              <w:t>包预算</w:t>
            </w:r>
          </w:p>
          <w:p w14:paraId="5EEFCF42">
            <w:pPr>
              <w:spacing w:line="360" w:lineRule="auto"/>
              <w:jc w:val="center"/>
              <w:rPr>
                <w:rFonts w:ascii="宋体" w:hAnsi="宋体" w:cs="宋体"/>
                <w:color w:val="333333"/>
                <w:kern w:val="0"/>
                <w:sz w:val="24"/>
                <w:shd w:val="clear" w:color="auto" w:fill="FFFFFF" w:themeFill="background1"/>
              </w:rPr>
            </w:pPr>
            <w:r>
              <w:rPr>
                <w:rFonts w:hint="eastAsia" w:ascii="宋体" w:hAnsi="宋体" w:cs="宋体"/>
                <w:color w:val="333333"/>
                <w:sz w:val="24"/>
                <w:shd w:val="clear" w:color="auto" w:fill="FFFFFF" w:themeFill="background1"/>
              </w:rPr>
              <w:t>（元）</w:t>
            </w:r>
          </w:p>
        </w:tc>
        <w:tc>
          <w:tcPr>
            <w:tcW w:w="785" w:type="pct"/>
            <w:tcBorders>
              <w:top w:val="single" w:color="auto" w:sz="4" w:space="0"/>
              <w:left w:val="single" w:color="auto" w:sz="4" w:space="0"/>
              <w:bottom w:val="single" w:color="auto" w:sz="4" w:space="0"/>
              <w:right w:val="single" w:color="auto" w:sz="4" w:space="0"/>
            </w:tcBorders>
            <w:vAlign w:val="center"/>
          </w:tcPr>
          <w:p w14:paraId="31C5F135">
            <w:pPr>
              <w:spacing w:line="360" w:lineRule="auto"/>
              <w:jc w:val="center"/>
              <w:rPr>
                <w:rFonts w:ascii="宋体" w:hAnsi="宋体" w:cs="宋体"/>
                <w:color w:val="333333"/>
                <w:kern w:val="0"/>
                <w:sz w:val="24"/>
                <w:shd w:val="clear" w:color="auto" w:fill="FFFFFF" w:themeFill="background1"/>
              </w:rPr>
            </w:pPr>
            <w:r>
              <w:rPr>
                <w:rFonts w:hint="eastAsia" w:ascii="宋体" w:hAnsi="宋体" w:cs="宋体"/>
                <w:color w:val="333333"/>
                <w:sz w:val="24"/>
                <w:shd w:val="clear" w:color="auto" w:fill="FFFFFF" w:themeFill="background1"/>
              </w:rPr>
              <w:t>包最高限价（元）</w:t>
            </w:r>
          </w:p>
        </w:tc>
        <w:tc>
          <w:tcPr>
            <w:tcW w:w="456" w:type="pct"/>
            <w:tcBorders>
              <w:top w:val="single" w:color="auto" w:sz="4" w:space="0"/>
              <w:left w:val="single" w:color="auto" w:sz="4" w:space="0"/>
              <w:bottom w:val="single" w:color="auto" w:sz="4" w:space="0"/>
              <w:right w:val="single" w:color="auto" w:sz="4" w:space="0"/>
            </w:tcBorders>
            <w:vAlign w:val="center"/>
          </w:tcPr>
          <w:p w14:paraId="0CB414AC">
            <w:pPr>
              <w:spacing w:line="360" w:lineRule="auto"/>
              <w:jc w:val="center"/>
              <w:rPr>
                <w:rFonts w:ascii="宋体" w:hAnsi="宋体" w:cs="宋体"/>
                <w:color w:val="333333"/>
                <w:sz w:val="24"/>
                <w:shd w:val="clear" w:color="auto" w:fill="FFFFFF" w:themeFill="background1"/>
              </w:rPr>
            </w:pPr>
            <w:r>
              <w:rPr>
                <w:rFonts w:hint="eastAsia" w:ascii="宋体" w:hAnsi="宋体" w:cs="宋体"/>
                <w:color w:val="333333"/>
                <w:sz w:val="24"/>
                <w:shd w:val="clear" w:color="auto" w:fill="FFFFFF" w:themeFill="background1"/>
              </w:rPr>
              <w:t>是否专门面向中小企业</w:t>
            </w:r>
          </w:p>
        </w:tc>
        <w:tc>
          <w:tcPr>
            <w:tcW w:w="785" w:type="pct"/>
            <w:tcBorders>
              <w:top w:val="single" w:color="auto" w:sz="4" w:space="0"/>
              <w:left w:val="single" w:color="auto" w:sz="4" w:space="0"/>
              <w:bottom w:val="single" w:color="auto" w:sz="4" w:space="0"/>
              <w:right w:val="single" w:color="auto" w:sz="4" w:space="0"/>
            </w:tcBorders>
            <w:vAlign w:val="center"/>
          </w:tcPr>
          <w:p w14:paraId="1E04DA6F">
            <w:pPr>
              <w:spacing w:line="360" w:lineRule="auto"/>
              <w:jc w:val="center"/>
              <w:rPr>
                <w:rFonts w:ascii="宋体" w:hAnsi="宋体" w:cs="宋体"/>
                <w:color w:val="333333"/>
                <w:sz w:val="24"/>
                <w:shd w:val="clear" w:color="auto" w:fill="FFFFFF" w:themeFill="background1"/>
              </w:rPr>
            </w:pPr>
            <w:r>
              <w:rPr>
                <w:rFonts w:hint="eastAsia" w:ascii="宋体" w:hAnsi="宋体" w:cs="宋体"/>
                <w:color w:val="333333"/>
                <w:sz w:val="24"/>
                <w:shd w:val="clear" w:color="auto" w:fill="FFFFFF" w:themeFill="background1"/>
              </w:rPr>
              <w:t>采购预留金额（元）</w:t>
            </w:r>
          </w:p>
        </w:tc>
      </w:tr>
      <w:tr w14:paraId="17BA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14:paraId="0A831638">
            <w:pPr>
              <w:spacing w:line="360" w:lineRule="auto"/>
              <w:jc w:val="center"/>
              <w:rPr>
                <w:rFonts w:ascii="宋体" w:hAnsi="宋体" w:cs="宋体"/>
                <w:color w:val="333333"/>
                <w:kern w:val="0"/>
                <w:sz w:val="24"/>
                <w:shd w:val="clear" w:color="auto" w:fill="FFFFFF" w:themeFill="background1"/>
              </w:rPr>
            </w:pPr>
            <w:r>
              <w:rPr>
                <w:rFonts w:hint="eastAsia" w:ascii="宋体" w:hAnsi="宋体" w:cs="宋体"/>
                <w:color w:val="333333"/>
                <w:sz w:val="24"/>
                <w:shd w:val="clear" w:color="auto" w:fill="FFFFFF" w:themeFill="background1"/>
              </w:rPr>
              <w:t>1</w:t>
            </w:r>
          </w:p>
        </w:tc>
        <w:tc>
          <w:tcPr>
            <w:tcW w:w="602" w:type="pct"/>
            <w:tcBorders>
              <w:top w:val="single" w:color="auto" w:sz="4" w:space="0"/>
              <w:left w:val="single" w:color="auto" w:sz="4" w:space="0"/>
              <w:bottom w:val="single" w:color="auto" w:sz="4" w:space="0"/>
              <w:right w:val="single" w:color="auto" w:sz="4" w:space="0"/>
            </w:tcBorders>
            <w:vAlign w:val="center"/>
          </w:tcPr>
          <w:p w14:paraId="7533050A">
            <w:pPr>
              <w:spacing w:line="360" w:lineRule="auto"/>
              <w:jc w:val="center"/>
              <w:rPr>
                <w:rFonts w:hint="eastAsia" w:ascii="宋体" w:hAnsi="宋体" w:eastAsia="宋体" w:cs="宋体"/>
                <w:kern w:val="0"/>
                <w:sz w:val="24"/>
                <w:shd w:val="clear" w:color="auto" w:fill="FFFFFF" w:themeFill="background1"/>
                <w:lang w:eastAsia="zh-CN"/>
              </w:rPr>
            </w:pPr>
            <w:r>
              <w:rPr>
                <w:rFonts w:hint="eastAsia" w:asciiTheme="minorEastAsia" w:hAnsiTheme="minorEastAsia" w:eastAsiaTheme="minorEastAsia"/>
                <w:sz w:val="24"/>
                <w:highlight w:val="none"/>
                <w:shd w:val="clear" w:color="auto" w:fill="FFFFFF" w:themeFill="background1"/>
                <w:lang w:eastAsia="zh-CN"/>
              </w:rPr>
              <w:t>SZGZ[2025]227-ZC157</w:t>
            </w:r>
            <w:r>
              <w:rPr>
                <w:rFonts w:hint="eastAsia" w:ascii="宋体" w:hAnsi="宋体" w:cs="宋体"/>
                <w:kern w:val="0"/>
                <w:sz w:val="24"/>
                <w:highlight w:val="none"/>
                <w:shd w:val="clear" w:color="auto" w:fill="FFFFFF" w:themeFill="background1"/>
                <w:lang w:val="en-US" w:eastAsia="zh-CN"/>
              </w:rPr>
              <w:t>-1</w:t>
            </w:r>
          </w:p>
        </w:tc>
        <w:tc>
          <w:tcPr>
            <w:tcW w:w="1178" w:type="pct"/>
            <w:tcBorders>
              <w:top w:val="single" w:color="auto" w:sz="4" w:space="0"/>
              <w:left w:val="single" w:color="auto" w:sz="4" w:space="0"/>
              <w:bottom w:val="single" w:color="auto" w:sz="4" w:space="0"/>
              <w:right w:val="single" w:color="auto" w:sz="4" w:space="0"/>
            </w:tcBorders>
            <w:vAlign w:val="center"/>
          </w:tcPr>
          <w:p w14:paraId="445BDCBF">
            <w:pPr>
              <w:spacing w:line="360" w:lineRule="auto"/>
              <w:jc w:val="center"/>
              <w:rPr>
                <w:rFonts w:hint="eastAsia" w:ascii="宋体" w:hAnsi="宋体" w:eastAsia="宋体" w:cs="宋体"/>
                <w:kern w:val="0"/>
                <w:sz w:val="24"/>
                <w:shd w:val="clear" w:color="auto" w:fill="FFFFFF" w:themeFill="background1"/>
                <w:lang w:eastAsia="zh-CN"/>
              </w:rPr>
            </w:pPr>
            <w:r>
              <w:rPr>
                <w:rFonts w:hint="eastAsia" w:ascii="宋体" w:hAnsi="宋体" w:cs="宋体"/>
                <w:kern w:val="0"/>
                <w:sz w:val="24"/>
                <w:shd w:val="clear" w:color="auto" w:fill="FFFFFF" w:themeFill="background1"/>
                <w:lang w:eastAsia="zh-CN"/>
              </w:rPr>
              <w:t>2025年陕州区西张村镇丰阳村果品仓储厂房建设项目</w:t>
            </w:r>
          </w:p>
        </w:tc>
        <w:tc>
          <w:tcPr>
            <w:tcW w:w="814" w:type="pct"/>
            <w:tcBorders>
              <w:top w:val="single" w:color="auto" w:sz="4" w:space="0"/>
              <w:left w:val="single" w:color="auto" w:sz="4" w:space="0"/>
              <w:bottom w:val="single" w:color="auto" w:sz="4" w:space="0"/>
              <w:right w:val="single" w:color="auto" w:sz="4" w:space="0"/>
            </w:tcBorders>
            <w:vAlign w:val="center"/>
          </w:tcPr>
          <w:p w14:paraId="1C3FA3C0">
            <w:pPr>
              <w:spacing w:line="360" w:lineRule="auto"/>
              <w:jc w:val="center"/>
              <w:rPr>
                <w:rFonts w:hint="eastAsia" w:ascii="宋体" w:hAnsi="宋体" w:eastAsia="宋体" w:cs="宋体"/>
                <w:kern w:val="0"/>
                <w:sz w:val="24"/>
                <w:shd w:val="clear" w:color="auto" w:fill="FFFFFF" w:themeFill="background1"/>
                <w:lang w:eastAsia="zh-CN"/>
              </w:rPr>
            </w:pPr>
            <w:r>
              <w:rPr>
                <w:rFonts w:hint="eastAsia" w:ascii="宋体" w:hAnsi="宋体" w:cs="宋体"/>
                <w:kern w:val="0"/>
                <w:sz w:val="24"/>
                <w:shd w:val="clear" w:color="auto" w:fill="FFFFFF" w:themeFill="background1"/>
                <w:lang w:eastAsia="zh-CN"/>
              </w:rPr>
              <w:t>2931572.45</w:t>
            </w:r>
          </w:p>
        </w:tc>
        <w:tc>
          <w:tcPr>
            <w:tcW w:w="785" w:type="pct"/>
            <w:tcBorders>
              <w:top w:val="single" w:color="auto" w:sz="4" w:space="0"/>
              <w:left w:val="single" w:color="auto" w:sz="4" w:space="0"/>
              <w:bottom w:val="single" w:color="auto" w:sz="4" w:space="0"/>
              <w:right w:val="single" w:color="auto" w:sz="4" w:space="0"/>
            </w:tcBorders>
            <w:vAlign w:val="center"/>
          </w:tcPr>
          <w:p w14:paraId="69286E5D">
            <w:pPr>
              <w:spacing w:line="360" w:lineRule="auto"/>
              <w:jc w:val="center"/>
              <w:rPr>
                <w:rFonts w:hint="eastAsia" w:ascii="宋体" w:hAnsi="宋体" w:eastAsia="宋体" w:cs="宋体"/>
                <w:color w:val="333333"/>
                <w:kern w:val="0"/>
                <w:sz w:val="24"/>
                <w:shd w:val="clear" w:color="auto" w:fill="FFFFFF" w:themeFill="background1"/>
                <w:lang w:eastAsia="zh-CN"/>
              </w:rPr>
            </w:pPr>
            <w:r>
              <w:rPr>
                <w:rFonts w:hint="eastAsia" w:ascii="宋体" w:hAnsi="宋体" w:cs="宋体"/>
                <w:kern w:val="0"/>
                <w:sz w:val="24"/>
                <w:shd w:val="clear" w:color="auto" w:fill="FFFFFF" w:themeFill="background1"/>
                <w:lang w:eastAsia="zh-CN"/>
              </w:rPr>
              <w:t>2931572.45</w:t>
            </w:r>
          </w:p>
        </w:tc>
        <w:tc>
          <w:tcPr>
            <w:tcW w:w="456" w:type="pct"/>
            <w:tcBorders>
              <w:top w:val="single" w:color="auto" w:sz="4" w:space="0"/>
              <w:left w:val="single" w:color="auto" w:sz="4" w:space="0"/>
              <w:bottom w:val="single" w:color="auto" w:sz="4" w:space="0"/>
              <w:right w:val="single" w:color="auto" w:sz="4" w:space="0"/>
            </w:tcBorders>
            <w:vAlign w:val="center"/>
          </w:tcPr>
          <w:p w14:paraId="7DFBB703">
            <w:pPr>
              <w:spacing w:line="360" w:lineRule="auto"/>
              <w:jc w:val="center"/>
              <w:rPr>
                <w:rFonts w:ascii="宋体" w:hAnsi="宋体" w:cs="宋体"/>
                <w:color w:val="333333"/>
                <w:kern w:val="0"/>
                <w:sz w:val="24"/>
                <w:shd w:val="clear" w:color="auto" w:fill="FFFFFF" w:themeFill="background1"/>
              </w:rPr>
            </w:pPr>
            <w:r>
              <w:rPr>
                <w:rFonts w:hint="eastAsia" w:ascii="宋体" w:hAnsi="宋体" w:cs="宋体"/>
                <w:color w:val="333333"/>
                <w:kern w:val="0"/>
                <w:sz w:val="24"/>
                <w:shd w:val="clear" w:color="auto" w:fill="FFFFFF" w:themeFill="background1"/>
              </w:rPr>
              <w:t>是</w:t>
            </w:r>
          </w:p>
        </w:tc>
        <w:tc>
          <w:tcPr>
            <w:tcW w:w="785" w:type="pct"/>
            <w:tcBorders>
              <w:top w:val="single" w:color="auto" w:sz="4" w:space="0"/>
              <w:left w:val="single" w:color="auto" w:sz="4" w:space="0"/>
              <w:bottom w:val="single" w:color="auto" w:sz="4" w:space="0"/>
              <w:right w:val="single" w:color="auto" w:sz="4" w:space="0"/>
            </w:tcBorders>
            <w:vAlign w:val="center"/>
          </w:tcPr>
          <w:p w14:paraId="423DE073">
            <w:pPr>
              <w:spacing w:line="360" w:lineRule="auto"/>
              <w:jc w:val="center"/>
              <w:rPr>
                <w:rFonts w:hint="eastAsia" w:ascii="宋体" w:hAnsi="宋体" w:eastAsia="宋体" w:cs="宋体"/>
                <w:color w:val="333333"/>
                <w:kern w:val="0"/>
                <w:sz w:val="24"/>
                <w:shd w:val="clear" w:color="auto" w:fill="FFFFFF" w:themeFill="background1"/>
                <w:lang w:eastAsia="zh-CN"/>
              </w:rPr>
            </w:pPr>
            <w:r>
              <w:rPr>
                <w:rFonts w:hint="eastAsia" w:ascii="宋体" w:hAnsi="宋体" w:cs="宋体"/>
                <w:kern w:val="0"/>
                <w:sz w:val="24"/>
                <w:shd w:val="clear" w:color="auto" w:fill="FFFFFF" w:themeFill="background1"/>
                <w:lang w:eastAsia="zh-CN"/>
              </w:rPr>
              <w:t>2931572.45</w:t>
            </w:r>
          </w:p>
        </w:tc>
      </w:tr>
    </w:tbl>
    <w:p w14:paraId="1D9DA649">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5、采购需求（包括但不限于标的的名称、数量、简要技术需求或服务要求等）</w:t>
      </w:r>
    </w:p>
    <w:p w14:paraId="40AD04DB">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5.1采购范围：</w:t>
      </w:r>
      <w:r>
        <w:rPr>
          <w:rFonts w:hint="eastAsia" w:ascii="宋体" w:hAnsi="宋体" w:cs="宋体"/>
          <w:kern w:val="0"/>
          <w:sz w:val="24"/>
          <w:shd w:val="clear" w:color="auto" w:fill="FFFFFF" w:themeFill="background1"/>
          <w:lang w:eastAsia="zh-CN"/>
        </w:rPr>
        <w:t>本工程为2025年陕州区西张村镇丰阳村果品仓储厂房建设项目，主要工程内容为新建厂房一座</w:t>
      </w:r>
      <w:r>
        <w:rPr>
          <w:rFonts w:hint="eastAsia" w:ascii="宋体" w:hAnsi="宋体" w:cs="宋体"/>
          <w:kern w:val="0"/>
          <w:sz w:val="24"/>
          <w:shd w:val="clear" w:color="auto" w:fill="FFFFFF" w:themeFill="background1"/>
        </w:rPr>
        <w:t>（详见工程量清单）。</w:t>
      </w:r>
    </w:p>
    <w:p w14:paraId="1631ECB7">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5.2资金来源：财政资金，已落实。</w:t>
      </w:r>
    </w:p>
    <w:p w14:paraId="2DBB9412">
      <w:pPr>
        <w:widowControl/>
        <w:spacing w:line="360" w:lineRule="auto"/>
        <w:ind w:firstLine="480" w:firstLineChars="200"/>
        <w:rPr>
          <w:rFonts w:hint="default" w:ascii="宋体" w:hAnsi="宋体" w:eastAsia="宋体" w:cs="宋体"/>
          <w:kern w:val="0"/>
          <w:sz w:val="24"/>
          <w:shd w:val="clear" w:color="auto" w:fill="FFFFFF" w:themeFill="background1"/>
          <w:lang w:val="en-US" w:eastAsia="zh-CN"/>
        </w:rPr>
      </w:pPr>
      <w:r>
        <w:rPr>
          <w:rFonts w:hint="eastAsia" w:ascii="宋体" w:hAnsi="宋体" w:cs="宋体"/>
          <w:kern w:val="0"/>
          <w:sz w:val="24"/>
          <w:shd w:val="clear" w:color="auto" w:fill="FFFFFF" w:themeFill="background1"/>
          <w:lang w:val="en-US" w:eastAsia="zh-CN"/>
        </w:rPr>
        <w:t>5.3工期：60日历天。</w:t>
      </w:r>
    </w:p>
    <w:p w14:paraId="047FFA3B">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5.</w:t>
      </w:r>
      <w:r>
        <w:rPr>
          <w:rFonts w:hint="eastAsia" w:ascii="宋体" w:hAnsi="宋体" w:cs="宋体"/>
          <w:kern w:val="0"/>
          <w:sz w:val="24"/>
          <w:shd w:val="clear" w:color="auto" w:fill="FFFFFF" w:themeFill="background1"/>
          <w:lang w:val="en-US" w:eastAsia="zh-CN"/>
        </w:rPr>
        <w:t>4</w:t>
      </w:r>
      <w:r>
        <w:rPr>
          <w:rFonts w:hint="eastAsia" w:ascii="宋体" w:hAnsi="宋体" w:cs="宋体"/>
          <w:kern w:val="0"/>
          <w:sz w:val="24"/>
          <w:shd w:val="clear" w:color="auto" w:fill="FFFFFF" w:themeFill="background1"/>
        </w:rPr>
        <w:t>质量要求：达到国家现行工程施工质量验收规范合格标准。</w:t>
      </w:r>
    </w:p>
    <w:p w14:paraId="1F8C4840">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5.</w:t>
      </w:r>
      <w:r>
        <w:rPr>
          <w:rFonts w:hint="eastAsia" w:ascii="宋体" w:hAnsi="宋体" w:cs="宋体"/>
          <w:kern w:val="0"/>
          <w:sz w:val="24"/>
          <w:shd w:val="clear" w:color="auto" w:fill="FFFFFF" w:themeFill="background1"/>
          <w:lang w:val="en-US" w:eastAsia="zh-CN"/>
        </w:rPr>
        <w:t>5</w:t>
      </w:r>
      <w:r>
        <w:rPr>
          <w:rFonts w:hint="eastAsia" w:ascii="宋体" w:hAnsi="宋体" w:cs="宋体"/>
          <w:kern w:val="0"/>
          <w:sz w:val="24"/>
          <w:shd w:val="clear" w:color="auto" w:fill="FFFFFF" w:themeFill="background1"/>
        </w:rPr>
        <w:t>建设地点：</w:t>
      </w:r>
      <w:r>
        <w:rPr>
          <w:rFonts w:hint="eastAsia" w:ascii="宋体" w:hAnsi="宋体" w:cs="宋体"/>
          <w:kern w:val="0"/>
          <w:sz w:val="24"/>
          <w:shd w:val="clear" w:color="auto" w:fill="FFFFFF" w:themeFill="background1"/>
          <w:lang w:eastAsia="zh-CN"/>
        </w:rPr>
        <w:t>三门峡市陕州区</w:t>
      </w:r>
      <w:r>
        <w:rPr>
          <w:rFonts w:hint="eastAsia" w:ascii="宋体" w:hAnsi="宋体" w:cs="宋体"/>
          <w:kern w:val="0"/>
          <w:sz w:val="24"/>
          <w:shd w:val="clear" w:color="auto" w:fill="FFFFFF" w:themeFill="background1"/>
        </w:rPr>
        <w:t>。</w:t>
      </w:r>
    </w:p>
    <w:p w14:paraId="4A1A5C94">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6、合同履行期限：</w:t>
      </w:r>
      <w:r>
        <w:rPr>
          <w:rFonts w:hint="eastAsia" w:ascii="宋体" w:hAnsi="宋体" w:cs="宋体"/>
          <w:kern w:val="0"/>
          <w:sz w:val="24"/>
          <w:shd w:val="clear" w:color="auto" w:fill="FFFFFF" w:themeFill="background1"/>
          <w:lang w:eastAsia="zh-CN"/>
        </w:rPr>
        <w:t>按合同约定执行</w:t>
      </w:r>
      <w:r>
        <w:rPr>
          <w:rFonts w:hint="eastAsia" w:ascii="宋体" w:hAnsi="宋体" w:cs="宋体"/>
          <w:kern w:val="0"/>
          <w:sz w:val="24"/>
          <w:shd w:val="clear" w:color="auto" w:fill="FFFFFF" w:themeFill="background1"/>
        </w:rPr>
        <w:t>；</w:t>
      </w:r>
    </w:p>
    <w:p w14:paraId="78151653">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7、本项目是否接受联合体投标：否</w:t>
      </w:r>
    </w:p>
    <w:p w14:paraId="04D20821">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8、是否接受进口产品：否</w:t>
      </w:r>
    </w:p>
    <w:p w14:paraId="2F9FEB27">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9、是否专门面向中小企业：是</w:t>
      </w:r>
    </w:p>
    <w:p w14:paraId="147E3BB9">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二、申请人资格要求</w:t>
      </w:r>
    </w:p>
    <w:p w14:paraId="1EB917E9">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1、满足《中华人民共和国政府采购法》第二十二条规定；</w:t>
      </w:r>
    </w:p>
    <w:p w14:paraId="73AD5147">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2、落实政府采购政策满足的资格要求：本项目专门面向中小微企业采购项目,执行促进中小企业（监狱企业、残疾人福利性企业）发展等政府采购政策。</w:t>
      </w:r>
    </w:p>
    <w:p w14:paraId="552B3DCB">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3、本项目的特定资格要求</w:t>
      </w:r>
    </w:p>
    <w:p w14:paraId="6DD07745">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3.1、在中国境内注册的独立法人资格，具有有效的营业执照、税务登记证、组织机构代码证(或“三证合一 ”的营业执照)；</w:t>
      </w:r>
    </w:p>
    <w:p w14:paraId="1CF6C9AF">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3.2、具有</w:t>
      </w:r>
      <w:r>
        <w:rPr>
          <w:rFonts w:hint="eastAsia" w:ascii="宋体" w:hAnsi="宋体" w:cs="宋体"/>
          <w:kern w:val="0"/>
          <w:sz w:val="24"/>
          <w:shd w:val="clear" w:color="auto" w:fill="FFFFFF" w:themeFill="background1"/>
          <w:lang w:val="en-US" w:eastAsia="zh-CN"/>
        </w:rPr>
        <w:t>建筑工程施工总承包</w:t>
      </w:r>
      <w:r>
        <w:rPr>
          <w:rFonts w:hint="eastAsia" w:ascii="宋体" w:hAnsi="宋体" w:cs="宋体"/>
          <w:kern w:val="0"/>
          <w:sz w:val="24"/>
          <w:shd w:val="clear" w:color="auto" w:fill="FFFFFF" w:themeFill="background1"/>
        </w:rPr>
        <w:t>叁级以上（含叁级）资质及有效的安全生产许可证，在人员、设备、资金等方面具有相应的施工能力；</w:t>
      </w:r>
    </w:p>
    <w:p w14:paraId="4B3F0E7F">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3.3、项目经理须具有相关工程专业贰级(含贰级)以上建造师资格和安全生产考核合格证，未在其他建设工程项目中担任项目经理（供应商应提供建造师注册证、安全生产考核合格证、无在建工程承诺书）；</w:t>
      </w:r>
    </w:p>
    <w:p w14:paraId="77FF813B">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3.4、投标企业出具无行贿记录在中国裁判文书网自行查询或自行承诺（查询对象：企业、法定代表人）及企业自行承诺无商业贿赂和不正当竞争行为；</w:t>
      </w:r>
    </w:p>
    <w:p w14:paraId="4910E3B0">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3.5、根据《关于在政府采购活动中查询及使用信用记录有关问题的通知》(财库[2016]125号)和豫财购【2016】15号的规定，对列入失信被执行人、</w:t>
      </w:r>
      <w:r>
        <w:rPr>
          <w:rFonts w:hint="eastAsia" w:ascii="宋体" w:hAnsi="宋体"/>
          <w:color w:val="000000"/>
          <w:sz w:val="24"/>
          <w:shd w:val="clear" w:color="auto" w:fill="FFFFFF" w:themeFill="background1"/>
        </w:rPr>
        <w:t>重大税收违法失信主体</w:t>
      </w:r>
      <w:r>
        <w:rPr>
          <w:rFonts w:hint="eastAsia" w:ascii="宋体" w:hAnsi="宋体" w:cs="宋体"/>
          <w:kern w:val="0"/>
          <w:sz w:val="24"/>
          <w:shd w:val="clear" w:color="auto" w:fill="FFFFFF" w:themeFill="background1"/>
        </w:rPr>
        <w:t>、政府采购严重违法失信行为记录名单的响应人，拒绝参与本项目采购活动；（查询渠道：信用中国网站（www.creditchina.gov.cn）、中国政府采购网(www.ccgp.gov.cn)、中国执行信息公开网（http://zxgk.court.gov.cn）提供网站的查询信息截图，且查询日期不应早于该项目招标公告发布之日；</w:t>
      </w:r>
    </w:p>
    <w:p w14:paraId="48374FAA">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3.6、本项目不接受联合体投标；</w:t>
      </w:r>
    </w:p>
    <w:p w14:paraId="408BD2C7">
      <w:pPr>
        <w:widowControl/>
        <w:spacing w:line="360" w:lineRule="auto"/>
        <w:ind w:firstLine="480" w:firstLineChars="200"/>
        <w:rPr>
          <w:rFonts w:ascii="宋体" w:hAnsi="宋体"/>
          <w:color w:val="000000"/>
          <w:sz w:val="24"/>
          <w:shd w:val="clear" w:color="auto" w:fill="FFFFFF" w:themeFill="background1"/>
        </w:rPr>
      </w:pPr>
      <w:r>
        <w:rPr>
          <w:rFonts w:hint="eastAsia" w:ascii="宋体" w:hAnsi="宋体" w:cs="宋体"/>
          <w:kern w:val="0"/>
          <w:sz w:val="24"/>
          <w:shd w:val="clear" w:color="auto" w:fill="FFFFFF" w:themeFill="background1"/>
        </w:rPr>
        <w:t>3.7、本次磋商实行资格后审。</w:t>
      </w:r>
    </w:p>
    <w:p w14:paraId="32A58E17">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三、获取采购文件</w:t>
      </w:r>
    </w:p>
    <w:p w14:paraId="397C10A0">
      <w:pPr>
        <w:widowControl/>
        <w:spacing w:line="360" w:lineRule="auto"/>
        <w:ind w:firstLine="480" w:firstLineChars="200"/>
        <w:rPr>
          <w:rFonts w:hint="eastAsia" w:ascii="宋体" w:hAnsi="宋体" w:eastAsia="宋体" w:cs="宋体"/>
          <w:kern w:val="0"/>
          <w:sz w:val="24"/>
          <w:highlight w:val="none"/>
          <w:shd w:val="clear" w:color="auto" w:fill="FFFFFF" w:themeFill="background1"/>
        </w:rPr>
      </w:pPr>
      <w:r>
        <w:rPr>
          <w:rFonts w:ascii="宋体" w:hAnsi="宋体" w:cs="宋体"/>
          <w:kern w:val="0"/>
          <w:sz w:val="24"/>
          <w:highlight w:val="none"/>
          <w:shd w:val="clear" w:color="auto" w:fill="FFFFFF" w:themeFill="background1"/>
        </w:rPr>
        <w:t>1</w:t>
      </w:r>
      <w:r>
        <w:rPr>
          <w:rFonts w:hint="eastAsia" w:ascii="宋体" w:hAnsi="宋体" w:cs="宋体"/>
          <w:kern w:val="0"/>
          <w:sz w:val="24"/>
          <w:highlight w:val="none"/>
          <w:shd w:val="clear" w:color="auto" w:fill="FFFFFF" w:themeFill="background1"/>
        </w:rPr>
        <w:t>、时间</w:t>
      </w:r>
      <w:r>
        <w:rPr>
          <w:rFonts w:hint="eastAsia" w:ascii="宋体" w:hAnsi="宋体" w:eastAsia="宋体" w:cs="宋体"/>
          <w:kern w:val="0"/>
          <w:sz w:val="24"/>
          <w:highlight w:val="none"/>
          <w:shd w:val="clear" w:color="auto" w:fill="FFFFFF" w:themeFill="background1"/>
        </w:rPr>
        <w:t>：202</w:t>
      </w:r>
      <w:r>
        <w:rPr>
          <w:rFonts w:hint="eastAsia" w:ascii="宋体" w:hAnsi="宋体" w:cs="宋体"/>
          <w:kern w:val="0"/>
          <w:sz w:val="24"/>
          <w:highlight w:val="none"/>
          <w:shd w:val="clear" w:color="auto" w:fill="FFFFFF" w:themeFill="background1"/>
          <w:lang w:val="en-US" w:eastAsia="zh-CN"/>
        </w:rPr>
        <w:t>5</w:t>
      </w:r>
      <w:r>
        <w:rPr>
          <w:rFonts w:hint="eastAsia" w:ascii="宋体" w:hAnsi="宋体" w:eastAsia="宋体" w:cs="宋体"/>
          <w:kern w:val="0"/>
          <w:sz w:val="24"/>
          <w:highlight w:val="none"/>
          <w:shd w:val="clear" w:color="auto" w:fill="FFFFFF" w:themeFill="background1"/>
        </w:rPr>
        <w:t>年</w:t>
      </w:r>
      <w:r>
        <w:rPr>
          <w:rFonts w:hint="eastAsia" w:ascii="宋体" w:hAnsi="宋体" w:cs="宋体"/>
          <w:kern w:val="0"/>
          <w:sz w:val="24"/>
          <w:highlight w:val="none"/>
          <w:shd w:val="clear" w:color="auto" w:fill="FFFFFF" w:themeFill="background1"/>
          <w:lang w:val="en-US" w:eastAsia="zh-CN"/>
        </w:rPr>
        <w:t>11</w:t>
      </w:r>
      <w:r>
        <w:rPr>
          <w:rFonts w:hint="eastAsia" w:ascii="宋体" w:hAnsi="宋体" w:eastAsia="宋体" w:cs="宋体"/>
          <w:kern w:val="0"/>
          <w:sz w:val="24"/>
          <w:highlight w:val="none"/>
          <w:shd w:val="clear" w:color="auto" w:fill="FFFFFF" w:themeFill="background1"/>
        </w:rPr>
        <w:t>月</w:t>
      </w:r>
      <w:r>
        <w:rPr>
          <w:rFonts w:hint="eastAsia" w:ascii="宋体" w:hAnsi="宋体" w:cs="宋体"/>
          <w:kern w:val="0"/>
          <w:sz w:val="24"/>
          <w:highlight w:val="none"/>
          <w:shd w:val="clear" w:color="auto" w:fill="FFFFFF" w:themeFill="background1"/>
          <w:lang w:val="en-US" w:eastAsia="zh-CN"/>
        </w:rPr>
        <w:t>11</w:t>
      </w:r>
      <w:r>
        <w:rPr>
          <w:rFonts w:hint="eastAsia" w:ascii="宋体" w:hAnsi="宋体" w:eastAsia="宋体" w:cs="宋体"/>
          <w:kern w:val="0"/>
          <w:sz w:val="24"/>
          <w:highlight w:val="none"/>
          <w:shd w:val="clear" w:color="auto" w:fill="FFFFFF" w:themeFill="background1"/>
        </w:rPr>
        <w:t>日至 202</w:t>
      </w:r>
      <w:r>
        <w:rPr>
          <w:rFonts w:hint="eastAsia" w:ascii="宋体" w:hAnsi="宋体" w:cs="宋体"/>
          <w:kern w:val="0"/>
          <w:sz w:val="24"/>
          <w:highlight w:val="none"/>
          <w:shd w:val="clear" w:color="auto" w:fill="FFFFFF" w:themeFill="background1"/>
          <w:lang w:val="en-US" w:eastAsia="zh-CN"/>
        </w:rPr>
        <w:t>5</w:t>
      </w:r>
      <w:r>
        <w:rPr>
          <w:rFonts w:hint="eastAsia" w:ascii="宋体" w:hAnsi="宋体" w:eastAsia="宋体" w:cs="宋体"/>
          <w:kern w:val="0"/>
          <w:sz w:val="24"/>
          <w:highlight w:val="none"/>
          <w:shd w:val="clear" w:color="auto" w:fill="FFFFFF" w:themeFill="background1"/>
        </w:rPr>
        <w:t>年</w:t>
      </w:r>
      <w:r>
        <w:rPr>
          <w:rFonts w:hint="eastAsia" w:ascii="宋体" w:hAnsi="宋体" w:cs="宋体"/>
          <w:kern w:val="0"/>
          <w:sz w:val="24"/>
          <w:highlight w:val="none"/>
          <w:shd w:val="clear" w:color="auto" w:fill="FFFFFF" w:themeFill="background1"/>
          <w:lang w:val="en-US" w:eastAsia="zh-CN"/>
        </w:rPr>
        <w:t>11</w:t>
      </w:r>
      <w:r>
        <w:rPr>
          <w:rFonts w:hint="eastAsia" w:ascii="宋体" w:hAnsi="宋体" w:eastAsia="宋体" w:cs="宋体"/>
          <w:kern w:val="0"/>
          <w:sz w:val="24"/>
          <w:highlight w:val="none"/>
          <w:shd w:val="clear" w:color="auto" w:fill="FFFFFF" w:themeFill="background1"/>
        </w:rPr>
        <w:t>月</w:t>
      </w:r>
      <w:r>
        <w:rPr>
          <w:rFonts w:hint="eastAsia" w:ascii="宋体" w:hAnsi="宋体" w:cs="宋体"/>
          <w:kern w:val="0"/>
          <w:sz w:val="24"/>
          <w:highlight w:val="none"/>
          <w:shd w:val="clear" w:color="auto" w:fill="FFFFFF" w:themeFill="background1"/>
          <w:lang w:val="en-US" w:eastAsia="zh-CN"/>
        </w:rPr>
        <w:t>20</w:t>
      </w:r>
      <w:r>
        <w:rPr>
          <w:rFonts w:hint="eastAsia" w:ascii="宋体" w:hAnsi="宋体" w:eastAsia="宋体" w:cs="宋体"/>
          <w:kern w:val="0"/>
          <w:sz w:val="24"/>
          <w:highlight w:val="none"/>
          <w:shd w:val="clear" w:color="auto" w:fill="FFFFFF" w:themeFill="background1"/>
        </w:rPr>
        <w:t>日，每天上午00:00至12:00，下午12:00至23:59（北京时间，法定节假日除外。）；</w:t>
      </w:r>
    </w:p>
    <w:p w14:paraId="1646F54E">
      <w:pPr>
        <w:widowControl/>
        <w:spacing w:line="360" w:lineRule="auto"/>
        <w:ind w:firstLine="480" w:firstLineChars="200"/>
        <w:jc w:val="left"/>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2、地点：三门峡市公共资源交易中心平台</w:t>
      </w:r>
    </w:p>
    <w:p w14:paraId="1152C8EE">
      <w:pPr>
        <w:widowControl/>
        <w:spacing w:line="360" w:lineRule="auto"/>
        <w:ind w:firstLine="480" w:firstLineChars="200"/>
        <w:jc w:val="left"/>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方式：本项目没有报名环节，投标人凭CA数字证书通过三门峡市公共资源交易中心网（网址：http://www.smxgzjy.cn/spweb/SMX/Home/index.do），点击交易平台选择“市场主体登录”，在所参与项目右侧点击参与投标,即可直接下载本项目磋商文件。</w:t>
      </w:r>
    </w:p>
    <w:p w14:paraId="3CD06122">
      <w:pPr>
        <w:widowControl/>
        <w:spacing w:line="360" w:lineRule="auto"/>
        <w:ind w:firstLine="480" w:firstLineChars="200"/>
        <w:jc w:val="left"/>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4、售价：0元</w:t>
      </w:r>
    </w:p>
    <w:p w14:paraId="528BE16E">
      <w:pPr>
        <w:widowControl/>
        <w:spacing w:line="360" w:lineRule="auto"/>
        <w:ind w:firstLine="480" w:firstLineChars="200"/>
        <w:jc w:val="left"/>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四、响应文件提交</w:t>
      </w:r>
    </w:p>
    <w:p w14:paraId="18C9D2C6">
      <w:pPr>
        <w:widowControl/>
        <w:spacing w:line="360" w:lineRule="auto"/>
        <w:ind w:firstLine="480" w:firstLineChars="200"/>
        <w:rPr>
          <w:rFonts w:ascii="宋体" w:hAnsi="宋体" w:cs="宋体"/>
          <w:kern w:val="0"/>
          <w:sz w:val="24"/>
          <w:highlight w:val="none"/>
          <w:shd w:val="clear" w:color="auto" w:fill="FFFFFF" w:themeFill="background1"/>
        </w:rPr>
      </w:pPr>
      <w:r>
        <w:rPr>
          <w:rFonts w:hint="eastAsia" w:ascii="宋体" w:hAnsi="宋体" w:cs="宋体"/>
          <w:kern w:val="0"/>
          <w:sz w:val="24"/>
          <w:highlight w:val="none"/>
          <w:shd w:val="clear" w:color="auto" w:fill="FFFFFF" w:themeFill="background1"/>
        </w:rPr>
        <w:t>1、截止时间：</w:t>
      </w:r>
      <w:r>
        <w:rPr>
          <w:rFonts w:ascii="宋体" w:hAnsi="宋体" w:cs="宋体"/>
          <w:kern w:val="0"/>
          <w:sz w:val="24"/>
          <w:highlight w:val="none"/>
          <w:shd w:val="clear" w:color="auto" w:fill="FFFFFF" w:themeFill="background1"/>
        </w:rPr>
        <w:t>202</w:t>
      </w:r>
      <w:r>
        <w:rPr>
          <w:rFonts w:hint="eastAsia" w:ascii="宋体" w:hAnsi="宋体" w:cs="宋体"/>
          <w:kern w:val="0"/>
          <w:sz w:val="24"/>
          <w:highlight w:val="none"/>
          <w:shd w:val="clear" w:color="auto" w:fill="FFFFFF" w:themeFill="background1"/>
          <w:lang w:val="en-US" w:eastAsia="zh-CN"/>
        </w:rPr>
        <w:t>5</w:t>
      </w:r>
      <w:r>
        <w:rPr>
          <w:rFonts w:ascii="宋体" w:hAnsi="宋体" w:cs="宋体"/>
          <w:kern w:val="0"/>
          <w:sz w:val="24"/>
          <w:highlight w:val="none"/>
          <w:shd w:val="clear" w:color="auto" w:fill="FFFFFF" w:themeFill="background1"/>
        </w:rPr>
        <w:t>年</w:t>
      </w:r>
      <w:r>
        <w:rPr>
          <w:rFonts w:hint="eastAsia" w:ascii="宋体" w:hAnsi="宋体" w:cs="宋体"/>
          <w:kern w:val="0"/>
          <w:sz w:val="24"/>
          <w:highlight w:val="none"/>
          <w:shd w:val="clear" w:color="auto" w:fill="FFFFFF" w:themeFill="background1"/>
          <w:lang w:val="en-US" w:eastAsia="zh-CN"/>
        </w:rPr>
        <w:t>11</w:t>
      </w:r>
      <w:r>
        <w:rPr>
          <w:rFonts w:ascii="宋体" w:hAnsi="宋体" w:cs="宋体"/>
          <w:kern w:val="0"/>
          <w:sz w:val="24"/>
          <w:highlight w:val="none"/>
          <w:shd w:val="clear" w:color="auto" w:fill="FFFFFF" w:themeFill="background1"/>
        </w:rPr>
        <w:t>月</w:t>
      </w:r>
      <w:r>
        <w:rPr>
          <w:rFonts w:hint="eastAsia" w:ascii="宋体" w:hAnsi="宋体" w:cs="宋体"/>
          <w:kern w:val="0"/>
          <w:sz w:val="24"/>
          <w:highlight w:val="none"/>
          <w:shd w:val="clear" w:color="auto" w:fill="FFFFFF" w:themeFill="background1"/>
          <w:lang w:val="en-US" w:eastAsia="zh-CN"/>
        </w:rPr>
        <w:t>21</w:t>
      </w:r>
      <w:r>
        <w:rPr>
          <w:rFonts w:ascii="宋体" w:hAnsi="宋体" w:cs="宋体"/>
          <w:kern w:val="0"/>
          <w:sz w:val="24"/>
          <w:highlight w:val="none"/>
          <w:shd w:val="clear" w:color="auto" w:fill="FFFFFF" w:themeFill="background1"/>
        </w:rPr>
        <w:t>日</w:t>
      </w:r>
      <w:r>
        <w:rPr>
          <w:rFonts w:hint="eastAsia" w:ascii="宋体" w:hAnsi="宋体" w:cs="宋体"/>
          <w:kern w:val="0"/>
          <w:sz w:val="24"/>
          <w:highlight w:val="none"/>
          <w:shd w:val="clear" w:color="auto" w:fill="FFFFFF" w:themeFill="background1"/>
          <w:lang w:val="en-US" w:eastAsia="zh-CN"/>
        </w:rPr>
        <w:t>0</w:t>
      </w:r>
      <w:r>
        <w:rPr>
          <w:rFonts w:ascii="宋体" w:hAnsi="宋体" w:cs="宋体"/>
          <w:kern w:val="0"/>
          <w:sz w:val="24"/>
          <w:highlight w:val="none"/>
          <w:shd w:val="clear" w:color="auto" w:fill="FFFFFF" w:themeFill="background1"/>
        </w:rPr>
        <w:t>8时</w:t>
      </w:r>
      <w:r>
        <w:rPr>
          <w:rFonts w:hint="eastAsia" w:ascii="宋体" w:hAnsi="宋体" w:cs="宋体"/>
          <w:kern w:val="0"/>
          <w:sz w:val="24"/>
          <w:highlight w:val="none"/>
          <w:shd w:val="clear" w:color="auto" w:fill="FFFFFF" w:themeFill="background1"/>
          <w:lang w:val="en-US" w:eastAsia="zh-CN"/>
        </w:rPr>
        <w:t>3</w:t>
      </w:r>
      <w:r>
        <w:rPr>
          <w:rFonts w:ascii="宋体" w:hAnsi="宋体" w:cs="宋体"/>
          <w:kern w:val="0"/>
          <w:sz w:val="24"/>
          <w:highlight w:val="none"/>
          <w:shd w:val="clear" w:color="auto" w:fill="FFFFFF" w:themeFill="background1"/>
        </w:rPr>
        <w:t>0分</w:t>
      </w:r>
      <w:r>
        <w:rPr>
          <w:rFonts w:hint="eastAsia" w:ascii="宋体" w:hAnsi="宋体" w:cs="宋体"/>
          <w:kern w:val="0"/>
          <w:sz w:val="24"/>
          <w:highlight w:val="none"/>
          <w:shd w:val="clear" w:color="auto" w:fill="FFFFFF" w:themeFill="background1"/>
        </w:rPr>
        <w:t>（北京时间）</w:t>
      </w:r>
    </w:p>
    <w:p w14:paraId="2365BD47">
      <w:pPr>
        <w:widowControl/>
        <w:spacing w:line="360" w:lineRule="auto"/>
        <w:ind w:firstLine="480" w:firstLineChars="200"/>
        <w:rPr>
          <w:rFonts w:ascii="宋体" w:hAnsi="宋体" w:cs="宋体"/>
          <w:kern w:val="0"/>
          <w:sz w:val="24"/>
          <w:highlight w:val="none"/>
          <w:shd w:val="clear" w:color="auto" w:fill="FFFFFF" w:themeFill="background1"/>
        </w:rPr>
      </w:pPr>
      <w:r>
        <w:rPr>
          <w:rFonts w:hint="eastAsia" w:ascii="宋体" w:hAnsi="宋体" w:cs="宋体"/>
          <w:kern w:val="0"/>
          <w:sz w:val="24"/>
          <w:highlight w:val="none"/>
          <w:shd w:val="clear" w:color="auto" w:fill="FFFFFF" w:themeFill="background1"/>
        </w:rPr>
        <w:t>2、地点：在三门峡市公共资源交易中心</w:t>
      </w:r>
      <w:r>
        <w:rPr>
          <w:rFonts w:hint="eastAsia" w:asciiTheme="minorEastAsia" w:hAnsiTheme="minorEastAsia" w:eastAsiaTheme="minorEastAsia" w:cstheme="minorBidi"/>
          <w:kern w:val="0"/>
          <w:sz w:val="24"/>
          <w:highlight w:val="none"/>
          <w:shd w:val="clear" w:color="auto" w:fill="FFFFFF" w:themeFill="background1"/>
          <w:lang w:val="en-US" w:eastAsia="zh-CN"/>
        </w:rPr>
        <w:t>平台</w:t>
      </w:r>
      <w:r>
        <w:rPr>
          <w:rFonts w:hint="eastAsia" w:ascii="宋体" w:hAnsi="宋体" w:cs="宋体"/>
          <w:kern w:val="0"/>
          <w:sz w:val="24"/>
          <w:highlight w:val="none"/>
          <w:shd w:val="clear" w:color="auto" w:fill="FFFFFF" w:themeFill="background1"/>
        </w:rPr>
        <w:t>上传加密响应文件</w:t>
      </w:r>
    </w:p>
    <w:p w14:paraId="165FE831">
      <w:pPr>
        <w:widowControl/>
        <w:spacing w:line="360" w:lineRule="auto"/>
        <w:ind w:firstLine="480" w:firstLineChars="200"/>
        <w:rPr>
          <w:rFonts w:ascii="宋体" w:hAnsi="宋体" w:cs="宋体"/>
          <w:kern w:val="0"/>
          <w:sz w:val="24"/>
          <w:highlight w:val="none"/>
          <w:shd w:val="clear" w:color="auto" w:fill="FFFFFF" w:themeFill="background1"/>
        </w:rPr>
      </w:pPr>
      <w:bookmarkStart w:id="24" w:name="_Toc35393802"/>
      <w:bookmarkStart w:id="25" w:name="_Toc28359016"/>
      <w:bookmarkStart w:id="26" w:name="_Toc35393633"/>
      <w:bookmarkStart w:id="27" w:name="_Toc28359093"/>
      <w:r>
        <w:rPr>
          <w:rFonts w:hint="eastAsia" w:ascii="宋体" w:hAnsi="宋体" w:cs="宋体"/>
          <w:kern w:val="0"/>
          <w:sz w:val="24"/>
          <w:highlight w:val="none"/>
          <w:shd w:val="clear" w:color="auto" w:fill="FFFFFF" w:themeFill="background1"/>
        </w:rPr>
        <w:t>五、响应文件开启</w:t>
      </w:r>
      <w:bookmarkEnd w:id="24"/>
      <w:bookmarkEnd w:id="25"/>
      <w:bookmarkEnd w:id="26"/>
      <w:bookmarkEnd w:id="27"/>
    </w:p>
    <w:p w14:paraId="0F963F79">
      <w:pPr>
        <w:widowControl/>
        <w:adjustRightInd w:val="0"/>
        <w:snapToGrid w:val="0"/>
        <w:spacing w:line="360" w:lineRule="auto"/>
        <w:ind w:firstLine="480" w:firstLineChars="200"/>
        <w:rPr>
          <w:rFonts w:asciiTheme="minorEastAsia" w:hAnsiTheme="minorEastAsia" w:eastAsiaTheme="minorEastAsia" w:cstheme="minorBidi"/>
          <w:kern w:val="0"/>
          <w:sz w:val="24"/>
          <w:highlight w:val="none"/>
          <w:shd w:val="clear" w:color="auto" w:fill="FFFFFF" w:themeFill="background1"/>
        </w:rPr>
      </w:pPr>
      <w:r>
        <w:rPr>
          <w:rFonts w:hint="eastAsia" w:ascii="宋体" w:hAnsi="宋体" w:cs="宋体"/>
          <w:kern w:val="0"/>
          <w:sz w:val="24"/>
          <w:highlight w:val="none"/>
          <w:shd w:val="clear" w:color="auto" w:fill="FFFFFF" w:themeFill="background1"/>
          <w:lang w:val="en-US" w:eastAsia="zh-CN"/>
        </w:rPr>
        <w:t>1、</w:t>
      </w:r>
      <w:r>
        <w:rPr>
          <w:rFonts w:hint="eastAsia" w:ascii="宋体" w:hAnsi="宋体" w:cs="宋体"/>
          <w:kern w:val="0"/>
          <w:sz w:val="24"/>
          <w:highlight w:val="none"/>
          <w:shd w:val="clear" w:color="auto" w:fill="FFFFFF" w:themeFill="background1"/>
        </w:rPr>
        <w:t>时间：</w:t>
      </w:r>
      <w:r>
        <w:rPr>
          <w:rFonts w:ascii="宋体" w:hAnsi="宋体" w:cs="宋体"/>
          <w:kern w:val="0"/>
          <w:sz w:val="24"/>
          <w:highlight w:val="none"/>
          <w:shd w:val="clear" w:color="auto" w:fill="FFFFFF" w:themeFill="background1"/>
        </w:rPr>
        <w:t>202</w:t>
      </w:r>
      <w:r>
        <w:rPr>
          <w:rFonts w:hint="eastAsia" w:ascii="宋体" w:hAnsi="宋体" w:cs="宋体"/>
          <w:kern w:val="0"/>
          <w:sz w:val="24"/>
          <w:highlight w:val="none"/>
          <w:shd w:val="clear" w:color="auto" w:fill="FFFFFF" w:themeFill="background1"/>
          <w:lang w:val="en-US" w:eastAsia="zh-CN"/>
        </w:rPr>
        <w:t>5</w:t>
      </w:r>
      <w:r>
        <w:rPr>
          <w:rFonts w:ascii="宋体" w:hAnsi="宋体" w:cs="宋体"/>
          <w:kern w:val="0"/>
          <w:sz w:val="24"/>
          <w:highlight w:val="none"/>
          <w:shd w:val="clear" w:color="auto" w:fill="FFFFFF" w:themeFill="background1"/>
        </w:rPr>
        <w:t>年</w:t>
      </w:r>
      <w:r>
        <w:rPr>
          <w:rFonts w:hint="eastAsia" w:ascii="宋体" w:hAnsi="宋体" w:cs="宋体"/>
          <w:kern w:val="0"/>
          <w:sz w:val="24"/>
          <w:highlight w:val="none"/>
          <w:shd w:val="clear" w:color="auto" w:fill="FFFFFF" w:themeFill="background1"/>
          <w:lang w:val="en-US" w:eastAsia="zh-CN"/>
        </w:rPr>
        <w:t>11</w:t>
      </w:r>
      <w:r>
        <w:rPr>
          <w:rFonts w:ascii="宋体" w:hAnsi="宋体" w:cs="宋体"/>
          <w:kern w:val="0"/>
          <w:sz w:val="24"/>
          <w:highlight w:val="none"/>
          <w:shd w:val="clear" w:color="auto" w:fill="FFFFFF" w:themeFill="background1"/>
        </w:rPr>
        <w:t>月</w:t>
      </w:r>
      <w:r>
        <w:rPr>
          <w:rFonts w:hint="eastAsia" w:ascii="宋体" w:hAnsi="宋体" w:cs="宋体"/>
          <w:kern w:val="0"/>
          <w:sz w:val="24"/>
          <w:highlight w:val="none"/>
          <w:shd w:val="clear" w:color="auto" w:fill="FFFFFF" w:themeFill="background1"/>
          <w:lang w:val="en-US" w:eastAsia="zh-CN"/>
        </w:rPr>
        <w:t>21</w:t>
      </w:r>
      <w:r>
        <w:rPr>
          <w:rFonts w:ascii="宋体" w:hAnsi="宋体" w:cs="宋体"/>
          <w:kern w:val="0"/>
          <w:sz w:val="24"/>
          <w:highlight w:val="none"/>
          <w:shd w:val="clear" w:color="auto" w:fill="FFFFFF" w:themeFill="background1"/>
        </w:rPr>
        <w:t>日</w:t>
      </w:r>
      <w:r>
        <w:rPr>
          <w:rFonts w:hint="eastAsia" w:ascii="宋体" w:hAnsi="宋体" w:cs="宋体"/>
          <w:kern w:val="0"/>
          <w:sz w:val="24"/>
          <w:highlight w:val="none"/>
          <w:shd w:val="clear" w:color="auto" w:fill="FFFFFF" w:themeFill="background1"/>
          <w:lang w:val="en-US" w:eastAsia="zh-CN"/>
        </w:rPr>
        <w:t>0</w:t>
      </w:r>
      <w:r>
        <w:rPr>
          <w:rFonts w:ascii="宋体" w:hAnsi="宋体" w:cs="宋体"/>
          <w:kern w:val="0"/>
          <w:sz w:val="24"/>
          <w:highlight w:val="none"/>
          <w:shd w:val="clear" w:color="auto" w:fill="FFFFFF" w:themeFill="background1"/>
        </w:rPr>
        <w:t>8时</w:t>
      </w:r>
      <w:r>
        <w:rPr>
          <w:rFonts w:hint="eastAsia" w:ascii="宋体" w:hAnsi="宋体" w:cs="宋体"/>
          <w:kern w:val="0"/>
          <w:sz w:val="24"/>
          <w:highlight w:val="none"/>
          <w:shd w:val="clear" w:color="auto" w:fill="FFFFFF" w:themeFill="background1"/>
          <w:lang w:val="en-US" w:eastAsia="zh-CN"/>
        </w:rPr>
        <w:t>3</w:t>
      </w:r>
      <w:r>
        <w:rPr>
          <w:rFonts w:ascii="宋体" w:hAnsi="宋体" w:cs="宋体"/>
          <w:kern w:val="0"/>
          <w:sz w:val="24"/>
          <w:highlight w:val="none"/>
          <w:shd w:val="clear" w:color="auto" w:fill="FFFFFF" w:themeFill="background1"/>
        </w:rPr>
        <w:t>0分</w:t>
      </w:r>
      <w:r>
        <w:rPr>
          <w:rFonts w:hint="eastAsia" w:ascii="宋体" w:hAnsi="宋体" w:cs="宋体"/>
          <w:kern w:val="0"/>
          <w:sz w:val="24"/>
          <w:highlight w:val="none"/>
          <w:shd w:val="clear" w:color="auto" w:fill="FFFFFF" w:themeFill="background1"/>
        </w:rPr>
        <w:t>（北</w:t>
      </w:r>
      <w:r>
        <w:rPr>
          <w:rFonts w:hint="eastAsia" w:asciiTheme="minorEastAsia" w:hAnsiTheme="minorEastAsia" w:eastAsiaTheme="minorEastAsia" w:cstheme="minorBidi"/>
          <w:kern w:val="0"/>
          <w:sz w:val="24"/>
          <w:highlight w:val="none"/>
          <w:shd w:val="clear" w:color="auto" w:fill="FFFFFF" w:themeFill="background1"/>
        </w:rPr>
        <w:t>京时间）</w:t>
      </w:r>
    </w:p>
    <w:p w14:paraId="4578071A">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lang w:eastAsia="zh-CN"/>
        </w:rPr>
      </w:pPr>
      <w:r>
        <w:rPr>
          <w:rFonts w:hint="eastAsia" w:asciiTheme="minorEastAsia" w:hAnsiTheme="minorEastAsia" w:eastAsiaTheme="minorEastAsia" w:cstheme="minorBidi"/>
          <w:kern w:val="0"/>
          <w:sz w:val="24"/>
          <w:shd w:val="clear" w:color="auto" w:fill="FFFFFF" w:themeFill="background1"/>
          <w:lang w:val="en-US" w:eastAsia="zh-CN"/>
        </w:rPr>
        <w:t>2、</w:t>
      </w:r>
      <w:r>
        <w:rPr>
          <w:rFonts w:hint="eastAsia" w:asciiTheme="minorEastAsia" w:hAnsiTheme="minorEastAsia" w:eastAsiaTheme="minorEastAsia" w:cstheme="minorBidi"/>
          <w:kern w:val="0"/>
          <w:sz w:val="24"/>
          <w:shd w:val="clear" w:color="auto" w:fill="FFFFFF" w:themeFill="background1"/>
        </w:rPr>
        <w:t>地点：三门峡市公共资源交易中心</w:t>
      </w:r>
      <w:r>
        <w:rPr>
          <w:rFonts w:hint="eastAsia" w:asciiTheme="minorEastAsia" w:hAnsiTheme="minorEastAsia" w:eastAsiaTheme="minorEastAsia" w:cstheme="minorBidi"/>
          <w:kern w:val="0"/>
          <w:sz w:val="24"/>
          <w:shd w:val="clear" w:color="auto" w:fill="FFFFFF" w:themeFill="background1"/>
          <w:lang w:val="en-US" w:eastAsia="zh-CN"/>
        </w:rPr>
        <w:t>平台</w:t>
      </w:r>
    </w:p>
    <w:p w14:paraId="401820BA">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bookmarkStart w:id="28" w:name="_Toc35393634"/>
      <w:bookmarkStart w:id="29" w:name="_Toc28359017"/>
      <w:bookmarkStart w:id="30" w:name="_Toc28359094"/>
      <w:bookmarkStart w:id="31" w:name="_Toc35393803"/>
      <w:r>
        <w:rPr>
          <w:rFonts w:hint="eastAsia" w:asciiTheme="minorEastAsia" w:hAnsiTheme="minorEastAsia" w:eastAsiaTheme="minorEastAsia" w:cstheme="minorBidi"/>
          <w:kern w:val="0"/>
          <w:sz w:val="24"/>
          <w:shd w:val="clear" w:color="auto" w:fill="FFFFFF" w:themeFill="background1"/>
        </w:rPr>
        <w:t>六、</w:t>
      </w:r>
      <w:bookmarkEnd w:id="28"/>
      <w:bookmarkEnd w:id="29"/>
      <w:bookmarkEnd w:id="30"/>
      <w:bookmarkEnd w:id="31"/>
      <w:r>
        <w:rPr>
          <w:rFonts w:hint="eastAsia" w:asciiTheme="minorEastAsia" w:hAnsiTheme="minorEastAsia" w:eastAsiaTheme="minorEastAsia" w:cstheme="minorBidi"/>
          <w:kern w:val="0"/>
          <w:sz w:val="24"/>
          <w:shd w:val="clear" w:color="auto" w:fill="FFFFFF" w:themeFill="background1"/>
        </w:rPr>
        <w:t>发布公告的媒介及招标公告期限</w:t>
      </w:r>
    </w:p>
    <w:p w14:paraId="5F4B85F5">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本次磋商公告同时在《</w:t>
      </w:r>
      <w:r>
        <w:rPr>
          <w:rFonts w:hint="eastAsia" w:asciiTheme="minorEastAsia" w:hAnsiTheme="minorEastAsia" w:eastAsiaTheme="minorEastAsia" w:cstheme="minorBidi"/>
          <w:kern w:val="0"/>
          <w:sz w:val="24"/>
          <w:shd w:val="clear" w:color="auto" w:fill="FFFFFF" w:themeFill="background1"/>
          <w:lang w:eastAsia="zh-CN"/>
        </w:rPr>
        <w:t>河南省政府采购网</w:t>
      </w:r>
      <w:r>
        <w:rPr>
          <w:rFonts w:hint="eastAsia" w:asciiTheme="minorEastAsia" w:hAnsiTheme="minorEastAsia" w:eastAsiaTheme="minorEastAsia" w:cstheme="minorBidi"/>
          <w:kern w:val="0"/>
          <w:sz w:val="24"/>
          <w:shd w:val="clear" w:color="auto" w:fill="FFFFFF" w:themeFill="background1"/>
        </w:rPr>
        <w:t>》、《中国采购与招标网》、《三门峡市公共资源交易中心网》上发布。</w:t>
      </w:r>
    </w:p>
    <w:p w14:paraId="3B5E67D9">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bookmarkStart w:id="32" w:name="_Toc35393804"/>
      <w:bookmarkStart w:id="33" w:name="_Toc35393635"/>
      <w:r>
        <w:rPr>
          <w:rFonts w:hint="eastAsia" w:asciiTheme="minorEastAsia" w:hAnsiTheme="minorEastAsia" w:eastAsiaTheme="minorEastAsia" w:cstheme="minorBidi"/>
          <w:kern w:val="0"/>
          <w:sz w:val="24"/>
          <w:shd w:val="clear" w:color="auto" w:fill="FFFFFF" w:themeFill="background1"/>
        </w:rPr>
        <w:t>七、其他补充事宜</w:t>
      </w:r>
      <w:bookmarkEnd w:id="32"/>
      <w:bookmarkEnd w:id="33"/>
    </w:p>
    <w:p w14:paraId="6F25B1E2">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1、根据《河南省财政厅关于优化政府采购营商环境有关问题的通知》（豫财购【2019】4号）第6条的规定，本项目不收取磋商保证金。</w:t>
      </w:r>
    </w:p>
    <w:p w14:paraId="010D1C59">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2、根据优化营商环境的要求，评标时以响应文件为准，可使用电子营业执照；</w:t>
      </w:r>
    </w:p>
    <w:p w14:paraId="49AA0005">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资格评（预）审部分：资格评（预）以响应文件为准，其上传资料真实性由供应商自行承担。</w:t>
      </w:r>
    </w:p>
    <w:p w14:paraId="33331D26">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3、本项目为资格后审，资格审查由采购人依法组建的磋商小组负责。审查内容以磋商截止时间前在三门峡市公共资源交易平台“响应文件”上传的信息为准。规定时间外上传或更改的信息不作为评标依据。响应文件中上传的信息真实有效，扫描件清晰可辨。否则，由此造成应得分而未得分或资格审查不合格等情况的，由供应商承担责任。</w:t>
      </w:r>
    </w:p>
    <w:p w14:paraId="0ACCAC17">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4、本项目为电子化、无纸化交易项目，开标时不再接受任何纸质资料，为保证您能投标成功，请需仔细阅读磋商文件和三门峡市公共资源交易中心官网业务办理指南。</w:t>
      </w:r>
    </w:p>
    <w:p w14:paraId="75B9965C">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5、采购人不组织供应商踏勘现场。</w:t>
      </w:r>
    </w:p>
    <w:p w14:paraId="2D8E3BC8">
      <w:pPr>
        <w:widowControl/>
        <w:adjustRightInd w:val="0"/>
        <w:snapToGrid w:val="0"/>
        <w:spacing w:line="360" w:lineRule="auto"/>
        <w:ind w:firstLine="480" w:firstLineChars="200"/>
        <w:rPr>
          <w:rFonts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6、我单位（采购人）严格按三财购（2021）9 号文要求的时限发布结果公告，发出成交通知书，签订采购合同，上传采购合同。</w:t>
      </w:r>
    </w:p>
    <w:p w14:paraId="1C354BAC">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lang w:val="en-US" w:eastAsia="zh-CN"/>
        </w:rPr>
        <w:t>7、监督单位：三门峡市陕州区财政局政府采购监督管理科</w:t>
      </w:r>
    </w:p>
    <w:p w14:paraId="43B24F57">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lang w:val="en-US" w:eastAsia="zh-CN"/>
        </w:rPr>
        <w:t>联系电话：0398-3839210</w:t>
      </w:r>
    </w:p>
    <w:p w14:paraId="6CB1A80E">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八、凡对本次采购提出询问，请按以下方式联系</w:t>
      </w:r>
    </w:p>
    <w:p w14:paraId="604AA149">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lang w:val="en-US" w:eastAsia="zh-CN"/>
        </w:rPr>
        <w:t>1</w:t>
      </w:r>
      <w:r>
        <w:rPr>
          <w:rFonts w:hint="eastAsia" w:asciiTheme="minorEastAsia" w:hAnsiTheme="minorEastAsia" w:eastAsiaTheme="minorEastAsia" w:cstheme="minorBidi"/>
          <w:kern w:val="0"/>
          <w:sz w:val="24"/>
          <w:shd w:val="clear" w:color="auto" w:fill="FFFFFF" w:themeFill="background1"/>
        </w:rPr>
        <w:t>.</w:t>
      </w:r>
      <w:r>
        <w:rPr>
          <w:rFonts w:hint="eastAsia" w:asciiTheme="minorEastAsia" w:hAnsiTheme="minorEastAsia" w:eastAsiaTheme="minorEastAsia" w:cstheme="minorBidi"/>
          <w:kern w:val="0"/>
          <w:sz w:val="24"/>
          <w:shd w:val="clear" w:color="auto" w:fill="FFFFFF" w:themeFill="background1"/>
          <w:lang w:val="en-US" w:eastAsia="zh-CN"/>
        </w:rPr>
        <w:t>采购人信息</w:t>
      </w:r>
    </w:p>
    <w:p w14:paraId="2F295016">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lang w:eastAsia="zh-CN"/>
        </w:rPr>
      </w:pPr>
      <w:r>
        <w:rPr>
          <w:rFonts w:hint="eastAsia" w:asciiTheme="minorEastAsia" w:hAnsiTheme="minorEastAsia" w:eastAsiaTheme="minorEastAsia" w:cstheme="minorBidi"/>
          <w:kern w:val="0"/>
          <w:sz w:val="24"/>
          <w:shd w:val="clear" w:color="auto" w:fill="FFFFFF" w:themeFill="background1"/>
          <w:lang w:val="en-US" w:eastAsia="zh-CN"/>
        </w:rPr>
        <w:t>名称</w:t>
      </w:r>
      <w:r>
        <w:rPr>
          <w:rFonts w:hint="eastAsia" w:asciiTheme="minorEastAsia" w:hAnsiTheme="minorEastAsia" w:eastAsiaTheme="minorEastAsia" w:cstheme="minorBidi"/>
          <w:kern w:val="0"/>
          <w:sz w:val="24"/>
          <w:shd w:val="clear" w:color="auto" w:fill="FFFFFF" w:themeFill="background1"/>
        </w:rPr>
        <w:t>：</w:t>
      </w:r>
      <w:r>
        <w:rPr>
          <w:rFonts w:hint="eastAsia" w:asciiTheme="minorEastAsia" w:hAnsiTheme="minorEastAsia" w:eastAsiaTheme="minorEastAsia" w:cstheme="minorBidi"/>
          <w:kern w:val="0"/>
          <w:sz w:val="24"/>
          <w:shd w:val="clear" w:color="auto" w:fill="FFFFFF" w:themeFill="background1"/>
          <w:lang w:eastAsia="zh-CN"/>
        </w:rPr>
        <w:t>三门峡市陕州区西张村镇人民政府</w:t>
      </w:r>
    </w:p>
    <w:p w14:paraId="602F72EE">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rPr>
        <w:t>地址：</w:t>
      </w:r>
      <w:r>
        <w:rPr>
          <w:rFonts w:hint="eastAsia" w:asciiTheme="minorEastAsia" w:hAnsiTheme="minorEastAsia" w:eastAsiaTheme="minorEastAsia" w:cstheme="minorBidi"/>
          <w:kern w:val="0"/>
          <w:sz w:val="24"/>
          <w:shd w:val="clear" w:color="auto" w:fill="FFFFFF" w:themeFill="background1"/>
          <w:lang w:eastAsia="zh-CN"/>
        </w:rPr>
        <w:t>三门峡市陕州区西张村镇人民政府</w:t>
      </w:r>
    </w:p>
    <w:p w14:paraId="34A36743">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rPr>
        <w:t>联系人：</w:t>
      </w:r>
      <w:r>
        <w:rPr>
          <w:rFonts w:hint="eastAsia" w:asciiTheme="minorEastAsia" w:hAnsiTheme="minorEastAsia" w:eastAsiaTheme="minorEastAsia" w:cstheme="minorBidi"/>
          <w:kern w:val="0"/>
          <w:sz w:val="24"/>
          <w:shd w:val="clear" w:color="auto" w:fill="FFFFFF" w:themeFill="background1"/>
          <w:lang w:val="en-US" w:eastAsia="zh-CN"/>
        </w:rPr>
        <w:t>崔女士</w:t>
      </w:r>
    </w:p>
    <w:p w14:paraId="32AE3B88">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联系方式：</w:t>
      </w:r>
      <w:r>
        <w:rPr>
          <w:rFonts w:hint="eastAsia" w:asciiTheme="minorEastAsia" w:hAnsiTheme="minorEastAsia" w:eastAsiaTheme="minorEastAsia" w:cstheme="minorBidi"/>
          <w:kern w:val="0"/>
          <w:sz w:val="24"/>
          <w:shd w:val="clear" w:color="auto" w:fill="FFFFFF" w:themeFill="background1"/>
          <w:lang w:val="en-US" w:eastAsia="zh-CN"/>
        </w:rPr>
        <w:t>13939859252</w:t>
      </w:r>
    </w:p>
    <w:p w14:paraId="4770EEDB">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lang w:eastAsia="zh-CN"/>
        </w:rPr>
      </w:pPr>
      <w:r>
        <w:rPr>
          <w:rFonts w:hint="eastAsia" w:asciiTheme="minorEastAsia" w:hAnsiTheme="minorEastAsia" w:eastAsiaTheme="minorEastAsia" w:cstheme="minorBidi"/>
          <w:kern w:val="0"/>
          <w:sz w:val="24"/>
          <w:shd w:val="clear" w:color="auto" w:fill="FFFFFF" w:themeFill="background1"/>
          <w:lang w:val="en-US" w:eastAsia="zh-CN"/>
        </w:rPr>
        <w:t>2</w:t>
      </w:r>
      <w:r>
        <w:rPr>
          <w:rFonts w:hint="eastAsia" w:asciiTheme="minorEastAsia" w:hAnsiTheme="minorEastAsia" w:eastAsiaTheme="minorEastAsia" w:cstheme="minorBidi"/>
          <w:kern w:val="0"/>
          <w:sz w:val="24"/>
          <w:shd w:val="clear" w:color="auto" w:fill="FFFFFF" w:themeFill="background1"/>
        </w:rPr>
        <w:t>.采购代理机构</w:t>
      </w:r>
      <w:r>
        <w:rPr>
          <w:rFonts w:hint="eastAsia" w:asciiTheme="minorEastAsia" w:hAnsiTheme="minorEastAsia" w:eastAsiaTheme="minorEastAsia" w:cstheme="minorBidi"/>
          <w:kern w:val="0"/>
          <w:sz w:val="24"/>
          <w:shd w:val="clear" w:color="auto" w:fill="FFFFFF" w:themeFill="background1"/>
          <w:lang w:val="en-US" w:eastAsia="zh-CN"/>
        </w:rPr>
        <w:t>信息</w:t>
      </w:r>
    </w:p>
    <w:p w14:paraId="54519D28">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lang w:eastAsia="zh-CN"/>
        </w:rPr>
      </w:pPr>
      <w:r>
        <w:rPr>
          <w:rFonts w:hint="eastAsia" w:asciiTheme="minorEastAsia" w:hAnsiTheme="minorEastAsia" w:eastAsiaTheme="minorEastAsia" w:cstheme="minorBidi"/>
          <w:kern w:val="0"/>
          <w:sz w:val="24"/>
          <w:shd w:val="clear" w:color="auto" w:fill="FFFFFF" w:themeFill="background1"/>
          <w:lang w:val="en-US" w:eastAsia="zh-CN"/>
        </w:rPr>
        <w:t>名称：</w:t>
      </w:r>
      <w:r>
        <w:rPr>
          <w:rFonts w:hint="eastAsia" w:asciiTheme="minorEastAsia" w:hAnsiTheme="minorEastAsia" w:eastAsiaTheme="minorEastAsia" w:cstheme="minorBidi"/>
          <w:kern w:val="0"/>
          <w:sz w:val="24"/>
          <w:shd w:val="clear" w:color="auto" w:fill="FFFFFF" w:themeFill="background1"/>
          <w:lang w:eastAsia="zh-CN"/>
        </w:rPr>
        <w:t>河南韶诚工程管理有限公司</w:t>
      </w:r>
    </w:p>
    <w:p w14:paraId="2B8C6F83">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rPr>
        <w:t>地址：</w:t>
      </w:r>
      <w:r>
        <w:rPr>
          <w:rFonts w:hint="eastAsia" w:asciiTheme="minorEastAsia" w:hAnsiTheme="minorEastAsia" w:eastAsiaTheme="minorEastAsia" w:cstheme="minorBidi"/>
          <w:kern w:val="0"/>
          <w:sz w:val="24"/>
          <w:shd w:val="clear" w:color="auto" w:fill="FFFFFF" w:themeFill="background1"/>
          <w:lang w:val="en-US" w:eastAsia="zh-CN"/>
        </w:rPr>
        <w:t>河南省三门峡市渑池县城关镇新华北路祥瑞嘉苑2号楼东单元302室</w:t>
      </w:r>
    </w:p>
    <w:p w14:paraId="3B13CFF1">
      <w:pPr>
        <w:widowControl/>
        <w:adjustRightInd w:val="0"/>
        <w:snapToGrid w:val="0"/>
        <w:spacing w:line="360" w:lineRule="auto"/>
        <w:ind w:firstLine="480" w:firstLineChars="200"/>
        <w:rPr>
          <w:rFonts w:hint="default" w:asciiTheme="minorEastAsia" w:hAnsiTheme="minorEastAsia" w:eastAsiaTheme="minorEastAsia" w:cstheme="minorBidi"/>
          <w:kern w:val="0"/>
          <w:sz w:val="24"/>
          <w:shd w:val="clear" w:color="auto" w:fill="FFFFFF" w:themeFill="background1"/>
          <w:lang w:val="en-US" w:eastAsia="zh-CN"/>
        </w:rPr>
      </w:pPr>
      <w:r>
        <w:rPr>
          <w:rFonts w:hint="eastAsia" w:asciiTheme="minorEastAsia" w:hAnsiTheme="minorEastAsia" w:eastAsiaTheme="minorEastAsia" w:cstheme="minorBidi"/>
          <w:kern w:val="0"/>
          <w:sz w:val="24"/>
          <w:shd w:val="clear" w:color="auto" w:fill="FFFFFF" w:themeFill="background1"/>
          <w:lang w:eastAsia="zh-CN"/>
        </w:rPr>
        <w:t>联系人：</w:t>
      </w:r>
      <w:r>
        <w:rPr>
          <w:rFonts w:hint="eastAsia" w:asciiTheme="minorEastAsia" w:hAnsiTheme="minorEastAsia" w:eastAsiaTheme="minorEastAsia" w:cstheme="minorBidi"/>
          <w:kern w:val="0"/>
          <w:sz w:val="24"/>
          <w:shd w:val="clear" w:color="auto" w:fill="FFFFFF" w:themeFill="background1"/>
          <w:lang w:val="en-US" w:eastAsia="zh-CN"/>
        </w:rPr>
        <w:t>未女士</w:t>
      </w:r>
    </w:p>
    <w:p w14:paraId="7A3E32EE">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联系方式：18790741567</w:t>
      </w:r>
    </w:p>
    <w:p w14:paraId="78396DA8">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lang w:val="en-US" w:eastAsia="zh-CN"/>
        </w:rPr>
        <w:t>3</w:t>
      </w:r>
      <w:r>
        <w:rPr>
          <w:rFonts w:hint="eastAsia" w:asciiTheme="minorEastAsia" w:hAnsiTheme="minorEastAsia" w:eastAsiaTheme="minorEastAsia" w:cstheme="minorBidi"/>
          <w:kern w:val="0"/>
          <w:sz w:val="24"/>
          <w:shd w:val="clear" w:color="auto" w:fill="FFFFFF" w:themeFill="background1"/>
        </w:rPr>
        <w:t>.项目联系方式</w:t>
      </w:r>
    </w:p>
    <w:p w14:paraId="17802E15">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lang w:val="en-US" w:eastAsia="zh-CN"/>
        </w:rPr>
        <w:t>项目</w:t>
      </w:r>
      <w:r>
        <w:rPr>
          <w:rFonts w:hint="eastAsia" w:asciiTheme="minorEastAsia" w:hAnsiTheme="minorEastAsia" w:eastAsiaTheme="minorEastAsia" w:cstheme="minorBidi"/>
          <w:kern w:val="0"/>
          <w:sz w:val="24"/>
          <w:shd w:val="clear" w:color="auto" w:fill="FFFFFF" w:themeFill="background1"/>
        </w:rPr>
        <w:t>联系人：</w:t>
      </w:r>
      <w:r>
        <w:rPr>
          <w:rFonts w:hint="eastAsia" w:asciiTheme="minorEastAsia" w:hAnsiTheme="minorEastAsia" w:eastAsiaTheme="minorEastAsia" w:cstheme="minorBidi"/>
          <w:kern w:val="0"/>
          <w:sz w:val="24"/>
          <w:shd w:val="clear" w:color="auto" w:fill="FFFFFF" w:themeFill="background1"/>
          <w:lang w:val="en-US" w:eastAsia="zh-CN"/>
        </w:rPr>
        <w:t>崔女士</w:t>
      </w:r>
    </w:p>
    <w:p w14:paraId="5D8C5713">
      <w:pPr>
        <w:widowControl/>
        <w:adjustRightInd w:val="0"/>
        <w:snapToGrid w:val="0"/>
        <w:spacing w:line="360" w:lineRule="auto"/>
        <w:ind w:firstLine="480" w:firstLineChars="200"/>
        <w:rPr>
          <w:rFonts w:hint="eastAsia" w:asciiTheme="minorEastAsia" w:hAnsiTheme="minorEastAsia" w:eastAsiaTheme="minorEastAsia" w:cstheme="minorBidi"/>
          <w:kern w:val="0"/>
          <w:sz w:val="24"/>
          <w:shd w:val="clear" w:color="auto" w:fill="FFFFFF" w:themeFill="background1"/>
        </w:rPr>
      </w:pPr>
      <w:r>
        <w:rPr>
          <w:rFonts w:hint="eastAsia" w:asciiTheme="minorEastAsia" w:hAnsiTheme="minorEastAsia" w:eastAsiaTheme="minorEastAsia" w:cstheme="minorBidi"/>
          <w:kern w:val="0"/>
          <w:sz w:val="24"/>
          <w:shd w:val="clear" w:color="auto" w:fill="FFFFFF" w:themeFill="background1"/>
        </w:rPr>
        <w:t>联系方式：</w:t>
      </w:r>
      <w:r>
        <w:rPr>
          <w:rFonts w:hint="eastAsia" w:asciiTheme="minorEastAsia" w:hAnsiTheme="minorEastAsia" w:eastAsiaTheme="minorEastAsia" w:cstheme="minorBidi"/>
          <w:kern w:val="0"/>
          <w:sz w:val="24"/>
          <w:shd w:val="clear" w:color="auto" w:fill="FFFFFF" w:themeFill="background1"/>
          <w:lang w:val="en-US" w:eastAsia="zh-CN"/>
        </w:rPr>
        <w:t>13939859252</w:t>
      </w:r>
    </w:p>
    <w:p w14:paraId="46A449A9">
      <w:pPr>
        <w:widowControl/>
        <w:wordWrap w:val="0"/>
        <w:spacing w:line="480" w:lineRule="exact"/>
        <w:jc w:val="center"/>
        <w:outlineLvl w:val="0"/>
        <w:rPr>
          <w:rFonts w:ascii="宋体" w:hAnsi="宋体"/>
          <w:sz w:val="32"/>
          <w:szCs w:val="36"/>
        </w:rPr>
      </w:pPr>
      <w:r>
        <w:rPr>
          <w:rFonts w:hint="eastAsia" w:ascii="宋体" w:hAnsi="宋体" w:cs="宋体"/>
          <w:kern w:val="0"/>
          <w:szCs w:val="21"/>
          <w:highlight w:val="yellow"/>
          <w:shd w:val="clear" w:color="auto" w:fill="FFFFFF"/>
        </w:rPr>
        <w:br w:type="page"/>
      </w:r>
      <w:bookmarkStart w:id="34" w:name="_Toc24605"/>
      <w:bookmarkStart w:id="35" w:name="_Toc17985"/>
      <w:bookmarkStart w:id="36" w:name="_Toc25224"/>
      <w:r>
        <w:rPr>
          <w:rFonts w:hint="eastAsia" w:ascii="宋体" w:hAnsi="宋体"/>
          <w:b/>
          <w:bCs/>
          <w:sz w:val="32"/>
          <w:szCs w:val="36"/>
        </w:rPr>
        <w:t>第二章 投标人须知</w:t>
      </w:r>
      <w:bookmarkEnd w:id="16"/>
      <w:bookmarkEnd w:id="17"/>
      <w:bookmarkEnd w:id="18"/>
      <w:bookmarkEnd w:id="19"/>
      <w:bookmarkEnd w:id="20"/>
      <w:bookmarkEnd w:id="21"/>
      <w:bookmarkEnd w:id="22"/>
      <w:bookmarkEnd w:id="23"/>
      <w:bookmarkEnd w:id="34"/>
      <w:bookmarkEnd w:id="35"/>
      <w:bookmarkEnd w:id="36"/>
    </w:p>
    <w:p w14:paraId="4B200212">
      <w:pPr>
        <w:spacing w:line="360" w:lineRule="auto"/>
        <w:jc w:val="center"/>
      </w:pPr>
      <w:r>
        <w:rPr>
          <w:rFonts w:hint="eastAsia" w:ascii="宋体" w:hAnsi="宋体"/>
          <w:b/>
          <w:sz w:val="28"/>
        </w:rPr>
        <w:t>投标人须知前附表</w:t>
      </w:r>
    </w:p>
    <w:tbl>
      <w:tblPr>
        <w:tblStyle w:val="16"/>
        <w:tblW w:w="9729" w:type="dxa"/>
        <w:jc w:val="center"/>
        <w:tblLayout w:type="fixed"/>
        <w:tblCellMar>
          <w:top w:w="0" w:type="dxa"/>
          <w:left w:w="0" w:type="dxa"/>
          <w:bottom w:w="0" w:type="dxa"/>
          <w:right w:w="0" w:type="dxa"/>
        </w:tblCellMar>
      </w:tblPr>
      <w:tblGrid>
        <w:gridCol w:w="700"/>
        <w:gridCol w:w="2292"/>
        <w:gridCol w:w="6737"/>
      </w:tblGrid>
      <w:tr w14:paraId="181FE26A">
        <w:tblPrEx>
          <w:tblCellMar>
            <w:top w:w="0" w:type="dxa"/>
            <w:left w:w="0" w:type="dxa"/>
            <w:bottom w:w="0" w:type="dxa"/>
            <w:right w:w="0" w:type="dxa"/>
          </w:tblCellMar>
        </w:tblPrEx>
        <w:trPr>
          <w:tblHeader/>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4A1C28E5">
            <w:pPr>
              <w:autoSpaceDE w:val="0"/>
              <w:autoSpaceDN w:val="0"/>
              <w:adjustRightInd w:val="0"/>
              <w:jc w:val="center"/>
              <w:rPr>
                <w:rFonts w:ascii="宋体" w:hAnsi="宋体" w:cs="宋体"/>
                <w:b/>
                <w:spacing w:val="1"/>
                <w:kern w:val="0"/>
                <w:szCs w:val="21"/>
              </w:rPr>
            </w:pPr>
            <w:bookmarkStart w:id="37" w:name="_Toc247085688"/>
            <w:bookmarkStart w:id="38" w:name="_Toc246996917"/>
            <w:bookmarkStart w:id="39" w:name="_Toc363046201"/>
            <w:bookmarkStart w:id="40" w:name="_Toc179632545"/>
            <w:bookmarkStart w:id="41" w:name="_Toc385750877"/>
            <w:bookmarkStart w:id="42" w:name="_Toc246996174"/>
            <w:bookmarkStart w:id="43" w:name="_Toc144974496"/>
            <w:bookmarkStart w:id="44" w:name="_Toc152045528"/>
            <w:bookmarkStart w:id="45" w:name="_Toc152042304"/>
            <w:bookmarkStart w:id="46" w:name="_Toc17579"/>
            <w:r>
              <w:rPr>
                <w:rFonts w:hint="eastAsia" w:ascii="宋体" w:hAnsi="宋体" w:cs="宋体"/>
                <w:b/>
                <w:spacing w:val="1"/>
                <w:kern w:val="0"/>
                <w:szCs w:val="21"/>
              </w:rPr>
              <w:t>条款号</w:t>
            </w:r>
          </w:p>
        </w:tc>
        <w:tc>
          <w:tcPr>
            <w:tcW w:w="2292" w:type="dxa"/>
            <w:tcBorders>
              <w:top w:val="single" w:color="000000" w:sz="4" w:space="0"/>
              <w:left w:val="single" w:color="000000" w:sz="4" w:space="0"/>
              <w:bottom w:val="single" w:color="000000" w:sz="4" w:space="0"/>
              <w:right w:val="single" w:color="000000" w:sz="4" w:space="0"/>
            </w:tcBorders>
            <w:vAlign w:val="center"/>
          </w:tcPr>
          <w:p w14:paraId="2302371E">
            <w:pPr>
              <w:autoSpaceDE w:val="0"/>
              <w:autoSpaceDN w:val="0"/>
              <w:adjustRightInd w:val="0"/>
              <w:jc w:val="center"/>
              <w:rPr>
                <w:rFonts w:ascii="宋体" w:hAnsi="宋体" w:cs="宋体"/>
                <w:b/>
                <w:spacing w:val="1"/>
                <w:kern w:val="0"/>
                <w:szCs w:val="21"/>
              </w:rPr>
            </w:pPr>
            <w:r>
              <w:rPr>
                <w:rFonts w:hint="eastAsia" w:ascii="宋体" w:hAnsi="宋体" w:cs="宋体"/>
                <w:b/>
                <w:spacing w:val="1"/>
                <w:kern w:val="0"/>
                <w:szCs w:val="21"/>
              </w:rPr>
              <w:t>条款名称</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4D1317E">
            <w:pPr>
              <w:autoSpaceDE w:val="0"/>
              <w:autoSpaceDN w:val="0"/>
              <w:adjustRightInd w:val="0"/>
              <w:jc w:val="center"/>
              <w:rPr>
                <w:rFonts w:ascii="宋体" w:hAnsi="宋体" w:cs="宋体"/>
                <w:b/>
                <w:spacing w:val="1"/>
                <w:kern w:val="0"/>
                <w:szCs w:val="21"/>
              </w:rPr>
            </w:pPr>
            <w:r>
              <w:rPr>
                <w:rFonts w:hint="eastAsia" w:ascii="宋体" w:hAnsi="宋体" w:cs="宋体"/>
                <w:b/>
                <w:spacing w:val="1"/>
                <w:kern w:val="0"/>
                <w:szCs w:val="21"/>
              </w:rPr>
              <w:t>编 列 内 容</w:t>
            </w:r>
          </w:p>
        </w:tc>
      </w:tr>
      <w:tr w14:paraId="64BE73B3">
        <w:tblPrEx>
          <w:tblCellMar>
            <w:top w:w="0" w:type="dxa"/>
            <w:left w:w="0" w:type="dxa"/>
            <w:bottom w:w="0" w:type="dxa"/>
            <w:right w:w="0" w:type="dxa"/>
          </w:tblCellMar>
        </w:tblPrEx>
        <w:trPr>
          <w:trHeight w:val="1128"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56075F08">
            <w:pPr>
              <w:autoSpaceDE w:val="0"/>
              <w:autoSpaceDN w:val="0"/>
              <w:adjustRightInd w:val="0"/>
              <w:jc w:val="center"/>
              <w:rPr>
                <w:rFonts w:ascii="宋体" w:hAnsi="宋体" w:cs="宋体"/>
                <w:color w:val="000000"/>
                <w:spacing w:val="1"/>
                <w:kern w:val="0"/>
                <w:szCs w:val="21"/>
              </w:rPr>
            </w:pPr>
            <w:r>
              <w:rPr>
                <w:rFonts w:hint="eastAsia" w:ascii="宋体" w:hAnsi="宋体" w:cs="宋体"/>
                <w:color w:val="000000"/>
                <w:spacing w:val="1"/>
                <w:kern w:val="0"/>
                <w:szCs w:val="21"/>
              </w:rPr>
              <w:t>1</w:t>
            </w:r>
          </w:p>
        </w:tc>
        <w:tc>
          <w:tcPr>
            <w:tcW w:w="2292" w:type="dxa"/>
            <w:tcBorders>
              <w:top w:val="single" w:color="000000" w:sz="4" w:space="0"/>
              <w:left w:val="single" w:color="000000" w:sz="4" w:space="0"/>
              <w:bottom w:val="single" w:color="000000" w:sz="4" w:space="0"/>
              <w:right w:val="single" w:color="000000" w:sz="4" w:space="0"/>
            </w:tcBorders>
            <w:vAlign w:val="center"/>
          </w:tcPr>
          <w:p w14:paraId="310CC13D">
            <w:pPr>
              <w:autoSpaceDE w:val="0"/>
              <w:autoSpaceDN w:val="0"/>
              <w:adjustRightInd w:val="0"/>
              <w:snapToGrid w:val="0"/>
              <w:ind w:firstLine="790" w:firstLineChars="373"/>
              <w:rPr>
                <w:rFonts w:ascii="宋体" w:hAnsi="宋体" w:cs="宋体"/>
                <w:color w:val="000000"/>
                <w:spacing w:val="1"/>
                <w:kern w:val="0"/>
                <w:szCs w:val="21"/>
              </w:rPr>
            </w:pPr>
            <w:r>
              <w:rPr>
                <w:rFonts w:hint="eastAsia" w:ascii="宋体" w:hAnsi="宋体" w:cs="宋体"/>
                <w:color w:val="000000"/>
                <w:spacing w:val="1"/>
                <w:kern w:val="0"/>
                <w:szCs w:val="21"/>
              </w:rPr>
              <w:t>采购人</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4173E326">
            <w:pPr>
              <w:widowControl/>
              <w:spacing w:line="480" w:lineRule="exact"/>
              <w:rPr>
                <w:rFonts w:hint="eastAsia" w:ascii="Times New Roman" w:hAnsi="Times New Roman" w:cs="Times New Roman"/>
                <w:lang w:eastAsia="zh-CN"/>
              </w:rPr>
            </w:pPr>
            <w:r>
              <w:rPr>
                <w:rFonts w:hint="eastAsia"/>
              </w:rPr>
              <w:t>采购人：</w:t>
            </w:r>
            <w:r>
              <w:rPr>
                <w:rFonts w:hint="eastAsia"/>
                <w:lang w:eastAsia="zh-CN"/>
              </w:rPr>
              <w:t>三门峡市陕州区西张村镇人民政府</w:t>
            </w:r>
          </w:p>
          <w:p w14:paraId="2E454407">
            <w:pPr>
              <w:widowControl/>
              <w:spacing w:line="480" w:lineRule="exact"/>
              <w:rPr>
                <w:rFonts w:hint="eastAsia" w:ascii="Times New Roman" w:hAnsi="Times New Roman" w:cs="Times New Roman"/>
                <w:lang w:val="en-US" w:eastAsia="zh-CN"/>
              </w:rPr>
            </w:pPr>
            <w:r>
              <w:rPr>
                <w:rFonts w:hint="eastAsia" w:ascii="Times New Roman" w:hAnsi="Times New Roman" w:cs="Times New Roman"/>
                <w:lang w:eastAsia="zh-CN"/>
              </w:rPr>
              <w:t>联系人：崔女士</w:t>
            </w:r>
          </w:p>
          <w:p w14:paraId="51428AEE">
            <w:pPr>
              <w:widowControl/>
              <w:spacing w:line="480" w:lineRule="exact"/>
              <w:rPr>
                <w:rFonts w:hint="eastAsia" w:ascii="Times New Roman" w:hAnsi="Times New Roman" w:cs="Times New Roman"/>
                <w:lang w:eastAsia="zh-CN"/>
              </w:rPr>
            </w:pPr>
            <w:r>
              <w:rPr>
                <w:rFonts w:hint="eastAsia" w:ascii="Times New Roman" w:hAnsi="Times New Roman" w:cs="Times New Roman"/>
                <w:lang w:eastAsia="zh-CN"/>
              </w:rPr>
              <w:t>联系电话：13939859252</w:t>
            </w:r>
          </w:p>
          <w:p w14:paraId="19ABF317">
            <w:pPr>
              <w:widowControl/>
              <w:spacing w:line="480" w:lineRule="exact"/>
              <w:rPr>
                <w:rFonts w:hint="eastAsia" w:eastAsia="宋体"/>
                <w:lang w:eastAsia="zh-CN"/>
              </w:rPr>
            </w:pPr>
            <w:r>
              <w:rPr>
                <w:rFonts w:hint="eastAsia"/>
              </w:rPr>
              <w:t>地    址：</w:t>
            </w:r>
            <w:r>
              <w:rPr>
                <w:rFonts w:hint="eastAsia"/>
                <w:lang w:eastAsia="zh-CN"/>
              </w:rPr>
              <w:t>三门峡市陕州区西张村镇人民政府</w:t>
            </w:r>
          </w:p>
        </w:tc>
      </w:tr>
      <w:tr w14:paraId="6A8A9326">
        <w:tblPrEx>
          <w:tblCellMar>
            <w:top w:w="0" w:type="dxa"/>
            <w:left w:w="0" w:type="dxa"/>
            <w:bottom w:w="0" w:type="dxa"/>
            <w:right w:w="0" w:type="dxa"/>
          </w:tblCellMar>
        </w:tblPrEx>
        <w:trPr>
          <w:trHeight w:val="1997"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78A75CFD">
            <w:pPr>
              <w:autoSpaceDE w:val="0"/>
              <w:autoSpaceDN w:val="0"/>
              <w:adjustRightInd w:val="0"/>
              <w:jc w:val="center"/>
              <w:rPr>
                <w:rFonts w:ascii="宋体" w:hAnsi="宋体" w:cs="宋体"/>
                <w:color w:val="000000"/>
                <w:spacing w:val="1"/>
                <w:kern w:val="0"/>
                <w:szCs w:val="21"/>
              </w:rPr>
            </w:pPr>
            <w:r>
              <w:rPr>
                <w:rFonts w:hint="eastAsia" w:ascii="宋体" w:hAnsi="宋体" w:cs="宋体"/>
                <w:color w:val="000000"/>
                <w:spacing w:val="1"/>
                <w:kern w:val="0"/>
                <w:szCs w:val="21"/>
              </w:rPr>
              <w:t>2</w:t>
            </w:r>
          </w:p>
        </w:tc>
        <w:tc>
          <w:tcPr>
            <w:tcW w:w="2292" w:type="dxa"/>
            <w:tcBorders>
              <w:top w:val="single" w:color="000000" w:sz="4" w:space="0"/>
              <w:left w:val="single" w:color="000000" w:sz="4" w:space="0"/>
              <w:bottom w:val="single" w:color="000000" w:sz="4" w:space="0"/>
              <w:right w:val="single" w:color="000000" w:sz="4" w:space="0"/>
            </w:tcBorders>
            <w:vAlign w:val="center"/>
          </w:tcPr>
          <w:p w14:paraId="1E086561">
            <w:pPr>
              <w:autoSpaceDE w:val="0"/>
              <w:autoSpaceDN w:val="0"/>
              <w:adjustRightInd w:val="0"/>
              <w:snapToGrid w:val="0"/>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代理机构</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7E3B3A86">
            <w:pPr>
              <w:widowControl/>
              <w:spacing w:line="480" w:lineRule="exact"/>
              <w:rPr>
                <w:rFonts w:hint="eastAsia"/>
                <w:lang w:eastAsia="zh-CN"/>
              </w:rPr>
            </w:pPr>
            <w:r>
              <w:rPr>
                <w:rFonts w:hint="eastAsia"/>
              </w:rPr>
              <w:t>名  称：</w:t>
            </w:r>
            <w:r>
              <w:rPr>
                <w:rFonts w:hint="eastAsia"/>
                <w:lang w:eastAsia="zh-CN"/>
              </w:rPr>
              <w:t>河南韶诚工程管理有限公司</w:t>
            </w:r>
          </w:p>
          <w:p w14:paraId="22649596">
            <w:pPr>
              <w:widowControl/>
              <w:spacing w:line="480" w:lineRule="exact"/>
              <w:rPr>
                <w:rFonts w:hint="eastAsia" w:eastAsia="宋体"/>
                <w:lang w:eastAsia="zh-CN"/>
              </w:rPr>
            </w:pPr>
            <w:r>
              <w:rPr>
                <w:rFonts w:hint="eastAsia"/>
              </w:rPr>
              <w:t>地  址：河南省三门峡市渑池县城关镇新华北路祥瑞嘉苑2号楼东单元302室</w:t>
            </w:r>
          </w:p>
          <w:p w14:paraId="5BA6AD3E">
            <w:pPr>
              <w:widowControl/>
              <w:spacing w:line="480" w:lineRule="exact"/>
              <w:rPr>
                <w:rFonts w:hint="eastAsia"/>
              </w:rPr>
            </w:pPr>
            <w:r>
              <w:rPr>
                <w:rFonts w:hint="eastAsia"/>
              </w:rPr>
              <w:t>联系人：未女士</w:t>
            </w:r>
          </w:p>
          <w:p w14:paraId="5DBBB9F9">
            <w:pPr>
              <w:widowControl/>
              <w:spacing w:line="480" w:lineRule="exact"/>
              <w:rPr>
                <w:rFonts w:hint="eastAsia" w:eastAsia="宋体"/>
                <w:lang w:eastAsia="zh-CN"/>
              </w:rPr>
            </w:pPr>
            <w:r>
              <w:rPr>
                <w:rFonts w:hint="eastAsia"/>
              </w:rPr>
              <w:t>联系电话：18790741567</w:t>
            </w:r>
          </w:p>
        </w:tc>
      </w:tr>
      <w:tr w14:paraId="143B97A2">
        <w:tblPrEx>
          <w:tblCellMar>
            <w:top w:w="0" w:type="dxa"/>
            <w:left w:w="0" w:type="dxa"/>
            <w:bottom w:w="0" w:type="dxa"/>
            <w:right w:w="0" w:type="dxa"/>
          </w:tblCellMar>
        </w:tblPrEx>
        <w:trPr>
          <w:trHeight w:val="4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22C6B6D9">
            <w:pPr>
              <w:autoSpaceDE w:val="0"/>
              <w:autoSpaceDN w:val="0"/>
              <w:adjustRightInd w:val="0"/>
              <w:jc w:val="center"/>
              <w:rPr>
                <w:rFonts w:ascii="宋体" w:hAnsi="宋体" w:cs="宋体"/>
                <w:color w:val="000000"/>
                <w:spacing w:val="1"/>
                <w:kern w:val="0"/>
                <w:szCs w:val="21"/>
              </w:rPr>
            </w:pPr>
            <w:r>
              <w:rPr>
                <w:rFonts w:hint="eastAsia" w:ascii="宋体" w:hAnsi="宋体" w:cs="宋体"/>
                <w:color w:val="000000"/>
                <w:spacing w:val="1"/>
                <w:kern w:val="0"/>
                <w:szCs w:val="21"/>
              </w:rPr>
              <w:t>3</w:t>
            </w:r>
          </w:p>
        </w:tc>
        <w:tc>
          <w:tcPr>
            <w:tcW w:w="2292" w:type="dxa"/>
            <w:tcBorders>
              <w:top w:val="single" w:color="000000" w:sz="4" w:space="0"/>
              <w:left w:val="single" w:color="000000" w:sz="4" w:space="0"/>
              <w:bottom w:val="single" w:color="000000" w:sz="4" w:space="0"/>
              <w:right w:val="single" w:color="000000" w:sz="4" w:space="0"/>
            </w:tcBorders>
            <w:vAlign w:val="center"/>
          </w:tcPr>
          <w:p w14:paraId="7714D031">
            <w:pPr>
              <w:autoSpaceDE w:val="0"/>
              <w:autoSpaceDN w:val="0"/>
              <w:adjustRightInd w:val="0"/>
              <w:snapToGrid w:val="0"/>
              <w:jc w:val="center"/>
              <w:rPr>
                <w:rFonts w:ascii="宋体" w:hAnsi="宋体" w:cs="宋体"/>
                <w:spacing w:val="1"/>
                <w:kern w:val="0"/>
                <w:szCs w:val="21"/>
              </w:rPr>
            </w:pPr>
            <w:r>
              <w:rPr>
                <w:rFonts w:hint="eastAsia" w:ascii="宋体" w:hAnsi="宋体" w:cs="宋体"/>
                <w:spacing w:val="1"/>
                <w:kern w:val="0"/>
                <w:szCs w:val="21"/>
              </w:rPr>
              <w:t>项目名称</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18D72F64">
            <w:pPr>
              <w:tabs>
                <w:tab w:val="left" w:pos="6300"/>
              </w:tabs>
              <w:rPr>
                <w:rFonts w:hint="eastAsia" w:ascii="宋体" w:hAnsi="宋体" w:eastAsia="宋体" w:cs="宋体"/>
                <w:szCs w:val="21"/>
                <w:shd w:val="clear" w:color="auto" w:fill="FFFFFF"/>
                <w:lang w:eastAsia="zh-CN"/>
              </w:rPr>
            </w:pPr>
            <w:r>
              <w:rPr>
                <w:rFonts w:hint="eastAsia" w:ascii="宋体" w:hAnsi="宋体" w:cs="宋体"/>
                <w:szCs w:val="21"/>
                <w:shd w:val="clear" w:color="auto" w:fill="FFFFFF"/>
                <w:lang w:eastAsia="zh-CN"/>
              </w:rPr>
              <w:t>2025年陕州区西张村镇丰阳村果品仓储厂房建设项目</w:t>
            </w:r>
          </w:p>
        </w:tc>
      </w:tr>
      <w:tr w14:paraId="070E76D6">
        <w:tblPrEx>
          <w:tblCellMar>
            <w:top w:w="0" w:type="dxa"/>
            <w:left w:w="0" w:type="dxa"/>
            <w:bottom w:w="0" w:type="dxa"/>
            <w:right w:w="0" w:type="dxa"/>
          </w:tblCellMar>
        </w:tblPrEx>
        <w:trPr>
          <w:trHeight w:val="4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1F7D2C65">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4</w:t>
            </w:r>
          </w:p>
        </w:tc>
        <w:tc>
          <w:tcPr>
            <w:tcW w:w="2292" w:type="dxa"/>
            <w:tcBorders>
              <w:top w:val="single" w:color="000000" w:sz="4" w:space="0"/>
              <w:left w:val="single" w:color="000000" w:sz="4" w:space="0"/>
              <w:bottom w:val="single" w:color="000000" w:sz="4" w:space="0"/>
              <w:right w:val="single" w:color="000000" w:sz="4" w:space="0"/>
            </w:tcBorders>
            <w:vAlign w:val="center"/>
          </w:tcPr>
          <w:p w14:paraId="7265BD2B">
            <w:pPr>
              <w:autoSpaceDE w:val="0"/>
              <w:autoSpaceDN w:val="0"/>
              <w:adjustRightInd w:val="0"/>
              <w:snapToGrid w:val="0"/>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建设地点</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D241E4D">
            <w:pPr>
              <w:tabs>
                <w:tab w:val="left" w:pos="6300"/>
              </w:tabs>
              <w:rPr>
                <w:rFonts w:hint="eastAsia" w:ascii="宋体" w:hAnsi="宋体" w:eastAsia="宋体" w:cs="宋体"/>
                <w:szCs w:val="21"/>
                <w:shd w:val="clear" w:color="auto" w:fill="FFFFFF"/>
                <w:lang w:eastAsia="zh-CN"/>
              </w:rPr>
            </w:pPr>
            <w:r>
              <w:rPr>
                <w:rFonts w:hint="eastAsia" w:ascii="宋体" w:hAnsi="宋体" w:cs="宋体"/>
                <w:szCs w:val="21"/>
                <w:shd w:val="clear" w:color="auto" w:fill="FFFFFF"/>
                <w:lang w:eastAsia="zh-CN"/>
              </w:rPr>
              <w:t>三门峡市陕州区</w:t>
            </w:r>
          </w:p>
        </w:tc>
      </w:tr>
      <w:tr w14:paraId="26B2CA1E">
        <w:tblPrEx>
          <w:tblCellMar>
            <w:top w:w="0" w:type="dxa"/>
            <w:left w:w="0" w:type="dxa"/>
            <w:bottom w:w="0" w:type="dxa"/>
            <w:right w:w="0" w:type="dxa"/>
          </w:tblCellMar>
        </w:tblPrEx>
        <w:trPr>
          <w:trHeight w:val="4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31B4ED4D">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5</w:t>
            </w:r>
          </w:p>
        </w:tc>
        <w:tc>
          <w:tcPr>
            <w:tcW w:w="2292" w:type="dxa"/>
            <w:tcBorders>
              <w:top w:val="single" w:color="000000" w:sz="4" w:space="0"/>
              <w:left w:val="single" w:color="000000" w:sz="4" w:space="0"/>
              <w:bottom w:val="single" w:color="000000" w:sz="4" w:space="0"/>
              <w:right w:val="single" w:color="000000" w:sz="4" w:space="0"/>
            </w:tcBorders>
            <w:vAlign w:val="center"/>
          </w:tcPr>
          <w:p w14:paraId="7DA40EFA">
            <w:pPr>
              <w:autoSpaceDE w:val="0"/>
              <w:autoSpaceDN w:val="0"/>
              <w:adjustRightInd w:val="0"/>
              <w:snapToGrid w:val="0"/>
              <w:jc w:val="center"/>
              <w:rPr>
                <w:rFonts w:ascii="宋体" w:hAnsi="宋体" w:cs="宋体"/>
                <w:szCs w:val="21"/>
                <w:shd w:val="clear" w:color="auto" w:fill="FFFFFF"/>
              </w:rPr>
            </w:pPr>
            <w:r>
              <w:rPr>
                <w:rFonts w:hint="eastAsia" w:ascii="宋体" w:hAnsi="宋体" w:cs="宋体"/>
                <w:szCs w:val="21"/>
                <w:shd w:val="clear" w:color="auto" w:fill="FFFFFF"/>
              </w:rPr>
              <w:t>标段划分</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3FBFD700">
            <w:pPr>
              <w:tabs>
                <w:tab w:val="left" w:pos="6300"/>
              </w:tabs>
              <w:rPr>
                <w:rFonts w:ascii="宋体" w:hAnsi="宋体" w:cs="宋体"/>
                <w:szCs w:val="21"/>
                <w:shd w:val="clear" w:color="auto" w:fill="FFFFFF"/>
              </w:rPr>
            </w:pPr>
            <w:r>
              <w:rPr>
                <w:rFonts w:hint="eastAsia" w:ascii="宋体" w:hAnsi="宋体" w:cs="宋体"/>
                <w:szCs w:val="21"/>
                <w:shd w:val="clear" w:color="auto" w:fill="FFFFFF"/>
              </w:rPr>
              <w:t>本项目不划分标段</w:t>
            </w:r>
          </w:p>
        </w:tc>
      </w:tr>
      <w:tr w14:paraId="3DBC3023">
        <w:tblPrEx>
          <w:tblCellMar>
            <w:top w:w="0" w:type="dxa"/>
            <w:left w:w="0" w:type="dxa"/>
            <w:bottom w:w="0" w:type="dxa"/>
            <w:right w:w="0" w:type="dxa"/>
          </w:tblCellMar>
        </w:tblPrEx>
        <w:trPr>
          <w:trHeight w:val="4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0D0718A8">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6</w:t>
            </w:r>
          </w:p>
        </w:tc>
        <w:tc>
          <w:tcPr>
            <w:tcW w:w="2292" w:type="dxa"/>
            <w:tcBorders>
              <w:top w:val="single" w:color="000000" w:sz="4" w:space="0"/>
              <w:left w:val="single" w:color="000000" w:sz="4" w:space="0"/>
              <w:bottom w:val="single" w:color="000000" w:sz="4" w:space="0"/>
              <w:right w:val="single" w:color="000000" w:sz="4" w:space="0"/>
            </w:tcBorders>
            <w:vAlign w:val="center"/>
          </w:tcPr>
          <w:p w14:paraId="2257E80C">
            <w:pPr>
              <w:autoSpaceDE w:val="0"/>
              <w:autoSpaceDN w:val="0"/>
              <w:adjustRightInd w:val="0"/>
              <w:snapToGrid w:val="0"/>
              <w:jc w:val="center"/>
              <w:rPr>
                <w:rFonts w:ascii="宋体" w:hAnsi="宋体" w:cs="宋体"/>
                <w:color w:val="000000"/>
                <w:szCs w:val="21"/>
                <w:shd w:val="clear" w:color="auto" w:fill="FFFFFF"/>
              </w:rPr>
            </w:pPr>
            <w:r>
              <w:rPr>
                <w:rFonts w:hint="eastAsia" w:ascii="宋体" w:hAnsi="宋体" w:cs="宋体"/>
                <w:color w:val="000000"/>
                <w:szCs w:val="21"/>
                <w:shd w:val="clear" w:color="auto" w:fill="FFFFFF"/>
              </w:rPr>
              <w:t>资金来源</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73122CD0">
            <w:pPr>
              <w:autoSpaceDE w:val="0"/>
              <w:autoSpaceDN w:val="0"/>
              <w:adjustRightInd w:val="0"/>
              <w:snapToGrid w:val="0"/>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财政资金</w:t>
            </w:r>
          </w:p>
        </w:tc>
      </w:tr>
      <w:tr w14:paraId="10B1EAAF">
        <w:tblPrEx>
          <w:tblCellMar>
            <w:top w:w="0" w:type="dxa"/>
            <w:left w:w="0" w:type="dxa"/>
            <w:bottom w:w="0" w:type="dxa"/>
            <w:right w:w="0" w:type="dxa"/>
          </w:tblCellMar>
        </w:tblPrEx>
        <w:trPr>
          <w:trHeight w:val="4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4CF60102">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7</w:t>
            </w:r>
          </w:p>
        </w:tc>
        <w:tc>
          <w:tcPr>
            <w:tcW w:w="2292" w:type="dxa"/>
            <w:tcBorders>
              <w:top w:val="single" w:color="000000" w:sz="4" w:space="0"/>
              <w:left w:val="single" w:color="000000" w:sz="4" w:space="0"/>
              <w:bottom w:val="single" w:color="000000" w:sz="4" w:space="0"/>
              <w:right w:val="single" w:color="000000" w:sz="4" w:space="0"/>
            </w:tcBorders>
            <w:vAlign w:val="center"/>
          </w:tcPr>
          <w:p w14:paraId="3D00E763">
            <w:pPr>
              <w:autoSpaceDE w:val="0"/>
              <w:autoSpaceDN w:val="0"/>
              <w:adjustRightInd w:val="0"/>
              <w:snapToGrid w:val="0"/>
              <w:jc w:val="center"/>
              <w:rPr>
                <w:rFonts w:ascii="宋体" w:hAnsi="宋体" w:cs="宋体"/>
                <w:szCs w:val="21"/>
                <w:shd w:val="clear" w:color="auto" w:fill="FFFFFF"/>
              </w:rPr>
            </w:pPr>
            <w:r>
              <w:rPr>
                <w:rFonts w:hint="eastAsia" w:ascii="宋体" w:hAnsi="宋体" w:cs="宋体"/>
                <w:szCs w:val="21"/>
                <w:shd w:val="clear" w:color="auto" w:fill="FFFFFF"/>
              </w:rPr>
              <w:t>资金落实情况</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784F7847">
            <w:pPr>
              <w:autoSpaceDE w:val="0"/>
              <w:autoSpaceDN w:val="0"/>
              <w:adjustRightInd w:val="0"/>
              <w:snapToGrid w:val="0"/>
              <w:jc w:val="left"/>
              <w:rPr>
                <w:rFonts w:ascii="宋体" w:hAnsi="宋体" w:cs="宋体"/>
                <w:szCs w:val="21"/>
                <w:shd w:val="clear" w:color="auto" w:fill="FFFFFF"/>
              </w:rPr>
            </w:pPr>
            <w:r>
              <w:rPr>
                <w:rFonts w:hint="eastAsia" w:ascii="宋体" w:hAnsi="宋体" w:cs="宋体"/>
                <w:color w:val="000000"/>
                <w:szCs w:val="21"/>
                <w:shd w:val="clear" w:color="auto" w:fill="FFFFFF"/>
              </w:rPr>
              <w:t>已落实</w:t>
            </w:r>
          </w:p>
        </w:tc>
      </w:tr>
      <w:tr w14:paraId="2C2A2526">
        <w:tblPrEx>
          <w:tblCellMar>
            <w:top w:w="0" w:type="dxa"/>
            <w:left w:w="0" w:type="dxa"/>
            <w:bottom w:w="0" w:type="dxa"/>
            <w:right w:w="0" w:type="dxa"/>
          </w:tblCellMar>
        </w:tblPrEx>
        <w:trPr>
          <w:trHeight w:val="4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0A50C480">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8</w:t>
            </w:r>
          </w:p>
        </w:tc>
        <w:tc>
          <w:tcPr>
            <w:tcW w:w="2292" w:type="dxa"/>
            <w:tcBorders>
              <w:top w:val="single" w:color="000000" w:sz="4" w:space="0"/>
              <w:left w:val="single" w:color="000000" w:sz="4" w:space="0"/>
              <w:bottom w:val="single" w:color="000000" w:sz="4" w:space="0"/>
              <w:right w:val="single" w:color="000000" w:sz="4" w:space="0"/>
            </w:tcBorders>
            <w:vAlign w:val="center"/>
          </w:tcPr>
          <w:p w14:paraId="5BF56C59">
            <w:pPr>
              <w:tabs>
                <w:tab w:val="left" w:pos="6300"/>
              </w:tabs>
              <w:jc w:val="center"/>
              <w:rPr>
                <w:rFonts w:ascii="宋体" w:hAnsi="宋体" w:cs="宋体"/>
                <w:szCs w:val="21"/>
                <w:shd w:val="clear" w:color="auto" w:fill="FFFFFF"/>
              </w:rPr>
            </w:pPr>
            <w:r>
              <w:rPr>
                <w:rFonts w:hint="eastAsia" w:ascii="宋体" w:hAnsi="宋体" w:cs="宋体"/>
                <w:szCs w:val="21"/>
                <w:shd w:val="clear" w:color="auto" w:fill="FFFFFF"/>
              </w:rPr>
              <w:t>磋商范围</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7ACFD1DA">
            <w:pPr>
              <w:autoSpaceDE w:val="0"/>
              <w:autoSpaceDN w:val="0"/>
              <w:adjustRightInd w:val="0"/>
              <w:snapToGrid w:val="0"/>
              <w:jc w:val="left"/>
              <w:rPr>
                <w:rFonts w:ascii="宋体" w:hAnsi="宋体" w:cs="宋体"/>
                <w:szCs w:val="21"/>
                <w:shd w:val="clear" w:color="auto" w:fill="FFFFFF"/>
              </w:rPr>
            </w:pPr>
            <w:r>
              <w:rPr>
                <w:rFonts w:hint="eastAsia" w:ascii="宋体" w:hAnsi="宋体" w:cs="宋体"/>
                <w:color w:val="000000"/>
                <w:szCs w:val="21"/>
                <w:shd w:val="clear" w:color="auto" w:fill="FFFFFF"/>
              </w:rPr>
              <w:t>竞争性磋商文件、施工图纸及工程量清单内的所有内容；</w:t>
            </w:r>
          </w:p>
        </w:tc>
      </w:tr>
      <w:tr w14:paraId="29D1938D">
        <w:tblPrEx>
          <w:tblCellMar>
            <w:top w:w="0" w:type="dxa"/>
            <w:left w:w="0" w:type="dxa"/>
            <w:bottom w:w="0" w:type="dxa"/>
            <w:right w:w="0" w:type="dxa"/>
          </w:tblCellMar>
        </w:tblPrEx>
        <w:trPr>
          <w:trHeight w:val="4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1381A8D2">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9</w:t>
            </w:r>
          </w:p>
        </w:tc>
        <w:tc>
          <w:tcPr>
            <w:tcW w:w="2292" w:type="dxa"/>
            <w:tcBorders>
              <w:top w:val="single" w:color="000000" w:sz="4" w:space="0"/>
              <w:left w:val="single" w:color="000000" w:sz="4" w:space="0"/>
              <w:bottom w:val="single" w:color="000000" w:sz="4" w:space="0"/>
              <w:right w:val="single" w:color="000000" w:sz="4" w:space="0"/>
            </w:tcBorders>
            <w:vAlign w:val="center"/>
          </w:tcPr>
          <w:p w14:paraId="3C5E47BB">
            <w:pPr>
              <w:autoSpaceDE w:val="0"/>
              <w:autoSpaceDN w:val="0"/>
              <w:adjustRightInd w:val="0"/>
              <w:snapToGrid w:val="0"/>
              <w:jc w:val="center"/>
              <w:rPr>
                <w:rFonts w:ascii="宋体" w:hAnsi="宋体" w:cs="宋体"/>
                <w:color w:val="000000"/>
                <w:spacing w:val="1"/>
                <w:kern w:val="0"/>
                <w:szCs w:val="21"/>
                <w:highlight w:val="yellow"/>
              </w:rPr>
            </w:pPr>
            <w:r>
              <w:rPr>
                <w:rFonts w:hint="eastAsia" w:ascii="宋体" w:hAnsi="宋体" w:cs="宋体"/>
                <w:szCs w:val="21"/>
                <w:shd w:val="clear" w:color="auto" w:fill="FFFFFF"/>
              </w:rPr>
              <w:t>工期</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3B990C68">
            <w:pPr>
              <w:autoSpaceDE w:val="0"/>
              <w:autoSpaceDN w:val="0"/>
              <w:adjustRightInd w:val="0"/>
              <w:snapToGrid w:val="0"/>
              <w:rPr>
                <w:rFonts w:hint="eastAsia" w:ascii="宋体" w:hAnsi="宋体" w:eastAsia="宋体" w:cs="宋体"/>
                <w:color w:val="000000"/>
                <w:szCs w:val="21"/>
                <w:highlight w:val="yellow"/>
                <w:lang w:eastAsia="zh-CN"/>
              </w:rPr>
            </w:pPr>
            <w:r>
              <w:rPr>
                <w:rFonts w:hint="eastAsia" w:ascii="宋体" w:hAnsi="宋体" w:cs="宋体"/>
                <w:color w:val="000000"/>
                <w:szCs w:val="21"/>
                <w:shd w:val="clear" w:color="auto" w:fill="FFFFFF"/>
                <w:lang w:eastAsia="zh-CN"/>
              </w:rPr>
              <w:t>60日历天</w:t>
            </w:r>
          </w:p>
        </w:tc>
      </w:tr>
      <w:tr w14:paraId="3FFBD188">
        <w:tblPrEx>
          <w:tblCellMar>
            <w:top w:w="0" w:type="dxa"/>
            <w:left w:w="0" w:type="dxa"/>
            <w:bottom w:w="0" w:type="dxa"/>
            <w:right w:w="0" w:type="dxa"/>
          </w:tblCellMar>
        </w:tblPrEx>
        <w:trPr>
          <w:trHeight w:val="4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5462442D">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10</w:t>
            </w:r>
          </w:p>
        </w:tc>
        <w:tc>
          <w:tcPr>
            <w:tcW w:w="2292" w:type="dxa"/>
            <w:tcBorders>
              <w:top w:val="single" w:color="000000" w:sz="4" w:space="0"/>
              <w:left w:val="single" w:color="000000" w:sz="4" w:space="0"/>
              <w:bottom w:val="single" w:color="000000" w:sz="4" w:space="0"/>
              <w:right w:val="single" w:color="000000" w:sz="4" w:space="0"/>
            </w:tcBorders>
            <w:vAlign w:val="center"/>
          </w:tcPr>
          <w:p w14:paraId="039BDD38">
            <w:pPr>
              <w:autoSpaceDE w:val="0"/>
              <w:autoSpaceDN w:val="0"/>
              <w:adjustRightInd w:val="0"/>
              <w:snapToGrid w:val="0"/>
              <w:jc w:val="center"/>
              <w:rPr>
                <w:rFonts w:ascii="宋体" w:hAnsi="宋体" w:cs="宋体"/>
                <w:color w:val="000000"/>
                <w:spacing w:val="1"/>
                <w:kern w:val="0"/>
                <w:szCs w:val="21"/>
              </w:rPr>
            </w:pPr>
            <w:r>
              <w:rPr>
                <w:rFonts w:hint="eastAsia" w:ascii="宋体" w:hAnsi="宋体" w:cs="宋体"/>
                <w:color w:val="000000"/>
                <w:spacing w:val="1"/>
                <w:kern w:val="0"/>
                <w:szCs w:val="21"/>
              </w:rPr>
              <w:t>质量要求</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329FC42A">
            <w:pPr>
              <w:autoSpaceDE w:val="0"/>
              <w:autoSpaceDN w:val="0"/>
              <w:adjustRightInd w:val="0"/>
              <w:snapToGrid w:val="0"/>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达到国家现行工程施工质量验收规范合格标准</w:t>
            </w:r>
          </w:p>
        </w:tc>
      </w:tr>
      <w:tr w14:paraId="6C7D47EA">
        <w:tblPrEx>
          <w:tblCellMar>
            <w:top w:w="0" w:type="dxa"/>
            <w:left w:w="0" w:type="dxa"/>
            <w:bottom w:w="0" w:type="dxa"/>
            <w:right w:w="0" w:type="dxa"/>
          </w:tblCellMar>
        </w:tblPrEx>
        <w:trPr>
          <w:trHeight w:val="4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6242979C">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11</w:t>
            </w:r>
          </w:p>
        </w:tc>
        <w:tc>
          <w:tcPr>
            <w:tcW w:w="2292" w:type="dxa"/>
            <w:tcBorders>
              <w:top w:val="single" w:color="000000" w:sz="4" w:space="0"/>
              <w:left w:val="single" w:color="000000" w:sz="4" w:space="0"/>
              <w:bottom w:val="single" w:color="000000" w:sz="4" w:space="0"/>
              <w:right w:val="single" w:color="000000" w:sz="4" w:space="0"/>
            </w:tcBorders>
            <w:vAlign w:val="center"/>
          </w:tcPr>
          <w:p w14:paraId="496248CD">
            <w:pPr>
              <w:autoSpaceDE w:val="0"/>
              <w:autoSpaceDN w:val="0"/>
              <w:adjustRightInd w:val="0"/>
              <w:snapToGrid w:val="0"/>
              <w:jc w:val="center"/>
              <w:rPr>
                <w:rFonts w:ascii="宋体" w:hAnsi="宋体" w:cs="宋体"/>
                <w:spacing w:val="1"/>
                <w:kern w:val="0"/>
                <w:szCs w:val="21"/>
              </w:rPr>
            </w:pPr>
            <w:r>
              <w:rPr>
                <w:rFonts w:hint="eastAsia" w:ascii="宋体" w:hAnsi="宋体" w:cs="宋体"/>
                <w:spacing w:val="1"/>
                <w:kern w:val="0"/>
                <w:szCs w:val="21"/>
              </w:rPr>
              <w:t>投标人资格条件</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6E50208F">
            <w:pPr>
              <w:autoSpaceDE w:val="0"/>
              <w:autoSpaceDN w:val="0"/>
              <w:adjustRightInd w:val="0"/>
              <w:snapToGrid w:val="0"/>
              <w:jc w:val="left"/>
              <w:rPr>
                <w:rFonts w:ascii="宋体" w:hAnsi="宋体" w:cs="宋体"/>
                <w:color w:val="000000"/>
                <w:szCs w:val="21"/>
                <w:shd w:val="clear" w:color="auto" w:fill="FFFFFF"/>
              </w:rPr>
            </w:pPr>
            <w:r>
              <w:rPr>
                <w:rFonts w:hint="eastAsia" w:ascii="宋体" w:hAnsi="宋体" w:cs="宋体"/>
                <w:color w:val="000000"/>
                <w:szCs w:val="21"/>
                <w:shd w:val="clear" w:color="auto" w:fill="FFFFFF"/>
              </w:rPr>
              <w:t>详见 第一章 竞争性磋商公告中的投标人资格要求</w:t>
            </w:r>
          </w:p>
        </w:tc>
      </w:tr>
      <w:tr w14:paraId="280AF5C5">
        <w:tblPrEx>
          <w:tblCellMar>
            <w:top w:w="0" w:type="dxa"/>
            <w:left w:w="0" w:type="dxa"/>
            <w:bottom w:w="0" w:type="dxa"/>
            <w:right w:w="0" w:type="dxa"/>
          </w:tblCellMar>
        </w:tblPrEx>
        <w:trPr>
          <w:trHeight w:val="4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31067784">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12</w:t>
            </w:r>
          </w:p>
        </w:tc>
        <w:tc>
          <w:tcPr>
            <w:tcW w:w="2292" w:type="dxa"/>
            <w:tcBorders>
              <w:top w:val="single" w:color="000000" w:sz="4" w:space="0"/>
              <w:left w:val="single" w:color="000000" w:sz="4" w:space="0"/>
              <w:bottom w:val="single" w:color="000000" w:sz="4" w:space="0"/>
              <w:right w:val="single" w:color="000000" w:sz="4" w:space="0"/>
            </w:tcBorders>
            <w:vAlign w:val="center"/>
          </w:tcPr>
          <w:p w14:paraId="23115922">
            <w:pPr>
              <w:autoSpaceDE w:val="0"/>
              <w:autoSpaceDN w:val="0"/>
              <w:adjustRightInd w:val="0"/>
              <w:snapToGrid w:val="0"/>
              <w:jc w:val="center"/>
              <w:rPr>
                <w:rFonts w:ascii="宋体" w:hAnsi="宋体" w:cs="宋体"/>
                <w:color w:val="FF0000"/>
                <w:spacing w:val="1"/>
                <w:szCs w:val="21"/>
              </w:rPr>
            </w:pPr>
            <w:r>
              <w:rPr>
                <w:rFonts w:hint="eastAsia" w:ascii="宋体" w:hAnsi="宋体" w:cs="宋体"/>
                <w:spacing w:val="1"/>
                <w:kern w:val="0"/>
                <w:szCs w:val="21"/>
              </w:rPr>
              <w:t>是否接受联合体投标</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4F8EEC26">
            <w:pPr>
              <w:autoSpaceDE w:val="0"/>
              <w:autoSpaceDN w:val="0"/>
              <w:adjustRightInd w:val="0"/>
              <w:snapToGrid w:val="0"/>
              <w:rPr>
                <w:rFonts w:ascii="宋体" w:hAnsi="宋体" w:cs="宋体"/>
                <w:kern w:val="0"/>
                <w:szCs w:val="21"/>
                <w:shd w:val="clear" w:color="auto" w:fill="FFFFFF"/>
              </w:rPr>
            </w:pPr>
            <w:r>
              <w:rPr>
                <w:rFonts w:hint="eastAsia" w:ascii="宋体" w:hAnsi="宋体" w:cs="宋体"/>
                <w:bCs/>
                <w:szCs w:val="21"/>
              </w:rPr>
              <w:t>不接受</w:t>
            </w:r>
          </w:p>
        </w:tc>
      </w:tr>
      <w:tr w14:paraId="548D6420">
        <w:tblPrEx>
          <w:tblCellMar>
            <w:top w:w="0" w:type="dxa"/>
            <w:left w:w="0" w:type="dxa"/>
            <w:bottom w:w="0" w:type="dxa"/>
            <w:right w:w="0" w:type="dxa"/>
          </w:tblCellMar>
        </w:tblPrEx>
        <w:trPr>
          <w:trHeight w:val="4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5FCF2A24">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13</w:t>
            </w:r>
          </w:p>
        </w:tc>
        <w:tc>
          <w:tcPr>
            <w:tcW w:w="2292" w:type="dxa"/>
            <w:tcBorders>
              <w:top w:val="single" w:color="000000" w:sz="4" w:space="0"/>
              <w:left w:val="single" w:color="000000" w:sz="4" w:space="0"/>
              <w:bottom w:val="single" w:color="000000" w:sz="4" w:space="0"/>
              <w:right w:val="single" w:color="000000" w:sz="4" w:space="0"/>
            </w:tcBorders>
            <w:vAlign w:val="center"/>
          </w:tcPr>
          <w:p w14:paraId="1E1C93BB">
            <w:pPr>
              <w:autoSpaceDE w:val="0"/>
              <w:autoSpaceDN w:val="0"/>
              <w:adjustRightInd w:val="0"/>
              <w:snapToGrid w:val="0"/>
              <w:jc w:val="center"/>
              <w:rPr>
                <w:rFonts w:ascii="宋体" w:hAnsi="宋体" w:cs="宋体"/>
                <w:spacing w:val="1"/>
                <w:kern w:val="0"/>
                <w:szCs w:val="21"/>
              </w:rPr>
            </w:pPr>
            <w:r>
              <w:rPr>
                <w:rFonts w:hint="eastAsia" w:ascii="宋体" w:hAnsi="宋体" w:cs="宋体"/>
                <w:spacing w:val="1"/>
                <w:kern w:val="0"/>
                <w:szCs w:val="21"/>
              </w:rPr>
              <w:t>踏勘现场</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2FDB6A8D">
            <w:pPr>
              <w:adjustRightInd w:val="0"/>
              <w:snapToGrid w:val="0"/>
              <w:rPr>
                <w:rFonts w:ascii="宋体" w:hAnsi="宋体" w:cs="宋体"/>
                <w:bCs/>
                <w:szCs w:val="21"/>
              </w:rPr>
            </w:pPr>
            <w:r>
              <w:rPr>
                <w:rFonts w:hint="eastAsia" w:ascii="宋体" w:hAnsi="宋体" w:cs="宋体"/>
                <w:szCs w:val="21"/>
              </w:rPr>
              <w:t>不组织</w:t>
            </w:r>
          </w:p>
        </w:tc>
      </w:tr>
      <w:tr w14:paraId="5C3FFD87">
        <w:tblPrEx>
          <w:tblCellMar>
            <w:top w:w="0" w:type="dxa"/>
            <w:left w:w="0" w:type="dxa"/>
            <w:bottom w:w="0" w:type="dxa"/>
            <w:right w:w="0" w:type="dxa"/>
          </w:tblCellMar>
        </w:tblPrEx>
        <w:trPr>
          <w:trHeight w:val="4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4A61F2B2">
            <w:pPr>
              <w:jc w:val="center"/>
              <w:rPr>
                <w:rFonts w:ascii="宋体" w:hAnsi="宋体" w:cs="宋体"/>
                <w:spacing w:val="1"/>
                <w:kern w:val="0"/>
                <w:szCs w:val="21"/>
              </w:rPr>
            </w:pPr>
            <w:r>
              <w:rPr>
                <w:rFonts w:hint="eastAsia" w:ascii="宋体" w:hAnsi="宋体" w:cs="宋体"/>
                <w:szCs w:val="21"/>
              </w:rPr>
              <w:t>14</w:t>
            </w:r>
          </w:p>
        </w:tc>
        <w:tc>
          <w:tcPr>
            <w:tcW w:w="2292" w:type="dxa"/>
            <w:tcBorders>
              <w:top w:val="single" w:color="000000" w:sz="4" w:space="0"/>
              <w:left w:val="single" w:color="000000" w:sz="4" w:space="0"/>
              <w:bottom w:val="single" w:color="000000" w:sz="4" w:space="0"/>
              <w:right w:val="single" w:color="000000" w:sz="4" w:space="0"/>
            </w:tcBorders>
            <w:vAlign w:val="center"/>
          </w:tcPr>
          <w:p w14:paraId="3F752B6C">
            <w:pPr>
              <w:autoSpaceDE w:val="0"/>
              <w:autoSpaceDN w:val="0"/>
              <w:adjustRightInd w:val="0"/>
              <w:snapToGrid w:val="0"/>
              <w:jc w:val="center"/>
              <w:rPr>
                <w:rFonts w:ascii="宋体" w:hAnsi="宋体" w:cs="宋体"/>
                <w:spacing w:val="1"/>
                <w:kern w:val="0"/>
                <w:szCs w:val="21"/>
              </w:rPr>
            </w:pPr>
            <w:r>
              <w:rPr>
                <w:rFonts w:hint="eastAsia" w:ascii="宋体" w:hAnsi="宋体" w:cs="宋体"/>
                <w:spacing w:val="1"/>
                <w:kern w:val="0"/>
                <w:szCs w:val="21"/>
              </w:rPr>
              <w:t>磋商预备会</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311A597A">
            <w:pPr>
              <w:adjustRightInd w:val="0"/>
              <w:snapToGrid w:val="0"/>
              <w:rPr>
                <w:rFonts w:ascii="宋体" w:hAnsi="宋体" w:cs="宋体"/>
                <w:szCs w:val="21"/>
              </w:rPr>
            </w:pPr>
            <w:r>
              <w:rPr>
                <w:rFonts w:hint="eastAsia" w:ascii="宋体" w:hAnsi="宋体" w:cs="宋体"/>
                <w:szCs w:val="21"/>
              </w:rPr>
              <w:t>不召开</w:t>
            </w:r>
          </w:p>
        </w:tc>
      </w:tr>
      <w:tr w14:paraId="0310D04D">
        <w:tblPrEx>
          <w:tblCellMar>
            <w:top w:w="0" w:type="dxa"/>
            <w:left w:w="0" w:type="dxa"/>
            <w:bottom w:w="0" w:type="dxa"/>
            <w:right w:w="0" w:type="dxa"/>
          </w:tblCellMar>
        </w:tblPrEx>
        <w:trPr>
          <w:trHeight w:val="4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728C2695">
            <w:pPr>
              <w:autoSpaceDE w:val="0"/>
              <w:autoSpaceDN w:val="0"/>
              <w:adjustRightInd w:val="0"/>
              <w:jc w:val="center"/>
              <w:rPr>
                <w:rFonts w:ascii="宋体" w:hAnsi="宋体" w:cs="宋体"/>
                <w:szCs w:val="21"/>
              </w:rPr>
            </w:pPr>
            <w:r>
              <w:rPr>
                <w:rFonts w:hint="eastAsia" w:ascii="宋体" w:hAnsi="宋体" w:cs="宋体"/>
                <w:spacing w:val="1"/>
                <w:kern w:val="0"/>
                <w:szCs w:val="21"/>
              </w:rPr>
              <w:t>15</w:t>
            </w:r>
          </w:p>
        </w:tc>
        <w:tc>
          <w:tcPr>
            <w:tcW w:w="2292" w:type="dxa"/>
            <w:tcBorders>
              <w:top w:val="single" w:color="000000" w:sz="4" w:space="0"/>
              <w:left w:val="single" w:color="000000" w:sz="4" w:space="0"/>
              <w:bottom w:val="single" w:color="000000" w:sz="4" w:space="0"/>
              <w:right w:val="single" w:color="000000" w:sz="4" w:space="0"/>
            </w:tcBorders>
            <w:vAlign w:val="center"/>
          </w:tcPr>
          <w:p w14:paraId="6EE1777A">
            <w:pPr>
              <w:autoSpaceDE w:val="0"/>
              <w:autoSpaceDN w:val="0"/>
              <w:adjustRightInd w:val="0"/>
              <w:snapToGrid w:val="0"/>
              <w:spacing w:line="360" w:lineRule="auto"/>
              <w:jc w:val="center"/>
              <w:rPr>
                <w:rFonts w:ascii="宋体" w:hAnsi="宋体" w:cs="宋体"/>
                <w:spacing w:val="1"/>
                <w:kern w:val="0"/>
                <w:szCs w:val="21"/>
              </w:rPr>
            </w:pPr>
            <w:r>
              <w:rPr>
                <w:rFonts w:hint="eastAsia" w:ascii="宋体" w:hAnsi="宋体" w:cs="宋体"/>
                <w:spacing w:val="1"/>
                <w:kern w:val="0"/>
                <w:szCs w:val="21"/>
              </w:rPr>
              <w:t>构成竞争性磋商文件其它材料</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4CE798A0">
            <w:pPr>
              <w:adjustRightInd w:val="0"/>
              <w:snapToGrid w:val="0"/>
              <w:spacing w:line="360" w:lineRule="auto"/>
              <w:rPr>
                <w:rFonts w:ascii="宋体" w:hAnsi="宋体" w:cs="宋体"/>
                <w:szCs w:val="21"/>
              </w:rPr>
            </w:pPr>
            <w:r>
              <w:rPr>
                <w:rFonts w:hint="eastAsia" w:ascii="宋体" w:hAnsi="宋体" w:cs="宋体"/>
                <w:spacing w:val="1"/>
                <w:kern w:val="0"/>
                <w:szCs w:val="21"/>
              </w:rPr>
              <w:t>竞争性磋商文件的修改、澄清</w:t>
            </w:r>
          </w:p>
        </w:tc>
      </w:tr>
      <w:tr w14:paraId="3C774B78">
        <w:tblPrEx>
          <w:tblCellMar>
            <w:top w:w="0" w:type="dxa"/>
            <w:left w:w="0" w:type="dxa"/>
            <w:bottom w:w="0" w:type="dxa"/>
            <w:right w:w="0" w:type="dxa"/>
          </w:tblCellMar>
        </w:tblPrEx>
        <w:trPr>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56466689">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16</w:t>
            </w:r>
          </w:p>
        </w:tc>
        <w:tc>
          <w:tcPr>
            <w:tcW w:w="2292" w:type="dxa"/>
            <w:tcBorders>
              <w:top w:val="single" w:color="000000" w:sz="4" w:space="0"/>
              <w:left w:val="single" w:color="000000" w:sz="4" w:space="0"/>
              <w:bottom w:val="single" w:color="000000" w:sz="4" w:space="0"/>
              <w:right w:val="single" w:color="000000" w:sz="4" w:space="0"/>
            </w:tcBorders>
            <w:vAlign w:val="center"/>
          </w:tcPr>
          <w:p w14:paraId="1070B010">
            <w:pPr>
              <w:autoSpaceDE w:val="0"/>
              <w:autoSpaceDN w:val="0"/>
              <w:adjustRightInd w:val="0"/>
              <w:snapToGrid w:val="0"/>
              <w:spacing w:line="360" w:lineRule="auto"/>
              <w:jc w:val="center"/>
              <w:rPr>
                <w:rFonts w:ascii="宋体" w:hAnsi="宋体" w:cs="宋体"/>
                <w:spacing w:val="1"/>
                <w:kern w:val="0"/>
                <w:szCs w:val="21"/>
              </w:rPr>
            </w:pPr>
            <w:r>
              <w:rPr>
                <w:rFonts w:hint="eastAsia" w:ascii="宋体" w:hAnsi="宋体" w:cs="宋体"/>
                <w:spacing w:val="1"/>
                <w:kern w:val="0"/>
                <w:szCs w:val="21"/>
              </w:rPr>
              <w:t>响应供应商提出问题的截止时间</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733B4F72">
            <w:pPr>
              <w:adjustRightInd w:val="0"/>
              <w:snapToGrid w:val="0"/>
              <w:spacing w:line="360" w:lineRule="auto"/>
              <w:rPr>
                <w:rFonts w:ascii="宋体" w:hAnsi="宋体" w:cs="宋体"/>
                <w:spacing w:val="1"/>
                <w:kern w:val="0"/>
                <w:szCs w:val="21"/>
              </w:rPr>
            </w:pPr>
            <w:r>
              <w:rPr>
                <w:rFonts w:hint="eastAsia" w:ascii="宋体" w:hAnsi="宋体" w:cs="宋体"/>
                <w:spacing w:val="1"/>
                <w:kern w:val="0"/>
                <w:szCs w:val="21"/>
              </w:rPr>
              <w:t>递交响应文件截止之日 5 天前</w:t>
            </w:r>
          </w:p>
        </w:tc>
      </w:tr>
      <w:tr w14:paraId="16072675">
        <w:tblPrEx>
          <w:tblCellMar>
            <w:top w:w="0" w:type="dxa"/>
            <w:left w:w="0" w:type="dxa"/>
            <w:bottom w:w="0" w:type="dxa"/>
            <w:right w:w="0" w:type="dxa"/>
          </w:tblCellMar>
        </w:tblPrEx>
        <w:trPr>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0151EDC5">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17</w:t>
            </w:r>
          </w:p>
        </w:tc>
        <w:tc>
          <w:tcPr>
            <w:tcW w:w="2292" w:type="dxa"/>
            <w:tcBorders>
              <w:top w:val="single" w:color="000000" w:sz="4" w:space="0"/>
              <w:left w:val="single" w:color="000000" w:sz="4" w:space="0"/>
              <w:bottom w:val="single" w:color="000000" w:sz="4" w:space="0"/>
              <w:right w:val="single" w:color="000000" w:sz="4" w:space="0"/>
            </w:tcBorders>
            <w:vAlign w:val="center"/>
          </w:tcPr>
          <w:p w14:paraId="0B82A974">
            <w:pPr>
              <w:autoSpaceDE w:val="0"/>
              <w:autoSpaceDN w:val="0"/>
              <w:adjustRightInd w:val="0"/>
              <w:snapToGrid w:val="0"/>
              <w:spacing w:line="360" w:lineRule="auto"/>
              <w:jc w:val="center"/>
              <w:rPr>
                <w:rFonts w:ascii="宋体" w:hAnsi="宋体" w:cs="宋体"/>
                <w:spacing w:val="1"/>
                <w:kern w:val="0"/>
                <w:szCs w:val="21"/>
              </w:rPr>
            </w:pPr>
            <w:r>
              <w:rPr>
                <w:rFonts w:hint="eastAsia" w:ascii="宋体" w:hAnsi="宋体" w:cs="宋体"/>
                <w:spacing w:val="1"/>
                <w:kern w:val="0"/>
                <w:szCs w:val="21"/>
              </w:rPr>
              <w:t>采购人书面澄清的时间</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558FCE4">
            <w:pPr>
              <w:adjustRightInd w:val="0"/>
              <w:snapToGrid w:val="0"/>
              <w:spacing w:line="360" w:lineRule="auto"/>
              <w:rPr>
                <w:rFonts w:ascii="宋体" w:hAnsi="宋体" w:cs="宋体"/>
                <w:spacing w:val="1"/>
                <w:kern w:val="0"/>
                <w:szCs w:val="21"/>
              </w:rPr>
            </w:pPr>
            <w:r>
              <w:rPr>
                <w:rFonts w:hint="eastAsia" w:ascii="宋体" w:hAnsi="宋体" w:cs="宋体"/>
                <w:spacing w:val="1"/>
                <w:kern w:val="0"/>
                <w:szCs w:val="21"/>
              </w:rPr>
              <w:t>递交响应文件截止之日 5 天前</w:t>
            </w:r>
          </w:p>
        </w:tc>
      </w:tr>
      <w:tr w14:paraId="3B34FB17">
        <w:tblPrEx>
          <w:tblCellMar>
            <w:top w:w="0" w:type="dxa"/>
            <w:left w:w="0" w:type="dxa"/>
            <w:bottom w:w="0" w:type="dxa"/>
            <w:right w:w="0" w:type="dxa"/>
          </w:tblCellMar>
        </w:tblPrEx>
        <w:trPr>
          <w:trHeight w:val="578"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0D992769">
            <w:pPr>
              <w:autoSpaceDE w:val="0"/>
              <w:autoSpaceDN w:val="0"/>
              <w:adjustRightInd w:val="0"/>
              <w:jc w:val="center"/>
              <w:rPr>
                <w:rFonts w:ascii="宋体" w:hAnsi="宋体" w:cs="宋体"/>
                <w:spacing w:val="1"/>
                <w:kern w:val="0"/>
                <w:szCs w:val="21"/>
                <w:highlight w:val="none"/>
              </w:rPr>
            </w:pPr>
            <w:r>
              <w:rPr>
                <w:rFonts w:hint="eastAsia" w:ascii="宋体" w:hAnsi="宋体" w:cs="宋体"/>
                <w:spacing w:val="1"/>
                <w:kern w:val="0"/>
                <w:szCs w:val="21"/>
                <w:highlight w:val="none"/>
              </w:rPr>
              <w:t>18</w:t>
            </w:r>
          </w:p>
        </w:tc>
        <w:tc>
          <w:tcPr>
            <w:tcW w:w="2292" w:type="dxa"/>
            <w:tcBorders>
              <w:top w:val="single" w:color="000000" w:sz="4" w:space="0"/>
              <w:left w:val="single" w:color="000000" w:sz="4" w:space="0"/>
              <w:bottom w:val="single" w:color="000000" w:sz="4" w:space="0"/>
              <w:right w:val="single" w:color="000000" w:sz="4" w:space="0"/>
            </w:tcBorders>
            <w:vAlign w:val="center"/>
          </w:tcPr>
          <w:p w14:paraId="7307B741">
            <w:pPr>
              <w:autoSpaceDE w:val="0"/>
              <w:autoSpaceDN w:val="0"/>
              <w:adjustRightInd w:val="0"/>
              <w:snapToGrid w:val="0"/>
              <w:spacing w:line="360" w:lineRule="auto"/>
              <w:jc w:val="center"/>
              <w:rPr>
                <w:rFonts w:ascii="宋体" w:hAnsi="宋体" w:cs="宋体"/>
                <w:spacing w:val="1"/>
                <w:kern w:val="0"/>
                <w:szCs w:val="21"/>
                <w:highlight w:val="none"/>
              </w:rPr>
            </w:pPr>
            <w:r>
              <w:rPr>
                <w:rFonts w:hint="eastAsia" w:ascii="宋体" w:hAnsi="宋体" w:cs="宋体"/>
                <w:b/>
                <w:bCs/>
                <w:color w:val="000000"/>
                <w:spacing w:val="1"/>
                <w:kern w:val="0"/>
                <w:szCs w:val="21"/>
                <w:highlight w:val="none"/>
              </w:rPr>
              <w:t>磋商截止时间</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1B5CFAB2">
            <w:pPr>
              <w:adjustRightInd w:val="0"/>
              <w:snapToGrid w:val="0"/>
              <w:spacing w:line="360" w:lineRule="auto"/>
              <w:rPr>
                <w:rFonts w:ascii="宋体" w:hAnsi="宋体" w:cs="宋体"/>
                <w:szCs w:val="21"/>
                <w:highlight w:val="none"/>
              </w:rPr>
            </w:pPr>
            <w:r>
              <w:rPr>
                <w:rFonts w:hint="eastAsia" w:ascii="宋体" w:hAnsi="宋体" w:cs="宋体"/>
                <w:b/>
                <w:bCs/>
                <w:color w:val="000000"/>
                <w:szCs w:val="21"/>
                <w:highlight w:val="none"/>
                <w:shd w:val="clear"/>
              </w:rPr>
              <w:t>202</w:t>
            </w:r>
            <w:r>
              <w:rPr>
                <w:rFonts w:hint="eastAsia" w:ascii="宋体" w:hAnsi="宋体" w:cs="宋体"/>
                <w:b/>
                <w:bCs/>
                <w:color w:val="000000"/>
                <w:szCs w:val="21"/>
                <w:highlight w:val="none"/>
                <w:shd w:val="clear"/>
                <w:lang w:val="en-US" w:eastAsia="zh-CN"/>
              </w:rPr>
              <w:t>5</w:t>
            </w:r>
            <w:r>
              <w:rPr>
                <w:rFonts w:hint="eastAsia" w:ascii="宋体" w:hAnsi="宋体" w:cs="宋体"/>
                <w:b/>
                <w:bCs/>
                <w:color w:val="000000"/>
                <w:szCs w:val="21"/>
                <w:highlight w:val="none"/>
                <w:shd w:val="clear"/>
              </w:rPr>
              <w:t>年</w:t>
            </w:r>
            <w:r>
              <w:rPr>
                <w:rFonts w:hint="eastAsia" w:ascii="宋体" w:hAnsi="宋体" w:cs="宋体"/>
                <w:b/>
                <w:bCs/>
                <w:color w:val="000000"/>
                <w:szCs w:val="21"/>
                <w:highlight w:val="none"/>
                <w:shd w:val="clear"/>
                <w:lang w:val="en-US" w:eastAsia="zh-CN"/>
              </w:rPr>
              <w:t>11</w:t>
            </w:r>
            <w:r>
              <w:rPr>
                <w:rFonts w:hint="eastAsia" w:ascii="宋体" w:hAnsi="宋体" w:cs="宋体"/>
                <w:b/>
                <w:bCs/>
                <w:color w:val="000000"/>
                <w:szCs w:val="21"/>
                <w:highlight w:val="none"/>
                <w:shd w:val="clear"/>
              </w:rPr>
              <w:t>月</w:t>
            </w:r>
            <w:r>
              <w:rPr>
                <w:rFonts w:hint="eastAsia" w:ascii="宋体" w:hAnsi="宋体" w:cs="宋体"/>
                <w:b/>
                <w:bCs/>
                <w:color w:val="000000"/>
                <w:szCs w:val="21"/>
                <w:highlight w:val="none"/>
                <w:shd w:val="clear"/>
                <w:lang w:val="en-US" w:eastAsia="zh-CN"/>
              </w:rPr>
              <w:t>21</w:t>
            </w:r>
            <w:r>
              <w:rPr>
                <w:rFonts w:hint="eastAsia" w:ascii="宋体" w:hAnsi="宋体" w:cs="宋体"/>
                <w:b/>
                <w:bCs/>
                <w:color w:val="000000"/>
                <w:szCs w:val="21"/>
                <w:highlight w:val="none"/>
                <w:shd w:val="clear"/>
              </w:rPr>
              <w:t>日8时</w:t>
            </w:r>
            <w:r>
              <w:rPr>
                <w:rFonts w:hint="eastAsia" w:ascii="宋体" w:hAnsi="宋体" w:cs="宋体"/>
                <w:b/>
                <w:bCs/>
                <w:color w:val="000000"/>
                <w:szCs w:val="21"/>
                <w:highlight w:val="none"/>
                <w:shd w:val="clear"/>
                <w:lang w:val="en-US" w:eastAsia="zh-CN"/>
              </w:rPr>
              <w:t>3</w:t>
            </w:r>
            <w:r>
              <w:rPr>
                <w:rFonts w:hint="eastAsia" w:ascii="宋体" w:hAnsi="宋体" w:cs="宋体"/>
                <w:b/>
                <w:bCs/>
                <w:color w:val="000000"/>
                <w:szCs w:val="21"/>
                <w:highlight w:val="none"/>
                <w:shd w:val="clear"/>
              </w:rPr>
              <w:t>0分</w:t>
            </w:r>
          </w:p>
        </w:tc>
      </w:tr>
      <w:tr w14:paraId="39327F0B">
        <w:tblPrEx>
          <w:tblCellMar>
            <w:top w:w="0" w:type="dxa"/>
            <w:left w:w="0" w:type="dxa"/>
            <w:bottom w:w="0" w:type="dxa"/>
            <w:right w:w="0" w:type="dxa"/>
          </w:tblCellMar>
        </w:tblPrEx>
        <w:trPr>
          <w:trHeight w:val="579"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31227DD3">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19</w:t>
            </w:r>
          </w:p>
        </w:tc>
        <w:tc>
          <w:tcPr>
            <w:tcW w:w="2292" w:type="dxa"/>
            <w:tcBorders>
              <w:top w:val="single" w:color="000000" w:sz="4" w:space="0"/>
              <w:left w:val="single" w:color="000000" w:sz="4" w:space="0"/>
              <w:bottom w:val="single" w:color="000000" w:sz="4" w:space="0"/>
              <w:right w:val="single" w:color="000000" w:sz="4" w:space="0"/>
            </w:tcBorders>
            <w:vAlign w:val="center"/>
          </w:tcPr>
          <w:p w14:paraId="2C380B12">
            <w:pPr>
              <w:autoSpaceDE w:val="0"/>
              <w:autoSpaceDN w:val="0"/>
              <w:adjustRightInd w:val="0"/>
              <w:snapToGrid w:val="0"/>
              <w:spacing w:line="360" w:lineRule="auto"/>
              <w:jc w:val="center"/>
              <w:rPr>
                <w:rFonts w:ascii="宋体" w:hAnsi="宋体" w:cs="宋体"/>
                <w:b/>
                <w:bCs/>
                <w:color w:val="000000"/>
                <w:spacing w:val="1"/>
                <w:kern w:val="0"/>
                <w:szCs w:val="21"/>
              </w:rPr>
            </w:pPr>
            <w:r>
              <w:rPr>
                <w:rFonts w:hint="eastAsia" w:ascii="宋体" w:hAnsi="宋体" w:cs="宋体"/>
                <w:spacing w:val="1"/>
                <w:kern w:val="0"/>
                <w:szCs w:val="21"/>
              </w:rPr>
              <w:t>投标人确认收到竞争性磋商文件澄清的时间</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387641C8">
            <w:pPr>
              <w:adjustRightInd w:val="0"/>
              <w:snapToGrid w:val="0"/>
              <w:spacing w:line="360" w:lineRule="auto"/>
              <w:rPr>
                <w:rFonts w:ascii="宋体" w:hAnsi="宋体" w:cs="宋体"/>
                <w:b/>
                <w:bCs/>
                <w:color w:val="000000"/>
                <w:szCs w:val="21"/>
              </w:rPr>
            </w:pPr>
            <w:r>
              <w:rPr>
                <w:rFonts w:hint="eastAsia" w:ascii="宋体" w:hAnsi="宋体" w:cs="宋体"/>
                <w:spacing w:val="1"/>
                <w:kern w:val="0"/>
                <w:szCs w:val="21"/>
              </w:rPr>
              <w:t>竞争性磋商文件</w:t>
            </w:r>
            <w:r>
              <w:rPr>
                <w:rFonts w:hint="eastAsia" w:ascii="宋体" w:hAnsi="宋体" w:cs="宋体"/>
                <w:szCs w:val="21"/>
              </w:rPr>
              <w:t>澄清发出后24小时内</w:t>
            </w:r>
          </w:p>
        </w:tc>
      </w:tr>
      <w:tr w14:paraId="6DD928E9">
        <w:tblPrEx>
          <w:tblCellMar>
            <w:top w:w="0" w:type="dxa"/>
            <w:left w:w="0" w:type="dxa"/>
            <w:bottom w:w="0" w:type="dxa"/>
            <w:right w:w="0" w:type="dxa"/>
          </w:tblCellMar>
        </w:tblPrEx>
        <w:trPr>
          <w:trHeight w:val="864"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4FDFFE40">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20</w:t>
            </w:r>
          </w:p>
        </w:tc>
        <w:tc>
          <w:tcPr>
            <w:tcW w:w="2292" w:type="dxa"/>
            <w:tcBorders>
              <w:top w:val="single" w:color="000000" w:sz="4" w:space="0"/>
              <w:left w:val="single" w:color="000000" w:sz="4" w:space="0"/>
              <w:bottom w:val="single" w:color="000000" w:sz="4" w:space="0"/>
              <w:right w:val="single" w:color="000000" w:sz="4" w:space="0"/>
            </w:tcBorders>
            <w:vAlign w:val="center"/>
          </w:tcPr>
          <w:p w14:paraId="715C13A4">
            <w:pPr>
              <w:autoSpaceDE w:val="0"/>
              <w:autoSpaceDN w:val="0"/>
              <w:adjustRightInd w:val="0"/>
              <w:snapToGrid w:val="0"/>
              <w:spacing w:line="360" w:lineRule="auto"/>
              <w:jc w:val="center"/>
              <w:rPr>
                <w:rFonts w:ascii="宋体" w:hAnsi="宋体" w:cs="宋体"/>
                <w:spacing w:val="1"/>
                <w:kern w:val="0"/>
                <w:szCs w:val="21"/>
              </w:rPr>
            </w:pPr>
            <w:r>
              <w:rPr>
                <w:rFonts w:hint="eastAsia" w:ascii="宋体" w:hAnsi="宋体" w:cs="宋体"/>
                <w:spacing w:val="1"/>
                <w:kern w:val="0"/>
                <w:szCs w:val="21"/>
              </w:rPr>
              <w:t>投标人确认收到竞争性磋商文件修改的时间</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4AE35071">
            <w:pPr>
              <w:adjustRightInd w:val="0"/>
              <w:snapToGrid w:val="0"/>
              <w:spacing w:line="360" w:lineRule="auto"/>
              <w:rPr>
                <w:rFonts w:ascii="宋体" w:hAnsi="宋体" w:cs="宋体"/>
                <w:szCs w:val="21"/>
              </w:rPr>
            </w:pPr>
            <w:r>
              <w:rPr>
                <w:rFonts w:hint="eastAsia" w:ascii="宋体" w:hAnsi="宋体" w:cs="宋体"/>
                <w:spacing w:val="1"/>
                <w:kern w:val="0"/>
                <w:szCs w:val="21"/>
              </w:rPr>
              <w:t>竞争性磋商文件</w:t>
            </w:r>
            <w:r>
              <w:rPr>
                <w:rFonts w:hint="eastAsia" w:ascii="宋体" w:hAnsi="宋体" w:cs="宋体"/>
                <w:szCs w:val="21"/>
              </w:rPr>
              <w:t>修改发出后24小时内</w:t>
            </w:r>
          </w:p>
        </w:tc>
      </w:tr>
      <w:tr w14:paraId="6CBA3B66">
        <w:tblPrEx>
          <w:tblCellMar>
            <w:top w:w="0" w:type="dxa"/>
            <w:left w:w="0" w:type="dxa"/>
            <w:bottom w:w="0" w:type="dxa"/>
            <w:right w:w="0" w:type="dxa"/>
          </w:tblCellMar>
        </w:tblPrEx>
        <w:trPr>
          <w:trHeight w:val="957"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35D9AC2A">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21</w:t>
            </w:r>
          </w:p>
        </w:tc>
        <w:tc>
          <w:tcPr>
            <w:tcW w:w="2292" w:type="dxa"/>
            <w:tcBorders>
              <w:top w:val="single" w:color="000000" w:sz="4" w:space="0"/>
              <w:left w:val="single" w:color="000000" w:sz="4" w:space="0"/>
              <w:bottom w:val="single" w:color="000000" w:sz="4" w:space="0"/>
              <w:right w:val="single" w:color="000000" w:sz="4" w:space="0"/>
            </w:tcBorders>
            <w:vAlign w:val="center"/>
          </w:tcPr>
          <w:p w14:paraId="132A8CB7">
            <w:pPr>
              <w:autoSpaceDE w:val="0"/>
              <w:autoSpaceDN w:val="0"/>
              <w:adjustRightInd w:val="0"/>
              <w:snapToGrid w:val="0"/>
              <w:spacing w:line="360" w:lineRule="auto"/>
              <w:jc w:val="center"/>
              <w:rPr>
                <w:rFonts w:ascii="宋体" w:hAnsi="宋体" w:cs="宋体"/>
                <w:spacing w:val="1"/>
                <w:kern w:val="0"/>
                <w:szCs w:val="21"/>
              </w:rPr>
            </w:pPr>
            <w:r>
              <w:rPr>
                <w:rFonts w:hint="eastAsia" w:ascii="宋体" w:hAnsi="宋体" w:cs="宋体"/>
                <w:spacing w:val="-4"/>
                <w:kern w:val="0"/>
                <w:szCs w:val="21"/>
              </w:rPr>
              <w:t>构成响应文件的其它资料</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3A2FDB6">
            <w:pPr>
              <w:adjustRightInd w:val="0"/>
              <w:snapToGrid w:val="0"/>
              <w:spacing w:line="360" w:lineRule="auto"/>
              <w:rPr>
                <w:rFonts w:ascii="宋体" w:hAnsi="宋体" w:cs="宋体"/>
                <w:szCs w:val="21"/>
              </w:rPr>
            </w:pPr>
            <w:r>
              <w:rPr>
                <w:rFonts w:hint="eastAsia" w:ascii="宋体" w:hAnsi="宋体" w:cs="宋体"/>
                <w:color w:val="000000"/>
                <w:kern w:val="0"/>
                <w:szCs w:val="21"/>
              </w:rPr>
              <w:t>投标人认为有利于磋商的其他资料</w:t>
            </w:r>
          </w:p>
        </w:tc>
      </w:tr>
      <w:tr w14:paraId="07C50052">
        <w:tblPrEx>
          <w:tblCellMar>
            <w:top w:w="0" w:type="dxa"/>
            <w:left w:w="0" w:type="dxa"/>
            <w:bottom w:w="0" w:type="dxa"/>
            <w:right w:w="0" w:type="dxa"/>
          </w:tblCellMar>
        </w:tblPrEx>
        <w:trPr>
          <w:trHeight w:val="632"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3E597F00">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22</w:t>
            </w:r>
          </w:p>
        </w:tc>
        <w:tc>
          <w:tcPr>
            <w:tcW w:w="2292" w:type="dxa"/>
            <w:tcBorders>
              <w:top w:val="single" w:color="000000" w:sz="4" w:space="0"/>
              <w:left w:val="single" w:color="000000" w:sz="4" w:space="0"/>
              <w:bottom w:val="single" w:color="000000" w:sz="4" w:space="0"/>
              <w:right w:val="single" w:color="000000" w:sz="4" w:space="0"/>
            </w:tcBorders>
            <w:vAlign w:val="center"/>
          </w:tcPr>
          <w:p w14:paraId="34C83D8A">
            <w:pPr>
              <w:jc w:val="center"/>
              <w:rPr>
                <w:rFonts w:ascii="宋体" w:hAnsi="宋体" w:cs="宋体"/>
                <w:spacing w:val="-4"/>
                <w:kern w:val="0"/>
                <w:szCs w:val="21"/>
              </w:rPr>
            </w:pPr>
            <w:r>
              <w:rPr>
                <w:rFonts w:hint="eastAsia" w:ascii="宋体" w:hAnsi="宋体" w:cs="宋体"/>
                <w:color w:val="000000"/>
                <w:szCs w:val="21"/>
              </w:rPr>
              <w:t>磋商控制价</w:t>
            </w:r>
          </w:p>
        </w:tc>
        <w:tc>
          <w:tcPr>
            <w:tcW w:w="6737" w:type="dxa"/>
            <w:tcBorders>
              <w:top w:val="single" w:color="000000" w:sz="4" w:space="0"/>
              <w:left w:val="single" w:color="000000" w:sz="4" w:space="0"/>
              <w:bottom w:val="single" w:color="000000" w:sz="4" w:space="0"/>
              <w:right w:val="single" w:color="000000" w:sz="4" w:space="0"/>
            </w:tcBorders>
            <w:vAlign w:val="center"/>
          </w:tcPr>
          <w:p w14:paraId="790E961E">
            <w:pPr>
              <w:spacing w:line="360" w:lineRule="auto"/>
              <w:jc w:val="left"/>
              <w:rPr>
                <w:rFonts w:ascii="宋体" w:hAnsi="宋体" w:cs="宋体"/>
                <w:b/>
                <w:bCs/>
                <w:color w:val="000000"/>
                <w:szCs w:val="21"/>
              </w:rPr>
            </w:pPr>
            <w:r>
              <w:rPr>
                <w:rFonts w:hint="eastAsia" w:ascii="宋体" w:hAnsi="宋体" w:cs="宋体"/>
                <w:b/>
                <w:bCs/>
                <w:color w:val="000000"/>
                <w:szCs w:val="21"/>
              </w:rPr>
              <w:t>磋商控制价：¥</w:t>
            </w:r>
            <w:r>
              <w:rPr>
                <w:rFonts w:hint="eastAsia" w:ascii="宋体" w:hAnsi="宋体" w:cs="宋体"/>
                <w:b/>
                <w:bCs/>
                <w:color w:val="000000"/>
                <w:szCs w:val="21"/>
                <w:lang w:eastAsia="zh-CN"/>
              </w:rPr>
              <w:t>2931572.45</w:t>
            </w:r>
            <w:r>
              <w:rPr>
                <w:rFonts w:hint="eastAsia" w:ascii="宋体" w:hAnsi="宋体" w:cs="宋体"/>
                <w:b/>
                <w:bCs/>
                <w:color w:val="000000"/>
                <w:szCs w:val="21"/>
              </w:rPr>
              <w:t>元</w:t>
            </w:r>
          </w:p>
          <w:p w14:paraId="311588D5">
            <w:pPr>
              <w:spacing w:line="360" w:lineRule="auto"/>
              <w:jc w:val="left"/>
              <w:rPr>
                <w:rFonts w:ascii="宋体" w:hAnsi="宋体" w:cs="宋体"/>
                <w:szCs w:val="21"/>
              </w:rPr>
            </w:pPr>
            <w:r>
              <w:rPr>
                <w:rFonts w:hint="eastAsia" w:ascii="宋体" w:hAnsi="宋体" w:cs="宋体"/>
                <w:color w:val="000000"/>
                <w:szCs w:val="21"/>
              </w:rPr>
              <w:t>投标人的磋商报价大于磋商控制价的磋商报价为无效报价，按符合性审查不通过作无效标处理；投标人的磋商报价小于或等于磋商控制价的视为有效磋商报价。</w:t>
            </w:r>
          </w:p>
        </w:tc>
      </w:tr>
      <w:tr w14:paraId="176F432A">
        <w:tblPrEx>
          <w:tblCellMar>
            <w:top w:w="0" w:type="dxa"/>
            <w:left w:w="0" w:type="dxa"/>
            <w:bottom w:w="0" w:type="dxa"/>
            <w:right w:w="0" w:type="dxa"/>
          </w:tblCellMar>
        </w:tblPrEx>
        <w:trPr>
          <w:trHeight w:val="44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3884F78F">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23</w:t>
            </w:r>
          </w:p>
        </w:tc>
        <w:tc>
          <w:tcPr>
            <w:tcW w:w="2292" w:type="dxa"/>
            <w:tcBorders>
              <w:top w:val="single" w:color="000000" w:sz="4" w:space="0"/>
              <w:left w:val="single" w:color="000000" w:sz="4" w:space="0"/>
              <w:bottom w:val="single" w:color="000000" w:sz="4" w:space="0"/>
              <w:right w:val="single" w:color="000000" w:sz="4" w:space="0"/>
            </w:tcBorders>
            <w:vAlign w:val="center"/>
          </w:tcPr>
          <w:p w14:paraId="32C1654F">
            <w:pPr>
              <w:autoSpaceDE w:val="0"/>
              <w:autoSpaceDN w:val="0"/>
              <w:adjustRightInd w:val="0"/>
              <w:snapToGrid w:val="0"/>
              <w:jc w:val="center"/>
              <w:rPr>
                <w:rFonts w:ascii="宋体" w:hAnsi="宋体" w:cs="宋体"/>
                <w:color w:val="000000"/>
                <w:spacing w:val="1"/>
                <w:kern w:val="0"/>
                <w:szCs w:val="21"/>
              </w:rPr>
            </w:pPr>
            <w:r>
              <w:rPr>
                <w:rFonts w:hint="eastAsia" w:ascii="宋体" w:hAnsi="宋体" w:cs="宋体"/>
                <w:spacing w:val="1"/>
                <w:kern w:val="0"/>
                <w:szCs w:val="21"/>
              </w:rPr>
              <w:t>磋商有效期</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145CE07D">
            <w:pPr>
              <w:adjustRightInd w:val="0"/>
              <w:snapToGrid w:val="0"/>
              <w:rPr>
                <w:rFonts w:ascii="宋体" w:hAnsi="宋体" w:cs="宋体"/>
                <w:spacing w:val="1"/>
                <w:kern w:val="0"/>
                <w:szCs w:val="21"/>
              </w:rPr>
            </w:pPr>
            <w:r>
              <w:rPr>
                <w:rFonts w:hint="eastAsia" w:ascii="宋体" w:hAnsi="宋体" w:cs="宋体"/>
                <w:color w:val="000000"/>
                <w:szCs w:val="21"/>
              </w:rPr>
              <w:t>60日历天（从磋商截止之日起）</w:t>
            </w:r>
          </w:p>
        </w:tc>
      </w:tr>
      <w:tr w14:paraId="521E9BF8">
        <w:tblPrEx>
          <w:tblCellMar>
            <w:top w:w="0" w:type="dxa"/>
            <w:left w:w="0" w:type="dxa"/>
            <w:bottom w:w="0" w:type="dxa"/>
            <w:right w:w="0" w:type="dxa"/>
          </w:tblCellMar>
        </w:tblPrEx>
        <w:trPr>
          <w:trHeight w:val="466"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39918AFB">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24</w:t>
            </w:r>
          </w:p>
        </w:tc>
        <w:tc>
          <w:tcPr>
            <w:tcW w:w="2292" w:type="dxa"/>
            <w:tcBorders>
              <w:top w:val="single" w:color="000000" w:sz="4" w:space="0"/>
              <w:left w:val="single" w:color="000000" w:sz="4" w:space="0"/>
              <w:bottom w:val="single" w:color="000000" w:sz="4" w:space="0"/>
              <w:right w:val="single" w:color="000000" w:sz="4" w:space="0"/>
            </w:tcBorders>
            <w:vAlign w:val="center"/>
          </w:tcPr>
          <w:p w14:paraId="1630178B">
            <w:pPr>
              <w:autoSpaceDE w:val="0"/>
              <w:autoSpaceDN w:val="0"/>
              <w:adjustRightInd w:val="0"/>
              <w:snapToGrid w:val="0"/>
              <w:jc w:val="center"/>
              <w:rPr>
                <w:rFonts w:ascii="宋体" w:hAnsi="宋体" w:cs="宋体"/>
                <w:spacing w:val="1"/>
                <w:kern w:val="0"/>
                <w:szCs w:val="21"/>
              </w:rPr>
            </w:pPr>
            <w:r>
              <w:rPr>
                <w:rFonts w:hint="eastAsia" w:ascii="宋体" w:hAnsi="宋体" w:cs="宋体"/>
                <w:color w:val="000000"/>
                <w:szCs w:val="21"/>
              </w:rPr>
              <w:t>磋商保证金</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657A38BB">
            <w:pPr>
              <w:spacing w:line="360" w:lineRule="auto"/>
              <w:jc w:val="left"/>
              <w:rPr>
                <w:rFonts w:ascii="宋体" w:hAnsi="宋体" w:cs="宋体"/>
                <w:color w:val="000000"/>
                <w:szCs w:val="21"/>
              </w:rPr>
            </w:pPr>
            <w:r>
              <w:rPr>
                <w:rFonts w:hint="eastAsia" w:ascii="宋体" w:hAnsi="宋体" w:cs="宋体"/>
                <w:color w:val="000000"/>
                <w:szCs w:val="21"/>
              </w:rPr>
              <w:t>按照《河南省财政厅关于优化政府采购营商环境有关问题的通知》（豫财购[2019]4号文）的要求本项目不再收取磋商保证金。</w:t>
            </w:r>
          </w:p>
        </w:tc>
      </w:tr>
      <w:tr w14:paraId="0547CB21">
        <w:tblPrEx>
          <w:tblCellMar>
            <w:top w:w="0" w:type="dxa"/>
            <w:left w:w="0" w:type="dxa"/>
            <w:bottom w:w="0" w:type="dxa"/>
            <w:right w:w="0" w:type="dxa"/>
          </w:tblCellMar>
        </w:tblPrEx>
        <w:trPr>
          <w:trHeight w:val="564"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155324B3">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25</w:t>
            </w:r>
          </w:p>
        </w:tc>
        <w:tc>
          <w:tcPr>
            <w:tcW w:w="2292" w:type="dxa"/>
            <w:tcBorders>
              <w:top w:val="single" w:color="000000" w:sz="4" w:space="0"/>
              <w:left w:val="single" w:color="000000" w:sz="4" w:space="0"/>
              <w:bottom w:val="single" w:color="000000" w:sz="4" w:space="0"/>
              <w:right w:val="single" w:color="000000" w:sz="4" w:space="0"/>
            </w:tcBorders>
            <w:vAlign w:val="center"/>
          </w:tcPr>
          <w:p w14:paraId="7191FE4F">
            <w:pPr>
              <w:autoSpaceDE w:val="0"/>
              <w:autoSpaceDN w:val="0"/>
              <w:adjustRightInd w:val="0"/>
              <w:snapToGrid w:val="0"/>
              <w:jc w:val="center"/>
              <w:rPr>
                <w:rFonts w:ascii="宋体" w:hAnsi="宋体" w:cs="宋体"/>
                <w:spacing w:val="1"/>
                <w:kern w:val="0"/>
                <w:szCs w:val="21"/>
              </w:rPr>
            </w:pPr>
            <w:r>
              <w:rPr>
                <w:rFonts w:hint="eastAsia" w:ascii="宋体" w:hAnsi="宋体" w:cs="宋体"/>
                <w:spacing w:val="1"/>
                <w:kern w:val="0"/>
                <w:szCs w:val="21"/>
              </w:rPr>
              <w:t>是否允许递交备选</w:t>
            </w:r>
          </w:p>
          <w:p w14:paraId="444532C4">
            <w:pPr>
              <w:autoSpaceDE w:val="0"/>
              <w:autoSpaceDN w:val="0"/>
              <w:adjustRightInd w:val="0"/>
              <w:snapToGrid w:val="0"/>
              <w:jc w:val="center"/>
              <w:rPr>
                <w:rFonts w:ascii="宋体" w:hAnsi="宋体" w:cs="宋体"/>
                <w:color w:val="000000"/>
                <w:szCs w:val="21"/>
              </w:rPr>
            </w:pPr>
            <w:r>
              <w:rPr>
                <w:rFonts w:hint="eastAsia" w:ascii="宋体" w:hAnsi="宋体" w:cs="宋体"/>
                <w:spacing w:val="1"/>
                <w:kern w:val="0"/>
                <w:szCs w:val="21"/>
              </w:rPr>
              <w:t>响应方案</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2BE2DC75">
            <w:pPr>
              <w:adjustRightInd w:val="0"/>
              <w:snapToGrid w:val="0"/>
              <w:rPr>
                <w:rFonts w:ascii="宋体" w:hAnsi="宋体" w:cs="宋体"/>
                <w:color w:val="000000"/>
                <w:szCs w:val="21"/>
              </w:rPr>
            </w:pPr>
            <w:r>
              <w:rPr>
                <w:rFonts w:hint="eastAsia" w:ascii="宋体" w:hAnsi="宋体" w:cs="宋体"/>
                <w:szCs w:val="21"/>
              </w:rPr>
              <w:t>不允许</w:t>
            </w:r>
          </w:p>
        </w:tc>
      </w:tr>
      <w:tr w14:paraId="0151FDE5">
        <w:tblPrEx>
          <w:tblCellMar>
            <w:top w:w="0" w:type="dxa"/>
            <w:left w:w="0" w:type="dxa"/>
            <w:bottom w:w="0" w:type="dxa"/>
            <w:right w:w="0" w:type="dxa"/>
          </w:tblCellMar>
        </w:tblPrEx>
        <w:trPr>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19FFABF9">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26</w:t>
            </w:r>
          </w:p>
        </w:tc>
        <w:tc>
          <w:tcPr>
            <w:tcW w:w="2292" w:type="dxa"/>
            <w:tcBorders>
              <w:top w:val="single" w:color="000000" w:sz="4" w:space="0"/>
              <w:left w:val="single" w:color="000000" w:sz="4" w:space="0"/>
              <w:bottom w:val="single" w:color="000000" w:sz="4" w:space="0"/>
              <w:right w:val="single" w:color="000000" w:sz="4" w:space="0"/>
            </w:tcBorders>
            <w:vAlign w:val="center"/>
          </w:tcPr>
          <w:p w14:paraId="2032FDB0">
            <w:pPr>
              <w:autoSpaceDE w:val="0"/>
              <w:autoSpaceDN w:val="0"/>
              <w:adjustRightInd w:val="0"/>
              <w:snapToGrid w:val="0"/>
              <w:jc w:val="center"/>
              <w:rPr>
                <w:rFonts w:ascii="宋体" w:hAnsi="宋体" w:cs="宋体"/>
                <w:spacing w:val="1"/>
                <w:kern w:val="0"/>
                <w:szCs w:val="21"/>
              </w:rPr>
            </w:pPr>
            <w:r>
              <w:rPr>
                <w:rFonts w:hint="eastAsia" w:ascii="宋体" w:hAnsi="宋体" w:cs="宋体"/>
                <w:szCs w:val="21"/>
              </w:rPr>
              <w:t>响应文件</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5DFE5B49">
            <w:pPr>
              <w:adjustRightInd w:val="0"/>
              <w:snapToGrid w:val="0"/>
              <w:spacing w:line="360" w:lineRule="auto"/>
              <w:rPr>
                <w:rFonts w:ascii="宋体" w:hAnsi="宋体" w:cs="宋体"/>
                <w:szCs w:val="21"/>
              </w:rPr>
            </w:pPr>
            <w:r>
              <w:rPr>
                <w:rFonts w:hint="eastAsia" w:ascii="宋体" w:hAnsi="宋体" w:cs="宋体"/>
                <w:szCs w:val="21"/>
              </w:rPr>
              <w:t>在规定时间内，将电子响应文件上传至三门峡市公共资源交易中心平台；本项目为电子化、无纸化交易项目，开标时不再递交纸质响应文件，</w:t>
            </w:r>
            <w:r>
              <w:rPr>
                <w:rFonts w:hint="eastAsia" w:ascii="宋体" w:hAnsi="宋体" w:cs="宋体"/>
                <w:b/>
                <w:bCs/>
                <w:szCs w:val="21"/>
              </w:rPr>
              <w:t>成交单位领取成交通知书时，需提供纸质版的响应文件四份（以交易中心系统中导出的PDF文件为准，可双面打印）A4纸打印，胶装成册。</w:t>
            </w:r>
          </w:p>
        </w:tc>
      </w:tr>
      <w:tr w14:paraId="15463FCB">
        <w:tblPrEx>
          <w:tblCellMar>
            <w:top w:w="0" w:type="dxa"/>
            <w:left w:w="0" w:type="dxa"/>
            <w:bottom w:w="0" w:type="dxa"/>
            <w:right w:w="0" w:type="dxa"/>
          </w:tblCellMar>
        </w:tblPrEx>
        <w:trPr>
          <w:trHeight w:val="1739"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33109E0E">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27</w:t>
            </w:r>
          </w:p>
        </w:tc>
        <w:tc>
          <w:tcPr>
            <w:tcW w:w="2292" w:type="dxa"/>
            <w:tcBorders>
              <w:top w:val="single" w:color="000000" w:sz="4" w:space="0"/>
              <w:left w:val="single" w:color="000000" w:sz="4" w:space="0"/>
              <w:bottom w:val="single" w:color="000000" w:sz="4" w:space="0"/>
              <w:right w:val="single" w:color="000000" w:sz="4" w:space="0"/>
            </w:tcBorders>
            <w:vAlign w:val="center"/>
          </w:tcPr>
          <w:p w14:paraId="7034456E">
            <w:pPr>
              <w:autoSpaceDE w:val="0"/>
              <w:autoSpaceDN w:val="0"/>
              <w:adjustRightInd w:val="0"/>
              <w:snapToGrid w:val="0"/>
              <w:jc w:val="center"/>
              <w:rPr>
                <w:rFonts w:ascii="宋体" w:hAnsi="宋体" w:cs="宋体"/>
                <w:spacing w:val="1"/>
                <w:kern w:val="0"/>
                <w:szCs w:val="21"/>
              </w:rPr>
            </w:pPr>
            <w:r>
              <w:rPr>
                <w:rFonts w:hint="eastAsia" w:ascii="宋体" w:hAnsi="宋体" w:cs="宋体"/>
                <w:spacing w:val="1"/>
                <w:kern w:val="0"/>
                <w:szCs w:val="21"/>
              </w:rPr>
              <w:t>签字或盖章要求</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2F00CB4B">
            <w:pPr>
              <w:adjustRightInd w:val="0"/>
              <w:snapToGrid w:val="0"/>
              <w:spacing w:line="360" w:lineRule="auto"/>
              <w:rPr>
                <w:rFonts w:ascii="宋体" w:hAnsi="宋体" w:cs="宋体"/>
                <w:szCs w:val="21"/>
              </w:rPr>
            </w:pPr>
            <w:r>
              <w:rPr>
                <w:rFonts w:hint="eastAsia" w:ascii="宋体" w:hAnsi="宋体" w:cs="宋体"/>
                <w:szCs w:val="21"/>
              </w:rPr>
              <w:t>竞争性磋商文件中要求法定代表人或授权委托人签字或盖章的，投标人在进行电子化响应文件签章时，以签盖法定代表人签章为准。</w:t>
            </w:r>
          </w:p>
        </w:tc>
      </w:tr>
      <w:tr w14:paraId="08DF9E88">
        <w:tblPrEx>
          <w:tblCellMar>
            <w:top w:w="0" w:type="dxa"/>
            <w:left w:w="0" w:type="dxa"/>
            <w:bottom w:w="0" w:type="dxa"/>
            <w:right w:w="0" w:type="dxa"/>
          </w:tblCellMar>
        </w:tblPrEx>
        <w:trPr>
          <w:trHeight w:val="592"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6B165D05">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28</w:t>
            </w:r>
          </w:p>
        </w:tc>
        <w:tc>
          <w:tcPr>
            <w:tcW w:w="2292" w:type="dxa"/>
            <w:tcBorders>
              <w:top w:val="single" w:color="000000" w:sz="4" w:space="0"/>
              <w:left w:val="single" w:color="000000" w:sz="4" w:space="0"/>
              <w:bottom w:val="single" w:color="000000" w:sz="4" w:space="0"/>
              <w:right w:val="single" w:color="000000" w:sz="4" w:space="0"/>
            </w:tcBorders>
            <w:vAlign w:val="center"/>
          </w:tcPr>
          <w:p w14:paraId="6DBCAA1F">
            <w:pPr>
              <w:adjustRightInd w:val="0"/>
              <w:snapToGrid w:val="0"/>
              <w:jc w:val="center"/>
              <w:rPr>
                <w:rFonts w:ascii="宋体" w:hAnsi="宋体" w:cs="宋体"/>
                <w:spacing w:val="1"/>
                <w:kern w:val="0"/>
                <w:szCs w:val="21"/>
              </w:rPr>
            </w:pPr>
            <w:r>
              <w:rPr>
                <w:rFonts w:hint="eastAsia" w:ascii="宋体" w:hAnsi="宋体" w:cs="宋体"/>
                <w:szCs w:val="21"/>
              </w:rPr>
              <w:t>磋商时间及地点</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1C52A4CC">
            <w:pPr>
              <w:adjustRightInd w:val="0"/>
              <w:snapToGrid w:val="0"/>
              <w:spacing w:line="360" w:lineRule="auto"/>
              <w:rPr>
                <w:rFonts w:ascii="宋体" w:hAnsi="宋体" w:cs="宋体"/>
                <w:szCs w:val="21"/>
              </w:rPr>
            </w:pPr>
            <w:r>
              <w:rPr>
                <w:rFonts w:hint="eastAsia" w:ascii="宋体" w:hAnsi="宋体" w:cs="宋体"/>
                <w:szCs w:val="21"/>
              </w:rPr>
              <w:t>开标时间：见第一章磋商公告</w:t>
            </w:r>
          </w:p>
          <w:p w14:paraId="053FC513">
            <w:pPr>
              <w:adjustRightInd w:val="0"/>
              <w:snapToGrid w:val="0"/>
              <w:spacing w:line="360" w:lineRule="auto"/>
              <w:rPr>
                <w:rFonts w:ascii="宋体" w:hAnsi="宋体" w:cs="宋体"/>
                <w:szCs w:val="21"/>
              </w:rPr>
            </w:pPr>
            <w:r>
              <w:rPr>
                <w:rFonts w:hint="eastAsia" w:ascii="宋体" w:hAnsi="宋体" w:cs="宋体"/>
                <w:szCs w:val="21"/>
              </w:rPr>
              <w:t>磋商地点：见第一章磋商公告</w:t>
            </w:r>
          </w:p>
        </w:tc>
      </w:tr>
      <w:tr w14:paraId="260D67D6">
        <w:tblPrEx>
          <w:tblCellMar>
            <w:top w:w="0" w:type="dxa"/>
            <w:left w:w="0" w:type="dxa"/>
            <w:bottom w:w="0" w:type="dxa"/>
            <w:right w:w="0" w:type="dxa"/>
          </w:tblCellMar>
        </w:tblPrEx>
        <w:trPr>
          <w:trHeight w:val="464"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3070D8C0">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29</w:t>
            </w:r>
          </w:p>
        </w:tc>
        <w:tc>
          <w:tcPr>
            <w:tcW w:w="2292" w:type="dxa"/>
            <w:tcBorders>
              <w:top w:val="single" w:color="000000" w:sz="4" w:space="0"/>
              <w:left w:val="single" w:color="000000" w:sz="4" w:space="0"/>
              <w:bottom w:val="single" w:color="000000" w:sz="4" w:space="0"/>
              <w:right w:val="single" w:color="000000" w:sz="4" w:space="0"/>
            </w:tcBorders>
            <w:vAlign w:val="center"/>
          </w:tcPr>
          <w:p w14:paraId="0DFF3655">
            <w:pPr>
              <w:adjustRightInd w:val="0"/>
              <w:snapToGrid w:val="0"/>
              <w:ind w:firstLine="315" w:firstLineChars="150"/>
              <w:rPr>
                <w:rFonts w:ascii="宋体" w:hAnsi="宋体" w:cs="宋体"/>
                <w:szCs w:val="21"/>
              </w:rPr>
            </w:pPr>
            <w:r>
              <w:rPr>
                <w:rFonts w:hint="eastAsia" w:ascii="宋体" w:hAnsi="宋体" w:cs="宋体"/>
                <w:szCs w:val="21"/>
              </w:rPr>
              <w:t>磋商小组的组建</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01A3E5F3">
            <w:pPr>
              <w:adjustRightInd w:val="0"/>
              <w:snapToGrid w:val="0"/>
              <w:spacing w:line="360" w:lineRule="auto"/>
              <w:rPr>
                <w:rFonts w:ascii="宋体" w:hAnsi="宋体" w:cs="宋体"/>
                <w:szCs w:val="21"/>
              </w:rPr>
            </w:pPr>
            <w:r>
              <w:rPr>
                <w:rFonts w:hint="eastAsia" w:ascii="宋体" w:hAnsi="宋体" w:cs="宋体"/>
                <w:szCs w:val="21"/>
              </w:rPr>
              <w:t>磋商小组构成：3人；</w:t>
            </w:r>
          </w:p>
          <w:p w14:paraId="5595DC28">
            <w:pPr>
              <w:adjustRightInd w:val="0"/>
              <w:snapToGrid w:val="0"/>
              <w:spacing w:line="360" w:lineRule="auto"/>
              <w:rPr>
                <w:rFonts w:ascii="宋体" w:hAnsi="宋体" w:cs="宋体"/>
                <w:color w:val="000000"/>
                <w:szCs w:val="21"/>
              </w:rPr>
            </w:pPr>
            <w:r>
              <w:rPr>
                <w:rFonts w:hint="eastAsia" w:ascii="宋体" w:hAnsi="宋体" w:cs="宋体"/>
                <w:szCs w:val="21"/>
              </w:rPr>
              <w:t>磋商小组专家确定方式：采购人代表1人，其余2人从相关专家库随机抽取。</w:t>
            </w:r>
          </w:p>
        </w:tc>
      </w:tr>
      <w:tr w14:paraId="51691955">
        <w:tblPrEx>
          <w:tblCellMar>
            <w:top w:w="0" w:type="dxa"/>
            <w:left w:w="0" w:type="dxa"/>
            <w:bottom w:w="0" w:type="dxa"/>
            <w:right w:w="0" w:type="dxa"/>
          </w:tblCellMar>
        </w:tblPrEx>
        <w:trPr>
          <w:trHeight w:val="734"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3B13F58D">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30</w:t>
            </w:r>
          </w:p>
        </w:tc>
        <w:tc>
          <w:tcPr>
            <w:tcW w:w="2292" w:type="dxa"/>
            <w:tcBorders>
              <w:top w:val="single" w:color="000000" w:sz="4" w:space="0"/>
              <w:left w:val="single" w:color="000000" w:sz="4" w:space="0"/>
              <w:bottom w:val="single" w:color="000000" w:sz="4" w:space="0"/>
              <w:right w:val="single" w:color="000000" w:sz="4" w:space="0"/>
            </w:tcBorders>
            <w:vAlign w:val="center"/>
          </w:tcPr>
          <w:p w14:paraId="57151B5C">
            <w:pPr>
              <w:adjustRightInd w:val="0"/>
              <w:snapToGrid w:val="0"/>
              <w:ind w:firstLine="315" w:firstLineChars="150"/>
              <w:jc w:val="center"/>
              <w:rPr>
                <w:rFonts w:ascii="宋体" w:hAnsi="宋体" w:cs="宋体"/>
                <w:spacing w:val="1"/>
                <w:kern w:val="0"/>
                <w:szCs w:val="21"/>
                <w:highlight w:val="yellow"/>
              </w:rPr>
            </w:pPr>
            <w:r>
              <w:rPr>
                <w:rFonts w:hint="eastAsia" w:ascii="宋体" w:hAnsi="宋体" w:cs="宋体"/>
                <w:szCs w:val="21"/>
              </w:rPr>
              <w:t>是否授权磋商小组确定成交人</w:t>
            </w:r>
          </w:p>
        </w:tc>
        <w:tc>
          <w:tcPr>
            <w:tcW w:w="6737" w:type="dxa"/>
            <w:tcBorders>
              <w:top w:val="single" w:color="000000" w:sz="4" w:space="0"/>
              <w:left w:val="single" w:color="000000" w:sz="4" w:space="0"/>
              <w:bottom w:val="single" w:color="000000" w:sz="4" w:space="0"/>
              <w:right w:val="single" w:color="000000" w:sz="4" w:space="0"/>
            </w:tcBorders>
            <w:tcMar>
              <w:left w:w="85" w:type="dxa"/>
              <w:right w:w="57" w:type="dxa"/>
            </w:tcMar>
            <w:vAlign w:val="center"/>
          </w:tcPr>
          <w:p w14:paraId="4255F850">
            <w:pPr>
              <w:adjustRightInd w:val="0"/>
              <w:snapToGrid w:val="0"/>
              <w:rPr>
                <w:rFonts w:ascii="宋体" w:hAnsi="宋体" w:cs="宋体"/>
                <w:color w:val="000000"/>
                <w:szCs w:val="21"/>
                <w:highlight w:val="yellow"/>
              </w:rPr>
            </w:pPr>
            <w:r>
              <w:rPr>
                <w:rFonts w:hint="eastAsia" w:ascii="宋体" w:hAnsi="宋体" w:cs="宋体"/>
                <w:szCs w:val="21"/>
              </w:rPr>
              <w:t>否，推荐的成交候选人数：3名</w:t>
            </w:r>
          </w:p>
        </w:tc>
      </w:tr>
      <w:tr w14:paraId="4F4A6212">
        <w:tblPrEx>
          <w:tblCellMar>
            <w:top w:w="0" w:type="dxa"/>
            <w:left w:w="0" w:type="dxa"/>
            <w:bottom w:w="0" w:type="dxa"/>
            <w:right w:w="0" w:type="dxa"/>
          </w:tblCellMar>
        </w:tblPrEx>
        <w:trPr>
          <w:trHeight w:val="668"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21AE4143">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31</w:t>
            </w:r>
          </w:p>
        </w:tc>
        <w:tc>
          <w:tcPr>
            <w:tcW w:w="2292" w:type="dxa"/>
            <w:tcBorders>
              <w:top w:val="single" w:color="000000" w:sz="4" w:space="0"/>
              <w:left w:val="single" w:color="000000" w:sz="4" w:space="0"/>
              <w:bottom w:val="single" w:color="000000" w:sz="4" w:space="0"/>
              <w:right w:val="single" w:color="000000" w:sz="4" w:space="0"/>
            </w:tcBorders>
            <w:vAlign w:val="center"/>
          </w:tcPr>
          <w:p w14:paraId="263E3B1F">
            <w:pPr>
              <w:jc w:val="center"/>
              <w:rPr>
                <w:rFonts w:ascii="宋体" w:hAnsi="宋体" w:cs="宋体"/>
                <w:szCs w:val="21"/>
              </w:rPr>
            </w:pPr>
            <w:r>
              <w:rPr>
                <w:rFonts w:hint="eastAsia" w:ascii="宋体" w:hAnsi="宋体" w:cs="宋体"/>
                <w:color w:val="000000"/>
                <w:spacing w:val="1"/>
                <w:kern w:val="0"/>
                <w:szCs w:val="21"/>
              </w:rPr>
              <w:t>履约保证金</w:t>
            </w:r>
          </w:p>
        </w:tc>
        <w:tc>
          <w:tcPr>
            <w:tcW w:w="6737" w:type="dxa"/>
            <w:tcBorders>
              <w:top w:val="single" w:color="000000" w:sz="4" w:space="0"/>
              <w:left w:val="single" w:color="000000" w:sz="4" w:space="0"/>
              <w:bottom w:val="single" w:color="000000" w:sz="4" w:space="0"/>
              <w:right w:val="single" w:color="000000" w:sz="4" w:space="0"/>
            </w:tcBorders>
            <w:vAlign w:val="center"/>
          </w:tcPr>
          <w:p w14:paraId="0BC23BF3">
            <w:pPr>
              <w:jc w:val="left"/>
              <w:rPr>
                <w:rFonts w:ascii="宋体" w:hAnsi="宋体" w:cs="宋体"/>
                <w:szCs w:val="21"/>
              </w:rPr>
            </w:pPr>
            <w:r>
              <w:rPr>
                <w:rFonts w:hint="eastAsia" w:ascii="宋体" w:hAnsi="宋体" w:cs="宋体"/>
                <w:color w:val="000000"/>
                <w:spacing w:val="1"/>
                <w:kern w:val="0"/>
                <w:szCs w:val="21"/>
              </w:rPr>
              <w:t>本项目不收取履约保证金</w:t>
            </w:r>
            <w:r>
              <w:rPr>
                <w:rFonts w:hint="eastAsia" w:ascii="宋体" w:hAnsi="宋体" w:cs="宋体"/>
                <w:color w:val="000000"/>
                <w:szCs w:val="21"/>
                <w:lang w:val="zh-CN"/>
              </w:rPr>
              <w:t>。</w:t>
            </w:r>
          </w:p>
        </w:tc>
      </w:tr>
      <w:tr w14:paraId="15C035DC">
        <w:tblPrEx>
          <w:tblCellMar>
            <w:top w:w="0" w:type="dxa"/>
            <w:left w:w="0" w:type="dxa"/>
            <w:bottom w:w="0" w:type="dxa"/>
            <w:right w:w="0" w:type="dxa"/>
          </w:tblCellMar>
        </w:tblPrEx>
        <w:trPr>
          <w:trHeight w:val="44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601DEBBC">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32</w:t>
            </w:r>
          </w:p>
        </w:tc>
        <w:tc>
          <w:tcPr>
            <w:tcW w:w="2292" w:type="dxa"/>
            <w:tcBorders>
              <w:top w:val="single" w:color="000000" w:sz="4" w:space="0"/>
              <w:left w:val="single" w:color="000000" w:sz="4" w:space="0"/>
              <w:bottom w:val="single" w:color="000000" w:sz="4" w:space="0"/>
              <w:right w:val="single" w:color="000000" w:sz="4" w:space="0"/>
            </w:tcBorders>
            <w:vAlign w:val="center"/>
          </w:tcPr>
          <w:p w14:paraId="74C68830">
            <w:pPr>
              <w:jc w:val="center"/>
              <w:rPr>
                <w:rFonts w:ascii="宋体" w:hAnsi="宋体" w:cs="宋体"/>
                <w:color w:val="000000"/>
                <w:spacing w:val="1"/>
                <w:kern w:val="0"/>
                <w:szCs w:val="21"/>
              </w:rPr>
            </w:pPr>
            <w:r>
              <w:rPr>
                <w:rFonts w:hint="eastAsia" w:ascii="宋体" w:hAnsi="宋体" w:cs="宋体"/>
                <w:bCs/>
                <w:szCs w:val="21"/>
              </w:rPr>
              <w:t>需要补充的其它内容</w:t>
            </w:r>
          </w:p>
        </w:tc>
        <w:tc>
          <w:tcPr>
            <w:tcW w:w="6737" w:type="dxa"/>
            <w:tcBorders>
              <w:top w:val="single" w:color="000000" w:sz="4" w:space="0"/>
              <w:left w:val="single" w:color="000000" w:sz="4" w:space="0"/>
              <w:bottom w:val="single" w:color="000000" w:sz="4" w:space="0"/>
              <w:right w:val="single" w:color="000000" w:sz="4" w:space="0"/>
            </w:tcBorders>
            <w:vAlign w:val="center"/>
          </w:tcPr>
          <w:p w14:paraId="5CF454F1">
            <w:pPr>
              <w:spacing w:line="360" w:lineRule="auto"/>
              <w:jc w:val="left"/>
              <w:rPr>
                <w:rFonts w:hint="eastAsia" w:ascii="宋体" w:hAnsi="宋体" w:eastAsia="宋体" w:cs="宋体"/>
                <w:color w:val="000000"/>
                <w:spacing w:val="1"/>
                <w:kern w:val="0"/>
                <w:szCs w:val="21"/>
              </w:rPr>
            </w:pPr>
            <w:r>
              <w:rPr>
                <w:rFonts w:hint="eastAsia" w:ascii="宋体" w:hAnsi="宋体" w:cs="宋体"/>
                <w:color w:val="000000"/>
                <w:spacing w:val="1"/>
                <w:kern w:val="0"/>
                <w:szCs w:val="21"/>
              </w:rPr>
              <w:t>1、招标代理服务费按照河南省招标投标协会关于印发《河南省招标代理服务收费指</w:t>
            </w:r>
            <w:r>
              <w:rPr>
                <w:rFonts w:hint="eastAsia" w:ascii="宋体" w:hAnsi="宋体" w:eastAsia="宋体" w:cs="宋体"/>
                <w:color w:val="000000"/>
                <w:spacing w:val="1"/>
                <w:kern w:val="0"/>
                <w:szCs w:val="21"/>
              </w:rPr>
              <w:t>导意见》的通知【豫招协（2023）002号】文件中招标代理服务收费标准计取。</w:t>
            </w:r>
          </w:p>
          <w:p w14:paraId="4208B305">
            <w:pPr>
              <w:spacing w:line="360" w:lineRule="auto"/>
              <w:jc w:val="left"/>
              <w:rPr>
                <w:rFonts w:hint="eastAsia" w:ascii="宋体" w:hAnsi="宋体" w:eastAsia="宋体" w:cs="宋体"/>
                <w:color w:val="000000"/>
                <w:spacing w:val="1"/>
                <w:kern w:val="0"/>
                <w:szCs w:val="21"/>
              </w:rPr>
            </w:pPr>
            <w:r>
              <w:rPr>
                <w:rFonts w:hint="eastAsia" w:ascii="宋体" w:hAnsi="宋体" w:eastAsia="宋体" w:cs="宋体"/>
                <w:color w:val="000000"/>
                <w:spacing w:val="1"/>
                <w:kern w:val="0"/>
                <w:szCs w:val="21"/>
              </w:rPr>
              <w:t>2、竞争性磋商文件的最终解释权归采购人。</w:t>
            </w:r>
          </w:p>
          <w:p w14:paraId="434FAF86">
            <w:pPr>
              <w:spacing w:line="360" w:lineRule="auto"/>
              <w:jc w:val="left"/>
              <w:rPr>
                <w:rFonts w:hint="default" w:eastAsia="Arial Unicode MS"/>
                <w:lang w:val="en-US" w:eastAsia="zh-CN"/>
              </w:rPr>
            </w:pPr>
            <w:r>
              <w:rPr>
                <w:rFonts w:hint="eastAsia" w:ascii="宋体" w:hAnsi="宋体" w:eastAsia="宋体" w:cs="宋体"/>
                <w:color w:val="000000"/>
                <w:spacing w:val="1"/>
                <w:kern w:val="0"/>
                <w:szCs w:val="21"/>
                <w:lang w:val="en-US" w:eastAsia="zh-CN"/>
              </w:rPr>
              <w:t>3、</w:t>
            </w:r>
            <w:r>
              <w:rPr>
                <w:rFonts w:hint="eastAsia" w:ascii="宋体" w:hAnsi="宋体" w:cs="宋体"/>
                <w:color w:val="000000"/>
                <w:spacing w:val="1"/>
                <w:kern w:val="0"/>
                <w:szCs w:val="21"/>
              </w:rPr>
              <w:t>招标代理服务费</w:t>
            </w:r>
            <w:r>
              <w:rPr>
                <w:rFonts w:hint="eastAsia" w:ascii="宋体" w:hAnsi="宋体" w:eastAsia="宋体" w:cs="宋体"/>
                <w:color w:val="000000"/>
                <w:spacing w:val="1"/>
                <w:kern w:val="0"/>
                <w:szCs w:val="21"/>
                <w:lang w:val="en-US" w:eastAsia="zh-CN"/>
              </w:rPr>
              <w:t>收费方式：</w:t>
            </w:r>
            <w:r>
              <w:rPr>
                <w:rFonts w:hint="eastAsia" w:ascii="宋体" w:hAnsi="宋体" w:cs="宋体"/>
                <w:color w:val="000000"/>
                <w:spacing w:val="1"/>
                <w:kern w:val="0"/>
                <w:szCs w:val="21"/>
                <w:lang w:val="en-US" w:eastAsia="zh-CN"/>
              </w:rPr>
              <w:t>中标人在领取中标通知书时，以现金或转账的方式一次性向代理机构缴纳招标代理服务费。</w:t>
            </w:r>
          </w:p>
        </w:tc>
      </w:tr>
      <w:tr w14:paraId="533E40FC">
        <w:tblPrEx>
          <w:tblCellMar>
            <w:top w:w="0" w:type="dxa"/>
            <w:left w:w="0" w:type="dxa"/>
            <w:bottom w:w="0" w:type="dxa"/>
            <w:right w:w="0" w:type="dxa"/>
          </w:tblCellMar>
        </w:tblPrEx>
        <w:trPr>
          <w:trHeight w:val="1486"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2B3E6102">
            <w:pPr>
              <w:autoSpaceDE w:val="0"/>
              <w:autoSpaceDN w:val="0"/>
              <w:adjustRightInd w:val="0"/>
              <w:jc w:val="center"/>
              <w:rPr>
                <w:rFonts w:ascii="宋体" w:hAnsi="宋体" w:cs="宋体"/>
                <w:spacing w:val="1"/>
                <w:kern w:val="0"/>
                <w:szCs w:val="21"/>
              </w:rPr>
            </w:pPr>
            <w:r>
              <w:rPr>
                <w:rFonts w:hint="eastAsia" w:ascii="宋体" w:hAnsi="宋体" w:cs="宋体"/>
                <w:spacing w:val="1"/>
                <w:kern w:val="0"/>
                <w:szCs w:val="21"/>
              </w:rPr>
              <w:t>33</w:t>
            </w:r>
          </w:p>
        </w:tc>
        <w:tc>
          <w:tcPr>
            <w:tcW w:w="2292" w:type="dxa"/>
            <w:tcBorders>
              <w:top w:val="single" w:color="000000" w:sz="4" w:space="0"/>
              <w:left w:val="single" w:color="000000" w:sz="4" w:space="0"/>
              <w:bottom w:val="single" w:color="000000" w:sz="4" w:space="0"/>
              <w:right w:val="single" w:color="000000" w:sz="4" w:space="0"/>
            </w:tcBorders>
            <w:vAlign w:val="center"/>
          </w:tcPr>
          <w:p w14:paraId="4E72ECDC">
            <w:pPr>
              <w:jc w:val="center"/>
              <w:rPr>
                <w:rFonts w:ascii="宋体" w:hAnsi="宋体" w:cs="宋体"/>
                <w:bCs/>
                <w:szCs w:val="21"/>
              </w:rPr>
            </w:pPr>
            <w:r>
              <w:rPr>
                <w:rFonts w:hint="eastAsia" w:ascii="宋体" w:hAnsi="宋体" w:cs="宋体"/>
                <w:bCs/>
                <w:szCs w:val="21"/>
              </w:rPr>
              <w:t>电子化交易注意事项</w:t>
            </w:r>
          </w:p>
        </w:tc>
        <w:tc>
          <w:tcPr>
            <w:tcW w:w="6737" w:type="dxa"/>
            <w:tcBorders>
              <w:top w:val="single" w:color="000000" w:sz="4" w:space="0"/>
              <w:left w:val="single" w:color="000000" w:sz="4" w:space="0"/>
              <w:bottom w:val="single" w:color="000000" w:sz="4" w:space="0"/>
              <w:right w:val="single" w:color="000000" w:sz="4" w:space="0"/>
            </w:tcBorders>
            <w:vAlign w:val="center"/>
          </w:tcPr>
          <w:p w14:paraId="526E806D">
            <w:pPr>
              <w:spacing w:line="360" w:lineRule="auto"/>
              <w:ind w:firstLine="422" w:firstLineChars="200"/>
              <w:rPr>
                <w:rFonts w:ascii="宋体" w:hAnsi="宋体" w:cs="宋体"/>
                <w:b/>
                <w:szCs w:val="21"/>
              </w:rPr>
            </w:pPr>
            <w:r>
              <w:rPr>
                <w:rFonts w:hint="eastAsia" w:ascii="宋体" w:hAnsi="宋体" w:cs="宋体"/>
                <w:b/>
                <w:color w:val="000000"/>
                <w:kern w:val="0"/>
                <w:szCs w:val="21"/>
              </w:rPr>
              <w:t>本项目为电子化、无纸化交易项目，响应文件是投标人通过</w:t>
            </w:r>
            <w:r>
              <w:rPr>
                <w:rFonts w:hint="eastAsia" w:ascii="宋体" w:hAnsi="宋体" w:cs="宋体"/>
                <w:b/>
                <w:color w:val="000000"/>
                <w:szCs w:val="21"/>
              </w:rPr>
              <w:t>中心投标文件制作系统制作，并经过电子签章和加密后生成的电子版响应文件</w:t>
            </w:r>
            <w:r>
              <w:rPr>
                <w:rFonts w:hint="eastAsia" w:ascii="宋体" w:hAnsi="宋体" w:cs="宋体"/>
                <w:b/>
                <w:color w:val="000000"/>
                <w:kern w:val="0"/>
                <w:szCs w:val="21"/>
              </w:rPr>
              <w:t>。投标人投标时，将不再接受任何纸质文件资料。</w:t>
            </w:r>
            <w:r>
              <w:rPr>
                <w:rFonts w:hint="eastAsia" w:ascii="宋体" w:hAnsi="宋体" w:cs="宋体"/>
                <w:b/>
                <w:szCs w:val="21"/>
              </w:rPr>
              <w:t>电子化响应文件具体制作文件请点击</w:t>
            </w:r>
            <w:r>
              <w:rPr>
                <w:color w:val="auto"/>
                <w:sz w:val="24"/>
                <w:u w:val="none"/>
              </w:rPr>
              <w:t>http://t.cn/A6ZvtVob</w:t>
            </w:r>
            <w:r>
              <w:rPr>
                <w:rFonts w:hint="eastAsia" w:ascii="宋体" w:hAnsi="宋体" w:cs="宋体"/>
                <w:b/>
                <w:szCs w:val="21"/>
              </w:rPr>
              <w:t xml:space="preserve">进行下载。 </w:t>
            </w:r>
          </w:p>
          <w:p w14:paraId="6DA7C917">
            <w:pPr>
              <w:snapToGrid w:val="0"/>
              <w:spacing w:line="360" w:lineRule="auto"/>
              <w:ind w:firstLine="573"/>
              <w:rPr>
                <w:rFonts w:ascii="宋体" w:hAnsi="宋体" w:cs="宋体"/>
                <w:color w:val="000000"/>
                <w:szCs w:val="21"/>
              </w:rPr>
            </w:pPr>
            <w:r>
              <w:rPr>
                <w:rFonts w:hint="eastAsia" w:ascii="宋体" w:hAnsi="宋体" w:cs="宋体"/>
                <w:b/>
                <w:color w:val="000000"/>
                <w:kern w:val="0"/>
                <w:szCs w:val="21"/>
              </w:rPr>
              <w:t>温馨提示：本项目为电子化、无纸化交易项目，开标时不接受任何纸质资料，为保证您能投标成功，请需仔细阅读以下条款。</w:t>
            </w:r>
          </w:p>
          <w:p w14:paraId="64A0DFEA">
            <w:pPr>
              <w:spacing w:line="360" w:lineRule="auto"/>
              <w:rPr>
                <w:rFonts w:ascii="宋体" w:hAnsi="宋体" w:cs="宋体"/>
                <w:b/>
                <w:color w:val="000000"/>
                <w:kern w:val="0"/>
                <w:szCs w:val="21"/>
              </w:rPr>
            </w:pPr>
            <w:r>
              <w:rPr>
                <w:rFonts w:hint="eastAsia" w:ascii="宋体" w:hAnsi="宋体" w:cs="宋体"/>
                <w:b/>
                <w:color w:val="000000"/>
                <w:kern w:val="0"/>
                <w:szCs w:val="21"/>
              </w:rPr>
              <w:t>一、电子化投标</w:t>
            </w:r>
          </w:p>
          <w:p w14:paraId="6257BA29">
            <w:pPr>
              <w:spacing w:line="360" w:lineRule="auto"/>
              <w:ind w:firstLine="420" w:firstLineChars="200"/>
              <w:rPr>
                <w:rFonts w:ascii="宋体" w:hAnsi="宋体" w:cs="宋体"/>
                <w:color w:val="000000"/>
                <w:szCs w:val="21"/>
              </w:rPr>
            </w:pPr>
            <w:r>
              <w:rPr>
                <w:rFonts w:hint="eastAsia" w:ascii="宋体" w:hAnsi="宋体" w:cs="宋体"/>
                <w:color w:val="000000"/>
                <w:szCs w:val="21"/>
              </w:rPr>
              <w:t>（一）网上磋商保证金的缴纳</w:t>
            </w:r>
          </w:p>
          <w:p w14:paraId="2BD8F93A">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按照《河南省财政厅关于优化政府采购营商环境有关问题的通知》（豫财购[2019]4号文）的要求本项目不再收取磋商保证金。</w:t>
            </w:r>
          </w:p>
          <w:p w14:paraId="64539665">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（二）电子化响应文件的签章</w:t>
            </w:r>
          </w:p>
          <w:p w14:paraId="6449B0CB">
            <w:pPr>
              <w:spacing w:line="360" w:lineRule="auto"/>
              <w:ind w:firstLine="420" w:firstLineChars="200"/>
              <w:rPr>
                <w:rFonts w:ascii="宋体" w:hAnsi="宋体" w:cs="宋体"/>
                <w:color w:val="000000"/>
                <w:szCs w:val="21"/>
              </w:rPr>
            </w:pPr>
            <w:r>
              <w:rPr>
                <w:rFonts w:hint="eastAsia" w:ascii="宋体" w:hAnsi="宋体" w:cs="宋体"/>
                <w:color w:val="000000"/>
                <w:szCs w:val="21"/>
              </w:rPr>
              <w:t>1、投标人在生成电子化响应文件后，应对电子化响应文件进行签章，未进行签章的视为无效响应。</w:t>
            </w:r>
          </w:p>
          <w:p w14:paraId="5B8B5F88">
            <w:pPr>
              <w:spacing w:line="360" w:lineRule="auto"/>
              <w:ind w:firstLine="420" w:firstLineChars="200"/>
              <w:rPr>
                <w:rFonts w:ascii="宋体" w:hAnsi="宋体" w:cs="宋体"/>
                <w:color w:val="000000"/>
                <w:szCs w:val="21"/>
              </w:rPr>
            </w:pPr>
            <w:r>
              <w:rPr>
                <w:rFonts w:hint="eastAsia" w:ascii="宋体" w:hAnsi="宋体" w:cs="宋体"/>
                <w:color w:val="000000"/>
                <w:szCs w:val="21"/>
              </w:rPr>
              <w:t>2、磋商文件中要求法定代表人或授权委托人签字或盖章的，投标人在进行电子化响应文件签章时，以签盖法定代表人签章为准。</w:t>
            </w:r>
          </w:p>
          <w:p w14:paraId="52F166E4">
            <w:pPr>
              <w:spacing w:line="360" w:lineRule="auto"/>
              <w:ind w:firstLine="420" w:firstLineChars="200"/>
              <w:rPr>
                <w:rFonts w:ascii="宋体" w:hAnsi="宋体" w:cs="宋体"/>
                <w:b/>
                <w:color w:val="000000"/>
                <w:szCs w:val="21"/>
              </w:rPr>
            </w:pPr>
            <w:r>
              <w:rPr>
                <w:rFonts w:hint="eastAsia" w:ascii="宋体" w:hAnsi="宋体" w:cs="宋体"/>
                <w:color w:val="000000"/>
                <w:szCs w:val="21"/>
              </w:rPr>
              <w:t>（三）电子化响应文件的格式及上传投标</w:t>
            </w:r>
          </w:p>
          <w:p w14:paraId="324C06F3">
            <w:pPr>
              <w:pStyle w:val="24"/>
              <w:spacing w:line="360" w:lineRule="auto"/>
              <w:ind w:firstLine="420" w:firstLineChars="200"/>
              <w:jc w:val="both"/>
              <w:rPr>
                <w:rFonts w:hAnsi="宋体"/>
                <w:sz w:val="21"/>
                <w:szCs w:val="21"/>
              </w:rPr>
            </w:pPr>
            <w:r>
              <w:rPr>
                <w:rFonts w:hint="eastAsia" w:hAnsi="宋体"/>
                <w:sz w:val="21"/>
                <w:szCs w:val="21"/>
              </w:rPr>
              <w:t xml:space="preserve">1、投标人所上传的电子化响应文件，应是通过中心投标文件制作系统制作的（投标文件制作工具下载地址：http://t.cn/A6ZvtVob），经过签章和加密后生成的电子版响应文件。其中包含用于响应文件上传的主文件（后缀为.smxtf）和用于应急补救的响应文件备份文件（后缀为.nsmxtf）。备份文件主要用于电子化开标出现技术问题后的补救，请投标人随身携带。 </w:t>
            </w:r>
          </w:p>
          <w:p w14:paraId="719EAAA8">
            <w:pPr>
              <w:snapToGrid w:val="0"/>
              <w:spacing w:line="360" w:lineRule="auto"/>
              <w:ind w:firstLine="573"/>
              <w:rPr>
                <w:rFonts w:ascii="宋体" w:hAnsi="宋体" w:cs="宋体"/>
                <w:b/>
                <w:color w:val="000000"/>
                <w:szCs w:val="21"/>
              </w:rPr>
            </w:pPr>
            <w:r>
              <w:rPr>
                <w:rFonts w:hint="eastAsia" w:ascii="宋体" w:hAnsi="宋体" w:cs="宋体"/>
                <w:b/>
                <w:color w:val="000000"/>
                <w:szCs w:val="21"/>
              </w:rPr>
              <w:t>注：投标人投报多个标段的，每个标段均要生成独立的电子响应文件。</w:t>
            </w:r>
          </w:p>
          <w:p w14:paraId="29ED4DB3">
            <w:pPr>
              <w:snapToGrid w:val="0"/>
              <w:spacing w:line="360" w:lineRule="auto"/>
              <w:ind w:firstLine="573"/>
              <w:rPr>
                <w:rFonts w:ascii="宋体" w:hAnsi="宋体" w:cs="宋体"/>
                <w:color w:val="000000"/>
                <w:szCs w:val="21"/>
              </w:rPr>
            </w:pPr>
            <w:r>
              <w:rPr>
                <w:rFonts w:hint="eastAsia" w:ascii="宋体" w:hAnsi="宋体" w:cs="宋体"/>
                <w:color w:val="000000"/>
                <w:szCs w:val="21"/>
              </w:rPr>
              <w:t>2、电子化响应文件应在磋商截止时间前成功上传至三门峡市公共资源电子化交易系统。至磋商截止时间止，仍未上传成功的电子化响应文件将不予接收。</w:t>
            </w:r>
          </w:p>
          <w:p w14:paraId="2E163121">
            <w:pPr>
              <w:pStyle w:val="24"/>
              <w:spacing w:line="360" w:lineRule="auto"/>
              <w:rPr>
                <w:rFonts w:hAnsi="宋体"/>
                <w:sz w:val="21"/>
                <w:szCs w:val="21"/>
              </w:rPr>
            </w:pPr>
            <w:r>
              <w:rPr>
                <w:rFonts w:hint="eastAsia" w:hAnsi="宋体"/>
                <w:b/>
                <w:sz w:val="21"/>
                <w:szCs w:val="21"/>
              </w:rPr>
              <w:t>注：</w:t>
            </w:r>
            <w:r>
              <w:rPr>
                <w:rFonts w:hint="eastAsia" w:hAnsi="宋体"/>
                <w:sz w:val="21"/>
                <w:szCs w:val="21"/>
              </w:rPr>
              <w:t>如按照电子化投标操作教材制作完成的电子化响应文件无法上传的，投标人应在磋商截止时间前尽早的联系中心技术人员，以便有充分的时间进行处理。投标人应充分考虑到处理技术问题和上传数据等工作所需的时间问题，响应文件未在磋商截止时间前成功上传的，其响应文件不予接收。</w:t>
            </w:r>
          </w:p>
          <w:p w14:paraId="182ECBFD">
            <w:pPr>
              <w:spacing w:line="360" w:lineRule="auto"/>
              <w:rPr>
                <w:rFonts w:ascii="宋体" w:hAnsi="宋体" w:cs="宋体"/>
                <w:color w:val="000000"/>
                <w:szCs w:val="21"/>
              </w:rPr>
            </w:pPr>
            <w:r>
              <w:rPr>
                <w:rFonts w:hint="eastAsia" w:ascii="宋体" w:hAnsi="宋体" w:cs="宋体"/>
                <w:color w:val="000000"/>
                <w:szCs w:val="21"/>
              </w:rPr>
              <w:t>技术联系电话：</w:t>
            </w:r>
            <w:r>
              <w:rPr>
                <w:b/>
                <w:bCs/>
                <w:sz w:val="24"/>
              </w:rPr>
              <w:t>0398</w:t>
            </w:r>
            <w:r>
              <w:rPr>
                <w:rFonts w:hint="eastAsia"/>
                <w:b/>
                <w:bCs/>
                <w:sz w:val="24"/>
              </w:rPr>
              <w:t>-</w:t>
            </w:r>
            <w:r>
              <w:rPr>
                <w:b/>
                <w:bCs/>
                <w:sz w:val="24"/>
              </w:rPr>
              <w:t>3117095</w:t>
            </w:r>
            <w:r>
              <w:rPr>
                <w:rFonts w:hint="eastAsia" w:ascii="宋体" w:hAnsi="宋体" w:cs="宋体"/>
                <w:color w:val="000000"/>
                <w:szCs w:val="21"/>
              </w:rPr>
              <w:t xml:space="preserve">  </w:t>
            </w:r>
          </w:p>
          <w:p w14:paraId="23CFBF12">
            <w:pPr>
              <w:snapToGrid w:val="0"/>
              <w:spacing w:line="360" w:lineRule="auto"/>
              <w:ind w:firstLine="573"/>
              <w:rPr>
                <w:rFonts w:ascii="宋体" w:hAnsi="宋体" w:cs="宋体"/>
                <w:color w:val="000000"/>
                <w:szCs w:val="21"/>
              </w:rPr>
            </w:pPr>
            <w:r>
              <w:rPr>
                <w:rFonts w:hint="eastAsia" w:ascii="宋体" w:hAnsi="宋体" w:cs="宋体"/>
                <w:color w:val="000000"/>
                <w:szCs w:val="21"/>
              </w:rPr>
              <w:t>（四）电子化项目开标、解密、唱标、磋商</w:t>
            </w:r>
          </w:p>
          <w:p w14:paraId="7E130EB3">
            <w:pPr>
              <w:pStyle w:val="24"/>
              <w:spacing w:line="360" w:lineRule="auto"/>
              <w:ind w:firstLine="525" w:firstLineChars="250"/>
              <w:jc w:val="both"/>
              <w:rPr>
                <w:rFonts w:hAnsi="宋体"/>
                <w:sz w:val="21"/>
                <w:szCs w:val="21"/>
              </w:rPr>
            </w:pPr>
            <w:r>
              <w:rPr>
                <w:rFonts w:hint="eastAsia" w:hAnsi="宋体"/>
                <w:sz w:val="21"/>
                <w:szCs w:val="21"/>
              </w:rPr>
              <w:t>1、本项目采用电子化、无纸化进行招标，开标当日，投标人无需到开标现场参加开标会议，投标人应当在磋商截止时间前，登陆不见面开标大厅选择登陆三门峡市公共资源电子招投标系统进行登陆（网址为http://t.cn/A6huPROa）,在线准时参加开标活动并进行响应文件解密等。</w:t>
            </w:r>
          </w:p>
          <w:p w14:paraId="288D244A">
            <w:pPr>
              <w:pStyle w:val="24"/>
              <w:spacing w:line="360" w:lineRule="auto"/>
              <w:ind w:firstLine="525" w:firstLineChars="250"/>
              <w:jc w:val="both"/>
              <w:rPr>
                <w:rFonts w:hAnsi="宋体"/>
                <w:sz w:val="21"/>
                <w:szCs w:val="21"/>
              </w:rPr>
            </w:pPr>
            <w:r>
              <w:rPr>
                <w:rFonts w:hint="eastAsia" w:hAnsi="宋体"/>
                <w:sz w:val="21"/>
                <w:szCs w:val="21"/>
              </w:rPr>
              <w:t xml:space="preserve"> 2、电子化投标文件采用一次加密方式。开标时，由投标人使用CA证书，在规定时间内对其电子化响应文件进行解密。每位投标人的解密时间为开标时间起30分钟内，如在规定时间内未完成解密的，其响应文件不予开标、唱标。 </w:t>
            </w:r>
          </w:p>
          <w:p w14:paraId="57935CF9">
            <w:pPr>
              <w:snapToGrid w:val="0"/>
              <w:spacing w:line="360" w:lineRule="auto"/>
              <w:ind w:firstLine="573"/>
              <w:rPr>
                <w:rFonts w:ascii="宋体" w:hAnsi="宋体" w:cs="宋体"/>
                <w:b/>
                <w:color w:val="000000"/>
                <w:szCs w:val="21"/>
              </w:rPr>
            </w:pPr>
            <w:r>
              <w:rPr>
                <w:rFonts w:hint="eastAsia" w:ascii="宋体" w:hAnsi="宋体" w:cs="宋体"/>
                <w:color w:val="000000"/>
                <w:szCs w:val="21"/>
              </w:rPr>
              <w:t>3、电子化响应文件解密异常的处理</w:t>
            </w:r>
          </w:p>
          <w:p w14:paraId="6AD39FA8">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如出现投标人的电子响应文件无法解密的情况，投标人应及时致电中介服务机构说明。响应文件解密异常，按以下步骤进行处理：</w:t>
            </w:r>
          </w:p>
          <w:p w14:paraId="406E5BB3">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（1）首先由技术人员进行问题排查。</w:t>
            </w:r>
          </w:p>
          <w:p w14:paraId="2AC0F536">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（2）经技术人员排查后，是投标人文件自身问题导致响应文件无法解密的，该响应文件将不予接收、解密和唱标。开标会议继续进行。</w:t>
            </w:r>
          </w:p>
          <w:p w14:paraId="28973597">
            <w:pPr>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CB4E382">
            <w:pPr>
              <w:snapToGrid w:val="0"/>
              <w:spacing w:line="360" w:lineRule="auto"/>
              <w:ind w:firstLine="573"/>
              <w:rPr>
                <w:rFonts w:ascii="宋体" w:hAnsi="宋体" w:cs="宋体"/>
                <w:color w:val="000000"/>
                <w:szCs w:val="21"/>
              </w:rPr>
            </w:pPr>
            <w:r>
              <w:rPr>
                <w:rFonts w:hint="eastAsia" w:ascii="宋体" w:hAnsi="宋体" w:cs="宋体"/>
                <w:color w:val="000000"/>
                <w:szCs w:val="21"/>
              </w:rPr>
              <w:t>4、待所有投标人响应文件解密完成后，由中介服务机构操作，对所有已解密响应文件进行唱标。</w:t>
            </w:r>
          </w:p>
          <w:p w14:paraId="4ED134EB">
            <w:pPr>
              <w:snapToGrid w:val="0"/>
              <w:spacing w:line="360" w:lineRule="auto"/>
              <w:ind w:firstLine="573"/>
              <w:rPr>
                <w:rFonts w:ascii="宋体" w:hAnsi="宋体" w:cs="宋体"/>
                <w:color w:val="000000"/>
                <w:kern w:val="0"/>
                <w:szCs w:val="21"/>
              </w:rPr>
            </w:pPr>
            <w:r>
              <w:rPr>
                <w:rFonts w:hint="eastAsia" w:ascii="宋体" w:hAnsi="宋体" w:cs="宋体"/>
                <w:b/>
                <w:color w:val="000000"/>
                <w:szCs w:val="21"/>
              </w:rPr>
              <w:t>投标人应保证在开标期间电话、电脑、网络能够正常工作，投标人因停电、电脑病毒、网络堵塞等原因，未在规定的解密时间内对响应文件进行解密的，其响应文件不予接收、唱标。</w:t>
            </w:r>
          </w:p>
          <w:p w14:paraId="45787018">
            <w:pPr>
              <w:snapToGrid w:val="0"/>
              <w:spacing w:line="360" w:lineRule="auto"/>
              <w:ind w:firstLine="573"/>
              <w:rPr>
                <w:rFonts w:ascii="宋体" w:hAnsi="宋体" w:cs="宋体"/>
                <w:color w:val="000000"/>
                <w:kern w:val="0"/>
                <w:szCs w:val="21"/>
              </w:rPr>
            </w:pPr>
            <w:r>
              <w:rPr>
                <w:rFonts w:hint="eastAsia" w:ascii="宋体" w:hAnsi="宋体" w:cs="宋体"/>
                <w:color w:val="000000"/>
                <w:kern w:val="0"/>
                <w:szCs w:val="21"/>
              </w:rPr>
              <w:t>5、开标时投标人可登录到交易系统中在开标解密中点击开标一览表查看自己的响应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29D65D7A">
            <w:pPr>
              <w:snapToGrid w:val="0"/>
              <w:spacing w:line="360" w:lineRule="auto"/>
              <w:ind w:firstLine="573"/>
              <w:rPr>
                <w:rFonts w:ascii="宋体" w:hAnsi="宋体" w:cs="宋体"/>
                <w:color w:val="000000"/>
                <w:szCs w:val="21"/>
              </w:rPr>
            </w:pPr>
            <w:r>
              <w:rPr>
                <w:rFonts w:hint="eastAsia" w:ascii="宋体" w:hAnsi="宋体" w:cs="宋体"/>
                <w:color w:val="000000"/>
                <w:szCs w:val="21"/>
              </w:rPr>
              <w:t>6、磋商时，磋商小组对电子化响应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磋商小组。</w:t>
            </w:r>
          </w:p>
          <w:p w14:paraId="34B7BFBF">
            <w:pPr>
              <w:snapToGrid w:val="0"/>
              <w:spacing w:line="360" w:lineRule="auto"/>
              <w:ind w:firstLine="573"/>
              <w:rPr>
                <w:rFonts w:ascii="宋体" w:hAnsi="宋体" w:cs="宋体"/>
                <w:color w:val="000000"/>
                <w:szCs w:val="21"/>
              </w:rPr>
            </w:pPr>
            <w:r>
              <w:rPr>
                <w:rFonts w:hint="eastAsia" w:ascii="宋体" w:hAnsi="宋体" w:cs="宋体"/>
                <w:color w:val="000000"/>
                <w:szCs w:val="21"/>
              </w:rPr>
              <w:t>7、如磋商小组对需要回复的投标人连续三次致电未接通的，视为投标人放弃回复，磋商小组将自行对需要回复的内容进行认定。</w:t>
            </w:r>
          </w:p>
          <w:p w14:paraId="0E306D75">
            <w:pPr>
              <w:snapToGrid w:val="0"/>
              <w:spacing w:line="360" w:lineRule="auto"/>
              <w:ind w:firstLine="573"/>
              <w:rPr>
                <w:rFonts w:ascii="宋体" w:hAnsi="宋体" w:cs="宋体"/>
                <w:b/>
                <w:color w:val="000000"/>
                <w:szCs w:val="21"/>
              </w:rPr>
            </w:pPr>
            <w:r>
              <w:rPr>
                <w:rFonts w:hint="eastAsia" w:ascii="宋体" w:hAnsi="宋体" w:cs="宋体"/>
                <w:color w:val="000000"/>
                <w:szCs w:val="21"/>
              </w:rPr>
              <w:t>二、</w:t>
            </w:r>
            <w:r>
              <w:rPr>
                <w:rFonts w:hint="eastAsia" w:ascii="宋体" w:hAnsi="宋体" w:cs="宋体"/>
                <w:b/>
                <w:color w:val="000000"/>
                <w:szCs w:val="21"/>
              </w:rPr>
              <w:t>相关证书原件的提交</w:t>
            </w:r>
          </w:p>
          <w:p w14:paraId="5A177262">
            <w:pPr>
              <w:snapToGrid w:val="0"/>
              <w:spacing w:line="360" w:lineRule="auto"/>
              <w:ind w:firstLine="573"/>
              <w:rPr>
                <w:rFonts w:ascii="宋体" w:hAnsi="宋体" w:cs="宋体"/>
                <w:color w:val="000000"/>
                <w:szCs w:val="21"/>
              </w:rPr>
            </w:pPr>
            <w:r>
              <w:rPr>
                <w:rFonts w:hint="eastAsia" w:ascii="宋体" w:hAnsi="宋体" w:cs="宋体"/>
                <w:color w:val="000000"/>
                <w:szCs w:val="21"/>
              </w:rPr>
              <w:t>1、根据优化营商环境的要求，评标时以响应文件为准，可使用电子营业执照；</w:t>
            </w:r>
          </w:p>
          <w:p w14:paraId="059F6B9E">
            <w:pPr>
              <w:snapToGrid w:val="0"/>
              <w:spacing w:line="360" w:lineRule="auto"/>
              <w:ind w:firstLine="573"/>
              <w:rPr>
                <w:rFonts w:ascii="宋体" w:hAnsi="宋体" w:cs="宋体"/>
                <w:color w:val="000000"/>
                <w:szCs w:val="21"/>
              </w:rPr>
            </w:pPr>
            <w:r>
              <w:rPr>
                <w:rFonts w:hint="eastAsia" w:ascii="宋体" w:hAnsi="宋体" w:cs="宋体"/>
                <w:color w:val="000000"/>
                <w:szCs w:val="21"/>
              </w:rPr>
              <w:t>资格评（预）审部分：资格评（预）以响应文件为准，其上传资料真实性由供应商自行承担。</w:t>
            </w:r>
          </w:p>
          <w:p w14:paraId="1AF31D44">
            <w:pPr>
              <w:snapToGrid w:val="0"/>
              <w:spacing w:line="360" w:lineRule="auto"/>
              <w:ind w:firstLine="573"/>
              <w:rPr>
                <w:rFonts w:ascii="宋体" w:hAnsi="宋体" w:cs="宋体"/>
                <w:color w:val="000000"/>
                <w:szCs w:val="21"/>
              </w:rPr>
            </w:pPr>
            <w:r>
              <w:rPr>
                <w:rFonts w:hint="eastAsia" w:ascii="宋体" w:hAnsi="宋体" w:cs="宋体"/>
                <w:color w:val="000000"/>
                <w:szCs w:val="21"/>
              </w:rPr>
              <w:t>2、本项目为资格后审，资格审查由采购人依法组建的磋商小组负责。审查内容以磋商截止时间前在三门峡市公共资源交易平台“响应文件”上传的信息为准。规定时间外上传或更改的信息不作为评标依据。响应文件中上传的信息真实有效，扫描件清晰可辨。否则，由此造成应得分而未得分或资格审查不合格等情况的，由供应商承担责任。</w:t>
            </w:r>
          </w:p>
          <w:p w14:paraId="7C388B0D">
            <w:pPr>
              <w:snapToGrid w:val="0"/>
              <w:spacing w:line="360" w:lineRule="auto"/>
              <w:ind w:firstLine="573"/>
              <w:rPr>
                <w:rFonts w:ascii="宋体" w:hAnsi="宋体" w:cs="宋体"/>
                <w:color w:val="000000"/>
                <w:szCs w:val="21"/>
              </w:rPr>
            </w:pPr>
            <w:r>
              <w:rPr>
                <w:rFonts w:hint="eastAsia" w:ascii="宋体" w:hAnsi="宋体" w:cs="宋体"/>
                <w:color w:val="000000"/>
                <w:szCs w:val="21"/>
              </w:rPr>
              <w:t>3、本项目为电子化、无纸化交易项目，开标时不再接受任何纸质资料，为保证您能投标成功，请需仔细阅读磋商文件和三门峡市公共资源交易中心官网业务办理指南。</w:t>
            </w:r>
          </w:p>
          <w:p w14:paraId="584F6AF2">
            <w:pPr>
              <w:snapToGrid w:val="0"/>
              <w:spacing w:line="360" w:lineRule="auto"/>
              <w:ind w:firstLine="573"/>
              <w:rPr>
                <w:rFonts w:ascii="宋体" w:hAnsi="宋体" w:cs="宋体"/>
                <w:bCs/>
                <w:szCs w:val="21"/>
              </w:rPr>
            </w:pPr>
            <w:r>
              <w:rPr>
                <w:rFonts w:hint="eastAsia" w:ascii="宋体" w:hAnsi="宋体" w:cs="宋体"/>
                <w:color w:val="000000"/>
                <w:szCs w:val="21"/>
              </w:rPr>
              <w:t>4、我单位（采购人）严格按三财购（2021）9 号文要求的时限发布结果公告，发出成交通知书，签订采购合同，上传采购合同。</w:t>
            </w:r>
          </w:p>
        </w:tc>
      </w:tr>
      <w:tr w14:paraId="4523B50D">
        <w:tblPrEx>
          <w:tblCellMar>
            <w:top w:w="0" w:type="dxa"/>
            <w:left w:w="0" w:type="dxa"/>
            <w:bottom w:w="0" w:type="dxa"/>
            <w:right w:w="0" w:type="dxa"/>
          </w:tblCellMar>
        </w:tblPrEx>
        <w:trPr>
          <w:trHeight w:val="1486"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092377A0">
            <w:pPr>
              <w:autoSpaceDE w:val="0"/>
              <w:autoSpaceDN w:val="0"/>
              <w:adjustRightInd w:val="0"/>
              <w:jc w:val="center"/>
              <w:rPr>
                <w:rFonts w:hint="default" w:ascii="宋体" w:hAnsi="宋体" w:eastAsia="宋体" w:cs="宋体"/>
                <w:spacing w:val="1"/>
                <w:kern w:val="0"/>
                <w:szCs w:val="21"/>
                <w:lang w:val="en-US" w:eastAsia="zh-CN"/>
              </w:rPr>
            </w:pPr>
            <w:bookmarkStart w:id="47" w:name="_Toc152042387"/>
            <w:bookmarkStart w:id="48" w:name="_Toc246996252"/>
            <w:bookmarkStart w:id="49" w:name="_Toc246996995"/>
            <w:bookmarkStart w:id="50" w:name="_Toc144974577"/>
            <w:bookmarkStart w:id="51" w:name="_Toc179632627"/>
            <w:bookmarkStart w:id="52" w:name="_Toc247085767"/>
            <w:bookmarkStart w:id="53" w:name="_Toc152045609"/>
            <w:r>
              <w:rPr>
                <w:rFonts w:hint="eastAsia" w:ascii="宋体" w:hAnsi="宋体" w:cs="宋体"/>
                <w:spacing w:val="1"/>
                <w:kern w:val="0"/>
                <w:szCs w:val="21"/>
                <w:lang w:val="en-US" w:eastAsia="zh-CN"/>
              </w:rPr>
              <w:t>34</w:t>
            </w:r>
          </w:p>
        </w:tc>
        <w:tc>
          <w:tcPr>
            <w:tcW w:w="2292" w:type="dxa"/>
            <w:tcBorders>
              <w:top w:val="single" w:color="000000" w:sz="4" w:space="0"/>
              <w:left w:val="single" w:color="000000" w:sz="4" w:space="0"/>
              <w:bottom w:val="single" w:color="000000" w:sz="4" w:space="0"/>
              <w:right w:val="single" w:color="000000" w:sz="4" w:space="0"/>
            </w:tcBorders>
            <w:vAlign w:val="center"/>
          </w:tcPr>
          <w:p w14:paraId="2CED4591">
            <w:pPr>
              <w:jc w:val="center"/>
              <w:rPr>
                <w:rFonts w:hint="eastAsia" w:ascii="宋体" w:hAnsi="宋体" w:cs="宋体"/>
                <w:bCs/>
                <w:szCs w:val="21"/>
              </w:rPr>
            </w:pPr>
            <w:r>
              <w:rPr>
                <w:rFonts w:hint="eastAsia" w:ascii="宋体" w:hAnsi="宋体" w:cs="宋体"/>
                <w:bCs/>
                <w:szCs w:val="21"/>
              </w:rPr>
              <w:t>政府采购政策</w:t>
            </w:r>
          </w:p>
        </w:tc>
        <w:tc>
          <w:tcPr>
            <w:tcW w:w="6737" w:type="dxa"/>
            <w:tcBorders>
              <w:top w:val="single" w:color="000000" w:sz="4" w:space="0"/>
              <w:left w:val="single" w:color="000000" w:sz="4" w:space="0"/>
              <w:bottom w:val="single" w:color="000000" w:sz="4" w:space="0"/>
              <w:right w:val="single" w:color="000000" w:sz="4" w:space="0"/>
            </w:tcBorders>
            <w:vAlign w:val="center"/>
          </w:tcPr>
          <w:p w14:paraId="1743F9D0">
            <w:pPr>
              <w:snapToGrid w:val="0"/>
              <w:spacing w:line="360" w:lineRule="auto"/>
              <w:rPr>
                <w:rFonts w:hint="eastAsia" w:ascii="宋体" w:hAnsi="宋体" w:cs="宋体"/>
                <w:b/>
                <w:bCs/>
                <w:color w:val="000000"/>
                <w:szCs w:val="21"/>
              </w:rPr>
            </w:pPr>
            <w:r>
              <w:rPr>
                <w:rFonts w:hint="eastAsia" w:ascii="宋体" w:hAnsi="宋体" w:cs="宋体"/>
                <w:b/>
                <w:bCs/>
                <w:color w:val="000000"/>
                <w:szCs w:val="21"/>
              </w:rPr>
              <w:t>本项目所属行业：</w:t>
            </w:r>
            <w:r>
              <w:rPr>
                <w:rFonts w:hint="eastAsia" w:ascii="宋体" w:hAnsi="宋体" w:cs="宋体"/>
                <w:b/>
                <w:bCs/>
                <w:color w:val="000000"/>
                <w:szCs w:val="21"/>
                <w:lang w:val="en-US" w:eastAsia="zh-CN"/>
              </w:rPr>
              <w:t>建筑</w:t>
            </w:r>
            <w:r>
              <w:rPr>
                <w:rFonts w:hint="eastAsia" w:ascii="宋体" w:hAnsi="宋体" w:cs="宋体"/>
                <w:b/>
                <w:bCs/>
                <w:color w:val="000000"/>
                <w:szCs w:val="21"/>
              </w:rPr>
              <w:t>业</w:t>
            </w:r>
          </w:p>
          <w:p w14:paraId="7ABAC116">
            <w:pPr>
              <w:snapToGrid w:val="0"/>
              <w:spacing w:line="360" w:lineRule="auto"/>
              <w:rPr>
                <w:rFonts w:hint="eastAsia" w:ascii="宋体" w:hAnsi="宋体" w:cs="宋体"/>
                <w:color w:val="000000"/>
                <w:szCs w:val="21"/>
              </w:rPr>
            </w:pPr>
            <w:r>
              <w:rPr>
                <w:rFonts w:hint="eastAsia" w:ascii="宋体" w:hAnsi="宋体" w:cs="宋体"/>
                <w:color w:val="000000"/>
                <w:szCs w:val="21"/>
              </w:rPr>
              <w:t>1、落实中小企业、监狱企业、残疾人福利企业政府采购政策。</w:t>
            </w:r>
          </w:p>
          <w:p w14:paraId="2629A64E">
            <w:pPr>
              <w:snapToGrid w:val="0"/>
              <w:spacing w:line="360" w:lineRule="auto"/>
              <w:rPr>
                <w:rFonts w:hint="eastAsia" w:ascii="宋体" w:hAnsi="宋体" w:cs="宋体"/>
                <w:color w:val="000000"/>
                <w:szCs w:val="21"/>
              </w:rPr>
            </w:pPr>
            <w:r>
              <w:rPr>
                <w:rFonts w:hint="eastAsia" w:ascii="宋体" w:hAnsi="宋体" w:cs="宋体"/>
                <w:color w:val="000000"/>
                <w:szCs w:val="21"/>
              </w:rPr>
              <w:t>本项目专门面向中小企业、监狱企业及残疾人福利性单位采购项目。根据《政府采购促进中小企业发展管理办法》（财库﹝2020﹞46 号）《财政部关于进一步加大政府采购支持中小企业力度的通知》（财库﹝2022﹞19 号）《三门峡市财政局关于进一步加大政府采购支持中小企业发展有关事项的通知》（三财购﹝2022﹞9 号）的规定，对小型、微型企业、监狱企业及残疾人福利性单位产品的价格给予 6%～20%的扣除，用扣除后的价格参与评审，本项目的扣除比例为：小型企业扣除20%，微型企业扣除20%，监狱企业扣除 20%，残疾人福利性单位扣除20%。监狱企业和残疾人福利性单位属于小型、微型企业的，不重复享受政策。</w:t>
            </w:r>
          </w:p>
          <w:p w14:paraId="2907B5FA">
            <w:pPr>
              <w:snapToGrid w:val="0"/>
              <w:spacing w:line="360" w:lineRule="auto"/>
              <w:rPr>
                <w:rFonts w:hint="eastAsia" w:ascii="宋体" w:hAnsi="宋体" w:cs="宋体"/>
                <w:color w:val="000000"/>
                <w:szCs w:val="21"/>
              </w:rPr>
            </w:pPr>
            <w:r>
              <w:rPr>
                <w:rFonts w:hint="eastAsia" w:ascii="宋体" w:hAnsi="宋体" w:cs="宋体"/>
                <w:color w:val="000000"/>
                <w:szCs w:val="21"/>
              </w:rPr>
              <w:t>在货物采购项目中。投标人提供的货物既有中小企业制造货物，也有大型企业制造货物的，不享受《政府采购促进中小企业发展管理办法》(财库[2020]46 号)规定的中小企业扶持政策。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7AF56CD3">
            <w:pPr>
              <w:snapToGrid w:val="0"/>
              <w:spacing w:line="360" w:lineRule="auto"/>
              <w:rPr>
                <w:rFonts w:hint="eastAsia" w:ascii="宋体" w:hAnsi="宋体" w:cs="宋体"/>
                <w:color w:val="000000"/>
                <w:szCs w:val="21"/>
              </w:rPr>
            </w:pPr>
            <w:r>
              <w:rPr>
                <w:rFonts w:hint="eastAsia" w:ascii="宋体" w:hAnsi="宋体" w:cs="宋体"/>
                <w:color w:val="000000"/>
                <w:szCs w:val="21"/>
              </w:rPr>
              <w:t>注：依据《政府采购促进中小企业发展管理办法》(财库 [2020]46号)规定享受扶持政策获得政府采购合同的，小微企业不得将合同分包给大中型企业，中型企业不得将合同分包给大型企业。</w:t>
            </w:r>
          </w:p>
          <w:p w14:paraId="7F0CDDB4">
            <w:pPr>
              <w:snapToGrid w:val="0"/>
              <w:spacing w:line="360" w:lineRule="auto"/>
              <w:rPr>
                <w:rFonts w:hint="eastAsia" w:ascii="宋体" w:hAnsi="宋体" w:cs="宋体"/>
                <w:color w:val="000000"/>
                <w:szCs w:val="21"/>
              </w:rPr>
            </w:pPr>
            <w:r>
              <w:rPr>
                <w:rFonts w:hint="eastAsia" w:ascii="宋体" w:hAnsi="宋体" w:cs="宋体"/>
                <w:color w:val="000000"/>
                <w:szCs w:val="21"/>
              </w:rPr>
              <w:t>2、节能产品、环境标志产品政府采购政策：</w:t>
            </w:r>
          </w:p>
          <w:p w14:paraId="5D4D2AA9">
            <w:pPr>
              <w:snapToGrid w:val="0"/>
              <w:spacing w:line="360" w:lineRule="auto"/>
              <w:rPr>
                <w:rFonts w:hint="eastAsia" w:ascii="宋体" w:hAnsi="宋体" w:cs="宋体"/>
                <w:color w:val="000000"/>
                <w:szCs w:val="21"/>
              </w:rPr>
            </w:pPr>
            <w:r>
              <w:rPr>
                <w:rFonts w:hint="eastAsia" w:ascii="宋体" w:hAnsi="宋体" w:cs="宋体"/>
                <w:color w:val="000000"/>
                <w:szCs w:val="21"/>
              </w:rPr>
              <w:t>根据财政部发展改革委生态环境部市场监管总局《关于 调整优化节能产品、环境标志产品政府采购执行机制的通知》 (财库〔2019〕9 号)、《关于印发节能产品政府采购 品目清单的通知》(财库〔2019〕19 号)；《关于印发环境标志产品政府采购品目清单的通知》(财库〔2019〕18 号) 要求，本项目若含有节能产品政府采购品目清单内政府强制采购产品，投标人须选用国家公布的认证机构认证的处于有效期之内的政府强制采购节能产品。本项目若含有节能产品、环境标志产品政府采购品目清单内政府优先采购产品，在性能、技术、服务等指标同等条件下，优先采购 国家公布的认证机构认证的处于有效期之内的节能产品 (政府强制采购产品除外)、环境标志产品。投标人应提供国家公布的认证机构出具的处于有效期之内的节能产品、环境标志产品认证证书。对于同时获得节能产品和环境标志产品认证证书产品.只给予其中一种认证证书产品优先采购按品目清单内的政府优先采购节能产品和环境标志产品金额之和占其总价的比例，比例高的优先。</w:t>
            </w:r>
          </w:p>
        </w:tc>
      </w:tr>
      <w:bookmarkEnd w:id="37"/>
      <w:bookmarkEnd w:id="38"/>
      <w:bookmarkEnd w:id="39"/>
      <w:bookmarkEnd w:id="40"/>
      <w:bookmarkEnd w:id="41"/>
      <w:bookmarkEnd w:id="42"/>
      <w:bookmarkEnd w:id="43"/>
      <w:bookmarkEnd w:id="44"/>
      <w:bookmarkEnd w:id="45"/>
      <w:bookmarkEnd w:id="46"/>
    </w:tbl>
    <w:p w14:paraId="3DF06968">
      <w:pPr>
        <w:pStyle w:val="24"/>
        <w:snapToGrid w:val="0"/>
        <w:spacing w:line="360" w:lineRule="auto"/>
        <w:jc w:val="both"/>
        <w:rPr>
          <w:rFonts w:hAnsi="宋体"/>
          <w:b/>
          <w:color w:val="auto"/>
          <w:sz w:val="21"/>
          <w:szCs w:val="21"/>
        </w:rPr>
      </w:pPr>
    </w:p>
    <w:p w14:paraId="18606665">
      <w:pPr>
        <w:pStyle w:val="24"/>
        <w:snapToGrid w:val="0"/>
        <w:spacing w:line="360" w:lineRule="auto"/>
        <w:jc w:val="both"/>
        <w:rPr>
          <w:rFonts w:hAnsi="宋体"/>
          <w:b/>
          <w:color w:val="auto"/>
          <w:sz w:val="21"/>
          <w:szCs w:val="21"/>
        </w:rPr>
      </w:pPr>
    </w:p>
    <w:p w14:paraId="7D7941EB">
      <w:pPr>
        <w:pStyle w:val="24"/>
        <w:snapToGrid w:val="0"/>
        <w:spacing w:line="360" w:lineRule="auto"/>
        <w:jc w:val="both"/>
        <w:rPr>
          <w:rFonts w:hAnsi="宋体"/>
          <w:b/>
          <w:color w:val="auto"/>
          <w:sz w:val="21"/>
          <w:szCs w:val="21"/>
        </w:rPr>
      </w:pPr>
      <w:r>
        <w:rPr>
          <w:rFonts w:hint="eastAsia" w:hAnsi="宋体"/>
          <w:b/>
          <w:color w:val="auto"/>
          <w:sz w:val="21"/>
          <w:szCs w:val="21"/>
        </w:rPr>
        <w:t>1   总则</w:t>
      </w:r>
    </w:p>
    <w:p w14:paraId="6EFEB147">
      <w:pPr>
        <w:pStyle w:val="24"/>
        <w:tabs>
          <w:tab w:val="left" w:pos="540"/>
        </w:tabs>
        <w:snapToGrid w:val="0"/>
        <w:spacing w:line="360" w:lineRule="auto"/>
        <w:jc w:val="both"/>
        <w:rPr>
          <w:rFonts w:hAnsi="宋体"/>
          <w:color w:val="auto"/>
          <w:sz w:val="21"/>
          <w:szCs w:val="21"/>
        </w:rPr>
      </w:pPr>
      <w:bookmarkStart w:id="54" w:name="_Toc373515806"/>
      <w:bookmarkStart w:id="55" w:name="_Toc278155328"/>
      <w:bookmarkStart w:id="56" w:name="_Toc277149365"/>
      <w:bookmarkStart w:id="57" w:name="_Toc393702565"/>
      <w:r>
        <w:rPr>
          <w:rFonts w:hint="eastAsia" w:hAnsi="宋体"/>
          <w:color w:val="auto"/>
          <w:sz w:val="21"/>
          <w:szCs w:val="21"/>
        </w:rPr>
        <w:t>1.1 项目概况</w:t>
      </w:r>
      <w:bookmarkEnd w:id="54"/>
      <w:bookmarkEnd w:id="55"/>
      <w:bookmarkEnd w:id="56"/>
      <w:bookmarkEnd w:id="57"/>
    </w:p>
    <w:p w14:paraId="2BEDAB40">
      <w:pPr>
        <w:pStyle w:val="24"/>
        <w:snapToGrid w:val="0"/>
        <w:spacing w:line="360" w:lineRule="auto"/>
        <w:ind w:firstLine="420" w:firstLineChars="200"/>
        <w:rPr>
          <w:rFonts w:hAnsi="宋体"/>
          <w:color w:val="auto"/>
          <w:sz w:val="21"/>
          <w:szCs w:val="21"/>
        </w:rPr>
      </w:pPr>
      <w:r>
        <w:rPr>
          <w:rFonts w:hint="eastAsia" w:hAnsi="宋体"/>
          <w:color w:val="auto"/>
          <w:sz w:val="21"/>
          <w:szCs w:val="21"/>
        </w:rPr>
        <w:t>根据有关法律、法规和规章的规定，本项目已具备竞争性磋商条件，现对本项目进行竞争性磋商。</w:t>
      </w:r>
    </w:p>
    <w:p w14:paraId="33698674">
      <w:pPr>
        <w:pStyle w:val="24"/>
        <w:tabs>
          <w:tab w:val="left" w:pos="540"/>
        </w:tabs>
        <w:snapToGrid w:val="0"/>
        <w:spacing w:line="360" w:lineRule="auto"/>
        <w:ind w:left="540" w:leftChars="257"/>
        <w:jc w:val="both"/>
        <w:rPr>
          <w:rFonts w:hAnsi="宋体"/>
          <w:color w:val="auto"/>
          <w:sz w:val="21"/>
          <w:szCs w:val="21"/>
        </w:rPr>
      </w:pPr>
      <w:r>
        <w:rPr>
          <w:rFonts w:hint="eastAsia" w:hAnsi="宋体"/>
          <w:color w:val="auto"/>
          <w:sz w:val="21"/>
          <w:szCs w:val="21"/>
        </w:rPr>
        <w:t>1.1.1 本项目名称：见投标人须知前附表。</w:t>
      </w:r>
    </w:p>
    <w:p w14:paraId="62AAF669">
      <w:pPr>
        <w:pStyle w:val="24"/>
        <w:tabs>
          <w:tab w:val="left" w:pos="540"/>
        </w:tabs>
        <w:snapToGrid w:val="0"/>
        <w:spacing w:line="360" w:lineRule="auto"/>
        <w:ind w:left="540" w:leftChars="257"/>
        <w:jc w:val="both"/>
        <w:rPr>
          <w:rFonts w:hAnsi="宋体"/>
          <w:color w:val="auto"/>
          <w:sz w:val="21"/>
          <w:szCs w:val="21"/>
        </w:rPr>
      </w:pPr>
      <w:r>
        <w:rPr>
          <w:rFonts w:hint="eastAsia" w:hAnsi="宋体"/>
          <w:color w:val="auto"/>
          <w:sz w:val="21"/>
          <w:szCs w:val="21"/>
        </w:rPr>
        <w:t>1.1.2 本项目采购人：见投标人须知前附表</w:t>
      </w:r>
    </w:p>
    <w:p w14:paraId="31BC2245">
      <w:pPr>
        <w:pStyle w:val="24"/>
        <w:tabs>
          <w:tab w:val="left" w:pos="540"/>
        </w:tabs>
        <w:snapToGrid w:val="0"/>
        <w:spacing w:line="360" w:lineRule="auto"/>
        <w:ind w:left="540" w:leftChars="257"/>
        <w:jc w:val="both"/>
        <w:rPr>
          <w:rFonts w:hAnsi="宋体"/>
          <w:color w:val="auto"/>
          <w:sz w:val="21"/>
          <w:szCs w:val="21"/>
        </w:rPr>
      </w:pPr>
      <w:r>
        <w:rPr>
          <w:rFonts w:hint="eastAsia" w:hAnsi="宋体"/>
          <w:color w:val="auto"/>
          <w:sz w:val="21"/>
          <w:szCs w:val="21"/>
        </w:rPr>
        <w:t>1.1.3 本项目代理机构：见投标人须知前附表</w:t>
      </w:r>
    </w:p>
    <w:p w14:paraId="0CD91B1F">
      <w:pPr>
        <w:pStyle w:val="24"/>
        <w:tabs>
          <w:tab w:val="left" w:pos="540"/>
        </w:tabs>
        <w:snapToGrid w:val="0"/>
        <w:spacing w:line="360" w:lineRule="auto"/>
        <w:jc w:val="both"/>
        <w:rPr>
          <w:rFonts w:hAnsi="宋体"/>
          <w:color w:val="auto"/>
          <w:sz w:val="21"/>
          <w:szCs w:val="21"/>
        </w:rPr>
      </w:pPr>
      <w:bookmarkStart w:id="58" w:name="_Toc393702566"/>
      <w:bookmarkStart w:id="59" w:name="_Toc269470296"/>
      <w:bookmarkStart w:id="60" w:name="_Toc278155329"/>
      <w:bookmarkStart w:id="61" w:name="_Toc277149366"/>
      <w:bookmarkStart w:id="62" w:name="_Toc270604577"/>
      <w:bookmarkStart w:id="63" w:name="_Toc373515807"/>
      <w:bookmarkStart w:id="64" w:name="_Toc270604804"/>
      <w:r>
        <w:rPr>
          <w:rFonts w:hint="eastAsia" w:hAnsi="宋体"/>
          <w:color w:val="auto"/>
          <w:sz w:val="21"/>
          <w:szCs w:val="21"/>
        </w:rPr>
        <w:t>1.2 资金来源和落实情况</w:t>
      </w:r>
      <w:bookmarkEnd w:id="58"/>
      <w:bookmarkEnd w:id="59"/>
      <w:bookmarkEnd w:id="60"/>
      <w:bookmarkEnd w:id="61"/>
      <w:bookmarkEnd w:id="62"/>
      <w:bookmarkEnd w:id="63"/>
      <w:bookmarkEnd w:id="64"/>
    </w:p>
    <w:p w14:paraId="5C339544">
      <w:pPr>
        <w:pStyle w:val="24"/>
        <w:tabs>
          <w:tab w:val="left" w:pos="540"/>
        </w:tabs>
        <w:snapToGrid w:val="0"/>
        <w:spacing w:line="360" w:lineRule="auto"/>
        <w:ind w:left="540" w:leftChars="257"/>
        <w:jc w:val="both"/>
        <w:rPr>
          <w:rFonts w:hAnsi="宋体"/>
          <w:color w:val="auto"/>
          <w:sz w:val="21"/>
          <w:szCs w:val="21"/>
        </w:rPr>
      </w:pPr>
      <w:r>
        <w:rPr>
          <w:rFonts w:hint="eastAsia" w:hAnsi="宋体"/>
          <w:color w:val="auto"/>
          <w:sz w:val="21"/>
          <w:szCs w:val="21"/>
        </w:rPr>
        <w:t>1.2.1 本项目资金来源及落实情况：见投标人须知前附表。</w:t>
      </w:r>
    </w:p>
    <w:p w14:paraId="29738BAB">
      <w:pPr>
        <w:pStyle w:val="24"/>
        <w:tabs>
          <w:tab w:val="left" w:pos="540"/>
        </w:tabs>
        <w:snapToGrid w:val="0"/>
        <w:spacing w:line="360" w:lineRule="auto"/>
        <w:jc w:val="both"/>
        <w:rPr>
          <w:rFonts w:hAnsi="宋体"/>
          <w:color w:val="auto"/>
          <w:sz w:val="21"/>
          <w:szCs w:val="21"/>
        </w:rPr>
      </w:pPr>
      <w:bookmarkStart w:id="65" w:name="_Toc393702567"/>
      <w:bookmarkStart w:id="66" w:name="_Toc270604578"/>
      <w:bookmarkStart w:id="67" w:name="_Toc270604805"/>
      <w:bookmarkStart w:id="68" w:name="_Toc269470297"/>
      <w:bookmarkStart w:id="69" w:name="_Toc373515808"/>
      <w:bookmarkStart w:id="70" w:name="_Toc278155330"/>
      <w:bookmarkStart w:id="71" w:name="_Toc277149367"/>
      <w:r>
        <w:rPr>
          <w:rFonts w:hint="eastAsia" w:hAnsi="宋体"/>
          <w:color w:val="auto"/>
          <w:sz w:val="21"/>
          <w:szCs w:val="21"/>
        </w:rPr>
        <w:t>1.3 磋商范围、项目期限和质量要求</w:t>
      </w:r>
      <w:bookmarkEnd w:id="65"/>
      <w:bookmarkEnd w:id="66"/>
      <w:bookmarkEnd w:id="67"/>
      <w:bookmarkEnd w:id="68"/>
      <w:bookmarkEnd w:id="69"/>
      <w:bookmarkEnd w:id="70"/>
      <w:bookmarkEnd w:id="71"/>
    </w:p>
    <w:p w14:paraId="7A44AC96">
      <w:pPr>
        <w:pStyle w:val="24"/>
        <w:tabs>
          <w:tab w:val="left" w:pos="540"/>
        </w:tabs>
        <w:snapToGrid w:val="0"/>
        <w:spacing w:line="360" w:lineRule="auto"/>
        <w:ind w:left="540" w:leftChars="257"/>
        <w:jc w:val="both"/>
        <w:rPr>
          <w:rFonts w:hAnsi="宋体"/>
          <w:color w:val="auto"/>
          <w:sz w:val="21"/>
          <w:szCs w:val="21"/>
        </w:rPr>
      </w:pPr>
      <w:r>
        <w:rPr>
          <w:rFonts w:hint="eastAsia" w:hAnsi="宋体"/>
          <w:color w:val="auto"/>
          <w:sz w:val="21"/>
          <w:szCs w:val="21"/>
        </w:rPr>
        <w:t>1.3.1 本项目的磋商范围：见投标人须知前附表。</w:t>
      </w:r>
    </w:p>
    <w:p w14:paraId="18322AA0">
      <w:pPr>
        <w:pStyle w:val="24"/>
        <w:tabs>
          <w:tab w:val="left" w:pos="540"/>
        </w:tabs>
        <w:snapToGrid w:val="0"/>
        <w:spacing w:line="360" w:lineRule="auto"/>
        <w:ind w:left="540" w:leftChars="257"/>
        <w:jc w:val="both"/>
        <w:rPr>
          <w:rFonts w:hAnsi="宋体"/>
          <w:color w:val="auto"/>
          <w:sz w:val="21"/>
          <w:szCs w:val="21"/>
        </w:rPr>
      </w:pPr>
      <w:r>
        <w:rPr>
          <w:rFonts w:hint="eastAsia" w:hAnsi="宋体"/>
          <w:color w:val="auto"/>
          <w:sz w:val="21"/>
          <w:szCs w:val="21"/>
        </w:rPr>
        <w:t>1.3.2 本项目的项目期限：见投标人须知前附表。</w:t>
      </w:r>
    </w:p>
    <w:p w14:paraId="659B552B">
      <w:pPr>
        <w:pStyle w:val="24"/>
        <w:tabs>
          <w:tab w:val="left" w:pos="540"/>
        </w:tabs>
        <w:snapToGrid w:val="0"/>
        <w:spacing w:line="360" w:lineRule="auto"/>
        <w:ind w:left="540" w:leftChars="257"/>
        <w:jc w:val="both"/>
        <w:rPr>
          <w:rFonts w:hAnsi="宋体"/>
          <w:color w:val="auto"/>
          <w:sz w:val="21"/>
          <w:szCs w:val="21"/>
        </w:rPr>
      </w:pPr>
      <w:r>
        <w:rPr>
          <w:rFonts w:hint="eastAsia" w:hAnsi="宋体"/>
          <w:color w:val="auto"/>
          <w:sz w:val="21"/>
          <w:szCs w:val="21"/>
        </w:rPr>
        <w:t>1.3.3 本项目的质量要求：见投标人须知前附表。</w:t>
      </w:r>
    </w:p>
    <w:p w14:paraId="573834B6">
      <w:pPr>
        <w:pStyle w:val="24"/>
        <w:tabs>
          <w:tab w:val="left" w:pos="540"/>
        </w:tabs>
        <w:snapToGrid w:val="0"/>
        <w:spacing w:line="360" w:lineRule="auto"/>
        <w:jc w:val="both"/>
        <w:rPr>
          <w:rFonts w:hAnsi="宋体"/>
          <w:color w:val="auto"/>
          <w:sz w:val="21"/>
          <w:szCs w:val="21"/>
        </w:rPr>
      </w:pPr>
      <w:bookmarkStart w:id="72" w:name="_Toc269470298"/>
      <w:bookmarkStart w:id="73" w:name="_Toc373515809"/>
      <w:bookmarkStart w:id="74" w:name="_Toc270604579"/>
      <w:bookmarkStart w:id="75" w:name="_Toc393702568"/>
      <w:bookmarkStart w:id="76" w:name="_Toc270604806"/>
      <w:bookmarkStart w:id="77" w:name="_Toc278155331"/>
      <w:bookmarkStart w:id="78" w:name="_Toc277149368"/>
      <w:r>
        <w:rPr>
          <w:rFonts w:hint="eastAsia" w:hAnsi="宋体"/>
          <w:color w:val="auto"/>
          <w:sz w:val="21"/>
          <w:szCs w:val="21"/>
        </w:rPr>
        <w:t>1.4 投标人资格要求</w:t>
      </w:r>
      <w:bookmarkEnd w:id="72"/>
      <w:r>
        <w:rPr>
          <w:rFonts w:hint="eastAsia" w:hAnsi="宋体"/>
          <w:color w:val="auto"/>
          <w:sz w:val="21"/>
          <w:szCs w:val="21"/>
        </w:rPr>
        <w:t>：见投标人须知前附表。</w:t>
      </w:r>
      <w:bookmarkEnd w:id="73"/>
      <w:bookmarkEnd w:id="74"/>
      <w:bookmarkEnd w:id="75"/>
      <w:bookmarkEnd w:id="76"/>
      <w:bookmarkEnd w:id="77"/>
      <w:bookmarkEnd w:id="78"/>
    </w:p>
    <w:p w14:paraId="425BB0C3">
      <w:pPr>
        <w:pStyle w:val="24"/>
        <w:tabs>
          <w:tab w:val="left" w:pos="540"/>
        </w:tabs>
        <w:snapToGrid w:val="0"/>
        <w:spacing w:line="360" w:lineRule="auto"/>
        <w:jc w:val="both"/>
        <w:rPr>
          <w:rFonts w:hAnsi="宋体"/>
          <w:color w:val="auto"/>
          <w:sz w:val="21"/>
          <w:szCs w:val="21"/>
        </w:rPr>
      </w:pPr>
      <w:bookmarkStart w:id="79" w:name="_Toc393702569"/>
      <w:bookmarkStart w:id="80" w:name="_Toc269470299"/>
      <w:bookmarkStart w:id="81" w:name="_Toc270604807"/>
      <w:bookmarkStart w:id="82" w:name="_Toc270604580"/>
      <w:bookmarkStart w:id="83" w:name="_Toc278155332"/>
      <w:bookmarkStart w:id="84" w:name="_Toc373515810"/>
      <w:bookmarkStart w:id="85" w:name="_Toc277149369"/>
      <w:r>
        <w:rPr>
          <w:rFonts w:hint="eastAsia" w:hAnsi="宋体"/>
          <w:color w:val="auto"/>
          <w:sz w:val="21"/>
          <w:szCs w:val="21"/>
        </w:rPr>
        <w:t>1.5 费用</w:t>
      </w:r>
      <w:bookmarkEnd w:id="79"/>
      <w:bookmarkEnd w:id="80"/>
      <w:bookmarkEnd w:id="81"/>
      <w:bookmarkEnd w:id="82"/>
      <w:bookmarkEnd w:id="83"/>
      <w:bookmarkEnd w:id="84"/>
      <w:bookmarkEnd w:id="85"/>
    </w:p>
    <w:p w14:paraId="31FAC432">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投标人准备和参加磋商活动发生的费用自理。</w:t>
      </w:r>
    </w:p>
    <w:p w14:paraId="323DE771">
      <w:pPr>
        <w:pStyle w:val="24"/>
        <w:tabs>
          <w:tab w:val="left" w:pos="540"/>
        </w:tabs>
        <w:snapToGrid w:val="0"/>
        <w:spacing w:line="360" w:lineRule="auto"/>
        <w:jc w:val="both"/>
        <w:rPr>
          <w:rFonts w:hAnsi="宋体"/>
          <w:color w:val="auto"/>
          <w:sz w:val="21"/>
          <w:szCs w:val="21"/>
        </w:rPr>
      </w:pPr>
      <w:bookmarkStart w:id="86" w:name="_Toc270604808"/>
      <w:bookmarkStart w:id="87" w:name="_Toc270604581"/>
      <w:bookmarkStart w:id="88" w:name="_Toc269470300"/>
      <w:bookmarkStart w:id="89" w:name="_Toc393702570"/>
      <w:bookmarkStart w:id="90" w:name="_Toc278155333"/>
      <w:bookmarkStart w:id="91" w:name="_Toc277149370"/>
      <w:bookmarkStart w:id="92" w:name="_Toc373515811"/>
      <w:r>
        <w:rPr>
          <w:rFonts w:hint="eastAsia" w:hAnsi="宋体"/>
          <w:color w:val="auto"/>
          <w:sz w:val="21"/>
          <w:szCs w:val="21"/>
        </w:rPr>
        <w:t>1.6 保密</w:t>
      </w:r>
      <w:bookmarkEnd w:id="86"/>
      <w:bookmarkEnd w:id="87"/>
      <w:bookmarkEnd w:id="88"/>
      <w:bookmarkEnd w:id="89"/>
      <w:bookmarkEnd w:id="90"/>
      <w:bookmarkEnd w:id="91"/>
      <w:bookmarkEnd w:id="92"/>
    </w:p>
    <w:p w14:paraId="4B6094C5">
      <w:pPr>
        <w:pStyle w:val="24"/>
        <w:tabs>
          <w:tab w:val="left" w:pos="540"/>
        </w:tabs>
        <w:snapToGrid w:val="0"/>
        <w:spacing w:line="360" w:lineRule="auto"/>
        <w:ind w:firstLine="420" w:firstLineChars="200"/>
        <w:jc w:val="both"/>
        <w:rPr>
          <w:rFonts w:hAnsi="宋体"/>
          <w:color w:val="auto"/>
          <w:sz w:val="21"/>
          <w:szCs w:val="21"/>
        </w:rPr>
      </w:pPr>
      <w:r>
        <w:rPr>
          <w:rFonts w:hint="eastAsia" w:hAnsi="宋体"/>
          <w:color w:val="auto"/>
          <w:sz w:val="21"/>
          <w:szCs w:val="21"/>
        </w:rPr>
        <w:t>1.6.1 磋商期间，直到授予成交的投标人合同止，凡是与响应文件审查、澄清、评价、比较以及推荐成交候选人等方面的情况，均不得向投标人或其他无关的人员透露。</w:t>
      </w:r>
    </w:p>
    <w:p w14:paraId="02E0976F">
      <w:pPr>
        <w:pStyle w:val="24"/>
        <w:tabs>
          <w:tab w:val="left" w:pos="540"/>
        </w:tabs>
        <w:snapToGrid w:val="0"/>
        <w:spacing w:line="360" w:lineRule="auto"/>
        <w:ind w:firstLine="420" w:firstLineChars="200"/>
        <w:jc w:val="both"/>
        <w:rPr>
          <w:rFonts w:hAnsi="宋体"/>
          <w:color w:val="auto"/>
          <w:sz w:val="21"/>
          <w:szCs w:val="21"/>
        </w:rPr>
      </w:pPr>
      <w:r>
        <w:rPr>
          <w:rFonts w:hint="eastAsia" w:hAnsi="宋体"/>
          <w:color w:val="auto"/>
          <w:sz w:val="21"/>
          <w:szCs w:val="21"/>
        </w:rPr>
        <w:t>1.6.2 在磋商过程中，投标人如向磋商小组成员施加任何影响，都将会导致其磋商被拒绝。</w:t>
      </w:r>
    </w:p>
    <w:p w14:paraId="59BEF0A9">
      <w:pPr>
        <w:pStyle w:val="24"/>
        <w:tabs>
          <w:tab w:val="left" w:pos="540"/>
        </w:tabs>
        <w:snapToGrid w:val="0"/>
        <w:spacing w:line="360" w:lineRule="auto"/>
        <w:ind w:firstLine="420" w:firstLineChars="200"/>
        <w:jc w:val="both"/>
        <w:rPr>
          <w:rFonts w:hAnsi="宋体"/>
          <w:color w:val="auto"/>
          <w:sz w:val="21"/>
          <w:szCs w:val="21"/>
        </w:rPr>
      </w:pPr>
      <w:r>
        <w:rPr>
          <w:rFonts w:hint="eastAsia" w:hAnsi="宋体"/>
          <w:color w:val="auto"/>
          <w:sz w:val="21"/>
          <w:szCs w:val="21"/>
        </w:rPr>
        <w:t>1.6.3 为保证成交结果的公正性，磋商期间直至授予成交商合同时，磋商小组成员不得与投标人私下交换意见。在磋商结束后，凡与磋商情况有接触的任何人不得也不应将磋商情况扩散出磋商组成员之外。</w:t>
      </w:r>
    </w:p>
    <w:p w14:paraId="10585A9C">
      <w:pPr>
        <w:pStyle w:val="24"/>
        <w:tabs>
          <w:tab w:val="left" w:pos="540"/>
        </w:tabs>
        <w:snapToGrid w:val="0"/>
        <w:spacing w:line="360" w:lineRule="auto"/>
        <w:ind w:firstLine="420" w:firstLineChars="200"/>
        <w:jc w:val="both"/>
        <w:rPr>
          <w:rFonts w:hAnsi="宋体"/>
          <w:color w:val="auto"/>
          <w:sz w:val="21"/>
          <w:szCs w:val="21"/>
        </w:rPr>
      </w:pPr>
      <w:r>
        <w:rPr>
          <w:rFonts w:hint="eastAsia" w:hAnsi="宋体"/>
          <w:color w:val="auto"/>
          <w:sz w:val="21"/>
          <w:szCs w:val="21"/>
        </w:rPr>
        <w:t>1.6.4 参加本项目招标的投标人如对本次评审推荐的拟成交投标人有异议或发现违规违纪行为，请以书面署名形式向招标方提出质疑，并提供有关书面证明材料，超过法律规定时间将不再受理。</w:t>
      </w:r>
    </w:p>
    <w:p w14:paraId="0C52B1CB">
      <w:pPr>
        <w:pStyle w:val="24"/>
        <w:tabs>
          <w:tab w:val="left" w:pos="540"/>
        </w:tabs>
        <w:snapToGrid w:val="0"/>
        <w:spacing w:line="360" w:lineRule="auto"/>
        <w:ind w:firstLine="420" w:firstLineChars="200"/>
        <w:jc w:val="both"/>
        <w:rPr>
          <w:rFonts w:hAnsi="宋体"/>
          <w:color w:val="auto"/>
          <w:sz w:val="21"/>
          <w:szCs w:val="21"/>
        </w:rPr>
      </w:pPr>
      <w:r>
        <w:rPr>
          <w:rFonts w:hint="eastAsia" w:hAnsi="宋体"/>
          <w:color w:val="auto"/>
          <w:sz w:val="21"/>
          <w:szCs w:val="21"/>
        </w:rPr>
        <w:t>1.6.5 磋商结束后，不退还响应文件。</w:t>
      </w:r>
    </w:p>
    <w:p w14:paraId="36BB6533">
      <w:pPr>
        <w:pStyle w:val="24"/>
        <w:tabs>
          <w:tab w:val="left" w:pos="540"/>
        </w:tabs>
        <w:snapToGrid w:val="0"/>
        <w:spacing w:line="360" w:lineRule="auto"/>
        <w:jc w:val="both"/>
        <w:rPr>
          <w:rFonts w:hAnsi="宋体"/>
          <w:color w:val="auto"/>
          <w:sz w:val="21"/>
          <w:szCs w:val="21"/>
        </w:rPr>
      </w:pPr>
      <w:bookmarkStart w:id="93" w:name="_Toc393702571"/>
      <w:bookmarkStart w:id="94" w:name="_Toc269470301"/>
      <w:bookmarkStart w:id="95" w:name="_Toc277149371"/>
      <w:bookmarkStart w:id="96" w:name="_Toc278155334"/>
      <w:bookmarkStart w:id="97" w:name="_Toc270604809"/>
      <w:bookmarkStart w:id="98" w:name="_Toc373515812"/>
      <w:bookmarkStart w:id="99" w:name="_Toc270604582"/>
      <w:r>
        <w:rPr>
          <w:rFonts w:hint="eastAsia" w:hAnsi="宋体"/>
          <w:color w:val="auto"/>
          <w:sz w:val="21"/>
          <w:szCs w:val="21"/>
        </w:rPr>
        <w:t>1.7 语言文字</w:t>
      </w:r>
      <w:bookmarkEnd w:id="93"/>
      <w:bookmarkEnd w:id="94"/>
      <w:bookmarkEnd w:id="95"/>
      <w:bookmarkEnd w:id="96"/>
      <w:bookmarkEnd w:id="97"/>
      <w:bookmarkEnd w:id="98"/>
      <w:bookmarkEnd w:id="99"/>
    </w:p>
    <w:p w14:paraId="4E295958">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除专用术语外，与</w:t>
      </w:r>
      <w:r>
        <w:rPr>
          <w:rFonts w:hint="eastAsia" w:hAnsi="宋体"/>
          <w:szCs w:val="21"/>
        </w:rPr>
        <w:t>招标</w:t>
      </w:r>
      <w:r>
        <w:rPr>
          <w:rFonts w:hint="eastAsia" w:ascii="宋体" w:hAnsi="宋体" w:cs="宋体"/>
          <w:kern w:val="0"/>
          <w:szCs w:val="21"/>
        </w:rPr>
        <w:t>有关的语言均使用中文。必要时专用术语应附有中文注释。</w:t>
      </w:r>
    </w:p>
    <w:p w14:paraId="1580C5A5">
      <w:pPr>
        <w:pStyle w:val="24"/>
        <w:tabs>
          <w:tab w:val="left" w:pos="540"/>
        </w:tabs>
        <w:snapToGrid w:val="0"/>
        <w:spacing w:line="360" w:lineRule="auto"/>
        <w:jc w:val="both"/>
        <w:rPr>
          <w:rFonts w:hAnsi="宋体"/>
          <w:color w:val="auto"/>
          <w:sz w:val="21"/>
          <w:szCs w:val="21"/>
        </w:rPr>
      </w:pPr>
      <w:bookmarkStart w:id="100" w:name="_Toc270604583"/>
      <w:bookmarkStart w:id="101" w:name="_Toc277149372"/>
      <w:bookmarkStart w:id="102" w:name="_Toc270604810"/>
      <w:bookmarkStart w:id="103" w:name="_Toc269470302"/>
      <w:bookmarkStart w:id="104" w:name="_Toc278155335"/>
      <w:bookmarkStart w:id="105" w:name="_Toc393702572"/>
      <w:bookmarkStart w:id="106" w:name="_Toc373515813"/>
      <w:r>
        <w:rPr>
          <w:rFonts w:hint="eastAsia" w:hAnsi="宋体"/>
          <w:color w:val="auto"/>
          <w:sz w:val="21"/>
          <w:szCs w:val="21"/>
        </w:rPr>
        <w:t>1.8 计量单位</w:t>
      </w:r>
      <w:bookmarkEnd w:id="100"/>
      <w:bookmarkEnd w:id="101"/>
      <w:bookmarkEnd w:id="102"/>
      <w:bookmarkEnd w:id="103"/>
      <w:bookmarkEnd w:id="104"/>
      <w:bookmarkEnd w:id="105"/>
      <w:bookmarkEnd w:id="106"/>
    </w:p>
    <w:p w14:paraId="6A354F84">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所有计量均采用中华人民共和国法定计量单位。</w:t>
      </w:r>
    </w:p>
    <w:p w14:paraId="5D1DCFB9">
      <w:pPr>
        <w:pStyle w:val="24"/>
        <w:tabs>
          <w:tab w:val="left" w:pos="540"/>
        </w:tabs>
        <w:snapToGrid w:val="0"/>
        <w:spacing w:line="360" w:lineRule="auto"/>
        <w:jc w:val="both"/>
        <w:rPr>
          <w:rFonts w:hAnsi="宋体"/>
          <w:color w:val="auto"/>
          <w:sz w:val="21"/>
          <w:szCs w:val="21"/>
        </w:rPr>
      </w:pPr>
      <w:bookmarkStart w:id="107" w:name="_Toc278155336"/>
      <w:bookmarkStart w:id="108" w:name="_Toc277149373"/>
      <w:bookmarkStart w:id="109" w:name="_Toc373515814"/>
      <w:bookmarkStart w:id="110" w:name="_Toc393702573"/>
      <w:bookmarkStart w:id="111" w:name="_Toc270604811"/>
      <w:bookmarkStart w:id="112" w:name="_Toc270604584"/>
      <w:bookmarkStart w:id="113" w:name="_Toc269470303"/>
      <w:r>
        <w:rPr>
          <w:rFonts w:hint="eastAsia" w:hAnsi="宋体"/>
          <w:color w:val="auto"/>
          <w:sz w:val="21"/>
          <w:szCs w:val="21"/>
        </w:rPr>
        <w:t>1.9 踏勘现场</w:t>
      </w:r>
      <w:bookmarkEnd w:id="107"/>
      <w:bookmarkEnd w:id="108"/>
      <w:bookmarkEnd w:id="109"/>
      <w:bookmarkEnd w:id="110"/>
      <w:bookmarkEnd w:id="111"/>
      <w:bookmarkEnd w:id="112"/>
      <w:bookmarkEnd w:id="113"/>
    </w:p>
    <w:p w14:paraId="19F7BABC">
      <w:pPr>
        <w:pStyle w:val="24"/>
        <w:tabs>
          <w:tab w:val="left" w:pos="540"/>
        </w:tabs>
        <w:snapToGrid w:val="0"/>
        <w:spacing w:line="360" w:lineRule="auto"/>
        <w:ind w:firstLine="420" w:firstLineChars="200"/>
        <w:jc w:val="both"/>
        <w:rPr>
          <w:rFonts w:hAnsi="宋体"/>
          <w:color w:val="auto"/>
          <w:sz w:val="21"/>
          <w:szCs w:val="21"/>
        </w:rPr>
      </w:pPr>
      <w:r>
        <w:rPr>
          <w:rFonts w:hint="eastAsia" w:hAnsi="宋体"/>
          <w:color w:val="auto"/>
          <w:sz w:val="21"/>
          <w:szCs w:val="21"/>
        </w:rPr>
        <w:t>1.9.1 本次招标不组织踏勘现场。</w:t>
      </w:r>
    </w:p>
    <w:p w14:paraId="6D8E10A4">
      <w:pPr>
        <w:pStyle w:val="24"/>
        <w:tabs>
          <w:tab w:val="left" w:pos="540"/>
        </w:tabs>
        <w:snapToGrid w:val="0"/>
        <w:spacing w:line="360" w:lineRule="auto"/>
        <w:ind w:firstLine="420" w:firstLineChars="200"/>
        <w:jc w:val="both"/>
        <w:rPr>
          <w:rFonts w:hAnsi="宋体"/>
          <w:color w:val="auto"/>
          <w:sz w:val="21"/>
          <w:szCs w:val="21"/>
        </w:rPr>
      </w:pPr>
      <w:r>
        <w:rPr>
          <w:rFonts w:hint="eastAsia" w:hAnsi="宋体"/>
          <w:color w:val="auto"/>
          <w:sz w:val="21"/>
          <w:szCs w:val="21"/>
        </w:rPr>
        <w:t>1.9.2 投标人如需踏勘现场，所发生的费用自理。</w:t>
      </w:r>
    </w:p>
    <w:p w14:paraId="65A39D23">
      <w:pPr>
        <w:pStyle w:val="24"/>
        <w:tabs>
          <w:tab w:val="left" w:pos="540"/>
        </w:tabs>
        <w:snapToGrid w:val="0"/>
        <w:spacing w:line="360" w:lineRule="auto"/>
        <w:ind w:firstLine="420" w:firstLineChars="200"/>
        <w:jc w:val="both"/>
        <w:rPr>
          <w:rFonts w:hAnsi="宋体"/>
          <w:color w:val="auto"/>
          <w:sz w:val="21"/>
          <w:szCs w:val="21"/>
        </w:rPr>
      </w:pPr>
      <w:r>
        <w:rPr>
          <w:rFonts w:hint="eastAsia" w:hAnsi="宋体"/>
          <w:color w:val="auto"/>
          <w:sz w:val="21"/>
          <w:szCs w:val="21"/>
        </w:rPr>
        <w:t>1.9.3 除采购人的原因外，投标人自行负责在踏勘现场中所发生的人员伤亡和财产损失。</w:t>
      </w:r>
    </w:p>
    <w:p w14:paraId="5F658772">
      <w:pPr>
        <w:pStyle w:val="24"/>
        <w:tabs>
          <w:tab w:val="left" w:pos="540"/>
        </w:tabs>
        <w:snapToGrid w:val="0"/>
        <w:spacing w:line="360" w:lineRule="auto"/>
        <w:ind w:firstLine="420" w:firstLineChars="200"/>
        <w:jc w:val="both"/>
        <w:rPr>
          <w:rFonts w:hAnsi="宋体"/>
          <w:color w:val="auto"/>
          <w:sz w:val="21"/>
          <w:szCs w:val="21"/>
        </w:rPr>
      </w:pPr>
      <w:r>
        <w:rPr>
          <w:rFonts w:hint="eastAsia" w:hAnsi="宋体"/>
          <w:color w:val="auto"/>
          <w:sz w:val="21"/>
          <w:szCs w:val="21"/>
        </w:rPr>
        <w:t>1.9.4 采购人在踏勘现场中介绍的工程场地和相关情况，投标人在编制响应文件时参考，采购人不对投标人据此作出的判断和决策负责。</w:t>
      </w:r>
    </w:p>
    <w:p w14:paraId="43E7D12A">
      <w:pPr>
        <w:pStyle w:val="24"/>
        <w:tabs>
          <w:tab w:val="left" w:pos="540"/>
        </w:tabs>
        <w:snapToGrid w:val="0"/>
        <w:spacing w:line="360" w:lineRule="auto"/>
        <w:jc w:val="both"/>
        <w:rPr>
          <w:rFonts w:hAnsi="宋体"/>
          <w:color w:val="auto"/>
          <w:sz w:val="21"/>
          <w:szCs w:val="21"/>
        </w:rPr>
      </w:pPr>
      <w:bookmarkStart w:id="114" w:name="_Toc270604812"/>
      <w:bookmarkStart w:id="115" w:name="_Toc278155337"/>
      <w:bookmarkStart w:id="116" w:name="_Toc373515815"/>
      <w:bookmarkStart w:id="117" w:name="_Toc277149374"/>
      <w:bookmarkStart w:id="118" w:name="_Toc269470304"/>
      <w:bookmarkStart w:id="119" w:name="_Toc270604585"/>
      <w:bookmarkStart w:id="120" w:name="_Toc393702574"/>
      <w:r>
        <w:rPr>
          <w:rFonts w:hint="eastAsia" w:hAnsi="宋体"/>
          <w:color w:val="auto"/>
          <w:sz w:val="21"/>
          <w:szCs w:val="21"/>
        </w:rPr>
        <w:t>1.10 磋商预备会</w:t>
      </w:r>
      <w:bookmarkEnd w:id="114"/>
      <w:bookmarkEnd w:id="115"/>
      <w:bookmarkEnd w:id="116"/>
      <w:bookmarkEnd w:id="117"/>
      <w:bookmarkEnd w:id="118"/>
      <w:bookmarkEnd w:id="119"/>
      <w:bookmarkEnd w:id="120"/>
    </w:p>
    <w:p w14:paraId="1AD516C2">
      <w:pPr>
        <w:pStyle w:val="24"/>
        <w:snapToGrid w:val="0"/>
        <w:spacing w:line="360" w:lineRule="auto"/>
        <w:ind w:firstLine="420" w:firstLineChars="200"/>
        <w:jc w:val="both"/>
        <w:rPr>
          <w:rFonts w:hAnsi="宋体"/>
          <w:color w:val="auto"/>
          <w:sz w:val="21"/>
          <w:szCs w:val="21"/>
        </w:rPr>
      </w:pPr>
      <w:r>
        <w:rPr>
          <w:rFonts w:hint="eastAsia" w:hAnsi="宋体"/>
          <w:color w:val="auto"/>
          <w:sz w:val="21"/>
          <w:szCs w:val="21"/>
        </w:rPr>
        <w:t>本次竞争性磋商不召开磋商预备会。</w:t>
      </w:r>
    </w:p>
    <w:p w14:paraId="389ADC06">
      <w:pPr>
        <w:pStyle w:val="24"/>
        <w:tabs>
          <w:tab w:val="left" w:pos="540"/>
        </w:tabs>
        <w:snapToGrid w:val="0"/>
        <w:spacing w:line="360" w:lineRule="auto"/>
        <w:jc w:val="both"/>
        <w:rPr>
          <w:rFonts w:hAnsi="宋体"/>
          <w:color w:val="auto"/>
          <w:sz w:val="21"/>
          <w:szCs w:val="21"/>
        </w:rPr>
      </w:pPr>
      <w:bookmarkStart w:id="121" w:name="_Toc269470305"/>
      <w:bookmarkStart w:id="122" w:name="_Toc278155338"/>
      <w:bookmarkStart w:id="123" w:name="_Toc270604813"/>
      <w:bookmarkStart w:id="124" w:name="_Toc373515816"/>
      <w:bookmarkStart w:id="125" w:name="_Toc277149375"/>
      <w:bookmarkStart w:id="126" w:name="_Toc270604586"/>
      <w:bookmarkStart w:id="127" w:name="_Toc393702575"/>
      <w:r>
        <w:rPr>
          <w:rFonts w:hint="eastAsia" w:hAnsi="宋体"/>
          <w:color w:val="auto"/>
          <w:sz w:val="21"/>
          <w:szCs w:val="21"/>
        </w:rPr>
        <w:t>1.11 分包</w:t>
      </w:r>
      <w:bookmarkEnd w:id="121"/>
      <w:bookmarkEnd w:id="122"/>
      <w:bookmarkEnd w:id="123"/>
      <w:bookmarkEnd w:id="124"/>
      <w:bookmarkEnd w:id="125"/>
      <w:bookmarkEnd w:id="126"/>
      <w:bookmarkEnd w:id="127"/>
    </w:p>
    <w:p w14:paraId="452B9E3F">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本工程不允许分包。</w:t>
      </w:r>
    </w:p>
    <w:p w14:paraId="1996B7A8">
      <w:pPr>
        <w:pStyle w:val="24"/>
        <w:tabs>
          <w:tab w:val="left" w:pos="360"/>
        </w:tabs>
        <w:snapToGrid w:val="0"/>
        <w:spacing w:line="360" w:lineRule="auto"/>
        <w:jc w:val="both"/>
        <w:rPr>
          <w:rFonts w:hAnsi="宋体"/>
          <w:b/>
          <w:bCs/>
          <w:color w:val="auto"/>
          <w:sz w:val="21"/>
          <w:szCs w:val="21"/>
        </w:rPr>
      </w:pPr>
      <w:bookmarkStart w:id="128" w:name="_Toc270604588"/>
      <w:bookmarkStart w:id="129" w:name="_Toc393702577"/>
      <w:bookmarkStart w:id="130" w:name="_Toc373515818"/>
      <w:r>
        <w:rPr>
          <w:rFonts w:hint="eastAsia" w:hAnsi="宋体"/>
          <w:b/>
          <w:bCs/>
          <w:color w:val="auto"/>
          <w:sz w:val="21"/>
          <w:szCs w:val="21"/>
        </w:rPr>
        <w:t>2   竞争性磋商文件</w:t>
      </w:r>
      <w:bookmarkEnd w:id="128"/>
      <w:bookmarkEnd w:id="129"/>
      <w:bookmarkEnd w:id="130"/>
    </w:p>
    <w:p w14:paraId="6EDDA233">
      <w:pPr>
        <w:tabs>
          <w:tab w:val="left" w:pos="1260"/>
        </w:tabs>
        <w:autoSpaceDE w:val="0"/>
        <w:autoSpaceDN w:val="0"/>
        <w:adjustRightInd w:val="0"/>
        <w:snapToGrid w:val="0"/>
        <w:spacing w:line="360" w:lineRule="auto"/>
        <w:jc w:val="left"/>
        <w:rPr>
          <w:rFonts w:ascii="宋体" w:hAnsi="宋体" w:cs="宋体"/>
          <w:kern w:val="0"/>
          <w:szCs w:val="21"/>
        </w:rPr>
      </w:pPr>
      <w:bookmarkStart w:id="131" w:name="_Toc270604589"/>
      <w:bookmarkStart w:id="132" w:name="_Toc269470308"/>
      <w:bookmarkStart w:id="133" w:name="_Toc373515819"/>
      <w:bookmarkStart w:id="134" w:name="_Toc277149378"/>
      <w:bookmarkStart w:id="135" w:name="_Toc393702578"/>
      <w:bookmarkStart w:id="136" w:name="_Toc270604816"/>
      <w:bookmarkStart w:id="137" w:name="_Toc278155341"/>
      <w:r>
        <w:rPr>
          <w:rFonts w:hint="eastAsia" w:ascii="宋体" w:hAnsi="宋体" w:cs="宋体"/>
          <w:kern w:val="0"/>
          <w:szCs w:val="21"/>
        </w:rPr>
        <w:t>2.1 竞争性磋商文件的组成</w:t>
      </w:r>
      <w:bookmarkEnd w:id="131"/>
      <w:bookmarkEnd w:id="132"/>
      <w:bookmarkEnd w:id="133"/>
      <w:bookmarkEnd w:id="134"/>
      <w:bookmarkEnd w:id="135"/>
      <w:bookmarkEnd w:id="136"/>
      <w:bookmarkEnd w:id="137"/>
    </w:p>
    <w:p w14:paraId="5AD56C09">
      <w:pPr>
        <w:tabs>
          <w:tab w:val="left" w:pos="1260"/>
        </w:tabs>
        <w:autoSpaceDE w:val="0"/>
        <w:autoSpaceDN w:val="0"/>
        <w:adjustRightInd w:val="0"/>
        <w:snapToGrid w:val="0"/>
        <w:spacing w:line="360" w:lineRule="auto"/>
        <w:ind w:firstLine="472" w:firstLineChars="225"/>
        <w:jc w:val="left"/>
        <w:rPr>
          <w:rFonts w:ascii="宋体" w:hAnsi="宋体" w:cs="宋体"/>
          <w:kern w:val="0"/>
          <w:szCs w:val="21"/>
        </w:rPr>
      </w:pPr>
      <w:r>
        <w:rPr>
          <w:rFonts w:hint="eastAsia" w:ascii="宋体" w:hAnsi="宋体" w:cs="宋体"/>
          <w:kern w:val="0"/>
          <w:szCs w:val="21"/>
        </w:rPr>
        <w:t xml:space="preserve">本竞争性磋商文件包括： </w:t>
      </w:r>
    </w:p>
    <w:p w14:paraId="25114EEE">
      <w:pPr>
        <w:tabs>
          <w:tab w:val="left" w:pos="1260"/>
        </w:tabs>
        <w:autoSpaceDE w:val="0"/>
        <w:autoSpaceDN w:val="0"/>
        <w:adjustRightInd w:val="0"/>
        <w:snapToGrid w:val="0"/>
        <w:spacing w:line="360" w:lineRule="auto"/>
        <w:ind w:firstLine="472" w:firstLineChars="225"/>
        <w:jc w:val="left"/>
        <w:rPr>
          <w:rFonts w:ascii="宋体" w:hAnsi="宋体" w:cs="宋体"/>
          <w:kern w:val="0"/>
          <w:szCs w:val="21"/>
        </w:rPr>
      </w:pPr>
      <w:r>
        <w:rPr>
          <w:rFonts w:hint="eastAsia" w:ascii="宋体" w:hAnsi="宋体" w:cs="宋体"/>
          <w:kern w:val="0"/>
          <w:szCs w:val="21"/>
        </w:rPr>
        <w:t>（1）竞争性磋商公告；</w:t>
      </w:r>
    </w:p>
    <w:p w14:paraId="3DCE1F4F">
      <w:pPr>
        <w:tabs>
          <w:tab w:val="left" w:pos="1260"/>
        </w:tabs>
        <w:autoSpaceDE w:val="0"/>
        <w:autoSpaceDN w:val="0"/>
        <w:adjustRightInd w:val="0"/>
        <w:snapToGrid w:val="0"/>
        <w:spacing w:line="360" w:lineRule="auto"/>
        <w:ind w:firstLine="472" w:firstLineChars="225"/>
        <w:jc w:val="left"/>
        <w:rPr>
          <w:rFonts w:ascii="宋体" w:hAnsi="宋体" w:cs="宋体"/>
          <w:kern w:val="0"/>
          <w:szCs w:val="21"/>
        </w:rPr>
      </w:pPr>
      <w:r>
        <w:rPr>
          <w:rFonts w:hint="eastAsia" w:ascii="宋体" w:hAnsi="宋体" w:cs="宋体"/>
          <w:kern w:val="0"/>
          <w:szCs w:val="21"/>
        </w:rPr>
        <w:t>（2）投标人须知；</w:t>
      </w:r>
    </w:p>
    <w:p w14:paraId="2475DBA9">
      <w:pPr>
        <w:tabs>
          <w:tab w:val="left" w:pos="1260"/>
        </w:tabs>
        <w:autoSpaceDE w:val="0"/>
        <w:autoSpaceDN w:val="0"/>
        <w:adjustRightInd w:val="0"/>
        <w:snapToGrid w:val="0"/>
        <w:spacing w:line="360" w:lineRule="auto"/>
        <w:ind w:firstLine="472" w:firstLineChars="225"/>
        <w:jc w:val="left"/>
        <w:rPr>
          <w:rFonts w:ascii="宋体" w:hAnsi="宋体" w:cs="宋体"/>
          <w:kern w:val="0"/>
          <w:szCs w:val="21"/>
        </w:rPr>
      </w:pPr>
      <w:r>
        <w:rPr>
          <w:rFonts w:hint="eastAsia" w:ascii="宋体" w:hAnsi="宋体" w:cs="宋体"/>
          <w:kern w:val="0"/>
          <w:szCs w:val="21"/>
        </w:rPr>
        <w:t xml:space="preserve">（3）评标办法（综合评分法）； </w:t>
      </w:r>
    </w:p>
    <w:p w14:paraId="1AEAC9CC">
      <w:pPr>
        <w:tabs>
          <w:tab w:val="left" w:pos="1260"/>
        </w:tabs>
        <w:autoSpaceDE w:val="0"/>
        <w:autoSpaceDN w:val="0"/>
        <w:adjustRightInd w:val="0"/>
        <w:snapToGrid w:val="0"/>
        <w:spacing w:line="360" w:lineRule="auto"/>
        <w:ind w:firstLine="472" w:firstLineChars="225"/>
        <w:jc w:val="left"/>
        <w:rPr>
          <w:rFonts w:ascii="宋体" w:hAnsi="宋体" w:cs="宋体"/>
          <w:kern w:val="0"/>
          <w:szCs w:val="21"/>
        </w:rPr>
      </w:pPr>
      <w:r>
        <w:rPr>
          <w:rFonts w:hint="eastAsia" w:ascii="宋体" w:hAnsi="宋体" w:cs="宋体"/>
          <w:kern w:val="0"/>
          <w:szCs w:val="21"/>
        </w:rPr>
        <w:t>（4）合同条款及格式；</w:t>
      </w:r>
    </w:p>
    <w:p w14:paraId="3F4FF73F">
      <w:pPr>
        <w:tabs>
          <w:tab w:val="left" w:pos="1260"/>
        </w:tabs>
        <w:autoSpaceDE w:val="0"/>
        <w:autoSpaceDN w:val="0"/>
        <w:adjustRightInd w:val="0"/>
        <w:snapToGrid w:val="0"/>
        <w:spacing w:line="360" w:lineRule="auto"/>
        <w:ind w:firstLine="472" w:firstLineChars="225"/>
        <w:jc w:val="left"/>
        <w:rPr>
          <w:rFonts w:ascii="宋体" w:hAnsi="宋体" w:cs="宋体"/>
          <w:kern w:val="0"/>
          <w:szCs w:val="21"/>
        </w:rPr>
      </w:pPr>
      <w:r>
        <w:rPr>
          <w:rFonts w:hint="eastAsia" w:ascii="宋体" w:hAnsi="宋体" w:cs="宋体"/>
          <w:kern w:val="0"/>
          <w:szCs w:val="21"/>
        </w:rPr>
        <w:t>（5）工程量清单（另附）；</w:t>
      </w:r>
    </w:p>
    <w:p w14:paraId="7D8826CC">
      <w:pPr>
        <w:tabs>
          <w:tab w:val="left" w:pos="1260"/>
        </w:tabs>
        <w:autoSpaceDE w:val="0"/>
        <w:autoSpaceDN w:val="0"/>
        <w:adjustRightInd w:val="0"/>
        <w:snapToGrid w:val="0"/>
        <w:spacing w:line="360" w:lineRule="auto"/>
        <w:ind w:firstLine="472" w:firstLineChars="225"/>
        <w:jc w:val="left"/>
        <w:rPr>
          <w:rFonts w:ascii="宋体" w:hAnsi="宋体" w:cs="宋体"/>
          <w:kern w:val="0"/>
          <w:szCs w:val="21"/>
        </w:rPr>
      </w:pPr>
      <w:r>
        <w:rPr>
          <w:rFonts w:hint="eastAsia" w:ascii="宋体" w:hAnsi="宋体" w:cs="宋体"/>
          <w:kern w:val="0"/>
          <w:szCs w:val="21"/>
        </w:rPr>
        <w:t>（6）图纸（另附）；</w:t>
      </w:r>
    </w:p>
    <w:p w14:paraId="57F34915">
      <w:pPr>
        <w:tabs>
          <w:tab w:val="left" w:pos="1260"/>
        </w:tabs>
        <w:autoSpaceDE w:val="0"/>
        <w:autoSpaceDN w:val="0"/>
        <w:adjustRightInd w:val="0"/>
        <w:snapToGrid w:val="0"/>
        <w:spacing w:line="360" w:lineRule="auto"/>
        <w:ind w:firstLine="472" w:firstLineChars="225"/>
        <w:jc w:val="left"/>
        <w:rPr>
          <w:rFonts w:ascii="宋体" w:hAnsi="宋体" w:cs="宋体"/>
          <w:kern w:val="0"/>
          <w:szCs w:val="21"/>
        </w:rPr>
      </w:pPr>
      <w:r>
        <w:rPr>
          <w:rFonts w:hint="eastAsia" w:ascii="宋体" w:hAnsi="宋体" w:cs="宋体"/>
          <w:kern w:val="0"/>
          <w:szCs w:val="21"/>
        </w:rPr>
        <w:t>（7）技术与要求；</w:t>
      </w:r>
    </w:p>
    <w:p w14:paraId="059AD860">
      <w:pPr>
        <w:tabs>
          <w:tab w:val="left" w:pos="1260"/>
        </w:tabs>
        <w:autoSpaceDE w:val="0"/>
        <w:autoSpaceDN w:val="0"/>
        <w:adjustRightInd w:val="0"/>
        <w:snapToGrid w:val="0"/>
        <w:spacing w:line="360" w:lineRule="auto"/>
        <w:ind w:firstLine="472" w:firstLineChars="225"/>
        <w:jc w:val="left"/>
        <w:rPr>
          <w:rFonts w:ascii="宋体" w:hAnsi="宋体" w:cs="宋体"/>
          <w:kern w:val="0"/>
          <w:szCs w:val="21"/>
        </w:rPr>
      </w:pPr>
      <w:r>
        <w:rPr>
          <w:rFonts w:hint="eastAsia" w:ascii="宋体" w:hAnsi="宋体" w:cs="宋体"/>
          <w:kern w:val="0"/>
          <w:szCs w:val="21"/>
        </w:rPr>
        <w:t>（8）响应文件格式。</w:t>
      </w:r>
    </w:p>
    <w:p w14:paraId="3400F1D9">
      <w:pPr>
        <w:tabs>
          <w:tab w:val="left" w:pos="1260"/>
        </w:tabs>
        <w:autoSpaceDE w:val="0"/>
        <w:autoSpaceDN w:val="0"/>
        <w:adjustRightInd w:val="0"/>
        <w:snapToGrid w:val="0"/>
        <w:spacing w:line="360" w:lineRule="auto"/>
        <w:ind w:firstLine="472" w:firstLineChars="225"/>
        <w:jc w:val="left"/>
        <w:rPr>
          <w:rFonts w:ascii="宋体" w:hAnsi="宋体" w:cs="宋体"/>
          <w:kern w:val="0"/>
          <w:szCs w:val="21"/>
        </w:rPr>
      </w:pPr>
      <w:r>
        <w:rPr>
          <w:rFonts w:hint="eastAsia" w:ascii="宋体" w:hAnsi="宋体" w:cs="宋体"/>
          <w:kern w:val="0"/>
          <w:szCs w:val="21"/>
        </w:rPr>
        <w:t>根据本章第2.2款对竞争性磋商文件所作的澄清、修改，构成竞争性磋商文件的组成部分。</w:t>
      </w:r>
    </w:p>
    <w:p w14:paraId="6F3A3CDE">
      <w:pPr>
        <w:tabs>
          <w:tab w:val="left" w:pos="1260"/>
        </w:tabs>
        <w:autoSpaceDE w:val="0"/>
        <w:autoSpaceDN w:val="0"/>
        <w:adjustRightInd w:val="0"/>
        <w:snapToGrid w:val="0"/>
        <w:spacing w:line="360" w:lineRule="auto"/>
        <w:jc w:val="left"/>
        <w:rPr>
          <w:rFonts w:ascii="宋体" w:hAnsi="宋体" w:cs="宋体"/>
          <w:kern w:val="0"/>
          <w:szCs w:val="21"/>
        </w:rPr>
      </w:pPr>
      <w:bookmarkStart w:id="138" w:name="_Toc277149379"/>
      <w:bookmarkStart w:id="139" w:name="_Toc373515820"/>
      <w:bookmarkStart w:id="140" w:name="_Toc393702579"/>
      <w:bookmarkStart w:id="141" w:name="_Toc269470309"/>
      <w:bookmarkStart w:id="142" w:name="_Toc278155342"/>
      <w:bookmarkStart w:id="143" w:name="_Toc270604817"/>
      <w:bookmarkStart w:id="144" w:name="_Toc270604590"/>
      <w:r>
        <w:rPr>
          <w:rFonts w:hint="eastAsia" w:ascii="宋体" w:hAnsi="宋体" w:cs="宋体"/>
          <w:kern w:val="0"/>
          <w:szCs w:val="21"/>
        </w:rPr>
        <w:t>2.2 竞争性磋商文件的澄清</w:t>
      </w:r>
      <w:bookmarkEnd w:id="138"/>
      <w:bookmarkEnd w:id="139"/>
      <w:bookmarkEnd w:id="140"/>
      <w:bookmarkEnd w:id="141"/>
      <w:bookmarkEnd w:id="142"/>
      <w:bookmarkEnd w:id="143"/>
      <w:bookmarkEnd w:id="144"/>
    </w:p>
    <w:p w14:paraId="6B172D87">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2.2.1 投标人对竞争性磋商文件如有需要澄清的疑问，应在提交响应文件截止时间5日前按竞争性磋商公告中载明的地址以书面形式（包括信函、电邮或传真，下同）通知到招标代理机构。招标代理机构将视情况给以答复，并在其认为必要时对已发出的竞争性磋商文件进行必要的澄清或者修改，已获取竞争性磋商文件的投标人应注意及时按原竞争性磋商文件获取方式获取该澄清或者修改。竞争性磋商文件的澄清或修改将构成竞争性磋商文件的一部分，对所有投标人均有约束力。</w:t>
      </w:r>
    </w:p>
    <w:p w14:paraId="6A21473A">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2.2.2 投标人应仔细阅读和检查竞争性磋商文件的全部内容。如发现缺页或附件不全，应及时向招标代理机构提出，以便补齐。如有疑问，应在投标人须知前附表规定的时间前以书面形式（包括信函、电邮、传真等可以有形地表现所载内容的形式，下同），要求招标代理机构对竞争性磋商文件予以澄清。</w:t>
      </w:r>
    </w:p>
    <w:p w14:paraId="2B131B5E">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2.2.3 投标人在收到澄清后，应在投标人须知前附表规定的时间内以书面形式通知招标代理机构，确认已收到该澄清。</w:t>
      </w:r>
    </w:p>
    <w:p w14:paraId="791DEBF4">
      <w:pPr>
        <w:pStyle w:val="24"/>
        <w:tabs>
          <w:tab w:val="left" w:pos="360"/>
        </w:tabs>
        <w:snapToGrid w:val="0"/>
        <w:spacing w:line="360" w:lineRule="auto"/>
        <w:jc w:val="both"/>
        <w:rPr>
          <w:rFonts w:hAnsi="宋体"/>
          <w:b/>
          <w:bCs/>
          <w:color w:val="auto"/>
          <w:sz w:val="21"/>
          <w:szCs w:val="21"/>
        </w:rPr>
      </w:pPr>
      <w:r>
        <w:rPr>
          <w:rFonts w:hint="eastAsia" w:hAnsi="宋体"/>
          <w:b/>
          <w:bCs/>
          <w:color w:val="auto"/>
          <w:sz w:val="21"/>
          <w:szCs w:val="21"/>
        </w:rPr>
        <w:t>3   响应文件</w:t>
      </w:r>
    </w:p>
    <w:p w14:paraId="4135239A">
      <w:pPr>
        <w:pStyle w:val="24"/>
        <w:tabs>
          <w:tab w:val="left" w:pos="540"/>
        </w:tabs>
        <w:snapToGrid w:val="0"/>
        <w:spacing w:line="360" w:lineRule="auto"/>
        <w:jc w:val="both"/>
        <w:rPr>
          <w:rFonts w:hAnsi="宋体"/>
          <w:color w:val="auto"/>
          <w:sz w:val="21"/>
          <w:szCs w:val="21"/>
        </w:rPr>
      </w:pPr>
      <w:bookmarkStart w:id="145" w:name="_Toc373515823"/>
      <w:bookmarkStart w:id="146" w:name="_Toc278155345"/>
      <w:bookmarkStart w:id="147" w:name="_Toc393702581"/>
      <w:bookmarkStart w:id="148" w:name="_Toc269470312"/>
      <w:bookmarkStart w:id="149" w:name="_Toc270604820"/>
      <w:bookmarkStart w:id="150" w:name="_Toc277149382"/>
      <w:bookmarkStart w:id="151" w:name="_Toc270604593"/>
      <w:r>
        <w:rPr>
          <w:rFonts w:hint="eastAsia" w:hAnsi="宋体"/>
          <w:bCs/>
          <w:color w:val="auto"/>
          <w:sz w:val="21"/>
          <w:szCs w:val="21"/>
        </w:rPr>
        <w:t>3.1 响应文件</w:t>
      </w:r>
      <w:r>
        <w:rPr>
          <w:rFonts w:hint="eastAsia" w:hAnsi="宋体"/>
          <w:color w:val="auto"/>
          <w:sz w:val="21"/>
          <w:szCs w:val="21"/>
        </w:rPr>
        <w:t>的组成</w:t>
      </w:r>
      <w:bookmarkEnd w:id="145"/>
      <w:bookmarkEnd w:id="146"/>
      <w:bookmarkEnd w:id="147"/>
      <w:bookmarkEnd w:id="148"/>
      <w:bookmarkEnd w:id="149"/>
      <w:bookmarkEnd w:id="150"/>
      <w:bookmarkEnd w:id="151"/>
    </w:p>
    <w:p w14:paraId="619A91B1">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3.1.1 响应文件的具体格式及要求详见磋商文件“第八章 响应文件格式”。</w:t>
      </w:r>
      <w:bookmarkStart w:id="152" w:name="_Toc270604594"/>
      <w:bookmarkStart w:id="153" w:name="_Toc269470313"/>
      <w:bookmarkStart w:id="154" w:name="_Toc270604821"/>
      <w:bookmarkStart w:id="155" w:name="_Toc277149383"/>
      <w:bookmarkStart w:id="156" w:name="_Toc278155346"/>
    </w:p>
    <w:p w14:paraId="1DDAD079">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3.1.2 若投标人未按要求提供资料，或未对磋商文件做出实质性响应，将可能导致响应文件被视为无效文件或影响磋商结果。</w:t>
      </w:r>
    </w:p>
    <w:p w14:paraId="041DA06F">
      <w:pPr>
        <w:pStyle w:val="24"/>
        <w:tabs>
          <w:tab w:val="left" w:pos="540"/>
        </w:tabs>
        <w:snapToGrid w:val="0"/>
        <w:spacing w:line="360" w:lineRule="auto"/>
        <w:jc w:val="both"/>
        <w:rPr>
          <w:rFonts w:hAnsi="宋体"/>
          <w:color w:val="auto"/>
          <w:sz w:val="21"/>
          <w:szCs w:val="21"/>
        </w:rPr>
      </w:pPr>
      <w:bookmarkStart w:id="157" w:name="_Toc393702582"/>
      <w:bookmarkStart w:id="158" w:name="_Toc373515824"/>
      <w:r>
        <w:rPr>
          <w:rFonts w:hint="eastAsia" w:hAnsi="宋体"/>
          <w:color w:val="auto"/>
          <w:sz w:val="21"/>
          <w:szCs w:val="21"/>
        </w:rPr>
        <w:t>3.2 磋商报价</w:t>
      </w:r>
      <w:bookmarkEnd w:id="152"/>
      <w:bookmarkEnd w:id="153"/>
      <w:bookmarkEnd w:id="154"/>
      <w:bookmarkEnd w:id="155"/>
      <w:bookmarkEnd w:id="156"/>
      <w:bookmarkEnd w:id="157"/>
      <w:bookmarkEnd w:id="158"/>
      <w:r>
        <w:rPr>
          <w:rFonts w:hint="eastAsia" w:hAnsi="宋体"/>
          <w:color w:val="auto"/>
          <w:sz w:val="21"/>
          <w:szCs w:val="21"/>
        </w:rPr>
        <w:t>要求</w:t>
      </w:r>
    </w:p>
    <w:p w14:paraId="39E5406C">
      <w:pPr>
        <w:autoSpaceDE w:val="0"/>
        <w:autoSpaceDN w:val="0"/>
        <w:adjustRightInd w:val="0"/>
        <w:snapToGrid w:val="0"/>
        <w:spacing w:line="360" w:lineRule="auto"/>
        <w:ind w:firstLine="420" w:firstLineChars="200"/>
        <w:jc w:val="left"/>
        <w:rPr>
          <w:rFonts w:ascii="宋体" w:hAnsi="宋体" w:cs="宋体"/>
          <w:bCs/>
          <w:kern w:val="0"/>
          <w:szCs w:val="21"/>
        </w:rPr>
      </w:pPr>
      <w:bookmarkStart w:id="159" w:name="_Toc373515827"/>
      <w:bookmarkStart w:id="160" w:name="_Toc278155348"/>
      <w:bookmarkStart w:id="161" w:name="_Toc270604596"/>
      <w:bookmarkStart w:id="162" w:name="_Toc269470318"/>
      <w:bookmarkStart w:id="163" w:name="_Toc393702587"/>
      <w:bookmarkStart w:id="164" w:name="_Toc277149385"/>
      <w:bookmarkStart w:id="165" w:name="_Toc270604823"/>
      <w:r>
        <w:rPr>
          <w:rFonts w:hint="eastAsia" w:ascii="宋体" w:hAnsi="宋体" w:cs="宋体"/>
          <w:bCs/>
          <w:kern w:val="0"/>
          <w:szCs w:val="21"/>
        </w:rPr>
        <w:t>3.2.1 本项目的磋商报价采用本须知前附表所规定的方式进行报价。</w:t>
      </w:r>
    </w:p>
    <w:p w14:paraId="75511ACA">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3.2.2 参考相关收费标准结合响应单位自身情况自主报价，但不得低于本企业成本。</w:t>
      </w:r>
    </w:p>
    <w:p w14:paraId="6E393365">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3.2.3 各投标人应根据磋商文件的要求，进行合理响应报价。所报价格应包含磋商文件所要求的可能发生的招标范围内的工作费、顾问费及现场咨询服务费（后续服务费）等所有费用。</w:t>
      </w:r>
    </w:p>
    <w:p w14:paraId="1ABA3DB4">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3.2.4 响应的报价及合同所有款项的支付均以人民币计算。</w:t>
      </w:r>
    </w:p>
    <w:p w14:paraId="5D0C6EE5">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3.2.5 税金属不可竞争费用，如违背工程造价管理规定的，对未按规定计取税金的磋商投标人，其响应报价按低于成本价处理。所有根据合同或其它原因应由投标人支付的税金和其它应缴纳的费用都要包括在投标人提交的响应价格中。</w:t>
      </w:r>
    </w:p>
    <w:p w14:paraId="57536BD4">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3.2.6 应当由投标人完成的而投标人在报价组成中没有详细列出的工作内容，其报价均视为包含在报价组成已列出的项目之中，采购人不另行支付。</w:t>
      </w:r>
    </w:p>
    <w:p w14:paraId="6B846FF1">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3.2.7 投标人的磋商报价不得高于预算金额，否则为废标。</w:t>
      </w:r>
    </w:p>
    <w:p w14:paraId="57EF938F">
      <w:pPr>
        <w:autoSpaceDE w:val="0"/>
        <w:autoSpaceDN w:val="0"/>
        <w:adjustRightInd w:val="0"/>
        <w:snapToGrid w:val="0"/>
        <w:spacing w:line="360" w:lineRule="auto"/>
        <w:jc w:val="left"/>
        <w:rPr>
          <w:rFonts w:ascii="宋体" w:hAnsi="宋体" w:cs="宋体"/>
          <w:bCs/>
          <w:kern w:val="0"/>
          <w:szCs w:val="21"/>
        </w:rPr>
      </w:pPr>
      <w:r>
        <w:rPr>
          <w:rFonts w:hint="eastAsia" w:ascii="宋体" w:hAnsi="宋体" w:cs="宋体"/>
          <w:bCs/>
          <w:kern w:val="0"/>
          <w:szCs w:val="21"/>
        </w:rPr>
        <w:t>3.3 响应文件的编制</w:t>
      </w:r>
      <w:bookmarkEnd w:id="159"/>
      <w:bookmarkEnd w:id="160"/>
      <w:bookmarkEnd w:id="161"/>
      <w:bookmarkEnd w:id="162"/>
      <w:bookmarkEnd w:id="163"/>
      <w:bookmarkEnd w:id="164"/>
      <w:bookmarkEnd w:id="165"/>
    </w:p>
    <w:p w14:paraId="1F98ED5C">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 响应文件应按“第八章 响应文件格式”进行编写，如有必要，可以增加附页，作为响应文件的组成部分。其中，报价函及附录在满足竞争性磋商文件实质性要求的基础上，可以提出比竞争性磋商文件要求更有利于采购人的承诺。</w:t>
      </w:r>
    </w:p>
    <w:p w14:paraId="3C4AD1E3">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3.3.2 响应文件应当对竞争性磋商文件有关工期、磋商有效期、质量要求、技术标准和要求、磋商内容及要求等实质性内容作出响应。</w:t>
      </w:r>
    </w:p>
    <w:p w14:paraId="6FDBA8DE">
      <w:pPr>
        <w:autoSpaceDE w:val="0"/>
        <w:autoSpaceDN w:val="0"/>
        <w:adjustRightInd w:val="0"/>
        <w:snapToGrid w:val="0"/>
        <w:spacing w:line="360" w:lineRule="auto"/>
        <w:ind w:firstLine="420" w:firstLineChars="200"/>
        <w:jc w:val="left"/>
        <w:rPr>
          <w:rFonts w:ascii="宋体" w:hAnsi="宋体" w:cs="宋体"/>
          <w:bCs/>
          <w:kern w:val="0"/>
          <w:szCs w:val="21"/>
        </w:rPr>
      </w:pPr>
      <w:bookmarkStart w:id="166" w:name="_Toc269470330"/>
      <w:r>
        <w:rPr>
          <w:rFonts w:hint="eastAsia" w:ascii="宋体" w:hAnsi="宋体" w:cs="宋体"/>
          <w:bCs/>
          <w:kern w:val="0"/>
          <w:szCs w:val="21"/>
        </w:rPr>
        <w:t>3.3.3 应在规定时间内，将电子响应文件上传至三门峡市公共资源交易中心平台。</w:t>
      </w:r>
    </w:p>
    <w:p w14:paraId="0EFB18B0">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3.3.4 采购人将拒绝接受磋商开始后递交(上传)的响应文件。</w:t>
      </w:r>
    </w:p>
    <w:p w14:paraId="2DB39350">
      <w:pPr>
        <w:autoSpaceDE w:val="0"/>
        <w:autoSpaceDN w:val="0"/>
        <w:adjustRightInd w:val="0"/>
        <w:snapToGrid w:val="0"/>
        <w:spacing w:line="360" w:lineRule="auto"/>
        <w:jc w:val="left"/>
        <w:rPr>
          <w:rFonts w:ascii="宋体" w:hAnsi="宋体" w:cs="宋体"/>
          <w:bCs/>
          <w:kern w:val="0"/>
          <w:szCs w:val="21"/>
        </w:rPr>
      </w:pPr>
      <w:r>
        <w:rPr>
          <w:rFonts w:hint="eastAsia" w:ascii="宋体" w:hAnsi="宋体" w:cs="宋体"/>
          <w:bCs/>
          <w:kern w:val="0"/>
          <w:szCs w:val="21"/>
        </w:rPr>
        <w:t>3.4 响应文件签字盖章的要求</w:t>
      </w:r>
    </w:p>
    <w:p w14:paraId="785491E0">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3.4.1 投标人在生成电子化响应文件后，应对电子化响应文件进行签章，未对电子化文件进行签章的视为无效磋商。</w:t>
      </w:r>
    </w:p>
    <w:p w14:paraId="66AF9962">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3.4.2 响应文件中要求法定代表人或授权委托人签字或盖章的，投标人在进行电子化响应文件签章时，以签盖法定代表人签章为准。</w:t>
      </w:r>
    </w:p>
    <w:p w14:paraId="5AD37483">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 xml:space="preserve">3.4.3 电子化投标文件具体制作文件请点击http://t.cn/A6ZvtVob进行下载。 </w:t>
      </w:r>
    </w:p>
    <w:p w14:paraId="2DCCAF35">
      <w:pPr>
        <w:autoSpaceDE w:val="0"/>
        <w:autoSpaceDN w:val="0"/>
        <w:adjustRightInd w:val="0"/>
        <w:snapToGrid w:val="0"/>
        <w:spacing w:line="360" w:lineRule="auto"/>
        <w:jc w:val="left"/>
        <w:rPr>
          <w:rFonts w:ascii="宋体" w:hAnsi="宋体" w:cs="宋体"/>
          <w:bCs/>
          <w:kern w:val="0"/>
          <w:szCs w:val="21"/>
        </w:rPr>
      </w:pPr>
      <w:r>
        <w:rPr>
          <w:rFonts w:hint="eastAsia" w:ascii="宋体" w:hAnsi="宋体" w:cs="宋体"/>
          <w:bCs/>
          <w:kern w:val="0"/>
          <w:szCs w:val="21"/>
        </w:rPr>
        <w:t>3.5 响应文件的递交</w:t>
      </w:r>
    </w:p>
    <w:p w14:paraId="340B5033">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3.5.1 响应文件递交截止时间：见投标人须知前附表。</w:t>
      </w:r>
    </w:p>
    <w:p w14:paraId="0AE68BBC">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3.5.2 投标人递交响应文件的地点：见投标人须知前附表。</w:t>
      </w:r>
    </w:p>
    <w:p w14:paraId="35797D7D">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3.5.3 投标人应在前附表规定的响应文件递交截止时间前，将电子响应文件上传至三门峡市公共资源交易中心平台。</w:t>
      </w:r>
    </w:p>
    <w:p w14:paraId="109E13AC">
      <w:pPr>
        <w:autoSpaceDE w:val="0"/>
        <w:autoSpaceDN w:val="0"/>
        <w:adjustRightInd w:val="0"/>
        <w:snapToGrid w:val="0"/>
        <w:spacing w:line="360" w:lineRule="auto"/>
        <w:jc w:val="left"/>
        <w:rPr>
          <w:rFonts w:ascii="宋体" w:hAnsi="宋体" w:cs="宋体"/>
          <w:bCs/>
          <w:kern w:val="0"/>
          <w:szCs w:val="21"/>
        </w:rPr>
      </w:pPr>
      <w:r>
        <w:rPr>
          <w:rFonts w:hint="eastAsia" w:ascii="宋体" w:hAnsi="宋体" w:cs="宋体"/>
          <w:bCs/>
          <w:kern w:val="0"/>
          <w:szCs w:val="21"/>
        </w:rPr>
        <w:t>3.6 响应文件的修改与撤回</w:t>
      </w:r>
    </w:p>
    <w:p w14:paraId="5CEF3F50">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3.6.1 投标人在递交响应文件后，可以在规定的磋商开始时间前修改或撤回其响应文件。但这种修改和撤回，必须通知采购人。</w:t>
      </w:r>
    </w:p>
    <w:p w14:paraId="0C38055F">
      <w:pPr>
        <w:autoSpaceDE w:val="0"/>
        <w:autoSpaceDN w:val="0"/>
        <w:adjustRightInd w:val="0"/>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3.6.2 投标人的修改书或撤回通知书，应按照竞争性磋商文件的要求签章。</w:t>
      </w:r>
    </w:p>
    <w:p w14:paraId="55286A76">
      <w:pPr>
        <w:pStyle w:val="24"/>
        <w:tabs>
          <w:tab w:val="left" w:pos="360"/>
        </w:tabs>
        <w:snapToGrid w:val="0"/>
        <w:spacing w:line="360" w:lineRule="auto"/>
        <w:jc w:val="both"/>
        <w:rPr>
          <w:rFonts w:hAnsi="宋体"/>
          <w:b/>
          <w:color w:val="auto"/>
          <w:sz w:val="21"/>
          <w:szCs w:val="21"/>
        </w:rPr>
      </w:pPr>
      <w:r>
        <w:rPr>
          <w:rFonts w:hint="eastAsia" w:hAnsi="宋体"/>
          <w:b/>
          <w:color w:val="auto"/>
          <w:sz w:val="21"/>
          <w:szCs w:val="21"/>
        </w:rPr>
        <w:t>4   开标</w:t>
      </w:r>
    </w:p>
    <w:p w14:paraId="5DFA03C3">
      <w:pPr>
        <w:spacing w:line="360" w:lineRule="auto"/>
        <w:rPr>
          <w:rFonts w:ascii="宋体" w:hAnsi="宋体" w:cs="宋体"/>
          <w:b/>
          <w:szCs w:val="21"/>
        </w:rPr>
      </w:pPr>
      <w:r>
        <w:rPr>
          <w:rFonts w:hint="eastAsia" w:ascii="宋体" w:hAnsi="宋体" w:cs="宋体"/>
          <w:b/>
          <w:szCs w:val="21"/>
        </w:rPr>
        <w:t>4.1 磋商时间、地点及要求事项</w:t>
      </w:r>
    </w:p>
    <w:p w14:paraId="6584CD4E">
      <w:pPr>
        <w:spacing w:line="360" w:lineRule="auto"/>
        <w:ind w:firstLine="420" w:firstLineChars="200"/>
        <w:rPr>
          <w:rFonts w:ascii="宋体" w:hAnsi="宋体" w:cs="宋体"/>
          <w:kern w:val="0"/>
          <w:szCs w:val="21"/>
        </w:rPr>
      </w:pPr>
      <w:r>
        <w:rPr>
          <w:rFonts w:hint="eastAsia" w:ascii="宋体" w:hAnsi="宋体" w:cs="宋体"/>
          <w:szCs w:val="21"/>
        </w:rPr>
        <w:t>4.1.1采购人按照</w:t>
      </w:r>
      <w:r>
        <w:rPr>
          <w:rFonts w:hint="eastAsia" w:ascii="宋体" w:hAnsi="宋体" w:cs="宋体"/>
          <w:kern w:val="0"/>
          <w:szCs w:val="21"/>
        </w:rPr>
        <w:t>本章投标人须知前附表规定的时间和地点参与磋商。</w:t>
      </w:r>
    </w:p>
    <w:p w14:paraId="06C25135">
      <w:pPr>
        <w:spacing w:line="480" w:lineRule="exact"/>
        <w:ind w:firstLine="420" w:firstLineChars="200"/>
        <w:rPr>
          <w:rFonts w:ascii="宋体" w:hAnsi="宋体" w:cs="宋体"/>
          <w:b/>
          <w:szCs w:val="21"/>
        </w:rPr>
      </w:pPr>
      <w:r>
        <w:rPr>
          <w:rFonts w:hint="eastAsia" w:ascii="宋体" w:hAnsi="宋体" w:cs="宋体"/>
          <w:kern w:val="0"/>
          <w:szCs w:val="21"/>
        </w:rPr>
        <w:t xml:space="preserve">4.1.2 </w:t>
      </w:r>
      <w:r>
        <w:rPr>
          <w:rFonts w:hint="eastAsia" w:ascii="宋体" w:hAnsi="宋体" w:cs="宋体"/>
          <w:szCs w:val="21"/>
        </w:rPr>
        <w:t>磋商时，电子招标投标交易平台自动提取所有电子化响应文件，按时在线解密。解密全部完成后，向所有投标人公布投标人名称、磋商文件规定的其他内容。</w:t>
      </w:r>
    </w:p>
    <w:p w14:paraId="45694616">
      <w:pPr>
        <w:spacing w:line="360" w:lineRule="auto"/>
        <w:rPr>
          <w:rFonts w:ascii="宋体" w:hAnsi="宋体" w:cs="宋体"/>
          <w:b/>
          <w:szCs w:val="21"/>
        </w:rPr>
      </w:pPr>
      <w:r>
        <w:rPr>
          <w:rFonts w:hint="eastAsia" w:ascii="宋体" w:hAnsi="宋体" w:cs="宋体"/>
          <w:b/>
          <w:szCs w:val="21"/>
        </w:rPr>
        <w:t>4.2</w:t>
      </w:r>
      <w:r>
        <w:rPr>
          <w:rFonts w:hint="eastAsia" w:ascii="宋体" w:cs="宋体"/>
          <w:b/>
          <w:szCs w:val="21"/>
        </w:rPr>
        <w:t>磋商程序、最后报价、综合评分</w:t>
      </w:r>
    </w:p>
    <w:p w14:paraId="04142F93">
      <w:pPr>
        <w:spacing w:line="360" w:lineRule="auto"/>
        <w:ind w:firstLine="420" w:firstLineChars="200"/>
        <w:rPr>
          <w:rFonts w:ascii="宋体" w:hAnsi="宋体" w:cs="宋体"/>
          <w:szCs w:val="21"/>
        </w:rPr>
      </w:pPr>
      <w:r>
        <w:rPr>
          <w:rFonts w:hint="eastAsia" w:ascii="宋体" w:hAnsi="宋体" w:cs="宋体"/>
          <w:szCs w:val="21"/>
        </w:rPr>
        <w:t>4.2.1 竞争性磋商会议开始后，投标人依照系统提示对提交的响应文件进行解密，解密成功后，由代理机构整理打印开标记录表。</w:t>
      </w:r>
    </w:p>
    <w:p w14:paraId="5CA2F234">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4.2.2 </w:t>
      </w:r>
      <w:r>
        <w:rPr>
          <w:rFonts w:hint="eastAsia" w:ascii="宋体" w:hAnsi="宋体" w:cs="宋体"/>
          <w:color w:val="000000"/>
          <w:kern w:val="0"/>
          <w:szCs w:val="21"/>
        </w:rPr>
        <w:t>磋商小组对响应文件进行封闭评审。</w:t>
      </w:r>
    </w:p>
    <w:bookmarkEnd w:id="166"/>
    <w:p w14:paraId="123B1212">
      <w:pPr>
        <w:autoSpaceDE w:val="0"/>
        <w:autoSpaceDN w:val="0"/>
        <w:adjustRightInd w:val="0"/>
        <w:spacing w:line="360" w:lineRule="auto"/>
        <w:ind w:firstLine="424" w:firstLineChars="202"/>
        <w:rPr>
          <w:rFonts w:ascii="宋体" w:hAnsi="Arial" w:cs="宋体"/>
          <w:color w:val="000000"/>
          <w:szCs w:val="21"/>
          <w:lang w:val="zh-CN"/>
        </w:rPr>
      </w:pPr>
      <w:r>
        <w:rPr>
          <w:rFonts w:hint="eastAsia" w:ascii="宋体" w:hAnsi="Arial" w:cs="宋体"/>
          <w:color w:val="000000"/>
          <w:szCs w:val="21"/>
          <w:lang w:val="zh-CN"/>
        </w:rPr>
        <w:t>4.2.</w:t>
      </w:r>
      <w:r>
        <w:rPr>
          <w:rFonts w:hint="eastAsia" w:ascii="宋体" w:hAnsi="Arial" w:cs="宋体"/>
          <w:color w:val="000000"/>
          <w:szCs w:val="21"/>
        </w:rPr>
        <w:t>3</w:t>
      </w:r>
      <w:r>
        <w:rPr>
          <w:rFonts w:hint="eastAsia" w:ascii="宋体" w:hAnsi="Arial" w:cs="宋体"/>
          <w:color w:val="000000"/>
          <w:szCs w:val="21"/>
          <w:lang w:val="zh-CN"/>
        </w:rPr>
        <w:t xml:space="preserve"> 在评审过程中，磋商小组可以根据磋商文件和磋商情况实质性变动采购需求中的技术、质量要求以及合同草案条款，但不得变动磋商文件中的其他内容。对磋商文件做出的实质性变动是磋商文件的有效组成部分，磋商小组应当及时以书面形式同时通知所有参加磋商的投标人。投标人应当按照磋商文件的变动情况和磋商小组的要求重新提交响应文件，并由其法定代表人或授权代表签字或者加盖公章。</w:t>
      </w:r>
    </w:p>
    <w:p w14:paraId="195D9CEC">
      <w:pPr>
        <w:autoSpaceDE w:val="0"/>
        <w:autoSpaceDN w:val="0"/>
        <w:adjustRightInd w:val="0"/>
        <w:spacing w:line="360" w:lineRule="auto"/>
        <w:ind w:firstLine="424" w:firstLineChars="202"/>
        <w:rPr>
          <w:rFonts w:ascii="宋体" w:hAnsi="Arial" w:cs="宋体"/>
          <w:color w:val="000000"/>
          <w:szCs w:val="21"/>
          <w:lang w:val="zh-CN"/>
        </w:rPr>
      </w:pPr>
      <w:r>
        <w:rPr>
          <w:rFonts w:hint="eastAsia" w:ascii="宋体" w:hAnsi="Arial" w:cs="宋体"/>
          <w:color w:val="000000"/>
          <w:szCs w:val="21"/>
          <w:lang w:val="zh-CN"/>
        </w:rPr>
        <w:t>4.2.</w:t>
      </w:r>
      <w:r>
        <w:rPr>
          <w:rFonts w:hint="eastAsia" w:ascii="宋体" w:hAnsi="Arial" w:cs="宋体"/>
          <w:color w:val="000000"/>
          <w:szCs w:val="21"/>
        </w:rPr>
        <w:t>4</w:t>
      </w:r>
      <w:r>
        <w:rPr>
          <w:rFonts w:hint="eastAsia" w:ascii="宋体" w:hAnsi="Arial" w:cs="宋体"/>
          <w:color w:val="000000"/>
          <w:szCs w:val="21"/>
          <w:lang w:val="zh-CN"/>
        </w:rPr>
        <w:t xml:space="preserve"> 磋商文件能够详细列明采购标的的技术、质量要求的，磋商结束后，磋商小组将要求所有实质性响应的投标人在规定时间内提交最后报价（即二次报价）。最后报价是投标人响应文件的有效组成部分。</w:t>
      </w:r>
    </w:p>
    <w:p w14:paraId="3DFB60E1">
      <w:pPr>
        <w:autoSpaceDE w:val="0"/>
        <w:autoSpaceDN w:val="0"/>
        <w:adjustRightInd w:val="0"/>
        <w:spacing w:line="360" w:lineRule="auto"/>
        <w:ind w:firstLine="424" w:firstLineChars="202"/>
        <w:rPr>
          <w:rFonts w:ascii="宋体" w:hAnsi="Arial" w:cs="宋体"/>
          <w:color w:val="000000"/>
          <w:szCs w:val="21"/>
          <w:lang w:val="zh-CN"/>
        </w:rPr>
      </w:pPr>
      <w:r>
        <w:rPr>
          <w:rFonts w:hint="eastAsia" w:ascii="宋体" w:hAnsi="Arial" w:cs="宋体"/>
          <w:color w:val="000000"/>
          <w:szCs w:val="21"/>
          <w:lang w:val="zh-CN"/>
        </w:rPr>
        <w:t>4.2.</w:t>
      </w:r>
      <w:r>
        <w:rPr>
          <w:rFonts w:hint="eastAsia" w:ascii="宋体" w:hAnsi="Arial" w:cs="宋体"/>
          <w:color w:val="000000"/>
          <w:szCs w:val="21"/>
        </w:rPr>
        <w:t>5</w:t>
      </w:r>
      <w:r>
        <w:rPr>
          <w:rFonts w:hint="eastAsia" w:ascii="宋体" w:hAnsi="Arial" w:cs="宋体"/>
          <w:color w:val="000000"/>
          <w:szCs w:val="21"/>
          <w:lang w:val="zh-CN"/>
        </w:rPr>
        <w:t xml:space="preserve"> 已提交响应文件的投标人，在提交最后报价之前，可以根据磋商情况退出磋商。</w:t>
      </w:r>
    </w:p>
    <w:p w14:paraId="30256593">
      <w:pPr>
        <w:autoSpaceDE w:val="0"/>
        <w:autoSpaceDN w:val="0"/>
        <w:adjustRightInd w:val="0"/>
        <w:spacing w:line="360" w:lineRule="auto"/>
        <w:ind w:firstLine="424" w:firstLineChars="202"/>
        <w:rPr>
          <w:rFonts w:ascii="宋体" w:hAnsi="Arial" w:cs="宋体"/>
          <w:color w:val="000000"/>
          <w:szCs w:val="21"/>
          <w:lang w:val="zh-CN"/>
        </w:rPr>
      </w:pPr>
      <w:r>
        <w:rPr>
          <w:rFonts w:hint="eastAsia" w:ascii="宋体" w:hAnsi="Arial" w:cs="宋体"/>
          <w:color w:val="000000"/>
          <w:szCs w:val="21"/>
          <w:lang w:val="zh-CN"/>
        </w:rPr>
        <w:t>4.2.</w:t>
      </w:r>
      <w:r>
        <w:rPr>
          <w:rFonts w:hint="eastAsia" w:ascii="宋体" w:hAnsi="Arial" w:cs="宋体"/>
          <w:color w:val="000000"/>
          <w:szCs w:val="21"/>
        </w:rPr>
        <w:t>6</w:t>
      </w:r>
      <w:r>
        <w:rPr>
          <w:rFonts w:hint="eastAsia" w:ascii="宋体" w:hAnsi="Arial" w:cs="宋体"/>
          <w:color w:val="000000"/>
          <w:szCs w:val="21"/>
          <w:lang w:val="zh-CN"/>
        </w:rPr>
        <w:t xml:space="preserve"> 经磋商确定最终采购需求和提交最后报价的投标人后，由磋商小组采用综合评分法对提交最后报价的投标人的响应文件和最后报价进行综合评分。综合评分法，是指响应文件满足磋商文件全部实质性要求且按评审因素的量化指标评审得分最高的投标人为成交人的评审方法。</w:t>
      </w:r>
    </w:p>
    <w:p w14:paraId="79B47789">
      <w:pPr>
        <w:autoSpaceDE w:val="0"/>
        <w:autoSpaceDN w:val="0"/>
        <w:adjustRightInd w:val="0"/>
        <w:spacing w:line="360" w:lineRule="auto"/>
        <w:ind w:firstLine="424" w:firstLineChars="202"/>
        <w:rPr>
          <w:rFonts w:ascii="宋体" w:hAnsi="Arial" w:cs="宋体"/>
          <w:color w:val="000000"/>
          <w:szCs w:val="21"/>
          <w:lang w:val="zh-CN"/>
        </w:rPr>
      </w:pPr>
      <w:r>
        <w:rPr>
          <w:rFonts w:hint="eastAsia" w:ascii="宋体" w:hAnsi="Arial" w:cs="宋体"/>
          <w:color w:val="000000"/>
          <w:szCs w:val="21"/>
          <w:lang w:val="zh-CN"/>
        </w:rPr>
        <w:t>4.2.</w:t>
      </w:r>
      <w:r>
        <w:rPr>
          <w:rFonts w:hint="eastAsia" w:ascii="宋体" w:hAnsi="Arial" w:cs="宋体"/>
          <w:color w:val="000000"/>
          <w:szCs w:val="21"/>
        </w:rPr>
        <w:t>7</w:t>
      </w:r>
      <w:r>
        <w:rPr>
          <w:rFonts w:hint="eastAsia" w:ascii="宋体" w:hAnsi="Arial" w:cs="宋体"/>
          <w:color w:val="000000"/>
          <w:szCs w:val="21"/>
          <w:lang w:val="zh-CN"/>
        </w:rPr>
        <w:t xml:space="preserve"> 评审时，磋商小组各成员独立对每个有效响应的文件进行评价、打分，然后汇总每个投标人每项评分因素的得分。</w:t>
      </w:r>
    </w:p>
    <w:p w14:paraId="0AE4D2F7">
      <w:pPr>
        <w:autoSpaceDE w:val="0"/>
        <w:autoSpaceDN w:val="0"/>
        <w:adjustRightInd w:val="0"/>
        <w:spacing w:line="360" w:lineRule="auto"/>
        <w:ind w:firstLine="424" w:firstLineChars="202"/>
        <w:rPr>
          <w:rFonts w:ascii="宋体" w:hAnsi="Arial" w:cs="宋体"/>
          <w:color w:val="000000"/>
          <w:szCs w:val="21"/>
          <w:lang w:val="zh-CN"/>
        </w:rPr>
      </w:pPr>
      <w:r>
        <w:rPr>
          <w:rFonts w:hint="eastAsia" w:ascii="宋体" w:hAnsi="Arial" w:cs="宋体"/>
          <w:color w:val="000000"/>
          <w:szCs w:val="21"/>
          <w:lang w:val="zh-CN"/>
        </w:rPr>
        <w:t>4.2.</w:t>
      </w:r>
      <w:r>
        <w:rPr>
          <w:rFonts w:hint="eastAsia" w:ascii="宋体" w:hAnsi="Arial" w:cs="宋体"/>
          <w:color w:val="000000"/>
          <w:szCs w:val="21"/>
        </w:rPr>
        <w:t>8</w:t>
      </w:r>
      <w:r>
        <w:rPr>
          <w:rFonts w:hint="eastAsia" w:ascii="宋体" w:hAnsi="Arial" w:cs="宋体"/>
          <w:color w:val="000000"/>
          <w:szCs w:val="21"/>
          <w:lang w:val="zh-CN"/>
        </w:rPr>
        <w:t xml:space="preserve"> 磋商小组应当根据综合评分情况，按照评审得分由高到低顺序推荐3名成交候选人，并编写评标报告。按得分顺序从高到低排列；得分相同的，按磋商报价由低到高顺序排列；得分且磋商报价相同的，按技术指标优劣顺序排列。</w:t>
      </w:r>
    </w:p>
    <w:p w14:paraId="149F508D">
      <w:pPr>
        <w:pStyle w:val="24"/>
        <w:tabs>
          <w:tab w:val="left" w:pos="360"/>
        </w:tabs>
        <w:snapToGrid w:val="0"/>
        <w:spacing w:line="360" w:lineRule="auto"/>
        <w:jc w:val="both"/>
        <w:rPr>
          <w:rFonts w:hAnsi="宋体"/>
          <w:b/>
          <w:color w:val="auto"/>
          <w:sz w:val="21"/>
          <w:szCs w:val="21"/>
        </w:rPr>
      </w:pPr>
      <w:r>
        <w:rPr>
          <w:rFonts w:hint="eastAsia" w:hAnsi="宋体"/>
          <w:b/>
          <w:color w:val="auto"/>
          <w:sz w:val="21"/>
          <w:szCs w:val="21"/>
        </w:rPr>
        <w:t>5   定标和授予合同</w:t>
      </w:r>
    </w:p>
    <w:p w14:paraId="4086BEDE">
      <w:pPr>
        <w:autoSpaceDE w:val="0"/>
        <w:autoSpaceDN w:val="0"/>
        <w:adjustRightInd w:val="0"/>
        <w:spacing w:line="360" w:lineRule="auto"/>
        <w:rPr>
          <w:rFonts w:ascii="宋体" w:hAnsi="Arial" w:cs="宋体"/>
          <w:color w:val="000000"/>
          <w:szCs w:val="21"/>
          <w:lang w:val="zh-CN"/>
        </w:rPr>
      </w:pPr>
      <w:bookmarkStart w:id="167" w:name="_Toc38145629"/>
      <w:bookmarkStart w:id="168" w:name="_Toc38145805"/>
      <w:bookmarkStart w:id="169" w:name="_Toc38145730"/>
      <w:bookmarkStart w:id="170" w:name="_Toc270604610"/>
      <w:bookmarkStart w:id="171" w:name="_Toc393702596"/>
      <w:bookmarkStart w:id="172" w:name="_Toc269470338"/>
      <w:bookmarkStart w:id="173" w:name="_Toc373515840"/>
      <w:r>
        <w:rPr>
          <w:rFonts w:hint="eastAsia" w:ascii="宋体" w:hAnsi="Arial" w:cs="宋体"/>
          <w:color w:val="000000"/>
          <w:szCs w:val="21"/>
          <w:lang w:val="zh-CN"/>
        </w:rPr>
        <w:t>5.1</w:t>
      </w:r>
      <w:r>
        <w:rPr>
          <w:rFonts w:hint="eastAsia" w:ascii="宋体" w:hAnsi="Arial" w:cs="宋体"/>
          <w:color w:val="000000"/>
          <w:szCs w:val="21"/>
        </w:rPr>
        <w:t xml:space="preserve"> </w:t>
      </w:r>
      <w:r>
        <w:rPr>
          <w:rFonts w:hint="eastAsia" w:ascii="宋体" w:hAnsi="Arial" w:cs="宋体"/>
          <w:color w:val="000000"/>
          <w:szCs w:val="21"/>
          <w:lang w:val="zh-CN"/>
        </w:rPr>
        <w:t>定标以及中标通知书</w:t>
      </w:r>
      <w:bookmarkEnd w:id="167"/>
      <w:bookmarkEnd w:id="168"/>
      <w:bookmarkEnd w:id="169"/>
    </w:p>
    <w:p w14:paraId="0CFC1C6D">
      <w:pPr>
        <w:autoSpaceDE w:val="0"/>
        <w:autoSpaceDN w:val="0"/>
        <w:adjustRightInd w:val="0"/>
        <w:spacing w:line="480" w:lineRule="exact"/>
        <w:ind w:firstLine="424" w:firstLineChars="202"/>
        <w:rPr>
          <w:rFonts w:ascii="宋体" w:hAnsi="Arial" w:cs="宋体"/>
          <w:color w:val="000000"/>
          <w:szCs w:val="21"/>
          <w:lang w:val="zh-CN"/>
        </w:rPr>
      </w:pPr>
      <w:r>
        <w:rPr>
          <w:rFonts w:hint="eastAsia" w:ascii="宋体" w:hAnsi="Arial" w:cs="宋体"/>
          <w:color w:val="000000"/>
          <w:szCs w:val="21"/>
          <w:lang w:val="zh-CN"/>
        </w:rPr>
        <w:t>5.1.1</w:t>
      </w:r>
      <w:r>
        <w:rPr>
          <w:rFonts w:hint="eastAsia" w:ascii="宋体" w:hAnsi="Arial" w:cs="宋体"/>
          <w:color w:val="000000"/>
          <w:szCs w:val="21"/>
        </w:rPr>
        <w:t xml:space="preserve"> </w:t>
      </w:r>
      <w:r>
        <w:rPr>
          <w:rFonts w:hint="eastAsia" w:ascii="宋体" w:hAnsi="Arial" w:cs="宋体"/>
          <w:color w:val="000000"/>
          <w:szCs w:val="21"/>
          <w:lang w:val="zh-CN"/>
        </w:rPr>
        <w:t>采购人应当在收到评审报告后5个工作日内</w:t>
      </w:r>
      <w:r>
        <w:rPr>
          <w:rFonts w:hint="eastAsia" w:ascii="宋体" w:hAnsi="宋体" w:cs="宋体"/>
          <w:snapToGrid w:val="0"/>
          <w:kern w:val="0"/>
          <w:sz w:val="24"/>
        </w:rPr>
        <w:t>，</w:t>
      </w:r>
      <w:r>
        <w:rPr>
          <w:rFonts w:hint="eastAsia" w:ascii="宋体" w:hAnsi="Arial" w:cs="宋体"/>
          <w:color w:val="000000"/>
          <w:szCs w:val="21"/>
          <w:lang w:val="zh-CN"/>
        </w:rPr>
        <w:t>依据磋商小组推荐的中标候选人确定中标人，磋商小组推荐中标候选人的人数见投标人须知前附表。</w:t>
      </w:r>
    </w:p>
    <w:p w14:paraId="371A5EA4">
      <w:pPr>
        <w:autoSpaceDE w:val="0"/>
        <w:autoSpaceDN w:val="0"/>
        <w:adjustRightInd w:val="0"/>
        <w:spacing w:line="480" w:lineRule="exact"/>
        <w:ind w:firstLine="424" w:firstLineChars="202"/>
        <w:rPr>
          <w:rFonts w:ascii="宋体" w:hAnsi="Arial" w:cs="宋体"/>
          <w:color w:val="000000"/>
          <w:szCs w:val="21"/>
          <w:lang w:val="zh-CN"/>
        </w:rPr>
      </w:pPr>
      <w:r>
        <w:rPr>
          <w:rFonts w:hint="eastAsia" w:ascii="宋体" w:hAnsi="Arial" w:cs="宋体"/>
          <w:color w:val="000000"/>
          <w:szCs w:val="21"/>
        </w:rPr>
        <w:t>5</w:t>
      </w:r>
      <w:r>
        <w:rPr>
          <w:rFonts w:hint="eastAsia" w:ascii="宋体" w:hAnsi="Arial" w:cs="宋体"/>
          <w:color w:val="000000"/>
          <w:szCs w:val="21"/>
          <w:lang w:val="zh-CN"/>
        </w:rPr>
        <w:t>.1.2</w:t>
      </w:r>
      <w:r>
        <w:rPr>
          <w:rFonts w:hint="eastAsia" w:ascii="宋体" w:hAnsi="Arial" w:cs="宋体"/>
          <w:color w:val="000000"/>
          <w:szCs w:val="21"/>
        </w:rPr>
        <w:t xml:space="preserve"> </w:t>
      </w:r>
      <w:r>
        <w:rPr>
          <w:rFonts w:hint="eastAsia" w:ascii="宋体" w:hAnsi="Arial" w:cs="宋体"/>
          <w:color w:val="000000"/>
          <w:szCs w:val="21"/>
          <w:lang w:val="zh-CN"/>
        </w:rPr>
        <w:t>在磋商有效期截止前，招标代理机构以书面形式向中标人发出成交通知书，同时将中标结果通知未中标的投标人。</w:t>
      </w:r>
    </w:p>
    <w:p w14:paraId="5878D00D">
      <w:pPr>
        <w:autoSpaceDE w:val="0"/>
        <w:autoSpaceDN w:val="0"/>
        <w:adjustRightInd w:val="0"/>
        <w:spacing w:line="480" w:lineRule="exact"/>
        <w:rPr>
          <w:rFonts w:ascii="宋体" w:hAnsi="Arial" w:cs="宋体"/>
          <w:color w:val="000000"/>
          <w:szCs w:val="21"/>
          <w:lang w:val="zh-CN"/>
        </w:rPr>
      </w:pPr>
      <w:bookmarkStart w:id="174" w:name="_Toc38145731"/>
      <w:bookmarkStart w:id="175" w:name="_Toc38145806"/>
      <w:bookmarkStart w:id="176" w:name="_Toc38145630"/>
      <w:r>
        <w:rPr>
          <w:rFonts w:hint="eastAsia" w:ascii="宋体" w:hAnsi="Arial" w:cs="宋体"/>
          <w:color w:val="000000"/>
          <w:szCs w:val="21"/>
        </w:rPr>
        <w:t>5</w:t>
      </w:r>
      <w:r>
        <w:rPr>
          <w:rFonts w:hint="eastAsia" w:ascii="宋体" w:hAnsi="Arial" w:cs="宋体"/>
          <w:color w:val="000000"/>
          <w:szCs w:val="21"/>
          <w:lang w:val="zh-CN"/>
        </w:rPr>
        <w:t>.2</w:t>
      </w:r>
      <w:r>
        <w:rPr>
          <w:rFonts w:hint="eastAsia" w:ascii="宋体" w:hAnsi="Arial" w:cs="宋体"/>
          <w:color w:val="000000"/>
          <w:szCs w:val="21"/>
        </w:rPr>
        <w:t xml:space="preserve"> </w:t>
      </w:r>
      <w:r>
        <w:rPr>
          <w:rFonts w:hint="eastAsia" w:ascii="宋体" w:hAnsi="Arial" w:cs="宋体"/>
          <w:color w:val="000000"/>
          <w:szCs w:val="21"/>
          <w:lang w:val="zh-CN"/>
        </w:rPr>
        <w:t>合同的签订</w:t>
      </w:r>
      <w:bookmarkEnd w:id="174"/>
      <w:bookmarkEnd w:id="175"/>
      <w:bookmarkEnd w:id="176"/>
    </w:p>
    <w:p w14:paraId="5AC867F6">
      <w:pPr>
        <w:autoSpaceDE w:val="0"/>
        <w:autoSpaceDN w:val="0"/>
        <w:adjustRightInd w:val="0"/>
        <w:spacing w:line="480" w:lineRule="exact"/>
        <w:ind w:firstLine="424" w:firstLineChars="202"/>
        <w:rPr>
          <w:rFonts w:ascii="宋体" w:hAnsi="Arial" w:cs="宋体"/>
          <w:color w:val="000000"/>
          <w:szCs w:val="21"/>
          <w:lang w:val="zh-CN"/>
        </w:rPr>
      </w:pPr>
      <w:r>
        <w:rPr>
          <w:rFonts w:hint="eastAsia" w:ascii="宋体" w:hAnsi="Arial" w:cs="宋体"/>
          <w:color w:val="000000"/>
          <w:szCs w:val="21"/>
        </w:rPr>
        <w:t>5</w:t>
      </w:r>
      <w:r>
        <w:rPr>
          <w:rFonts w:hint="eastAsia" w:ascii="宋体" w:hAnsi="Arial" w:cs="宋体"/>
          <w:color w:val="000000"/>
          <w:szCs w:val="21"/>
          <w:lang w:val="zh-CN"/>
        </w:rPr>
        <w:t>.2.1</w:t>
      </w:r>
      <w:r>
        <w:rPr>
          <w:rFonts w:hint="eastAsia" w:ascii="宋体" w:hAnsi="Arial" w:cs="宋体"/>
          <w:color w:val="000000"/>
          <w:szCs w:val="21"/>
        </w:rPr>
        <w:t xml:space="preserve"> </w:t>
      </w:r>
      <w:r>
        <w:rPr>
          <w:rFonts w:hint="eastAsia" w:ascii="宋体" w:hAnsi="Arial" w:cs="宋体"/>
          <w:color w:val="000000"/>
          <w:szCs w:val="21"/>
          <w:lang w:val="zh-CN"/>
        </w:rPr>
        <w:t>中标人应按成交通知书规定的时间及地点，由法定代表人或授权委托代理人与采购人签订合同。签订合同应与磋商文件内容一致，不得有实质性改变</w:t>
      </w:r>
      <w:bookmarkStart w:id="177" w:name="_Toc251069685"/>
      <w:bookmarkEnd w:id="177"/>
      <w:r>
        <w:rPr>
          <w:rFonts w:hint="eastAsia" w:ascii="宋体" w:hAnsi="Arial" w:cs="宋体"/>
          <w:color w:val="000000"/>
          <w:szCs w:val="21"/>
          <w:lang w:val="zh-CN"/>
        </w:rPr>
        <w:t>。</w:t>
      </w:r>
    </w:p>
    <w:p w14:paraId="2D40875E">
      <w:pPr>
        <w:autoSpaceDE w:val="0"/>
        <w:autoSpaceDN w:val="0"/>
        <w:adjustRightInd w:val="0"/>
        <w:spacing w:line="480" w:lineRule="exact"/>
        <w:ind w:firstLine="424" w:firstLineChars="202"/>
        <w:rPr>
          <w:rFonts w:ascii="宋体" w:hAnsi="Arial" w:cs="宋体"/>
          <w:color w:val="000000"/>
          <w:szCs w:val="21"/>
          <w:lang w:val="zh-CN"/>
        </w:rPr>
      </w:pPr>
      <w:r>
        <w:rPr>
          <w:rFonts w:hint="eastAsia" w:ascii="宋体" w:hAnsi="Arial" w:cs="宋体"/>
          <w:color w:val="000000"/>
          <w:szCs w:val="21"/>
        </w:rPr>
        <w:t>5</w:t>
      </w:r>
      <w:r>
        <w:rPr>
          <w:rFonts w:hint="eastAsia" w:ascii="宋体" w:hAnsi="Arial" w:cs="宋体"/>
          <w:color w:val="000000"/>
          <w:szCs w:val="21"/>
          <w:lang w:val="zh-CN"/>
        </w:rPr>
        <w:t>.2.2</w:t>
      </w:r>
      <w:r>
        <w:rPr>
          <w:rFonts w:hint="eastAsia" w:ascii="宋体" w:hAnsi="Arial" w:cs="宋体"/>
          <w:color w:val="000000"/>
          <w:szCs w:val="21"/>
        </w:rPr>
        <w:t xml:space="preserve"> </w:t>
      </w:r>
      <w:r>
        <w:rPr>
          <w:rFonts w:hint="eastAsia" w:ascii="宋体" w:hAnsi="Arial" w:cs="宋体"/>
          <w:color w:val="000000"/>
          <w:szCs w:val="21"/>
          <w:lang w:val="zh-CN"/>
        </w:rPr>
        <w:t>采购人和中标人应当自中标通知书发出之日</w:t>
      </w:r>
      <w:r>
        <w:rPr>
          <w:rFonts w:hint="eastAsia" w:ascii="宋体" w:hAnsi="Arial" w:cs="宋体"/>
          <w:b/>
          <w:bCs/>
          <w:color w:val="000000"/>
          <w:szCs w:val="21"/>
          <w:lang w:val="zh-CN"/>
        </w:rPr>
        <w:t>起执行</w:t>
      </w:r>
      <w:r>
        <w:rPr>
          <w:rFonts w:hint="eastAsia" w:ascii="宋体" w:hAnsi="Arial" w:cs="宋体"/>
          <w:b/>
          <w:bCs/>
          <w:color w:val="000000"/>
          <w:szCs w:val="21"/>
          <w:lang w:val="en-US" w:eastAsia="zh-CN"/>
        </w:rPr>
        <w:t>2个工作</w:t>
      </w:r>
      <w:r>
        <w:rPr>
          <w:rFonts w:hint="eastAsia" w:ascii="宋体" w:hAnsi="Arial" w:cs="宋体"/>
          <w:b/>
          <w:bCs/>
          <w:color w:val="000000"/>
          <w:szCs w:val="21"/>
        </w:rPr>
        <w:t>日内签合同</w:t>
      </w:r>
      <w:r>
        <w:rPr>
          <w:rFonts w:hint="eastAsia" w:ascii="宋体" w:hAnsi="Arial" w:cs="宋体"/>
          <w:color w:val="000000"/>
          <w:szCs w:val="21"/>
          <w:lang w:val="zh-CN"/>
        </w:rPr>
        <w:t>，根据磋商文件和中标人的响应文件订立书面合同。中标人无正当理由拒签合同的，采购人取消其中标资格。</w:t>
      </w:r>
    </w:p>
    <w:p w14:paraId="3987D74F">
      <w:pPr>
        <w:autoSpaceDE w:val="0"/>
        <w:autoSpaceDN w:val="0"/>
        <w:adjustRightInd w:val="0"/>
        <w:spacing w:line="480" w:lineRule="exact"/>
        <w:rPr>
          <w:rFonts w:ascii="宋体" w:hAnsi="Arial" w:cs="宋体"/>
          <w:color w:val="000000"/>
          <w:szCs w:val="21"/>
          <w:lang w:val="zh-CN"/>
        </w:rPr>
      </w:pPr>
      <w:bookmarkStart w:id="178" w:name="_Toc38145732"/>
      <w:bookmarkStart w:id="179" w:name="_Toc38145807"/>
      <w:bookmarkStart w:id="180" w:name="_Toc38145631"/>
      <w:r>
        <w:rPr>
          <w:rFonts w:hint="eastAsia" w:ascii="宋体" w:hAnsi="Arial" w:cs="宋体"/>
          <w:color w:val="000000"/>
          <w:szCs w:val="21"/>
        </w:rPr>
        <w:t>5</w:t>
      </w:r>
      <w:r>
        <w:rPr>
          <w:rFonts w:hint="eastAsia" w:ascii="宋体" w:hAnsi="Arial" w:cs="宋体"/>
          <w:color w:val="000000"/>
          <w:szCs w:val="21"/>
          <w:lang w:val="zh-CN"/>
        </w:rPr>
        <w:t>.3</w:t>
      </w:r>
      <w:r>
        <w:rPr>
          <w:rFonts w:hint="eastAsia" w:ascii="宋体" w:hAnsi="Arial" w:cs="宋体"/>
          <w:color w:val="000000"/>
          <w:szCs w:val="21"/>
        </w:rPr>
        <w:t xml:space="preserve"> </w:t>
      </w:r>
      <w:r>
        <w:rPr>
          <w:rFonts w:hint="eastAsia" w:ascii="宋体" w:hAnsi="Arial" w:cs="宋体"/>
          <w:color w:val="000000"/>
          <w:szCs w:val="21"/>
          <w:lang w:val="zh-CN"/>
        </w:rPr>
        <w:t>履约保证金</w:t>
      </w:r>
      <w:bookmarkEnd w:id="178"/>
      <w:bookmarkEnd w:id="179"/>
      <w:bookmarkEnd w:id="180"/>
      <w:r>
        <w:rPr>
          <w:rFonts w:hint="eastAsia" w:ascii="宋体" w:hAnsi="Arial" w:cs="宋体"/>
          <w:color w:val="000000"/>
          <w:szCs w:val="21"/>
          <w:lang w:val="zh-CN"/>
        </w:rPr>
        <w:t xml:space="preserve"> </w:t>
      </w:r>
    </w:p>
    <w:p w14:paraId="274BBAB6">
      <w:pPr>
        <w:autoSpaceDE w:val="0"/>
        <w:autoSpaceDN w:val="0"/>
        <w:adjustRightInd w:val="0"/>
        <w:spacing w:line="480" w:lineRule="exact"/>
        <w:ind w:firstLine="424" w:firstLineChars="202"/>
        <w:rPr>
          <w:rFonts w:ascii="宋体" w:hAnsi="Arial" w:cs="宋体"/>
          <w:color w:val="000000"/>
          <w:szCs w:val="21"/>
          <w:lang w:val="zh-CN"/>
        </w:rPr>
      </w:pPr>
      <w:r>
        <w:rPr>
          <w:rFonts w:hint="eastAsia" w:ascii="宋体" w:hAnsi="Arial" w:cs="宋体"/>
          <w:color w:val="000000"/>
          <w:szCs w:val="21"/>
          <w:lang w:val="zh-CN"/>
        </w:rPr>
        <w:t>见投标人须知前附表。</w:t>
      </w:r>
    </w:p>
    <w:p w14:paraId="274C19B9">
      <w:pPr>
        <w:pStyle w:val="24"/>
        <w:tabs>
          <w:tab w:val="left" w:pos="360"/>
        </w:tabs>
        <w:snapToGrid w:val="0"/>
        <w:spacing w:line="480" w:lineRule="exact"/>
        <w:jc w:val="both"/>
        <w:rPr>
          <w:rFonts w:hAnsi="宋体"/>
          <w:b/>
          <w:color w:val="auto"/>
          <w:sz w:val="21"/>
          <w:szCs w:val="21"/>
        </w:rPr>
      </w:pPr>
      <w:r>
        <w:rPr>
          <w:rFonts w:hint="eastAsia" w:hAnsi="宋体"/>
          <w:b/>
          <w:color w:val="auto"/>
          <w:sz w:val="21"/>
          <w:szCs w:val="21"/>
        </w:rPr>
        <w:t>6 纪律和监督</w:t>
      </w:r>
      <w:bookmarkEnd w:id="170"/>
      <w:bookmarkEnd w:id="171"/>
      <w:bookmarkEnd w:id="172"/>
      <w:bookmarkEnd w:id="173"/>
    </w:p>
    <w:p w14:paraId="14EF0557">
      <w:pPr>
        <w:snapToGrid w:val="0"/>
        <w:spacing w:line="480" w:lineRule="exact"/>
        <w:rPr>
          <w:rFonts w:ascii="宋体" w:hAnsi="宋体" w:cs="宋体"/>
          <w:szCs w:val="21"/>
        </w:rPr>
      </w:pPr>
      <w:bookmarkStart w:id="181" w:name="_Toc270604611"/>
      <w:bookmarkStart w:id="182" w:name="_Toc269470339"/>
      <w:bookmarkStart w:id="183" w:name="_Toc277149399"/>
      <w:bookmarkStart w:id="184" w:name="_Toc373515841"/>
      <w:bookmarkStart w:id="185" w:name="_Toc278155362"/>
      <w:bookmarkStart w:id="186" w:name="_Toc393702597"/>
      <w:bookmarkStart w:id="187" w:name="_Toc270604838"/>
      <w:r>
        <w:rPr>
          <w:rFonts w:hint="eastAsia" w:ascii="宋体" w:hAnsi="宋体" w:cs="宋体"/>
          <w:szCs w:val="21"/>
        </w:rPr>
        <w:t>6.1 对采购人的纪律要求</w:t>
      </w:r>
      <w:bookmarkEnd w:id="181"/>
      <w:bookmarkEnd w:id="182"/>
      <w:bookmarkEnd w:id="183"/>
      <w:bookmarkEnd w:id="184"/>
      <w:bookmarkEnd w:id="185"/>
      <w:bookmarkEnd w:id="186"/>
      <w:bookmarkEnd w:id="187"/>
    </w:p>
    <w:p w14:paraId="58F72BD7">
      <w:pPr>
        <w:snapToGrid w:val="0"/>
        <w:spacing w:line="480" w:lineRule="exact"/>
        <w:ind w:firstLine="420" w:firstLineChars="200"/>
        <w:rPr>
          <w:rFonts w:ascii="宋体" w:hAnsi="宋体" w:cs="宋体"/>
          <w:szCs w:val="21"/>
        </w:rPr>
      </w:pPr>
      <w:bookmarkStart w:id="188" w:name="_Toc393702598"/>
      <w:bookmarkStart w:id="189" w:name="_Toc269470340"/>
      <w:bookmarkStart w:id="190" w:name="_Toc270604839"/>
      <w:bookmarkStart w:id="191" w:name="_Toc373515842"/>
      <w:bookmarkStart w:id="192" w:name="_Toc270604612"/>
      <w:bookmarkStart w:id="193" w:name="_Toc277149400"/>
      <w:bookmarkStart w:id="194" w:name="_Toc278155363"/>
      <w:r>
        <w:rPr>
          <w:rFonts w:hint="eastAsia" w:ascii="宋体" w:hAnsi="宋体" w:cs="宋体"/>
          <w:szCs w:val="21"/>
        </w:rPr>
        <w:t>采购人不得泄漏竞争性磋商中应当保密的情况和资料，不得与投标人串通损害国家利益、社会公共利益或者他人合法权益。</w:t>
      </w:r>
    </w:p>
    <w:p w14:paraId="0D549B43">
      <w:pPr>
        <w:snapToGrid w:val="0"/>
        <w:spacing w:line="480" w:lineRule="exact"/>
        <w:rPr>
          <w:rFonts w:ascii="宋体" w:hAnsi="宋体" w:cs="宋体"/>
          <w:szCs w:val="21"/>
        </w:rPr>
      </w:pPr>
      <w:r>
        <w:rPr>
          <w:rFonts w:hint="eastAsia" w:ascii="宋体" w:hAnsi="宋体" w:cs="宋体"/>
          <w:szCs w:val="21"/>
        </w:rPr>
        <w:t>6.2 对投标人的纪律要求</w:t>
      </w:r>
      <w:bookmarkEnd w:id="188"/>
      <w:bookmarkEnd w:id="189"/>
      <w:bookmarkEnd w:id="190"/>
      <w:bookmarkEnd w:id="191"/>
      <w:bookmarkEnd w:id="192"/>
      <w:bookmarkEnd w:id="193"/>
      <w:bookmarkEnd w:id="194"/>
    </w:p>
    <w:p w14:paraId="1F926925">
      <w:pPr>
        <w:snapToGrid w:val="0"/>
        <w:spacing w:line="480" w:lineRule="exact"/>
        <w:ind w:firstLine="420" w:firstLineChars="200"/>
        <w:rPr>
          <w:rFonts w:ascii="宋体" w:hAnsi="宋体" w:cs="宋体"/>
          <w:szCs w:val="21"/>
        </w:rPr>
      </w:pPr>
      <w:r>
        <w:rPr>
          <w:rFonts w:hint="eastAsia" w:ascii="宋体" w:hAnsi="宋体" w:cs="宋体"/>
          <w:szCs w:val="21"/>
        </w:rPr>
        <w:t>投标人不得相互串通磋商或者与采购人串通磋商，不得向采购人或者磋商小组成员行贿谋取成交，不得以他人名义竞标或者以其他方式弄虚作假骗取成交；投标人不得以任何方式干扰、影响磋商工作。</w:t>
      </w:r>
    </w:p>
    <w:p w14:paraId="6CE1AB66">
      <w:pPr>
        <w:snapToGrid w:val="0"/>
        <w:spacing w:line="480" w:lineRule="exact"/>
        <w:rPr>
          <w:rFonts w:ascii="宋体" w:hAnsi="宋体" w:cs="宋体"/>
          <w:szCs w:val="21"/>
        </w:rPr>
      </w:pPr>
      <w:r>
        <w:rPr>
          <w:rFonts w:hint="eastAsia" w:ascii="宋体" w:hAnsi="宋体" w:cs="宋体"/>
          <w:szCs w:val="21"/>
        </w:rPr>
        <w:t>6.3 对磋商小组成员的纪律要求</w:t>
      </w:r>
    </w:p>
    <w:p w14:paraId="270169BC">
      <w:pPr>
        <w:snapToGrid w:val="0"/>
        <w:spacing w:line="480" w:lineRule="exact"/>
        <w:ind w:firstLine="420" w:firstLineChars="200"/>
        <w:rPr>
          <w:rFonts w:ascii="宋体" w:hAnsi="宋体" w:cs="宋体"/>
          <w:szCs w:val="21"/>
        </w:rPr>
      </w:pPr>
      <w:r>
        <w:rPr>
          <w:rFonts w:hint="eastAsia" w:ascii="宋体" w:hAnsi="宋体" w:cs="宋体"/>
          <w:szCs w:val="21"/>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52489139">
      <w:pPr>
        <w:snapToGrid w:val="0"/>
        <w:spacing w:line="480" w:lineRule="exact"/>
        <w:rPr>
          <w:rFonts w:ascii="宋体" w:hAnsi="宋体" w:cs="宋体"/>
          <w:szCs w:val="21"/>
        </w:rPr>
      </w:pPr>
      <w:bookmarkStart w:id="195" w:name="_Toc373515844"/>
      <w:bookmarkStart w:id="196" w:name="_Toc269470342"/>
      <w:bookmarkStart w:id="197" w:name="_Toc270604841"/>
      <w:bookmarkStart w:id="198" w:name="_Toc278155365"/>
      <w:bookmarkStart w:id="199" w:name="_Toc277149402"/>
      <w:bookmarkStart w:id="200" w:name="_Toc393702600"/>
      <w:bookmarkStart w:id="201" w:name="_Toc270604614"/>
      <w:r>
        <w:rPr>
          <w:rFonts w:hint="eastAsia" w:ascii="宋体" w:hAnsi="宋体" w:cs="宋体"/>
          <w:szCs w:val="21"/>
        </w:rPr>
        <w:t>6.4 对与磋商活动有关的工作人员的纪律要求</w:t>
      </w:r>
      <w:bookmarkEnd w:id="195"/>
      <w:bookmarkEnd w:id="196"/>
      <w:bookmarkEnd w:id="197"/>
      <w:bookmarkEnd w:id="198"/>
      <w:bookmarkEnd w:id="199"/>
      <w:bookmarkEnd w:id="200"/>
      <w:bookmarkEnd w:id="201"/>
    </w:p>
    <w:p w14:paraId="0AAEDF77">
      <w:pPr>
        <w:snapToGrid w:val="0"/>
        <w:spacing w:line="480" w:lineRule="exact"/>
        <w:ind w:firstLine="420" w:firstLineChars="200"/>
        <w:rPr>
          <w:rFonts w:ascii="宋体" w:hAnsi="宋体" w:cs="宋体"/>
          <w:szCs w:val="21"/>
        </w:rPr>
      </w:pPr>
      <w:r>
        <w:rPr>
          <w:rFonts w:hint="eastAsia" w:ascii="宋体" w:hAnsi="宋体" w:cs="宋体"/>
          <w:szCs w:val="21"/>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57FFEA75">
      <w:pPr>
        <w:snapToGrid w:val="0"/>
        <w:spacing w:line="480" w:lineRule="exact"/>
        <w:rPr>
          <w:rFonts w:ascii="宋体" w:hAnsi="宋体" w:cs="宋体"/>
          <w:szCs w:val="21"/>
        </w:rPr>
      </w:pPr>
      <w:r>
        <w:rPr>
          <w:rFonts w:hint="eastAsia" w:ascii="宋体" w:hAnsi="宋体" w:cs="宋体"/>
          <w:szCs w:val="21"/>
        </w:rPr>
        <w:t>6.5 投诉</w:t>
      </w:r>
    </w:p>
    <w:p w14:paraId="100B2106">
      <w:pPr>
        <w:snapToGrid w:val="0"/>
        <w:spacing w:line="480" w:lineRule="exact"/>
        <w:ind w:firstLine="420" w:firstLineChars="200"/>
        <w:rPr>
          <w:rFonts w:ascii="宋体" w:hAnsi="宋体" w:cs="宋体"/>
          <w:szCs w:val="21"/>
        </w:rPr>
      </w:pPr>
      <w:r>
        <w:rPr>
          <w:rFonts w:hint="eastAsia" w:ascii="宋体" w:hAnsi="宋体" w:cs="宋体"/>
          <w:szCs w:val="21"/>
        </w:rPr>
        <w:t>投标人和其他利害关系人认为本次竞争性磋商违反法律、法规和规章规定而使自己的权益受到损害的，可以在知道或者应知其权益受到损害之日起七个工作日内向</w:t>
      </w:r>
      <w:r>
        <w:rPr>
          <w:rFonts w:hint="eastAsia" w:hAnsi="宋体"/>
          <w:szCs w:val="21"/>
        </w:rPr>
        <w:t>采购人</w:t>
      </w:r>
      <w:r>
        <w:rPr>
          <w:rFonts w:hint="eastAsia" w:ascii="宋体" w:hAnsi="宋体" w:cs="宋体"/>
          <w:szCs w:val="21"/>
        </w:rPr>
        <w:t>提出书面质疑材料。采购人应当在收到投标人的书面质疑后七个工作日内做出答复，但答复内容不得涉及商业秘密。</w:t>
      </w:r>
    </w:p>
    <w:p w14:paraId="428361B1">
      <w:pPr>
        <w:snapToGrid w:val="0"/>
        <w:spacing w:line="480" w:lineRule="exact"/>
        <w:rPr>
          <w:rFonts w:ascii="宋体" w:hAnsi="宋体" w:cs="宋体"/>
          <w:szCs w:val="21"/>
        </w:rPr>
      </w:pPr>
      <w:bookmarkStart w:id="202" w:name="_Toc393702602"/>
      <w:bookmarkStart w:id="203" w:name="_Toc373515846"/>
      <w:bookmarkStart w:id="204" w:name="_Toc269470344"/>
      <w:bookmarkStart w:id="205" w:name="_Toc270604616"/>
      <w:r>
        <w:rPr>
          <w:rFonts w:hint="eastAsia" w:ascii="宋体" w:hAnsi="宋体" w:cs="宋体"/>
          <w:b/>
          <w:bCs/>
          <w:szCs w:val="21"/>
        </w:rPr>
        <w:t>7  需要补充的其他内容</w:t>
      </w:r>
      <w:bookmarkEnd w:id="202"/>
      <w:bookmarkEnd w:id="203"/>
      <w:bookmarkEnd w:id="204"/>
      <w:bookmarkEnd w:id="205"/>
    </w:p>
    <w:p w14:paraId="152DD72F">
      <w:pPr>
        <w:snapToGrid w:val="0"/>
        <w:spacing w:line="480" w:lineRule="exact"/>
        <w:ind w:firstLine="420" w:firstLineChars="200"/>
        <w:rPr>
          <w:rFonts w:ascii="宋体" w:hAnsi="宋体" w:cs="宋体"/>
          <w:szCs w:val="21"/>
        </w:rPr>
      </w:pPr>
      <w:r>
        <w:rPr>
          <w:rFonts w:hint="eastAsia" w:ascii="宋体" w:hAnsi="宋体" w:cs="宋体"/>
          <w:szCs w:val="21"/>
        </w:rPr>
        <w:t>需要补充的其他内容：见投标人须知前附表。</w:t>
      </w:r>
    </w:p>
    <w:p w14:paraId="4E8C5228">
      <w:pPr>
        <w:snapToGrid w:val="0"/>
        <w:spacing w:line="480" w:lineRule="exact"/>
        <w:ind w:firstLine="420" w:firstLineChars="200"/>
        <w:rPr>
          <w:rFonts w:ascii="宋体" w:hAnsi="宋体" w:cs="宋体"/>
          <w:szCs w:val="21"/>
        </w:rPr>
      </w:pPr>
      <w:r>
        <w:rPr>
          <w:rFonts w:hint="eastAsia" w:ascii="宋体" w:hAnsi="宋体" w:cs="宋体"/>
          <w:szCs w:val="21"/>
        </w:rPr>
        <w:t>未尽事宜，按国家、省、市的有关规定。</w:t>
      </w:r>
      <w:bookmarkStart w:id="206" w:name="_Toc49958227"/>
    </w:p>
    <w:p w14:paraId="3119FA16">
      <w:pPr>
        <w:spacing w:line="360" w:lineRule="auto"/>
        <w:jc w:val="center"/>
        <w:outlineLvl w:val="0"/>
        <w:rPr>
          <w:rFonts w:ascii="宋体" w:hAnsi="宋体" w:cs="宋体"/>
          <w:b/>
          <w:color w:val="000000"/>
          <w:sz w:val="32"/>
          <w:szCs w:val="32"/>
        </w:rPr>
      </w:pPr>
      <w:r>
        <w:rPr>
          <w:rFonts w:hint="eastAsia" w:ascii="宋体" w:hAnsi="宋体" w:cs="宋体"/>
          <w:color w:val="000000"/>
          <w:sz w:val="32"/>
          <w:szCs w:val="32"/>
        </w:rPr>
        <w:br w:type="page"/>
      </w:r>
      <w:bookmarkStart w:id="207" w:name="_Toc28718"/>
      <w:bookmarkStart w:id="208" w:name="_Toc16260"/>
      <w:bookmarkStart w:id="209" w:name="_Toc15627"/>
      <w:r>
        <w:rPr>
          <w:rFonts w:hint="eastAsia" w:ascii="宋体" w:hAnsi="宋体" w:cs="宋体"/>
          <w:b/>
          <w:bCs/>
          <w:color w:val="000000"/>
          <w:sz w:val="32"/>
          <w:szCs w:val="32"/>
        </w:rPr>
        <w:t>第三章 评标办法(综合评分法)</w:t>
      </w:r>
      <w:bookmarkEnd w:id="206"/>
      <w:bookmarkEnd w:id="207"/>
      <w:bookmarkEnd w:id="208"/>
      <w:bookmarkEnd w:id="209"/>
    </w:p>
    <w:p w14:paraId="47CB9619">
      <w:pPr>
        <w:adjustRightInd w:val="0"/>
        <w:snapToGrid w:val="0"/>
        <w:spacing w:line="360" w:lineRule="auto"/>
        <w:jc w:val="center"/>
        <w:rPr>
          <w:rFonts w:ascii="宋体" w:hAnsi="宋体" w:cs="宋体"/>
          <w:b/>
          <w:bCs/>
          <w:snapToGrid w:val="0"/>
          <w:color w:val="000000"/>
          <w:sz w:val="28"/>
          <w:szCs w:val="28"/>
        </w:rPr>
      </w:pPr>
      <w:r>
        <w:rPr>
          <w:rFonts w:hint="eastAsia" w:ascii="宋体" w:hAnsi="宋体" w:cs="宋体"/>
          <w:b/>
          <w:bCs/>
          <w:snapToGrid w:val="0"/>
          <w:color w:val="000000"/>
          <w:sz w:val="28"/>
          <w:szCs w:val="28"/>
        </w:rPr>
        <w:t>评标办法前附表</w:t>
      </w:r>
    </w:p>
    <w:tbl>
      <w:tblPr>
        <w:tblStyle w:val="16"/>
        <w:tblW w:w="9203"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3"/>
        <w:gridCol w:w="1218"/>
        <w:gridCol w:w="2552"/>
        <w:gridCol w:w="4950"/>
      </w:tblGrid>
      <w:tr w14:paraId="193C84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701" w:type="dxa"/>
            <w:gridSpan w:val="2"/>
            <w:vAlign w:val="center"/>
          </w:tcPr>
          <w:p w14:paraId="0767E941">
            <w:pPr>
              <w:jc w:val="center"/>
              <w:rPr>
                <w:rFonts w:ascii="Calibri" w:hAnsi="Calibri"/>
                <w:b/>
                <w:color w:val="000000"/>
                <w:spacing w:val="-9"/>
                <w:szCs w:val="21"/>
              </w:rPr>
            </w:pPr>
            <w:r>
              <w:rPr>
                <w:rFonts w:ascii="Calibri" w:hAnsi="Calibri"/>
                <w:b/>
                <w:color w:val="000000"/>
                <w:spacing w:val="-9"/>
                <w:szCs w:val="21"/>
              </w:rPr>
              <w:t>条款号</w:t>
            </w:r>
          </w:p>
        </w:tc>
        <w:tc>
          <w:tcPr>
            <w:tcW w:w="2552" w:type="dxa"/>
            <w:vAlign w:val="center"/>
          </w:tcPr>
          <w:p w14:paraId="55FEADEB">
            <w:pPr>
              <w:jc w:val="center"/>
              <w:rPr>
                <w:rFonts w:ascii="Calibri" w:hAnsi="Calibri"/>
                <w:b/>
                <w:color w:val="000000"/>
                <w:spacing w:val="-9"/>
                <w:szCs w:val="21"/>
              </w:rPr>
            </w:pPr>
            <w:r>
              <w:rPr>
                <w:rFonts w:ascii="Calibri" w:hAnsi="Calibri"/>
                <w:b/>
                <w:color w:val="000000"/>
                <w:spacing w:val="-9"/>
                <w:szCs w:val="21"/>
              </w:rPr>
              <w:t>评审因素</w:t>
            </w:r>
          </w:p>
        </w:tc>
        <w:tc>
          <w:tcPr>
            <w:tcW w:w="4950" w:type="dxa"/>
            <w:vAlign w:val="center"/>
          </w:tcPr>
          <w:p w14:paraId="3301460F">
            <w:pPr>
              <w:jc w:val="center"/>
              <w:rPr>
                <w:rFonts w:ascii="Calibri" w:hAnsi="Calibri"/>
                <w:b/>
                <w:color w:val="000000"/>
                <w:spacing w:val="-9"/>
                <w:szCs w:val="21"/>
              </w:rPr>
            </w:pPr>
            <w:r>
              <w:rPr>
                <w:rFonts w:ascii="Calibri" w:hAnsi="Calibri"/>
                <w:b/>
                <w:color w:val="000000"/>
                <w:spacing w:val="-9"/>
                <w:szCs w:val="21"/>
              </w:rPr>
              <w:t>评审标准</w:t>
            </w:r>
          </w:p>
        </w:tc>
      </w:tr>
      <w:tr w14:paraId="2E6BF8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restart"/>
            <w:vAlign w:val="center"/>
          </w:tcPr>
          <w:p w14:paraId="68943720">
            <w:pPr>
              <w:jc w:val="center"/>
              <w:rPr>
                <w:rFonts w:ascii="宋体" w:hAnsi="宋体" w:cs="宋体"/>
                <w:color w:val="000000"/>
                <w:spacing w:val="-9"/>
                <w:szCs w:val="21"/>
              </w:rPr>
            </w:pPr>
            <w:r>
              <w:rPr>
                <w:rFonts w:hint="eastAsia" w:ascii="宋体" w:hAnsi="宋体" w:cs="宋体"/>
                <w:color w:val="000000"/>
                <w:spacing w:val="-9"/>
                <w:szCs w:val="21"/>
              </w:rPr>
              <w:t>1</w:t>
            </w:r>
          </w:p>
        </w:tc>
        <w:tc>
          <w:tcPr>
            <w:tcW w:w="1218" w:type="dxa"/>
            <w:vMerge w:val="restart"/>
            <w:vAlign w:val="center"/>
          </w:tcPr>
          <w:p w14:paraId="63F0413D">
            <w:pPr>
              <w:jc w:val="center"/>
              <w:rPr>
                <w:rFonts w:ascii="宋体" w:hAnsi="宋体" w:cs="宋体"/>
                <w:color w:val="000000"/>
                <w:spacing w:val="-9"/>
                <w:szCs w:val="21"/>
              </w:rPr>
            </w:pPr>
            <w:r>
              <w:rPr>
                <w:rFonts w:hint="eastAsia" w:ascii="宋体" w:hAnsi="宋体" w:cs="宋体"/>
                <w:color w:val="000000"/>
                <w:spacing w:val="-9"/>
                <w:szCs w:val="21"/>
              </w:rPr>
              <w:t>符合性</w:t>
            </w:r>
          </w:p>
          <w:p w14:paraId="1FAEDEF5">
            <w:pPr>
              <w:jc w:val="center"/>
              <w:rPr>
                <w:rFonts w:ascii="宋体" w:hAnsi="宋体" w:cs="宋体"/>
                <w:color w:val="000000"/>
                <w:spacing w:val="-9"/>
                <w:szCs w:val="21"/>
              </w:rPr>
            </w:pPr>
            <w:r>
              <w:rPr>
                <w:rFonts w:hint="eastAsia" w:ascii="宋体" w:hAnsi="宋体" w:cs="宋体"/>
                <w:color w:val="000000"/>
                <w:spacing w:val="-9"/>
                <w:szCs w:val="21"/>
              </w:rPr>
              <w:t>评审标准</w:t>
            </w:r>
          </w:p>
        </w:tc>
        <w:tc>
          <w:tcPr>
            <w:tcW w:w="2552" w:type="dxa"/>
            <w:vAlign w:val="center"/>
          </w:tcPr>
          <w:p w14:paraId="6595748B">
            <w:pPr>
              <w:jc w:val="center"/>
              <w:rPr>
                <w:rFonts w:ascii="宋体" w:hAnsi="宋体" w:cs="宋体"/>
                <w:color w:val="000000"/>
                <w:spacing w:val="-9"/>
                <w:szCs w:val="21"/>
              </w:rPr>
            </w:pPr>
            <w:r>
              <w:rPr>
                <w:rFonts w:hint="eastAsia" w:ascii="宋体" w:hAnsi="宋体" w:cs="宋体"/>
                <w:color w:val="000000"/>
                <w:spacing w:val="-9"/>
                <w:szCs w:val="21"/>
              </w:rPr>
              <w:t>投标人名称</w:t>
            </w:r>
          </w:p>
        </w:tc>
        <w:tc>
          <w:tcPr>
            <w:tcW w:w="4950" w:type="dxa"/>
            <w:vAlign w:val="center"/>
          </w:tcPr>
          <w:p w14:paraId="1A083FD2">
            <w:pPr>
              <w:jc w:val="center"/>
              <w:rPr>
                <w:rFonts w:ascii="宋体" w:hAnsi="宋体" w:cs="宋体"/>
                <w:color w:val="000000"/>
                <w:spacing w:val="-9"/>
                <w:szCs w:val="21"/>
              </w:rPr>
            </w:pPr>
            <w:r>
              <w:rPr>
                <w:rFonts w:hint="eastAsia" w:ascii="宋体" w:hAnsi="宋体" w:cs="宋体"/>
                <w:color w:val="000000"/>
                <w:spacing w:val="-9"/>
                <w:szCs w:val="21"/>
              </w:rPr>
              <w:t>与营业执照、资质证书、安全生产许可证一致</w:t>
            </w:r>
          </w:p>
        </w:tc>
      </w:tr>
      <w:tr w14:paraId="6BC01B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7B9C0AA2">
            <w:pPr>
              <w:jc w:val="center"/>
              <w:rPr>
                <w:rFonts w:ascii="宋体" w:hAnsi="宋体" w:cs="宋体"/>
                <w:color w:val="000000"/>
                <w:spacing w:val="-9"/>
                <w:szCs w:val="21"/>
              </w:rPr>
            </w:pPr>
          </w:p>
        </w:tc>
        <w:tc>
          <w:tcPr>
            <w:tcW w:w="1218" w:type="dxa"/>
            <w:vMerge w:val="continue"/>
            <w:vAlign w:val="center"/>
          </w:tcPr>
          <w:p w14:paraId="1EDCC515">
            <w:pPr>
              <w:rPr>
                <w:rFonts w:ascii="宋体" w:hAnsi="宋体" w:cs="宋体"/>
                <w:color w:val="000000"/>
                <w:spacing w:val="-9"/>
                <w:szCs w:val="21"/>
              </w:rPr>
            </w:pPr>
          </w:p>
        </w:tc>
        <w:tc>
          <w:tcPr>
            <w:tcW w:w="2552" w:type="dxa"/>
            <w:vAlign w:val="center"/>
          </w:tcPr>
          <w:p w14:paraId="6F9FD68E">
            <w:pPr>
              <w:jc w:val="center"/>
              <w:rPr>
                <w:rFonts w:ascii="宋体" w:hAnsi="宋体"/>
                <w:color w:val="000000"/>
                <w:szCs w:val="21"/>
              </w:rPr>
            </w:pPr>
            <w:r>
              <w:rPr>
                <w:rFonts w:hint="eastAsia" w:ascii="宋体" w:hAnsi="宋体"/>
                <w:color w:val="000000"/>
                <w:szCs w:val="21"/>
              </w:rPr>
              <w:t>投标函签字盖章</w:t>
            </w:r>
          </w:p>
        </w:tc>
        <w:tc>
          <w:tcPr>
            <w:tcW w:w="4950" w:type="dxa"/>
            <w:vAlign w:val="center"/>
          </w:tcPr>
          <w:p w14:paraId="5BCA6D60">
            <w:pPr>
              <w:jc w:val="center"/>
              <w:rPr>
                <w:rFonts w:ascii="宋体" w:hAnsi="宋体"/>
                <w:color w:val="000000"/>
                <w:szCs w:val="21"/>
              </w:rPr>
            </w:pPr>
            <w:r>
              <w:rPr>
                <w:rFonts w:hint="eastAsia" w:ascii="宋体" w:hAnsi="宋体"/>
                <w:color w:val="000000"/>
                <w:szCs w:val="21"/>
              </w:rPr>
              <w:t>符合“投标人须知前附表”规定</w:t>
            </w:r>
          </w:p>
        </w:tc>
      </w:tr>
      <w:tr w14:paraId="7EDB25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0CCEC98B">
            <w:pPr>
              <w:jc w:val="center"/>
              <w:rPr>
                <w:rFonts w:ascii="宋体" w:hAnsi="宋体" w:cs="宋体"/>
                <w:color w:val="000000"/>
                <w:spacing w:val="-9"/>
                <w:szCs w:val="21"/>
              </w:rPr>
            </w:pPr>
          </w:p>
        </w:tc>
        <w:tc>
          <w:tcPr>
            <w:tcW w:w="1218" w:type="dxa"/>
            <w:vMerge w:val="continue"/>
            <w:vAlign w:val="center"/>
          </w:tcPr>
          <w:p w14:paraId="549887AF">
            <w:pPr>
              <w:rPr>
                <w:rFonts w:ascii="宋体" w:hAnsi="宋体" w:cs="宋体"/>
                <w:color w:val="000000"/>
                <w:spacing w:val="-9"/>
                <w:szCs w:val="21"/>
              </w:rPr>
            </w:pPr>
          </w:p>
        </w:tc>
        <w:tc>
          <w:tcPr>
            <w:tcW w:w="2552" w:type="dxa"/>
            <w:vAlign w:val="center"/>
          </w:tcPr>
          <w:p w14:paraId="6F83D712">
            <w:pPr>
              <w:jc w:val="center"/>
              <w:rPr>
                <w:rFonts w:ascii="宋体" w:hAnsi="宋体"/>
                <w:color w:val="000000"/>
                <w:szCs w:val="21"/>
              </w:rPr>
            </w:pPr>
            <w:r>
              <w:rPr>
                <w:rFonts w:hint="eastAsia" w:ascii="宋体" w:hAnsi="宋体"/>
                <w:color w:val="000000"/>
                <w:szCs w:val="21"/>
              </w:rPr>
              <w:t>响应文件格式</w:t>
            </w:r>
          </w:p>
        </w:tc>
        <w:tc>
          <w:tcPr>
            <w:tcW w:w="4950" w:type="dxa"/>
            <w:vAlign w:val="center"/>
          </w:tcPr>
          <w:p w14:paraId="6D51F4B9">
            <w:pPr>
              <w:jc w:val="center"/>
              <w:rPr>
                <w:rFonts w:ascii="宋体" w:hAnsi="宋体"/>
                <w:color w:val="000000"/>
                <w:szCs w:val="21"/>
              </w:rPr>
            </w:pPr>
            <w:r>
              <w:rPr>
                <w:rFonts w:hint="eastAsia" w:ascii="宋体" w:hAnsi="宋体"/>
                <w:color w:val="000000"/>
                <w:szCs w:val="21"/>
              </w:rPr>
              <w:t>符合第八章“响应文件格式”的要求</w:t>
            </w:r>
          </w:p>
        </w:tc>
      </w:tr>
      <w:tr w14:paraId="70A67D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51AEBB0D">
            <w:pPr>
              <w:jc w:val="center"/>
              <w:rPr>
                <w:rFonts w:ascii="宋体" w:hAnsi="宋体" w:cs="宋体"/>
                <w:color w:val="000000"/>
                <w:spacing w:val="-9"/>
                <w:szCs w:val="21"/>
              </w:rPr>
            </w:pPr>
          </w:p>
        </w:tc>
        <w:tc>
          <w:tcPr>
            <w:tcW w:w="1218" w:type="dxa"/>
            <w:vMerge w:val="continue"/>
            <w:vAlign w:val="center"/>
          </w:tcPr>
          <w:p w14:paraId="0D715BFA">
            <w:pPr>
              <w:rPr>
                <w:rFonts w:ascii="宋体" w:hAnsi="宋体" w:cs="宋体"/>
                <w:color w:val="000000"/>
                <w:spacing w:val="-9"/>
                <w:szCs w:val="21"/>
              </w:rPr>
            </w:pPr>
          </w:p>
        </w:tc>
        <w:tc>
          <w:tcPr>
            <w:tcW w:w="2552" w:type="dxa"/>
            <w:vAlign w:val="center"/>
          </w:tcPr>
          <w:p w14:paraId="5965195B">
            <w:pPr>
              <w:jc w:val="center"/>
              <w:rPr>
                <w:rFonts w:ascii="宋体" w:hAnsi="宋体"/>
                <w:color w:val="000000"/>
                <w:szCs w:val="21"/>
              </w:rPr>
            </w:pPr>
            <w:r>
              <w:rPr>
                <w:rFonts w:hint="eastAsia" w:ascii="宋体" w:hAnsi="宋体"/>
                <w:color w:val="000000"/>
                <w:szCs w:val="21"/>
              </w:rPr>
              <w:t>报价唯一</w:t>
            </w:r>
          </w:p>
        </w:tc>
        <w:tc>
          <w:tcPr>
            <w:tcW w:w="4950" w:type="dxa"/>
            <w:vAlign w:val="center"/>
          </w:tcPr>
          <w:p w14:paraId="2DB68275">
            <w:pPr>
              <w:jc w:val="center"/>
              <w:rPr>
                <w:rFonts w:ascii="宋体" w:hAnsi="宋体"/>
                <w:color w:val="000000"/>
                <w:szCs w:val="21"/>
              </w:rPr>
            </w:pPr>
            <w:r>
              <w:rPr>
                <w:rFonts w:hint="eastAsia" w:ascii="宋体" w:hAnsi="宋体"/>
                <w:color w:val="000000"/>
                <w:szCs w:val="21"/>
              </w:rPr>
              <w:t>只能有一个有效报价</w:t>
            </w:r>
          </w:p>
        </w:tc>
      </w:tr>
      <w:tr w14:paraId="353DEF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restart"/>
            <w:vAlign w:val="center"/>
          </w:tcPr>
          <w:p w14:paraId="38562602">
            <w:pPr>
              <w:jc w:val="center"/>
              <w:rPr>
                <w:rFonts w:ascii="宋体" w:hAnsi="宋体" w:cs="宋体"/>
                <w:color w:val="000000"/>
                <w:spacing w:val="-9"/>
                <w:szCs w:val="21"/>
              </w:rPr>
            </w:pPr>
            <w:r>
              <w:rPr>
                <w:rFonts w:hint="eastAsia" w:ascii="宋体" w:hAnsi="宋体" w:cs="宋体"/>
                <w:color w:val="000000"/>
                <w:spacing w:val="-9"/>
                <w:szCs w:val="21"/>
              </w:rPr>
              <w:t>2</w:t>
            </w:r>
          </w:p>
        </w:tc>
        <w:tc>
          <w:tcPr>
            <w:tcW w:w="1218" w:type="dxa"/>
            <w:vMerge w:val="restart"/>
            <w:vAlign w:val="center"/>
          </w:tcPr>
          <w:p w14:paraId="6871D2BE">
            <w:pPr>
              <w:jc w:val="center"/>
            </w:pPr>
            <w:r>
              <w:rPr>
                <w:rFonts w:hint="eastAsia"/>
              </w:rPr>
              <w:t>资格评审</w:t>
            </w:r>
          </w:p>
          <w:p w14:paraId="71B6F7C6">
            <w:pPr>
              <w:jc w:val="center"/>
            </w:pPr>
            <w:r>
              <w:rPr>
                <w:rFonts w:hint="eastAsia"/>
              </w:rPr>
              <w:t>标准</w:t>
            </w:r>
          </w:p>
        </w:tc>
        <w:tc>
          <w:tcPr>
            <w:tcW w:w="2552" w:type="dxa"/>
            <w:vAlign w:val="center"/>
          </w:tcPr>
          <w:p w14:paraId="079E3C94">
            <w:pPr>
              <w:jc w:val="center"/>
              <w:rPr>
                <w:rFonts w:ascii="宋体" w:hAnsi="宋体"/>
                <w:color w:val="000000"/>
                <w:szCs w:val="21"/>
              </w:rPr>
            </w:pPr>
            <w:r>
              <w:rPr>
                <w:rFonts w:hint="eastAsia" w:ascii="宋体" w:hAnsi="宋体"/>
                <w:color w:val="000000"/>
                <w:szCs w:val="21"/>
              </w:rPr>
              <w:t>满足《中华人民共和国政府采购法》第二十二条规定</w:t>
            </w:r>
          </w:p>
        </w:tc>
        <w:tc>
          <w:tcPr>
            <w:tcW w:w="4950" w:type="dxa"/>
            <w:vAlign w:val="center"/>
          </w:tcPr>
          <w:p w14:paraId="3F3BC4C6">
            <w:pPr>
              <w:jc w:val="center"/>
              <w:rPr>
                <w:rFonts w:ascii="宋体" w:hAnsi="宋体"/>
                <w:color w:val="000000"/>
                <w:szCs w:val="21"/>
              </w:rPr>
            </w:pPr>
            <w:r>
              <w:rPr>
                <w:rFonts w:hint="eastAsia" w:ascii="宋体" w:hAnsi="宋体"/>
                <w:color w:val="000000"/>
                <w:szCs w:val="21"/>
              </w:rPr>
              <w:t>满足《中华人民共和国政府采购法》第二十二条规定，供应商提供承诺书</w:t>
            </w:r>
          </w:p>
        </w:tc>
      </w:tr>
      <w:tr w14:paraId="51468E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55713A41">
            <w:pPr>
              <w:jc w:val="center"/>
              <w:rPr>
                <w:rFonts w:ascii="宋体" w:hAnsi="宋体" w:cs="宋体"/>
                <w:color w:val="000000"/>
                <w:spacing w:val="-9"/>
                <w:szCs w:val="21"/>
              </w:rPr>
            </w:pPr>
          </w:p>
        </w:tc>
        <w:tc>
          <w:tcPr>
            <w:tcW w:w="1218" w:type="dxa"/>
            <w:vMerge w:val="continue"/>
            <w:vAlign w:val="center"/>
          </w:tcPr>
          <w:p w14:paraId="4F7E37F9">
            <w:pPr>
              <w:jc w:val="center"/>
            </w:pPr>
          </w:p>
        </w:tc>
        <w:tc>
          <w:tcPr>
            <w:tcW w:w="2552" w:type="dxa"/>
            <w:vAlign w:val="center"/>
          </w:tcPr>
          <w:p w14:paraId="4F2BF8CA">
            <w:pPr>
              <w:jc w:val="center"/>
              <w:rPr>
                <w:rFonts w:ascii="宋体" w:hAnsi="宋体"/>
                <w:color w:val="000000"/>
                <w:szCs w:val="21"/>
              </w:rPr>
            </w:pPr>
            <w:r>
              <w:rPr>
                <w:rFonts w:hint="eastAsia" w:ascii="宋体" w:hAnsi="宋体"/>
                <w:color w:val="000000"/>
                <w:szCs w:val="21"/>
              </w:rPr>
              <w:t>本项目专门面向中小微企业采购项目,执行促进中小企业（监狱企业、残疾人福利性企业）发展等政府采购政策。</w:t>
            </w:r>
          </w:p>
        </w:tc>
        <w:tc>
          <w:tcPr>
            <w:tcW w:w="4950" w:type="dxa"/>
            <w:vAlign w:val="center"/>
          </w:tcPr>
          <w:p w14:paraId="4709D842">
            <w:pPr>
              <w:jc w:val="center"/>
              <w:rPr>
                <w:rFonts w:ascii="宋体" w:hAnsi="宋体"/>
                <w:color w:val="000000"/>
                <w:szCs w:val="21"/>
              </w:rPr>
            </w:pPr>
            <w:r>
              <w:rPr>
                <w:rFonts w:hint="eastAsia" w:ascii="宋体" w:hAnsi="宋体"/>
                <w:color w:val="000000"/>
                <w:szCs w:val="21"/>
              </w:rPr>
              <w:t>本项目专门面向中小微企业采购项目,执行促进中小企业（监狱企业、残疾人福利性企业）发展等政府采购政策。供应商提供中小企业声明函。</w:t>
            </w:r>
          </w:p>
        </w:tc>
      </w:tr>
      <w:tr w14:paraId="4D67C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72BDCC9F">
            <w:pPr>
              <w:jc w:val="center"/>
              <w:rPr>
                <w:rFonts w:ascii="宋体" w:hAnsi="宋体" w:cs="宋体"/>
                <w:color w:val="000000"/>
                <w:spacing w:val="-9"/>
                <w:szCs w:val="21"/>
              </w:rPr>
            </w:pPr>
          </w:p>
        </w:tc>
        <w:tc>
          <w:tcPr>
            <w:tcW w:w="1218" w:type="dxa"/>
            <w:vMerge w:val="continue"/>
            <w:vAlign w:val="center"/>
          </w:tcPr>
          <w:p w14:paraId="78EFE0F2">
            <w:pPr>
              <w:jc w:val="center"/>
            </w:pPr>
          </w:p>
        </w:tc>
        <w:tc>
          <w:tcPr>
            <w:tcW w:w="2552" w:type="dxa"/>
            <w:vAlign w:val="center"/>
          </w:tcPr>
          <w:p w14:paraId="532DBBE3">
            <w:pPr>
              <w:jc w:val="center"/>
              <w:rPr>
                <w:rFonts w:ascii="宋体" w:hAnsi="宋体"/>
                <w:color w:val="000000"/>
                <w:szCs w:val="21"/>
              </w:rPr>
            </w:pPr>
            <w:r>
              <w:rPr>
                <w:rFonts w:hint="eastAsia" w:ascii="宋体" w:hAnsi="宋体"/>
                <w:color w:val="000000"/>
                <w:szCs w:val="21"/>
              </w:rPr>
              <w:t>营业执照</w:t>
            </w:r>
          </w:p>
        </w:tc>
        <w:tc>
          <w:tcPr>
            <w:tcW w:w="4950" w:type="dxa"/>
            <w:vAlign w:val="center"/>
          </w:tcPr>
          <w:p w14:paraId="7659C5C2">
            <w:pPr>
              <w:jc w:val="center"/>
              <w:rPr>
                <w:rFonts w:ascii="宋体" w:hAnsi="宋体"/>
                <w:color w:val="000000"/>
                <w:szCs w:val="21"/>
              </w:rPr>
            </w:pPr>
            <w:r>
              <w:rPr>
                <w:rFonts w:hint="eastAsia" w:ascii="宋体" w:hAnsi="宋体"/>
                <w:color w:val="000000"/>
                <w:szCs w:val="21"/>
              </w:rPr>
              <w:t>在中国境内注册的独立法人资格，具有有效的营业执照、税务登记证、组织机构代码证(或“三证合一 ”的营业执照)</w:t>
            </w:r>
          </w:p>
        </w:tc>
      </w:tr>
      <w:tr w14:paraId="72D1C2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0C6BDBD7">
            <w:pPr>
              <w:jc w:val="center"/>
              <w:rPr>
                <w:rFonts w:ascii="宋体" w:hAnsi="宋体" w:cs="宋体"/>
                <w:color w:val="000000"/>
                <w:spacing w:val="-9"/>
                <w:szCs w:val="21"/>
              </w:rPr>
            </w:pPr>
          </w:p>
        </w:tc>
        <w:tc>
          <w:tcPr>
            <w:tcW w:w="1218" w:type="dxa"/>
            <w:vMerge w:val="continue"/>
            <w:vAlign w:val="center"/>
          </w:tcPr>
          <w:p w14:paraId="6EDB33C8">
            <w:pPr>
              <w:jc w:val="center"/>
            </w:pPr>
          </w:p>
        </w:tc>
        <w:tc>
          <w:tcPr>
            <w:tcW w:w="2552" w:type="dxa"/>
            <w:vAlign w:val="center"/>
          </w:tcPr>
          <w:p w14:paraId="4A013532">
            <w:pPr>
              <w:jc w:val="center"/>
              <w:rPr>
                <w:rFonts w:ascii="宋体" w:hAnsi="宋体"/>
                <w:color w:val="000000"/>
                <w:szCs w:val="21"/>
              </w:rPr>
            </w:pPr>
            <w:r>
              <w:rPr>
                <w:rFonts w:hint="eastAsia" w:ascii="宋体" w:hAnsi="宋体"/>
                <w:color w:val="000000"/>
                <w:szCs w:val="21"/>
              </w:rPr>
              <w:t>资质等级</w:t>
            </w:r>
          </w:p>
        </w:tc>
        <w:tc>
          <w:tcPr>
            <w:tcW w:w="4950" w:type="dxa"/>
            <w:vAlign w:val="center"/>
          </w:tcPr>
          <w:p w14:paraId="5FF8644A">
            <w:pPr>
              <w:jc w:val="center"/>
              <w:rPr>
                <w:rFonts w:ascii="宋体" w:hAnsi="宋体"/>
                <w:color w:val="000000"/>
                <w:szCs w:val="21"/>
              </w:rPr>
            </w:pPr>
            <w:r>
              <w:rPr>
                <w:rFonts w:hint="eastAsia" w:ascii="宋体" w:hAnsi="宋体"/>
                <w:color w:val="000000"/>
                <w:szCs w:val="21"/>
              </w:rPr>
              <w:t>具有</w:t>
            </w:r>
            <w:r>
              <w:rPr>
                <w:rFonts w:hint="eastAsia" w:ascii="宋体" w:hAnsi="宋体"/>
                <w:color w:val="000000"/>
                <w:szCs w:val="21"/>
                <w:lang w:val="en-US" w:eastAsia="zh-CN"/>
              </w:rPr>
              <w:t>建筑工程施工总承包</w:t>
            </w:r>
            <w:r>
              <w:rPr>
                <w:rFonts w:hint="eastAsia" w:ascii="宋体" w:hAnsi="宋体"/>
                <w:color w:val="000000"/>
                <w:szCs w:val="21"/>
              </w:rPr>
              <w:t>叁级以上（含叁级）资质，在人员、设备、资金等方面具有相应的施工能力</w:t>
            </w:r>
          </w:p>
        </w:tc>
      </w:tr>
      <w:tr w14:paraId="423C00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3013227A">
            <w:pPr>
              <w:jc w:val="center"/>
              <w:rPr>
                <w:rFonts w:ascii="宋体" w:hAnsi="宋体" w:cs="宋体"/>
                <w:color w:val="000000"/>
                <w:spacing w:val="-9"/>
                <w:szCs w:val="21"/>
              </w:rPr>
            </w:pPr>
          </w:p>
        </w:tc>
        <w:tc>
          <w:tcPr>
            <w:tcW w:w="1218" w:type="dxa"/>
            <w:vMerge w:val="continue"/>
            <w:vAlign w:val="center"/>
          </w:tcPr>
          <w:p w14:paraId="02F5B42E">
            <w:pPr>
              <w:jc w:val="center"/>
            </w:pPr>
          </w:p>
        </w:tc>
        <w:tc>
          <w:tcPr>
            <w:tcW w:w="2552" w:type="dxa"/>
            <w:vAlign w:val="center"/>
          </w:tcPr>
          <w:p w14:paraId="710D2386">
            <w:pPr>
              <w:spacing w:line="360" w:lineRule="auto"/>
              <w:jc w:val="center"/>
            </w:pPr>
            <w:r>
              <w:rPr>
                <w:rFonts w:hint="eastAsia"/>
              </w:rPr>
              <w:t>安全生产许可证</w:t>
            </w:r>
          </w:p>
        </w:tc>
        <w:tc>
          <w:tcPr>
            <w:tcW w:w="4950" w:type="dxa"/>
            <w:vAlign w:val="center"/>
          </w:tcPr>
          <w:p w14:paraId="077C6B3F">
            <w:pPr>
              <w:jc w:val="center"/>
              <w:rPr>
                <w:rFonts w:ascii="宋体" w:hAnsi="宋体"/>
                <w:color w:val="000000"/>
                <w:szCs w:val="21"/>
              </w:rPr>
            </w:pPr>
            <w:r>
              <w:rPr>
                <w:rFonts w:hint="eastAsia" w:ascii="宋体" w:hAnsi="宋体" w:cs="宋体"/>
                <w:color w:val="000000"/>
                <w:spacing w:val="-9"/>
                <w:szCs w:val="21"/>
              </w:rPr>
              <w:t>具有有效的安全生产许可证</w:t>
            </w:r>
          </w:p>
        </w:tc>
      </w:tr>
      <w:tr w14:paraId="21996D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56FA390B">
            <w:pPr>
              <w:jc w:val="center"/>
              <w:rPr>
                <w:rFonts w:ascii="宋体" w:hAnsi="宋体" w:cs="宋体"/>
                <w:color w:val="000000"/>
                <w:spacing w:val="-9"/>
                <w:szCs w:val="21"/>
              </w:rPr>
            </w:pPr>
          </w:p>
        </w:tc>
        <w:tc>
          <w:tcPr>
            <w:tcW w:w="1218" w:type="dxa"/>
            <w:vMerge w:val="continue"/>
            <w:vAlign w:val="center"/>
          </w:tcPr>
          <w:p w14:paraId="4DF6ABDE">
            <w:pPr>
              <w:jc w:val="center"/>
            </w:pPr>
          </w:p>
        </w:tc>
        <w:tc>
          <w:tcPr>
            <w:tcW w:w="2552" w:type="dxa"/>
            <w:vAlign w:val="center"/>
          </w:tcPr>
          <w:p w14:paraId="4C1AA4F9">
            <w:pPr>
              <w:spacing w:line="360" w:lineRule="auto"/>
              <w:jc w:val="center"/>
            </w:pPr>
            <w:r>
              <w:rPr>
                <w:rFonts w:hint="eastAsia"/>
              </w:rPr>
              <w:t>项目经理</w:t>
            </w:r>
          </w:p>
        </w:tc>
        <w:tc>
          <w:tcPr>
            <w:tcW w:w="4950" w:type="dxa"/>
            <w:vAlign w:val="center"/>
          </w:tcPr>
          <w:p w14:paraId="2F59D2FE">
            <w:pPr>
              <w:jc w:val="center"/>
              <w:rPr>
                <w:rFonts w:ascii="宋体" w:hAnsi="宋体"/>
                <w:color w:val="000000"/>
                <w:szCs w:val="21"/>
              </w:rPr>
            </w:pPr>
            <w:r>
              <w:rPr>
                <w:rFonts w:hint="eastAsia" w:ascii="宋体" w:hAnsi="宋体"/>
                <w:color w:val="000000"/>
                <w:szCs w:val="21"/>
              </w:rPr>
              <w:t>项目经理须具有相关工程专业贰级(含贰级)以上建造师资格和安全生产考核合格证，未在其他建设工程项目中担任项目经理（供应商应提供建造师注册证、安全生产考核合格证、无在建工程承诺书）</w:t>
            </w:r>
          </w:p>
        </w:tc>
      </w:tr>
      <w:tr w14:paraId="5E665E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09029371">
            <w:pPr>
              <w:jc w:val="center"/>
              <w:rPr>
                <w:rFonts w:ascii="宋体" w:hAnsi="宋体" w:cs="宋体"/>
                <w:color w:val="000000"/>
                <w:spacing w:val="-9"/>
                <w:szCs w:val="21"/>
              </w:rPr>
            </w:pPr>
          </w:p>
        </w:tc>
        <w:tc>
          <w:tcPr>
            <w:tcW w:w="1218" w:type="dxa"/>
            <w:vMerge w:val="continue"/>
            <w:vAlign w:val="center"/>
          </w:tcPr>
          <w:p w14:paraId="3C244B4D">
            <w:pPr>
              <w:jc w:val="center"/>
            </w:pPr>
          </w:p>
        </w:tc>
        <w:tc>
          <w:tcPr>
            <w:tcW w:w="2552" w:type="dxa"/>
            <w:vAlign w:val="center"/>
          </w:tcPr>
          <w:p w14:paraId="2206DB90">
            <w:pPr>
              <w:jc w:val="center"/>
              <w:rPr>
                <w:rFonts w:ascii="宋体" w:hAnsi="宋体"/>
                <w:color w:val="000000"/>
                <w:szCs w:val="21"/>
              </w:rPr>
            </w:pPr>
            <w:r>
              <w:rPr>
                <w:rFonts w:hint="eastAsia" w:ascii="宋体" w:hAnsi="宋体"/>
                <w:color w:val="000000"/>
                <w:szCs w:val="21"/>
              </w:rPr>
              <w:t>无行贿记录及无商业贿赂和不正当竞争行为</w:t>
            </w:r>
          </w:p>
        </w:tc>
        <w:tc>
          <w:tcPr>
            <w:tcW w:w="4950" w:type="dxa"/>
            <w:vAlign w:val="center"/>
          </w:tcPr>
          <w:p w14:paraId="52D7FA21">
            <w:pPr>
              <w:jc w:val="center"/>
              <w:rPr>
                <w:rFonts w:ascii="宋体" w:hAnsi="宋体"/>
                <w:color w:val="000000"/>
                <w:szCs w:val="21"/>
              </w:rPr>
            </w:pPr>
            <w:r>
              <w:rPr>
                <w:rFonts w:hint="eastAsia" w:ascii="宋体" w:hAnsi="宋体"/>
                <w:color w:val="000000"/>
                <w:szCs w:val="21"/>
              </w:rPr>
              <w:t>投标企业出具无行贿记录在中国裁判文书网自行查询或自行承诺（查询对象：企业、法定代表人）及企业自行承诺无商业贿赂和不正当竞争行为</w:t>
            </w:r>
          </w:p>
        </w:tc>
      </w:tr>
      <w:tr w14:paraId="592439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3632CC55">
            <w:pPr>
              <w:jc w:val="center"/>
              <w:rPr>
                <w:rFonts w:ascii="宋体" w:hAnsi="宋体" w:cs="宋体"/>
                <w:color w:val="000000"/>
                <w:spacing w:val="-9"/>
                <w:szCs w:val="21"/>
              </w:rPr>
            </w:pPr>
          </w:p>
        </w:tc>
        <w:tc>
          <w:tcPr>
            <w:tcW w:w="1218" w:type="dxa"/>
            <w:vMerge w:val="continue"/>
            <w:vAlign w:val="center"/>
          </w:tcPr>
          <w:p w14:paraId="3295891A">
            <w:pPr>
              <w:jc w:val="center"/>
              <w:rPr>
                <w:rFonts w:ascii="宋体" w:hAnsi="宋体" w:cs="宋体"/>
                <w:color w:val="000000"/>
                <w:spacing w:val="-9"/>
                <w:szCs w:val="21"/>
              </w:rPr>
            </w:pPr>
          </w:p>
        </w:tc>
        <w:tc>
          <w:tcPr>
            <w:tcW w:w="2552" w:type="dxa"/>
            <w:vAlign w:val="center"/>
          </w:tcPr>
          <w:p w14:paraId="2DBBDD89">
            <w:pPr>
              <w:spacing w:line="360" w:lineRule="auto"/>
              <w:jc w:val="center"/>
            </w:pPr>
            <w:r>
              <w:rPr>
                <w:rFonts w:hint="eastAsia"/>
              </w:rPr>
              <w:t>网站查询</w:t>
            </w:r>
          </w:p>
        </w:tc>
        <w:tc>
          <w:tcPr>
            <w:tcW w:w="4950" w:type="dxa"/>
            <w:vAlign w:val="center"/>
          </w:tcPr>
          <w:p w14:paraId="21BA6248">
            <w:pPr>
              <w:spacing w:line="360" w:lineRule="auto"/>
              <w:jc w:val="center"/>
            </w:pPr>
            <w:r>
              <w:rPr>
                <w:rFonts w:hint="eastAsia"/>
              </w:rPr>
              <w:t>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www.ccgp.gov.cn)、中国执行信息公开网（http://zxgk.court.gov.cn）提供网站的查询信息截图，且查询日期不应早于该项目招标公告发布之日</w:t>
            </w:r>
          </w:p>
        </w:tc>
      </w:tr>
      <w:tr w14:paraId="22BB4D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451AD466">
            <w:pPr>
              <w:jc w:val="center"/>
              <w:rPr>
                <w:rFonts w:ascii="宋体" w:hAnsi="宋体" w:cs="宋体"/>
                <w:color w:val="000000"/>
                <w:spacing w:val="-9"/>
                <w:szCs w:val="21"/>
              </w:rPr>
            </w:pPr>
          </w:p>
        </w:tc>
        <w:tc>
          <w:tcPr>
            <w:tcW w:w="1218" w:type="dxa"/>
            <w:vMerge w:val="continue"/>
            <w:vAlign w:val="center"/>
          </w:tcPr>
          <w:p w14:paraId="467AD970">
            <w:pPr>
              <w:jc w:val="center"/>
              <w:rPr>
                <w:rFonts w:ascii="宋体" w:hAnsi="宋体" w:cs="宋体"/>
                <w:color w:val="000000"/>
                <w:spacing w:val="-9"/>
                <w:szCs w:val="21"/>
              </w:rPr>
            </w:pPr>
          </w:p>
        </w:tc>
        <w:tc>
          <w:tcPr>
            <w:tcW w:w="2552" w:type="dxa"/>
            <w:vAlign w:val="center"/>
          </w:tcPr>
          <w:p w14:paraId="74F53F7A">
            <w:pPr>
              <w:spacing w:line="360" w:lineRule="auto"/>
              <w:jc w:val="center"/>
            </w:pPr>
            <w:r>
              <w:rPr>
                <w:rFonts w:hint="eastAsia"/>
              </w:rPr>
              <w:t>本项目不接受联合体投标</w:t>
            </w:r>
          </w:p>
        </w:tc>
        <w:tc>
          <w:tcPr>
            <w:tcW w:w="4950" w:type="dxa"/>
            <w:vAlign w:val="center"/>
          </w:tcPr>
          <w:p w14:paraId="09A59297">
            <w:pPr>
              <w:spacing w:line="360" w:lineRule="auto"/>
              <w:jc w:val="center"/>
            </w:pPr>
            <w:r>
              <w:rPr>
                <w:rFonts w:hint="eastAsia"/>
              </w:rPr>
              <w:t>本项目不接受联合体投标，供应商提供承诺书</w:t>
            </w:r>
          </w:p>
        </w:tc>
      </w:tr>
      <w:tr w14:paraId="3C50A6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restart"/>
            <w:vAlign w:val="center"/>
          </w:tcPr>
          <w:p w14:paraId="527095AF">
            <w:pPr>
              <w:jc w:val="center"/>
              <w:rPr>
                <w:rFonts w:ascii="宋体" w:hAnsi="宋体" w:cs="宋体"/>
                <w:color w:val="000000"/>
                <w:spacing w:val="-9"/>
                <w:sz w:val="18"/>
                <w:szCs w:val="18"/>
              </w:rPr>
            </w:pPr>
            <w:r>
              <w:rPr>
                <w:rFonts w:hint="eastAsia" w:ascii="宋体" w:hAnsi="宋体" w:cs="宋体"/>
                <w:color w:val="000000"/>
                <w:spacing w:val="-9"/>
                <w:sz w:val="18"/>
                <w:szCs w:val="18"/>
              </w:rPr>
              <w:t>3</w:t>
            </w:r>
          </w:p>
        </w:tc>
        <w:tc>
          <w:tcPr>
            <w:tcW w:w="1218" w:type="dxa"/>
            <w:vMerge w:val="restart"/>
            <w:vAlign w:val="center"/>
          </w:tcPr>
          <w:p w14:paraId="6358FA1E">
            <w:pPr>
              <w:jc w:val="center"/>
              <w:rPr>
                <w:rFonts w:ascii="宋体" w:hAnsi="宋体" w:cs="宋体"/>
                <w:color w:val="000000"/>
                <w:kern w:val="1"/>
                <w:szCs w:val="21"/>
              </w:rPr>
            </w:pPr>
            <w:r>
              <w:rPr>
                <w:rFonts w:ascii="宋体" w:hAnsi="宋体" w:cs="宋体"/>
                <w:color w:val="000000"/>
                <w:kern w:val="1"/>
                <w:szCs w:val="21"/>
              </w:rPr>
              <w:t>响应性</w:t>
            </w:r>
          </w:p>
          <w:p w14:paraId="5EC14FB1">
            <w:pPr>
              <w:jc w:val="center"/>
              <w:rPr>
                <w:rFonts w:ascii="宋体" w:hAnsi="宋体" w:cs="宋体"/>
                <w:color w:val="000000"/>
                <w:spacing w:val="-9"/>
                <w:szCs w:val="21"/>
              </w:rPr>
            </w:pPr>
            <w:r>
              <w:rPr>
                <w:rFonts w:ascii="宋体" w:hAnsi="宋体" w:cs="宋体"/>
                <w:color w:val="000000"/>
                <w:kern w:val="1"/>
                <w:szCs w:val="21"/>
              </w:rPr>
              <w:t>评审标准</w:t>
            </w:r>
          </w:p>
        </w:tc>
        <w:tc>
          <w:tcPr>
            <w:tcW w:w="2552" w:type="dxa"/>
            <w:vAlign w:val="center"/>
          </w:tcPr>
          <w:p w14:paraId="200687D1">
            <w:pPr>
              <w:jc w:val="center"/>
              <w:rPr>
                <w:rFonts w:ascii="宋体" w:hAnsi="宋体" w:cs="宋体"/>
                <w:color w:val="000000"/>
                <w:spacing w:val="-9"/>
                <w:szCs w:val="21"/>
              </w:rPr>
            </w:pPr>
            <w:r>
              <w:rPr>
                <w:rFonts w:hint="eastAsia" w:ascii="宋体" w:hAnsi="宋体" w:cs="宋体"/>
                <w:color w:val="000000"/>
                <w:spacing w:val="-9"/>
                <w:szCs w:val="21"/>
              </w:rPr>
              <w:t>磋商内容</w:t>
            </w:r>
          </w:p>
        </w:tc>
        <w:tc>
          <w:tcPr>
            <w:tcW w:w="4950" w:type="dxa"/>
            <w:vAlign w:val="center"/>
          </w:tcPr>
          <w:p w14:paraId="56534FFD">
            <w:pPr>
              <w:jc w:val="center"/>
              <w:rPr>
                <w:rFonts w:ascii="宋体" w:hAnsi="宋体" w:cs="宋体"/>
                <w:color w:val="000000"/>
                <w:spacing w:val="-9"/>
                <w:szCs w:val="21"/>
              </w:rPr>
            </w:pPr>
            <w:r>
              <w:rPr>
                <w:rFonts w:hint="eastAsia" w:ascii="宋体" w:hAnsi="宋体" w:cs="宋体"/>
                <w:color w:val="000000"/>
                <w:spacing w:val="-9"/>
                <w:szCs w:val="21"/>
              </w:rPr>
              <w:t>符合第二章“投标人须知”规定</w:t>
            </w:r>
          </w:p>
        </w:tc>
      </w:tr>
      <w:tr w14:paraId="4ACC2B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7486D590">
            <w:pPr>
              <w:jc w:val="center"/>
              <w:rPr>
                <w:rFonts w:ascii="宋体" w:hAnsi="宋体" w:cs="宋体"/>
                <w:color w:val="000000"/>
                <w:spacing w:val="-9"/>
                <w:szCs w:val="21"/>
              </w:rPr>
            </w:pPr>
          </w:p>
        </w:tc>
        <w:tc>
          <w:tcPr>
            <w:tcW w:w="1218" w:type="dxa"/>
            <w:vMerge w:val="continue"/>
            <w:vAlign w:val="center"/>
          </w:tcPr>
          <w:p w14:paraId="6D142AA4">
            <w:pPr>
              <w:jc w:val="center"/>
              <w:rPr>
                <w:rFonts w:ascii="宋体" w:hAnsi="宋体" w:cs="宋体"/>
                <w:color w:val="000000"/>
                <w:spacing w:val="-9"/>
                <w:szCs w:val="21"/>
              </w:rPr>
            </w:pPr>
          </w:p>
        </w:tc>
        <w:tc>
          <w:tcPr>
            <w:tcW w:w="2552" w:type="dxa"/>
            <w:vAlign w:val="center"/>
          </w:tcPr>
          <w:p w14:paraId="41A8C47D">
            <w:pPr>
              <w:jc w:val="center"/>
              <w:rPr>
                <w:rFonts w:ascii="宋体" w:hAnsi="宋体" w:cs="宋体"/>
                <w:color w:val="000000"/>
                <w:spacing w:val="-9"/>
                <w:szCs w:val="21"/>
              </w:rPr>
            </w:pPr>
            <w:r>
              <w:rPr>
                <w:rFonts w:hint="eastAsia" w:ascii="宋体" w:hAnsi="宋体" w:cs="宋体"/>
                <w:color w:val="000000"/>
                <w:spacing w:val="-9"/>
                <w:szCs w:val="21"/>
              </w:rPr>
              <w:t>工期</w:t>
            </w:r>
          </w:p>
        </w:tc>
        <w:tc>
          <w:tcPr>
            <w:tcW w:w="4950" w:type="dxa"/>
            <w:vAlign w:val="center"/>
          </w:tcPr>
          <w:p w14:paraId="5A75B700">
            <w:pPr>
              <w:jc w:val="center"/>
              <w:rPr>
                <w:rFonts w:hint="eastAsia" w:ascii="宋体" w:hAnsi="宋体" w:eastAsia="宋体" w:cs="宋体"/>
                <w:color w:val="000000"/>
                <w:spacing w:val="-9"/>
                <w:szCs w:val="21"/>
                <w:lang w:eastAsia="zh-CN"/>
              </w:rPr>
            </w:pPr>
            <w:r>
              <w:rPr>
                <w:rFonts w:hint="eastAsia" w:ascii="宋体" w:hAnsi="宋体" w:cs="宋体"/>
                <w:color w:val="000000"/>
                <w:spacing w:val="-9"/>
                <w:szCs w:val="21"/>
                <w:lang w:eastAsia="zh-CN"/>
              </w:rPr>
              <w:t>60日历天</w:t>
            </w:r>
          </w:p>
        </w:tc>
      </w:tr>
      <w:tr w14:paraId="62EE30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59" w:hRule="atLeast"/>
        </w:trPr>
        <w:tc>
          <w:tcPr>
            <w:tcW w:w="483" w:type="dxa"/>
            <w:vMerge w:val="continue"/>
            <w:vAlign w:val="center"/>
          </w:tcPr>
          <w:p w14:paraId="7B7CD643">
            <w:pPr>
              <w:jc w:val="center"/>
              <w:rPr>
                <w:rFonts w:ascii="宋体" w:hAnsi="宋体" w:cs="宋体"/>
                <w:color w:val="000000"/>
                <w:spacing w:val="-9"/>
                <w:szCs w:val="21"/>
              </w:rPr>
            </w:pPr>
          </w:p>
        </w:tc>
        <w:tc>
          <w:tcPr>
            <w:tcW w:w="1218" w:type="dxa"/>
            <w:vMerge w:val="continue"/>
            <w:vAlign w:val="center"/>
          </w:tcPr>
          <w:p w14:paraId="5A0581BD">
            <w:pPr>
              <w:jc w:val="center"/>
              <w:rPr>
                <w:rFonts w:ascii="宋体" w:hAnsi="宋体" w:cs="宋体"/>
                <w:color w:val="000000"/>
                <w:spacing w:val="-9"/>
                <w:szCs w:val="21"/>
              </w:rPr>
            </w:pPr>
          </w:p>
        </w:tc>
        <w:tc>
          <w:tcPr>
            <w:tcW w:w="2552" w:type="dxa"/>
            <w:vAlign w:val="center"/>
          </w:tcPr>
          <w:p w14:paraId="19E1B045">
            <w:pPr>
              <w:jc w:val="center"/>
              <w:rPr>
                <w:rFonts w:ascii="宋体" w:hAnsi="宋体" w:cs="宋体"/>
                <w:color w:val="000000"/>
                <w:spacing w:val="-9"/>
                <w:szCs w:val="21"/>
              </w:rPr>
            </w:pPr>
            <w:r>
              <w:rPr>
                <w:rFonts w:hint="eastAsia" w:ascii="宋体" w:hAnsi="宋体" w:cs="宋体"/>
                <w:color w:val="000000"/>
                <w:spacing w:val="-9"/>
                <w:szCs w:val="21"/>
              </w:rPr>
              <w:t>质量</w:t>
            </w:r>
          </w:p>
        </w:tc>
        <w:tc>
          <w:tcPr>
            <w:tcW w:w="4950" w:type="dxa"/>
            <w:vAlign w:val="center"/>
          </w:tcPr>
          <w:p w14:paraId="349CE1E8">
            <w:pPr>
              <w:spacing w:line="360" w:lineRule="auto"/>
              <w:jc w:val="center"/>
            </w:pPr>
            <w:r>
              <w:rPr>
                <w:rFonts w:hint="eastAsia"/>
              </w:rPr>
              <w:t>达到国家现行工程施工质量验收规范合格标准</w:t>
            </w:r>
          </w:p>
        </w:tc>
      </w:tr>
      <w:tr w14:paraId="7411E3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476CD00D">
            <w:pPr>
              <w:jc w:val="center"/>
              <w:rPr>
                <w:rFonts w:ascii="宋体" w:hAnsi="宋体" w:cs="宋体"/>
                <w:color w:val="000000"/>
                <w:spacing w:val="-9"/>
                <w:szCs w:val="21"/>
              </w:rPr>
            </w:pPr>
          </w:p>
        </w:tc>
        <w:tc>
          <w:tcPr>
            <w:tcW w:w="1218" w:type="dxa"/>
            <w:vMerge w:val="continue"/>
            <w:vAlign w:val="center"/>
          </w:tcPr>
          <w:p w14:paraId="07D4DF99">
            <w:pPr>
              <w:jc w:val="center"/>
              <w:rPr>
                <w:rFonts w:ascii="宋体" w:hAnsi="宋体" w:cs="宋体"/>
                <w:color w:val="000000"/>
                <w:spacing w:val="-9"/>
                <w:szCs w:val="21"/>
              </w:rPr>
            </w:pPr>
          </w:p>
        </w:tc>
        <w:tc>
          <w:tcPr>
            <w:tcW w:w="2552" w:type="dxa"/>
            <w:vAlign w:val="center"/>
          </w:tcPr>
          <w:p w14:paraId="2A8E5F08">
            <w:pPr>
              <w:jc w:val="center"/>
              <w:rPr>
                <w:rFonts w:ascii="宋体" w:hAnsi="宋体" w:cs="宋体"/>
                <w:color w:val="000000"/>
                <w:spacing w:val="-9"/>
                <w:szCs w:val="21"/>
              </w:rPr>
            </w:pPr>
            <w:r>
              <w:rPr>
                <w:rFonts w:hint="eastAsia" w:ascii="宋体" w:hAnsi="宋体" w:cs="宋体"/>
                <w:color w:val="000000"/>
                <w:spacing w:val="-9"/>
                <w:szCs w:val="21"/>
              </w:rPr>
              <w:t>磋商有效期</w:t>
            </w:r>
          </w:p>
        </w:tc>
        <w:tc>
          <w:tcPr>
            <w:tcW w:w="4950" w:type="dxa"/>
            <w:vAlign w:val="center"/>
          </w:tcPr>
          <w:p w14:paraId="21677DB0">
            <w:pPr>
              <w:spacing w:line="360" w:lineRule="auto"/>
              <w:jc w:val="center"/>
            </w:pPr>
            <w:r>
              <w:rPr>
                <w:rFonts w:hint="eastAsia"/>
              </w:rPr>
              <w:t>60日历天</w:t>
            </w:r>
          </w:p>
        </w:tc>
      </w:tr>
      <w:tr w14:paraId="0BB008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37856E5B">
            <w:pPr>
              <w:jc w:val="center"/>
              <w:rPr>
                <w:rFonts w:ascii="宋体" w:hAnsi="宋体" w:cs="宋体"/>
                <w:color w:val="000000"/>
                <w:spacing w:val="-9"/>
                <w:szCs w:val="21"/>
              </w:rPr>
            </w:pPr>
          </w:p>
        </w:tc>
        <w:tc>
          <w:tcPr>
            <w:tcW w:w="1218" w:type="dxa"/>
            <w:vMerge w:val="continue"/>
            <w:vAlign w:val="center"/>
          </w:tcPr>
          <w:p w14:paraId="649CBE3A">
            <w:pPr>
              <w:jc w:val="center"/>
              <w:rPr>
                <w:rFonts w:ascii="宋体" w:hAnsi="宋体" w:cs="宋体"/>
                <w:color w:val="000000"/>
                <w:spacing w:val="-9"/>
                <w:szCs w:val="21"/>
              </w:rPr>
            </w:pPr>
          </w:p>
        </w:tc>
        <w:tc>
          <w:tcPr>
            <w:tcW w:w="2552" w:type="dxa"/>
            <w:vAlign w:val="center"/>
          </w:tcPr>
          <w:p w14:paraId="4F9FA1C4">
            <w:pPr>
              <w:jc w:val="center"/>
              <w:rPr>
                <w:rFonts w:ascii="宋体" w:hAnsi="宋体" w:cs="宋体"/>
                <w:color w:val="000000"/>
                <w:spacing w:val="-9"/>
                <w:szCs w:val="21"/>
              </w:rPr>
            </w:pPr>
            <w:r>
              <w:rPr>
                <w:rFonts w:hint="eastAsia" w:ascii="宋体" w:hAnsi="宋体" w:cs="宋体"/>
                <w:color w:val="000000"/>
                <w:spacing w:val="-9"/>
                <w:szCs w:val="21"/>
              </w:rPr>
              <w:t>磋商报价</w:t>
            </w:r>
          </w:p>
        </w:tc>
        <w:tc>
          <w:tcPr>
            <w:tcW w:w="4950" w:type="dxa"/>
            <w:vAlign w:val="center"/>
          </w:tcPr>
          <w:p w14:paraId="58C2ED24">
            <w:pPr>
              <w:jc w:val="center"/>
              <w:rPr>
                <w:rFonts w:ascii="宋体" w:hAnsi="宋体" w:cs="宋体"/>
                <w:color w:val="000000"/>
                <w:spacing w:val="-9"/>
                <w:szCs w:val="21"/>
              </w:rPr>
            </w:pPr>
            <w:r>
              <w:rPr>
                <w:rFonts w:hint="eastAsia" w:ascii="宋体" w:hAnsi="宋体"/>
                <w:color w:val="000000"/>
                <w:szCs w:val="21"/>
              </w:rPr>
              <w:t>低于第二章“投标人须知前附表”载明的预算金额</w:t>
            </w:r>
          </w:p>
        </w:tc>
      </w:tr>
      <w:tr w14:paraId="72F96C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83" w:type="dxa"/>
            <w:vMerge w:val="continue"/>
            <w:vAlign w:val="center"/>
          </w:tcPr>
          <w:p w14:paraId="0900C38B">
            <w:pPr>
              <w:jc w:val="center"/>
              <w:rPr>
                <w:rFonts w:ascii="宋体" w:hAnsi="宋体" w:cs="宋体"/>
                <w:color w:val="000000"/>
                <w:spacing w:val="-9"/>
                <w:szCs w:val="21"/>
              </w:rPr>
            </w:pPr>
          </w:p>
        </w:tc>
        <w:tc>
          <w:tcPr>
            <w:tcW w:w="1218" w:type="dxa"/>
            <w:vMerge w:val="continue"/>
            <w:vAlign w:val="center"/>
          </w:tcPr>
          <w:p w14:paraId="10851875">
            <w:pPr>
              <w:jc w:val="center"/>
              <w:rPr>
                <w:rFonts w:ascii="宋体" w:hAnsi="宋体" w:cs="宋体"/>
                <w:color w:val="000000"/>
                <w:spacing w:val="-9"/>
                <w:szCs w:val="21"/>
              </w:rPr>
            </w:pPr>
          </w:p>
        </w:tc>
        <w:tc>
          <w:tcPr>
            <w:tcW w:w="2552" w:type="dxa"/>
            <w:vAlign w:val="center"/>
          </w:tcPr>
          <w:p w14:paraId="28C18413">
            <w:pPr>
              <w:jc w:val="center"/>
              <w:rPr>
                <w:rFonts w:ascii="宋体" w:hAnsi="宋体" w:cs="宋体"/>
                <w:color w:val="000000"/>
                <w:spacing w:val="-9"/>
                <w:szCs w:val="21"/>
              </w:rPr>
            </w:pPr>
            <w:r>
              <w:rPr>
                <w:rFonts w:hint="eastAsia" w:ascii="宋体" w:hAnsi="宋体" w:cs="宋体"/>
                <w:color w:val="000000"/>
                <w:spacing w:val="-9"/>
                <w:szCs w:val="21"/>
              </w:rPr>
              <w:t>其他</w:t>
            </w:r>
          </w:p>
        </w:tc>
        <w:tc>
          <w:tcPr>
            <w:tcW w:w="4950" w:type="dxa"/>
            <w:vAlign w:val="center"/>
          </w:tcPr>
          <w:p w14:paraId="33345B14">
            <w:pPr>
              <w:jc w:val="center"/>
              <w:rPr>
                <w:rFonts w:ascii="宋体" w:hAnsi="宋体" w:cs="宋体"/>
                <w:color w:val="000000"/>
                <w:spacing w:val="-9"/>
                <w:szCs w:val="21"/>
              </w:rPr>
            </w:pPr>
            <w:r>
              <w:rPr>
                <w:rFonts w:hint="eastAsia" w:ascii="宋体" w:hAnsi="宋体" w:cs="宋体"/>
                <w:color w:val="000000"/>
                <w:spacing w:val="-9"/>
                <w:szCs w:val="21"/>
              </w:rPr>
              <w:t>磋商文件规定的其他内容</w:t>
            </w:r>
          </w:p>
        </w:tc>
      </w:tr>
    </w:tbl>
    <w:p w14:paraId="23D9C4BA"/>
    <w:p w14:paraId="6F50B70C"/>
    <w:p w14:paraId="55E3B0B3"/>
    <w:p w14:paraId="76179EB5"/>
    <w:p w14:paraId="620F2717"/>
    <w:p w14:paraId="4219DD22"/>
    <w:p w14:paraId="7902A865"/>
    <w:p w14:paraId="32CF425D"/>
    <w:p w14:paraId="62F31166"/>
    <w:p w14:paraId="48C82358"/>
    <w:p w14:paraId="7432CFE7"/>
    <w:p w14:paraId="33D05A34"/>
    <w:p w14:paraId="48AD2493"/>
    <w:p w14:paraId="26A92716"/>
    <w:p w14:paraId="05F02552"/>
    <w:p w14:paraId="4D6E084C"/>
    <w:p w14:paraId="79EC973E"/>
    <w:p w14:paraId="568D4078"/>
    <w:p w14:paraId="34D5ABC3"/>
    <w:p w14:paraId="0407071A"/>
    <w:tbl>
      <w:tblPr>
        <w:tblStyle w:val="16"/>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1497"/>
        <w:gridCol w:w="6725"/>
      </w:tblGrid>
      <w:tr w14:paraId="0E07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0E711E13">
            <w:pPr>
              <w:spacing w:line="400" w:lineRule="exact"/>
              <w:jc w:val="center"/>
              <w:rPr>
                <w:rFonts w:ascii="宋体" w:hAnsi="宋体" w:cs="宋体"/>
                <w:sz w:val="24"/>
                <w:shd w:val="clear" w:color="auto" w:fill="FFFFFF" w:themeFill="background1"/>
              </w:rPr>
            </w:pPr>
            <w:bookmarkStart w:id="210" w:name="_Toc184635093"/>
            <w:r>
              <w:rPr>
                <w:rFonts w:hint="eastAsia" w:ascii="宋体" w:hAnsi="宋体" w:cs="宋体"/>
                <w:sz w:val="24"/>
                <w:shd w:val="clear" w:color="auto" w:fill="FFFFFF" w:themeFill="background1"/>
              </w:rPr>
              <w:t>总分</w:t>
            </w:r>
          </w:p>
          <w:p w14:paraId="2E6CA859">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（100分）</w:t>
            </w:r>
          </w:p>
        </w:tc>
        <w:tc>
          <w:tcPr>
            <w:tcW w:w="8222" w:type="dxa"/>
            <w:gridSpan w:val="2"/>
          </w:tcPr>
          <w:p w14:paraId="7EEB381B">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报价得分：30分</w:t>
            </w:r>
          </w:p>
          <w:p w14:paraId="14D5A052">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技术得分：</w:t>
            </w:r>
            <w:r>
              <w:rPr>
                <w:rFonts w:hint="eastAsia" w:ascii="宋体" w:hAnsi="宋体" w:cs="宋体"/>
                <w:sz w:val="24"/>
                <w:shd w:val="clear" w:color="auto" w:fill="FFFFFF" w:themeFill="background1"/>
                <w:lang w:val="en-US" w:eastAsia="zh-CN"/>
              </w:rPr>
              <w:t>5</w:t>
            </w:r>
            <w:r>
              <w:rPr>
                <w:rFonts w:hint="eastAsia" w:ascii="宋体" w:hAnsi="宋体" w:cs="宋体"/>
                <w:sz w:val="24"/>
                <w:shd w:val="clear" w:color="auto" w:fill="FFFFFF" w:themeFill="background1"/>
              </w:rPr>
              <w:t>5分</w:t>
            </w:r>
          </w:p>
          <w:p w14:paraId="75C1FE39">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商务部分：</w:t>
            </w:r>
            <w:r>
              <w:rPr>
                <w:rFonts w:hint="eastAsia" w:ascii="宋体" w:hAnsi="宋体" w:cs="宋体"/>
                <w:sz w:val="24"/>
                <w:shd w:val="clear" w:color="auto" w:fill="FFFFFF" w:themeFill="background1"/>
                <w:lang w:val="en-US" w:eastAsia="zh-CN"/>
              </w:rPr>
              <w:t>1</w:t>
            </w:r>
            <w:r>
              <w:rPr>
                <w:rFonts w:hint="eastAsia" w:ascii="宋体" w:hAnsi="宋体" w:cs="宋体"/>
                <w:sz w:val="24"/>
                <w:shd w:val="clear" w:color="auto" w:fill="FFFFFF" w:themeFill="background1"/>
              </w:rPr>
              <w:t>5分</w:t>
            </w:r>
          </w:p>
        </w:tc>
      </w:tr>
      <w:tr w14:paraId="3906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23C65E6A">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评分因素</w:t>
            </w:r>
          </w:p>
        </w:tc>
        <w:tc>
          <w:tcPr>
            <w:tcW w:w="8222" w:type="dxa"/>
            <w:gridSpan w:val="2"/>
          </w:tcPr>
          <w:p w14:paraId="3BAD3A33">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评分标准</w:t>
            </w:r>
          </w:p>
        </w:tc>
      </w:tr>
      <w:tr w14:paraId="3B410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4E3E4366">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价格部分</w:t>
            </w:r>
          </w:p>
          <w:p w14:paraId="5B0CE9FA">
            <w:pPr>
              <w:spacing w:line="400" w:lineRule="exact"/>
              <w:jc w:val="center"/>
              <w:rPr>
                <w:rFonts w:ascii="宋体" w:hAnsi="宋体" w:cs="宋体"/>
                <w:sz w:val="24"/>
                <w:shd w:val="clear" w:color="auto" w:fill="FFFFFF" w:themeFill="background1"/>
              </w:rPr>
            </w:pPr>
            <w:r>
              <w:rPr>
                <w:rFonts w:hint="eastAsia" w:ascii="宋体" w:hAnsi="宋体" w:cs="宋体"/>
                <w:sz w:val="24"/>
                <w:shd w:val="clear" w:color="auto" w:fill="FFFFFF" w:themeFill="background1"/>
              </w:rPr>
              <w:t>（30分）</w:t>
            </w:r>
          </w:p>
        </w:tc>
        <w:tc>
          <w:tcPr>
            <w:tcW w:w="8222" w:type="dxa"/>
            <w:gridSpan w:val="2"/>
          </w:tcPr>
          <w:p w14:paraId="04945C6A">
            <w:pPr>
              <w:spacing w:line="440" w:lineRule="exact"/>
              <w:rPr>
                <w:rFonts w:ascii="宋体" w:hAnsi="宋体" w:cs="宋体"/>
                <w:bCs/>
                <w:sz w:val="24"/>
              </w:rPr>
            </w:pPr>
            <w:r>
              <w:rPr>
                <w:rFonts w:hint="eastAsia" w:ascii="宋体" w:hAnsi="宋体" w:cs="宋体"/>
                <w:bCs/>
                <w:sz w:val="24"/>
              </w:rPr>
              <w:t>1、超出采购人最高限价的投标报价为无效报价、按废标处理。</w:t>
            </w:r>
          </w:p>
          <w:p w14:paraId="26727AED">
            <w:pPr>
              <w:spacing w:line="440" w:lineRule="exact"/>
              <w:rPr>
                <w:rFonts w:ascii="宋体" w:hAnsi="宋体" w:cs="宋体"/>
                <w:bCs/>
                <w:sz w:val="24"/>
              </w:rPr>
            </w:pPr>
            <w:r>
              <w:rPr>
                <w:rFonts w:hint="eastAsia" w:ascii="宋体" w:hAnsi="宋体" w:cs="宋体"/>
                <w:bCs/>
                <w:sz w:val="24"/>
              </w:rPr>
              <w:t>2、所有为未进入详细评审的投标为无效投标，其报价不作为评分依据。</w:t>
            </w:r>
          </w:p>
          <w:p w14:paraId="131366D3">
            <w:pPr>
              <w:spacing w:line="440" w:lineRule="exact"/>
              <w:rPr>
                <w:rFonts w:ascii="宋体" w:hAnsi="宋体" w:cs="宋体"/>
                <w:bCs/>
                <w:sz w:val="24"/>
              </w:rPr>
            </w:pPr>
            <w:r>
              <w:rPr>
                <w:rFonts w:hint="eastAsia" w:ascii="宋体" w:hAnsi="宋体" w:cs="宋体"/>
                <w:bCs/>
                <w:sz w:val="24"/>
              </w:rPr>
              <w:t>3、价格分统一采用低价优先法计算，既满足磋商文件要求且投标价格最低的投标报价为评标基准价，其价格分为满分。其他供应商的价格分统一按照下列公式计算：</w:t>
            </w:r>
          </w:p>
          <w:p w14:paraId="41CC6B15">
            <w:pPr>
              <w:spacing w:line="440" w:lineRule="exact"/>
              <w:rPr>
                <w:rFonts w:ascii="宋体" w:hAnsi="宋体" w:cs="宋体"/>
                <w:bCs/>
                <w:sz w:val="24"/>
              </w:rPr>
            </w:pPr>
            <w:r>
              <w:rPr>
                <w:rFonts w:hint="eastAsia" w:ascii="宋体" w:hAnsi="宋体" w:cs="宋体"/>
                <w:bCs/>
                <w:sz w:val="24"/>
              </w:rPr>
              <w:t>供应商报价得分=（评标基准价/供应商投标报价）×30</w:t>
            </w:r>
          </w:p>
          <w:p w14:paraId="46D7CF0D">
            <w:pPr>
              <w:spacing w:line="500" w:lineRule="exact"/>
              <w:jc w:val="left"/>
              <w:rPr>
                <w:rFonts w:ascii="宋体" w:hAnsi="宋体" w:cs="宋体"/>
                <w:b/>
                <w:sz w:val="24"/>
                <w:shd w:val="clear" w:color="auto" w:fill="FFFFFF" w:themeFill="background1"/>
              </w:rPr>
            </w:pPr>
            <w:r>
              <w:rPr>
                <w:rFonts w:hint="eastAsia" w:ascii="宋体" w:hAnsi="宋体" w:cs="宋体"/>
                <w:b/>
                <w:bCs/>
                <w:sz w:val="24"/>
              </w:rPr>
              <w:t>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tc>
      </w:tr>
      <w:tr w14:paraId="3F69A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1242" w:type="dxa"/>
            <w:vMerge w:val="restart"/>
            <w:vAlign w:val="center"/>
          </w:tcPr>
          <w:p w14:paraId="6DDA834A">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技术部分</w:t>
            </w:r>
          </w:p>
          <w:p w14:paraId="4993ABFF">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w:t>
            </w:r>
            <w:r>
              <w:rPr>
                <w:rFonts w:hint="eastAsia" w:ascii="宋体" w:hAnsi="宋体" w:cs="宋体"/>
                <w:sz w:val="24"/>
                <w:shd w:val="clear" w:color="auto" w:fill="FFFFFF" w:themeFill="background1"/>
                <w:lang w:val="en-US" w:eastAsia="zh-CN"/>
              </w:rPr>
              <w:t>5</w:t>
            </w:r>
            <w:r>
              <w:rPr>
                <w:rFonts w:hint="eastAsia" w:ascii="宋体" w:hAnsi="宋体" w:cs="宋体"/>
                <w:sz w:val="24"/>
                <w:shd w:val="clear" w:color="auto" w:fill="FFFFFF" w:themeFill="background1"/>
              </w:rPr>
              <w:t>5分）</w:t>
            </w:r>
          </w:p>
        </w:tc>
        <w:tc>
          <w:tcPr>
            <w:tcW w:w="1497" w:type="dxa"/>
            <w:tcBorders>
              <w:bottom w:val="single" w:color="auto" w:sz="4" w:space="0"/>
              <w:right w:val="single" w:color="auto" w:sz="4" w:space="0"/>
            </w:tcBorders>
            <w:vAlign w:val="center"/>
          </w:tcPr>
          <w:p w14:paraId="51777FBD">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实施方案</w:t>
            </w:r>
          </w:p>
          <w:p w14:paraId="3B1A16DB">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（10分）</w:t>
            </w:r>
          </w:p>
        </w:tc>
        <w:tc>
          <w:tcPr>
            <w:tcW w:w="6725" w:type="dxa"/>
            <w:tcBorders>
              <w:left w:val="single" w:color="auto" w:sz="4" w:space="0"/>
              <w:bottom w:val="single" w:color="auto" w:sz="4" w:space="0"/>
            </w:tcBorders>
            <w:vAlign w:val="top"/>
          </w:tcPr>
          <w:p w14:paraId="07F7030C">
            <w:pPr>
              <w:snapToGrid w:val="0"/>
              <w:spacing w:line="440" w:lineRule="exact"/>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编制的实施方案科学合理、详实、完整、操作实施性强，关键技术问题的认识及其对策措施是否科学严谨。</w:t>
            </w:r>
          </w:p>
          <w:p w14:paraId="37BD82D2">
            <w:pPr>
              <w:snapToGrid w:val="0"/>
              <w:spacing w:line="440" w:lineRule="exact"/>
              <w:rPr>
                <w:rFonts w:hint="eastAsia" w:ascii="宋体" w:hAnsi="宋体" w:cs="宋体"/>
                <w:color w:val="000000"/>
                <w:sz w:val="24"/>
                <w:shd w:val="clear" w:color="auto" w:fill="FFFFFF" w:themeFill="background1"/>
                <w:lang w:val="zh-CN"/>
              </w:rPr>
            </w:pPr>
            <w:r>
              <w:rPr>
                <w:rFonts w:hint="eastAsia" w:ascii="宋体" w:hAnsi="宋体" w:cs="宋体"/>
                <w:color w:val="000000"/>
                <w:sz w:val="24"/>
                <w:shd w:val="clear" w:color="auto" w:fill="FFFFFF" w:themeFill="background1"/>
                <w:lang w:val="zh-CN"/>
              </w:rPr>
              <w:t>实施方案完全符合科学合理、</w:t>
            </w:r>
            <w:r>
              <w:rPr>
                <w:rFonts w:hint="eastAsia" w:ascii="宋体" w:hAnsi="宋体" w:cs="宋体"/>
                <w:color w:val="000000"/>
                <w:sz w:val="24"/>
                <w:shd w:val="clear" w:color="auto" w:fill="FFFFFF" w:themeFill="background1"/>
                <w:lang w:val="en-US" w:eastAsia="zh-CN"/>
              </w:rPr>
              <w:t>内容详实、</w:t>
            </w:r>
            <w:r>
              <w:rPr>
                <w:rFonts w:hint="eastAsia" w:ascii="宋体" w:hAnsi="宋体" w:cs="宋体"/>
                <w:color w:val="000000"/>
                <w:sz w:val="24"/>
                <w:shd w:val="clear" w:color="auto" w:fill="FFFFFF" w:themeFill="background1"/>
                <w:lang w:val="zh-CN"/>
              </w:rPr>
              <w:t>规范</w:t>
            </w:r>
            <w:r>
              <w:rPr>
                <w:rFonts w:hint="eastAsia" w:ascii="宋体" w:hAnsi="宋体" w:cs="宋体"/>
                <w:color w:val="000000"/>
                <w:sz w:val="24"/>
                <w:shd w:val="clear" w:color="auto" w:fill="FFFFFF" w:themeFill="background1"/>
                <w:lang w:val="en-US" w:eastAsia="zh-CN"/>
              </w:rPr>
              <w:t>以及</w:t>
            </w:r>
            <w:r>
              <w:rPr>
                <w:rFonts w:hint="eastAsia" w:ascii="宋体" w:hAnsi="宋体" w:cs="宋体"/>
                <w:color w:val="000000"/>
                <w:sz w:val="24"/>
                <w:shd w:val="clear" w:color="auto" w:fill="FFFFFF" w:themeFill="background1"/>
                <w:lang w:val="zh-CN"/>
              </w:rPr>
              <w:t>可行性强，得</w:t>
            </w:r>
            <w:r>
              <w:rPr>
                <w:rFonts w:hint="eastAsia" w:ascii="宋体" w:hAnsi="宋体" w:cs="宋体"/>
                <w:color w:val="000000"/>
                <w:sz w:val="24"/>
                <w:shd w:val="clear" w:color="auto" w:fill="FFFFFF" w:themeFill="background1"/>
                <w:lang w:val="en-US" w:eastAsia="zh-CN"/>
              </w:rPr>
              <w:t>10</w:t>
            </w:r>
            <w:r>
              <w:rPr>
                <w:rFonts w:hint="eastAsia" w:ascii="宋体" w:hAnsi="宋体" w:cs="宋体"/>
                <w:color w:val="000000"/>
                <w:sz w:val="24"/>
                <w:shd w:val="clear" w:color="auto" w:fill="FFFFFF" w:themeFill="background1"/>
                <w:lang w:val="zh-CN"/>
              </w:rPr>
              <w:t>分；</w:t>
            </w:r>
          </w:p>
          <w:p w14:paraId="28BC80D3">
            <w:pPr>
              <w:snapToGrid w:val="0"/>
              <w:spacing w:line="440" w:lineRule="exact"/>
              <w:rPr>
                <w:rFonts w:hint="eastAsia" w:ascii="宋体" w:hAnsi="宋体" w:cs="宋体"/>
                <w:color w:val="000000"/>
                <w:sz w:val="24"/>
                <w:shd w:val="clear" w:color="auto" w:fill="FFFFFF" w:themeFill="background1"/>
                <w:lang w:val="zh-CN"/>
              </w:rPr>
            </w:pPr>
            <w:r>
              <w:rPr>
                <w:rFonts w:hint="eastAsia" w:ascii="宋体" w:hAnsi="宋体" w:cs="宋体"/>
                <w:color w:val="000000"/>
                <w:sz w:val="24"/>
                <w:shd w:val="clear" w:color="auto" w:fill="FFFFFF" w:themeFill="background1"/>
                <w:lang w:val="zh-CN"/>
              </w:rPr>
              <w:t>实施方案</w:t>
            </w:r>
            <w:r>
              <w:rPr>
                <w:rFonts w:hint="eastAsia" w:ascii="宋体" w:hAnsi="宋体" w:cs="宋体"/>
                <w:color w:val="000000"/>
                <w:sz w:val="24"/>
                <w:shd w:val="clear" w:color="auto" w:fill="FFFFFF" w:themeFill="background1"/>
                <w:lang w:val="en-US" w:eastAsia="zh-CN"/>
              </w:rPr>
              <w:t>内容简单，</w:t>
            </w:r>
            <w:r>
              <w:rPr>
                <w:rFonts w:hint="eastAsia" w:ascii="宋体" w:hAnsi="宋体" w:cs="宋体"/>
                <w:color w:val="000000"/>
                <w:sz w:val="24"/>
                <w:shd w:val="clear" w:color="auto" w:fill="FFFFFF" w:themeFill="background1"/>
                <w:lang w:val="zh-CN"/>
              </w:rPr>
              <w:t>科学合理</w:t>
            </w:r>
            <w:r>
              <w:rPr>
                <w:rFonts w:hint="eastAsia" w:ascii="宋体" w:hAnsi="宋体" w:cs="宋体"/>
                <w:color w:val="000000"/>
                <w:sz w:val="24"/>
                <w:shd w:val="clear" w:color="auto" w:fill="FFFFFF" w:themeFill="background1"/>
                <w:lang w:val="en-US" w:eastAsia="zh-CN"/>
              </w:rPr>
              <w:t>性</w:t>
            </w:r>
            <w:r>
              <w:rPr>
                <w:rFonts w:hint="eastAsia" w:ascii="宋体" w:hAnsi="宋体" w:cs="宋体"/>
                <w:color w:val="000000"/>
                <w:sz w:val="24"/>
                <w:shd w:val="clear" w:color="auto" w:fill="FFFFFF" w:themeFill="background1"/>
                <w:lang w:val="zh-CN"/>
              </w:rPr>
              <w:t>、规范</w:t>
            </w:r>
            <w:r>
              <w:rPr>
                <w:rFonts w:hint="eastAsia" w:ascii="宋体" w:hAnsi="宋体" w:cs="宋体"/>
                <w:color w:val="000000"/>
                <w:sz w:val="24"/>
                <w:shd w:val="clear" w:color="auto" w:fill="FFFFFF" w:themeFill="background1"/>
                <w:lang w:val="en-US" w:eastAsia="zh-CN"/>
              </w:rPr>
              <w:t>以及</w:t>
            </w:r>
            <w:r>
              <w:rPr>
                <w:rFonts w:hint="eastAsia" w:ascii="宋体" w:hAnsi="宋体" w:cs="宋体"/>
                <w:color w:val="000000"/>
                <w:sz w:val="24"/>
                <w:shd w:val="clear" w:color="auto" w:fill="FFFFFF" w:themeFill="background1"/>
                <w:lang w:val="zh-CN"/>
              </w:rPr>
              <w:t>可行性</w:t>
            </w:r>
            <w:r>
              <w:rPr>
                <w:rFonts w:hint="eastAsia" w:ascii="宋体" w:hAnsi="宋体" w:cs="宋体"/>
                <w:color w:val="000000"/>
                <w:sz w:val="24"/>
                <w:shd w:val="clear" w:color="auto" w:fill="FFFFFF" w:themeFill="background1"/>
                <w:lang w:val="en-US" w:eastAsia="zh-CN"/>
              </w:rPr>
              <w:t>一般</w:t>
            </w:r>
            <w:r>
              <w:rPr>
                <w:rFonts w:hint="eastAsia" w:ascii="宋体" w:hAnsi="宋体" w:cs="宋体"/>
                <w:color w:val="000000"/>
                <w:sz w:val="24"/>
                <w:shd w:val="clear" w:color="auto" w:fill="FFFFFF" w:themeFill="background1"/>
                <w:lang w:val="zh-CN"/>
              </w:rPr>
              <w:t>，得</w:t>
            </w:r>
            <w:r>
              <w:rPr>
                <w:rFonts w:hint="eastAsia" w:ascii="宋体" w:hAnsi="宋体" w:cs="宋体"/>
                <w:color w:val="000000"/>
                <w:sz w:val="24"/>
                <w:shd w:val="clear" w:color="auto" w:fill="FFFFFF" w:themeFill="background1"/>
                <w:lang w:val="en-US" w:eastAsia="zh-CN"/>
              </w:rPr>
              <w:t>6</w:t>
            </w:r>
            <w:r>
              <w:rPr>
                <w:rFonts w:hint="eastAsia" w:ascii="宋体" w:hAnsi="宋体" w:cs="宋体"/>
                <w:color w:val="000000"/>
                <w:sz w:val="24"/>
                <w:shd w:val="clear" w:color="auto" w:fill="FFFFFF" w:themeFill="background1"/>
                <w:lang w:val="zh-CN"/>
              </w:rPr>
              <w:t>分；</w:t>
            </w:r>
          </w:p>
          <w:p w14:paraId="71F1D8DC">
            <w:pPr>
              <w:snapToGrid w:val="0"/>
              <w:spacing w:line="440" w:lineRule="exact"/>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lang w:val="zh-CN"/>
              </w:rPr>
              <w:t>实施方案</w:t>
            </w:r>
            <w:r>
              <w:rPr>
                <w:rFonts w:hint="eastAsia" w:ascii="宋体" w:hAnsi="宋体" w:cs="宋体"/>
                <w:color w:val="000000"/>
                <w:sz w:val="24"/>
                <w:shd w:val="clear" w:color="auto" w:fill="FFFFFF" w:themeFill="background1"/>
                <w:lang w:val="en-US" w:eastAsia="zh-CN"/>
              </w:rPr>
              <w:t>粗略不完整，</w:t>
            </w:r>
            <w:r>
              <w:rPr>
                <w:rFonts w:hint="eastAsia" w:ascii="宋体" w:hAnsi="宋体" w:cs="宋体"/>
                <w:color w:val="000000"/>
                <w:sz w:val="24"/>
                <w:shd w:val="clear" w:color="auto" w:fill="FFFFFF" w:themeFill="background1"/>
                <w:lang w:val="zh-CN"/>
              </w:rPr>
              <w:t>科学合理性</w:t>
            </w:r>
            <w:r>
              <w:rPr>
                <w:rFonts w:hint="eastAsia" w:ascii="宋体" w:hAnsi="宋体" w:cs="宋体"/>
                <w:color w:val="000000"/>
                <w:sz w:val="24"/>
                <w:shd w:val="clear" w:color="auto" w:fill="FFFFFF" w:themeFill="background1"/>
                <w:lang w:val="en-US" w:eastAsia="zh-CN"/>
              </w:rPr>
              <w:t>以及可行性差</w:t>
            </w:r>
            <w:r>
              <w:rPr>
                <w:rFonts w:hint="eastAsia" w:ascii="宋体" w:hAnsi="宋体" w:cs="宋体"/>
                <w:color w:val="000000"/>
                <w:sz w:val="24"/>
                <w:shd w:val="clear" w:color="auto" w:fill="FFFFFF" w:themeFill="background1"/>
                <w:lang w:val="zh-CN"/>
              </w:rPr>
              <w:t>，得</w:t>
            </w:r>
            <w:r>
              <w:rPr>
                <w:rFonts w:hint="eastAsia" w:ascii="宋体" w:hAnsi="宋体" w:cs="宋体"/>
                <w:color w:val="000000"/>
                <w:sz w:val="24"/>
                <w:shd w:val="clear" w:color="auto" w:fill="FFFFFF" w:themeFill="background1"/>
                <w:lang w:val="en-US" w:eastAsia="zh-CN"/>
              </w:rPr>
              <w:t>2</w:t>
            </w:r>
            <w:r>
              <w:rPr>
                <w:rFonts w:hint="eastAsia" w:ascii="宋体" w:hAnsi="宋体" w:cs="宋体"/>
                <w:color w:val="000000"/>
                <w:sz w:val="24"/>
                <w:shd w:val="clear" w:color="auto" w:fill="FFFFFF" w:themeFill="background1"/>
                <w:lang w:val="zh-CN"/>
              </w:rPr>
              <w:t>分。</w:t>
            </w:r>
          </w:p>
        </w:tc>
      </w:tr>
      <w:tr w14:paraId="1FD5B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242" w:type="dxa"/>
            <w:vMerge w:val="continue"/>
            <w:vAlign w:val="center"/>
          </w:tcPr>
          <w:p w14:paraId="71F1C453">
            <w:pPr>
              <w:spacing w:line="400" w:lineRule="exact"/>
              <w:jc w:val="left"/>
              <w:rPr>
                <w:rFonts w:hint="eastAsia" w:ascii="宋体" w:hAnsi="宋体" w:cs="宋体"/>
                <w:sz w:val="24"/>
                <w:shd w:val="clear" w:color="auto" w:fill="FFFFFF" w:themeFill="background1"/>
              </w:rPr>
            </w:pPr>
          </w:p>
        </w:tc>
        <w:tc>
          <w:tcPr>
            <w:tcW w:w="1497" w:type="dxa"/>
            <w:tcBorders>
              <w:top w:val="single" w:color="auto" w:sz="4" w:space="0"/>
              <w:bottom w:val="single" w:color="auto" w:sz="4" w:space="0"/>
              <w:right w:val="single" w:color="auto" w:sz="4" w:space="0"/>
            </w:tcBorders>
            <w:vAlign w:val="center"/>
          </w:tcPr>
          <w:p w14:paraId="0F130E9F">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工期保证措施（10分）</w:t>
            </w:r>
          </w:p>
        </w:tc>
        <w:tc>
          <w:tcPr>
            <w:tcW w:w="6725" w:type="dxa"/>
            <w:tcBorders>
              <w:top w:val="single" w:color="auto" w:sz="4" w:space="0"/>
              <w:left w:val="single" w:color="auto" w:sz="4" w:space="0"/>
              <w:bottom w:val="single" w:color="auto" w:sz="4" w:space="0"/>
            </w:tcBorders>
            <w:vAlign w:val="center"/>
          </w:tcPr>
          <w:p w14:paraId="60DC1CE5">
            <w:pPr>
              <w:snapToGrid w:val="0"/>
              <w:spacing w:line="440" w:lineRule="exact"/>
              <w:rPr>
                <w:rFonts w:hint="eastAsia" w:ascii="宋体" w:hAnsi="宋体" w:cs="宋体"/>
                <w:color w:val="000000"/>
                <w:sz w:val="24"/>
                <w:shd w:val="clear" w:color="auto" w:fill="FFFFFF" w:themeFill="background1"/>
                <w:lang w:val="zh-CN" w:eastAsia="zh-CN"/>
              </w:rPr>
            </w:pPr>
            <w:r>
              <w:rPr>
                <w:rFonts w:hint="eastAsia" w:ascii="宋体" w:hAnsi="宋体" w:cs="宋体"/>
                <w:color w:val="000000"/>
                <w:sz w:val="24"/>
                <w:shd w:val="clear" w:color="auto" w:fill="FFFFFF" w:themeFill="background1"/>
                <w:lang w:val="zh-CN" w:eastAsia="zh-CN"/>
              </w:rPr>
              <w:t>有具体工期保证措施，人员组织与设备投入满足项目要求，专业、人员、设备匹配合理。针对本项目制定出切实可行的设计周期保证措施。</w:t>
            </w:r>
          </w:p>
          <w:p w14:paraId="2EF6A01C">
            <w:pPr>
              <w:snapToGrid w:val="0"/>
              <w:spacing w:line="440" w:lineRule="exact"/>
              <w:rPr>
                <w:rFonts w:hint="eastAsia" w:ascii="宋体" w:hAnsi="宋体" w:cs="宋体"/>
                <w:color w:val="000000"/>
                <w:sz w:val="24"/>
                <w:shd w:val="clear" w:color="auto" w:fill="FFFFFF" w:themeFill="background1"/>
                <w:lang w:val="zh-CN" w:eastAsia="zh-CN"/>
              </w:rPr>
            </w:pPr>
            <w:r>
              <w:rPr>
                <w:rFonts w:hint="eastAsia" w:ascii="宋体" w:hAnsi="宋体" w:cs="宋体"/>
                <w:color w:val="000000"/>
                <w:sz w:val="24"/>
                <w:shd w:val="clear" w:color="auto" w:fill="FFFFFF" w:themeFill="background1"/>
                <w:lang w:val="zh-CN" w:eastAsia="zh-CN"/>
              </w:rPr>
              <w:t>编制计划</w:t>
            </w:r>
            <w:r>
              <w:rPr>
                <w:rFonts w:hint="eastAsia" w:ascii="宋体" w:hAnsi="宋体" w:cs="宋体"/>
                <w:color w:val="000000"/>
                <w:sz w:val="24"/>
                <w:shd w:val="clear" w:color="auto" w:fill="FFFFFF" w:themeFill="background1"/>
                <w:lang w:val="en-US" w:eastAsia="zh-CN"/>
              </w:rPr>
              <w:t>详细完整</w:t>
            </w:r>
            <w:r>
              <w:rPr>
                <w:rFonts w:hint="eastAsia" w:ascii="宋体" w:hAnsi="宋体" w:cs="宋体"/>
                <w:color w:val="000000"/>
                <w:sz w:val="24"/>
                <w:shd w:val="clear" w:color="auto" w:fill="FFFFFF" w:themeFill="background1"/>
                <w:lang w:val="zh-CN" w:eastAsia="zh-CN"/>
              </w:rPr>
              <w:t>、进度合理、可行</w:t>
            </w:r>
            <w:r>
              <w:rPr>
                <w:rFonts w:hint="eastAsia" w:ascii="宋体" w:hAnsi="宋体" w:cs="宋体"/>
                <w:color w:val="000000"/>
                <w:sz w:val="24"/>
                <w:shd w:val="clear" w:color="auto" w:fill="FFFFFF" w:themeFill="background1"/>
                <w:lang w:val="en-US" w:eastAsia="zh-CN"/>
              </w:rPr>
              <w:t>强</w:t>
            </w:r>
            <w:r>
              <w:rPr>
                <w:rFonts w:hint="eastAsia" w:ascii="宋体" w:hAnsi="宋体" w:cs="宋体"/>
                <w:color w:val="000000"/>
                <w:sz w:val="24"/>
                <w:shd w:val="clear" w:color="auto" w:fill="FFFFFF" w:themeFill="background1"/>
                <w:lang w:val="zh-CN" w:eastAsia="zh-CN"/>
              </w:rPr>
              <w:t>得 10 分；</w:t>
            </w:r>
          </w:p>
          <w:p w14:paraId="1BF31476">
            <w:pPr>
              <w:snapToGrid w:val="0"/>
              <w:spacing w:line="440" w:lineRule="exact"/>
              <w:rPr>
                <w:rFonts w:hint="eastAsia" w:ascii="宋体" w:hAnsi="宋体" w:cs="宋体"/>
                <w:color w:val="000000"/>
                <w:sz w:val="24"/>
                <w:shd w:val="clear" w:color="auto" w:fill="FFFFFF" w:themeFill="background1"/>
                <w:lang w:val="zh-CN" w:eastAsia="zh-CN"/>
              </w:rPr>
            </w:pPr>
            <w:r>
              <w:rPr>
                <w:rFonts w:hint="eastAsia" w:ascii="宋体" w:hAnsi="宋体" w:cs="宋体"/>
                <w:color w:val="000000"/>
                <w:sz w:val="24"/>
                <w:shd w:val="clear" w:color="auto" w:fill="FFFFFF" w:themeFill="background1"/>
                <w:lang w:val="zh-CN" w:eastAsia="zh-CN"/>
              </w:rPr>
              <w:t>编制计划</w:t>
            </w:r>
            <w:r>
              <w:rPr>
                <w:rFonts w:hint="eastAsia" w:ascii="宋体" w:hAnsi="宋体" w:cs="宋体"/>
                <w:color w:val="000000"/>
                <w:sz w:val="24"/>
                <w:shd w:val="clear" w:color="auto" w:fill="FFFFFF" w:themeFill="background1"/>
                <w:lang w:val="en-US" w:eastAsia="zh-CN"/>
              </w:rPr>
              <w:t>简单</w:t>
            </w:r>
            <w:r>
              <w:rPr>
                <w:rFonts w:hint="eastAsia" w:ascii="宋体" w:hAnsi="宋体" w:cs="宋体"/>
                <w:color w:val="000000"/>
                <w:sz w:val="24"/>
                <w:shd w:val="clear" w:color="auto" w:fill="FFFFFF" w:themeFill="background1"/>
                <w:lang w:val="zh-CN" w:eastAsia="zh-CN"/>
              </w:rPr>
              <w:t>、进度合理、可行</w:t>
            </w:r>
            <w:r>
              <w:rPr>
                <w:rFonts w:hint="eastAsia" w:ascii="宋体" w:hAnsi="宋体" w:cs="宋体"/>
                <w:color w:val="000000"/>
                <w:sz w:val="24"/>
                <w:shd w:val="clear" w:color="auto" w:fill="FFFFFF" w:themeFill="background1"/>
                <w:lang w:val="en-US" w:eastAsia="zh-CN"/>
              </w:rPr>
              <w:t>性一般</w:t>
            </w:r>
            <w:r>
              <w:rPr>
                <w:rFonts w:hint="eastAsia" w:ascii="宋体" w:hAnsi="宋体" w:cs="宋体"/>
                <w:color w:val="000000"/>
                <w:sz w:val="24"/>
                <w:shd w:val="clear" w:color="auto" w:fill="FFFFFF" w:themeFill="background1"/>
                <w:lang w:val="zh-CN" w:eastAsia="zh-CN"/>
              </w:rPr>
              <w:t>得6分；</w:t>
            </w:r>
          </w:p>
          <w:p w14:paraId="0F53E2AF">
            <w:pPr>
              <w:snapToGrid w:val="0"/>
              <w:spacing w:line="440" w:lineRule="exact"/>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lang w:val="zh-CN" w:eastAsia="zh-CN"/>
              </w:rPr>
              <w:t>编制计划</w:t>
            </w:r>
            <w:r>
              <w:rPr>
                <w:rFonts w:hint="eastAsia" w:ascii="宋体" w:hAnsi="宋体" w:cs="宋体"/>
                <w:color w:val="000000"/>
                <w:sz w:val="24"/>
                <w:shd w:val="clear" w:color="auto" w:fill="FFFFFF" w:themeFill="background1"/>
                <w:lang w:val="en-US" w:eastAsia="zh-CN"/>
              </w:rPr>
              <w:t>粗略</w:t>
            </w:r>
            <w:r>
              <w:rPr>
                <w:rFonts w:hint="eastAsia" w:ascii="宋体" w:hAnsi="宋体" w:cs="宋体"/>
                <w:color w:val="000000"/>
                <w:sz w:val="24"/>
                <w:shd w:val="clear" w:color="auto" w:fill="FFFFFF" w:themeFill="background1"/>
                <w:lang w:val="zh-CN" w:eastAsia="zh-CN"/>
              </w:rPr>
              <w:t>、进度</w:t>
            </w:r>
            <w:r>
              <w:rPr>
                <w:rFonts w:hint="eastAsia" w:ascii="宋体" w:hAnsi="宋体" w:cs="宋体"/>
                <w:color w:val="000000"/>
                <w:sz w:val="24"/>
                <w:shd w:val="clear" w:color="auto" w:fill="FFFFFF" w:themeFill="background1"/>
                <w:lang w:val="en-US" w:eastAsia="zh-CN"/>
              </w:rPr>
              <w:t>不</w:t>
            </w:r>
            <w:r>
              <w:rPr>
                <w:rFonts w:hint="eastAsia" w:ascii="宋体" w:hAnsi="宋体" w:cs="宋体"/>
                <w:color w:val="000000"/>
                <w:sz w:val="24"/>
                <w:shd w:val="clear" w:color="auto" w:fill="FFFFFF" w:themeFill="background1"/>
                <w:lang w:val="zh-CN" w:eastAsia="zh-CN"/>
              </w:rPr>
              <w:t>合理、可行</w:t>
            </w:r>
            <w:r>
              <w:rPr>
                <w:rFonts w:hint="eastAsia" w:ascii="宋体" w:hAnsi="宋体" w:cs="宋体"/>
                <w:color w:val="000000"/>
                <w:sz w:val="24"/>
                <w:shd w:val="clear" w:color="auto" w:fill="FFFFFF" w:themeFill="background1"/>
                <w:lang w:val="en-US" w:eastAsia="zh-CN"/>
              </w:rPr>
              <w:t>性差得</w:t>
            </w:r>
            <w:r>
              <w:rPr>
                <w:rFonts w:hint="eastAsia" w:ascii="宋体" w:hAnsi="宋体" w:cs="宋体"/>
                <w:color w:val="000000"/>
                <w:sz w:val="24"/>
                <w:shd w:val="clear" w:color="auto" w:fill="FFFFFF" w:themeFill="background1"/>
                <w:lang w:val="zh-CN" w:eastAsia="zh-CN"/>
              </w:rPr>
              <w:t xml:space="preserve"> </w:t>
            </w:r>
            <w:r>
              <w:rPr>
                <w:rFonts w:hint="eastAsia" w:ascii="宋体" w:hAnsi="宋体" w:cs="宋体"/>
                <w:color w:val="000000"/>
                <w:sz w:val="24"/>
                <w:shd w:val="clear" w:color="auto" w:fill="FFFFFF" w:themeFill="background1"/>
                <w:lang w:val="en-US" w:eastAsia="zh-CN"/>
              </w:rPr>
              <w:t>2</w:t>
            </w:r>
            <w:r>
              <w:rPr>
                <w:rFonts w:hint="eastAsia" w:ascii="宋体" w:hAnsi="宋体" w:cs="宋体"/>
                <w:color w:val="000000"/>
                <w:sz w:val="24"/>
                <w:shd w:val="clear" w:color="auto" w:fill="FFFFFF" w:themeFill="background1"/>
                <w:lang w:val="zh-CN" w:eastAsia="zh-CN"/>
              </w:rPr>
              <w:t>分。</w:t>
            </w:r>
          </w:p>
        </w:tc>
      </w:tr>
      <w:tr w14:paraId="31E2F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1242" w:type="dxa"/>
            <w:vMerge w:val="continue"/>
            <w:vAlign w:val="center"/>
          </w:tcPr>
          <w:p w14:paraId="0040EE2E">
            <w:pPr>
              <w:spacing w:line="400" w:lineRule="exact"/>
              <w:jc w:val="left"/>
              <w:rPr>
                <w:rFonts w:hint="eastAsia" w:ascii="宋体" w:hAnsi="宋体" w:cs="宋体"/>
                <w:sz w:val="24"/>
                <w:shd w:val="clear" w:color="auto" w:fill="FFFFFF" w:themeFill="background1"/>
              </w:rPr>
            </w:pPr>
          </w:p>
        </w:tc>
        <w:tc>
          <w:tcPr>
            <w:tcW w:w="1497" w:type="dxa"/>
            <w:tcBorders>
              <w:top w:val="single" w:color="auto" w:sz="4" w:space="0"/>
              <w:bottom w:val="single" w:color="auto" w:sz="4" w:space="0"/>
              <w:right w:val="single" w:color="auto" w:sz="4" w:space="0"/>
            </w:tcBorders>
            <w:vAlign w:val="center"/>
          </w:tcPr>
          <w:p w14:paraId="6FBE2769">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质量管理体系与措施（10分）</w:t>
            </w:r>
          </w:p>
        </w:tc>
        <w:tc>
          <w:tcPr>
            <w:tcW w:w="6725" w:type="dxa"/>
            <w:tcBorders>
              <w:top w:val="single" w:color="auto" w:sz="4" w:space="0"/>
              <w:left w:val="single" w:color="auto" w:sz="4" w:space="0"/>
              <w:bottom w:val="single" w:color="auto" w:sz="4" w:space="0"/>
            </w:tcBorders>
            <w:vAlign w:val="center"/>
          </w:tcPr>
          <w:p w14:paraId="5690A33A">
            <w:pPr>
              <w:snapToGrid w:val="0"/>
              <w:spacing w:line="440" w:lineRule="exact"/>
              <w:rPr>
                <w:rFonts w:hint="eastAsia" w:ascii="宋体" w:hAnsi="宋体" w:cs="宋体"/>
                <w:color w:val="000000"/>
                <w:sz w:val="24"/>
                <w:shd w:val="clear" w:color="auto" w:fill="FFFFFF" w:themeFill="background1"/>
                <w:lang w:val="zh-CN" w:eastAsia="zh-CN"/>
              </w:rPr>
            </w:pPr>
            <w:r>
              <w:rPr>
                <w:rFonts w:hint="eastAsia" w:ascii="宋体" w:hAnsi="宋体" w:cs="宋体"/>
                <w:color w:val="000000"/>
                <w:sz w:val="24"/>
                <w:shd w:val="clear" w:color="auto" w:fill="FFFFFF" w:themeFill="background1"/>
                <w:lang w:val="zh-CN" w:eastAsia="zh-CN"/>
              </w:rPr>
              <w:t>有具体质量保证措施，人员组织与设备投入满足项目要求，专业、人员、设备匹配合理。针对本项目制定出切实可行的设计周期保证措施。</w:t>
            </w:r>
          </w:p>
          <w:p w14:paraId="5BA39BE0">
            <w:pPr>
              <w:snapToGrid w:val="0"/>
              <w:spacing w:line="440" w:lineRule="exact"/>
              <w:rPr>
                <w:rFonts w:hint="eastAsia" w:ascii="宋体" w:hAnsi="宋体" w:cs="宋体"/>
                <w:color w:val="000000"/>
                <w:sz w:val="24"/>
                <w:shd w:val="clear" w:color="auto" w:fill="FFFFFF" w:themeFill="background1"/>
                <w:lang w:val="zh-CN" w:eastAsia="zh-CN"/>
              </w:rPr>
            </w:pPr>
            <w:r>
              <w:rPr>
                <w:rFonts w:hint="eastAsia" w:ascii="宋体" w:hAnsi="宋体" w:cs="宋体"/>
                <w:color w:val="000000"/>
                <w:sz w:val="24"/>
                <w:shd w:val="clear" w:color="auto" w:fill="FFFFFF" w:themeFill="background1"/>
                <w:lang w:val="zh-CN" w:eastAsia="zh-CN"/>
              </w:rPr>
              <w:t>编制计划</w:t>
            </w:r>
            <w:r>
              <w:rPr>
                <w:rFonts w:hint="eastAsia" w:ascii="宋体" w:hAnsi="宋体" w:cs="宋体"/>
                <w:color w:val="000000"/>
                <w:sz w:val="24"/>
                <w:shd w:val="clear" w:color="auto" w:fill="FFFFFF" w:themeFill="background1"/>
                <w:lang w:val="en-US" w:eastAsia="zh-CN"/>
              </w:rPr>
              <w:t>详细完整</w:t>
            </w:r>
            <w:r>
              <w:rPr>
                <w:rFonts w:hint="eastAsia" w:ascii="宋体" w:hAnsi="宋体" w:cs="宋体"/>
                <w:color w:val="000000"/>
                <w:sz w:val="24"/>
                <w:shd w:val="clear" w:color="auto" w:fill="FFFFFF" w:themeFill="background1"/>
                <w:lang w:val="zh-CN" w:eastAsia="zh-CN"/>
              </w:rPr>
              <w:t>、进度合理、可行</w:t>
            </w:r>
            <w:r>
              <w:rPr>
                <w:rFonts w:hint="eastAsia" w:ascii="宋体" w:hAnsi="宋体" w:cs="宋体"/>
                <w:color w:val="000000"/>
                <w:sz w:val="24"/>
                <w:shd w:val="clear" w:color="auto" w:fill="FFFFFF" w:themeFill="background1"/>
                <w:lang w:val="en-US" w:eastAsia="zh-CN"/>
              </w:rPr>
              <w:t>强</w:t>
            </w:r>
            <w:r>
              <w:rPr>
                <w:rFonts w:hint="eastAsia" w:ascii="宋体" w:hAnsi="宋体" w:cs="宋体"/>
                <w:color w:val="000000"/>
                <w:sz w:val="24"/>
                <w:shd w:val="clear" w:color="auto" w:fill="FFFFFF" w:themeFill="background1"/>
                <w:lang w:val="zh-CN" w:eastAsia="zh-CN"/>
              </w:rPr>
              <w:t>得 10 分；</w:t>
            </w:r>
          </w:p>
          <w:p w14:paraId="3241A52D">
            <w:pPr>
              <w:snapToGrid w:val="0"/>
              <w:spacing w:line="440" w:lineRule="exact"/>
              <w:rPr>
                <w:rFonts w:hint="eastAsia" w:ascii="宋体" w:hAnsi="宋体" w:cs="宋体"/>
                <w:color w:val="000000"/>
                <w:sz w:val="24"/>
                <w:shd w:val="clear" w:color="auto" w:fill="FFFFFF" w:themeFill="background1"/>
                <w:lang w:val="zh-CN" w:eastAsia="zh-CN"/>
              </w:rPr>
            </w:pPr>
            <w:r>
              <w:rPr>
                <w:rFonts w:hint="eastAsia" w:ascii="宋体" w:hAnsi="宋体" w:cs="宋体"/>
                <w:color w:val="000000"/>
                <w:sz w:val="24"/>
                <w:shd w:val="clear" w:color="auto" w:fill="FFFFFF" w:themeFill="background1"/>
                <w:lang w:val="zh-CN" w:eastAsia="zh-CN"/>
              </w:rPr>
              <w:t>编制计划</w:t>
            </w:r>
            <w:r>
              <w:rPr>
                <w:rFonts w:hint="eastAsia" w:ascii="宋体" w:hAnsi="宋体" w:cs="宋体"/>
                <w:color w:val="000000"/>
                <w:sz w:val="24"/>
                <w:shd w:val="clear" w:color="auto" w:fill="FFFFFF" w:themeFill="background1"/>
                <w:lang w:val="en-US" w:eastAsia="zh-CN"/>
              </w:rPr>
              <w:t>简单</w:t>
            </w:r>
            <w:r>
              <w:rPr>
                <w:rFonts w:hint="eastAsia" w:ascii="宋体" w:hAnsi="宋体" w:cs="宋体"/>
                <w:color w:val="000000"/>
                <w:sz w:val="24"/>
                <w:shd w:val="clear" w:color="auto" w:fill="FFFFFF" w:themeFill="background1"/>
                <w:lang w:val="zh-CN" w:eastAsia="zh-CN"/>
              </w:rPr>
              <w:t>、进度合理、可行</w:t>
            </w:r>
            <w:r>
              <w:rPr>
                <w:rFonts w:hint="eastAsia" w:ascii="宋体" w:hAnsi="宋体" w:cs="宋体"/>
                <w:color w:val="000000"/>
                <w:sz w:val="24"/>
                <w:shd w:val="clear" w:color="auto" w:fill="FFFFFF" w:themeFill="background1"/>
                <w:lang w:val="en-US" w:eastAsia="zh-CN"/>
              </w:rPr>
              <w:t>性一般</w:t>
            </w:r>
            <w:r>
              <w:rPr>
                <w:rFonts w:hint="eastAsia" w:ascii="宋体" w:hAnsi="宋体" w:cs="宋体"/>
                <w:color w:val="000000"/>
                <w:sz w:val="24"/>
                <w:shd w:val="clear" w:color="auto" w:fill="FFFFFF" w:themeFill="background1"/>
                <w:lang w:val="zh-CN" w:eastAsia="zh-CN"/>
              </w:rPr>
              <w:t>得6分；</w:t>
            </w:r>
          </w:p>
          <w:p w14:paraId="7F228F8D">
            <w:pPr>
              <w:snapToGrid w:val="0"/>
              <w:spacing w:line="440" w:lineRule="exact"/>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lang w:val="zh-CN" w:eastAsia="zh-CN"/>
              </w:rPr>
              <w:t>编制计划</w:t>
            </w:r>
            <w:r>
              <w:rPr>
                <w:rFonts w:hint="eastAsia" w:ascii="宋体" w:hAnsi="宋体" w:cs="宋体"/>
                <w:color w:val="000000"/>
                <w:sz w:val="24"/>
                <w:shd w:val="clear" w:color="auto" w:fill="FFFFFF" w:themeFill="background1"/>
                <w:lang w:val="en-US" w:eastAsia="zh-CN"/>
              </w:rPr>
              <w:t>粗略</w:t>
            </w:r>
            <w:r>
              <w:rPr>
                <w:rFonts w:hint="eastAsia" w:ascii="宋体" w:hAnsi="宋体" w:cs="宋体"/>
                <w:color w:val="000000"/>
                <w:sz w:val="24"/>
                <w:shd w:val="clear" w:color="auto" w:fill="FFFFFF" w:themeFill="background1"/>
                <w:lang w:val="zh-CN" w:eastAsia="zh-CN"/>
              </w:rPr>
              <w:t>、进度</w:t>
            </w:r>
            <w:r>
              <w:rPr>
                <w:rFonts w:hint="eastAsia" w:ascii="宋体" w:hAnsi="宋体" w:cs="宋体"/>
                <w:color w:val="000000"/>
                <w:sz w:val="24"/>
                <w:shd w:val="clear" w:color="auto" w:fill="FFFFFF" w:themeFill="background1"/>
                <w:lang w:val="en-US" w:eastAsia="zh-CN"/>
              </w:rPr>
              <w:t>不</w:t>
            </w:r>
            <w:r>
              <w:rPr>
                <w:rFonts w:hint="eastAsia" w:ascii="宋体" w:hAnsi="宋体" w:cs="宋体"/>
                <w:color w:val="000000"/>
                <w:sz w:val="24"/>
                <w:shd w:val="clear" w:color="auto" w:fill="FFFFFF" w:themeFill="background1"/>
                <w:lang w:val="zh-CN" w:eastAsia="zh-CN"/>
              </w:rPr>
              <w:t>合理、可行</w:t>
            </w:r>
            <w:r>
              <w:rPr>
                <w:rFonts w:hint="eastAsia" w:ascii="宋体" w:hAnsi="宋体" w:cs="宋体"/>
                <w:color w:val="000000"/>
                <w:sz w:val="24"/>
                <w:shd w:val="clear" w:color="auto" w:fill="FFFFFF" w:themeFill="background1"/>
                <w:lang w:val="en-US" w:eastAsia="zh-CN"/>
              </w:rPr>
              <w:t>性差得</w:t>
            </w:r>
            <w:r>
              <w:rPr>
                <w:rFonts w:hint="eastAsia" w:ascii="宋体" w:hAnsi="宋体" w:cs="宋体"/>
                <w:color w:val="000000"/>
                <w:sz w:val="24"/>
                <w:shd w:val="clear" w:color="auto" w:fill="FFFFFF" w:themeFill="background1"/>
                <w:lang w:val="zh-CN" w:eastAsia="zh-CN"/>
              </w:rPr>
              <w:t xml:space="preserve"> </w:t>
            </w:r>
            <w:r>
              <w:rPr>
                <w:rFonts w:hint="eastAsia" w:ascii="宋体" w:hAnsi="宋体" w:cs="宋体"/>
                <w:color w:val="000000"/>
                <w:sz w:val="24"/>
                <w:shd w:val="clear" w:color="auto" w:fill="FFFFFF" w:themeFill="background1"/>
                <w:lang w:val="en-US" w:eastAsia="zh-CN"/>
              </w:rPr>
              <w:t>2</w:t>
            </w:r>
            <w:r>
              <w:rPr>
                <w:rFonts w:hint="eastAsia" w:ascii="宋体" w:hAnsi="宋体" w:cs="宋体"/>
                <w:color w:val="000000"/>
                <w:sz w:val="24"/>
                <w:shd w:val="clear" w:color="auto" w:fill="FFFFFF" w:themeFill="background1"/>
                <w:lang w:val="zh-CN" w:eastAsia="zh-CN"/>
              </w:rPr>
              <w:t>分。</w:t>
            </w:r>
          </w:p>
        </w:tc>
      </w:tr>
      <w:tr w14:paraId="1DDFE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1242" w:type="dxa"/>
            <w:vMerge w:val="continue"/>
            <w:vAlign w:val="center"/>
          </w:tcPr>
          <w:p w14:paraId="0CE7A893">
            <w:pPr>
              <w:spacing w:line="400" w:lineRule="exact"/>
              <w:jc w:val="left"/>
              <w:rPr>
                <w:rFonts w:hint="eastAsia" w:ascii="宋体" w:hAnsi="宋体" w:cs="宋体"/>
                <w:sz w:val="24"/>
                <w:shd w:val="clear" w:color="auto" w:fill="FFFFFF" w:themeFill="background1"/>
              </w:rPr>
            </w:pPr>
          </w:p>
        </w:tc>
        <w:tc>
          <w:tcPr>
            <w:tcW w:w="1497" w:type="dxa"/>
            <w:tcBorders>
              <w:top w:val="single" w:color="auto" w:sz="4" w:space="0"/>
              <w:bottom w:val="single" w:color="auto" w:sz="4" w:space="0"/>
              <w:right w:val="single" w:color="auto" w:sz="4" w:space="0"/>
            </w:tcBorders>
            <w:vAlign w:val="center"/>
          </w:tcPr>
          <w:p w14:paraId="73E257C8">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安全管理体系与措施（10分）</w:t>
            </w:r>
          </w:p>
          <w:p w14:paraId="1ACB7447">
            <w:pPr>
              <w:snapToGrid w:val="0"/>
              <w:spacing w:line="440" w:lineRule="exact"/>
              <w:jc w:val="center"/>
              <w:rPr>
                <w:rFonts w:hint="eastAsia" w:ascii="宋体" w:hAnsi="宋体" w:eastAsia="宋体" w:cs="宋体"/>
                <w:color w:val="000000"/>
                <w:sz w:val="24"/>
                <w:shd w:val="clear" w:color="auto" w:fill="FFFFFF" w:themeFill="background1"/>
              </w:rPr>
            </w:pPr>
          </w:p>
        </w:tc>
        <w:tc>
          <w:tcPr>
            <w:tcW w:w="6725" w:type="dxa"/>
            <w:tcBorders>
              <w:top w:val="single" w:color="auto" w:sz="4" w:space="0"/>
              <w:left w:val="single" w:color="auto" w:sz="4" w:space="0"/>
              <w:bottom w:val="single" w:color="auto" w:sz="4" w:space="0"/>
            </w:tcBorders>
            <w:vAlign w:val="center"/>
          </w:tcPr>
          <w:p w14:paraId="43EA8069">
            <w:pPr>
              <w:snapToGrid w:val="0"/>
              <w:spacing w:line="440" w:lineRule="exact"/>
              <w:rPr>
                <w:rFonts w:hint="eastAsia" w:ascii="宋体" w:hAnsi="宋体" w:cs="宋体"/>
                <w:color w:val="000000"/>
                <w:sz w:val="24"/>
                <w:shd w:val="clear" w:color="auto" w:fill="FFFFFF" w:themeFill="background1"/>
                <w:lang w:val="zh-CN" w:eastAsia="zh-CN"/>
              </w:rPr>
            </w:pPr>
            <w:r>
              <w:rPr>
                <w:rFonts w:hint="eastAsia" w:ascii="宋体" w:hAnsi="宋体" w:cs="宋体"/>
                <w:color w:val="000000"/>
                <w:sz w:val="24"/>
                <w:shd w:val="clear" w:color="auto" w:fill="FFFFFF" w:themeFill="background1"/>
                <w:lang w:val="zh-CN" w:eastAsia="zh-CN"/>
              </w:rPr>
              <w:t>有具体</w:t>
            </w:r>
            <w:r>
              <w:rPr>
                <w:rFonts w:hint="eastAsia" w:ascii="宋体" w:hAnsi="宋体" w:cs="宋体"/>
                <w:color w:val="000000"/>
                <w:sz w:val="24"/>
                <w:shd w:val="clear" w:color="auto" w:fill="FFFFFF" w:themeFill="background1"/>
              </w:rPr>
              <w:t>安全管理体系与</w:t>
            </w:r>
            <w:r>
              <w:rPr>
                <w:rFonts w:hint="eastAsia" w:ascii="宋体" w:hAnsi="宋体" w:cs="宋体"/>
                <w:color w:val="000000"/>
                <w:sz w:val="24"/>
                <w:shd w:val="clear" w:color="auto" w:fill="FFFFFF" w:themeFill="background1"/>
                <w:lang w:val="zh-CN" w:eastAsia="zh-CN"/>
              </w:rPr>
              <w:t>措施，人员组织与设备投入满足项目要求，专业、人员、设备匹配合理。针对本项目制定出切实可行的设计周期保证措施。</w:t>
            </w:r>
          </w:p>
          <w:p w14:paraId="31742048">
            <w:pPr>
              <w:snapToGrid w:val="0"/>
              <w:spacing w:line="440" w:lineRule="exact"/>
              <w:rPr>
                <w:rFonts w:hint="eastAsia" w:ascii="宋体" w:hAnsi="宋体" w:cs="宋体"/>
                <w:color w:val="000000"/>
                <w:sz w:val="24"/>
                <w:shd w:val="clear" w:color="auto" w:fill="FFFFFF" w:themeFill="background1"/>
                <w:lang w:val="zh-CN" w:eastAsia="zh-CN"/>
              </w:rPr>
            </w:pPr>
            <w:r>
              <w:rPr>
                <w:rFonts w:hint="eastAsia" w:ascii="宋体" w:hAnsi="宋体" w:cs="宋体"/>
                <w:color w:val="000000"/>
                <w:sz w:val="24"/>
                <w:shd w:val="clear" w:color="auto" w:fill="FFFFFF" w:themeFill="background1"/>
                <w:lang w:val="zh-CN" w:eastAsia="zh-CN"/>
              </w:rPr>
              <w:t>编制计划</w:t>
            </w:r>
            <w:r>
              <w:rPr>
                <w:rFonts w:hint="eastAsia" w:ascii="宋体" w:hAnsi="宋体" w:cs="宋体"/>
                <w:color w:val="000000"/>
                <w:sz w:val="24"/>
                <w:shd w:val="clear" w:color="auto" w:fill="FFFFFF" w:themeFill="background1"/>
                <w:lang w:val="en-US" w:eastAsia="zh-CN"/>
              </w:rPr>
              <w:t>详细完整</w:t>
            </w:r>
            <w:r>
              <w:rPr>
                <w:rFonts w:hint="eastAsia" w:ascii="宋体" w:hAnsi="宋体" w:cs="宋体"/>
                <w:color w:val="000000"/>
                <w:sz w:val="24"/>
                <w:shd w:val="clear" w:color="auto" w:fill="FFFFFF" w:themeFill="background1"/>
                <w:lang w:val="zh-CN" w:eastAsia="zh-CN"/>
              </w:rPr>
              <w:t>、进度合理、可行</w:t>
            </w:r>
            <w:r>
              <w:rPr>
                <w:rFonts w:hint="eastAsia" w:ascii="宋体" w:hAnsi="宋体" w:cs="宋体"/>
                <w:color w:val="000000"/>
                <w:sz w:val="24"/>
                <w:shd w:val="clear" w:color="auto" w:fill="FFFFFF" w:themeFill="background1"/>
                <w:lang w:val="en-US" w:eastAsia="zh-CN"/>
              </w:rPr>
              <w:t>强</w:t>
            </w:r>
            <w:r>
              <w:rPr>
                <w:rFonts w:hint="eastAsia" w:ascii="宋体" w:hAnsi="宋体" w:cs="宋体"/>
                <w:color w:val="000000"/>
                <w:sz w:val="24"/>
                <w:shd w:val="clear" w:color="auto" w:fill="FFFFFF" w:themeFill="background1"/>
                <w:lang w:val="zh-CN" w:eastAsia="zh-CN"/>
              </w:rPr>
              <w:t>得 10 分；</w:t>
            </w:r>
          </w:p>
          <w:p w14:paraId="268F7523">
            <w:pPr>
              <w:snapToGrid w:val="0"/>
              <w:spacing w:line="440" w:lineRule="exact"/>
              <w:rPr>
                <w:rFonts w:hint="eastAsia" w:ascii="宋体" w:hAnsi="宋体" w:cs="宋体"/>
                <w:color w:val="000000"/>
                <w:sz w:val="24"/>
                <w:shd w:val="clear" w:color="auto" w:fill="FFFFFF" w:themeFill="background1"/>
                <w:lang w:val="zh-CN" w:eastAsia="zh-CN"/>
              </w:rPr>
            </w:pPr>
            <w:r>
              <w:rPr>
                <w:rFonts w:hint="eastAsia" w:ascii="宋体" w:hAnsi="宋体" w:cs="宋体"/>
                <w:color w:val="000000"/>
                <w:sz w:val="24"/>
                <w:shd w:val="clear" w:color="auto" w:fill="FFFFFF" w:themeFill="background1"/>
                <w:lang w:val="zh-CN" w:eastAsia="zh-CN"/>
              </w:rPr>
              <w:t>编制计划</w:t>
            </w:r>
            <w:r>
              <w:rPr>
                <w:rFonts w:hint="eastAsia" w:ascii="宋体" w:hAnsi="宋体" w:cs="宋体"/>
                <w:color w:val="000000"/>
                <w:sz w:val="24"/>
                <w:shd w:val="clear" w:color="auto" w:fill="FFFFFF" w:themeFill="background1"/>
                <w:lang w:val="en-US" w:eastAsia="zh-CN"/>
              </w:rPr>
              <w:t>简单</w:t>
            </w:r>
            <w:r>
              <w:rPr>
                <w:rFonts w:hint="eastAsia" w:ascii="宋体" w:hAnsi="宋体" w:cs="宋体"/>
                <w:color w:val="000000"/>
                <w:sz w:val="24"/>
                <w:shd w:val="clear" w:color="auto" w:fill="FFFFFF" w:themeFill="background1"/>
                <w:lang w:val="zh-CN" w:eastAsia="zh-CN"/>
              </w:rPr>
              <w:t>、进度合理、可行</w:t>
            </w:r>
            <w:r>
              <w:rPr>
                <w:rFonts w:hint="eastAsia" w:ascii="宋体" w:hAnsi="宋体" w:cs="宋体"/>
                <w:color w:val="000000"/>
                <w:sz w:val="24"/>
                <w:shd w:val="clear" w:color="auto" w:fill="FFFFFF" w:themeFill="background1"/>
                <w:lang w:val="en-US" w:eastAsia="zh-CN"/>
              </w:rPr>
              <w:t>性一般</w:t>
            </w:r>
            <w:r>
              <w:rPr>
                <w:rFonts w:hint="eastAsia" w:ascii="宋体" w:hAnsi="宋体" w:cs="宋体"/>
                <w:color w:val="000000"/>
                <w:sz w:val="24"/>
                <w:shd w:val="clear" w:color="auto" w:fill="FFFFFF" w:themeFill="background1"/>
                <w:lang w:val="zh-CN" w:eastAsia="zh-CN"/>
              </w:rPr>
              <w:t>得6分；</w:t>
            </w:r>
          </w:p>
          <w:p w14:paraId="76E222EF">
            <w:pPr>
              <w:snapToGrid w:val="0"/>
              <w:spacing w:line="440" w:lineRule="exact"/>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lang w:val="zh-CN" w:eastAsia="zh-CN"/>
              </w:rPr>
              <w:t>编制计划</w:t>
            </w:r>
            <w:r>
              <w:rPr>
                <w:rFonts w:hint="eastAsia" w:ascii="宋体" w:hAnsi="宋体" w:cs="宋体"/>
                <w:color w:val="000000"/>
                <w:sz w:val="24"/>
                <w:shd w:val="clear" w:color="auto" w:fill="FFFFFF" w:themeFill="background1"/>
                <w:lang w:val="en-US" w:eastAsia="zh-CN"/>
              </w:rPr>
              <w:t>粗略</w:t>
            </w:r>
            <w:r>
              <w:rPr>
                <w:rFonts w:hint="eastAsia" w:ascii="宋体" w:hAnsi="宋体" w:cs="宋体"/>
                <w:color w:val="000000"/>
                <w:sz w:val="24"/>
                <w:shd w:val="clear" w:color="auto" w:fill="FFFFFF" w:themeFill="background1"/>
                <w:lang w:val="zh-CN" w:eastAsia="zh-CN"/>
              </w:rPr>
              <w:t>、进度</w:t>
            </w:r>
            <w:r>
              <w:rPr>
                <w:rFonts w:hint="eastAsia" w:ascii="宋体" w:hAnsi="宋体" w:cs="宋体"/>
                <w:color w:val="000000"/>
                <w:sz w:val="24"/>
                <w:shd w:val="clear" w:color="auto" w:fill="FFFFFF" w:themeFill="background1"/>
                <w:lang w:val="en-US" w:eastAsia="zh-CN"/>
              </w:rPr>
              <w:t>不</w:t>
            </w:r>
            <w:r>
              <w:rPr>
                <w:rFonts w:hint="eastAsia" w:ascii="宋体" w:hAnsi="宋体" w:cs="宋体"/>
                <w:color w:val="000000"/>
                <w:sz w:val="24"/>
                <w:shd w:val="clear" w:color="auto" w:fill="FFFFFF" w:themeFill="background1"/>
                <w:lang w:val="zh-CN" w:eastAsia="zh-CN"/>
              </w:rPr>
              <w:t>合理、可行</w:t>
            </w:r>
            <w:r>
              <w:rPr>
                <w:rFonts w:hint="eastAsia" w:ascii="宋体" w:hAnsi="宋体" w:cs="宋体"/>
                <w:color w:val="000000"/>
                <w:sz w:val="24"/>
                <w:shd w:val="clear" w:color="auto" w:fill="FFFFFF" w:themeFill="background1"/>
                <w:lang w:val="en-US" w:eastAsia="zh-CN"/>
              </w:rPr>
              <w:t>性差得</w:t>
            </w:r>
            <w:r>
              <w:rPr>
                <w:rFonts w:hint="eastAsia" w:ascii="宋体" w:hAnsi="宋体" w:cs="宋体"/>
                <w:color w:val="000000"/>
                <w:sz w:val="24"/>
                <w:shd w:val="clear" w:color="auto" w:fill="FFFFFF" w:themeFill="background1"/>
                <w:lang w:val="zh-CN" w:eastAsia="zh-CN"/>
              </w:rPr>
              <w:t xml:space="preserve"> </w:t>
            </w:r>
            <w:r>
              <w:rPr>
                <w:rFonts w:hint="eastAsia" w:ascii="宋体" w:hAnsi="宋体" w:cs="宋体"/>
                <w:color w:val="000000"/>
                <w:sz w:val="24"/>
                <w:shd w:val="clear" w:color="auto" w:fill="FFFFFF" w:themeFill="background1"/>
                <w:lang w:val="en-US" w:eastAsia="zh-CN"/>
              </w:rPr>
              <w:t>2</w:t>
            </w:r>
            <w:r>
              <w:rPr>
                <w:rFonts w:hint="eastAsia" w:ascii="宋体" w:hAnsi="宋体" w:cs="宋体"/>
                <w:color w:val="000000"/>
                <w:sz w:val="24"/>
                <w:shd w:val="clear" w:color="auto" w:fill="FFFFFF" w:themeFill="background1"/>
                <w:lang w:val="zh-CN" w:eastAsia="zh-CN"/>
              </w:rPr>
              <w:t>分。</w:t>
            </w:r>
          </w:p>
        </w:tc>
      </w:tr>
      <w:tr w14:paraId="267D9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242" w:type="dxa"/>
            <w:vMerge w:val="continue"/>
            <w:vAlign w:val="center"/>
          </w:tcPr>
          <w:p w14:paraId="4217E016">
            <w:pPr>
              <w:spacing w:line="400" w:lineRule="exact"/>
              <w:jc w:val="left"/>
              <w:rPr>
                <w:rFonts w:hint="eastAsia" w:ascii="宋体" w:hAnsi="宋体" w:cs="宋体"/>
                <w:sz w:val="24"/>
                <w:shd w:val="clear" w:color="auto" w:fill="FFFFFF" w:themeFill="background1"/>
              </w:rPr>
            </w:pPr>
          </w:p>
        </w:tc>
        <w:tc>
          <w:tcPr>
            <w:tcW w:w="1497" w:type="dxa"/>
            <w:tcBorders>
              <w:top w:val="single" w:color="auto" w:sz="4" w:space="0"/>
              <w:bottom w:val="single" w:color="auto" w:sz="4" w:space="0"/>
              <w:right w:val="single" w:color="auto" w:sz="4" w:space="0"/>
            </w:tcBorders>
            <w:vAlign w:val="center"/>
          </w:tcPr>
          <w:p w14:paraId="76A3B260">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环境保护管理体系与措施</w:t>
            </w:r>
          </w:p>
          <w:p w14:paraId="756E53A0">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lang w:eastAsia="zh-CN"/>
              </w:rPr>
              <w:t>（</w:t>
            </w:r>
            <w:r>
              <w:rPr>
                <w:rFonts w:hint="eastAsia" w:ascii="宋体" w:hAnsi="宋体" w:cs="宋体"/>
                <w:color w:val="000000"/>
                <w:sz w:val="24"/>
                <w:shd w:val="clear" w:color="auto" w:fill="FFFFFF" w:themeFill="background1"/>
                <w:lang w:val="en-US" w:eastAsia="zh-CN"/>
              </w:rPr>
              <w:t>10</w:t>
            </w:r>
            <w:r>
              <w:rPr>
                <w:rFonts w:hint="eastAsia" w:ascii="宋体" w:hAnsi="宋体" w:eastAsia="宋体" w:cs="宋体"/>
                <w:color w:val="000000"/>
                <w:sz w:val="24"/>
                <w:shd w:val="clear" w:color="auto" w:fill="FFFFFF" w:themeFill="background1"/>
                <w:lang w:val="en-US" w:eastAsia="zh-CN"/>
              </w:rPr>
              <w:t>分</w:t>
            </w:r>
            <w:r>
              <w:rPr>
                <w:rFonts w:hint="eastAsia" w:ascii="宋体" w:hAnsi="宋体" w:eastAsia="宋体" w:cs="宋体"/>
                <w:color w:val="000000"/>
                <w:sz w:val="24"/>
                <w:shd w:val="clear" w:color="auto" w:fill="FFFFFF" w:themeFill="background1"/>
                <w:lang w:eastAsia="zh-CN"/>
              </w:rPr>
              <w:t>）</w:t>
            </w:r>
          </w:p>
        </w:tc>
        <w:tc>
          <w:tcPr>
            <w:tcW w:w="6725" w:type="dxa"/>
            <w:tcBorders>
              <w:top w:val="single" w:color="auto" w:sz="4" w:space="0"/>
              <w:left w:val="single" w:color="auto" w:sz="4" w:space="0"/>
              <w:bottom w:val="single" w:color="auto" w:sz="4" w:space="0"/>
            </w:tcBorders>
            <w:vAlign w:val="center"/>
          </w:tcPr>
          <w:p w14:paraId="05504B83">
            <w:pPr>
              <w:snapToGrid w:val="0"/>
              <w:spacing w:line="440" w:lineRule="exact"/>
              <w:rPr>
                <w:rFonts w:hint="eastAsia" w:ascii="宋体" w:hAnsi="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val="en-US" w:eastAsia="zh-CN"/>
              </w:rPr>
              <w:t>对</w:t>
            </w:r>
            <w:r>
              <w:rPr>
                <w:rFonts w:hint="eastAsia" w:ascii="宋体" w:hAnsi="宋体" w:cs="宋体"/>
                <w:color w:val="000000"/>
                <w:sz w:val="24"/>
                <w:shd w:val="clear" w:color="auto" w:fill="FFFFFF" w:themeFill="background1"/>
              </w:rPr>
              <w:t>环境保护管理体系、垃圾处理、污染治理措施</w:t>
            </w:r>
            <w:r>
              <w:rPr>
                <w:rFonts w:hint="eastAsia" w:ascii="宋体" w:hAnsi="宋体" w:cs="宋体"/>
                <w:color w:val="000000"/>
                <w:sz w:val="24"/>
                <w:shd w:val="clear" w:color="auto" w:fill="FFFFFF" w:themeFill="background1"/>
                <w:lang w:val="en-US" w:eastAsia="zh-CN"/>
              </w:rPr>
              <w:t>进行描述</w:t>
            </w:r>
            <w:r>
              <w:rPr>
                <w:rFonts w:hint="eastAsia" w:ascii="宋体" w:hAnsi="宋体" w:cs="宋体"/>
                <w:color w:val="000000"/>
                <w:sz w:val="24"/>
                <w:shd w:val="clear" w:color="auto" w:fill="FFFFFF" w:themeFill="background1"/>
                <w:lang w:eastAsia="zh-CN"/>
              </w:rPr>
              <w:t>。</w:t>
            </w:r>
          </w:p>
          <w:p w14:paraId="33921A79">
            <w:pPr>
              <w:snapToGrid w:val="0"/>
              <w:spacing w:line="440" w:lineRule="exact"/>
              <w:rPr>
                <w:rFonts w:hint="eastAsia" w:ascii="宋体" w:hAnsi="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rPr>
              <w:t>措施</w:t>
            </w:r>
            <w:r>
              <w:rPr>
                <w:rFonts w:hint="eastAsia" w:ascii="宋体" w:hAnsi="宋体" w:cs="宋体"/>
                <w:color w:val="000000"/>
                <w:sz w:val="24"/>
                <w:shd w:val="clear" w:color="auto" w:fill="FFFFFF" w:themeFill="background1"/>
                <w:lang w:val="en-US" w:eastAsia="zh-CN"/>
              </w:rPr>
              <w:t>描述详细，内容</w:t>
            </w:r>
            <w:r>
              <w:rPr>
                <w:rFonts w:hint="eastAsia" w:ascii="宋体" w:hAnsi="宋体" w:cs="宋体"/>
                <w:color w:val="000000"/>
                <w:sz w:val="24"/>
                <w:shd w:val="clear" w:color="auto" w:fill="FFFFFF" w:themeFill="background1"/>
              </w:rPr>
              <w:t>明确、合理、可行</w:t>
            </w:r>
            <w:r>
              <w:rPr>
                <w:rFonts w:hint="eastAsia" w:ascii="宋体" w:hAnsi="宋体" w:cs="宋体"/>
                <w:color w:val="000000"/>
                <w:sz w:val="24"/>
                <w:shd w:val="clear" w:color="auto" w:fill="FFFFFF" w:themeFill="background1"/>
                <w:lang w:val="en-US" w:eastAsia="zh-CN"/>
              </w:rPr>
              <w:t>性强</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10</w:t>
            </w:r>
            <w:r>
              <w:rPr>
                <w:rFonts w:hint="eastAsia" w:ascii="宋体" w:hAnsi="宋体" w:cs="宋体"/>
                <w:color w:val="000000"/>
                <w:sz w:val="24"/>
                <w:shd w:val="clear" w:color="auto" w:fill="FFFFFF" w:themeFill="background1"/>
              </w:rPr>
              <w:t>分</w:t>
            </w:r>
            <w:r>
              <w:rPr>
                <w:rFonts w:hint="eastAsia" w:ascii="宋体" w:hAnsi="宋体" w:cs="宋体"/>
                <w:color w:val="000000"/>
                <w:sz w:val="24"/>
                <w:shd w:val="clear" w:color="auto" w:fill="FFFFFF" w:themeFill="background1"/>
                <w:lang w:eastAsia="zh-CN"/>
              </w:rPr>
              <w:t>；</w:t>
            </w:r>
          </w:p>
          <w:p w14:paraId="090C3054">
            <w:pPr>
              <w:snapToGrid w:val="0"/>
              <w:spacing w:line="440" w:lineRule="exact"/>
              <w:rPr>
                <w:rFonts w:hint="eastAsia" w:ascii="宋体" w:hAnsi="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rPr>
              <w:t>措施</w:t>
            </w:r>
            <w:r>
              <w:rPr>
                <w:rFonts w:hint="eastAsia" w:ascii="宋体" w:hAnsi="宋体" w:cs="宋体"/>
                <w:color w:val="000000"/>
                <w:sz w:val="24"/>
                <w:shd w:val="clear" w:color="auto" w:fill="FFFFFF" w:themeFill="background1"/>
                <w:lang w:val="en-US" w:eastAsia="zh-CN"/>
              </w:rPr>
              <w:t>描述简单，内容基本</w:t>
            </w:r>
            <w:r>
              <w:rPr>
                <w:rFonts w:hint="eastAsia" w:ascii="宋体" w:hAnsi="宋体" w:cs="宋体"/>
                <w:color w:val="000000"/>
                <w:sz w:val="24"/>
                <w:shd w:val="clear" w:color="auto" w:fill="FFFFFF" w:themeFill="background1"/>
              </w:rPr>
              <w:t>明确、合理</w:t>
            </w:r>
            <w:r>
              <w:rPr>
                <w:rFonts w:hint="eastAsia" w:ascii="宋体" w:hAnsi="宋体" w:cs="宋体"/>
                <w:color w:val="000000"/>
                <w:sz w:val="24"/>
                <w:shd w:val="clear" w:color="auto" w:fill="FFFFFF" w:themeFill="background1"/>
                <w:lang w:val="en-US" w:eastAsia="zh-CN"/>
              </w:rPr>
              <w:t>和</w:t>
            </w:r>
            <w:r>
              <w:rPr>
                <w:rFonts w:hint="eastAsia" w:ascii="宋体" w:hAnsi="宋体" w:cs="宋体"/>
                <w:color w:val="000000"/>
                <w:sz w:val="24"/>
                <w:shd w:val="clear" w:color="auto" w:fill="FFFFFF" w:themeFill="background1"/>
              </w:rPr>
              <w:t>可行</w:t>
            </w:r>
            <w:r>
              <w:rPr>
                <w:rFonts w:hint="eastAsia" w:ascii="宋体" w:hAnsi="宋体" w:cs="宋体"/>
                <w:color w:val="000000"/>
                <w:sz w:val="24"/>
                <w:shd w:val="clear" w:color="auto" w:fill="FFFFFF" w:themeFill="background1"/>
                <w:lang w:val="en-US" w:eastAsia="zh-CN"/>
              </w:rPr>
              <w:t>性一般</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6</w:t>
            </w:r>
            <w:r>
              <w:rPr>
                <w:rFonts w:hint="eastAsia" w:ascii="宋体" w:hAnsi="宋体" w:cs="宋体"/>
                <w:color w:val="000000"/>
                <w:sz w:val="24"/>
                <w:shd w:val="clear" w:color="auto" w:fill="FFFFFF" w:themeFill="background1"/>
              </w:rPr>
              <w:t>分</w:t>
            </w:r>
            <w:r>
              <w:rPr>
                <w:rFonts w:hint="eastAsia" w:ascii="宋体" w:hAnsi="宋体" w:cs="宋体"/>
                <w:color w:val="000000"/>
                <w:sz w:val="24"/>
                <w:shd w:val="clear" w:color="auto" w:fill="FFFFFF" w:themeFill="background1"/>
                <w:lang w:eastAsia="zh-CN"/>
              </w:rPr>
              <w:t>；</w:t>
            </w:r>
          </w:p>
          <w:p w14:paraId="15DC02A0">
            <w:pPr>
              <w:snapToGrid w:val="0"/>
              <w:spacing w:line="440" w:lineRule="exact"/>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措施</w:t>
            </w:r>
            <w:r>
              <w:rPr>
                <w:rFonts w:hint="eastAsia" w:ascii="宋体" w:hAnsi="宋体" w:cs="宋体"/>
                <w:color w:val="000000"/>
                <w:sz w:val="24"/>
                <w:shd w:val="clear" w:color="auto" w:fill="FFFFFF" w:themeFill="background1"/>
                <w:lang w:val="en-US" w:eastAsia="zh-CN"/>
              </w:rPr>
              <w:t>描述粗略，内容不</w:t>
            </w:r>
            <w:r>
              <w:rPr>
                <w:rFonts w:hint="eastAsia" w:ascii="宋体" w:hAnsi="宋体" w:cs="宋体"/>
                <w:color w:val="000000"/>
                <w:sz w:val="24"/>
                <w:shd w:val="clear" w:color="auto" w:fill="FFFFFF" w:themeFill="background1"/>
              </w:rPr>
              <w:t>明确、</w:t>
            </w:r>
            <w:r>
              <w:rPr>
                <w:rFonts w:hint="eastAsia" w:ascii="宋体" w:hAnsi="宋体" w:cs="宋体"/>
                <w:color w:val="000000"/>
                <w:sz w:val="24"/>
                <w:shd w:val="clear" w:color="auto" w:fill="FFFFFF" w:themeFill="background1"/>
                <w:lang w:val="en-US" w:eastAsia="zh-CN"/>
              </w:rPr>
              <w:t>不</w:t>
            </w:r>
            <w:r>
              <w:rPr>
                <w:rFonts w:hint="eastAsia" w:ascii="宋体" w:hAnsi="宋体" w:cs="宋体"/>
                <w:color w:val="000000"/>
                <w:sz w:val="24"/>
                <w:shd w:val="clear" w:color="auto" w:fill="FFFFFF" w:themeFill="background1"/>
              </w:rPr>
              <w:t>合理</w:t>
            </w:r>
            <w:r>
              <w:rPr>
                <w:rFonts w:hint="eastAsia" w:ascii="宋体" w:hAnsi="宋体" w:cs="宋体"/>
                <w:color w:val="000000"/>
                <w:sz w:val="24"/>
                <w:shd w:val="clear" w:color="auto" w:fill="FFFFFF" w:themeFill="background1"/>
                <w:lang w:val="en-US" w:eastAsia="zh-CN"/>
              </w:rPr>
              <w:t>、</w:t>
            </w:r>
            <w:r>
              <w:rPr>
                <w:rFonts w:hint="eastAsia" w:ascii="宋体" w:hAnsi="宋体" w:cs="宋体"/>
                <w:color w:val="000000"/>
                <w:sz w:val="24"/>
                <w:shd w:val="clear" w:color="auto" w:fill="FFFFFF" w:themeFill="background1"/>
              </w:rPr>
              <w:t>可行</w:t>
            </w:r>
            <w:r>
              <w:rPr>
                <w:rFonts w:hint="eastAsia" w:ascii="宋体" w:hAnsi="宋体" w:cs="宋体"/>
                <w:color w:val="000000"/>
                <w:sz w:val="24"/>
                <w:shd w:val="clear" w:color="auto" w:fill="FFFFFF" w:themeFill="background1"/>
                <w:lang w:val="en-US" w:eastAsia="zh-CN"/>
              </w:rPr>
              <w:t>性差</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2</w:t>
            </w:r>
            <w:r>
              <w:rPr>
                <w:rFonts w:hint="eastAsia" w:ascii="宋体" w:hAnsi="宋体" w:cs="宋体"/>
                <w:color w:val="000000"/>
                <w:sz w:val="24"/>
                <w:shd w:val="clear" w:color="auto" w:fill="FFFFFF" w:themeFill="background1"/>
              </w:rPr>
              <w:t>分。</w:t>
            </w:r>
          </w:p>
        </w:tc>
      </w:tr>
      <w:tr w14:paraId="7BD4E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1242" w:type="dxa"/>
            <w:vMerge w:val="continue"/>
            <w:vAlign w:val="center"/>
          </w:tcPr>
          <w:p w14:paraId="7B0283BF">
            <w:pPr>
              <w:spacing w:line="400" w:lineRule="exact"/>
              <w:jc w:val="left"/>
              <w:rPr>
                <w:rFonts w:hint="eastAsia" w:ascii="宋体" w:hAnsi="宋体" w:cs="宋体"/>
                <w:sz w:val="24"/>
                <w:shd w:val="clear" w:color="auto" w:fill="FFFFFF" w:themeFill="background1"/>
              </w:rPr>
            </w:pPr>
          </w:p>
        </w:tc>
        <w:tc>
          <w:tcPr>
            <w:tcW w:w="1497" w:type="dxa"/>
            <w:tcBorders>
              <w:top w:val="single" w:color="auto" w:sz="4" w:space="0"/>
              <w:bottom w:val="single" w:color="auto" w:sz="4" w:space="0"/>
              <w:right w:val="single" w:color="auto" w:sz="4" w:space="0"/>
            </w:tcBorders>
            <w:vAlign w:val="center"/>
          </w:tcPr>
          <w:p w14:paraId="23F4BA0B">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现场设置和针对现场困难的分析和对策</w:t>
            </w:r>
          </w:p>
          <w:p w14:paraId="7C8AD5E8">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lang w:eastAsia="zh-CN"/>
              </w:rPr>
              <w:t>（</w:t>
            </w:r>
            <w:r>
              <w:rPr>
                <w:rFonts w:hint="eastAsia" w:ascii="宋体" w:hAnsi="宋体" w:eastAsia="宋体" w:cs="宋体"/>
                <w:color w:val="000000"/>
                <w:sz w:val="24"/>
                <w:shd w:val="clear" w:color="auto" w:fill="FFFFFF" w:themeFill="background1"/>
                <w:lang w:val="en-US" w:eastAsia="zh-CN"/>
              </w:rPr>
              <w:t>5分</w:t>
            </w:r>
            <w:r>
              <w:rPr>
                <w:rFonts w:hint="eastAsia" w:ascii="宋体" w:hAnsi="宋体" w:eastAsia="宋体" w:cs="宋体"/>
                <w:color w:val="000000"/>
                <w:sz w:val="24"/>
                <w:shd w:val="clear" w:color="auto" w:fill="FFFFFF" w:themeFill="background1"/>
                <w:lang w:eastAsia="zh-CN"/>
              </w:rPr>
              <w:t>）</w:t>
            </w:r>
          </w:p>
        </w:tc>
        <w:tc>
          <w:tcPr>
            <w:tcW w:w="6725" w:type="dxa"/>
            <w:tcBorders>
              <w:top w:val="single" w:color="auto" w:sz="4" w:space="0"/>
              <w:left w:val="single" w:color="auto" w:sz="4" w:space="0"/>
              <w:bottom w:val="single" w:color="auto" w:sz="4" w:space="0"/>
            </w:tcBorders>
            <w:vAlign w:val="center"/>
          </w:tcPr>
          <w:p w14:paraId="7BDA432B">
            <w:pPr>
              <w:snapToGrid w:val="0"/>
              <w:spacing w:line="440" w:lineRule="exact"/>
              <w:rPr>
                <w:rFonts w:hint="eastAsia" w:ascii="宋体" w:hAnsi="宋体" w:cs="宋体"/>
                <w:color w:val="000000"/>
                <w:sz w:val="24"/>
                <w:shd w:val="clear" w:color="auto" w:fill="FFFFFF" w:themeFill="background1"/>
                <w:lang w:val="en-US" w:eastAsia="zh-CN"/>
              </w:rPr>
            </w:pPr>
            <w:r>
              <w:rPr>
                <w:rFonts w:hint="eastAsia" w:ascii="宋体" w:hAnsi="宋体" w:cs="宋体"/>
                <w:color w:val="000000"/>
                <w:sz w:val="24"/>
                <w:shd w:val="clear" w:color="auto" w:fill="FFFFFF" w:themeFill="background1"/>
              </w:rPr>
              <w:t>对本工程施工的各关键点、难点</w:t>
            </w:r>
            <w:r>
              <w:rPr>
                <w:rFonts w:hint="eastAsia" w:ascii="宋体" w:hAnsi="宋体" w:cs="宋体"/>
                <w:color w:val="000000"/>
                <w:sz w:val="24"/>
                <w:shd w:val="clear" w:color="auto" w:fill="FFFFFF" w:themeFill="background1"/>
                <w:lang w:val="en-US" w:eastAsia="zh-CN"/>
              </w:rPr>
              <w:t>进行分析并给出对应的</w:t>
            </w:r>
            <w:r>
              <w:rPr>
                <w:rFonts w:hint="eastAsia" w:ascii="宋体" w:hAnsi="宋体" w:cs="宋体"/>
                <w:color w:val="000000"/>
                <w:sz w:val="24"/>
                <w:shd w:val="clear" w:color="auto" w:fill="FFFFFF" w:themeFill="background1"/>
              </w:rPr>
              <w:t>处理措施</w:t>
            </w:r>
            <w:r>
              <w:rPr>
                <w:rFonts w:hint="eastAsia" w:ascii="宋体" w:hAnsi="宋体" w:cs="宋体"/>
                <w:color w:val="000000"/>
                <w:sz w:val="24"/>
                <w:shd w:val="clear" w:color="auto" w:fill="FFFFFF" w:themeFill="background1"/>
                <w:lang w:val="en-US" w:eastAsia="zh-CN"/>
              </w:rPr>
              <w:t>。</w:t>
            </w:r>
          </w:p>
          <w:p w14:paraId="32125C88">
            <w:pPr>
              <w:snapToGrid w:val="0"/>
              <w:spacing w:line="440" w:lineRule="exact"/>
              <w:rPr>
                <w:rFonts w:hint="eastAsia" w:ascii="宋体" w:hAnsi="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val="en-US" w:eastAsia="zh-CN"/>
              </w:rPr>
              <w:t>问题分析和措施内容</w:t>
            </w:r>
            <w:r>
              <w:rPr>
                <w:rFonts w:hint="eastAsia" w:ascii="宋体" w:hAnsi="宋体" w:cs="宋体"/>
                <w:color w:val="000000"/>
                <w:sz w:val="24"/>
                <w:shd w:val="clear" w:color="auto" w:fill="FFFFFF" w:themeFill="background1"/>
              </w:rPr>
              <w:t>全面、</w:t>
            </w:r>
            <w:r>
              <w:rPr>
                <w:rFonts w:hint="eastAsia" w:ascii="宋体" w:hAnsi="宋体" w:cs="宋体"/>
                <w:color w:val="000000"/>
                <w:sz w:val="24"/>
                <w:shd w:val="clear" w:color="auto" w:fill="FFFFFF" w:themeFill="background1"/>
                <w:lang w:val="en-US" w:eastAsia="zh-CN"/>
              </w:rPr>
              <w:t>可行性强</w:t>
            </w:r>
            <w:r>
              <w:rPr>
                <w:rFonts w:hint="eastAsia" w:ascii="宋体" w:hAnsi="宋体" w:cs="宋体"/>
                <w:color w:val="000000"/>
                <w:sz w:val="24"/>
                <w:shd w:val="clear" w:color="auto" w:fill="FFFFFF" w:themeFill="background1"/>
              </w:rPr>
              <w:t>得5分</w:t>
            </w:r>
            <w:r>
              <w:rPr>
                <w:rFonts w:hint="eastAsia" w:ascii="宋体" w:hAnsi="宋体" w:cs="宋体"/>
                <w:color w:val="000000"/>
                <w:sz w:val="24"/>
                <w:shd w:val="clear" w:color="auto" w:fill="FFFFFF" w:themeFill="background1"/>
                <w:lang w:eastAsia="zh-CN"/>
              </w:rPr>
              <w:t>；</w:t>
            </w:r>
          </w:p>
          <w:p w14:paraId="4B34F08C">
            <w:pPr>
              <w:snapToGrid w:val="0"/>
              <w:spacing w:line="440" w:lineRule="exact"/>
              <w:rPr>
                <w:rFonts w:hint="eastAsia" w:ascii="宋体" w:hAnsi="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val="en-US" w:eastAsia="zh-CN"/>
              </w:rPr>
              <w:t>问题分析和措施内容简单</w:t>
            </w:r>
            <w:r>
              <w:rPr>
                <w:rFonts w:hint="eastAsia" w:ascii="宋体" w:hAnsi="宋体" w:cs="宋体"/>
                <w:color w:val="000000"/>
                <w:sz w:val="24"/>
                <w:shd w:val="clear" w:color="auto" w:fill="FFFFFF" w:themeFill="background1"/>
              </w:rPr>
              <w:t>、</w:t>
            </w:r>
            <w:r>
              <w:rPr>
                <w:rFonts w:hint="eastAsia" w:ascii="宋体" w:hAnsi="宋体" w:cs="宋体"/>
                <w:color w:val="000000"/>
                <w:sz w:val="24"/>
                <w:shd w:val="clear" w:color="auto" w:fill="FFFFFF" w:themeFill="background1"/>
                <w:lang w:val="en-US" w:eastAsia="zh-CN"/>
              </w:rPr>
              <w:t>可行性一般</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3</w:t>
            </w:r>
            <w:r>
              <w:rPr>
                <w:rFonts w:hint="eastAsia" w:ascii="宋体" w:hAnsi="宋体" w:cs="宋体"/>
                <w:color w:val="000000"/>
                <w:sz w:val="24"/>
                <w:shd w:val="clear" w:color="auto" w:fill="FFFFFF" w:themeFill="background1"/>
              </w:rPr>
              <w:t>分</w:t>
            </w:r>
            <w:r>
              <w:rPr>
                <w:rFonts w:hint="eastAsia" w:ascii="宋体" w:hAnsi="宋体" w:cs="宋体"/>
                <w:color w:val="000000"/>
                <w:sz w:val="24"/>
                <w:shd w:val="clear" w:color="auto" w:fill="FFFFFF" w:themeFill="background1"/>
                <w:lang w:eastAsia="zh-CN"/>
              </w:rPr>
              <w:t>；</w:t>
            </w:r>
          </w:p>
          <w:p w14:paraId="3A536979">
            <w:pPr>
              <w:snapToGrid w:val="0"/>
              <w:spacing w:line="440" w:lineRule="exact"/>
              <w:rPr>
                <w:rFonts w:hint="eastAsia" w:ascii="宋体" w:hAnsi="宋体" w:cs="宋体"/>
                <w:color w:val="000000"/>
                <w:sz w:val="24"/>
                <w:shd w:val="clear" w:color="auto" w:fill="FFFFFF" w:themeFill="background1"/>
                <w:lang w:eastAsia="zh-CN"/>
              </w:rPr>
            </w:pPr>
            <w:r>
              <w:rPr>
                <w:rFonts w:hint="eastAsia" w:ascii="宋体" w:hAnsi="宋体" w:cs="宋体"/>
                <w:color w:val="000000"/>
                <w:sz w:val="24"/>
                <w:shd w:val="clear" w:color="auto" w:fill="FFFFFF" w:themeFill="background1"/>
                <w:lang w:val="en-US" w:eastAsia="zh-CN"/>
              </w:rPr>
              <w:t>问题分析和措施内容粗略</w:t>
            </w:r>
            <w:r>
              <w:rPr>
                <w:rFonts w:hint="eastAsia" w:ascii="宋体" w:hAnsi="宋体" w:cs="宋体"/>
                <w:color w:val="000000"/>
                <w:sz w:val="24"/>
                <w:shd w:val="clear" w:color="auto" w:fill="FFFFFF" w:themeFill="background1"/>
              </w:rPr>
              <w:t>、</w:t>
            </w:r>
            <w:r>
              <w:rPr>
                <w:rFonts w:hint="eastAsia" w:ascii="宋体" w:hAnsi="宋体" w:cs="宋体"/>
                <w:color w:val="000000"/>
                <w:sz w:val="24"/>
                <w:shd w:val="clear" w:color="auto" w:fill="FFFFFF" w:themeFill="background1"/>
                <w:lang w:val="en-US" w:eastAsia="zh-CN"/>
              </w:rPr>
              <w:t>可行性差</w:t>
            </w:r>
            <w:r>
              <w:rPr>
                <w:rFonts w:hint="eastAsia" w:ascii="宋体" w:hAnsi="宋体" w:cs="宋体"/>
                <w:color w:val="000000"/>
                <w:sz w:val="24"/>
                <w:shd w:val="clear" w:color="auto" w:fill="FFFFFF" w:themeFill="background1"/>
              </w:rPr>
              <w:t>得</w:t>
            </w:r>
            <w:r>
              <w:rPr>
                <w:rFonts w:hint="eastAsia" w:ascii="宋体" w:hAnsi="宋体" w:cs="宋体"/>
                <w:color w:val="000000"/>
                <w:sz w:val="24"/>
                <w:shd w:val="clear" w:color="auto" w:fill="FFFFFF" w:themeFill="background1"/>
                <w:lang w:val="en-US" w:eastAsia="zh-CN"/>
              </w:rPr>
              <w:t>1</w:t>
            </w:r>
            <w:r>
              <w:rPr>
                <w:rFonts w:hint="eastAsia" w:ascii="宋体" w:hAnsi="宋体" w:cs="宋体"/>
                <w:color w:val="000000"/>
                <w:sz w:val="24"/>
                <w:shd w:val="clear" w:color="auto" w:fill="FFFFFF" w:themeFill="background1"/>
              </w:rPr>
              <w:t>分</w:t>
            </w:r>
            <w:r>
              <w:rPr>
                <w:rFonts w:hint="eastAsia" w:ascii="宋体" w:hAnsi="宋体" w:cs="宋体"/>
                <w:color w:val="000000"/>
                <w:sz w:val="24"/>
                <w:shd w:val="clear" w:color="auto" w:fill="FFFFFF" w:themeFill="background1"/>
                <w:lang w:eastAsia="zh-CN"/>
              </w:rPr>
              <w:t>；</w:t>
            </w:r>
          </w:p>
          <w:p w14:paraId="2C258BAC">
            <w:pPr>
              <w:snapToGrid w:val="0"/>
              <w:spacing w:line="440" w:lineRule="exact"/>
              <w:rPr>
                <w:rFonts w:hint="eastAsia" w:ascii="宋体" w:hAnsi="宋体" w:cs="宋体"/>
                <w:color w:val="000000"/>
                <w:sz w:val="24"/>
                <w:shd w:val="clear" w:color="auto" w:fill="FFFFFF" w:themeFill="background1"/>
              </w:rPr>
            </w:pPr>
          </w:p>
        </w:tc>
      </w:tr>
      <w:tr w14:paraId="24B2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jc w:val="center"/>
        </w:trPr>
        <w:tc>
          <w:tcPr>
            <w:tcW w:w="1242" w:type="dxa"/>
            <w:vMerge w:val="continue"/>
            <w:vAlign w:val="center"/>
          </w:tcPr>
          <w:p w14:paraId="1A0750DC">
            <w:pPr>
              <w:spacing w:line="400" w:lineRule="exact"/>
              <w:jc w:val="left"/>
              <w:rPr>
                <w:rFonts w:hint="eastAsia" w:ascii="宋体" w:hAnsi="宋体" w:cs="宋体"/>
                <w:sz w:val="24"/>
                <w:shd w:val="clear" w:color="auto" w:fill="FFFFFF" w:themeFill="background1"/>
              </w:rPr>
            </w:pPr>
          </w:p>
        </w:tc>
        <w:tc>
          <w:tcPr>
            <w:tcW w:w="8222" w:type="dxa"/>
            <w:gridSpan w:val="2"/>
            <w:tcBorders>
              <w:top w:val="single" w:color="auto" w:sz="4" w:space="0"/>
            </w:tcBorders>
            <w:vAlign w:val="center"/>
          </w:tcPr>
          <w:p w14:paraId="0CA21F70">
            <w:pPr>
              <w:snapToGrid w:val="0"/>
              <w:spacing w:line="440" w:lineRule="exact"/>
              <w:rPr>
                <w:rFonts w:hint="eastAsia"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以上项目若有缺项的，该项为0分；不缺项的，不低于最低分。</w:t>
            </w:r>
          </w:p>
        </w:tc>
      </w:tr>
      <w:tr w14:paraId="3439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restart"/>
            <w:tcBorders>
              <w:top w:val="single" w:color="auto" w:sz="4" w:space="0"/>
            </w:tcBorders>
            <w:vAlign w:val="center"/>
          </w:tcPr>
          <w:p w14:paraId="49089157">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商务部分</w:t>
            </w:r>
          </w:p>
          <w:p w14:paraId="524E6065">
            <w:pPr>
              <w:spacing w:line="400" w:lineRule="exact"/>
              <w:jc w:val="left"/>
              <w:rPr>
                <w:rFonts w:ascii="宋体" w:hAnsi="宋体" w:cs="宋体"/>
                <w:sz w:val="24"/>
                <w:shd w:val="clear" w:color="auto" w:fill="FFFFFF" w:themeFill="background1"/>
              </w:rPr>
            </w:pPr>
            <w:r>
              <w:rPr>
                <w:rFonts w:hint="eastAsia" w:ascii="宋体" w:hAnsi="宋体" w:cs="宋体"/>
                <w:sz w:val="24"/>
                <w:shd w:val="clear" w:color="auto" w:fill="FFFFFF" w:themeFill="background1"/>
              </w:rPr>
              <w:t>（</w:t>
            </w:r>
            <w:r>
              <w:rPr>
                <w:rFonts w:hint="eastAsia" w:ascii="宋体" w:hAnsi="宋体" w:cs="宋体"/>
                <w:sz w:val="24"/>
                <w:shd w:val="clear" w:color="auto" w:fill="FFFFFF" w:themeFill="background1"/>
                <w:lang w:val="en-US" w:eastAsia="zh-CN"/>
              </w:rPr>
              <w:t>1</w:t>
            </w:r>
            <w:r>
              <w:rPr>
                <w:rFonts w:hint="eastAsia" w:ascii="宋体" w:hAnsi="宋体" w:cs="宋体"/>
                <w:sz w:val="24"/>
                <w:shd w:val="clear" w:color="auto" w:fill="FFFFFF" w:themeFill="background1"/>
              </w:rPr>
              <w:t>5分）</w:t>
            </w:r>
          </w:p>
        </w:tc>
        <w:tc>
          <w:tcPr>
            <w:tcW w:w="1497" w:type="dxa"/>
            <w:vAlign w:val="center"/>
          </w:tcPr>
          <w:p w14:paraId="4D38D13A">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企业业绩</w:t>
            </w:r>
          </w:p>
          <w:p w14:paraId="05D1A47E">
            <w:pPr>
              <w:snapToGrid w:val="0"/>
              <w:spacing w:line="440" w:lineRule="exact"/>
              <w:jc w:val="center"/>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w:t>
            </w:r>
            <w:r>
              <w:rPr>
                <w:rFonts w:hint="eastAsia" w:ascii="宋体" w:hAnsi="宋体" w:cs="宋体"/>
                <w:color w:val="000000"/>
                <w:sz w:val="24"/>
                <w:shd w:val="clear" w:color="auto" w:fill="FFFFFF" w:themeFill="background1"/>
                <w:lang w:val="en-US" w:eastAsia="zh-CN"/>
              </w:rPr>
              <w:t>4</w:t>
            </w:r>
            <w:r>
              <w:rPr>
                <w:rFonts w:hint="eastAsia" w:ascii="宋体" w:hAnsi="宋体" w:cs="宋体"/>
                <w:color w:val="000000"/>
                <w:sz w:val="24"/>
                <w:shd w:val="clear" w:color="auto" w:fill="FFFFFF" w:themeFill="background1"/>
              </w:rPr>
              <w:t>分）</w:t>
            </w:r>
          </w:p>
        </w:tc>
        <w:tc>
          <w:tcPr>
            <w:tcW w:w="6725" w:type="dxa"/>
          </w:tcPr>
          <w:p w14:paraId="33573616">
            <w:pPr>
              <w:snapToGrid w:val="0"/>
              <w:spacing w:line="440" w:lineRule="exact"/>
              <w:rPr>
                <w:rFonts w:ascii="宋体" w:hAnsi="宋体" w:cs="宋体"/>
                <w:color w:val="000000"/>
                <w:sz w:val="24"/>
                <w:shd w:val="clear" w:color="auto" w:fill="FFFFFF" w:themeFill="background1"/>
              </w:rPr>
            </w:pPr>
            <w:r>
              <w:rPr>
                <w:rFonts w:hint="eastAsia" w:ascii="宋体" w:hAnsi="宋体" w:cs="宋体"/>
                <w:color w:val="000000"/>
                <w:sz w:val="24"/>
                <w:shd w:val="clear" w:color="auto" w:fill="FFFFFF" w:themeFill="background1"/>
              </w:rPr>
              <w:t>202</w:t>
            </w:r>
            <w:r>
              <w:rPr>
                <w:rFonts w:hint="eastAsia" w:ascii="宋体" w:hAnsi="宋体" w:cs="宋体"/>
                <w:color w:val="000000"/>
                <w:sz w:val="24"/>
                <w:shd w:val="clear" w:color="auto" w:fill="FFFFFF" w:themeFill="background1"/>
                <w:lang w:val="en-US" w:eastAsia="zh-CN"/>
              </w:rPr>
              <w:t>2</w:t>
            </w:r>
            <w:r>
              <w:rPr>
                <w:rFonts w:hint="eastAsia" w:ascii="宋体" w:hAnsi="宋体" w:cs="宋体"/>
                <w:color w:val="000000"/>
                <w:sz w:val="24"/>
                <w:shd w:val="clear" w:color="auto" w:fill="FFFFFF" w:themeFill="background1"/>
              </w:rPr>
              <w:t>年1月1日以来企业有类似项目业绩的每个得2分，最多得</w:t>
            </w:r>
            <w:r>
              <w:rPr>
                <w:rFonts w:hint="eastAsia" w:ascii="宋体" w:hAnsi="宋体" w:cs="宋体"/>
                <w:color w:val="000000"/>
                <w:sz w:val="24"/>
                <w:shd w:val="clear" w:color="auto" w:fill="FFFFFF" w:themeFill="background1"/>
                <w:lang w:val="en-US" w:eastAsia="zh-CN"/>
              </w:rPr>
              <w:t>4</w:t>
            </w:r>
            <w:r>
              <w:rPr>
                <w:rFonts w:hint="eastAsia" w:ascii="宋体" w:hAnsi="宋体" w:cs="宋体"/>
                <w:color w:val="000000"/>
                <w:sz w:val="24"/>
                <w:shd w:val="clear" w:color="auto" w:fill="FFFFFF" w:themeFill="background1"/>
              </w:rPr>
              <w:t>分。（提供好中标通知书或合同协议书原件扫描件）</w:t>
            </w:r>
          </w:p>
        </w:tc>
      </w:tr>
      <w:tr w14:paraId="08158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vAlign w:val="center"/>
          </w:tcPr>
          <w:p w14:paraId="151CB159">
            <w:pPr>
              <w:spacing w:line="400" w:lineRule="exact"/>
              <w:jc w:val="left"/>
              <w:rPr>
                <w:rFonts w:ascii="宋体" w:hAnsi="宋体" w:cs="宋体"/>
                <w:sz w:val="24"/>
                <w:shd w:val="clear" w:color="auto" w:fill="FFFFFF" w:themeFill="background1"/>
              </w:rPr>
            </w:pPr>
          </w:p>
        </w:tc>
        <w:tc>
          <w:tcPr>
            <w:tcW w:w="1497" w:type="dxa"/>
            <w:vAlign w:val="center"/>
          </w:tcPr>
          <w:p w14:paraId="1C6D34E2">
            <w:pPr>
              <w:snapToGrid w:val="0"/>
              <w:spacing w:line="440" w:lineRule="exact"/>
              <w:jc w:val="center"/>
              <w:rPr>
                <w:rFonts w:hint="eastAsia" w:ascii="宋体" w:hAnsi="宋体" w:eastAsia="宋体" w:cs="宋体"/>
                <w:color w:val="000000"/>
                <w:sz w:val="24"/>
                <w:shd w:val="clear" w:color="auto" w:fill="FFFFFF" w:themeFill="background1"/>
                <w:lang w:val="en-US" w:eastAsia="zh-CN"/>
              </w:rPr>
            </w:pPr>
            <w:r>
              <w:rPr>
                <w:rFonts w:hint="eastAsia" w:ascii="宋体" w:hAnsi="宋体" w:eastAsia="宋体" w:cs="宋体"/>
                <w:color w:val="000000"/>
                <w:sz w:val="24"/>
                <w:shd w:val="clear" w:color="auto" w:fill="FFFFFF" w:themeFill="background1"/>
              </w:rPr>
              <w:t>项目经理</w:t>
            </w:r>
            <w:r>
              <w:rPr>
                <w:rFonts w:hint="eastAsia" w:ascii="宋体" w:hAnsi="宋体" w:cs="宋体"/>
                <w:color w:val="000000"/>
                <w:sz w:val="24"/>
                <w:shd w:val="clear" w:color="auto" w:fill="FFFFFF" w:themeFill="background1"/>
                <w:lang w:val="en-US" w:eastAsia="zh-CN"/>
              </w:rPr>
              <w:t>业绩</w:t>
            </w:r>
          </w:p>
          <w:p w14:paraId="0DB7BC3D">
            <w:pPr>
              <w:snapToGrid w:val="0"/>
              <w:spacing w:line="440" w:lineRule="exact"/>
              <w:jc w:val="center"/>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w:t>
            </w:r>
            <w:r>
              <w:rPr>
                <w:rFonts w:hint="eastAsia" w:ascii="宋体" w:hAnsi="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分）</w:t>
            </w:r>
          </w:p>
        </w:tc>
        <w:tc>
          <w:tcPr>
            <w:tcW w:w="6725" w:type="dxa"/>
          </w:tcPr>
          <w:p w14:paraId="5321511B">
            <w:pPr>
              <w:snapToGrid w:val="0"/>
              <w:spacing w:line="440" w:lineRule="exact"/>
              <w:rPr>
                <w:rFonts w:hint="eastAsia" w:ascii="宋体" w:hAnsi="宋体" w:eastAsia="宋体" w:cs="宋体"/>
                <w:color w:val="000000"/>
                <w:sz w:val="24"/>
                <w:shd w:val="clear" w:color="auto" w:fill="FFFFFF" w:themeFill="background1"/>
              </w:rPr>
            </w:pPr>
            <w:r>
              <w:rPr>
                <w:rFonts w:hint="eastAsia" w:ascii="宋体" w:hAnsi="宋体" w:eastAsia="宋体" w:cs="宋体"/>
                <w:color w:val="000000"/>
                <w:sz w:val="24"/>
                <w:shd w:val="clear" w:color="auto" w:fill="FFFFFF" w:themeFill="background1"/>
              </w:rPr>
              <w:t>202</w:t>
            </w:r>
            <w:r>
              <w:rPr>
                <w:rFonts w:hint="eastAsia" w:ascii="宋体" w:hAnsi="宋体" w:cs="宋体"/>
                <w:color w:val="000000"/>
                <w:sz w:val="24"/>
                <w:shd w:val="clear" w:color="auto" w:fill="FFFFFF" w:themeFill="background1"/>
                <w:lang w:val="en-US" w:eastAsia="zh-CN"/>
              </w:rPr>
              <w:t>2</w:t>
            </w:r>
            <w:r>
              <w:rPr>
                <w:rFonts w:hint="eastAsia" w:ascii="宋体" w:hAnsi="宋体" w:eastAsia="宋体" w:cs="宋体"/>
                <w:color w:val="000000"/>
                <w:sz w:val="24"/>
                <w:shd w:val="clear" w:color="auto" w:fill="FFFFFF" w:themeFill="background1"/>
              </w:rPr>
              <w:t>年1月1日以来项目经理有类似项目业绩的每个得</w:t>
            </w:r>
            <w:r>
              <w:rPr>
                <w:rFonts w:hint="eastAsia" w:ascii="宋体" w:hAnsi="宋体" w:cs="宋体"/>
                <w:color w:val="000000"/>
                <w:sz w:val="24"/>
                <w:shd w:val="clear" w:color="auto" w:fill="FFFFFF" w:themeFill="background1"/>
                <w:lang w:val="en-US" w:eastAsia="zh-CN"/>
              </w:rPr>
              <w:t>1</w:t>
            </w:r>
            <w:r>
              <w:rPr>
                <w:rFonts w:hint="eastAsia" w:ascii="宋体" w:hAnsi="宋体" w:eastAsia="宋体" w:cs="宋体"/>
                <w:color w:val="000000"/>
                <w:sz w:val="24"/>
                <w:shd w:val="clear" w:color="auto" w:fill="FFFFFF" w:themeFill="background1"/>
              </w:rPr>
              <w:t>分，最多得</w:t>
            </w:r>
            <w:r>
              <w:rPr>
                <w:rFonts w:hint="eastAsia" w:ascii="宋体" w:hAnsi="宋体" w:cs="宋体"/>
                <w:color w:val="000000"/>
                <w:sz w:val="24"/>
                <w:shd w:val="clear" w:color="auto" w:fill="FFFFFF" w:themeFill="background1"/>
                <w:lang w:val="en-US" w:eastAsia="zh-CN"/>
              </w:rPr>
              <w:t>3</w:t>
            </w:r>
            <w:r>
              <w:rPr>
                <w:rFonts w:hint="eastAsia" w:ascii="宋体" w:hAnsi="宋体" w:eastAsia="宋体" w:cs="宋体"/>
                <w:color w:val="000000"/>
                <w:sz w:val="24"/>
                <w:shd w:val="clear" w:color="auto" w:fill="FFFFFF" w:themeFill="background1"/>
              </w:rPr>
              <w:t>分。（提供好中标通知书或合同协议书原件扫描件）</w:t>
            </w:r>
          </w:p>
        </w:tc>
      </w:tr>
      <w:tr w14:paraId="2D881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2" w:type="dxa"/>
            <w:vMerge w:val="continue"/>
            <w:vAlign w:val="center"/>
          </w:tcPr>
          <w:p w14:paraId="51FAC7EA">
            <w:pPr>
              <w:spacing w:line="400" w:lineRule="exact"/>
              <w:jc w:val="left"/>
              <w:rPr>
                <w:rFonts w:ascii="宋体" w:hAnsi="宋体" w:cs="宋体"/>
                <w:sz w:val="24"/>
                <w:shd w:val="clear" w:color="auto" w:fill="FFFFFF" w:themeFill="background1"/>
              </w:rPr>
            </w:pPr>
          </w:p>
        </w:tc>
        <w:tc>
          <w:tcPr>
            <w:tcW w:w="1497" w:type="dxa"/>
            <w:vAlign w:val="center"/>
          </w:tcPr>
          <w:p w14:paraId="5E3495C5">
            <w:pPr>
              <w:spacing w:line="400" w:lineRule="exact"/>
              <w:jc w:val="center"/>
              <w:rPr>
                <w:rFonts w:ascii="宋体" w:hAnsi="宋体" w:cs="宋体"/>
                <w:bCs/>
                <w:color w:val="auto"/>
                <w:sz w:val="24"/>
              </w:rPr>
            </w:pPr>
            <w:r>
              <w:rPr>
                <w:rFonts w:hint="eastAsia" w:ascii="宋体" w:hAnsi="宋体" w:cs="宋体"/>
                <w:bCs/>
                <w:color w:val="auto"/>
                <w:sz w:val="24"/>
              </w:rPr>
              <w:t>优惠承诺</w:t>
            </w:r>
          </w:p>
          <w:p w14:paraId="416F7037">
            <w:pPr>
              <w:spacing w:line="400" w:lineRule="exact"/>
              <w:jc w:val="center"/>
              <w:rPr>
                <w:rFonts w:ascii="宋体" w:hAnsi="宋体" w:cs="宋体"/>
                <w:sz w:val="24"/>
              </w:rPr>
            </w:pPr>
            <w:r>
              <w:rPr>
                <w:rFonts w:hint="eastAsia" w:ascii="宋体" w:hAnsi="宋体" w:cs="宋体"/>
                <w:bCs/>
                <w:color w:val="auto"/>
                <w:sz w:val="24"/>
              </w:rPr>
              <w:t>（</w:t>
            </w:r>
            <w:r>
              <w:rPr>
                <w:rFonts w:hint="eastAsia" w:ascii="宋体" w:hAnsi="宋体" w:cs="宋体"/>
                <w:bCs/>
                <w:color w:val="auto"/>
                <w:sz w:val="24"/>
                <w:lang w:val="en-US" w:eastAsia="zh-CN"/>
              </w:rPr>
              <w:t>4</w:t>
            </w:r>
            <w:r>
              <w:rPr>
                <w:rFonts w:hint="eastAsia" w:ascii="宋体" w:hAnsi="宋体" w:cs="宋体"/>
                <w:bCs/>
                <w:color w:val="auto"/>
                <w:sz w:val="24"/>
              </w:rPr>
              <w:t>分）</w:t>
            </w:r>
          </w:p>
        </w:tc>
        <w:tc>
          <w:tcPr>
            <w:tcW w:w="6725" w:type="dxa"/>
            <w:vAlign w:val="center"/>
          </w:tcPr>
          <w:p w14:paraId="1BA624B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color w:val="auto"/>
                <w:sz w:val="24"/>
                <w:szCs w:val="24"/>
                <w:lang w:eastAsia="zh-CN"/>
              </w:rPr>
            </w:pPr>
            <w:r>
              <w:rPr>
                <w:rFonts w:hint="eastAsia"/>
                <w:color w:val="auto"/>
                <w:sz w:val="24"/>
                <w:szCs w:val="24"/>
                <w:lang w:val="en-US" w:eastAsia="zh-CN"/>
              </w:rPr>
              <w:t>供应商</w:t>
            </w:r>
            <w:r>
              <w:rPr>
                <w:rFonts w:hint="eastAsia"/>
                <w:color w:val="auto"/>
                <w:sz w:val="24"/>
                <w:szCs w:val="24"/>
                <w:lang w:eastAsia="zh-CN"/>
              </w:rPr>
              <w:t>针对招标工程的特点和要求，结合自身的条件和潜力，有利于安全文明施工，有利于提高工程质量，加快工程进度和交工后回访等方面的承诺；供应商提出的优惠条款和内容能使采购人在经济上受益的。</w:t>
            </w:r>
          </w:p>
          <w:p w14:paraId="60E6F9E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color w:val="auto"/>
                <w:sz w:val="24"/>
                <w:szCs w:val="24"/>
                <w:lang w:val="en-US" w:eastAsia="zh-CN"/>
              </w:rPr>
            </w:pPr>
            <w:r>
              <w:rPr>
                <w:rFonts w:hint="eastAsia"/>
                <w:color w:val="auto"/>
                <w:sz w:val="24"/>
                <w:szCs w:val="24"/>
                <w:lang w:val="en-US" w:eastAsia="zh-CN"/>
              </w:rPr>
              <w:t>承诺内容详细全面，可行性强得4分；</w:t>
            </w:r>
          </w:p>
          <w:p w14:paraId="1F4A123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color w:val="auto"/>
                <w:sz w:val="24"/>
                <w:szCs w:val="24"/>
                <w:lang w:val="en-US" w:eastAsia="zh-CN"/>
              </w:rPr>
            </w:pPr>
            <w:r>
              <w:rPr>
                <w:rFonts w:hint="eastAsia"/>
                <w:color w:val="auto"/>
                <w:sz w:val="24"/>
                <w:szCs w:val="24"/>
                <w:lang w:val="en-US" w:eastAsia="zh-CN"/>
              </w:rPr>
              <w:t>承诺内容简单，可行性一般得2分</w:t>
            </w:r>
          </w:p>
          <w:p w14:paraId="319058D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宋体" w:hAnsi="宋体" w:cs="宋体"/>
                <w:sz w:val="24"/>
              </w:rPr>
            </w:pPr>
            <w:r>
              <w:rPr>
                <w:rFonts w:hint="eastAsia"/>
                <w:color w:val="auto"/>
                <w:sz w:val="24"/>
                <w:szCs w:val="24"/>
                <w:lang w:val="en-US" w:eastAsia="zh-CN"/>
              </w:rPr>
              <w:t>承诺内容粗略，可行性差得1分。</w:t>
            </w:r>
          </w:p>
        </w:tc>
      </w:tr>
      <w:tr w14:paraId="7DD27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3" w:hRule="atLeast"/>
          <w:jc w:val="center"/>
        </w:trPr>
        <w:tc>
          <w:tcPr>
            <w:tcW w:w="1242" w:type="dxa"/>
            <w:vMerge w:val="continue"/>
            <w:vAlign w:val="center"/>
          </w:tcPr>
          <w:p w14:paraId="1054766E">
            <w:pPr>
              <w:spacing w:line="400" w:lineRule="exact"/>
              <w:jc w:val="left"/>
              <w:rPr>
                <w:rFonts w:ascii="宋体" w:hAnsi="宋体" w:cs="宋体"/>
                <w:sz w:val="24"/>
                <w:shd w:val="clear" w:color="auto" w:fill="FFFFFF" w:themeFill="background1"/>
              </w:rPr>
            </w:pPr>
          </w:p>
        </w:tc>
        <w:tc>
          <w:tcPr>
            <w:tcW w:w="1497" w:type="dxa"/>
            <w:vAlign w:val="center"/>
          </w:tcPr>
          <w:p w14:paraId="11EA8E99">
            <w:pPr>
              <w:spacing w:line="400" w:lineRule="exact"/>
              <w:jc w:val="center"/>
              <w:rPr>
                <w:rFonts w:ascii="宋体" w:hAnsi="宋体" w:cs="宋体"/>
                <w:bCs/>
                <w:color w:val="auto"/>
                <w:sz w:val="24"/>
              </w:rPr>
            </w:pPr>
            <w:r>
              <w:rPr>
                <w:rFonts w:hint="eastAsia" w:ascii="宋体" w:hAnsi="宋体" w:cs="宋体"/>
                <w:bCs/>
                <w:color w:val="auto"/>
                <w:sz w:val="24"/>
              </w:rPr>
              <w:t>履职尽责承诺</w:t>
            </w:r>
          </w:p>
          <w:p w14:paraId="32588939">
            <w:pPr>
              <w:spacing w:line="400" w:lineRule="exact"/>
              <w:jc w:val="center"/>
              <w:rPr>
                <w:rFonts w:ascii="宋体" w:hAnsi="宋体" w:cs="宋体"/>
                <w:sz w:val="24"/>
              </w:rPr>
            </w:pPr>
            <w:r>
              <w:rPr>
                <w:rFonts w:hint="eastAsia" w:ascii="宋体" w:hAnsi="宋体" w:cs="宋体"/>
                <w:bCs/>
                <w:color w:val="auto"/>
                <w:sz w:val="24"/>
              </w:rPr>
              <w:t>（</w:t>
            </w:r>
            <w:r>
              <w:rPr>
                <w:rFonts w:hint="eastAsia" w:ascii="宋体" w:hAnsi="宋体" w:cs="宋体"/>
                <w:bCs/>
                <w:color w:val="auto"/>
                <w:sz w:val="24"/>
                <w:lang w:val="en-US" w:eastAsia="zh-CN"/>
              </w:rPr>
              <w:t>4</w:t>
            </w:r>
            <w:r>
              <w:rPr>
                <w:rFonts w:hint="eastAsia" w:ascii="宋体" w:hAnsi="宋体" w:cs="宋体"/>
                <w:bCs/>
                <w:color w:val="auto"/>
                <w:sz w:val="24"/>
              </w:rPr>
              <w:t>分）</w:t>
            </w:r>
          </w:p>
        </w:tc>
        <w:tc>
          <w:tcPr>
            <w:tcW w:w="6725" w:type="dxa"/>
            <w:vAlign w:val="center"/>
          </w:tcPr>
          <w:p w14:paraId="677E2E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color w:val="auto"/>
                <w:sz w:val="24"/>
                <w:szCs w:val="24"/>
                <w:lang w:eastAsia="zh-CN"/>
              </w:rPr>
            </w:pPr>
            <w:r>
              <w:rPr>
                <w:rFonts w:hint="eastAsia"/>
                <w:color w:val="auto"/>
                <w:sz w:val="24"/>
                <w:szCs w:val="24"/>
              </w:rPr>
              <w:t>具有全面、详实、可行、合法有效的书面保证技术措施落实到位的承诺和落实不到位的处理承诺及在岗、更换等履职尽责承诺，提供履约保证</w:t>
            </w:r>
            <w:r>
              <w:rPr>
                <w:rFonts w:hint="eastAsia"/>
                <w:color w:val="auto"/>
                <w:sz w:val="24"/>
                <w:szCs w:val="24"/>
                <w:lang w:eastAsia="zh-CN"/>
              </w:rPr>
              <w:t>。</w:t>
            </w:r>
          </w:p>
          <w:p w14:paraId="66B7903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color w:val="auto"/>
                <w:sz w:val="24"/>
                <w:szCs w:val="24"/>
                <w:lang w:val="en-US" w:eastAsia="zh-CN"/>
              </w:rPr>
            </w:pPr>
            <w:r>
              <w:rPr>
                <w:rFonts w:hint="eastAsia"/>
                <w:color w:val="auto"/>
                <w:sz w:val="24"/>
                <w:szCs w:val="24"/>
                <w:lang w:val="en-US" w:eastAsia="zh-CN"/>
              </w:rPr>
              <w:t>履约保证内容详细全面，可行性强得4分；</w:t>
            </w:r>
          </w:p>
          <w:p w14:paraId="4979CF89">
            <w:pPr>
              <w:spacing w:before="212" w:line="240" w:lineRule="auto"/>
              <w:ind w:left="1" w:leftChars="0"/>
              <w:rPr>
                <w:rFonts w:ascii="宋体" w:hAnsi="宋体" w:cs="宋体"/>
                <w:sz w:val="24"/>
              </w:rPr>
            </w:pPr>
            <w:r>
              <w:rPr>
                <w:rFonts w:hint="eastAsia"/>
                <w:color w:val="auto"/>
                <w:sz w:val="24"/>
                <w:szCs w:val="24"/>
                <w:lang w:val="en-US" w:eastAsia="zh-CN"/>
              </w:rPr>
              <w:t>履约保证内容简单，可行性一般得2分；</w:t>
            </w:r>
          </w:p>
        </w:tc>
      </w:tr>
    </w:tbl>
    <w:p w14:paraId="265FE2CB">
      <w:pPr>
        <w:widowControl/>
        <w:spacing w:line="360" w:lineRule="auto"/>
        <w:jc w:val="left"/>
        <w:rPr>
          <w:rFonts w:ascii="宋体" w:hAnsi="宋体" w:cs="宋体"/>
          <w:b/>
          <w:color w:val="000000"/>
          <w:sz w:val="24"/>
        </w:rPr>
      </w:pPr>
      <w:r>
        <w:rPr>
          <w:rFonts w:hint="eastAsia" w:ascii="宋体" w:hAnsi="宋体" w:cs="宋体"/>
          <w:b/>
          <w:color w:val="000000"/>
          <w:sz w:val="24"/>
        </w:rPr>
        <w:t xml:space="preserve"> </w:t>
      </w:r>
    </w:p>
    <w:p w14:paraId="7B6F508D">
      <w:pPr>
        <w:spacing w:line="360" w:lineRule="auto"/>
        <w:ind w:firstLine="442" w:firstLineChars="200"/>
        <w:rPr>
          <w:rFonts w:ascii="宋体" w:hAnsi="宋体" w:cs="宋体"/>
          <w:b/>
          <w:sz w:val="24"/>
          <w:shd w:val="clear" w:color="auto" w:fill="FFFFFF" w:themeFill="background1"/>
        </w:rPr>
      </w:pPr>
      <w:r>
        <w:rPr>
          <w:rFonts w:hint="eastAsia" w:ascii="宋体" w:hAnsi="宋体" w:cs="宋体"/>
          <w:b/>
          <w:color w:val="000000"/>
          <w:sz w:val="22"/>
        </w:rPr>
        <w:t xml:space="preserve"> </w:t>
      </w:r>
      <w:bookmarkEnd w:id="47"/>
      <w:bookmarkEnd w:id="48"/>
      <w:bookmarkEnd w:id="49"/>
      <w:bookmarkEnd w:id="50"/>
      <w:bookmarkEnd w:id="51"/>
      <w:bookmarkEnd w:id="52"/>
      <w:bookmarkEnd w:id="53"/>
      <w:bookmarkEnd w:id="210"/>
      <w:bookmarkStart w:id="211" w:name="_Toc144974567"/>
      <w:bookmarkStart w:id="212" w:name="_Toc247085758"/>
      <w:bookmarkStart w:id="213" w:name="_Toc152042377"/>
      <w:bookmarkStart w:id="214" w:name="_Toc246996243"/>
      <w:bookmarkStart w:id="215" w:name="_Toc358707206"/>
      <w:bookmarkStart w:id="216" w:name="_Toc246996986"/>
      <w:bookmarkStart w:id="217" w:name="_Toc7518074"/>
      <w:bookmarkStart w:id="218" w:name="_Toc4293"/>
      <w:bookmarkStart w:id="219" w:name="_Toc179632618"/>
      <w:bookmarkStart w:id="220" w:name="_Toc152045600"/>
      <w:r>
        <w:rPr>
          <w:rFonts w:ascii="宋体" w:hAnsi="宋体" w:cs="宋体"/>
          <w:b/>
          <w:sz w:val="24"/>
          <w:shd w:val="clear" w:color="auto" w:fill="FFFFFF" w:themeFill="background1"/>
        </w:rPr>
        <w:t xml:space="preserve">1. </w:t>
      </w:r>
      <w:r>
        <w:rPr>
          <w:rFonts w:hint="eastAsia" w:ascii="宋体" w:hAnsi="宋体" w:cs="宋体"/>
          <w:b/>
          <w:sz w:val="24"/>
          <w:shd w:val="clear" w:color="auto" w:fill="FFFFFF" w:themeFill="background1"/>
        </w:rPr>
        <w:t>评标方法</w:t>
      </w:r>
      <w:bookmarkEnd w:id="211"/>
      <w:bookmarkEnd w:id="212"/>
      <w:bookmarkEnd w:id="213"/>
      <w:bookmarkEnd w:id="214"/>
      <w:bookmarkEnd w:id="215"/>
      <w:bookmarkEnd w:id="216"/>
      <w:bookmarkEnd w:id="217"/>
      <w:bookmarkEnd w:id="218"/>
      <w:bookmarkEnd w:id="219"/>
      <w:bookmarkEnd w:id="220"/>
    </w:p>
    <w:p w14:paraId="70394F73">
      <w:pPr>
        <w:spacing w:line="360" w:lineRule="auto"/>
        <w:ind w:firstLine="480" w:firstLineChars="200"/>
        <w:rPr>
          <w:rFonts w:ascii="宋体"/>
          <w:color w:val="000000"/>
          <w:sz w:val="24"/>
          <w:shd w:val="clear" w:color="auto" w:fill="FFFFFF" w:themeFill="background1"/>
        </w:rPr>
      </w:pPr>
      <w:r>
        <w:rPr>
          <w:rFonts w:hint="eastAsia" w:ascii="宋体" w:hAnsi="宋体"/>
          <w:color w:val="000000"/>
          <w:sz w:val="24"/>
          <w:shd w:val="clear" w:color="auto" w:fill="FFFFFF" w:themeFill="background1"/>
        </w:rPr>
        <w:t>本次评标采用综合评分法。磋商小组对满足磋商文件实质性要求的投标文件，按照本章规定的评分标准进行打分，并按得分由高到低顺序推荐三名中标候选人。</w:t>
      </w:r>
      <w:r>
        <w:rPr>
          <w:rFonts w:hint="eastAsia" w:ascii="宋体" w:hAnsi="宋体" w:cs="宋体"/>
          <w:sz w:val="24"/>
          <w:shd w:val="clear" w:color="auto" w:fill="FFFFFF" w:themeFill="background1"/>
        </w:rPr>
        <w:t>如果因有效投标不足三个使得投标明显缺乏竞争的，磋商小组可以建议采购人重新招标；或有效投标不足三个，但磋商小组仍认为有竞争力的，磋商小组可以就仅有的有效投标按最终得分由高至低的次序作为中标候选人向采购人推荐。</w:t>
      </w:r>
      <w:r>
        <w:rPr>
          <w:rFonts w:hint="eastAsia" w:ascii="宋体" w:cs="宋体"/>
          <w:color w:val="000000"/>
          <w:kern w:val="10"/>
          <w:sz w:val="24"/>
          <w:shd w:val="clear" w:color="auto" w:fill="FFFFFF" w:themeFill="background1"/>
        </w:rPr>
        <w:t>评审得分相同的，按照最后报价由低到高的顺序推荐。评审得分且最后报价相同的，按照技术指标优劣顺序推荐。</w:t>
      </w:r>
    </w:p>
    <w:p w14:paraId="0E7E960A">
      <w:pPr>
        <w:spacing w:line="360" w:lineRule="auto"/>
        <w:ind w:firstLine="482" w:firstLineChars="200"/>
        <w:rPr>
          <w:rFonts w:ascii="宋体" w:cs="宋体"/>
          <w:b/>
          <w:sz w:val="24"/>
          <w:shd w:val="clear" w:color="auto" w:fill="FFFFFF" w:themeFill="background1"/>
        </w:rPr>
      </w:pPr>
      <w:bookmarkStart w:id="221" w:name="_Toc246996987"/>
      <w:bookmarkStart w:id="222" w:name="_Toc358707207"/>
      <w:bookmarkStart w:id="223" w:name="_Toc152045601"/>
      <w:bookmarkStart w:id="224" w:name="_Toc144974568"/>
      <w:bookmarkStart w:id="225" w:name="_Toc246996244"/>
      <w:bookmarkStart w:id="226" w:name="_Toc7518075"/>
      <w:bookmarkStart w:id="227" w:name="_Toc152042378"/>
      <w:bookmarkStart w:id="228" w:name="_Toc4725"/>
      <w:bookmarkStart w:id="229" w:name="_Toc179632619"/>
      <w:bookmarkStart w:id="230" w:name="_Toc247085759"/>
      <w:r>
        <w:rPr>
          <w:rFonts w:ascii="宋体" w:hAnsi="宋体" w:cs="宋体"/>
          <w:b/>
          <w:sz w:val="24"/>
          <w:shd w:val="clear" w:color="auto" w:fill="FFFFFF" w:themeFill="background1"/>
        </w:rPr>
        <w:t xml:space="preserve">2. </w:t>
      </w:r>
      <w:r>
        <w:rPr>
          <w:rFonts w:hint="eastAsia" w:ascii="宋体" w:hAnsi="宋体" w:cs="宋体"/>
          <w:b/>
          <w:sz w:val="24"/>
          <w:shd w:val="clear" w:color="auto" w:fill="FFFFFF" w:themeFill="background1"/>
        </w:rPr>
        <w:t>评审标准</w:t>
      </w:r>
      <w:bookmarkEnd w:id="221"/>
      <w:bookmarkEnd w:id="222"/>
      <w:bookmarkEnd w:id="223"/>
      <w:bookmarkEnd w:id="224"/>
      <w:bookmarkEnd w:id="225"/>
      <w:bookmarkEnd w:id="226"/>
      <w:bookmarkEnd w:id="227"/>
      <w:bookmarkEnd w:id="228"/>
      <w:bookmarkEnd w:id="229"/>
      <w:bookmarkEnd w:id="230"/>
    </w:p>
    <w:p w14:paraId="3CE8714A">
      <w:pPr>
        <w:spacing w:line="360" w:lineRule="auto"/>
        <w:ind w:firstLine="480" w:firstLineChars="200"/>
        <w:rPr>
          <w:rFonts w:ascii="宋体" w:cs="宋体"/>
          <w:sz w:val="24"/>
          <w:shd w:val="clear" w:color="auto" w:fill="FFFFFF" w:themeFill="background1"/>
        </w:rPr>
      </w:pPr>
      <w:bookmarkStart w:id="231" w:name="_Toc152045602"/>
      <w:bookmarkStart w:id="232" w:name="_Toc152042379"/>
      <w:bookmarkStart w:id="233" w:name="_Toc358707208"/>
      <w:bookmarkStart w:id="234" w:name="_Toc144974569"/>
      <w:bookmarkStart w:id="235" w:name="_Toc247085760"/>
      <w:bookmarkStart w:id="236" w:name="_Toc179632620"/>
      <w:bookmarkStart w:id="237" w:name="_Toc246996988"/>
      <w:bookmarkStart w:id="238" w:name="_Toc246996245"/>
      <w:r>
        <w:rPr>
          <w:rFonts w:ascii="宋体" w:hAnsi="宋体" w:cs="宋体"/>
          <w:sz w:val="24"/>
          <w:shd w:val="clear" w:color="auto" w:fill="FFFFFF" w:themeFill="background1"/>
        </w:rPr>
        <w:t xml:space="preserve">2.1 </w:t>
      </w:r>
      <w:r>
        <w:rPr>
          <w:rFonts w:hint="eastAsia" w:ascii="宋体" w:hAnsi="宋体" w:cs="宋体"/>
          <w:sz w:val="24"/>
          <w:shd w:val="clear" w:color="auto" w:fill="FFFFFF" w:themeFill="background1"/>
        </w:rPr>
        <w:t>初步评审标准</w:t>
      </w:r>
      <w:bookmarkEnd w:id="231"/>
      <w:bookmarkEnd w:id="232"/>
      <w:bookmarkEnd w:id="233"/>
      <w:bookmarkEnd w:id="234"/>
      <w:bookmarkEnd w:id="235"/>
      <w:bookmarkEnd w:id="236"/>
      <w:bookmarkEnd w:id="237"/>
      <w:bookmarkEnd w:id="238"/>
    </w:p>
    <w:p w14:paraId="5CE620EB">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2.1.1 </w:t>
      </w:r>
      <w:r>
        <w:rPr>
          <w:rFonts w:hint="eastAsia" w:ascii="宋体" w:hAnsi="宋体" w:cs="宋体"/>
          <w:sz w:val="24"/>
          <w:shd w:val="clear" w:color="auto" w:fill="FFFFFF" w:themeFill="background1"/>
        </w:rPr>
        <w:t>符合性评审标准：见评标办法前附表。</w:t>
      </w:r>
    </w:p>
    <w:p w14:paraId="60F0048F">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2.1.2 </w:t>
      </w:r>
      <w:r>
        <w:rPr>
          <w:rFonts w:hint="eastAsia" w:ascii="宋体" w:hAnsi="宋体" w:cs="宋体"/>
          <w:sz w:val="24"/>
          <w:shd w:val="clear" w:color="auto" w:fill="FFFFFF" w:themeFill="background1"/>
        </w:rPr>
        <w:t>资格评审标准：见评标办法前附表。</w:t>
      </w:r>
    </w:p>
    <w:p w14:paraId="0DE1251A">
      <w:pPr>
        <w:spacing w:line="360" w:lineRule="auto"/>
        <w:ind w:firstLine="476" w:firstLineChars="200"/>
        <w:rPr>
          <w:rFonts w:ascii="宋体" w:cs="宋体"/>
          <w:spacing w:val="-1"/>
          <w:kern w:val="0"/>
          <w:sz w:val="24"/>
          <w:shd w:val="clear" w:color="auto" w:fill="FFFFFF" w:themeFill="background1"/>
        </w:rPr>
      </w:pPr>
      <w:r>
        <w:rPr>
          <w:rFonts w:ascii="宋体" w:hAnsi="宋体" w:cs="宋体"/>
          <w:spacing w:val="-1"/>
          <w:kern w:val="0"/>
          <w:sz w:val="24"/>
          <w:shd w:val="clear" w:color="auto" w:fill="FFFFFF" w:themeFill="background1"/>
        </w:rPr>
        <w:t xml:space="preserve">2.1.3 </w:t>
      </w:r>
      <w:r>
        <w:rPr>
          <w:rFonts w:hint="eastAsia" w:ascii="宋体" w:hAnsi="宋体" w:cs="宋体"/>
          <w:spacing w:val="-1"/>
          <w:kern w:val="0"/>
          <w:sz w:val="24"/>
          <w:shd w:val="clear" w:color="auto" w:fill="FFFFFF" w:themeFill="background1"/>
        </w:rPr>
        <w:t>响应性评审标准：见评标办法前附表。</w:t>
      </w:r>
    </w:p>
    <w:p w14:paraId="08A0F798">
      <w:pPr>
        <w:spacing w:line="360" w:lineRule="auto"/>
        <w:ind w:firstLine="480" w:firstLineChars="200"/>
        <w:rPr>
          <w:rFonts w:ascii="宋体" w:cs="宋体"/>
          <w:sz w:val="24"/>
          <w:shd w:val="clear" w:color="auto" w:fill="FFFFFF" w:themeFill="background1"/>
        </w:rPr>
      </w:pPr>
      <w:bookmarkStart w:id="239" w:name="_Toc152045603"/>
      <w:bookmarkStart w:id="240" w:name="_Toc246996989"/>
      <w:bookmarkStart w:id="241" w:name="_Toc358707209"/>
      <w:bookmarkStart w:id="242" w:name="_Toc152042380"/>
      <w:bookmarkStart w:id="243" w:name="_Toc247085761"/>
      <w:bookmarkStart w:id="244" w:name="_Toc179632621"/>
      <w:bookmarkStart w:id="245" w:name="_Toc144974570"/>
      <w:bookmarkStart w:id="246" w:name="_Toc246996246"/>
      <w:r>
        <w:rPr>
          <w:rFonts w:ascii="宋体" w:hAnsi="宋体" w:cs="宋体"/>
          <w:sz w:val="24"/>
          <w:shd w:val="clear" w:color="auto" w:fill="FFFFFF" w:themeFill="background1"/>
        </w:rPr>
        <w:t xml:space="preserve">2.2 </w:t>
      </w:r>
      <w:bookmarkEnd w:id="239"/>
      <w:bookmarkEnd w:id="240"/>
      <w:bookmarkEnd w:id="241"/>
      <w:bookmarkEnd w:id="242"/>
      <w:bookmarkEnd w:id="243"/>
      <w:bookmarkEnd w:id="244"/>
      <w:bookmarkEnd w:id="245"/>
      <w:bookmarkEnd w:id="246"/>
      <w:r>
        <w:rPr>
          <w:rFonts w:hint="eastAsia" w:ascii="宋体" w:hAnsi="宋体" w:cs="宋体"/>
          <w:sz w:val="24"/>
          <w:shd w:val="clear" w:color="auto" w:fill="FFFFFF" w:themeFill="background1"/>
        </w:rPr>
        <w:t>评分标准</w:t>
      </w:r>
    </w:p>
    <w:p w14:paraId="319BC3D6">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2.2.1</w:t>
      </w:r>
      <w:r>
        <w:rPr>
          <w:rFonts w:hint="eastAsia" w:ascii="宋体" w:hAnsi="宋体" w:cs="宋体"/>
          <w:sz w:val="24"/>
          <w:shd w:val="clear" w:color="auto" w:fill="FFFFFF" w:themeFill="background1"/>
        </w:rPr>
        <w:t>价格部分评分标准：见评标办法前附表；</w:t>
      </w:r>
    </w:p>
    <w:p w14:paraId="4DCFCAD0">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2.2.2</w:t>
      </w:r>
      <w:r>
        <w:rPr>
          <w:rFonts w:hint="eastAsia" w:ascii="宋体" w:hAnsi="宋体" w:cs="宋体"/>
          <w:sz w:val="24"/>
          <w:shd w:val="clear" w:color="auto" w:fill="FFFFFF" w:themeFill="background1"/>
        </w:rPr>
        <w:t>技术部分评分标准：见评标办法前附表；</w:t>
      </w:r>
    </w:p>
    <w:p w14:paraId="35567D6E">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2.2.3</w:t>
      </w:r>
      <w:r>
        <w:rPr>
          <w:rFonts w:hint="eastAsia" w:ascii="宋体" w:hAnsi="宋体" w:cs="宋体"/>
          <w:sz w:val="24"/>
          <w:shd w:val="clear" w:color="auto" w:fill="FFFFFF" w:themeFill="background1"/>
        </w:rPr>
        <w:t>商务部分评分标准：见评标办法前附表。</w:t>
      </w:r>
    </w:p>
    <w:p w14:paraId="137F64E4">
      <w:pPr>
        <w:spacing w:line="360" w:lineRule="auto"/>
        <w:ind w:firstLine="482" w:firstLineChars="200"/>
        <w:rPr>
          <w:rFonts w:ascii="宋体" w:cs="宋体"/>
          <w:b/>
          <w:sz w:val="24"/>
          <w:shd w:val="clear" w:color="auto" w:fill="FFFFFF" w:themeFill="background1"/>
        </w:rPr>
      </w:pPr>
      <w:bookmarkStart w:id="247" w:name="_Toc7518076"/>
      <w:bookmarkStart w:id="248" w:name="_Toc152045604"/>
      <w:bookmarkStart w:id="249" w:name="_Toc246996990"/>
      <w:bookmarkStart w:id="250" w:name="_Toc4463"/>
      <w:bookmarkStart w:id="251" w:name="_Toc246996247"/>
      <w:bookmarkStart w:id="252" w:name="_Toc179632622"/>
      <w:bookmarkStart w:id="253" w:name="_Toc247085762"/>
      <w:bookmarkStart w:id="254" w:name="_Toc152042381"/>
      <w:bookmarkStart w:id="255" w:name="_Toc358707210"/>
      <w:bookmarkStart w:id="256" w:name="_Toc144974571"/>
      <w:r>
        <w:rPr>
          <w:rFonts w:ascii="宋体" w:hAnsi="宋体" w:cs="宋体"/>
          <w:b/>
          <w:sz w:val="24"/>
          <w:shd w:val="clear" w:color="auto" w:fill="FFFFFF" w:themeFill="background1"/>
        </w:rPr>
        <w:t xml:space="preserve">3. </w:t>
      </w:r>
      <w:r>
        <w:rPr>
          <w:rFonts w:hint="eastAsia" w:ascii="宋体" w:hAnsi="宋体" w:cs="宋体"/>
          <w:b/>
          <w:sz w:val="24"/>
          <w:shd w:val="clear" w:color="auto" w:fill="FFFFFF" w:themeFill="background1"/>
        </w:rPr>
        <w:t>评标程序</w:t>
      </w:r>
      <w:bookmarkEnd w:id="247"/>
      <w:bookmarkEnd w:id="248"/>
      <w:bookmarkEnd w:id="249"/>
      <w:bookmarkEnd w:id="250"/>
      <w:bookmarkEnd w:id="251"/>
      <w:bookmarkEnd w:id="252"/>
      <w:bookmarkEnd w:id="253"/>
      <w:bookmarkEnd w:id="254"/>
      <w:bookmarkEnd w:id="255"/>
      <w:bookmarkEnd w:id="256"/>
    </w:p>
    <w:p w14:paraId="4D5480CD">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磋商小组依据评标办法前附表第</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项、第</w:t>
      </w:r>
      <w:r>
        <w:rPr>
          <w:rFonts w:ascii="宋体" w:hAnsi="宋体" w:cs="宋体"/>
          <w:sz w:val="24"/>
          <w:shd w:val="clear" w:color="auto" w:fill="FFFFFF" w:themeFill="background1"/>
        </w:rPr>
        <w:t>3</w:t>
      </w:r>
      <w:r>
        <w:rPr>
          <w:rFonts w:hint="eastAsia" w:ascii="宋体" w:hAnsi="宋体" w:cs="宋体"/>
          <w:sz w:val="24"/>
          <w:shd w:val="clear" w:color="auto" w:fill="FFFFFF" w:themeFill="background1"/>
        </w:rPr>
        <w:t>项规定的评审标准对投标文件进行初步评审。有一项不符合评审标准的，作无效标处理。</w:t>
      </w:r>
    </w:p>
    <w:p w14:paraId="3C660FEE">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3.2</w:t>
      </w:r>
      <w:r>
        <w:rPr>
          <w:rFonts w:hint="eastAsia" w:ascii="宋体" w:hAnsi="宋体" w:cs="宋体"/>
          <w:sz w:val="24"/>
          <w:shd w:val="clear" w:color="auto" w:fill="FFFFFF" w:themeFill="background1"/>
        </w:rPr>
        <w:t>投标人有以下情形之一的，其投标作无效标处理：</w:t>
      </w:r>
    </w:p>
    <w:p w14:paraId="1262E497">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1</w:t>
      </w:r>
      <w:r>
        <w:rPr>
          <w:rFonts w:hint="eastAsia" w:ascii="宋体" w:hAnsi="宋体" w:cs="宋体"/>
          <w:sz w:val="24"/>
          <w:shd w:val="clear" w:color="auto" w:fill="FFFFFF" w:themeFill="background1"/>
        </w:rPr>
        <w:t>）串通投标或弄虚作假或有其他违法行为的；</w:t>
      </w:r>
    </w:p>
    <w:p w14:paraId="366A8A80">
      <w:pPr>
        <w:spacing w:line="360" w:lineRule="auto"/>
        <w:ind w:firstLine="480" w:firstLineChars="200"/>
        <w:rPr>
          <w:rFonts w:ascii="宋体" w:cs="宋体"/>
          <w:sz w:val="24"/>
          <w:shd w:val="clear" w:color="auto" w:fill="FFFFFF" w:themeFill="background1"/>
        </w:rPr>
      </w:pPr>
      <w:r>
        <w:rPr>
          <w:rFonts w:hint="eastAsia" w:ascii="宋体" w:hAnsi="宋体" w:cs="宋体"/>
          <w:sz w:val="24"/>
          <w:shd w:val="clear" w:color="auto" w:fill="FFFFFF" w:themeFill="background1"/>
        </w:rPr>
        <w:t>（</w:t>
      </w:r>
      <w:r>
        <w:rPr>
          <w:rFonts w:ascii="宋体" w:hAnsi="宋体" w:cs="宋体"/>
          <w:sz w:val="24"/>
          <w:shd w:val="clear" w:color="auto" w:fill="FFFFFF" w:themeFill="background1"/>
        </w:rPr>
        <w:t>2</w:t>
      </w:r>
      <w:r>
        <w:rPr>
          <w:rFonts w:hint="eastAsia" w:ascii="宋体" w:hAnsi="宋体" w:cs="宋体"/>
          <w:sz w:val="24"/>
          <w:shd w:val="clear" w:color="auto" w:fill="FFFFFF" w:themeFill="background1"/>
        </w:rPr>
        <w:t>）不按磋商小组要求澄清、说明或补正的。</w:t>
      </w:r>
    </w:p>
    <w:p w14:paraId="1371FC7E">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3.3</w:t>
      </w:r>
      <w:r>
        <w:rPr>
          <w:rFonts w:hint="eastAsia" w:ascii="宋体" w:hAnsi="宋体" w:cs="宋体"/>
          <w:sz w:val="24"/>
          <w:shd w:val="clear" w:color="auto" w:fill="FFFFFF" w:themeFill="background1"/>
        </w:rPr>
        <w:t>投标报价有算术错误的，磋商小组按以下原则对投标报价进行修正，修正的价格经投标人书面确认后具有约束力。投标人不接受修正价格的，其投标被否决。</w:t>
      </w:r>
    </w:p>
    <w:p w14:paraId="74713AFF">
      <w:pPr>
        <w:spacing w:line="360" w:lineRule="auto"/>
        <w:ind w:firstLine="480" w:firstLineChars="200"/>
        <w:rPr>
          <w:rFonts w:ascii="宋体" w:cs="宋体"/>
          <w:sz w:val="24"/>
          <w:shd w:val="clear" w:color="auto" w:fill="FFFFFF" w:themeFill="background1"/>
        </w:rPr>
      </w:pPr>
      <w:bookmarkStart w:id="257" w:name="_Toc152042383"/>
      <w:r>
        <w:rPr>
          <w:rFonts w:hint="eastAsia" w:ascii="宋体" w:hAnsi="宋体" w:cs="宋体"/>
          <w:sz w:val="24"/>
          <w:shd w:val="clear" w:color="auto" w:fill="FFFFFF" w:themeFill="background1"/>
        </w:rPr>
        <w:t>投标文件中的大写金额与小写金额不一致的，以大写金额为准；</w:t>
      </w:r>
      <w:bookmarkEnd w:id="257"/>
    </w:p>
    <w:p w14:paraId="1CA8FD03">
      <w:pPr>
        <w:spacing w:line="360" w:lineRule="auto"/>
        <w:ind w:firstLine="480" w:firstLineChars="200"/>
        <w:rPr>
          <w:rFonts w:ascii="宋体" w:cs="宋体"/>
          <w:sz w:val="24"/>
          <w:shd w:val="clear" w:color="auto" w:fill="FFFFFF" w:themeFill="background1"/>
        </w:rPr>
      </w:pPr>
      <w:bookmarkStart w:id="258" w:name="_Toc152045606"/>
      <w:bookmarkStart w:id="259" w:name="_Toc247085764"/>
      <w:bookmarkStart w:id="260" w:name="_Toc144974573"/>
      <w:bookmarkStart w:id="261" w:name="_Toc246996992"/>
      <w:bookmarkStart w:id="262" w:name="_Toc246996249"/>
      <w:bookmarkStart w:id="263" w:name="_Toc179632624"/>
      <w:bookmarkStart w:id="264" w:name="_Toc152042384"/>
      <w:bookmarkStart w:id="265" w:name="_Toc358707212"/>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详细评审</w:t>
      </w:r>
      <w:bookmarkEnd w:id="258"/>
      <w:bookmarkEnd w:id="259"/>
      <w:bookmarkEnd w:id="260"/>
      <w:bookmarkEnd w:id="261"/>
      <w:bookmarkEnd w:id="262"/>
      <w:bookmarkEnd w:id="263"/>
      <w:bookmarkEnd w:id="264"/>
      <w:bookmarkEnd w:id="265"/>
    </w:p>
    <w:p w14:paraId="509DF907">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3.4.1</w:t>
      </w:r>
      <w:r>
        <w:rPr>
          <w:rFonts w:hint="eastAsia" w:ascii="宋体" w:hAnsi="宋体" w:cs="宋体"/>
          <w:sz w:val="24"/>
          <w:shd w:val="clear" w:color="auto" w:fill="FFFFFF" w:themeFill="background1"/>
        </w:rPr>
        <w:t>对通过初步评审的投标文件，磋商小组按本规定的量化因素和分值进行打分，并计算出综合评估得分。每个投标人最终得分为各评委打分的算术平均值。</w:t>
      </w:r>
    </w:p>
    <w:p w14:paraId="41A450FF">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3.4.</w:t>
      </w:r>
      <w:r>
        <w:rPr>
          <w:rFonts w:hint="eastAsia" w:ascii="宋体" w:hAnsi="宋体" w:cs="宋体"/>
          <w:sz w:val="24"/>
          <w:shd w:val="clear" w:color="auto" w:fill="FFFFFF" w:themeFill="background1"/>
        </w:rPr>
        <w:t>2磋商小组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磋商小组应当认定该投标人以低于成本报价竞标，否决其投标。</w:t>
      </w:r>
    </w:p>
    <w:p w14:paraId="6CC582C1">
      <w:pPr>
        <w:spacing w:line="360" w:lineRule="auto"/>
        <w:ind w:firstLine="480" w:firstLineChars="200"/>
        <w:rPr>
          <w:rFonts w:ascii="宋体" w:cs="宋体"/>
          <w:sz w:val="24"/>
          <w:shd w:val="clear" w:color="auto" w:fill="FFFFFF" w:themeFill="background1"/>
        </w:rPr>
      </w:pPr>
      <w:bookmarkStart w:id="266" w:name="_Toc144974575"/>
      <w:bookmarkStart w:id="267" w:name="_Toc246996993"/>
      <w:bookmarkStart w:id="268" w:name="_Toc247085765"/>
      <w:bookmarkStart w:id="269" w:name="_Toc152045607"/>
      <w:bookmarkStart w:id="270" w:name="_Toc246996250"/>
      <w:bookmarkStart w:id="271" w:name="_Toc152042385"/>
      <w:bookmarkStart w:id="272" w:name="_Toc358707213"/>
      <w:bookmarkStart w:id="273" w:name="_Toc179632625"/>
      <w:r>
        <w:rPr>
          <w:rFonts w:ascii="宋体" w:hAnsi="宋体" w:cs="宋体"/>
          <w:sz w:val="24"/>
          <w:shd w:val="clear" w:color="auto" w:fill="FFFFFF" w:themeFill="background1"/>
        </w:rPr>
        <w:t xml:space="preserve">3.5 </w:t>
      </w:r>
      <w:r>
        <w:rPr>
          <w:rFonts w:hint="eastAsia" w:ascii="宋体" w:hAnsi="宋体" w:cs="宋体"/>
          <w:sz w:val="24"/>
          <w:shd w:val="clear" w:color="auto" w:fill="FFFFFF" w:themeFill="background1"/>
        </w:rPr>
        <w:t>投标文件的澄清</w:t>
      </w:r>
      <w:bookmarkEnd w:id="266"/>
      <w:r>
        <w:rPr>
          <w:rFonts w:hint="eastAsia" w:ascii="宋体" w:hAnsi="宋体" w:cs="宋体"/>
          <w:sz w:val="24"/>
          <w:shd w:val="clear" w:color="auto" w:fill="FFFFFF" w:themeFill="background1"/>
        </w:rPr>
        <w:t>和补正</w:t>
      </w:r>
      <w:bookmarkEnd w:id="267"/>
      <w:bookmarkEnd w:id="268"/>
      <w:bookmarkEnd w:id="269"/>
      <w:bookmarkEnd w:id="270"/>
      <w:bookmarkEnd w:id="271"/>
      <w:bookmarkEnd w:id="272"/>
      <w:bookmarkEnd w:id="273"/>
    </w:p>
    <w:p w14:paraId="6D35E586">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3.5.1</w:t>
      </w:r>
      <w:r>
        <w:rPr>
          <w:rFonts w:hint="eastAsia" w:ascii="宋体" w:hAnsi="宋体" w:cs="宋体"/>
          <w:sz w:val="24"/>
          <w:shd w:val="clear" w:color="auto" w:fill="FFFFFF" w:themeFill="background1"/>
        </w:rPr>
        <w:t>在评标过程中，磋商小组可以书面形式要求投标人对所提交投标文件中不明确的内容进行书面澄清或说明，或者对细微偏差进行补正。磋商小组不接受投标人主动提出的澄清、说明或补正。</w:t>
      </w:r>
    </w:p>
    <w:p w14:paraId="28D1EF1D">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3.5.2 </w:t>
      </w:r>
      <w:r>
        <w:rPr>
          <w:rFonts w:hint="eastAsia" w:ascii="宋体" w:hAnsi="宋体" w:cs="宋体"/>
          <w:sz w:val="24"/>
          <w:shd w:val="clear" w:color="auto" w:fill="FFFFFF" w:themeFill="background1"/>
        </w:rPr>
        <w:t>澄清、说明和补正不得改变投标文件的实质性内容。投标人的书面澄清、说明和补正属于投标文件的组成部分。</w:t>
      </w:r>
    </w:p>
    <w:p w14:paraId="33A52EA6">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 xml:space="preserve">3.5.3 </w:t>
      </w:r>
      <w:r>
        <w:rPr>
          <w:rFonts w:hint="eastAsia" w:ascii="宋体" w:hAnsi="宋体" w:cs="宋体"/>
          <w:sz w:val="24"/>
          <w:shd w:val="clear" w:color="auto" w:fill="FFFFFF" w:themeFill="background1"/>
        </w:rPr>
        <w:t>磋商小组对投标人提交的澄清、说明或补正有疑问的，可以要求投标人进一步澄清、说明或补正，直至满足磋商小组的要求。</w:t>
      </w:r>
    </w:p>
    <w:p w14:paraId="080B0B92">
      <w:pPr>
        <w:spacing w:line="360" w:lineRule="auto"/>
        <w:ind w:firstLine="480" w:firstLineChars="200"/>
        <w:rPr>
          <w:rFonts w:ascii="宋体" w:cs="宋体"/>
          <w:sz w:val="24"/>
          <w:shd w:val="clear" w:color="auto" w:fill="FFFFFF" w:themeFill="background1"/>
        </w:rPr>
      </w:pPr>
      <w:bookmarkStart w:id="274" w:name="_Toc179632626"/>
      <w:bookmarkStart w:id="275" w:name="_Toc246996251"/>
      <w:bookmarkStart w:id="276" w:name="_Toc7518077"/>
      <w:bookmarkStart w:id="277" w:name="_Toc152045608"/>
      <w:bookmarkStart w:id="278" w:name="_Toc144974576"/>
      <w:bookmarkStart w:id="279" w:name="_Toc152042386"/>
      <w:bookmarkStart w:id="280" w:name="_Toc247085766"/>
      <w:bookmarkStart w:id="281" w:name="_Toc358707214"/>
      <w:bookmarkStart w:id="282" w:name="_Toc246996994"/>
      <w:r>
        <w:rPr>
          <w:rFonts w:ascii="宋体" w:hAnsi="宋体" w:cs="宋体"/>
          <w:sz w:val="24"/>
          <w:shd w:val="clear" w:color="auto" w:fill="FFFFFF" w:themeFill="background1"/>
        </w:rPr>
        <w:t xml:space="preserve">3.6 </w:t>
      </w:r>
      <w:r>
        <w:rPr>
          <w:rFonts w:hint="eastAsia" w:ascii="宋体" w:hAnsi="宋体" w:cs="宋体"/>
          <w:sz w:val="24"/>
          <w:shd w:val="clear" w:color="auto" w:fill="FFFFFF" w:themeFill="background1"/>
        </w:rPr>
        <w:t>评标结果</w:t>
      </w:r>
      <w:bookmarkEnd w:id="274"/>
      <w:bookmarkEnd w:id="275"/>
      <w:bookmarkEnd w:id="276"/>
      <w:bookmarkEnd w:id="277"/>
      <w:bookmarkEnd w:id="278"/>
      <w:bookmarkEnd w:id="279"/>
      <w:bookmarkEnd w:id="280"/>
      <w:bookmarkEnd w:id="281"/>
      <w:bookmarkEnd w:id="282"/>
    </w:p>
    <w:p w14:paraId="128AED20">
      <w:pPr>
        <w:spacing w:line="360" w:lineRule="auto"/>
        <w:ind w:firstLine="480" w:firstLineChars="200"/>
        <w:rPr>
          <w:rFonts w:ascii="宋体" w:cs="宋体"/>
          <w:sz w:val="24"/>
          <w:shd w:val="clear" w:color="auto" w:fill="FFFFFF" w:themeFill="background1"/>
        </w:rPr>
      </w:pPr>
      <w:r>
        <w:rPr>
          <w:rFonts w:ascii="宋体" w:hAnsi="宋体" w:cs="宋体"/>
          <w:sz w:val="24"/>
          <w:shd w:val="clear" w:color="auto" w:fill="FFFFFF" w:themeFill="background1"/>
        </w:rPr>
        <w:t>3.6.1</w:t>
      </w:r>
      <w:r>
        <w:rPr>
          <w:rFonts w:hint="eastAsia" w:ascii="宋体" w:hAnsi="宋体" w:cs="宋体"/>
          <w:sz w:val="24"/>
          <w:shd w:val="clear" w:color="auto" w:fill="FFFFFF" w:themeFill="background1"/>
        </w:rPr>
        <w:t>除第二章“投标人须知”前附表授权直接确定中标人外，磋商小组按照得分由高到低的顺序推荐中标候选人。</w:t>
      </w:r>
    </w:p>
    <w:p w14:paraId="0D27FCE0">
      <w:pPr>
        <w:adjustRightInd w:val="0"/>
        <w:spacing w:line="360" w:lineRule="auto"/>
        <w:ind w:firstLine="567"/>
        <w:textAlignment w:val="baseline"/>
        <w:rPr>
          <w:rFonts w:ascii="宋体" w:hAnsi="宋体" w:cs="宋体"/>
          <w:color w:val="000000"/>
          <w:kern w:val="0"/>
          <w:sz w:val="22"/>
        </w:rPr>
      </w:pPr>
      <w:r>
        <w:rPr>
          <w:rFonts w:ascii="宋体" w:hAnsi="宋体" w:cs="宋体"/>
          <w:sz w:val="24"/>
          <w:shd w:val="clear" w:color="auto" w:fill="FFFFFF" w:themeFill="background1"/>
        </w:rPr>
        <w:t xml:space="preserve">3.4.2 </w:t>
      </w:r>
      <w:r>
        <w:rPr>
          <w:rFonts w:hint="eastAsia" w:ascii="宋体" w:hAnsi="宋体" w:cs="宋体"/>
          <w:sz w:val="24"/>
          <w:shd w:val="clear" w:color="auto" w:fill="FFFFFF" w:themeFill="background1"/>
        </w:rPr>
        <w:t>磋商小组完成评标后，应当向采购人提交书面评标报告。</w:t>
      </w:r>
    </w:p>
    <w:p w14:paraId="56BB5213">
      <w:pPr>
        <w:widowControl/>
        <w:shd w:val="clear" w:color="auto" w:fill="FFFFFF"/>
        <w:spacing w:line="480" w:lineRule="exact"/>
        <w:jc w:val="center"/>
        <w:outlineLvl w:val="0"/>
      </w:pPr>
      <w:r>
        <w:rPr>
          <w:rFonts w:ascii="宋体" w:hAnsi="宋体" w:cs="宋体"/>
          <w:color w:val="000000"/>
          <w:kern w:val="0"/>
          <w:sz w:val="22"/>
        </w:rPr>
        <w:br w:type="page"/>
      </w:r>
      <w:bookmarkStart w:id="283" w:name="_Toc29500"/>
      <w:bookmarkStart w:id="284" w:name="_Toc25489"/>
      <w:r>
        <w:rPr>
          <w:rFonts w:hint="eastAsia" w:ascii="宋体" w:hAnsi="宋体" w:cs="宋体"/>
          <w:b/>
          <w:sz w:val="32"/>
          <w:szCs w:val="32"/>
        </w:rPr>
        <w:t>第四章 合同条款及格式</w:t>
      </w:r>
      <w:bookmarkEnd w:id="283"/>
      <w:bookmarkEnd w:id="284"/>
    </w:p>
    <w:p w14:paraId="62B5C323">
      <w:pPr>
        <w:spacing w:line="480" w:lineRule="exact"/>
        <w:jc w:val="center"/>
        <w:rPr>
          <w:rFonts w:ascii="宋体" w:hAnsi="宋体" w:cs="宋体"/>
          <w:szCs w:val="21"/>
        </w:rPr>
      </w:pPr>
    </w:p>
    <w:p w14:paraId="0FE542CB">
      <w:pPr>
        <w:keepNext/>
        <w:spacing w:line="480" w:lineRule="exact"/>
        <w:jc w:val="center"/>
        <w:outlineLvl w:val="1"/>
        <w:rPr>
          <w:rFonts w:ascii="宋体" w:hAnsi="宋体" w:cs="楷体"/>
          <w:sz w:val="24"/>
        </w:rPr>
      </w:pPr>
      <w:bookmarkStart w:id="285" w:name="_Toc69718835"/>
      <w:bookmarkStart w:id="286" w:name="_Toc20926"/>
      <w:bookmarkStart w:id="287" w:name="_Toc29374985"/>
      <w:bookmarkStart w:id="288" w:name="_Toc8917230"/>
      <w:bookmarkStart w:id="289" w:name="_Toc8515"/>
      <w:r>
        <w:rPr>
          <w:rFonts w:hint="eastAsia" w:ascii="宋体" w:hAnsi="宋体" w:cs="Calibri"/>
          <w:sz w:val="24"/>
        </w:rPr>
        <w:t>此合同仅供参考。以最终采购人与成交人签定的合同条款为准进行公示</w:t>
      </w:r>
    </w:p>
    <w:p w14:paraId="7ACF3267">
      <w:pPr>
        <w:keepNext/>
        <w:spacing w:line="480" w:lineRule="exact"/>
        <w:jc w:val="center"/>
        <w:outlineLvl w:val="1"/>
        <w:rPr>
          <w:rFonts w:ascii="宋体" w:hAnsi="宋体" w:cs="楷体"/>
          <w:b/>
          <w:bCs/>
          <w:sz w:val="28"/>
          <w:szCs w:val="28"/>
        </w:rPr>
      </w:pPr>
      <w:r>
        <w:rPr>
          <w:rFonts w:hint="eastAsia" w:ascii="宋体" w:hAnsi="宋体" w:cs="楷体"/>
          <w:b/>
          <w:bCs/>
          <w:sz w:val="28"/>
          <w:szCs w:val="28"/>
        </w:rPr>
        <w:t>第一节</w:t>
      </w:r>
      <w:bookmarkEnd w:id="285"/>
      <w:r>
        <w:rPr>
          <w:rFonts w:hint="eastAsia" w:ascii="宋体" w:hAnsi="宋体" w:cs="楷体"/>
          <w:b/>
          <w:bCs/>
          <w:sz w:val="28"/>
          <w:szCs w:val="28"/>
        </w:rPr>
        <w:t xml:space="preserve"> 合同协议书</w:t>
      </w:r>
    </w:p>
    <w:p w14:paraId="4A3B07DD">
      <w:pPr>
        <w:spacing w:after="454" w:line="480" w:lineRule="exact"/>
        <w:rPr>
          <w:rFonts w:ascii="宋体" w:hAnsi="宋体" w:cs="楷体"/>
          <w:b/>
          <w:bCs/>
          <w:sz w:val="24"/>
          <w:u w:val="single"/>
        </w:rPr>
      </w:pPr>
      <w:r>
        <w:rPr>
          <w:rFonts w:hint="eastAsia" w:ascii="宋体" w:hAnsi="宋体" w:cs="楷体"/>
          <w:b/>
          <w:bCs/>
          <w:sz w:val="24"/>
        </w:rPr>
        <w:t>发包人（全称）：</w:t>
      </w:r>
      <w:r>
        <w:rPr>
          <w:rFonts w:hint="eastAsia" w:ascii="宋体" w:hAnsi="宋体" w:cs="楷体"/>
          <w:b/>
          <w:bCs/>
          <w:sz w:val="24"/>
          <w:u w:val="single"/>
        </w:rPr>
        <w:t xml:space="preserve">                            </w:t>
      </w:r>
      <w:r>
        <w:rPr>
          <w:rFonts w:hint="eastAsia" w:ascii="宋体" w:hAnsi="宋体" w:cs="楷体"/>
          <w:b/>
          <w:bCs/>
          <w:sz w:val="24"/>
        </w:rPr>
        <w:t xml:space="preserve">. </w:t>
      </w:r>
    </w:p>
    <w:p w14:paraId="5B0EEC2F">
      <w:pPr>
        <w:spacing w:after="454" w:line="480" w:lineRule="exact"/>
        <w:rPr>
          <w:rFonts w:ascii="宋体" w:hAnsi="宋体" w:cs="楷体"/>
          <w:b/>
          <w:bCs/>
          <w:sz w:val="24"/>
          <w:u w:val="single"/>
        </w:rPr>
      </w:pPr>
      <w:r>
        <w:rPr>
          <w:rFonts w:hint="eastAsia" w:ascii="宋体" w:hAnsi="宋体" w:cs="楷体"/>
          <w:b/>
          <w:bCs/>
          <w:sz w:val="24"/>
        </w:rPr>
        <w:t>承包人（全称）：</w:t>
      </w:r>
      <w:r>
        <w:rPr>
          <w:rFonts w:hint="eastAsia" w:ascii="宋体" w:hAnsi="宋体" w:cs="楷体"/>
          <w:b/>
          <w:bCs/>
          <w:sz w:val="24"/>
          <w:u w:val="single"/>
        </w:rPr>
        <w:t xml:space="preserve">                            .</w:t>
      </w:r>
    </w:p>
    <w:p w14:paraId="36CC06D8">
      <w:pPr>
        <w:wordWrap w:val="0"/>
        <w:spacing w:line="480" w:lineRule="exact"/>
        <w:ind w:firstLine="240" w:firstLineChars="100"/>
        <w:rPr>
          <w:rFonts w:ascii="宋体" w:hAnsi="宋体" w:cs="楷体"/>
          <w:sz w:val="24"/>
        </w:rPr>
      </w:pPr>
      <w:r>
        <w:rPr>
          <w:rFonts w:hint="eastAsia" w:ascii="宋体" w:hAnsi="宋体" w:cs="楷体"/>
          <w:sz w:val="24"/>
        </w:rPr>
        <w:t>根据《中华人民共和国合同法》、《中华人民共和国建筑法》及有关法律规定，遵循平等、自愿、公平和诚实信用的原则，双方就工程施工及有关事项协商一致，共同达成如下协议：</w:t>
      </w:r>
    </w:p>
    <w:p w14:paraId="0A8026CE">
      <w:pPr>
        <w:keepNext/>
        <w:wordWrap w:val="0"/>
        <w:spacing w:line="480" w:lineRule="exact"/>
        <w:outlineLvl w:val="3"/>
        <w:rPr>
          <w:rFonts w:ascii="宋体" w:hAnsi="宋体" w:cs="楷体"/>
          <w:b/>
          <w:bCs/>
          <w:sz w:val="24"/>
        </w:rPr>
      </w:pPr>
      <w:bookmarkStart w:id="290" w:name="_Toc351203481"/>
      <w:bookmarkEnd w:id="290"/>
      <w:r>
        <w:rPr>
          <w:rFonts w:hint="eastAsia" w:ascii="宋体" w:hAnsi="宋体" w:cs="楷体"/>
          <w:b/>
          <w:bCs/>
          <w:sz w:val="24"/>
        </w:rPr>
        <w:t>一、工程概况</w:t>
      </w:r>
    </w:p>
    <w:p w14:paraId="530A85C7">
      <w:pPr>
        <w:spacing w:line="360" w:lineRule="auto"/>
        <w:ind w:firstLine="480" w:firstLineChars="200"/>
        <w:rPr>
          <w:rFonts w:ascii="宋体" w:hAnsi="宋体" w:cs="楷体"/>
          <w:sz w:val="24"/>
          <w:u w:val="single"/>
        </w:rPr>
      </w:pPr>
      <w:r>
        <w:rPr>
          <w:rFonts w:hint="eastAsia" w:ascii="宋体" w:hAnsi="宋体" w:cs="楷体"/>
          <w:sz w:val="24"/>
        </w:rPr>
        <w:t>1.工程名称：</w:t>
      </w:r>
      <w:r>
        <w:rPr>
          <w:rFonts w:hint="eastAsia" w:ascii="宋体" w:hAnsi="宋体" w:cs="楷体"/>
          <w:sz w:val="24"/>
          <w:u w:val="single"/>
        </w:rPr>
        <w:t xml:space="preserve">                             </w:t>
      </w:r>
      <w:r>
        <w:rPr>
          <w:rFonts w:hint="eastAsia" w:ascii="宋体" w:hAnsi="宋体" w:cs="楷体"/>
          <w:sz w:val="24"/>
        </w:rPr>
        <w:t>。</w:t>
      </w:r>
    </w:p>
    <w:p w14:paraId="6D320863">
      <w:pPr>
        <w:wordWrap w:val="0"/>
        <w:spacing w:line="480" w:lineRule="exact"/>
        <w:ind w:firstLine="240" w:firstLineChars="100"/>
        <w:rPr>
          <w:rFonts w:ascii="宋体" w:hAnsi="宋体" w:cs="楷体"/>
          <w:sz w:val="24"/>
        </w:rPr>
      </w:pPr>
      <w:r>
        <w:rPr>
          <w:rFonts w:hint="eastAsia" w:ascii="宋体" w:hAnsi="宋体" w:cs="楷体"/>
          <w:sz w:val="24"/>
        </w:rPr>
        <w:t>2.工程地点：</w:t>
      </w:r>
      <w:r>
        <w:rPr>
          <w:rFonts w:hint="eastAsia" w:ascii="宋体" w:hAnsi="宋体" w:cs="楷体"/>
          <w:sz w:val="24"/>
          <w:u w:val="single"/>
        </w:rPr>
        <w:t xml:space="preserve">                     </w:t>
      </w:r>
      <w:r>
        <w:rPr>
          <w:rFonts w:hint="eastAsia" w:ascii="宋体" w:hAnsi="宋体" w:cs="楷体"/>
          <w:sz w:val="24"/>
        </w:rPr>
        <w:t>。</w:t>
      </w:r>
    </w:p>
    <w:p w14:paraId="0A31800F">
      <w:pPr>
        <w:wordWrap w:val="0"/>
        <w:spacing w:line="480" w:lineRule="exact"/>
        <w:ind w:firstLine="240" w:firstLineChars="100"/>
        <w:rPr>
          <w:rFonts w:ascii="宋体" w:hAnsi="宋体" w:cs="楷体"/>
          <w:sz w:val="24"/>
        </w:rPr>
      </w:pPr>
      <w:r>
        <w:rPr>
          <w:rFonts w:hint="eastAsia" w:ascii="宋体" w:hAnsi="宋体" w:cs="楷体"/>
          <w:sz w:val="24"/>
        </w:rPr>
        <w:t>3.工程立项批准文号：</w:t>
      </w:r>
      <w:r>
        <w:rPr>
          <w:rFonts w:hint="eastAsia" w:ascii="宋体" w:hAnsi="宋体" w:cs="楷体"/>
          <w:sz w:val="24"/>
          <w:u w:val="single"/>
        </w:rPr>
        <w:t xml:space="preserve">            </w:t>
      </w:r>
      <w:r>
        <w:rPr>
          <w:rFonts w:hint="eastAsia" w:ascii="宋体" w:hAnsi="宋体" w:cs="楷体"/>
          <w:sz w:val="24"/>
        </w:rPr>
        <w:t>。</w:t>
      </w:r>
    </w:p>
    <w:p w14:paraId="35E4D682">
      <w:pPr>
        <w:wordWrap w:val="0"/>
        <w:spacing w:line="480" w:lineRule="exact"/>
        <w:ind w:firstLine="240" w:firstLineChars="100"/>
        <w:rPr>
          <w:rFonts w:ascii="宋体" w:hAnsi="宋体" w:cs="楷体"/>
          <w:sz w:val="24"/>
        </w:rPr>
      </w:pPr>
      <w:r>
        <w:rPr>
          <w:rFonts w:hint="eastAsia" w:ascii="宋体" w:hAnsi="宋体" w:cs="楷体"/>
          <w:sz w:val="24"/>
        </w:rPr>
        <w:t>4.资金来源：</w:t>
      </w:r>
      <w:r>
        <w:rPr>
          <w:rFonts w:hint="eastAsia" w:ascii="宋体" w:hAnsi="宋体" w:cs="楷体"/>
          <w:sz w:val="24"/>
          <w:u w:val="single"/>
        </w:rPr>
        <w:t xml:space="preserve">         </w:t>
      </w:r>
      <w:r>
        <w:rPr>
          <w:rFonts w:hint="eastAsia" w:ascii="宋体" w:hAnsi="宋体" w:cs="楷体"/>
          <w:sz w:val="24"/>
        </w:rPr>
        <w:t>。</w:t>
      </w:r>
    </w:p>
    <w:p w14:paraId="0400B31C">
      <w:pPr>
        <w:wordWrap w:val="0"/>
        <w:spacing w:line="480" w:lineRule="exact"/>
        <w:ind w:firstLine="240" w:firstLineChars="100"/>
        <w:rPr>
          <w:rFonts w:ascii="宋体" w:hAnsi="宋体" w:cs="楷体"/>
          <w:sz w:val="24"/>
        </w:rPr>
      </w:pPr>
      <w:r>
        <w:rPr>
          <w:rFonts w:hint="eastAsia" w:ascii="宋体" w:hAnsi="宋体" w:cs="楷体"/>
          <w:sz w:val="24"/>
        </w:rPr>
        <w:t>5.工程内容：</w:t>
      </w:r>
      <w:r>
        <w:rPr>
          <w:rFonts w:hint="eastAsia" w:ascii="宋体" w:hAnsi="宋体" w:cs="楷体"/>
          <w:sz w:val="24"/>
          <w:u w:val="single"/>
        </w:rPr>
        <w:t xml:space="preserve">             </w:t>
      </w:r>
      <w:r>
        <w:rPr>
          <w:rFonts w:hint="eastAsia" w:ascii="宋体" w:hAnsi="宋体" w:cs="楷体"/>
          <w:sz w:val="24"/>
        </w:rPr>
        <w:t>。</w:t>
      </w:r>
    </w:p>
    <w:p w14:paraId="62179A82">
      <w:pPr>
        <w:wordWrap w:val="0"/>
        <w:spacing w:line="480" w:lineRule="exact"/>
        <w:ind w:firstLine="240" w:firstLineChars="100"/>
        <w:rPr>
          <w:rFonts w:ascii="宋体" w:hAnsi="宋体" w:cs="楷体"/>
          <w:sz w:val="24"/>
        </w:rPr>
      </w:pPr>
      <w:r>
        <w:rPr>
          <w:rFonts w:hint="eastAsia" w:ascii="宋体" w:hAnsi="宋体" w:cs="楷体"/>
          <w:sz w:val="24"/>
        </w:rPr>
        <w:t>群体工程应附《承包人承揽工程项目一览表》（附件1）。</w:t>
      </w:r>
    </w:p>
    <w:p w14:paraId="3E1CD85F">
      <w:pPr>
        <w:wordWrap w:val="0"/>
        <w:spacing w:line="480" w:lineRule="exact"/>
        <w:ind w:firstLine="240" w:firstLineChars="100"/>
        <w:rPr>
          <w:rFonts w:ascii="宋体" w:hAnsi="宋体" w:cs="楷体"/>
          <w:sz w:val="24"/>
        </w:rPr>
      </w:pPr>
      <w:r>
        <w:rPr>
          <w:rFonts w:hint="eastAsia" w:ascii="宋体" w:hAnsi="宋体" w:cs="楷体"/>
          <w:sz w:val="24"/>
        </w:rPr>
        <w:t>6.工程承包范围：</w:t>
      </w:r>
      <w:r>
        <w:rPr>
          <w:rFonts w:hint="eastAsia" w:ascii="宋体" w:hAnsi="宋体" w:cs="楷体"/>
          <w:sz w:val="24"/>
          <w:u w:val="single"/>
        </w:rPr>
        <w:t xml:space="preserve">         </w:t>
      </w:r>
      <w:r>
        <w:rPr>
          <w:rFonts w:hint="eastAsia" w:ascii="宋体" w:hAnsi="宋体" w:cs="楷体"/>
          <w:sz w:val="24"/>
        </w:rPr>
        <w:t>。</w:t>
      </w:r>
    </w:p>
    <w:p w14:paraId="44B4E72C">
      <w:pPr>
        <w:keepNext/>
        <w:wordWrap w:val="0"/>
        <w:spacing w:line="480" w:lineRule="exact"/>
        <w:outlineLvl w:val="3"/>
        <w:rPr>
          <w:rFonts w:ascii="宋体" w:hAnsi="宋体" w:cs="楷体"/>
          <w:b/>
          <w:bCs/>
          <w:sz w:val="24"/>
        </w:rPr>
      </w:pPr>
      <w:bookmarkStart w:id="291" w:name="_Toc351203482"/>
      <w:bookmarkEnd w:id="291"/>
      <w:r>
        <w:rPr>
          <w:rFonts w:hint="eastAsia" w:ascii="宋体" w:hAnsi="宋体" w:cs="楷体"/>
          <w:b/>
          <w:bCs/>
          <w:sz w:val="24"/>
        </w:rPr>
        <w:t>二、合同工期</w:t>
      </w:r>
    </w:p>
    <w:p w14:paraId="1B10BD48">
      <w:pPr>
        <w:wordWrap w:val="0"/>
        <w:spacing w:line="480" w:lineRule="exact"/>
        <w:ind w:firstLine="240" w:firstLineChars="100"/>
        <w:rPr>
          <w:rFonts w:ascii="宋体" w:hAnsi="宋体" w:cs="楷体"/>
          <w:sz w:val="24"/>
        </w:rPr>
      </w:pPr>
      <w:r>
        <w:rPr>
          <w:rFonts w:hint="eastAsia" w:ascii="宋体" w:hAnsi="宋体" w:cs="楷体"/>
          <w:sz w:val="24"/>
        </w:rPr>
        <w:t>计划开工日期：</w:t>
      </w:r>
      <w:r>
        <w:rPr>
          <w:rFonts w:hint="eastAsia" w:ascii="宋体" w:hAnsi="宋体" w:cs="楷体"/>
          <w:sz w:val="24"/>
          <w:u w:val="single"/>
        </w:rPr>
        <w:t xml:space="preserve">       </w:t>
      </w:r>
      <w:r>
        <w:rPr>
          <w:rFonts w:hint="eastAsia" w:ascii="宋体" w:hAnsi="宋体" w:cs="楷体"/>
          <w:sz w:val="24"/>
        </w:rPr>
        <w:t>年</w:t>
      </w:r>
      <w:r>
        <w:rPr>
          <w:rFonts w:hint="eastAsia" w:ascii="宋体" w:hAnsi="宋体" w:cs="楷体"/>
          <w:sz w:val="24"/>
          <w:u w:val="single"/>
        </w:rPr>
        <w:t xml:space="preserve">         </w:t>
      </w:r>
      <w:r>
        <w:rPr>
          <w:rFonts w:hint="eastAsia" w:ascii="宋体" w:hAnsi="宋体" w:cs="楷体"/>
          <w:sz w:val="24"/>
        </w:rPr>
        <w:t>月</w:t>
      </w:r>
      <w:r>
        <w:rPr>
          <w:rFonts w:hint="eastAsia" w:ascii="宋体" w:hAnsi="宋体" w:cs="楷体"/>
          <w:sz w:val="24"/>
          <w:u w:val="single"/>
        </w:rPr>
        <w:t xml:space="preserve">       </w:t>
      </w:r>
      <w:r>
        <w:rPr>
          <w:rFonts w:hint="eastAsia" w:ascii="宋体" w:hAnsi="宋体" w:cs="楷体"/>
          <w:sz w:val="24"/>
        </w:rPr>
        <w:t>日。</w:t>
      </w:r>
    </w:p>
    <w:p w14:paraId="139255E6">
      <w:pPr>
        <w:wordWrap w:val="0"/>
        <w:spacing w:line="480" w:lineRule="exact"/>
        <w:ind w:firstLine="240" w:firstLineChars="100"/>
        <w:rPr>
          <w:rFonts w:ascii="宋体" w:hAnsi="宋体" w:cs="楷体"/>
          <w:sz w:val="24"/>
        </w:rPr>
      </w:pPr>
      <w:r>
        <w:rPr>
          <w:rFonts w:hint="eastAsia" w:ascii="宋体" w:hAnsi="宋体" w:cs="楷体"/>
          <w:sz w:val="24"/>
        </w:rPr>
        <w:t>计划竣工日期：</w:t>
      </w:r>
      <w:r>
        <w:rPr>
          <w:rFonts w:hint="eastAsia" w:ascii="宋体" w:hAnsi="宋体" w:cs="楷体"/>
          <w:sz w:val="24"/>
          <w:u w:val="single"/>
        </w:rPr>
        <w:t xml:space="preserve">       </w:t>
      </w:r>
      <w:r>
        <w:rPr>
          <w:rFonts w:hint="eastAsia" w:ascii="宋体" w:hAnsi="宋体" w:cs="楷体"/>
          <w:sz w:val="24"/>
        </w:rPr>
        <w:t>年</w:t>
      </w:r>
      <w:r>
        <w:rPr>
          <w:rFonts w:hint="eastAsia" w:ascii="宋体" w:hAnsi="宋体" w:cs="楷体"/>
          <w:sz w:val="24"/>
          <w:u w:val="single"/>
        </w:rPr>
        <w:t xml:space="preserve">         </w:t>
      </w:r>
      <w:r>
        <w:rPr>
          <w:rFonts w:hint="eastAsia" w:ascii="宋体" w:hAnsi="宋体" w:cs="楷体"/>
          <w:sz w:val="24"/>
        </w:rPr>
        <w:t>月</w:t>
      </w:r>
      <w:r>
        <w:rPr>
          <w:rFonts w:hint="eastAsia" w:ascii="宋体" w:hAnsi="宋体" w:cs="楷体"/>
          <w:sz w:val="24"/>
          <w:u w:val="single"/>
        </w:rPr>
        <w:t xml:space="preserve">       </w:t>
      </w:r>
      <w:r>
        <w:rPr>
          <w:rFonts w:hint="eastAsia" w:ascii="宋体" w:hAnsi="宋体" w:cs="楷体"/>
          <w:sz w:val="24"/>
        </w:rPr>
        <w:t>日。</w:t>
      </w:r>
    </w:p>
    <w:p w14:paraId="6C9C9687">
      <w:pPr>
        <w:wordWrap w:val="0"/>
        <w:spacing w:line="480" w:lineRule="exact"/>
        <w:ind w:firstLine="240" w:firstLineChars="100"/>
        <w:rPr>
          <w:rFonts w:ascii="宋体" w:hAnsi="宋体" w:cs="楷体"/>
          <w:sz w:val="24"/>
        </w:rPr>
      </w:pPr>
      <w:r>
        <w:rPr>
          <w:rFonts w:hint="eastAsia" w:ascii="宋体" w:hAnsi="宋体" w:cs="楷体"/>
          <w:sz w:val="24"/>
        </w:rPr>
        <w:t>工期总日历天数：</w:t>
      </w:r>
      <w:r>
        <w:rPr>
          <w:rFonts w:hint="eastAsia" w:ascii="宋体" w:hAnsi="宋体" w:cs="楷体"/>
          <w:sz w:val="24"/>
          <w:u w:val="single"/>
        </w:rPr>
        <w:t xml:space="preserve">      </w:t>
      </w:r>
      <w:r>
        <w:rPr>
          <w:rFonts w:hint="eastAsia" w:ascii="宋体" w:hAnsi="宋体" w:cs="楷体"/>
          <w:sz w:val="24"/>
        </w:rPr>
        <w:t>天。工期总日历天数与根据前述计划开竣工日期计算的工期天数不一致的，以工期总日历天数为准。</w:t>
      </w:r>
    </w:p>
    <w:p w14:paraId="77F8F34D">
      <w:pPr>
        <w:keepNext/>
        <w:wordWrap w:val="0"/>
        <w:spacing w:line="480" w:lineRule="exact"/>
        <w:outlineLvl w:val="3"/>
        <w:rPr>
          <w:rFonts w:ascii="宋体" w:hAnsi="宋体" w:cs="楷体"/>
          <w:b/>
          <w:bCs/>
          <w:sz w:val="24"/>
        </w:rPr>
      </w:pPr>
      <w:bookmarkStart w:id="292" w:name="_Toc351203483"/>
      <w:bookmarkEnd w:id="292"/>
      <w:r>
        <w:rPr>
          <w:rFonts w:hint="eastAsia" w:ascii="宋体" w:hAnsi="宋体" w:cs="楷体"/>
          <w:b/>
          <w:bCs/>
          <w:sz w:val="24"/>
        </w:rPr>
        <w:t>三、质量标准</w:t>
      </w:r>
    </w:p>
    <w:p w14:paraId="536F5EB2">
      <w:pPr>
        <w:wordWrap w:val="0"/>
        <w:spacing w:line="480" w:lineRule="exact"/>
        <w:ind w:firstLine="240" w:firstLineChars="100"/>
        <w:rPr>
          <w:rFonts w:ascii="宋体" w:hAnsi="宋体" w:cs="楷体"/>
          <w:sz w:val="24"/>
        </w:rPr>
      </w:pPr>
      <w:r>
        <w:rPr>
          <w:rFonts w:hint="eastAsia" w:ascii="宋体" w:hAnsi="宋体" w:cs="楷体"/>
          <w:sz w:val="24"/>
        </w:rPr>
        <w:t>工程质量</w:t>
      </w:r>
      <w:r>
        <w:rPr>
          <w:rFonts w:hint="eastAsia" w:ascii="宋体" w:hAnsi="宋体" w:cs="楷体"/>
          <w:sz w:val="24"/>
          <w:u w:val="single"/>
        </w:rPr>
        <w:t xml:space="preserve">                   </w:t>
      </w:r>
      <w:r>
        <w:rPr>
          <w:rFonts w:hint="eastAsia" w:ascii="宋体" w:hAnsi="宋体" w:cs="楷体"/>
          <w:sz w:val="24"/>
        </w:rPr>
        <w:t>。</w:t>
      </w:r>
    </w:p>
    <w:p w14:paraId="19D5C1FB">
      <w:pPr>
        <w:keepNext/>
        <w:wordWrap w:val="0"/>
        <w:spacing w:line="480" w:lineRule="exact"/>
        <w:outlineLvl w:val="3"/>
        <w:rPr>
          <w:rFonts w:ascii="宋体" w:hAnsi="宋体" w:cs="楷体"/>
          <w:b/>
          <w:bCs/>
          <w:sz w:val="24"/>
        </w:rPr>
      </w:pPr>
      <w:bookmarkStart w:id="293" w:name="_Toc351203484"/>
      <w:bookmarkEnd w:id="293"/>
      <w:r>
        <w:rPr>
          <w:rFonts w:hint="eastAsia" w:ascii="宋体" w:hAnsi="宋体" w:cs="楷体"/>
          <w:b/>
          <w:bCs/>
          <w:sz w:val="24"/>
        </w:rPr>
        <w:t>四、签约合同价与合同价格形式</w:t>
      </w:r>
      <w:r>
        <w:rPr>
          <w:rFonts w:hint="eastAsia" w:ascii="宋体" w:hAnsi="宋体" w:cs="楷体"/>
          <w:b/>
          <w:bCs/>
          <w:sz w:val="24"/>
        </w:rPr>
        <w:tab/>
      </w:r>
    </w:p>
    <w:p w14:paraId="418B4618">
      <w:pPr>
        <w:wordWrap w:val="0"/>
        <w:spacing w:line="480" w:lineRule="exact"/>
        <w:ind w:firstLine="240" w:firstLineChars="100"/>
        <w:rPr>
          <w:rFonts w:ascii="宋体" w:hAnsi="宋体" w:cs="楷体"/>
          <w:sz w:val="24"/>
        </w:rPr>
      </w:pPr>
      <w:r>
        <w:rPr>
          <w:rFonts w:hint="eastAsia" w:ascii="宋体" w:hAnsi="宋体" w:cs="楷体"/>
          <w:sz w:val="24"/>
        </w:rPr>
        <w:t>1.签约合同价为：人民币（大写</w:t>
      </w:r>
      <w:r>
        <w:rPr>
          <w:rFonts w:hint="eastAsia" w:ascii="宋体" w:hAnsi="宋体" w:cs="楷体"/>
          <w:sz w:val="24"/>
          <w:u w:val="single"/>
        </w:rPr>
        <w:t xml:space="preserve">      </w:t>
      </w:r>
      <w:r>
        <w:rPr>
          <w:rFonts w:hint="eastAsia" w:ascii="宋体" w:hAnsi="宋体" w:cs="楷体"/>
          <w:sz w:val="24"/>
        </w:rPr>
        <w:t>）(</w:t>
      </w:r>
      <w:r>
        <w:rPr>
          <w:rFonts w:hint="eastAsia" w:ascii="宋体" w:hAnsi="宋体"/>
          <w:sz w:val="24"/>
        </w:rPr>
        <w:t>¥</w:t>
      </w:r>
      <w:r>
        <w:rPr>
          <w:rFonts w:hint="eastAsia" w:ascii="宋体" w:hAnsi="宋体"/>
          <w:sz w:val="24"/>
          <w:u w:val="single"/>
        </w:rPr>
        <w:t xml:space="preserve">      </w:t>
      </w:r>
      <w:r>
        <w:rPr>
          <w:rFonts w:hint="eastAsia" w:ascii="宋体" w:hAnsi="宋体" w:cs="楷体"/>
          <w:sz w:val="24"/>
        </w:rPr>
        <w:t>元)；</w:t>
      </w:r>
    </w:p>
    <w:p w14:paraId="55654080">
      <w:pPr>
        <w:wordWrap w:val="0"/>
        <w:spacing w:line="480" w:lineRule="exact"/>
        <w:rPr>
          <w:rFonts w:ascii="宋体" w:hAnsi="宋体" w:cs="楷体"/>
          <w:sz w:val="24"/>
        </w:rPr>
      </w:pPr>
      <w:r>
        <w:rPr>
          <w:rFonts w:hint="eastAsia" w:ascii="宋体" w:hAnsi="宋体" w:cs="楷体"/>
          <w:sz w:val="24"/>
        </w:rPr>
        <w:t>其中：</w:t>
      </w:r>
    </w:p>
    <w:p w14:paraId="2A074C0A">
      <w:pPr>
        <w:wordWrap w:val="0"/>
        <w:spacing w:line="480" w:lineRule="exact"/>
        <w:rPr>
          <w:rFonts w:ascii="宋体" w:hAnsi="宋体" w:cs="楷体"/>
          <w:sz w:val="24"/>
        </w:rPr>
      </w:pPr>
      <w:r>
        <w:rPr>
          <w:rFonts w:hint="eastAsia" w:ascii="宋体" w:hAnsi="宋体" w:cs="楷体"/>
          <w:sz w:val="24"/>
        </w:rPr>
        <w:t>（1）安全文明施工费：</w:t>
      </w:r>
    </w:p>
    <w:p w14:paraId="0DF719D7">
      <w:pPr>
        <w:wordWrap w:val="0"/>
        <w:spacing w:line="480" w:lineRule="exact"/>
        <w:rPr>
          <w:rFonts w:ascii="宋体" w:hAnsi="宋体" w:cs="楷体"/>
          <w:sz w:val="24"/>
        </w:rPr>
      </w:pPr>
      <w:r>
        <w:rPr>
          <w:rFonts w:hint="eastAsia" w:ascii="宋体" w:hAnsi="宋体" w:cs="楷体"/>
          <w:sz w:val="24"/>
        </w:rPr>
        <w:t>人民币（大写</w:t>
      </w:r>
      <w:r>
        <w:rPr>
          <w:rFonts w:hint="eastAsia" w:ascii="宋体" w:hAnsi="宋体" w:cs="楷体"/>
          <w:sz w:val="24"/>
          <w:u w:val="single"/>
        </w:rPr>
        <w:t xml:space="preserve">       </w:t>
      </w:r>
      <w:r>
        <w:rPr>
          <w:rFonts w:hint="eastAsia" w:ascii="宋体" w:hAnsi="宋体" w:cs="楷体"/>
          <w:sz w:val="24"/>
        </w:rPr>
        <w:t>） (</w:t>
      </w:r>
      <w:r>
        <w:rPr>
          <w:rFonts w:hint="eastAsia" w:ascii="宋体" w:hAnsi="宋体"/>
          <w:sz w:val="24"/>
        </w:rPr>
        <w:t>¥</w:t>
      </w:r>
      <w:r>
        <w:rPr>
          <w:rFonts w:hint="eastAsia" w:ascii="宋体" w:hAnsi="宋体"/>
          <w:sz w:val="24"/>
          <w:u w:val="single"/>
        </w:rPr>
        <w:t xml:space="preserve">       </w:t>
      </w:r>
      <w:r>
        <w:rPr>
          <w:rFonts w:hint="eastAsia" w:ascii="宋体" w:hAnsi="宋体" w:cs="楷体"/>
          <w:sz w:val="24"/>
        </w:rPr>
        <w:t>元)；</w:t>
      </w:r>
    </w:p>
    <w:p w14:paraId="099C8EF8">
      <w:pPr>
        <w:wordWrap w:val="0"/>
        <w:spacing w:line="480" w:lineRule="exact"/>
        <w:rPr>
          <w:rFonts w:ascii="宋体" w:hAnsi="宋体" w:cs="楷体"/>
          <w:sz w:val="24"/>
        </w:rPr>
      </w:pPr>
      <w:r>
        <w:rPr>
          <w:rFonts w:hint="eastAsia" w:ascii="宋体" w:hAnsi="宋体" w:cs="楷体"/>
          <w:sz w:val="24"/>
        </w:rPr>
        <w:t>（2）材料和工程设备暂估价金额：</w:t>
      </w:r>
    </w:p>
    <w:p w14:paraId="6AAB11BB">
      <w:pPr>
        <w:wordWrap w:val="0"/>
        <w:spacing w:line="480" w:lineRule="exact"/>
        <w:rPr>
          <w:rFonts w:ascii="宋体" w:hAnsi="宋体" w:cs="楷体"/>
          <w:sz w:val="24"/>
        </w:rPr>
      </w:pPr>
      <w:r>
        <w:rPr>
          <w:rFonts w:hint="eastAsia" w:ascii="宋体" w:hAnsi="宋体" w:cs="楷体"/>
          <w:sz w:val="24"/>
        </w:rPr>
        <w:t>人民币（大写</w:t>
      </w:r>
      <w:r>
        <w:rPr>
          <w:rFonts w:hint="eastAsia" w:ascii="宋体" w:hAnsi="宋体" w:cs="楷体"/>
          <w:sz w:val="24"/>
          <w:u w:val="single"/>
        </w:rPr>
        <w:t xml:space="preserve">        </w:t>
      </w:r>
      <w:r>
        <w:rPr>
          <w:rFonts w:hint="eastAsia" w:ascii="宋体" w:hAnsi="宋体" w:cs="楷体"/>
          <w:sz w:val="24"/>
        </w:rPr>
        <w:t>） (</w:t>
      </w:r>
      <w:r>
        <w:rPr>
          <w:rFonts w:hint="eastAsia" w:ascii="宋体" w:hAnsi="宋体"/>
          <w:sz w:val="24"/>
        </w:rPr>
        <w:t>¥</w:t>
      </w:r>
      <w:r>
        <w:rPr>
          <w:rFonts w:hint="eastAsia" w:ascii="宋体" w:hAnsi="宋体"/>
          <w:sz w:val="24"/>
          <w:u w:val="single"/>
        </w:rPr>
        <w:t xml:space="preserve">      </w:t>
      </w:r>
      <w:r>
        <w:rPr>
          <w:rFonts w:hint="eastAsia" w:ascii="宋体" w:hAnsi="宋体" w:cs="楷体"/>
          <w:sz w:val="24"/>
        </w:rPr>
        <w:t>元)；</w:t>
      </w:r>
    </w:p>
    <w:p w14:paraId="6DD9B776">
      <w:pPr>
        <w:wordWrap w:val="0"/>
        <w:spacing w:line="480" w:lineRule="exact"/>
        <w:rPr>
          <w:rFonts w:ascii="宋体" w:hAnsi="宋体" w:cs="楷体"/>
          <w:sz w:val="24"/>
        </w:rPr>
      </w:pPr>
      <w:r>
        <w:rPr>
          <w:rFonts w:hint="eastAsia" w:ascii="宋体" w:hAnsi="宋体" w:cs="楷体"/>
          <w:sz w:val="24"/>
        </w:rPr>
        <w:t>（3）专业工程暂估价金额：</w:t>
      </w:r>
    </w:p>
    <w:p w14:paraId="6EBCB1EF">
      <w:pPr>
        <w:wordWrap w:val="0"/>
        <w:spacing w:line="480" w:lineRule="exact"/>
        <w:rPr>
          <w:rFonts w:ascii="宋体" w:hAnsi="宋体" w:cs="楷体"/>
          <w:sz w:val="24"/>
        </w:rPr>
      </w:pPr>
      <w:r>
        <w:rPr>
          <w:rFonts w:hint="eastAsia" w:ascii="宋体" w:hAnsi="宋体" w:cs="楷体"/>
          <w:sz w:val="24"/>
        </w:rPr>
        <w:t>人民币（大写</w:t>
      </w:r>
      <w:r>
        <w:rPr>
          <w:rFonts w:hint="eastAsia" w:ascii="宋体" w:hAnsi="宋体" w:cs="楷体"/>
          <w:sz w:val="24"/>
          <w:u w:val="single"/>
        </w:rPr>
        <w:t xml:space="preserve">           </w:t>
      </w:r>
      <w:r>
        <w:rPr>
          <w:rFonts w:hint="eastAsia" w:ascii="宋体" w:hAnsi="宋体" w:cs="楷体"/>
          <w:sz w:val="24"/>
        </w:rPr>
        <w:t>） (</w:t>
      </w:r>
      <w:r>
        <w:rPr>
          <w:rFonts w:hint="eastAsia" w:ascii="宋体" w:hAnsi="宋体"/>
          <w:sz w:val="24"/>
        </w:rPr>
        <w:t>¥</w:t>
      </w:r>
      <w:r>
        <w:rPr>
          <w:rFonts w:hint="eastAsia" w:ascii="宋体" w:hAnsi="宋体"/>
          <w:sz w:val="24"/>
          <w:u w:val="single"/>
        </w:rPr>
        <w:t xml:space="preserve">          </w:t>
      </w:r>
      <w:r>
        <w:rPr>
          <w:rFonts w:hint="eastAsia" w:ascii="宋体" w:hAnsi="宋体" w:cs="楷体"/>
          <w:sz w:val="24"/>
        </w:rPr>
        <w:t>元)；</w:t>
      </w:r>
    </w:p>
    <w:p w14:paraId="7CD3B97C">
      <w:pPr>
        <w:wordWrap w:val="0"/>
        <w:spacing w:line="480" w:lineRule="exact"/>
        <w:rPr>
          <w:rFonts w:ascii="宋体" w:hAnsi="宋体" w:cs="楷体"/>
          <w:sz w:val="24"/>
        </w:rPr>
      </w:pPr>
      <w:r>
        <w:rPr>
          <w:rFonts w:hint="eastAsia" w:ascii="宋体" w:hAnsi="宋体" w:cs="楷体"/>
          <w:sz w:val="24"/>
        </w:rPr>
        <w:t>（4）暂列金额：</w:t>
      </w:r>
    </w:p>
    <w:p w14:paraId="7A6CD807">
      <w:pPr>
        <w:wordWrap w:val="0"/>
        <w:spacing w:line="480" w:lineRule="exact"/>
        <w:rPr>
          <w:rFonts w:ascii="宋体" w:hAnsi="宋体" w:cs="楷体"/>
          <w:sz w:val="24"/>
        </w:rPr>
      </w:pPr>
      <w:r>
        <w:rPr>
          <w:rFonts w:hint="eastAsia" w:ascii="宋体" w:hAnsi="宋体" w:cs="楷体"/>
          <w:sz w:val="24"/>
        </w:rPr>
        <w:t>人民币（大写</w:t>
      </w:r>
      <w:r>
        <w:rPr>
          <w:rFonts w:hint="eastAsia" w:ascii="宋体" w:hAnsi="宋体" w:cs="楷体"/>
          <w:sz w:val="24"/>
          <w:u w:val="single"/>
        </w:rPr>
        <w:t xml:space="preserve">            </w:t>
      </w:r>
      <w:r>
        <w:rPr>
          <w:rFonts w:hint="eastAsia" w:ascii="宋体" w:hAnsi="宋体" w:cs="楷体"/>
          <w:sz w:val="24"/>
        </w:rPr>
        <w:t>） (</w:t>
      </w:r>
      <w:r>
        <w:rPr>
          <w:rFonts w:hint="eastAsia" w:ascii="宋体" w:hAnsi="宋体"/>
          <w:sz w:val="24"/>
        </w:rPr>
        <w:t>¥</w:t>
      </w:r>
      <w:r>
        <w:rPr>
          <w:rFonts w:hint="eastAsia" w:ascii="宋体" w:hAnsi="宋体"/>
          <w:sz w:val="24"/>
          <w:u w:val="single"/>
        </w:rPr>
        <w:t xml:space="preserve">             </w:t>
      </w:r>
      <w:r>
        <w:rPr>
          <w:rFonts w:hint="eastAsia" w:ascii="宋体" w:hAnsi="宋体" w:cs="楷体"/>
          <w:sz w:val="24"/>
        </w:rPr>
        <w:t>元)。</w:t>
      </w:r>
    </w:p>
    <w:p w14:paraId="507D37DB">
      <w:pPr>
        <w:wordWrap w:val="0"/>
        <w:spacing w:line="480" w:lineRule="exact"/>
        <w:ind w:firstLine="240" w:firstLineChars="100"/>
        <w:rPr>
          <w:rFonts w:ascii="宋体" w:hAnsi="宋体" w:cs="楷体"/>
          <w:sz w:val="24"/>
        </w:rPr>
      </w:pPr>
      <w:r>
        <w:rPr>
          <w:rFonts w:hint="eastAsia" w:ascii="宋体" w:hAnsi="宋体" w:cs="楷体"/>
          <w:sz w:val="24"/>
        </w:rPr>
        <w:t>2.合同价格形式：</w:t>
      </w:r>
      <w:r>
        <w:rPr>
          <w:rFonts w:hint="eastAsia" w:ascii="宋体" w:hAnsi="宋体" w:cs="楷体"/>
          <w:sz w:val="24"/>
          <w:u w:val="single"/>
        </w:rPr>
        <w:t xml:space="preserve">             </w:t>
      </w:r>
      <w:r>
        <w:rPr>
          <w:rFonts w:hint="eastAsia" w:ascii="宋体" w:hAnsi="宋体" w:cs="楷体"/>
          <w:sz w:val="24"/>
        </w:rPr>
        <w:t>。</w:t>
      </w:r>
    </w:p>
    <w:p w14:paraId="13DAB0F0">
      <w:pPr>
        <w:keepNext/>
        <w:wordWrap w:val="0"/>
        <w:spacing w:line="480" w:lineRule="exact"/>
        <w:outlineLvl w:val="3"/>
        <w:rPr>
          <w:rFonts w:ascii="宋体" w:hAnsi="宋体" w:cs="楷体"/>
          <w:b/>
          <w:bCs/>
          <w:sz w:val="24"/>
        </w:rPr>
      </w:pPr>
      <w:bookmarkStart w:id="294" w:name="_Toc351203485"/>
      <w:bookmarkEnd w:id="294"/>
      <w:r>
        <w:rPr>
          <w:rFonts w:hint="eastAsia" w:ascii="宋体" w:hAnsi="宋体" w:cs="楷体"/>
          <w:b/>
          <w:bCs/>
          <w:sz w:val="24"/>
        </w:rPr>
        <w:t>五、项目经理</w:t>
      </w:r>
    </w:p>
    <w:p w14:paraId="7A4AEAE3">
      <w:pPr>
        <w:wordWrap w:val="0"/>
        <w:spacing w:line="480" w:lineRule="exact"/>
        <w:ind w:firstLine="240" w:firstLineChars="100"/>
        <w:rPr>
          <w:rFonts w:ascii="宋体" w:hAnsi="宋体" w:cs="楷体"/>
          <w:sz w:val="24"/>
        </w:rPr>
      </w:pPr>
      <w:r>
        <w:rPr>
          <w:rFonts w:hint="eastAsia" w:ascii="宋体" w:hAnsi="宋体" w:cs="楷体"/>
          <w:sz w:val="24"/>
        </w:rPr>
        <w:t>承包人项目经理：</w:t>
      </w:r>
      <w:r>
        <w:rPr>
          <w:rFonts w:hint="eastAsia" w:ascii="宋体" w:hAnsi="宋体" w:cs="楷体"/>
          <w:sz w:val="24"/>
          <w:u w:val="single"/>
        </w:rPr>
        <w:t xml:space="preserve">           </w:t>
      </w:r>
      <w:r>
        <w:rPr>
          <w:rFonts w:hint="eastAsia" w:ascii="宋体" w:hAnsi="宋体" w:cs="楷体"/>
          <w:sz w:val="24"/>
        </w:rPr>
        <w:t>。</w:t>
      </w:r>
    </w:p>
    <w:p w14:paraId="12F57698">
      <w:pPr>
        <w:keepNext/>
        <w:wordWrap w:val="0"/>
        <w:spacing w:line="480" w:lineRule="exact"/>
        <w:outlineLvl w:val="3"/>
        <w:rPr>
          <w:rFonts w:ascii="宋体" w:hAnsi="宋体" w:cs="楷体"/>
          <w:b/>
          <w:bCs/>
          <w:sz w:val="24"/>
        </w:rPr>
      </w:pPr>
      <w:bookmarkStart w:id="295" w:name="_Toc351203486"/>
      <w:bookmarkEnd w:id="295"/>
      <w:r>
        <w:rPr>
          <w:rFonts w:hint="eastAsia" w:ascii="宋体" w:hAnsi="宋体" w:cs="楷体"/>
          <w:b/>
          <w:bCs/>
          <w:sz w:val="24"/>
        </w:rPr>
        <w:t>六、合同文件构成</w:t>
      </w:r>
    </w:p>
    <w:p w14:paraId="11F248E2">
      <w:pPr>
        <w:wordWrap w:val="0"/>
        <w:spacing w:line="480" w:lineRule="exact"/>
        <w:ind w:firstLine="240" w:firstLineChars="100"/>
        <w:rPr>
          <w:rFonts w:ascii="宋体" w:hAnsi="宋体" w:cs="楷体"/>
          <w:sz w:val="24"/>
        </w:rPr>
      </w:pPr>
      <w:r>
        <w:rPr>
          <w:rFonts w:hint="eastAsia" w:ascii="宋体" w:hAnsi="宋体" w:cs="楷体"/>
          <w:sz w:val="24"/>
        </w:rPr>
        <w:t>本协议书与下列文件一起构成合同文件：</w:t>
      </w:r>
    </w:p>
    <w:p w14:paraId="71340DDF">
      <w:pPr>
        <w:wordWrap w:val="0"/>
        <w:autoSpaceDE w:val="0"/>
        <w:autoSpaceDN w:val="0"/>
        <w:spacing w:line="480" w:lineRule="exact"/>
        <w:rPr>
          <w:rFonts w:ascii="宋体" w:hAnsi="宋体" w:cs="楷体"/>
          <w:sz w:val="24"/>
        </w:rPr>
      </w:pPr>
      <w:r>
        <w:rPr>
          <w:rFonts w:hint="eastAsia" w:ascii="宋体" w:hAnsi="宋体" w:cs="楷体"/>
          <w:sz w:val="24"/>
        </w:rPr>
        <w:t>（1）成交通知书（如果有）；</w:t>
      </w:r>
    </w:p>
    <w:p w14:paraId="348D1D95">
      <w:pPr>
        <w:wordWrap w:val="0"/>
        <w:autoSpaceDE w:val="0"/>
        <w:autoSpaceDN w:val="0"/>
        <w:spacing w:line="480" w:lineRule="exact"/>
        <w:rPr>
          <w:rFonts w:ascii="宋体" w:hAnsi="宋体" w:cs="楷体"/>
          <w:sz w:val="24"/>
        </w:rPr>
      </w:pPr>
      <w:r>
        <w:rPr>
          <w:rFonts w:hint="eastAsia" w:ascii="宋体" w:hAnsi="宋体" w:cs="楷体"/>
          <w:sz w:val="24"/>
        </w:rPr>
        <w:t xml:space="preserve">（2）磋商函及其附录（如果有）； </w:t>
      </w:r>
    </w:p>
    <w:p w14:paraId="4B2F8381">
      <w:pPr>
        <w:wordWrap w:val="0"/>
        <w:autoSpaceDE w:val="0"/>
        <w:autoSpaceDN w:val="0"/>
        <w:spacing w:line="480" w:lineRule="exact"/>
        <w:rPr>
          <w:rFonts w:ascii="宋体" w:hAnsi="宋体" w:cs="楷体"/>
          <w:sz w:val="24"/>
        </w:rPr>
      </w:pPr>
      <w:r>
        <w:rPr>
          <w:rFonts w:hint="eastAsia" w:ascii="宋体" w:hAnsi="宋体" w:cs="楷体"/>
          <w:sz w:val="24"/>
        </w:rPr>
        <w:t>（3）专用合同条款及其附件；</w:t>
      </w:r>
    </w:p>
    <w:p w14:paraId="77588592">
      <w:pPr>
        <w:wordWrap w:val="0"/>
        <w:autoSpaceDE w:val="0"/>
        <w:autoSpaceDN w:val="0"/>
        <w:spacing w:line="480" w:lineRule="exact"/>
        <w:rPr>
          <w:rFonts w:ascii="宋体" w:hAnsi="宋体" w:cs="楷体"/>
          <w:sz w:val="24"/>
        </w:rPr>
      </w:pPr>
      <w:r>
        <w:rPr>
          <w:rFonts w:hint="eastAsia" w:ascii="宋体" w:hAnsi="宋体" w:cs="楷体"/>
          <w:sz w:val="24"/>
        </w:rPr>
        <w:t>（4）通用合同条款；</w:t>
      </w:r>
    </w:p>
    <w:p w14:paraId="43B9C5DB">
      <w:pPr>
        <w:wordWrap w:val="0"/>
        <w:autoSpaceDE w:val="0"/>
        <w:autoSpaceDN w:val="0"/>
        <w:spacing w:line="480" w:lineRule="exact"/>
        <w:rPr>
          <w:rFonts w:ascii="宋体" w:hAnsi="宋体" w:cs="楷体"/>
          <w:sz w:val="24"/>
        </w:rPr>
      </w:pPr>
      <w:r>
        <w:rPr>
          <w:rFonts w:hint="eastAsia" w:ascii="宋体" w:hAnsi="宋体" w:cs="楷体"/>
          <w:sz w:val="24"/>
        </w:rPr>
        <w:t>（5）技术标准和要求；</w:t>
      </w:r>
    </w:p>
    <w:p w14:paraId="372BA7F4">
      <w:pPr>
        <w:wordWrap w:val="0"/>
        <w:autoSpaceDE w:val="0"/>
        <w:autoSpaceDN w:val="0"/>
        <w:spacing w:line="480" w:lineRule="exact"/>
        <w:rPr>
          <w:rFonts w:ascii="宋体" w:hAnsi="宋体" w:cs="楷体"/>
          <w:sz w:val="24"/>
        </w:rPr>
      </w:pPr>
      <w:r>
        <w:rPr>
          <w:rFonts w:hint="eastAsia" w:ascii="宋体" w:hAnsi="宋体" w:cs="楷体"/>
          <w:sz w:val="24"/>
        </w:rPr>
        <w:t>（6）图纸；</w:t>
      </w:r>
    </w:p>
    <w:p w14:paraId="16CE4FFA">
      <w:pPr>
        <w:wordWrap w:val="0"/>
        <w:autoSpaceDE w:val="0"/>
        <w:autoSpaceDN w:val="0"/>
        <w:spacing w:line="480" w:lineRule="exact"/>
        <w:rPr>
          <w:rFonts w:ascii="宋体" w:hAnsi="宋体" w:cs="楷体"/>
          <w:sz w:val="24"/>
        </w:rPr>
      </w:pPr>
      <w:r>
        <w:rPr>
          <w:rFonts w:hint="eastAsia" w:ascii="宋体" w:hAnsi="宋体" w:cs="楷体"/>
          <w:sz w:val="24"/>
        </w:rPr>
        <w:t>（7）已标价工程量清单或预算书；</w:t>
      </w:r>
    </w:p>
    <w:p w14:paraId="7DA58913">
      <w:pPr>
        <w:wordWrap w:val="0"/>
        <w:autoSpaceDE w:val="0"/>
        <w:autoSpaceDN w:val="0"/>
        <w:spacing w:line="480" w:lineRule="exact"/>
        <w:rPr>
          <w:rFonts w:ascii="宋体" w:hAnsi="宋体" w:cs="楷体"/>
          <w:sz w:val="24"/>
        </w:rPr>
      </w:pPr>
      <w:r>
        <w:rPr>
          <w:rFonts w:hint="eastAsia" w:ascii="宋体" w:hAnsi="宋体" w:cs="楷体"/>
          <w:sz w:val="24"/>
        </w:rPr>
        <w:t>（8）其他合同文件。</w:t>
      </w:r>
    </w:p>
    <w:p w14:paraId="051548FA">
      <w:pPr>
        <w:wordWrap w:val="0"/>
        <w:autoSpaceDE w:val="0"/>
        <w:autoSpaceDN w:val="0"/>
        <w:spacing w:line="480" w:lineRule="exact"/>
        <w:ind w:firstLine="480" w:firstLineChars="200"/>
        <w:rPr>
          <w:rFonts w:ascii="宋体" w:hAnsi="宋体" w:cs="楷体"/>
          <w:sz w:val="24"/>
        </w:rPr>
      </w:pPr>
      <w:r>
        <w:rPr>
          <w:rFonts w:hint="eastAsia" w:ascii="宋体" w:hAnsi="宋体" w:cs="楷体"/>
          <w:sz w:val="24"/>
        </w:rPr>
        <w:t>在合同订立及履行过程中形成的与合同有关的文件均构成合同文件组成部分。</w:t>
      </w:r>
    </w:p>
    <w:p w14:paraId="15245B54">
      <w:pPr>
        <w:wordWrap w:val="0"/>
        <w:autoSpaceDE w:val="0"/>
        <w:autoSpaceDN w:val="0"/>
        <w:spacing w:line="480" w:lineRule="exact"/>
        <w:ind w:firstLine="480" w:firstLineChars="200"/>
        <w:rPr>
          <w:rFonts w:ascii="宋体" w:hAnsi="宋体" w:cs="楷体"/>
          <w:sz w:val="24"/>
        </w:rPr>
      </w:pPr>
      <w:r>
        <w:rPr>
          <w:rFonts w:hint="eastAsia" w:ascii="宋体" w:hAnsi="宋体" w:cs="楷体"/>
          <w:sz w:val="24"/>
        </w:rPr>
        <w:t>上述各项合同文件包括合同当事人就该项合同文件所做出的补充和修改，属于同一类内容的文件，应以最新签署的为准。专用合同条款及其附件须经合同当事人签字或盖章。</w:t>
      </w:r>
    </w:p>
    <w:p w14:paraId="05217BAE">
      <w:pPr>
        <w:keepNext/>
        <w:wordWrap w:val="0"/>
        <w:spacing w:line="480" w:lineRule="exact"/>
        <w:outlineLvl w:val="3"/>
        <w:rPr>
          <w:rFonts w:ascii="宋体" w:hAnsi="宋体" w:cs="楷体"/>
          <w:b/>
          <w:bCs/>
          <w:sz w:val="24"/>
        </w:rPr>
      </w:pPr>
      <w:bookmarkStart w:id="296" w:name="_Toc351203487"/>
      <w:bookmarkEnd w:id="296"/>
      <w:r>
        <w:rPr>
          <w:rFonts w:hint="eastAsia" w:ascii="宋体" w:hAnsi="宋体" w:cs="楷体"/>
          <w:b/>
          <w:bCs/>
          <w:sz w:val="24"/>
        </w:rPr>
        <w:t>七、承诺</w:t>
      </w:r>
    </w:p>
    <w:p w14:paraId="36FA903E">
      <w:pPr>
        <w:wordWrap w:val="0"/>
        <w:spacing w:line="480" w:lineRule="exact"/>
        <w:ind w:firstLine="480" w:firstLineChars="200"/>
        <w:rPr>
          <w:rFonts w:ascii="宋体" w:hAnsi="宋体" w:cs="楷体"/>
          <w:sz w:val="24"/>
        </w:rPr>
      </w:pPr>
      <w:r>
        <w:rPr>
          <w:rFonts w:hint="eastAsia" w:ascii="宋体" w:hAnsi="宋体" w:cs="楷体"/>
          <w:sz w:val="24"/>
        </w:rPr>
        <w:t>1.发包人承诺按照法律规定履行项目审批手续、筹集工程建设资金并按照合同约定的期限和方式支付合同价款。</w:t>
      </w:r>
    </w:p>
    <w:p w14:paraId="2E588254">
      <w:pPr>
        <w:wordWrap w:val="0"/>
        <w:spacing w:line="480" w:lineRule="exact"/>
        <w:ind w:firstLine="480" w:firstLineChars="200"/>
        <w:rPr>
          <w:rFonts w:ascii="宋体" w:hAnsi="宋体" w:cs="楷体"/>
          <w:sz w:val="24"/>
        </w:rPr>
      </w:pPr>
      <w:r>
        <w:rPr>
          <w:rFonts w:hint="eastAsia" w:ascii="宋体" w:hAnsi="宋体" w:cs="楷体"/>
          <w:sz w:val="24"/>
        </w:rPr>
        <w:t>2.承包人承诺按照法律规定及合同约定组织完成工程施工，确保工程质量和安全，不进行转包及违法分包，并在缺陷责任期及保修期内承担相应的工程维修责任。</w:t>
      </w:r>
    </w:p>
    <w:p w14:paraId="0F884B70">
      <w:pPr>
        <w:wordWrap w:val="0"/>
        <w:spacing w:line="480" w:lineRule="exact"/>
        <w:ind w:firstLine="480" w:firstLineChars="200"/>
        <w:rPr>
          <w:rFonts w:ascii="宋体" w:hAnsi="宋体" w:cs="楷体"/>
          <w:sz w:val="24"/>
        </w:rPr>
      </w:pPr>
      <w:r>
        <w:rPr>
          <w:rFonts w:hint="eastAsia" w:ascii="宋体" w:hAnsi="宋体" w:cs="楷体"/>
          <w:sz w:val="24"/>
        </w:rPr>
        <w:t>3.发包人和承包人通过磋商形式签订合同的，双方理解并承诺不再就同一工程另行签订与合同实质性内容相背离的协议。</w:t>
      </w:r>
    </w:p>
    <w:p w14:paraId="773C425C">
      <w:pPr>
        <w:wordWrap w:val="0"/>
        <w:spacing w:line="480" w:lineRule="exact"/>
        <w:rPr>
          <w:rFonts w:ascii="宋体" w:hAnsi="宋体" w:cs="楷体"/>
          <w:b/>
          <w:sz w:val="24"/>
        </w:rPr>
      </w:pPr>
      <w:bookmarkStart w:id="297" w:name="_Toc351203488"/>
      <w:bookmarkEnd w:id="297"/>
      <w:r>
        <w:rPr>
          <w:rFonts w:hint="eastAsia" w:ascii="宋体" w:hAnsi="宋体" w:cs="楷体"/>
          <w:b/>
          <w:bCs/>
          <w:sz w:val="24"/>
        </w:rPr>
        <w:t>八、词语含义</w:t>
      </w:r>
    </w:p>
    <w:p w14:paraId="29E0C4AB">
      <w:pPr>
        <w:wordWrap w:val="0"/>
        <w:spacing w:line="480" w:lineRule="exact"/>
        <w:ind w:firstLine="480" w:firstLineChars="200"/>
        <w:rPr>
          <w:rFonts w:ascii="宋体" w:hAnsi="宋体" w:cs="楷体"/>
          <w:sz w:val="24"/>
        </w:rPr>
      </w:pPr>
      <w:r>
        <w:rPr>
          <w:rFonts w:hint="eastAsia" w:ascii="宋体" w:hAnsi="宋体" w:cs="楷体"/>
          <w:sz w:val="24"/>
        </w:rPr>
        <w:t>本协议书中词语含义与第二部分通用合同条款中赋予的含义相同。</w:t>
      </w:r>
    </w:p>
    <w:p w14:paraId="11F6AD86">
      <w:pPr>
        <w:wordWrap w:val="0"/>
        <w:spacing w:line="480" w:lineRule="exact"/>
        <w:rPr>
          <w:rFonts w:ascii="宋体" w:hAnsi="宋体" w:cs="楷体"/>
          <w:b/>
          <w:sz w:val="24"/>
        </w:rPr>
      </w:pPr>
      <w:bookmarkStart w:id="298" w:name="_Toc351203489"/>
      <w:bookmarkEnd w:id="298"/>
      <w:r>
        <w:rPr>
          <w:rFonts w:hint="eastAsia" w:ascii="宋体" w:hAnsi="宋体" w:cs="楷体"/>
          <w:b/>
          <w:sz w:val="24"/>
        </w:rPr>
        <w:t>九、签订时间</w:t>
      </w:r>
    </w:p>
    <w:p w14:paraId="51AE8335">
      <w:pPr>
        <w:wordWrap w:val="0"/>
        <w:spacing w:line="480" w:lineRule="exact"/>
        <w:ind w:firstLine="480" w:firstLineChars="200"/>
        <w:rPr>
          <w:rFonts w:ascii="宋体" w:hAnsi="宋体" w:cs="楷体"/>
          <w:sz w:val="24"/>
        </w:rPr>
      </w:pPr>
      <w:r>
        <w:rPr>
          <w:rFonts w:hint="eastAsia" w:ascii="宋体" w:hAnsi="宋体" w:cs="楷体"/>
          <w:sz w:val="24"/>
        </w:rPr>
        <w:t>本合同于</w:t>
      </w:r>
      <w:r>
        <w:rPr>
          <w:rFonts w:hint="eastAsia" w:ascii="宋体" w:hAnsi="宋体" w:cs="楷体"/>
          <w:sz w:val="24"/>
          <w:u w:val="single"/>
        </w:rPr>
        <w:t xml:space="preserve">    </w:t>
      </w:r>
      <w:r>
        <w:rPr>
          <w:rFonts w:hint="eastAsia" w:ascii="宋体" w:hAnsi="宋体" w:cs="楷体"/>
          <w:sz w:val="24"/>
        </w:rPr>
        <w:t>年</w:t>
      </w:r>
      <w:r>
        <w:rPr>
          <w:rFonts w:hint="eastAsia" w:ascii="宋体" w:hAnsi="宋体" w:cs="楷体"/>
          <w:sz w:val="24"/>
          <w:u w:val="single"/>
        </w:rPr>
        <w:t xml:space="preserve">    </w:t>
      </w:r>
      <w:r>
        <w:rPr>
          <w:rFonts w:hint="eastAsia" w:ascii="宋体" w:hAnsi="宋体" w:cs="楷体"/>
          <w:sz w:val="24"/>
        </w:rPr>
        <w:t>月</w:t>
      </w:r>
      <w:r>
        <w:rPr>
          <w:rFonts w:hint="eastAsia" w:ascii="宋体" w:hAnsi="宋体" w:cs="楷体"/>
          <w:sz w:val="24"/>
          <w:u w:val="single"/>
        </w:rPr>
        <w:t xml:space="preserve">     </w:t>
      </w:r>
      <w:r>
        <w:rPr>
          <w:rFonts w:hint="eastAsia" w:ascii="宋体" w:hAnsi="宋体" w:cs="楷体"/>
          <w:sz w:val="24"/>
        </w:rPr>
        <w:t>日签订。</w:t>
      </w:r>
    </w:p>
    <w:p w14:paraId="4CDA05AD">
      <w:pPr>
        <w:wordWrap w:val="0"/>
        <w:spacing w:line="480" w:lineRule="exact"/>
        <w:rPr>
          <w:rFonts w:ascii="宋体" w:hAnsi="宋体" w:cs="楷体"/>
          <w:b/>
          <w:sz w:val="24"/>
        </w:rPr>
      </w:pPr>
      <w:bookmarkStart w:id="299" w:name="_Toc351203490"/>
      <w:bookmarkEnd w:id="299"/>
      <w:r>
        <w:rPr>
          <w:rFonts w:hint="eastAsia" w:ascii="宋体" w:hAnsi="宋体" w:cs="楷体"/>
          <w:b/>
          <w:sz w:val="24"/>
        </w:rPr>
        <w:t>十、签订地点</w:t>
      </w:r>
    </w:p>
    <w:p w14:paraId="120A8F6C">
      <w:pPr>
        <w:wordWrap w:val="0"/>
        <w:spacing w:line="480" w:lineRule="exact"/>
        <w:ind w:firstLine="480" w:firstLineChars="200"/>
        <w:rPr>
          <w:rFonts w:ascii="宋体" w:hAnsi="宋体" w:cs="楷体"/>
          <w:sz w:val="24"/>
        </w:rPr>
      </w:pPr>
      <w:r>
        <w:rPr>
          <w:rFonts w:hint="eastAsia" w:ascii="宋体" w:hAnsi="宋体" w:cs="楷体"/>
          <w:sz w:val="24"/>
        </w:rPr>
        <w:t>本合同在</w:t>
      </w:r>
      <w:r>
        <w:rPr>
          <w:rFonts w:hint="eastAsia" w:ascii="宋体" w:hAnsi="宋体" w:cs="楷体"/>
          <w:sz w:val="24"/>
          <w:u w:val="single"/>
        </w:rPr>
        <w:t xml:space="preserve">         </w:t>
      </w:r>
      <w:r>
        <w:rPr>
          <w:rFonts w:hint="eastAsia" w:ascii="宋体" w:hAnsi="宋体" w:cs="楷体"/>
          <w:sz w:val="24"/>
        </w:rPr>
        <w:t>签订。</w:t>
      </w:r>
    </w:p>
    <w:p w14:paraId="69CCDD40">
      <w:pPr>
        <w:wordWrap w:val="0"/>
        <w:spacing w:line="480" w:lineRule="exact"/>
        <w:rPr>
          <w:rFonts w:ascii="宋体" w:hAnsi="宋体" w:cs="楷体"/>
          <w:b/>
          <w:sz w:val="24"/>
        </w:rPr>
      </w:pPr>
      <w:bookmarkStart w:id="300" w:name="_Toc351203491"/>
      <w:bookmarkEnd w:id="300"/>
      <w:r>
        <w:rPr>
          <w:rFonts w:hint="eastAsia" w:ascii="宋体" w:hAnsi="宋体" w:cs="楷体"/>
          <w:b/>
          <w:sz w:val="24"/>
        </w:rPr>
        <w:t>十一、补充协议</w:t>
      </w:r>
    </w:p>
    <w:p w14:paraId="3E960389">
      <w:pPr>
        <w:wordWrap w:val="0"/>
        <w:spacing w:line="480" w:lineRule="exact"/>
        <w:ind w:firstLine="480" w:firstLineChars="200"/>
        <w:rPr>
          <w:rFonts w:ascii="宋体" w:hAnsi="宋体" w:cs="楷体"/>
          <w:sz w:val="24"/>
        </w:rPr>
      </w:pPr>
      <w:r>
        <w:rPr>
          <w:rFonts w:hint="eastAsia" w:ascii="宋体" w:hAnsi="宋体" w:cs="楷体"/>
          <w:sz w:val="24"/>
        </w:rPr>
        <w:t>合同未尽事宜，合同当事人另行签订补充协议，补充协议是合同的组成部分。</w:t>
      </w:r>
    </w:p>
    <w:p w14:paraId="314B7B64">
      <w:pPr>
        <w:wordWrap w:val="0"/>
        <w:spacing w:line="480" w:lineRule="exact"/>
        <w:rPr>
          <w:rFonts w:ascii="宋体" w:hAnsi="宋体" w:cs="楷体"/>
          <w:b/>
          <w:sz w:val="24"/>
        </w:rPr>
      </w:pPr>
      <w:bookmarkStart w:id="301" w:name="_Toc351203492"/>
      <w:bookmarkEnd w:id="301"/>
      <w:r>
        <w:rPr>
          <w:rFonts w:hint="eastAsia" w:ascii="宋体" w:hAnsi="宋体" w:cs="楷体"/>
          <w:b/>
          <w:sz w:val="24"/>
        </w:rPr>
        <w:t>十二、合同生效</w:t>
      </w:r>
    </w:p>
    <w:p w14:paraId="77536D0C">
      <w:pPr>
        <w:wordWrap w:val="0"/>
        <w:spacing w:line="480" w:lineRule="exact"/>
        <w:ind w:firstLine="480" w:firstLineChars="200"/>
        <w:rPr>
          <w:rFonts w:ascii="宋体" w:hAnsi="宋体" w:cs="楷体"/>
          <w:sz w:val="24"/>
        </w:rPr>
      </w:pPr>
      <w:r>
        <w:rPr>
          <w:rFonts w:hint="eastAsia" w:ascii="宋体" w:hAnsi="宋体" w:cs="楷体"/>
          <w:sz w:val="24"/>
        </w:rPr>
        <w:t>本合同自</w:t>
      </w:r>
      <w:r>
        <w:rPr>
          <w:rFonts w:hint="eastAsia" w:ascii="宋体" w:hAnsi="宋体" w:cs="楷体"/>
          <w:sz w:val="24"/>
          <w:u w:val="single"/>
        </w:rPr>
        <w:t xml:space="preserve">          </w:t>
      </w:r>
      <w:r>
        <w:rPr>
          <w:rFonts w:hint="eastAsia" w:ascii="宋体" w:hAnsi="宋体" w:cs="楷体"/>
          <w:sz w:val="24"/>
        </w:rPr>
        <w:t>生效。</w:t>
      </w:r>
    </w:p>
    <w:p w14:paraId="322B50E6">
      <w:pPr>
        <w:wordWrap w:val="0"/>
        <w:spacing w:line="480" w:lineRule="exact"/>
        <w:rPr>
          <w:rFonts w:ascii="宋体" w:hAnsi="宋体" w:cs="楷体"/>
          <w:b/>
          <w:sz w:val="24"/>
        </w:rPr>
      </w:pPr>
      <w:bookmarkStart w:id="302" w:name="_Toc351203493"/>
      <w:bookmarkEnd w:id="302"/>
      <w:r>
        <w:rPr>
          <w:rFonts w:hint="eastAsia" w:ascii="宋体" w:hAnsi="宋体" w:cs="楷体"/>
          <w:b/>
          <w:sz w:val="24"/>
        </w:rPr>
        <w:t>十三、合同份数</w:t>
      </w:r>
    </w:p>
    <w:p w14:paraId="60A3A575">
      <w:pPr>
        <w:wordWrap w:val="0"/>
        <w:spacing w:line="480" w:lineRule="exact"/>
        <w:ind w:firstLine="480" w:firstLineChars="200"/>
        <w:rPr>
          <w:rFonts w:ascii="宋体" w:hAnsi="宋体" w:cs="楷体"/>
          <w:sz w:val="24"/>
        </w:rPr>
      </w:pPr>
      <w:r>
        <w:rPr>
          <w:rFonts w:hint="eastAsia" w:ascii="宋体" w:hAnsi="宋体" w:cs="楷体"/>
          <w:sz w:val="24"/>
        </w:rPr>
        <w:t>本合同一式</w:t>
      </w:r>
      <w:r>
        <w:rPr>
          <w:rFonts w:hint="eastAsia" w:ascii="宋体" w:hAnsi="宋体" w:cs="楷体"/>
          <w:sz w:val="24"/>
          <w:u w:val="single"/>
        </w:rPr>
        <w:t xml:space="preserve">    </w:t>
      </w:r>
      <w:r>
        <w:rPr>
          <w:rFonts w:hint="eastAsia" w:ascii="宋体" w:hAnsi="宋体" w:cs="楷体"/>
          <w:sz w:val="24"/>
        </w:rPr>
        <w:t>份，均具有同等法律效力，发包人执</w:t>
      </w:r>
      <w:r>
        <w:rPr>
          <w:rFonts w:hint="eastAsia" w:ascii="宋体" w:hAnsi="宋体" w:cs="楷体"/>
          <w:sz w:val="24"/>
          <w:u w:val="single"/>
        </w:rPr>
        <w:t xml:space="preserve">  </w:t>
      </w:r>
      <w:r>
        <w:rPr>
          <w:rFonts w:hint="eastAsia" w:ascii="宋体" w:hAnsi="宋体" w:cs="楷体"/>
          <w:sz w:val="24"/>
        </w:rPr>
        <w:t>份，承包人执</w:t>
      </w:r>
      <w:r>
        <w:rPr>
          <w:rFonts w:hint="eastAsia" w:ascii="宋体" w:hAnsi="宋体" w:cs="楷体"/>
          <w:sz w:val="24"/>
          <w:u w:val="single"/>
        </w:rPr>
        <w:t xml:space="preserve">   </w:t>
      </w:r>
      <w:r>
        <w:rPr>
          <w:rFonts w:hint="eastAsia" w:ascii="宋体" w:hAnsi="宋体" w:cs="楷体"/>
          <w:sz w:val="24"/>
        </w:rPr>
        <w:t>份。</w:t>
      </w:r>
    </w:p>
    <w:p w14:paraId="77C0CF0B">
      <w:pPr>
        <w:wordWrap w:val="0"/>
        <w:spacing w:line="480" w:lineRule="exact"/>
        <w:rPr>
          <w:rFonts w:ascii="宋体" w:hAnsi="宋体" w:cs="楷体"/>
          <w:sz w:val="24"/>
        </w:rPr>
      </w:pPr>
      <w:r>
        <w:rPr>
          <w:rFonts w:hint="eastAsia" w:ascii="宋体" w:hAnsi="宋体" w:cs="楷体"/>
          <w:sz w:val="24"/>
        </w:rPr>
        <w:t xml:space="preserve"> </w:t>
      </w:r>
    </w:p>
    <w:p w14:paraId="16BC0D11">
      <w:pPr>
        <w:wordWrap w:val="0"/>
        <w:spacing w:line="480" w:lineRule="exact"/>
        <w:rPr>
          <w:rFonts w:ascii="宋体" w:hAnsi="宋体" w:cs="楷体"/>
          <w:sz w:val="24"/>
        </w:rPr>
      </w:pPr>
      <w:r>
        <w:rPr>
          <w:rFonts w:hint="eastAsia" w:ascii="宋体" w:hAnsi="宋体" w:cs="楷体"/>
          <w:sz w:val="24"/>
        </w:rPr>
        <w:t>发包人 ：(公章)                        承包人：(公章)</w:t>
      </w:r>
    </w:p>
    <w:p w14:paraId="68BBF86C">
      <w:pPr>
        <w:wordWrap w:val="0"/>
        <w:spacing w:line="480" w:lineRule="exact"/>
        <w:rPr>
          <w:rFonts w:ascii="宋体" w:hAnsi="宋体" w:cs="楷体"/>
          <w:sz w:val="24"/>
        </w:rPr>
      </w:pPr>
      <w:r>
        <w:rPr>
          <w:rFonts w:hint="eastAsia" w:ascii="宋体" w:hAnsi="宋体" w:cs="楷体"/>
          <w:sz w:val="24"/>
        </w:rPr>
        <w:t xml:space="preserve">法定地址：                             法定地址：                   </w:t>
      </w:r>
    </w:p>
    <w:p w14:paraId="352F18A4">
      <w:pPr>
        <w:wordWrap w:val="0"/>
        <w:spacing w:line="480" w:lineRule="exact"/>
        <w:rPr>
          <w:rFonts w:ascii="宋体" w:hAnsi="宋体" w:cs="楷体"/>
          <w:sz w:val="24"/>
        </w:rPr>
      </w:pPr>
      <w:r>
        <w:rPr>
          <w:rFonts w:hint="eastAsia" w:ascii="宋体" w:hAnsi="宋体" w:cs="楷体"/>
          <w:sz w:val="24"/>
        </w:rPr>
        <w:t>法定代表人或其                         法定代表人或其</w:t>
      </w:r>
    </w:p>
    <w:p w14:paraId="7F7DE8D1">
      <w:pPr>
        <w:wordWrap w:val="0"/>
        <w:spacing w:line="480" w:lineRule="exact"/>
        <w:rPr>
          <w:rFonts w:ascii="宋体" w:hAnsi="宋体" w:cs="楷体"/>
          <w:sz w:val="24"/>
        </w:rPr>
      </w:pPr>
      <w:r>
        <w:rPr>
          <w:rFonts w:hint="eastAsia" w:ascii="宋体" w:hAnsi="宋体" w:cs="楷体"/>
          <w:sz w:val="24"/>
        </w:rPr>
        <w:t>委托代理人</w:t>
      </w:r>
      <w:r>
        <w:rPr>
          <w:rFonts w:hint="eastAsia" w:ascii="宋体" w:hAnsi="宋体" w:cs="楷体"/>
          <w:sz w:val="24"/>
          <w:u w:val="single"/>
        </w:rPr>
        <w:t xml:space="preserve">：            </w:t>
      </w:r>
      <w:r>
        <w:rPr>
          <w:rFonts w:hint="eastAsia" w:ascii="宋体" w:hAnsi="宋体" w:cs="楷体"/>
          <w:sz w:val="24"/>
        </w:rPr>
        <w:t>(签字)         委托代理人：</w:t>
      </w:r>
      <w:r>
        <w:rPr>
          <w:rFonts w:hint="eastAsia" w:ascii="宋体" w:hAnsi="宋体" w:cs="楷体"/>
          <w:sz w:val="24"/>
          <w:u w:val="single"/>
        </w:rPr>
        <w:t xml:space="preserve">           </w:t>
      </w:r>
      <w:r>
        <w:rPr>
          <w:rFonts w:hint="eastAsia" w:ascii="宋体" w:hAnsi="宋体" w:cs="楷体"/>
          <w:sz w:val="24"/>
        </w:rPr>
        <w:t>(签字)</w:t>
      </w:r>
    </w:p>
    <w:p w14:paraId="52BAE2F5">
      <w:pPr>
        <w:wordWrap w:val="0"/>
        <w:spacing w:line="480" w:lineRule="exact"/>
        <w:rPr>
          <w:rFonts w:ascii="宋体" w:hAnsi="宋体" w:cs="楷体"/>
          <w:sz w:val="24"/>
        </w:rPr>
      </w:pPr>
      <w:r>
        <w:rPr>
          <w:rFonts w:hint="eastAsia" w:ascii="宋体" w:hAnsi="宋体" w:cs="楷体"/>
          <w:sz w:val="24"/>
        </w:rPr>
        <w:t xml:space="preserve">电话：                                 电话：                       </w:t>
      </w:r>
    </w:p>
    <w:p w14:paraId="4EE60E86">
      <w:pPr>
        <w:wordWrap w:val="0"/>
        <w:spacing w:line="480" w:lineRule="exact"/>
        <w:rPr>
          <w:rFonts w:ascii="宋体" w:hAnsi="宋体" w:cs="楷体"/>
          <w:sz w:val="24"/>
        </w:rPr>
      </w:pPr>
      <w:r>
        <w:rPr>
          <w:rFonts w:hint="eastAsia" w:ascii="宋体" w:hAnsi="宋体" w:cs="楷体"/>
          <w:sz w:val="24"/>
        </w:rPr>
        <w:t xml:space="preserve">传真：                                 传真：                       </w:t>
      </w:r>
    </w:p>
    <w:p w14:paraId="79ACB364">
      <w:pPr>
        <w:wordWrap w:val="0"/>
        <w:spacing w:line="480" w:lineRule="exact"/>
        <w:rPr>
          <w:rFonts w:ascii="宋体" w:hAnsi="宋体" w:cs="楷体"/>
          <w:sz w:val="24"/>
        </w:rPr>
      </w:pPr>
      <w:r>
        <w:rPr>
          <w:rFonts w:hint="eastAsia" w:ascii="宋体" w:hAnsi="宋体" w:cs="楷体"/>
          <w:sz w:val="24"/>
        </w:rPr>
        <w:t xml:space="preserve">电子邮箱：                             电子邮箱：                   </w:t>
      </w:r>
    </w:p>
    <w:p w14:paraId="693FDFFE">
      <w:pPr>
        <w:wordWrap w:val="0"/>
        <w:spacing w:line="480" w:lineRule="exact"/>
        <w:rPr>
          <w:rFonts w:ascii="宋体" w:hAnsi="宋体" w:cs="楷体"/>
          <w:sz w:val="24"/>
        </w:rPr>
      </w:pPr>
      <w:r>
        <w:rPr>
          <w:rFonts w:hint="eastAsia" w:ascii="宋体" w:hAnsi="宋体" w:cs="楷体"/>
          <w:sz w:val="24"/>
        </w:rPr>
        <w:t xml:space="preserve">开户银行：                             开户银行：                   </w:t>
      </w:r>
    </w:p>
    <w:p w14:paraId="4573C59C">
      <w:pPr>
        <w:wordWrap w:val="0"/>
        <w:spacing w:line="480" w:lineRule="exact"/>
        <w:rPr>
          <w:rFonts w:ascii="宋体" w:hAnsi="宋体" w:cs="楷体"/>
          <w:sz w:val="24"/>
        </w:rPr>
      </w:pPr>
      <w:r>
        <w:rPr>
          <w:rFonts w:hint="eastAsia" w:ascii="宋体" w:hAnsi="宋体" w:cs="楷体"/>
          <w:sz w:val="24"/>
        </w:rPr>
        <w:t xml:space="preserve">账号：                                 账号：                       </w:t>
      </w:r>
    </w:p>
    <w:p w14:paraId="473F337B">
      <w:pPr>
        <w:wordWrap w:val="0"/>
        <w:spacing w:line="480" w:lineRule="exact"/>
        <w:rPr>
          <w:rFonts w:ascii="宋体" w:hAnsi="宋体" w:cs="楷体"/>
          <w:sz w:val="24"/>
          <w:u w:val="single"/>
        </w:rPr>
      </w:pPr>
      <w:r>
        <w:rPr>
          <w:rFonts w:hint="eastAsia" w:ascii="宋体" w:hAnsi="宋体" w:cs="楷体"/>
          <w:sz w:val="24"/>
        </w:rPr>
        <w:t>邮政编码：                             邮政编码：</w:t>
      </w:r>
    </w:p>
    <w:p w14:paraId="748C6AFE">
      <w:pPr>
        <w:keepNext/>
        <w:spacing w:line="480" w:lineRule="exact"/>
        <w:jc w:val="center"/>
        <w:outlineLvl w:val="1"/>
        <w:rPr>
          <w:rFonts w:ascii="宋体" w:hAnsi="宋体" w:cs="楷体"/>
          <w:b/>
          <w:bCs/>
          <w:sz w:val="28"/>
          <w:szCs w:val="28"/>
        </w:rPr>
      </w:pPr>
      <w:bookmarkStart w:id="303" w:name="_Toc69718836"/>
      <w:bookmarkEnd w:id="303"/>
      <w:r>
        <w:rPr>
          <w:rFonts w:hint="eastAsia" w:ascii="宋体" w:hAnsi="宋体" w:cs="楷体"/>
          <w:b/>
          <w:bCs/>
          <w:sz w:val="28"/>
          <w:szCs w:val="28"/>
        </w:rPr>
        <w:br w:type="page"/>
      </w:r>
      <w:r>
        <w:rPr>
          <w:rFonts w:hint="eastAsia" w:ascii="宋体" w:hAnsi="宋体" w:cs="楷体"/>
          <w:b/>
          <w:bCs/>
          <w:sz w:val="28"/>
          <w:szCs w:val="28"/>
        </w:rPr>
        <w:t>第二节 通用合同条款</w:t>
      </w:r>
    </w:p>
    <w:p w14:paraId="1FB35BE7">
      <w:pPr>
        <w:wordWrap w:val="0"/>
        <w:spacing w:line="480" w:lineRule="exact"/>
        <w:ind w:firstLine="480" w:firstLineChars="200"/>
        <w:rPr>
          <w:rFonts w:ascii="宋体" w:hAnsi="宋体" w:cs="楷体"/>
          <w:sz w:val="24"/>
        </w:rPr>
      </w:pPr>
      <w:r>
        <w:rPr>
          <w:rFonts w:hint="eastAsia" w:ascii="宋体" w:hAnsi="宋体" w:cs="楷体"/>
          <w:sz w:val="24"/>
        </w:rPr>
        <w:t>本工程执行住房城乡建设部、国家工商行政管理局印发的《建设工程施工合同（示范文本）》（GF-2013-0201）的合同条件，依据竞争性磋商文件及其补充通知、答疑纪要、响应文件、成交通知书、供应商在响应文件中承诺的质量、工期、服务承诺书签订施工合同。</w:t>
      </w:r>
    </w:p>
    <w:p w14:paraId="609B5D00">
      <w:pPr>
        <w:keepNext/>
        <w:spacing w:line="480" w:lineRule="exact"/>
        <w:jc w:val="center"/>
        <w:outlineLvl w:val="1"/>
        <w:rPr>
          <w:rFonts w:ascii="宋体" w:hAnsi="宋体" w:cs="楷体"/>
          <w:b/>
          <w:bCs/>
          <w:sz w:val="28"/>
          <w:szCs w:val="28"/>
        </w:rPr>
      </w:pPr>
      <w:bookmarkStart w:id="304" w:name="_Toc498499552"/>
      <w:bookmarkEnd w:id="304"/>
      <w:bookmarkStart w:id="305" w:name="_Toc447871551"/>
      <w:bookmarkEnd w:id="305"/>
      <w:bookmarkStart w:id="306" w:name="_Toc375041311"/>
      <w:bookmarkEnd w:id="306"/>
      <w:bookmarkStart w:id="307" w:name="_Toc374947237"/>
      <w:bookmarkEnd w:id="307"/>
      <w:bookmarkStart w:id="308" w:name="_Toc423959287"/>
      <w:bookmarkEnd w:id="308"/>
      <w:bookmarkStart w:id="309" w:name="_Toc375041754"/>
      <w:bookmarkEnd w:id="309"/>
      <w:bookmarkStart w:id="310" w:name="_Toc375041560"/>
      <w:bookmarkEnd w:id="310"/>
      <w:bookmarkStart w:id="311" w:name="_Toc384309411"/>
      <w:bookmarkEnd w:id="311"/>
      <w:bookmarkStart w:id="312" w:name="_Toc375040613"/>
      <w:bookmarkEnd w:id="312"/>
      <w:bookmarkStart w:id="313" w:name="_Toc489024030"/>
      <w:bookmarkEnd w:id="313"/>
      <w:bookmarkStart w:id="314" w:name="_Toc445390636"/>
      <w:bookmarkEnd w:id="314"/>
      <w:bookmarkStart w:id="315" w:name="_Toc375040677"/>
      <w:bookmarkEnd w:id="315"/>
      <w:bookmarkStart w:id="316" w:name="_Toc69718837"/>
      <w:r>
        <w:rPr>
          <w:rFonts w:hint="eastAsia" w:ascii="宋体" w:hAnsi="宋体" w:cs="楷体"/>
          <w:b/>
          <w:bCs/>
          <w:sz w:val="28"/>
          <w:szCs w:val="28"/>
        </w:rPr>
        <w:t>第三节</w:t>
      </w:r>
      <w:bookmarkEnd w:id="316"/>
      <w:r>
        <w:rPr>
          <w:rFonts w:hint="eastAsia" w:ascii="宋体" w:hAnsi="宋体" w:cs="楷体"/>
          <w:b/>
          <w:bCs/>
          <w:sz w:val="28"/>
          <w:szCs w:val="28"/>
        </w:rPr>
        <w:t xml:space="preserve"> 专用合同条款</w:t>
      </w:r>
    </w:p>
    <w:p w14:paraId="05ABE6BB">
      <w:pPr>
        <w:keepNext/>
        <w:wordWrap w:val="0"/>
        <w:spacing w:line="480" w:lineRule="exact"/>
        <w:outlineLvl w:val="3"/>
        <w:rPr>
          <w:rFonts w:ascii="宋体" w:hAnsi="宋体" w:cs="楷体"/>
          <w:b/>
          <w:bCs/>
          <w:sz w:val="24"/>
        </w:rPr>
      </w:pPr>
      <w:r>
        <w:rPr>
          <w:rFonts w:hint="eastAsia" w:ascii="宋体" w:hAnsi="宋体" w:cs="楷体"/>
          <w:b/>
          <w:bCs/>
          <w:sz w:val="24"/>
        </w:rPr>
        <w:t>1.一般约定</w:t>
      </w:r>
    </w:p>
    <w:p w14:paraId="07F6A596">
      <w:pPr>
        <w:wordWrap w:val="0"/>
        <w:spacing w:line="480" w:lineRule="exact"/>
        <w:rPr>
          <w:rFonts w:ascii="宋体" w:hAnsi="宋体" w:cs="楷体"/>
          <w:b/>
          <w:bCs/>
          <w:sz w:val="24"/>
        </w:rPr>
      </w:pPr>
      <w:r>
        <w:rPr>
          <w:rFonts w:hint="eastAsia" w:ascii="宋体" w:hAnsi="宋体" w:cs="楷体"/>
          <w:b/>
          <w:bCs/>
          <w:sz w:val="24"/>
        </w:rPr>
        <w:t>1.1 词语定义</w:t>
      </w:r>
    </w:p>
    <w:p w14:paraId="2CA5218A">
      <w:pPr>
        <w:wordWrap w:val="0"/>
        <w:spacing w:line="480" w:lineRule="exact"/>
        <w:rPr>
          <w:rFonts w:ascii="宋体" w:hAnsi="宋体" w:cs="楷体"/>
          <w:sz w:val="24"/>
        </w:rPr>
      </w:pPr>
      <w:r>
        <w:rPr>
          <w:rFonts w:hint="eastAsia" w:ascii="宋体" w:hAnsi="宋体" w:cs="楷体"/>
          <w:sz w:val="24"/>
        </w:rPr>
        <w:t>1.1.1合同当事人及人员</w:t>
      </w:r>
    </w:p>
    <w:p w14:paraId="21D4E03F">
      <w:pPr>
        <w:wordWrap w:val="0"/>
        <w:spacing w:line="480" w:lineRule="exact"/>
        <w:rPr>
          <w:rFonts w:ascii="宋体" w:hAnsi="宋体" w:cs="楷体"/>
          <w:sz w:val="24"/>
          <w:u w:val="single"/>
        </w:rPr>
      </w:pPr>
      <w:r>
        <w:rPr>
          <w:rFonts w:hint="eastAsia" w:ascii="宋体" w:hAnsi="宋体" w:cs="楷体"/>
          <w:sz w:val="24"/>
        </w:rPr>
        <w:t>1.1.2发包人：</w:t>
      </w:r>
      <w:r>
        <w:rPr>
          <w:rFonts w:hint="eastAsia" w:ascii="宋体" w:hAnsi="宋体" w:cs="楷体"/>
          <w:sz w:val="24"/>
          <w:u w:val="single"/>
        </w:rPr>
        <w:t xml:space="preserve">          </w:t>
      </w:r>
    </w:p>
    <w:p w14:paraId="21CF3EBF">
      <w:pPr>
        <w:wordWrap w:val="0"/>
        <w:spacing w:line="480" w:lineRule="exact"/>
        <w:rPr>
          <w:rFonts w:ascii="宋体" w:hAnsi="宋体" w:cs="楷体"/>
          <w:sz w:val="24"/>
          <w:u w:val="single"/>
        </w:rPr>
      </w:pPr>
      <w:r>
        <w:rPr>
          <w:rFonts w:hint="eastAsia" w:ascii="宋体" w:hAnsi="宋体" w:cs="楷体"/>
          <w:sz w:val="24"/>
        </w:rPr>
        <w:t>1.1.3承包人：</w:t>
      </w:r>
      <w:r>
        <w:rPr>
          <w:rFonts w:hint="eastAsia" w:ascii="宋体" w:hAnsi="宋体" w:cs="楷体"/>
          <w:sz w:val="24"/>
          <w:u w:val="single"/>
        </w:rPr>
        <w:t xml:space="preserve">            </w:t>
      </w:r>
    </w:p>
    <w:p w14:paraId="59112F7B">
      <w:pPr>
        <w:wordWrap w:val="0"/>
        <w:spacing w:line="480" w:lineRule="exact"/>
        <w:rPr>
          <w:rFonts w:ascii="宋体" w:hAnsi="宋体" w:cs="楷体"/>
          <w:sz w:val="24"/>
          <w:u w:val="single"/>
        </w:rPr>
      </w:pPr>
      <w:r>
        <w:rPr>
          <w:rFonts w:hint="eastAsia" w:ascii="宋体" w:hAnsi="宋体" w:cs="楷体"/>
          <w:sz w:val="24"/>
        </w:rPr>
        <w:t>1.1.2.4监理人：</w:t>
      </w:r>
      <w:r>
        <w:rPr>
          <w:rFonts w:hint="eastAsia" w:ascii="宋体" w:hAnsi="宋体" w:cs="楷体"/>
          <w:sz w:val="24"/>
          <w:u w:val="single"/>
        </w:rPr>
        <w:t xml:space="preserve">          </w:t>
      </w:r>
    </w:p>
    <w:p w14:paraId="1A037F13">
      <w:pPr>
        <w:wordWrap w:val="0"/>
        <w:spacing w:line="480" w:lineRule="exact"/>
        <w:rPr>
          <w:rFonts w:ascii="宋体" w:hAnsi="宋体" w:cs="楷体"/>
          <w:sz w:val="24"/>
          <w:u w:val="single"/>
        </w:rPr>
      </w:pPr>
      <w:r>
        <w:rPr>
          <w:rFonts w:hint="eastAsia" w:ascii="宋体" w:hAnsi="宋体" w:cs="楷体"/>
          <w:sz w:val="24"/>
        </w:rPr>
        <w:t>1.1.2.5 设计人：</w:t>
      </w:r>
      <w:r>
        <w:rPr>
          <w:rFonts w:hint="eastAsia" w:ascii="宋体" w:hAnsi="宋体" w:cs="楷体"/>
          <w:sz w:val="24"/>
          <w:u w:val="single"/>
        </w:rPr>
        <w:t xml:space="preserve">             </w:t>
      </w:r>
    </w:p>
    <w:p w14:paraId="3C7BEF9E">
      <w:pPr>
        <w:wordWrap w:val="0"/>
        <w:spacing w:line="480" w:lineRule="exact"/>
        <w:rPr>
          <w:rFonts w:ascii="宋体" w:hAnsi="宋体" w:cs="楷体"/>
          <w:sz w:val="24"/>
        </w:rPr>
      </w:pPr>
      <w:r>
        <w:rPr>
          <w:rFonts w:hint="eastAsia" w:ascii="宋体" w:hAnsi="宋体" w:cs="楷体"/>
          <w:sz w:val="24"/>
        </w:rPr>
        <w:t>1.1.3 工程和设备</w:t>
      </w:r>
    </w:p>
    <w:p w14:paraId="0C993A1B">
      <w:pPr>
        <w:wordWrap w:val="0"/>
        <w:spacing w:line="480" w:lineRule="exact"/>
        <w:rPr>
          <w:rFonts w:ascii="宋体" w:hAnsi="宋体" w:cs="楷体"/>
          <w:sz w:val="24"/>
        </w:rPr>
      </w:pPr>
      <w:r>
        <w:rPr>
          <w:rFonts w:hint="eastAsia" w:ascii="宋体" w:hAnsi="宋体" w:cs="楷体"/>
          <w:sz w:val="24"/>
        </w:rPr>
        <w:t>1.1.3.7 作为施工现场组成部分的其他场所包括：</w:t>
      </w:r>
      <w:r>
        <w:rPr>
          <w:rFonts w:hint="eastAsia" w:ascii="宋体" w:hAnsi="宋体" w:cs="楷体"/>
          <w:sz w:val="24"/>
          <w:u w:val="single"/>
        </w:rPr>
        <w:t xml:space="preserve">            </w:t>
      </w:r>
      <w:r>
        <w:rPr>
          <w:rFonts w:hint="eastAsia" w:ascii="宋体" w:hAnsi="宋体" w:cs="楷体"/>
          <w:sz w:val="24"/>
        </w:rPr>
        <w:t>。</w:t>
      </w:r>
    </w:p>
    <w:p w14:paraId="0CF33030">
      <w:pPr>
        <w:wordWrap w:val="0"/>
        <w:spacing w:line="480" w:lineRule="exact"/>
        <w:rPr>
          <w:rFonts w:ascii="宋体" w:hAnsi="宋体" w:cs="楷体"/>
          <w:sz w:val="24"/>
        </w:rPr>
      </w:pPr>
      <w:r>
        <w:rPr>
          <w:rFonts w:hint="eastAsia" w:ascii="宋体" w:hAnsi="宋体" w:cs="楷体"/>
          <w:sz w:val="24"/>
        </w:rPr>
        <w:t>1.1.3.9 永久占地包括：</w:t>
      </w:r>
      <w:r>
        <w:rPr>
          <w:rFonts w:hint="eastAsia" w:ascii="宋体" w:hAnsi="宋体" w:cs="楷体"/>
          <w:sz w:val="24"/>
          <w:u w:val="single"/>
        </w:rPr>
        <w:t xml:space="preserve">              </w:t>
      </w:r>
      <w:r>
        <w:rPr>
          <w:rFonts w:hint="eastAsia" w:ascii="宋体" w:hAnsi="宋体" w:cs="楷体"/>
          <w:sz w:val="24"/>
        </w:rPr>
        <w:t>。</w:t>
      </w:r>
    </w:p>
    <w:p w14:paraId="7370C9EB">
      <w:pPr>
        <w:wordWrap w:val="0"/>
        <w:spacing w:line="480" w:lineRule="exact"/>
        <w:rPr>
          <w:rFonts w:ascii="宋体" w:hAnsi="宋体" w:cs="楷体"/>
          <w:sz w:val="24"/>
        </w:rPr>
      </w:pPr>
      <w:r>
        <w:rPr>
          <w:rFonts w:hint="eastAsia" w:ascii="宋体" w:hAnsi="宋体" w:cs="楷体"/>
          <w:sz w:val="24"/>
        </w:rPr>
        <w:t>1.1.3.10临时占地包括：</w:t>
      </w:r>
      <w:r>
        <w:rPr>
          <w:rFonts w:hint="eastAsia" w:ascii="宋体" w:hAnsi="宋体" w:cs="楷体"/>
          <w:sz w:val="24"/>
          <w:u w:val="single"/>
        </w:rPr>
        <w:t xml:space="preserve">             </w:t>
      </w:r>
      <w:r>
        <w:rPr>
          <w:rFonts w:hint="eastAsia" w:ascii="宋体" w:hAnsi="宋体" w:cs="楷体"/>
          <w:sz w:val="24"/>
        </w:rPr>
        <w:t>。</w:t>
      </w:r>
    </w:p>
    <w:p w14:paraId="6294C22C">
      <w:pPr>
        <w:wordWrap w:val="0"/>
        <w:spacing w:line="480" w:lineRule="exact"/>
        <w:rPr>
          <w:rFonts w:ascii="宋体" w:hAnsi="宋体" w:cs="楷体"/>
          <w:sz w:val="24"/>
        </w:rPr>
      </w:pPr>
      <w:r>
        <w:rPr>
          <w:rFonts w:hint="eastAsia" w:ascii="宋体" w:hAnsi="宋体" w:cs="楷体"/>
          <w:b/>
          <w:bCs/>
          <w:sz w:val="24"/>
        </w:rPr>
        <w:t>1.3</w:t>
      </w:r>
      <w:r>
        <w:rPr>
          <w:rFonts w:hint="eastAsia" w:ascii="宋体" w:hAnsi="宋体" w:cs="楷体"/>
          <w:sz w:val="24"/>
        </w:rPr>
        <w:t xml:space="preserve">法律 </w:t>
      </w:r>
    </w:p>
    <w:p w14:paraId="65148676">
      <w:pPr>
        <w:wordWrap w:val="0"/>
        <w:autoSpaceDE w:val="0"/>
        <w:autoSpaceDN w:val="0"/>
        <w:spacing w:line="480" w:lineRule="exact"/>
        <w:rPr>
          <w:rFonts w:ascii="宋体" w:hAnsi="宋体" w:cs="楷体"/>
          <w:sz w:val="24"/>
          <w:u w:val="single"/>
        </w:rPr>
      </w:pPr>
      <w:r>
        <w:rPr>
          <w:rFonts w:hint="eastAsia" w:ascii="宋体" w:hAnsi="宋体" w:cs="楷体"/>
          <w:sz w:val="24"/>
        </w:rPr>
        <w:t>适用于合同的其他规范性文件：</w:t>
      </w:r>
      <w:r>
        <w:rPr>
          <w:rFonts w:hint="eastAsia" w:ascii="宋体" w:hAnsi="宋体" w:cs="楷体"/>
          <w:sz w:val="24"/>
          <w:u w:val="single"/>
        </w:rPr>
        <w:t xml:space="preserve"> 国家规定的现行法律法规及河南省、三门峡市相关法律法规  </w:t>
      </w:r>
      <w:r>
        <w:rPr>
          <w:rFonts w:hint="eastAsia" w:ascii="宋体" w:hAnsi="宋体" w:cs="楷体"/>
          <w:sz w:val="24"/>
        </w:rPr>
        <w:t>。</w:t>
      </w:r>
    </w:p>
    <w:p w14:paraId="671A17D6">
      <w:pPr>
        <w:wordWrap w:val="0"/>
        <w:spacing w:line="480" w:lineRule="exact"/>
        <w:rPr>
          <w:rFonts w:ascii="宋体" w:hAnsi="宋体" w:cs="楷体"/>
          <w:sz w:val="24"/>
        </w:rPr>
      </w:pPr>
      <w:r>
        <w:rPr>
          <w:rFonts w:hint="eastAsia" w:ascii="宋体" w:hAnsi="宋体" w:cs="楷体"/>
          <w:b/>
          <w:bCs/>
          <w:sz w:val="24"/>
        </w:rPr>
        <w:t xml:space="preserve">1.4 </w:t>
      </w:r>
      <w:r>
        <w:rPr>
          <w:rFonts w:hint="eastAsia" w:ascii="宋体" w:hAnsi="宋体" w:cs="楷体"/>
          <w:sz w:val="24"/>
        </w:rPr>
        <w:t>标准和规范</w:t>
      </w:r>
    </w:p>
    <w:p w14:paraId="3BF94DCF">
      <w:pPr>
        <w:wordWrap w:val="0"/>
        <w:spacing w:line="480" w:lineRule="exact"/>
        <w:rPr>
          <w:rFonts w:ascii="宋体" w:hAnsi="宋体" w:cs="楷体"/>
          <w:sz w:val="24"/>
        </w:rPr>
      </w:pPr>
      <w:r>
        <w:rPr>
          <w:rFonts w:hint="eastAsia" w:ascii="宋体" w:hAnsi="宋体" w:cs="楷体"/>
          <w:sz w:val="24"/>
        </w:rPr>
        <w:t>1.4.1适用于工程的标准规范包括：</w:t>
      </w:r>
      <w:r>
        <w:rPr>
          <w:rFonts w:hint="eastAsia" w:ascii="宋体" w:hAnsi="宋体" w:cs="楷体"/>
          <w:sz w:val="24"/>
          <w:u w:val="single"/>
        </w:rPr>
        <w:t xml:space="preserve"> 国家规定的现行法律法规及河南省、三门峡市相关法律法规  </w:t>
      </w:r>
      <w:r>
        <w:rPr>
          <w:rFonts w:hint="eastAsia" w:ascii="宋体" w:hAnsi="宋体" w:cs="楷体"/>
          <w:sz w:val="24"/>
        </w:rPr>
        <w:t>。</w:t>
      </w:r>
    </w:p>
    <w:p w14:paraId="254E57E3">
      <w:pPr>
        <w:wordWrap w:val="0"/>
        <w:spacing w:line="480" w:lineRule="exact"/>
        <w:rPr>
          <w:rFonts w:ascii="宋体" w:hAnsi="宋体" w:cs="楷体"/>
          <w:sz w:val="24"/>
          <w:u w:val="single"/>
        </w:rPr>
      </w:pPr>
      <w:r>
        <w:rPr>
          <w:rFonts w:hint="eastAsia" w:ascii="宋体" w:hAnsi="宋体" w:cs="楷体"/>
          <w:sz w:val="24"/>
        </w:rPr>
        <w:t>1.4.2发包人提供国外标准、规范的名称：</w:t>
      </w:r>
      <w:r>
        <w:rPr>
          <w:rFonts w:hint="eastAsia" w:ascii="宋体" w:hAnsi="宋体" w:cs="楷体"/>
          <w:sz w:val="24"/>
          <w:u w:val="single"/>
        </w:rPr>
        <w:t xml:space="preserve">         \                  </w:t>
      </w:r>
      <w:r>
        <w:rPr>
          <w:rFonts w:hint="eastAsia" w:ascii="宋体" w:hAnsi="宋体" w:cs="楷体"/>
          <w:sz w:val="24"/>
        </w:rPr>
        <w:t>；</w:t>
      </w:r>
    </w:p>
    <w:p w14:paraId="014A324A">
      <w:pPr>
        <w:wordWrap w:val="0"/>
        <w:spacing w:line="480" w:lineRule="exact"/>
        <w:rPr>
          <w:rFonts w:ascii="宋体" w:hAnsi="宋体" w:cs="楷体"/>
          <w:sz w:val="24"/>
        </w:rPr>
      </w:pPr>
      <w:r>
        <w:rPr>
          <w:rFonts w:hint="eastAsia" w:ascii="宋体" w:hAnsi="宋体" w:cs="楷体"/>
          <w:sz w:val="24"/>
        </w:rPr>
        <w:t>发包人提供国外标准、规范的份数：</w:t>
      </w:r>
      <w:r>
        <w:rPr>
          <w:rFonts w:hint="eastAsia" w:ascii="宋体" w:hAnsi="宋体" w:cs="楷体"/>
          <w:sz w:val="24"/>
          <w:u w:val="single"/>
        </w:rPr>
        <w:t xml:space="preserve">              \                   </w:t>
      </w:r>
      <w:r>
        <w:rPr>
          <w:rFonts w:hint="eastAsia" w:ascii="宋体" w:hAnsi="宋体" w:cs="楷体"/>
          <w:sz w:val="24"/>
        </w:rPr>
        <w:t>；</w:t>
      </w:r>
    </w:p>
    <w:p w14:paraId="1B2C5725">
      <w:pPr>
        <w:wordWrap w:val="0"/>
        <w:spacing w:line="480" w:lineRule="exact"/>
        <w:rPr>
          <w:rFonts w:ascii="宋体" w:hAnsi="宋体" w:cs="楷体"/>
          <w:sz w:val="24"/>
        </w:rPr>
      </w:pPr>
      <w:r>
        <w:rPr>
          <w:rFonts w:hint="eastAsia" w:ascii="宋体" w:hAnsi="宋体" w:cs="楷体"/>
          <w:sz w:val="24"/>
        </w:rPr>
        <w:t>发包人提供国外标准、规范的名称：</w:t>
      </w:r>
      <w:r>
        <w:rPr>
          <w:rFonts w:hint="eastAsia" w:ascii="宋体" w:hAnsi="宋体" w:cs="楷体"/>
          <w:sz w:val="24"/>
          <w:u w:val="single"/>
        </w:rPr>
        <w:t xml:space="preserve">               \                  </w:t>
      </w:r>
      <w:r>
        <w:rPr>
          <w:rFonts w:hint="eastAsia" w:ascii="宋体" w:hAnsi="宋体" w:cs="楷体"/>
          <w:sz w:val="24"/>
        </w:rPr>
        <w:t>。</w:t>
      </w:r>
    </w:p>
    <w:p w14:paraId="1FD0BA10">
      <w:pPr>
        <w:wordWrap w:val="0"/>
        <w:spacing w:line="480" w:lineRule="exact"/>
        <w:rPr>
          <w:rFonts w:ascii="宋体" w:hAnsi="宋体" w:cs="楷体"/>
          <w:sz w:val="24"/>
        </w:rPr>
      </w:pPr>
      <w:r>
        <w:rPr>
          <w:rFonts w:hint="eastAsia" w:ascii="宋体" w:hAnsi="宋体" w:cs="楷体"/>
          <w:sz w:val="24"/>
        </w:rPr>
        <w:t>1.4.3发包人对工程的技术标准和功能要求的特殊要求：</w:t>
      </w:r>
    </w:p>
    <w:p w14:paraId="635986B4">
      <w:pPr>
        <w:wordWrap w:val="0"/>
        <w:spacing w:line="480" w:lineRule="exact"/>
        <w:rPr>
          <w:rFonts w:ascii="宋体" w:hAnsi="宋体" w:cs="楷体"/>
          <w:sz w:val="24"/>
        </w:rPr>
      </w:pPr>
      <w:r>
        <w:rPr>
          <w:rFonts w:hint="eastAsia" w:ascii="宋体" w:hAnsi="宋体" w:cs="楷体"/>
          <w:sz w:val="24"/>
          <w:u w:val="single"/>
        </w:rPr>
        <w:t xml:space="preserve">                              \                                    </w:t>
      </w:r>
      <w:r>
        <w:rPr>
          <w:rFonts w:hint="eastAsia" w:ascii="宋体" w:hAnsi="宋体" w:cs="楷体"/>
          <w:sz w:val="24"/>
        </w:rPr>
        <w:t>。</w:t>
      </w:r>
    </w:p>
    <w:p w14:paraId="1F01B9D1">
      <w:pPr>
        <w:wordWrap w:val="0"/>
        <w:spacing w:line="480" w:lineRule="exact"/>
        <w:rPr>
          <w:rFonts w:ascii="宋体" w:hAnsi="宋体" w:cs="楷体"/>
          <w:sz w:val="24"/>
        </w:rPr>
      </w:pPr>
      <w:r>
        <w:rPr>
          <w:rFonts w:hint="eastAsia" w:ascii="宋体" w:hAnsi="宋体" w:cs="楷体"/>
          <w:b/>
          <w:bCs/>
          <w:sz w:val="24"/>
        </w:rPr>
        <w:t xml:space="preserve">1.5 </w:t>
      </w:r>
      <w:r>
        <w:rPr>
          <w:rFonts w:hint="eastAsia" w:ascii="宋体" w:hAnsi="宋体" w:cs="楷体"/>
          <w:sz w:val="24"/>
        </w:rPr>
        <w:t>合同文件的优先顺序</w:t>
      </w:r>
    </w:p>
    <w:p w14:paraId="6547E839">
      <w:pPr>
        <w:wordWrap w:val="0"/>
        <w:spacing w:line="480" w:lineRule="exact"/>
        <w:rPr>
          <w:rFonts w:ascii="宋体" w:hAnsi="宋体" w:cs="楷体"/>
          <w:sz w:val="24"/>
        </w:rPr>
      </w:pPr>
      <w:r>
        <w:rPr>
          <w:rFonts w:hint="eastAsia" w:ascii="宋体" w:hAnsi="宋体" w:cs="楷体"/>
          <w:sz w:val="24"/>
        </w:rPr>
        <w:t>合同文件组成及优先顺序为：</w:t>
      </w:r>
      <w:r>
        <w:rPr>
          <w:rFonts w:hint="eastAsia" w:ascii="宋体" w:hAnsi="宋体" w:cs="楷体"/>
          <w:sz w:val="24"/>
          <w:u w:val="single"/>
        </w:rPr>
        <w:t xml:space="preserve">   按通用条款第1.5款执行            </w:t>
      </w:r>
      <w:r>
        <w:rPr>
          <w:rFonts w:hint="eastAsia" w:ascii="宋体" w:hAnsi="宋体" w:cs="楷体"/>
          <w:sz w:val="24"/>
        </w:rPr>
        <w:t>。</w:t>
      </w:r>
    </w:p>
    <w:p w14:paraId="15C91A7A">
      <w:pPr>
        <w:wordWrap w:val="0"/>
        <w:spacing w:line="480" w:lineRule="exact"/>
        <w:rPr>
          <w:rFonts w:ascii="宋体" w:hAnsi="宋体" w:cs="楷体"/>
          <w:sz w:val="24"/>
        </w:rPr>
      </w:pPr>
      <w:r>
        <w:rPr>
          <w:rFonts w:hint="eastAsia" w:ascii="宋体" w:hAnsi="宋体" w:cs="楷体"/>
          <w:b/>
          <w:bCs/>
          <w:sz w:val="24"/>
        </w:rPr>
        <w:t>1.6</w:t>
      </w:r>
      <w:r>
        <w:rPr>
          <w:rFonts w:hint="eastAsia" w:ascii="宋体" w:hAnsi="宋体" w:cs="楷体"/>
          <w:sz w:val="24"/>
        </w:rPr>
        <w:t xml:space="preserve"> 图纸和承包人文件</w:t>
      </w:r>
      <w:r>
        <w:rPr>
          <w:rFonts w:hint="eastAsia" w:ascii="宋体" w:hAnsi="宋体" w:cs="楷体"/>
          <w:sz w:val="24"/>
        </w:rPr>
        <w:tab/>
      </w:r>
    </w:p>
    <w:p w14:paraId="7A4A8781">
      <w:pPr>
        <w:wordWrap w:val="0"/>
        <w:spacing w:line="480" w:lineRule="exact"/>
        <w:rPr>
          <w:rFonts w:ascii="宋体" w:hAnsi="宋体" w:cs="楷体"/>
          <w:sz w:val="24"/>
        </w:rPr>
      </w:pPr>
      <w:r>
        <w:rPr>
          <w:rFonts w:hint="eastAsia" w:ascii="宋体" w:hAnsi="宋体" w:cs="楷体"/>
          <w:sz w:val="24"/>
        </w:rPr>
        <w:t>1.6.1 图纸的提供</w:t>
      </w:r>
    </w:p>
    <w:p w14:paraId="4CFF5A20">
      <w:pPr>
        <w:wordWrap w:val="0"/>
        <w:spacing w:line="480" w:lineRule="exact"/>
        <w:rPr>
          <w:rFonts w:ascii="宋体" w:hAnsi="宋体" w:cs="楷体"/>
          <w:sz w:val="24"/>
        </w:rPr>
      </w:pPr>
      <w:r>
        <w:rPr>
          <w:rFonts w:hint="eastAsia" w:ascii="宋体" w:hAnsi="宋体" w:cs="楷体"/>
          <w:sz w:val="24"/>
        </w:rPr>
        <w:t>发包人向承包人提供图纸的期限：</w:t>
      </w:r>
      <w:r>
        <w:rPr>
          <w:rFonts w:hint="eastAsia" w:ascii="宋体" w:hAnsi="宋体" w:cs="楷体"/>
          <w:sz w:val="24"/>
          <w:u w:val="single"/>
        </w:rPr>
        <w:t xml:space="preserve">   开工日期前14天         </w:t>
      </w:r>
      <w:r>
        <w:rPr>
          <w:rFonts w:hint="eastAsia" w:ascii="宋体" w:hAnsi="宋体" w:cs="楷体"/>
          <w:sz w:val="24"/>
        </w:rPr>
        <w:t>；</w:t>
      </w:r>
    </w:p>
    <w:p w14:paraId="26E792D9">
      <w:pPr>
        <w:wordWrap w:val="0"/>
        <w:spacing w:line="480" w:lineRule="exact"/>
        <w:rPr>
          <w:rFonts w:ascii="宋体" w:hAnsi="宋体" w:cs="楷体"/>
          <w:sz w:val="24"/>
        </w:rPr>
      </w:pPr>
      <w:r>
        <w:rPr>
          <w:rFonts w:hint="eastAsia" w:ascii="宋体" w:hAnsi="宋体" w:cs="楷体"/>
          <w:sz w:val="24"/>
        </w:rPr>
        <w:t>发包人向承包人提供图纸的数量：</w:t>
      </w:r>
      <w:r>
        <w:rPr>
          <w:rFonts w:hint="eastAsia" w:ascii="宋体" w:hAnsi="宋体" w:cs="楷体"/>
          <w:sz w:val="24"/>
          <w:u w:val="single"/>
        </w:rPr>
        <w:t xml:space="preserve">   叁套（其中加盖公章 壹套）  </w:t>
      </w:r>
    </w:p>
    <w:p w14:paraId="40EEE75C">
      <w:pPr>
        <w:wordWrap w:val="0"/>
        <w:spacing w:line="480" w:lineRule="exact"/>
        <w:rPr>
          <w:rFonts w:ascii="宋体" w:hAnsi="宋体" w:cs="楷体"/>
          <w:sz w:val="24"/>
        </w:rPr>
      </w:pPr>
      <w:r>
        <w:rPr>
          <w:rFonts w:hint="eastAsia" w:ascii="宋体" w:hAnsi="宋体" w:cs="楷体"/>
          <w:sz w:val="24"/>
        </w:rPr>
        <w:t>发包人向承包人提供图纸的内容：</w:t>
      </w:r>
      <w:r>
        <w:rPr>
          <w:rFonts w:hint="eastAsia" w:ascii="宋体" w:hAnsi="宋体" w:cs="楷体"/>
          <w:sz w:val="24"/>
          <w:u w:val="single"/>
        </w:rPr>
        <w:t xml:space="preserve"> 本合同发包内容中的全部图纸     </w:t>
      </w:r>
      <w:r>
        <w:rPr>
          <w:rFonts w:hint="eastAsia" w:ascii="宋体" w:hAnsi="宋体" w:cs="楷体"/>
          <w:sz w:val="24"/>
        </w:rPr>
        <w:t>。</w:t>
      </w:r>
    </w:p>
    <w:p w14:paraId="5D250A8C">
      <w:pPr>
        <w:wordWrap w:val="0"/>
        <w:spacing w:line="480" w:lineRule="exact"/>
        <w:rPr>
          <w:rFonts w:ascii="宋体" w:hAnsi="宋体" w:cs="楷体"/>
          <w:sz w:val="24"/>
        </w:rPr>
      </w:pPr>
      <w:r>
        <w:rPr>
          <w:rFonts w:hint="eastAsia" w:ascii="宋体" w:hAnsi="宋体" w:cs="楷体"/>
          <w:sz w:val="24"/>
        </w:rPr>
        <w:t>1.6.4 承包人文件</w:t>
      </w:r>
    </w:p>
    <w:p w14:paraId="5F71957A">
      <w:pPr>
        <w:wordWrap w:val="0"/>
        <w:spacing w:line="480" w:lineRule="exact"/>
        <w:rPr>
          <w:rFonts w:ascii="宋体" w:hAnsi="宋体" w:cs="楷体"/>
          <w:sz w:val="24"/>
        </w:rPr>
      </w:pPr>
      <w:r>
        <w:rPr>
          <w:rFonts w:hint="eastAsia" w:ascii="宋体" w:hAnsi="宋体" w:cs="楷体"/>
          <w:sz w:val="24"/>
        </w:rPr>
        <w:t>需要由承包人提供的文件，包括：</w:t>
      </w:r>
      <w:r>
        <w:rPr>
          <w:rFonts w:hint="eastAsia" w:ascii="宋体" w:hAnsi="宋体" w:cs="楷体"/>
          <w:sz w:val="24"/>
          <w:u w:val="single"/>
        </w:rPr>
        <w:t xml:space="preserve"> 开工前三天应提供完善的施工组织设计和安全专项方案，每月25日前提供下月完成工程量报表、月进度报表等    </w:t>
      </w:r>
      <w:r>
        <w:rPr>
          <w:rFonts w:hint="eastAsia" w:ascii="宋体" w:hAnsi="宋体" w:cs="楷体"/>
          <w:sz w:val="24"/>
        </w:rPr>
        <w:t>；</w:t>
      </w:r>
    </w:p>
    <w:p w14:paraId="7AF13849">
      <w:pPr>
        <w:wordWrap w:val="0"/>
        <w:spacing w:line="480" w:lineRule="exact"/>
        <w:rPr>
          <w:rFonts w:ascii="宋体" w:hAnsi="宋体" w:cs="楷体"/>
          <w:sz w:val="24"/>
        </w:rPr>
      </w:pPr>
      <w:r>
        <w:rPr>
          <w:rFonts w:hint="eastAsia" w:ascii="宋体" w:hAnsi="宋体" w:cs="楷体"/>
          <w:sz w:val="24"/>
        </w:rPr>
        <w:t>承包人提供的文件的数量为：</w:t>
      </w:r>
      <w:r>
        <w:rPr>
          <w:rFonts w:hint="eastAsia" w:ascii="宋体" w:hAnsi="宋体" w:cs="楷体"/>
          <w:sz w:val="24"/>
          <w:u w:val="single"/>
        </w:rPr>
        <w:t xml:space="preserve"> 视发包人需求    </w:t>
      </w:r>
      <w:r>
        <w:rPr>
          <w:rFonts w:hint="eastAsia" w:ascii="宋体" w:hAnsi="宋体" w:cs="楷体"/>
          <w:sz w:val="24"/>
        </w:rPr>
        <w:t>；</w:t>
      </w:r>
    </w:p>
    <w:p w14:paraId="2B5F8E93">
      <w:pPr>
        <w:wordWrap w:val="0"/>
        <w:spacing w:line="480" w:lineRule="exact"/>
        <w:rPr>
          <w:rFonts w:ascii="宋体" w:hAnsi="宋体" w:cs="楷体"/>
          <w:sz w:val="24"/>
        </w:rPr>
      </w:pPr>
      <w:r>
        <w:rPr>
          <w:rFonts w:hint="eastAsia" w:ascii="宋体" w:hAnsi="宋体" w:cs="楷体"/>
          <w:sz w:val="24"/>
        </w:rPr>
        <w:t>承包人提供的文件的形式为：</w:t>
      </w:r>
      <w:r>
        <w:rPr>
          <w:rFonts w:hint="eastAsia" w:ascii="宋体" w:hAnsi="宋体" w:cs="楷体"/>
          <w:sz w:val="24"/>
          <w:u w:val="single"/>
        </w:rPr>
        <w:t xml:space="preserve">   书面形式     </w:t>
      </w:r>
      <w:r>
        <w:rPr>
          <w:rFonts w:hint="eastAsia" w:ascii="宋体" w:hAnsi="宋体" w:cs="楷体"/>
          <w:sz w:val="24"/>
        </w:rPr>
        <w:t>；</w:t>
      </w:r>
    </w:p>
    <w:p w14:paraId="35613AEF">
      <w:pPr>
        <w:wordWrap w:val="0"/>
        <w:spacing w:line="480" w:lineRule="exact"/>
        <w:rPr>
          <w:rFonts w:ascii="宋体" w:hAnsi="宋体" w:cs="楷体"/>
          <w:sz w:val="24"/>
        </w:rPr>
      </w:pPr>
      <w:r>
        <w:rPr>
          <w:rFonts w:hint="eastAsia" w:ascii="宋体" w:hAnsi="宋体" w:cs="楷体"/>
          <w:sz w:val="24"/>
        </w:rPr>
        <w:t>发包人审批承包人文件的期限：</w:t>
      </w:r>
      <w:r>
        <w:rPr>
          <w:rFonts w:hint="eastAsia" w:ascii="宋体" w:hAnsi="宋体" w:cs="楷体"/>
          <w:sz w:val="24"/>
          <w:u w:val="single"/>
        </w:rPr>
        <w:t xml:space="preserve">    收到文件后7天内   </w:t>
      </w:r>
      <w:r>
        <w:rPr>
          <w:rFonts w:hint="eastAsia" w:ascii="宋体" w:hAnsi="宋体" w:cs="楷体"/>
          <w:sz w:val="24"/>
        </w:rPr>
        <w:t>。</w:t>
      </w:r>
    </w:p>
    <w:p w14:paraId="38D43FA6">
      <w:pPr>
        <w:wordWrap w:val="0"/>
        <w:spacing w:line="480" w:lineRule="exact"/>
        <w:rPr>
          <w:rFonts w:ascii="宋体" w:hAnsi="宋体" w:cs="楷体"/>
          <w:sz w:val="24"/>
        </w:rPr>
      </w:pPr>
      <w:r>
        <w:rPr>
          <w:rFonts w:hint="eastAsia" w:ascii="宋体" w:hAnsi="宋体" w:cs="楷体"/>
          <w:sz w:val="24"/>
        </w:rPr>
        <w:t>1.6.5 现场图纸准备</w:t>
      </w:r>
    </w:p>
    <w:p w14:paraId="7C48D5B1">
      <w:pPr>
        <w:wordWrap w:val="0"/>
        <w:spacing w:line="480" w:lineRule="exact"/>
        <w:rPr>
          <w:rFonts w:ascii="宋体" w:hAnsi="宋体" w:cs="楷体"/>
          <w:sz w:val="24"/>
        </w:rPr>
      </w:pPr>
      <w:r>
        <w:rPr>
          <w:rFonts w:hint="eastAsia" w:ascii="宋体" w:hAnsi="宋体" w:cs="楷体"/>
          <w:sz w:val="24"/>
        </w:rPr>
        <w:t>关于现场图纸准备的约定：</w:t>
      </w:r>
      <w:r>
        <w:rPr>
          <w:rFonts w:hint="eastAsia" w:ascii="宋体" w:hAnsi="宋体" w:cs="楷体"/>
          <w:sz w:val="24"/>
          <w:u w:val="single"/>
        </w:rPr>
        <w:t xml:space="preserve">  施工现场准备一套完整图纸供发包人、监理人及有关人员使用  </w:t>
      </w:r>
      <w:r>
        <w:rPr>
          <w:rFonts w:hint="eastAsia" w:ascii="宋体" w:hAnsi="宋体" w:cs="楷体"/>
          <w:sz w:val="24"/>
        </w:rPr>
        <w:t>。</w:t>
      </w:r>
    </w:p>
    <w:p w14:paraId="3C43F086">
      <w:pPr>
        <w:wordWrap w:val="0"/>
        <w:spacing w:line="480" w:lineRule="exact"/>
        <w:rPr>
          <w:rFonts w:ascii="宋体" w:hAnsi="宋体" w:cs="楷体"/>
          <w:sz w:val="24"/>
        </w:rPr>
      </w:pPr>
      <w:r>
        <w:rPr>
          <w:rFonts w:hint="eastAsia" w:ascii="宋体" w:hAnsi="宋体" w:cs="楷体"/>
          <w:b/>
          <w:bCs/>
          <w:sz w:val="24"/>
        </w:rPr>
        <w:t>1.7</w:t>
      </w:r>
      <w:r>
        <w:rPr>
          <w:rFonts w:hint="eastAsia" w:ascii="宋体" w:hAnsi="宋体" w:cs="楷体"/>
          <w:sz w:val="24"/>
        </w:rPr>
        <w:t xml:space="preserve"> 联络</w:t>
      </w:r>
    </w:p>
    <w:p w14:paraId="01BAB6E6">
      <w:pPr>
        <w:wordWrap w:val="0"/>
        <w:spacing w:line="480" w:lineRule="exact"/>
        <w:rPr>
          <w:rFonts w:ascii="宋体" w:hAnsi="宋体" w:cs="楷体"/>
          <w:sz w:val="24"/>
        </w:rPr>
      </w:pPr>
      <w:r>
        <w:rPr>
          <w:rFonts w:hint="eastAsia" w:ascii="宋体" w:hAnsi="宋体" w:cs="楷体"/>
          <w:sz w:val="24"/>
        </w:rPr>
        <w:t>1.7.1发包人和承包人应当在</w:t>
      </w:r>
      <w:r>
        <w:rPr>
          <w:rFonts w:hint="eastAsia" w:ascii="宋体" w:hAnsi="宋体" w:cs="楷体"/>
          <w:sz w:val="24"/>
          <w:u w:val="single"/>
        </w:rPr>
        <w:t xml:space="preserve"> 7 </w:t>
      </w:r>
      <w:r>
        <w:rPr>
          <w:rFonts w:hint="eastAsia" w:ascii="宋体" w:hAnsi="宋体" w:cs="楷体"/>
          <w:sz w:val="24"/>
        </w:rPr>
        <w:t>天内将与合同有关的通知、批准、证明、证书、指示、指令、要求、请求、同意、意见、确定和决定等书面函件送达对方当事人。</w:t>
      </w:r>
    </w:p>
    <w:p w14:paraId="082C3D31">
      <w:pPr>
        <w:wordWrap w:val="0"/>
        <w:spacing w:line="480" w:lineRule="exact"/>
        <w:rPr>
          <w:rFonts w:ascii="宋体" w:hAnsi="宋体" w:cs="楷体"/>
          <w:sz w:val="24"/>
        </w:rPr>
      </w:pPr>
      <w:r>
        <w:rPr>
          <w:rFonts w:hint="eastAsia" w:ascii="宋体" w:hAnsi="宋体" w:cs="楷体"/>
          <w:sz w:val="24"/>
        </w:rPr>
        <w:t>1.7.2 发包人接收文件的地点：</w:t>
      </w:r>
      <w:r>
        <w:rPr>
          <w:rFonts w:hint="eastAsia" w:ascii="宋体" w:hAnsi="宋体" w:cs="楷体"/>
          <w:sz w:val="24"/>
          <w:u w:val="single"/>
        </w:rPr>
        <w:t xml:space="preserve">                </w:t>
      </w:r>
      <w:r>
        <w:rPr>
          <w:rFonts w:hint="eastAsia" w:ascii="宋体" w:hAnsi="宋体" w:cs="楷体"/>
          <w:sz w:val="24"/>
        </w:rPr>
        <w:t>；</w:t>
      </w:r>
    </w:p>
    <w:p w14:paraId="706C2B92">
      <w:pPr>
        <w:wordWrap w:val="0"/>
        <w:spacing w:line="480" w:lineRule="exact"/>
        <w:rPr>
          <w:rFonts w:ascii="宋体" w:hAnsi="宋体" w:cs="楷体"/>
          <w:sz w:val="24"/>
        </w:rPr>
      </w:pPr>
      <w:r>
        <w:rPr>
          <w:rFonts w:hint="eastAsia" w:ascii="宋体" w:hAnsi="宋体" w:cs="楷体"/>
          <w:sz w:val="24"/>
        </w:rPr>
        <w:t>发包人指定的接收人为：</w:t>
      </w:r>
      <w:r>
        <w:rPr>
          <w:rFonts w:hint="eastAsia" w:ascii="宋体" w:hAnsi="宋体" w:cs="楷体"/>
          <w:sz w:val="24"/>
          <w:u w:val="single"/>
        </w:rPr>
        <w:t xml:space="preserve">        </w:t>
      </w:r>
      <w:r>
        <w:rPr>
          <w:rFonts w:hint="eastAsia" w:ascii="宋体" w:hAnsi="宋体" w:cs="楷体"/>
          <w:sz w:val="24"/>
        </w:rPr>
        <w:t>。</w:t>
      </w:r>
    </w:p>
    <w:p w14:paraId="2E836604">
      <w:pPr>
        <w:wordWrap w:val="0"/>
        <w:spacing w:line="480" w:lineRule="exact"/>
        <w:rPr>
          <w:rFonts w:ascii="宋体" w:hAnsi="宋体" w:cs="楷体"/>
          <w:sz w:val="24"/>
        </w:rPr>
      </w:pPr>
      <w:r>
        <w:rPr>
          <w:rFonts w:hint="eastAsia" w:ascii="宋体" w:hAnsi="宋体" w:cs="楷体"/>
          <w:sz w:val="24"/>
        </w:rPr>
        <w:t>承包人接收文件的地点：</w:t>
      </w:r>
      <w:r>
        <w:rPr>
          <w:rFonts w:hint="eastAsia" w:ascii="宋体" w:hAnsi="宋体" w:cs="楷体"/>
          <w:sz w:val="24"/>
          <w:u w:val="single"/>
        </w:rPr>
        <w:t xml:space="preserve">          </w:t>
      </w:r>
      <w:r>
        <w:rPr>
          <w:rFonts w:hint="eastAsia" w:ascii="宋体" w:hAnsi="宋体" w:cs="楷体"/>
          <w:sz w:val="24"/>
        </w:rPr>
        <w:t>；</w:t>
      </w:r>
    </w:p>
    <w:p w14:paraId="17B5F393">
      <w:pPr>
        <w:wordWrap w:val="0"/>
        <w:spacing w:line="480" w:lineRule="exact"/>
        <w:rPr>
          <w:rFonts w:ascii="宋体" w:hAnsi="宋体" w:cs="楷体"/>
          <w:sz w:val="24"/>
        </w:rPr>
      </w:pPr>
      <w:r>
        <w:rPr>
          <w:rFonts w:hint="eastAsia" w:ascii="宋体" w:hAnsi="宋体" w:cs="楷体"/>
          <w:sz w:val="24"/>
        </w:rPr>
        <w:t>承包人指定的接收人为：</w:t>
      </w:r>
      <w:r>
        <w:rPr>
          <w:rFonts w:hint="eastAsia" w:ascii="宋体" w:hAnsi="宋体" w:cs="楷体"/>
          <w:sz w:val="24"/>
          <w:u w:val="single"/>
        </w:rPr>
        <w:t xml:space="preserve">         </w:t>
      </w:r>
      <w:r>
        <w:rPr>
          <w:rFonts w:hint="eastAsia" w:ascii="宋体" w:hAnsi="宋体" w:cs="楷体"/>
          <w:sz w:val="24"/>
        </w:rPr>
        <w:t>。</w:t>
      </w:r>
    </w:p>
    <w:p w14:paraId="30B32716">
      <w:pPr>
        <w:wordWrap w:val="0"/>
        <w:spacing w:line="480" w:lineRule="exact"/>
        <w:rPr>
          <w:rFonts w:ascii="宋体" w:hAnsi="宋体" w:cs="楷体"/>
          <w:sz w:val="24"/>
        </w:rPr>
      </w:pPr>
      <w:r>
        <w:rPr>
          <w:rFonts w:hint="eastAsia" w:ascii="宋体" w:hAnsi="宋体" w:cs="楷体"/>
          <w:sz w:val="24"/>
        </w:rPr>
        <w:t>监理人接收文件的地点：</w:t>
      </w:r>
      <w:r>
        <w:rPr>
          <w:rFonts w:hint="eastAsia" w:ascii="宋体" w:hAnsi="宋体" w:cs="楷体"/>
          <w:sz w:val="24"/>
          <w:u w:val="single"/>
        </w:rPr>
        <w:t xml:space="preserve">          </w:t>
      </w:r>
      <w:r>
        <w:rPr>
          <w:rFonts w:hint="eastAsia" w:ascii="宋体" w:hAnsi="宋体" w:cs="楷体"/>
          <w:sz w:val="24"/>
        </w:rPr>
        <w:t>；</w:t>
      </w:r>
    </w:p>
    <w:p w14:paraId="7A5AE7E4">
      <w:pPr>
        <w:wordWrap w:val="0"/>
        <w:spacing w:line="480" w:lineRule="exact"/>
        <w:rPr>
          <w:rFonts w:ascii="宋体" w:hAnsi="宋体" w:cs="楷体"/>
          <w:sz w:val="24"/>
        </w:rPr>
      </w:pPr>
      <w:r>
        <w:rPr>
          <w:rFonts w:hint="eastAsia" w:ascii="宋体" w:hAnsi="宋体" w:cs="楷体"/>
          <w:sz w:val="24"/>
        </w:rPr>
        <w:t>监理人指定的接收人为：</w:t>
      </w:r>
      <w:r>
        <w:rPr>
          <w:rFonts w:hint="eastAsia" w:ascii="宋体" w:hAnsi="宋体" w:cs="楷体"/>
          <w:sz w:val="24"/>
          <w:u w:val="single"/>
        </w:rPr>
        <w:t xml:space="preserve">        </w:t>
      </w:r>
      <w:r>
        <w:rPr>
          <w:rFonts w:hint="eastAsia" w:ascii="宋体" w:hAnsi="宋体" w:cs="楷体"/>
          <w:sz w:val="24"/>
        </w:rPr>
        <w:t>。</w:t>
      </w:r>
    </w:p>
    <w:p w14:paraId="6694CA78">
      <w:pPr>
        <w:wordWrap w:val="0"/>
        <w:spacing w:line="480" w:lineRule="exact"/>
        <w:rPr>
          <w:rFonts w:ascii="宋体" w:hAnsi="宋体" w:cs="楷体"/>
          <w:sz w:val="24"/>
        </w:rPr>
      </w:pPr>
      <w:r>
        <w:rPr>
          <w:rFonts w:hint="eastAsia" w:ascii="宋体" w:hAnsi="宋体" w:cs="楷体"/>
          <w:b/>
          <w:bCs/>
          <w:sz w:val="24"/>
        </w:rPr>
        <w:t>1.10</w:t>
      </w:r>
      <w:r>
        <w:rPr>
          <w:rFonts w:hint="eastAsia" w:ascii="宋体" w:hAnsi="宋体" w:cs="楷体"/>
          <w:sz w:val="24"/>
        </w:rPr>
        <w:t xml:space="preserve"> 交通运输</w:t>
      </w:r>
    </w:p>
    <w:p w14:paraId="34CC7142">
      <w:pPr>
        <w:wordWrap w:val="0"/>
        <w:spacing w:line="480" w:lineRule="exact"/>
        <w:rPr>
          <w:rFonts w:ascii="宋体" w:hAnsi="宋体" w:cs="楷体"/>
          <w:sz w:val="24"/>
        </w:rPr>
      </w:pPr>
      <w:r>
        <w:rPr>
          <w:rFonts w:hint="eastAsia" w:ascii="宋体" w:hAnsi="宋体" w:cs="楷体"/>
          <w:sz w:val="24"/>
        </w:rPr>
        <w:t>1</w:t>
      </w:r>
      <w:bookmarkStart w:id="317" w:name="_Toc300934943"/>
      <w:bookmarkEnd w:id="317"/>
      <w:bookmarkStart w:id="318" w:name="_Toc303539100"/>
      <w:bookmarkEnd w:id="318"/>
      <w:bookmarkStart w:id="319" w:name="_Toc304295521"/>
      <w:bookmarkEnd w:id="319"/>
      <w:bookmarkStart w:id="320" w:name="_Toc312677986"/>
      <w:bookmarkEnd w:id="320"/>
      <w:bookmarkStart w:id="321" w:name="_Toc318581155"/>
      <w:r>
        <w:rPr>
          <w:rFonts w:hint="eastAsia" w:ascii="宋体" w:hAnsi="宋体" w:cs="楷体"/>
          <w:sz w:val="24"/>
        </w:rPr>
        <w:t>.10.1 出入现场的权利</w:t>
      </w:r>
      <w:bookmarkEnd w:id="321"/>
    </w:p>
    <w:p w14:paraId="39B466E8">
      <w:pPr>
        <w:wordWrap w:val="0"/>
        <w:spacing w:line="480" w:lineRule="exact"/>
        <w:rPr>
          <w:rFonts w:ascii="宋体" w:hAnsi="宋体" w:cs="楷体"/>
          <w:sz w:val="24"/>
        </w:rPr>
      </w:pPr>
      <w:r>
        <w:rPr>
          <w:rFonts w:hint="eastAsia" w:ascii="宋体" w:hAnsi="宋体" w:cs="楷体"/>
          <w:sz w:val="24"/>
        </w:rPr>
        <w:t>关于出入现场的权利的约定：</w:t>
      </w:r>
      <w:r>
        <w:rPr>
          <w:rFonts w:hint="eastAsia" w:ascii="宋体" w:hAnsi="宋体" w:cs="楷体"/>
          <w:sz w:val="24"/>
          <w:u w:val="single"/>
        </w:rPr>
        <w:t xml:space="preserve">     按通用条款第1.10.1款执行       </w:t>
      </w:r>
      <w:r>
        <w:rPr>
          <w:rFonts w:hint="eastAsia" w:ascii="宋体" w:hAnsi="宋体" w:cs="楷体"/>
          <w:sz w:val="24"/>
        </w:rPr>
        <w:t>。</w:t>
      </w:r>
    </w:p>
    <w:p w14:paraId="2218E4C6">
      <w:pPr>
        <w:wordWrap w:val="0"/>
        <w:spacing w:line="480" w:lineRule="exact"/>
        <w:rPr>
          <w:rFonts w:ascii="宋体" w:hAnsi="宋体" w:cs="楷体"/>
          <w:sz w:val="24"/>
        </w:rPr>
      </w:pPr>
      <w:r>
        <w:rPr>
          <w:rFonts w:hint="eastAsia" w:ascii="宋体" w:hAnsi="宋体" w:cs="楷体"/>
          <w:sz w:val="24"/>
        </w:rPr>
        <w:t>1</w:t>
      </w:r>
      <w:bookmarkStart w:id="322" w:name="_Toc303539101"/>
      <w:bookmarkEnd w:id="322"/>
      <w:bookmarkStart w:id="323" w:name="_Toc318581156"/>
      <w:bookmarkEnd w:id="323"/>
      <w:bookmarkStart w:id="324" w:name="_Toc312677987"/>
      <w:bookmarkEnd w:id="324"/>
      <w:bookmarkStart w:id="325" w:name="_Toc300934944"/>
      <w:bookmarkEnd w:id="325"/>
      <w:bookmarkStart w:id="326" w:name="_Toc304295522"/>
      <w:r>
        <w:rPr>
          <w:rFonts w:hint="eastAsia" w:ascii="宋体" w:hAnsi="宋体" w:cs="楷体"/>
          <w:sz w:val="24"/>
        </w:rPr>
        <w:t>.10.3 场内交通</w:t>
      </w:r>
      <w:bookmarkEnd w:id="326"/>
    </w:p>
    <w:p w14:paraId="162764BF">
      <w:pPr>
        <w:wordWrap w:val="0"/>
        <w:spacing w:line="480" w:lineRule="exact"/>
        <w:rPr>
          <w:rFonts w:ascii="宋体" w:hAnsi="宋体" w:cs="楷体"/>
          <w:sz w:val="24"/>
        </w:rPr>
      </w:pPr>
      <w:r>
        <w:rPr>
          <w:rFonts w:hint="eastAsia" w:ascii="宋体" w:hAnsi="宋体" w:cs="楷体"/>
          <w:sz w:val="24"/>
        </w:rPr>
        <w:t>关于场外交通和场内交通的边界的约定：</w:t>
      </w:r>
      <w:r>
        <w:rPr>
          <w:rFonts w:hint="eastAsia" w:ascii="宋体" w:hAnsi="宋体" w:cs="楷体"/>
          <w:sz w:val="24"/>
          <w:u w:val="single"/>
        </w:rPr>
        <w:t xml:space="preserve">   /   </w:t>
      </w:r>
      <w:r>
        <w:rPr>
          <w:rFonts w:hint="eastAsia" w:ascii="宋体" w:hAnsi="宋体" w:cs="楷体"/>
          <w:sz w:val="24"/>
        </w:rPr>
        <w:t>。</w:t>
      </w:r>
    </w:p>
    <w:p w14:paraId="4BFBE0D7">
      <w:pPr>
        <w:wordWrap w:val="0"/>
        <w:spacing w:line="480" w:lineRule="exact"/>
        <w:rPr>
          <w:rFonts w:ascii="宋体" w:hAnsi="宋体" w:cs="楷体"/>
          <w:sz w:val="24"/>
        </w:rPr>
      </w:pPr>
      <w:r>
        <w:rPr>
          <w:rFonts w:hint="eastAsia" w:ascii="宋体" w:hAnsi="宋体" w:cs="楷体"/>
          <w:sz w:val="24"/>
        </w:rPr>
        <w:t>关于发包人向承包人免费提供满足工程施工需要的场内道路和交通设施的约定：</w:t>
      </w:r>
      <w:r>
        <w:rPr>
          <w:rFonts w:hint="eastAsia" w:ascii="宋体" w:hAnsi="宋体" w:cs="楷体"/>
          <w:sz w:val="24"/>
          <w:u w:val="single"/>
        </w:rPr>
        <w:t xml:space="preserve">   按通用条款执行 </w:t>
      </w:r>
      <w:r>
        <w:rPr>
          <w:rFonts w:hint="eastAsia" w:ascii="宋体" w:hAnsi="宋体" w:cs="楷体"/>
          <w:sz w:val="24"/>
        </w:rPr>
        <w:t>。</w:t>
      </w:r>
      <w:bookmarkStart w:id="327" w:name="_Toc318581157"/>
      <w:bookmarkEnd w:id="327"/>
    </w:p>
    <w:p w14:paraId="6BD581CC">
      <w:pPr>
        <w:wordWrap w:val="0"/>
        <w:spacing w:line="480" w:lineRule="exact"/>
        <w:rPr>
          <w:rFonts w:ascii="宋体" w:hAnsi="宋体" w:cs="楷体"/>
          <w:sz w:val="24"/>
        </w:rPr>
      </w:pPr>
      <w:r>
        <w:rPr>
          <w:rFonts w:hint="eastAsia" w:ascii="宋体" w:hAnsi="宋体" w:cs="楷体"/>
          <w:sz w:val="24"/>
        </w:rPr>
        <w:t>1.10.4超大件和超重件的运输</w:t>
      </w:r>
    </w:p>
    <w:p w14:paraId="2C1178FE">
      <w:pPr>
        <w:wordWrap w:val="0"/>
        <w:spacing w:line="480" w:lineRule="exact"/>
        <w:rPr>
          <w:rFonts w:ascii="宋体" w:hAnsi="宋体" w:cs="楷体"/>
          <w:sz w:val="24"/>
        </w:rPr>
      </w:pPr>
      <w:r>
        <w:rPr>
          <w:rFonts w:hint="eastAsia" w:ascii="宋体" w:hAnsi="宋体" w:cs="楷体"/>
          <w:sz w:val="24"/>
        </w:rPr>
        <w:t>运输超大件或超重件所需的道路和桥梁临时加固改造费用和其他有关费用由</w:t>
      </w:r>
    </w:p>
    <w:p w14:paraId="0152C630">
      <w:pPr>
        <w:wordWrap w:val="0"/>
        <w:spacing w:line="480" w:lineRule="exact"/>
        <w:rPr>
          <w:rFonts w:ascii="宋体" w:hAnsi="宋体" w:cs="楷体"/>
          <w:sz w:val="24"/>
        </w:rPr>
      </w:pPr>
      <w:r>
        <w:rPr>
          <w:rFonts w:hint="eastAsia" w:ascii="宋体" w:hAnsi="宋体" w:cs="楷体"/>
          <w:sz w:val="24"/>
          <w:u w:val="single"/>
        </w:rPr>
        <w:t xml:space="preserve">  承包人 </w:t>
      </w:r>
      <w:r>
        <w:rPr>
          <w:rFonts w:hint="eastAsia" w:ascii="宋体" w:hAnsi="宋体" w:cs="楷体"/>
          <w:sz w:val="24"/>
        </w:rPr>
        <w:t>承担。</w:t>
      </w:r>
    </w:p>
    <w:p w14:paraId="4B2DB1FE">
      <w:pPr>
        <w:wordWrap w:val="0"/>
        <w:spacing w:line="480" w:lineRule="exact"/>
        <w:rPr>
          <w:rFonts w:ascii="宋体" w:hAnsi="宋体" w:cs="楷体"/>
          <w:sz w:val="24"/>
        </w:rPr>
      </w:pPr>
      <w:r>
        <w:rPr>
          <w:rFonts w:hint="eastAsia" w:ascii="宋体" w:hAnsi="宋体" w:cs="楷体"/>
          <w:bCs/>
          <w:sz w:val="24"/>
        </w:rPr>
        <w:t>1.11</w:t>
      </w:r>
      <w:r>
        <w:rPr>
          <w:rFonts w:hint="eastAsia" w:ascii="宋体" w:hAnsi="宋体" w:cs="楷体"/>
          <w:sz w:val="24"/>
        </w:rPr>
        <w:t xml:space="preserve"> 知识产权</w:t>
      </w:r>
    </w:p>
    <w:p w14:paraId="58C11FF5">
      <w:pPr>
        <w:wordWrap w:val="0"/>
        <w:spacing w:line="480" w:lineRule="exact"/>
        <w:rPr>
          <w:rFonts w:ascii="宋体" w:hAnsi="宋体" w:cs="楷体"/>
          <w:sz w:val="24"/>
        </w:rPr>
      </w:pPr>
      <w:r>
        <w:rPr>
          <w:rFonts w:hint="eastAsia" w:ascii="宋体" w:hAnsi="宋体" w:cs="楷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s="楷体"/>
          <w:sz w:val="24"/>
          <w:u w:val="single"/>
        </w:rPr>
        <w:t xml:space="preserve">   按通用条款执行     </w:t>
      </w:r>
      <w:r>
        <w:rPr>
          <w:rFonts w:hint="eastAsia" w:ascii="宋体" w:hAnsi="宋体" w:cs="楷体"/>
          <w:sz w:val="24"/>
        </w:rPr>
        <w:t>。</w:t>
      </w:r>
    </w:p>
    <w:p w14:paraId="3CDC68D3">
      <w:pPr>
        <w:wordWrap w:val="0"/>
        <w:spacing w:line="480" w:lineRule="exact"/>
        <w:rPr>
          <w:rFonts w:ascii="宋体" w:hAnsi="宋体" w:cs="楷体"/>
          <w:sz w:val="24"/>
        </w:rPr>
      </w:pPr>
      <w:r>
        <w:rPr>
          <w:rFonts w:hint="eastAsia" w:ascii="宋体" w:hAnsi="宋体" w:cs="楷体"/>
          <w:sz w:val="24"/>
        </w:rPr>
        <w:t>关于发包人提供的上述文件的使用限制的要求：</w:t>
      </w:r>
      <w:r>
        <w:rPr>
          <w:rFonts w:hint="eastAsia" w:ascii="宋体" w:hAnsi="宋体" w:cs="楷体"/>
          <w:sz w:val="24"/>
          <w:u w:val="single"/>
        </w:rPr>
        <w:t xml:space="preserve">     按通用条款执行  </w:t>
      </w:r>
      <w:r>
        <w:rPr>
          <w:rFonts w:hint="eastAsia" w:ascii="宋体" w:hAnsi="宋体" w:cs="楷体"/>
          <w:sz w:val="24"/>
        </w:rPr>
        <w:t>。</w:t>
      </w:r>
    </w:p>
    <w:p w14:paraId="0A709929">
      <w:pPr>
        <w:wordWrap w:val="0"/>
        <w:spacing w:line="480" w:lineRule="exact"/>
        <w:rPr>
          <w:rFonts w:ascii="宋体" w:hAnsi="宋体" w:cs="楷体"/>
          <w:sz w:val="24"/>
        </w:rPr>
      </w:pPr>
      <w:r>
        <w:rPr>
          <w:rFonts w:hint="eastAsia" w:ascii="宋体" w:hAnsi="宋体" w:cs="楷体"/>
          <w:sz w:val="24"/>
        </w:rPr>
        <w:t>1.11.2 关于承包人为实施工程所编制文件的著作权的归属：</w:t>
      </w:r>
      <w:r>
        <w:rPr>
          <w:rFonts w:hint="eastAsia" w:ascii="宋体" w:hAnsi="宋体" w:cs="楷体"/>
          <w:sz w:val="24"/>
          <w:u w:val="single"/>
        </w:rPr>
        <w:t xml:space="preserve">  按通用条款执行 </w:t>
      </w:r>
      <w:r>
        <w:rPr>
          <w:rFonts w:hint="eastAsia" w:ascii="宋体" w:hAnsi="宋体" w:cs="楷体"/>
          <w:sz w:val="24"/>
        </w:rPr>
        <w:t>。</w:t>
      </w:r>
    </w:p>
    <w:p w14:paraId="4CEF0F66">
      <w:pPr>
        <w:wordWrap w:val="0"/>
        <w:spacing w:line="480" w:lineRule="exact"/>
        <w:rPr>
          <w:rFonts w:ascii="宋体" w:hAnsi="宋体" w:cs="楷体"/>
          <w:sz w:val="24"/>
        </w:rPr>
      </w:pPr>
      <w:r>
        <w:rPr>
          <w:rFonts w:hint="eastAsia" w:ascii="宋体" w:hAnsi="宋体" w:cs="楷体"/>
          <w:sz w:val="24"/>
        </w:rPr>
        <w:t xml:space="preserve">关于承包人提供的上述文件的使用限制的要求： </w:t>
      </w:r>
      <w:r>
        <w:rPr>
          <w:rFonts w:hint="eastAsia" w:ascii="宋体" w:hAnsi="宋体" w:cs="楷体"/>
          <w:sz w:val="24"/>
          <w:u w:val="single"/>
        </w:rPr>
        <w:t xml:space="preserve"> 按通用条款执行 </w:t>
      </w:r>
      <w:r>
        <w:rPr>
          <w:rFonts w:hint="eastAsia" w:ascii="宋体" w:hAnsi="宋体" w:cs="楷体"/>
          <w:sz w:val="24"/>
        </w:rPr>
        <w:t>。</w:t>
      </w:r>
    </w:p>
    <w:p w14:paraId="46CE5EA3">
      <w:pPr>
        <w:wordWrap w:val="0"/>
        <w:spacing w:line="480" w:lineRule="exact"/>
        <w:rPr>
          <w:rFonts w:ascii="宋体" w:hAnsi="宋体" w:cs="楷体"/>
          <w:sz w:val="24"/>
        </w:rPr>
      </w:pPr>
      <w:r>
        <w:rPr>
          <w:rFonts w:hint="eastAsia" w:ascii="宋体" w:hAnsi="宋体" w:cs="楷体"/>
          <w:sz w:val="24"/>
        </w:rPr>
        <w:t xml:space="preserve">1.11.4 承包人在施工过程中所采用的专利、专有技术、技术秘密的使用费的承担方式： </w:t>
      </w:r>
      <w:r>
        <w:rPr>
          <w:rFonts w:hint="eastAsia" w:ascii="宋体" w:hAnsi="宋体" w:cs="楷体"/>
          <w:sz w:val="24"/>
          <w:u w:val="single"/>
        </w:rPr>
        <w:t xml:space="preserve"> 按通用条款执行    </w:t>
      </w:r>
      <w:r>
        <w:rPr>
          <w:rFonts w:hint="eastAsia" w:ascii="宋体" w:hAnsi="宋体" w:cs="楷体"/>
          <w:sz w:val="24"/>
        </w:rPr>
        <w:t>。</w:t>
      </w:r>
    </w:p>
    <w:p w14:paraId="3DA2EC7E">
      <w:pPr>
        <w:wordWrap w:val="0"/>
        <w:spacing w:line="480" w:lineRule="exact"/>
        <w:rPr>
          <w:rFonts w:ascii="宋体" w:hAnsi="宋体" w:cs="楷体"/>
          <w:sz w:val="24"/>
        </w:rPr>
      </w:pPr>
      <w:r>
        <w:rPr>
          <w:rFonts w:hint="eastAsia" w:ascii="宋体" w:hAnsi="宋体" w:cs="楷体"/>
          <w:bCs/>
          <w:sz w:val="24"/>
        </w:rPr>
        <w:t>1.13</w:t>
      </w:r>
      <w:r>
        <w:rPr>
          <w:rFonts w:hint="eastAsia" w:ascii="宋体" w:hAnsi="宋体" w:cs="楷体"/>
          <w:sz w:val="24"/>
        </w:rPr>
        <w:t>工程量清单错误的修正</w:t>
      </w:r>
    </w:p>
    <w:p w14:paraId="5BECABCF">
      <w:pPr>
        <w:wordWrap w:val="0"/>
        <w:spacing w:line="480" w:lineRule="exact"/>
        <w:rPr>
          <w:rFonts w:ascii="宋体" w:hAnsi="宋体" w:cs="楷体"/>
          <w:sz w:val="24"/>
        </w:rPr>
      </w:pPr>
      <w:r>
        <w:rPr>
          <w:rFonts w:hint="eastAsia" w:ascii="宋体" w:hAnsi="宋体" w:cs="楷体"/>
          <w:sz w:val="24"/>
        </w:rPr>
        <w:t>出现工程量清单错误时，是否调整合同价格：</w:t>
      </w:r>
      <w:r>
        <w:rPr>
          <w:rFonts w:hint="eastAsia" w:ascii="宋体" w:hAnsi="宋体" w:cs="楷体"/>
          <w:sz w:val="24"/>
          <w:u w:val="single"/>
        </w:rPr>
        <w:t xml:space="preserve">  调整    </w:t>
      </w:r>
      <w:r>
        <w:rPr>
          <w:rFonts w:hint="eastAsia" w:ascii="宋体" w:hAnsi="宋体" w:cs="楷体"/>
          <w:sz w:val="24"/>
        </w:rPr>
        <w:t>。</w:t>
      </w:r>
    </w:p>
    <w:p w14:paraId="5A6415C6">
      <w:pPr>
        <w:wordWrap w:val="0"/>
        <w:spacing w:line="480" w:lineRule="exact"/>
        <w:rPr>
          <w:rFonts w:ascii="宋体" w:hAnsi="宋体" w:cs="楷体"/>
          <w:sz w:val="24"/>
          <w:u w:val="single"/>
        </w:rPr>
      </w:pPr>
      <w:r>
        <w:rPr>
          <w:rFonts w:hint="eastAsia" w:ascii="宋体" w:hAnsi="宋体" w:cs="楷体"/>
          <w:sz w:val="24"/>
        </w:rPr>
        <w:t>允许调整合同价格的工程量偏差范围：</w:t>
      </w:r>
      <w:r>
        <w:rPr>
          <w:rFonts w:hint="eastAsia" w:ascii="宋体" w:hAnsi="宋体" w:cs="楷体"/>
          <w:sz w:val="24"/>
          <w:u w:val="single"/>
        </w:rPr>
        <w:t xml:space="preserve">分部分项工程实际验收工程量与本竞争性磋商文件的清单工程量相比，误差超过±15%者调整；误差在±15%以内不调整  </w:t>
      </w:r>
      <w:r>
        <w:rPr>
          <w:rFonts w:hint="eastAsia" w:ascii="宋体" w:hAnsi="宋体" w:cs="楷体"/>
          <w:sz w:val="24"/>
        </w:rPr>
        <w:t>。</w:t>
      </w:r>
    </w:p>
    <w:p w14:paraId="57E9C368">
      <w:pPr>
        <w:keepNext/>
        <w:wordWrap w:val="0"/>
        <w:spacing w:line="480" w:lineRule="exact"/>
        <w:outlineLvl w:val="3"/>
        <w:rPr>
          <w:rFonts w:ascii="宋体" w:hAnsi="宋体" w:cs="楷体"/>
          <w:b/>
          <w:bCs/>
          <w:sz w:val="24"/>
        </w:rPr>
      </w:pPr>
      <w:bookmarkStart w:id="328" w:name="_Toc351203634"/>
      <w:bookmarkEnd w:id="328"/>
      <w:r>
        <w:rPr>
          <w:rFonts w:hint="eastAsia" w:ascii="宋体" w:hAnsi="宋体" w:cs="楷体"/>
          <w:b/>
          <w:bCs/>
          <w:sz w:val="24"/>
        </w:rPr>
        <w:t>2</w:t>
      </w:r>
      <w:bookmarkStart w:id="329" w:name="_Toc296891197"/>
      <w:bookmarkEnd w:id="329"/>
      <w:bookmarkStart w:id="330" w:name="_Toc296944496"/>
      <w:bookmarkEnd w:id="330"/>
      <w:bookmarkStart w:id="331" w:name="_Toc292559362"/>
      <w:bookmarkEnd w:id="331"/>
      <w:bookmarkStart w:id="332" w:name="_Toc296890985"/>
      <w:bookmarkEnd w:id="332"/>
      <w:bookmarkStart w:id="333" w:name="_Toc296347156"/>
      <w:bookmarkEnd w:id="333"/>
      <w:bookmarkStart w:id="334" w:name="_Toc297120457"/>
      <w:bookmarkEnd w:id="334"/>
      <w:bookmarkStart w:id="335" w:name="_Toc296346658"/>
      <w:bookmarkEnd w:id="335"/>
      <w:bookmarkStart w:id="336" w:name="_Toc297048343"/>
      <w:bookmarkEnd w:id="336"/>
      <w:bookmarkStart w:id="337" w:name="_Toc296503157"/>
      <w:bookmarkEnd w:id="337"/>
      <w:bookmarkStart w:id="338" w:name="_Toc292559867"/>
      <w:r>
        <w:rPr>
          <w:rFonts w:hint="eastAsia" w:ascii="宋体" w:hAnsi="宋体" w:cs="楷体"/>
          <w:b/>
          <w:bCs/>
          <w:sz w:val="24"/>
        </w:rPr>
        <w:t>. 发包人</w:t>
      </w:r>
      <w:bookmarkEnd w:id="338"/>
    </w:p>
    <w:p w14:paraId="042A3BFD">
      <w:pPr>
        <w:wordWrap w:val="0"/>
        <w:spacing w:line="480" w:lineRule="exact"/>
        <w:rPr>
          <w:rFonts w:ascii="宋体" w:hAnsi="宋体" w:cs="楷体"/>
          <w:sz w:val="24"/>
        </w:rPr>
      </w:pPr>
      <w:r>
        <w:rPr>
          <w:rFonts w:hint="eastAsia" w:ascii="宋体" w:hAnsi="宋体" w:cs="楷体"/>
          <w:bCs/>
          <w:sz w:val="24"/>
        </w:rPr>
        <w:t>2.1</w:t>
      </w:r>
      <w:r>
        <w:rPr>
          <w:rFonts w:hint="eastAsia" w:ascii="宋体" w:hAnsi="宋体" w:cs="楷体"/>
          <w:sz w:val="24"/>
        </w:rPr>
        <w:t xml:space="preserve"> 发包人代表</w:t>
      </w:r>
    </w:p>
    <w:p w14:paraId="1559E2CA">
      <w:pPr>
        <w:wordWrap w:val="0"/>
        <w:spacing w:line="480" w:lineRule="exact"/>
        <w:rPr>
          <w:rFonts w:ascii="宋体" w:hAnsi="宋体" w:cs="楷体"/>
          <w:sz w:val="24"/>
          <w:u w:val="single"/>
        </w:rPr>
      </w:pPr>
      <w:r>
        <w:rPr>
          <w:rFonts w:hint="eastAsia" w:ascii="宋体" w:hAnsi="宋体" w:cs="楷体"/>
          <w:sz w:val="24"/>
        </w:rPr>
        <w:t>发包人代表：</w:t>
      </w:r>
      <w:r>
        <w:rPr>
          <w:rFonts w:hint="eastAsia" w:ascii="宋体" w:hAnsi="宋体" w:cs="楷体"/>
          <w:sz w:val="24"/>
          <w:u w:val="single"/>
        </w:rPr>
        <w:t xml:space="preserve">            </w:t>
      </w:r>
    </w:p>
    <w:p w14:paraId="4E21AFFF">
      <w:pPr>
        <w:wordWrap w:val="0"/>
        <w:spacing w:line="480" w:lineRule="exact"/>
        <w:rPr>
          <w:rFonts w:ascii="宋体" w:hAnsi="宋体" w:cs="楷体"/>
          <w:sz w:val="24"/>
        </w:rPr>
      </w:pPr>
      <w:r>
        <w:rPr>
          <w:rFonts w:hint="eastAsia" w:ascii="宋体" w:hAnsi="宋体" w:cs="楷体"/>
          <w:sz w:val="24"/>
        </w:rPr>
        <w:t>姓    名：</w:t>
      </w:r>
      <w:r>
        <w:rPr>
          <w:rFonts w:hint="eastAsia" w:ascii="宋体" w:hAnsi="宋体" w:cs="楷体"/>
          <w:sz w:val="24"/>
          <w:u w:val="single"/>
        </w:rPr>
        <w:t xml:space="preserve">           </w:t>
      </w:r>
      <w:r>
        <w:rPr>
          <w:rFonts w:hint="eastAsia" w:ascii="宋体" w:hAnsi="宋体" w:cs="楷体"/>
          <w:sz w:val="24"/>
        </w:rPr>
        <w:t>；</w:t>
      </w:r>
    </w:p>
    <w:p w14:paraId="377BDF30">
      <w:pPr>
        <w:wordWrap w:val="0"/>
        <w:spacing w:line="480" w:lineRule="exact"/>
        <w:rPr>
          <w:rFonts w:ascii="宋体" w:hAnsi="宋体" w:cs="楷体"/>
          <w:sz w:val="24"/>
        </w:rPr>
      </w:pPr>
      <w:r>
        <w:rPr>
          <w:rFonts w:hint="eastAsia" w:ascii="宋体" w:hAnsi="宋体" w:cs="楷体"/>
          <w:sz w:val="24"/>
        </w:rPr>
        <w:t>身份证号：</w:t>
      </w:r>
      <w:r>
        <w:rPr>
          <w:rFonts w:hint="eastAsia" w:ascii="宋体" w:hAnsi="宋体" w:cs="楷体"/>
          <w:sz w:val="24"/>
          <w:u w:val="single"/>
        </w:rPr>
        <w:t xml:space="preserve">          </w:t>
      </w:r>
      <w:r>
        <w:rPr>
          <w:rFonts w:hint="eastAsia" w:ascii="宋体" w:hAnsi="宋体" w:cs="楷体"/>
          <w:sz w:val="24"/>
        </w:rPr>
        <w:t>；</w:t>
      </w:r>
    </w:p>
    <w:p w14:paraId="60025E3A">
      <w:pPr>
        <w:wordWrap w:val="0"/>
        <w:spacing w:line="480" w:lineRule="exact"/>
        <w:rPr>
          <w:rFonts w:ascii="宋体" w:hAnsi="宋体" w:cs="楷体"/>
          <w:sz w:val="24"/>
        </w:rPr>
      </w:pPr>
      <w:r>
        <w:rPr>
          <w:rFonts w:hint="eastAsia" w:ascii="宋体" w:hAnsi="宋体" w:cs="楷体"/>
          <w:sz w:val="24"/>
        </w:rPr>
        <w:t>职    务：</w:t>
      </w:r>
      <w:r>
        <w:rPr>
          <w:rFonts w:hint="eastAsia" w:ascii="宋体" w:hAnsi="宋体" w:cs="楷体"/>
          <w:sz w:val="24"/>
          <w:u w:val="single"/>
        </w:rPr>
        <w:t xml:space="preserve">           </w:t>
      </w:r>
      <w:r>
        <w:rPr>
          <w:rFonts w:hint="eastAsia" w:ascii="宋体" w:hAnsi="宋体" w:cs="楷体"/>
          <w:sz w:val="24"/>
        </w:rPr>
        <w:t>；</w:t>
      </w:r>
    </w:p>
    <w:p w14:paraId="787AB4B2">
      <w:pPr>
        <w:wordWrap w:val="0"/>
        <w:spacing w:line="480" w:lineRule="exact"/>
        <w:rPr>
          <w:rFonts w:ascii="宋体" w:hAnsi="宋体" w:cs="楷体"/>
          <w:sz w:val="24"/>
        </w:rPr>
      </w:pPr>
      <w:r>
        <w:rPr>
          <w:rFonts w:hint="eastAsia" w:ascii="宋体" w:hAnsi="宋体" w:cs="楷体"/>
          <w:sz w:val="24"/>
        </w:rPr>
        <w:t>联系电话：</w:t>
      </w:r>
      <w:r>
        <w:rPr>
          <w:rFonts w:hint="eastAsia" w:ascii="宋体" w:hAnsi="宋体" w:cs="楷体"/>
          <w:sz w:val="24"/>
          <w:u w:val="single"/>
        </w:rPr>
        <w:t xml:space="preserve">            </w:t>
      </w:r>
      <w:r>
        <w:rPr>
          <w:rFonts w:hint="eastAsia" w:ascii="宋体" w:hAnsi="宋体" w:cs="楷体"/>
          <w:sz w:val="24"/>
        </w:rPr>
        <w:t>；</w:t>
      </w:r>
    </w:p>
    <w:p w14:paraId="0191C6FE">
      <w:pPr>
        <w:wordWrap w:val="0"/>
        <w:spacing w:line="480" w:lineRule="exact"/>
        <w:rPr>
          <w:rFonts w:ascii="宋体" w:hAnsi="宋体" w:cs="楷体"/>
          <w:sz w:val="24"/>
        </w:rPr>
      </w:pPr>
      <w:r>
        <w:rPr>
          <w:rFonts w:hint="eastAsia" w:ascii="宋体" w:hAnsi="宋体" w:cs="楷体"/>
          <w:sz w:val="24"/>
        </w:rPr>
        <w:t>电子信箱：</w:t>
      </w:r>
      <w:r>
        <w:rPr>
          <w:rFonts w:hint="eastAsia" w:ascii="宋体" w:hAnsi="宋体" w:cs="楷体"/>
          <w:sz w:val="24"/>
          <w:u w:val="single"/>
        </w:rPr>
        <w:t xml:space="preserve">             </w:t>
      </w:r>
      <w:r>
        <w:rPr>
          <w:rFonts w:hint="eastAsia" w:ascii="宋体" w:hAnsi="宋体" w:cs="楷体"/>
          <w:sz w:val="24"/>
        </w:rPr>
        <w:t>；</w:t>
      </w:r>
    </w:p>
    <w:p w14:paraId="678A4806">
      <w:pPr>
        <w:wordWrap w:val="0"/>
        <w:spacing w:line="480" w:lineRule="exact"/>
        <w:rPr>
          <w:rFonts w:ascii="宋体" w:hAnsi="宋体" w:cs="楷体"/>
          <w:sz w:val="24"/>
        </w:rPr>
      </w:pPr>
      <w:r>
        <w:rPr>
          <w:rFonts w:hint="eastAsia" w:ascii="宋体" w:hAnsi="宋体" w:cs="楷体"/>
          <w:sz w:val="24"/>
        </w:rPr>
        <w:t>通信地址：</w:t>
      </w:r>
      <w:r>
        <w:rPr>
          <w:rFonts w:hint="eastAsia" w:ascii="宋体" w:hAnsi="宋体" w:cs="楷体"/>
          <w:sz w:val="24"/>
          <w:u w:val="single"/>
        </w:rPr>
        <w:t xml:space="preserve">           </w:t>
      </w:r>
      <w:r>
        <w:rPr>
          <w:rFonts w:hint="eastAsia" w:ascii="宋体" w:hAnsi="宋体" w:cs="楷体"/>
          <w:sz w:val="24"/>
        </w:rPr>
        <w:t>。</w:t>
      </w:r>
    </w:p>
    <w:p w14:paraId="395E76B1">
      <w:pPr>
        <w:wordWrap w:val="0"/>
        <w:spacing w:line="480" w:lineRule="exact"/>
        <w:rPr>
          <w:rFonts w:ascii="宋体" w:hAnsi="宋体" w:cs="楷体"/>
          <w:b/>
          <w:bCs/>
          <w:sz w:val="24"/>
        </w:rPr>
      </w:pPr>
      <w:r>
        <w:rPr>
          <w:rFonts w:hint="eastAsia" w:ascii="宋体" w:hAnsi="宋体" w:cs="楷体"/>
          <w:sz w:val="24"/>
        </w:rPr>
        <w:t>发包人对发包人代表的授权范围如下：</w:t>
      </w:r>
      <w:r>
        <w:rPr>
          <w:rFonts w:hint="eastAsia" w:ascii="宋体" w:hAnsi="宋体" w:cs="楷体"/>
          <w:sz w:val="24"/>
          <w:u w:val="single"/>
        </w:rPr>
        <w:t xml:space="preserve">             </w:t>
      </w:r>
      <w:r>
        <w:rPr>
          <w:rFonts w:hint="eastAsia" w:ascii="宋体" w:hAnsi="宋体" w:cs="楷体"/>
          <w:sz w:val="24"/>
        </w:rPr>
        <w:t>。</w:t>
      </w:r>
    </w:p>
    <w:p w14:paraId="03B9117E">
      <w:pPr>
        <w:wordWrap w:val="0"/>
        <w:spacing w:line="480" w:lineRule="exact"/>
        <w:rPr>
          <w:rFonts w:ascii="宋体" w:hAnsi="宋体" w:cs="楷体"/>
          <w:sz w:val="24"/>
        </w:rPr>
      </w:pPr>
      <w:r>
        <w:rPr>
          <w:rFonts w:hint="eastAsia" w:ascii="宋体" w:hAnsi="宋体" w:cs="楷体"/>
          <w:bCs/>
          <w:sz w:val="24"/>
        </w:rPr>
        <w:t>2.2</w:t>
      </w:r>
      <w:r>
        <w:rPr>
          <w:rFonts w:hint="eastAsia" w:ascii="宋体" w:hAnsi="宋体" w:cs="楷体"/>
          <w:sz w:val="24"/>
        </w:rPr>
        <w:t>施工现场、施工条件和基础资料的提供</w:t>
      </w:r>
    </w:p>
    <w:p w14:paraId="215AE380">
      <w:pPr>
        <w:wordWrap w:val="0"/>
        <w:spacing w:line="480" w:lineRule="exact"/>
        <w:rPr>
          <w:rFonts w:ascii="宋体" w:hAnsi="宋体" w:cs="楷体"/>
          <w:sz w:val="24"/>
        </w:rPr>
      </w:pPr>
      <w:r>
        <w:rPr>
          <w:rFonts w:hint="eastAsia" w:ascii="宋体" w:hAnsi="宋体" w:cs="楷体"/>
          <w:sz w:val="24"/>
        </w:rPr>
        <w:t>2.2.1 提供施工现场</w:t>
      </w:r>
    </w:p>
    <w:p w14:paraId="18D776A5">
      <w:pPr>
        <w:wordWrap w:val="0"/>
        <w:spacing w:line="480" w:lineRule="exact"/>
        <w:rPr>
          <w:rFonts w:ascii="宋体" w:hAnsi="宋体" w:cs="楷体"/>
          <w:sz w:val="24"/>
        </w:rPr>
      </w:pPr>
      <w:r>
        <w:rPr>
          <w:rFonts w:hint="eastAsia" w:ascii="宋体" w:hAnsi="宋体" w:cs="楷体"/>
          <w:sz w:val="24"/>
        </w:rPr>
        <w:t>关于发包人移交施工现场的期限要求：</w:t>
      </w:r>
      <w:r>
        <w:rPr>
          <w:rFonts w:hint="eastAsia" w:ascii="宋体" w:hAnsi="宋体" w:cs="楷体"/>
          <w:sz w:val="24"/>
          <w:u w:val="single"/>
        </w:rPr>
        <w:t xml:space="preserve">  开工日期7天前           </w:t>
      </w:r>
      <w:r>
        <w:rPr>
          <w:rFonts w:hint="eastAsia" w:ascii="宋体" w:hAnsi="宋体" w:cs="楷体"/>
          <w:sz w:val="24"/>
        </w:rPr>
        <w:t>。</w:t>
      </w:r>
    </w:p>
    <w:p w14:paraId="7A60F0CD">
      <w:pPr>
        <w:wordWrap w:val="0"/>
        <w:spacing w:line="480" w:lineRule="exact"/>
        <w:rPr>
          <w:rFonts w:ascii="宋体" w:hAnsi="宋体" w:cs="楷体"/>
          <w:sz w:val="24"/>
        </w:rPr>
      </w:pPr>
      <w:r>
        <w:rPr>
          <w:rFonts w:hint="eastAsia" w:ascii="宋体" w:hAnsi="宋体" w:cs="楷体"/>
          <w:sz w:val="24"/>
        </w:rPr>
        <w:t>2.2.2 提供施工条件</w:t>
      </w:r>
    </w:p>
    <w:p w14:paraId="2EB0C668">
      <w:pPr>
        <w:wordWrap w:val="0"/>
        <w:spacing w:line="480" w:lineRule="exact"/>
        <w:rPr>
          <w:rFonts w:ascii="宋体" w:hAnsi="宋体" w:cs="楷体"/>
          <w:sz w:val="24"/>
          <w:u w:val="single"/>
        </w:rPr>
      </w:pPr>
      <w:r>
        <w:rPr>
          <w:rFonts w:hint="eastAsia" w:ascii="宋体" w:hAnsi="宋体" w:cs="楷体"/>
          <w:sz w:val="24"/>
        </w:rPr>
        <w:t>关于发包人应负责提供施工所需要的条件，包括：</w:t>
      </w:r>
      <w:r>
        <w:rPr>
          <w:rFonts w:hint="eastAsia" w:ascii="宋体" w:hAnsi="宋体" w:cs="楷体"/>
          <w:sz w:val="24"/>
          <w:u w:val="single"/>
        </w:rPr>
        <w:t xml:space="preserve">   按通用条款执行   </w:t>
      </w:r>
      <w:r>
        <w:rPr>
          <w:rFonts w:hint="eastAsia" w:ascii="宋体" w:hAnsi="宋体" w:cs="楷体"/>
          <w:sz w:val="24"/>
        </w:rPr>
        <w:t>。</w:t>
      </w:r>
    </w:p>
    <w:p w14:paraId="3A51C567">
      <w:pPr>
        <w:wordWrap w:val="0"/>
        <w:spacing w:line="480" w:lineRule="exact"/>
        <w:rPr>
          <w:rFonts w:ascii="宋体" w:hAnsi="宋体" w:cs="楷体"/>
          <w:sz w:val="24"/>
        </w:rPr>
      </w:pPr>
      <w:r>
        <w:rPr>
          <w:rFonts w:hint="eastAsia" w:ascii="宋体" w:hAnsi="宋体" w:cs="楷体"/>
          <w:bCs/>
          <w:sz w:val="24"/>
        </w:rPr>
        <w:t>2.3</w:t>
      </w:r>
      <w:r>
        <w:rPr>
          <w:rFonts w:hint="eastAsia" w:ascii="宋体" w:hAnsi="宋体" w:cs="楷体"/>
          <w:sz w:val="24"/>
        </w:rPr>
        <w:t xml:space="preserve"> 资金来源证明及支付担保</w:t>
      </w:r>
    </w:p>
    <w:p w14:paraId="184287AD">
      <w:pPr>
        <w:wordWrap w:val="0"/>
        <w:spacing w:line="480" w:lineRule="exact"/>
        <w:rPr>
          <w:rFonts w:ascii="宋体" w:hAnsi="宋体" w:cs="楷体"/>
          <w:sz w:val="24"/>
        </w:rPr>
      </w:pPr>
      <w:r>
        <w:rPr>
          <w:rFonts w:hint="eastAsia" w:ascii="宋体" w:hAnsi="宋体" w:cs="楷体"/>
          <w:sz w:val="24"/>
        </w:rPr>
        <w:t>发包人提供资金来源证明的期限要求：</w:t>
      </w:r>
      <w:r>
        <w:rPr>
          <w:rFonts w:hint="eastAsia" w:ascii="宋体" w:hAnsi="宋体" w:cs="楷体"/>
          <w:sz w:val="24"/>
          <w:u w:val="single"/>
        </w:rPr>
        <w:t xml:space="preserve">    按通用条款执行     </w:t>
      </w:r>
      <w:r>
        <w:rPr>
          <w:rFonts w:hint="eastAsia" w:ascii="宋体" w:hAnsi="宋体" w:cs="楷体"/>
          <w:sz w:val="24"/>
        </w:rPr>
        <w:t>。</w:t>
      </w:r>
    </w:p>
    <w:p w14:paraId="1330EA28">
      <w:pPr>
        <w:wordWrap w:val="0"/>
        <w:spacing w:line="480" w:lineRule="exact"/>
        <w:rPr>
          <w:rFonts w:ascii="宋体" w:hAnsi="宋体" w:cs="楷体"/>
          <w:sz w:val="24"/>
        </w:rPr>
      </w:pPr>
      <w:r>
        <w:rPr>
          <w:rFonts w:hint="eastAsia" w:ascii="宋体" w:hAnsi="宋体" w:cs="楷体"/>
          <w:sz w:val="24"/>
        </w:rPr>
        <w:t>发包人是否提供支付担保：</w:t>
      </w:r>
      <w:r>
        <w:rPr>
          <w:rFonts w:hint="eastAsia" w:ascii="宋体" w:hAnsi="宋体" w:cs="楷体"/>
          <w:sz w:val="24"/>
          <w:u w:val="single"/>
        </w:rPr>
        <w:t xml:space="preserve">              \                      </w:t>
      </w:r>
      <w:r>
        <w:rPr>
          <w:rFonts w:hint="eastAsia" w:ascii="宋体" w:hAnsi="宋体" w:cs="楷体"/>
          <w:sz w:val="24"/>
        </w:rPr>
        <w:t>。</w:t>
      </w:r>
    </w:p>
    <w:p w14:paraId="7858B28F">
      <w:pPr>
        <w:wordWrap w:val="0"/>
        <w:spacing w:line="480" w:lineRule="exact"/>
        <w:rPr>
          <w:rFonts w:ascii="宋体" w:hAnsi="宋体" w:cs="楷体"/>
          <w:sz w:val="24"/>
          <w:u w:val="single"/>
        </w:rPr>
      </w:pPr>
      <w:r>
        <w:rPr>
          <w:rFonts w:hint="eastAsia" w:ascii="宋体" w:hAnsi="宋体" w:cs="楷体"/>
          <w:sz w:val="24"/>
        </w:rPr>
        <w:t>发包人提供支付担保的形式：</w:t>
      </w:r>
      <w:r>
        <w:rPr>
          <w:rFonts w:hint="eastAsia" w:ascii="宋体" w:hAnsi="宋体" w:cs="楷体"/>
          <w:sz w:val="24"/>
          <w:u w:val="single"/>
        </w:rPr>
        <w:t xml:space="preserve">               \                     </w:t>
      </w:r>
      <w:r>
        <w:rPr>
          <w:rFonts w:hint="eastAsia" w:ascii="宋体" w:hAnsi="宋体" w:cs="楷体"/>
          <w:sz w:val="24"/>
        </w:rPr>
        <w:t>。</w:t>
      </w:r>
    </w:p>
    <w:p w14:paraId="620A1F89">
      <w:pPr>
        <w:keepNext/>
        <w:wordWrap w:val="0"/>
        <w:spacing w:line="480" w:lineRule="exact"/>
        <w:outlineLvl w:val="3"/>
        <w:rPr>
          <w:rFonts w:ascii="宋体" w:hAnsi="宋体" w:cs="楷体"/>
          <w:b/>
          <w:bCs/>
          <w:sz w:val="24"/>
        </w:rPr>
      </w:pPr>
      <w:bookmarkStart w:id="339" w:name="_Toc351203635"/>
      <w:bookmarkEnd w:id="339"/>
      <w:r>
        <w:rPr>
          <w:rFonts w:hint="eastAsia" w:ascii="宋体" w:hAnsi="宋体" w:cs="楷体"/>
          <w:b/>
          <w:bCs/>
          <w:sz w:val="24"/>
        </w:rPr>
        <w:t>3</w:t>
      </w:r>
      <w:bookmarkStart w:id="340" w:name="_Toc296347157"/>
      <w:bookmarkEnd w:id="340"/>
      <w:bookmarkStart w:id="341" w:name="_Toc296944497"/>
      <w:bookmarkEnd w:id="341"/>
      <w:bookmarkStart w:id="342" w:name="_Toc297120458"/>
      <w:bookmarkEnd w:id="342"/>
      <w:bookmarkStart w:id="343" w:name="_Toc292559868"/>
      <w:bookmarkEnd w:id="343"/>
      <w:bookmarkStart w:id="344" w:name="_Toc296890986"/>
      <w:bookmarkEnd w:id="344"/>
      <w:bookmarkStart w:id="345" w:name="_Toc297048344"/>
      <w:bookmarkEnd w:id="345"/>
      <w:bookmarkStart w:id="346" w:name="_Toc296503158"/>
      <w:bookmarkEnd w:id="346"/>
      <w:bookmarkStart w:id="347" w:name="_Toc292559363"/>
      <w:bookmarkEnd w:id="347"/>
      <w:bookmarkStart w:id="348" w:name="_Toc296346659"/>
      <w:bookmarkEnd w:id="348"/>
      <w:bookmarkStart w:id="349" w:name="_Toc296891198"/>
      <w:r>
        <w:rPr>
          <w:rFonts w:hint="eastAsia" w:ascii="宋体" w:hAnsi="宋体" w:cs="楷体"/>
          <w:b/>
          <w:bCs/>
          <w:sz w:val="24"/>
        </w:rPr>
        <w:t>. 承包人</w:t>
      </w:r>
      <w:bookmarkEnd w:id="349"/>
    </w:p>
    <w:p w14:paraId="0BF45A19">
      <w:pPr>
        <w:wordWrap w:val="0"/>
        <w:spacing w:line="480" w:lineRule="exact"/>
        <w:rPr>
          <w:rFonts w:ascii="宋体" w:hAnsi="宋体" w:cs="楷体"/>
          <w:sz w:val="24"/>
        </w:rPr>
      </w:pPr>
      <w:r>
        <w:rPr>
          <w:rFonts w:hint="eastAsia" w:ascii="宋体" w:hAnsi="宋体" w:cs="楷体"/>
          <w:b/>
          <w:bCs/>
          <w:sz w:val="24"/>
        </w:rPr>
        <w:t xml:space="preserve">3.1 </w:t>
      </w:r>
      <w:r>
        <w:rPr>
          <w:rFonts w:hint="eastAsia" w:ascii="宋体" w:hAnsi="宋体" w:cs="楷体"/>
          <w:sz w:val="24"/>
        </w:rPr>
        <w:t>承包人的一般义务</w:t>
      </w:r>
    </w:p>
    <w:p w14:paraId="5F405286">
      <w:pPr>
        <w:wordWrap w:val="0"/>
        <w:spacing w:line="480" w:lineRule="exact"/>
        <w:rPr>
          <w:rFonts w:ascii="宋体" w:hAnsi="宋体" w:cs="楷体"/>
          <w:sz w:val="24"/>
          <w:u w:val="single"/>
        </w:rPr>
      </w:pPr>
      <w:r>
        <w:rPr>
          <w:rFonts w:hint="eastAsia" w:ascii="宋体" w:hAnsi="宋体" w:cs="楷体"/>
          <w:sz w:val="24"/>
        </w:rPr>
        <w:t>（9）承包人提交的竣工资料的内容：</w:t>
      </w:r>
      <w:r>
        <w:rPr>
          <w:rFonts w:hint="eastAsia" w:ascii="宋体" w:hAnsi="宋体" w:cs="楷体"/>
          <w:sz w:val="24"/>
          <w:u w:val="single"/>
        </w:rPr>
        <w:t xml:space="preserve">  承包人向发包人提交完整竣工图纸和竣工图电子文档     </w:t>
      </w:r>
      <w:r>
        <w:rPr>
          <w:rFonts w:hint="eastAsia" w:ascii="宋体" w:hAnsi="宋体" w:cs="楷体"/>
          <w:sz w:val="24"/>
        </w:rPr>
        <w:t>。</w:t>
      </w:r>
    </w:p>
    <w:p w14:paraId="0D9D754F">
      <w:pPr>
        <w:wordWrap w:val="0"/>
        <w:spacing w:line="480" w:lineRule="exact"/>
        <w:rPr>
          <w:rFonts w:ascii="宋体" w:hAnsi="宋体" w:cs="楷体"/>
          <w:sz w:val="24"/>
        </w:rPr>
      </w:pPr>
      <w:r>
        <w:rPr>
          <w:rFonts w:hint="eastAsia" w:ascii="宋体" w:hAnsi="宋体" w:cs="楷体"/>
          <w:sz w:val="24"/>
        </w:rPr>
        <w:t>承包人需要提交的竣工资料套数：</w:t>
      </w:r>
      <w:r>
        <w:rPr>
          <w:rFonts w:hint="eastAsia" w:ascii="宋体" w:hAnsi="宋体" w:cs="楷体"/>
          <w:sz w:val="24"/>
          <w:u w:val="single"/>
        </w:rPr>
        <w:t xml:space="preserve">保证竣工后提供完整的审验合格后的施工图 </w:t>
      </w:r>
      <w:r>
        <w:rPr>
          <w:rFonts w:hint="eastAsia" w:ascii="宋体" w:hAnsi="宋体" w:cs="楷体"/>
          <w:sz w:val="24"/>
        </w:rPr>
        <w:t>。</w:t>
      </w:r>
    </w:p>
    <w:p w14:paraId="499025F9">
      <w:pPr>
        <w:wordWrap w:val="0"/>
        <w:spacing w:line="480" w:lineRule="exact"/>
        <w:rPr>
          <w:rFonts w:ascii="宋体" w:hAnsi="宋体" w:cs="楷体"/>
          <w:sz w:val="24"/>
        </w:rPr>
      </w:pPr>
      <w:r>
        <w:rPr>
          <w:rFonts w:hint="eastAsia" w:ascii="宋体" w:hAnsi="宋体" w:cs="楷体"/>
          <w:sz w:val="24"/>
        </w:rPr>
        <w:t>承包人提交的竣工资料的费用承担：</w:t>
      </w:r>
      <w:r>
        <w:rPr>
          <w:rFonts w:hint="eastAsia" w:ascii="宋体" w:hAnsi="宋体" w:cs="楷体"/>
          <w:sz w:val="24"/>
          <w:u w:val="single"/>
        </w:rPr>
        <w:t xml:space="preserve">         由承包人承担                </w:t>
      </w:r>
      <w:r>
        <w:rPr>
          <w:rFonts w:hint="eastAsia" w:ascii="宋体" w:hAnsi="宋体" w:cs="楷体"/>
          <w:sz w:val="24"/>
        </w:rPr>
        <w:t>。</w:t>
      </w:r>
    </w:p>
    <w:p w14:paraId="28FC156A">
      <w:pPr>
        <w:wordWrap w:val="0"/>
        <w:spacing w:line="480" w:lineRule="exact"/>
        <w:rPr>
          <w:rFonts w:ascii="宋体" w:hAnsi="宋体" w:cs="楷体"/>
          <w:sz w:val="24"/>
        </w:rPr>
      </w:pPr>
      <w:r>
        <w:rPr>
          <w:rFonts w:hint="eastAsia" w:ascii="宋体" w:hAnsi="宋体" w:cs="楷体"/>
          <w:sz w:val="24"/>
        </w:rPr>
        <w:t>承包人提交的竣工资料移交时间：</w:t>
      </w:r>
      <w:r>
        <w:rPr>
          <w:rFonts w:hint="eastAsia" w:ascii="宋体" w:hAnsi="宋体" w:cs="楷体"/>
          <w:sz w:val="24"/>
          <w:u w:val="single"/>
        </w:rPr>
        <w:t xml:space="preserve">    工程竣工验收合格后1个月内         </w:t>
      </w:r>
      <w:r>
        <w:rPr>
          <w:rFonts w:hint="eastAsia" w:ascii="宋体" w:hAnsi="宋体" w:cs="楷体"/>
          <w:sz w:val="24"/>
        </w:rPr>
        <w:t>。</w:t>
      </w:r>
    </w:p>
    <w:p w14:paraId="2FDFC3FA">
      <w:pPr>
        <w:wordWrap w:val="0"/>
        <w:spacing w:line="480" w:lineRule="exact"/>
        <w:rPr>
          <w:rFonts w:ascii="宋体" w:hAnsi="宋体" w:cs="楷体"/>
          <w:sz w:val="24"/>
        </w:rPr>
      </w:pPr>
      <w:r>
        <w:rPr>
          <w:rFonts w:hint="eastAsia" w:ascii="宋体" w:hAnsi="宋体" w:cs="楷体"/>
          <w:sz w:val="24"/>
        </w:rPr>
        <w:t>承包人提交的竣工资料形式要求：</w:t>
      </w:r>
      <w:r>
        <w:rPr>
          <w:rFonts w:hint="eastAsia" w:ascii="宋体" w:hAnsi="宋体" w:cs="楷体"/>
          <w:sz w:val="24"/>
          <w:u w:val="single"/>
        </w:rPr>
        <w:t xml:space="preserve">     书面及电子文档                    </w:t>
      </w:r>
      <w:r>
        <w:rPr>
          <w:rFonts w:hint="eastAsia" w:ascii="宋体" w:hAnsi="宋体" w:cs="楷体"/>
          <w:sz w:val="24"/>
        </w:rPr>
        <w:t>。</w:t>
      </w:r>
    </w:p>
    <w:p w14:paraId="6D71580F">
      <w:pPr>
        <w:wordWrap w:val="0"/>
        <w:spacing w:line="480" w:lineRule="exact"/>
        <w:rPr>
          <w:rFonts w:ascii="宋体" w:hAnsi="宋体" w:cs="楷体"/>
          <w:sz w:val="24"/>
        </w:rPr>
      </w:pPr>
      <w:r>
        <w:rPr>
          <w:rFonts w:hint="eastAsia" w:ascii="宋体" w:hAnsi="宋体" w:cs="楷体"/>
          <w:sz w:val="24"/>
        </w:rPr>
        <w:t>（10）承包人应履行的其他义务：</w:t>
      </w:r>
      <w:r>
        <w:rPr>
          <w:rFonts w:hint="eastAsia" w:ascii="宋体" w:hAnsi="宋体" w:cs="楷体"/>
          <w:sz w:val="24"/>
          <w:u w:val="single"/>
        </w:rPr>
        <w:t xml:space="preserve">  负责施工人员管理；负责施工现场的安全及整洁，如发生事故一切后果承包人承担；负责工程竣工后的场地清理；与施工范围内的周边关系由承包人协调处理，费用自理；承包人应严格履行发包人只制定的安全、质量、进度管理奖罚细则 </w:t>
      </w:r>
      <w:r>
        <w:rPr>
          <w:rFonts w:hint="eastAsia" w:ascii="宋体" w:hAnsi="宋体" w:cs="楷体"/>
          <w:sz w:val="24"/>
        </w:rPr>
        <w:t>。</w:t>
      </w:r>
    </w:p>
    <w:p w14:paraId="5EF4A6D2">
      <w:pPr>
        <w:wordWrap w:val="0"/>
        <w:spacing w:line="480" w:lineRule="exact"/>
        <w:rPr>
          <w:rFonts w:ascii="宋体" w:hAnsi="宋体" w:cs="楷体"/>
          <w:sz w:val="24"/>
        </w:rPr>
      </w:pPr>
      <w:r>
        <w:rPr>
          <w:rFonts w:hint="eastAsia" w:ascii="宋体" w:hAnsi="宋体" w:cs="楷体"/>
          <w:bCs/>
          <w:sz w:val="24"/>
        </w:rPr>
        <w:t>3.2</w:t>
      </w:r>
      <w:r>
        <w:rPr>
          <w:rFonts w:hint="eastAsia" w:ascii="宋体" w:hAnsi="宋体" w:cs="楷体"/>
          <w:sz w:val="24"/>
        </w:rPr>
        <w:t xml:space="preserve"> 项目经理</w:t>
      </w:r>
    </w:p>
    <w:p w14:paraId="08850296">
      <w:pPr>
        <w:wordWrap w:val="0"/>
        <w:spacing w:line="480" w:lineRule="exact"/>
        <w:rPr>
          <w:rFonts w:ascii="宋体" w:hAnsi="宋体" w:cs="楷体"/>
          <w:sz w:val="24"/>
        </w:rPr>
      </w:pPr>
      <w:r>
        <w:rPr>
          <w:rFonts w:hint="eastAsia" w:ascii="宋体" w:hAnsi="宋体" w:cs="楷体"/>
          <w:sz w:val="24"/>
        </w:rPr>
        <w:t>3.2.1 项目经理：</w:t>
      </w:r>
    </w:p>
    <w:p w14:paraId="7452A53E">
      <w:pPr>
        <w:wordWrap w:val="0"/>
        <w:spacing w:line="480" w:lineRule="exact"/>
        <w:rPr>
          <w:rFonts w:ascii="宋体" w:hAnsi="宋体" w:cs="楷体"/>
          <w:sz w:val="24"/>
        </w:rPr>
      </w:pPr>
      <w:r>
        <w:rPr>
          <w:rFonts w:hint="eastAsia" w:ascii="宋体" w:hAnsi="宋体" w:cs="楷体"/>
          <w:sz w:val="24"/>
        </w:rPr>
        <w:t>姓    名：</w:t>
      </w:r>
      <w:r>
        <w:rPr>
          <w:rFonts w:hint="eastAsia" w:ascii="宋体" w:hAnsi="宋体" w:cs="楷体"/>
          <w:sz w:val="24"/>
          <w:u w:val="single"/>
        </w:rPr>
        <w:t xml:space="preserve">          </w:t>
      </w:r>
      <w:r>
        <w:rPr>
          <w:rFonts w:hint="eastAsia" w:ascii="宋体" w:hAnsi="宋体" w:cs="楷体"/>
          <w:sz w:val="24"/>
        </w:rPr>
        <w:t>；</w:t>
      </w:r>
    </w:p>
    <w:p w14:paraId="4BB7681E">
      <w:pPr>
        <w:wordWrap w:val="0"/>
        <w:spacing w:line="480" w:lineRule="exact"/>
        <w:rPr>
          <w:rFonts w:ascii="宋体" w:hAnsi="宋体" w:cs="楷体"/>
          <w:sz w:val="24"/>
        </w:rPr>
      </w:pPr>
      <w:r>
        <w:rPr>
          <w:rFonts w:hint="eastAsia" w:ascii="宋体" w:hAnsi="宋体" w:cs="楷体"/>
          <w:sz w:val="24"/>
        </w:rPr>
        <w:t>身份证号：</w:t>
      </w:r>
      <w:r>
        <w:rPr>
          <w:rFonts w:hint="eastAsia" w:ascii="宋体" w:hAnsi="宋体" w:cs="楷体"/>
          <w:sz w:val="24"/>
          <w:u w:val="single"/>
        </w:rPr>
        <w:t xml:space="preserve">               </w:t>
      </w:r>
      <w:r>
        <w:rPr>
          <w:rFonts w:hint="eastAsia" w:ascii="宋体" w:hAnsi="宋体" w:cs="楷体"/>
          <w:sz w:val="24"/>
        </w:rPr>
        <w:t>；</w:t>
      </w:r>
    </w:p>
    <w:p w14:paraId="4437A264">
      <w:pPr>
        <w:wordWrap w:val="0"/>
        <w:spacing w:line="480" w:lineRule="exact"/>
        <w:rPr>
          <w:rFonts w:ascii="宋体" w:hAnsi="宋体" w:cs="楷体"/>
          <w:sz w:val="24"/>
        </w:rPr>
      </w:pPr>
      <w:r>
        <w:rPr>
          <w:rFonts w:hint="eastAsia" w:ascii="宋体" w:hAnsi="宋体" w:cs="楷体"/>
          <w:sz w:val="24"/>
        </w:rPr>
        <w:t>建造师执业资格等级：</w:t>
      </w:r>
      <w:r>
        <w:rPr>
          <w:rFonts w:hint="eastAsia" w:ascii="宋体" w:hAnsi="宋体" w:cs="楷体"/>
          <w:sz w:val="24"/>
          <w:u w:val="single"/>
        </w:rPr>
        <w:t xml:space="preserve">          </w:t>
      </w:r>
      <w:r>
        <w:rPr>
          <w:rFonts w:hint="eastAsia" w:ascii="宋体" w:hAnsi="宋体" w:cs="楷体"/>
          <w:sz w:val="24"/>
        </w:rPr>
        <w:t>；</w:t>
      </w:r>
    </w:p>
    <w:p w14:paraId="3139C9EC">
      <w:pPr>
        <w:wordWrap w:val="0"/>
        <w:spacing w:line="480" w:lineRule="exact"/>
        <w:rPr>
          <w:rFonts w:ascii="宋体" w:hAnsi="宋体" w:cs="楷体"/>
          <w:sz w:val="24"/>
        </w:rPr>
      </w:pPr>
      <w:r>
        <w:rPr>
          <w:rFonts w:hint="eastAsia" w:ascii="宋体" w:hAnsi="宋体" w:cs="楷体"/>
          <w:sz w:val="24"/>
        </w:rPr>
        <w:t>建造师注册证书号：</w:t>
      </w:r>
      <w:r>
        <w:rPr>
          <w:rFonts w:hint="eastAsia" w:ascii="宋体" w:hAnsi="宋体" w:cs="楷体"/>
          <w:sz w:val="24"/>
          <w:u w:val="single"/>
        </w:rPr>
        <w:t xml:space="preserve">             </w:t>
      </w:r>
      <w:r>
        <w:rPr>
          <w:rFonts w:hint="eastAsia" w:ascii="宋体" w:hAnsi="宋体" w:cs="楷体"/>
          <w:sz w:val="24"/>
        </w:rPr>
        <w:t>；</w:t>
      </w:r>
    </w:p>
    <w:p w14:paraId="270FF982">
      <w:pPr>
        <w:wordWrap w:val="0"/>
        <w:spacing w:line="480" w:lineRule="exact"/>
        <w:rPr>
          <w:rFonts w:ascii="宋体" w:hAnsi="宋体" w:cs="楷体"/>
          <w:sz w:val="24"/>
        </w:rPr>
      </w:pPr>
      <w:r>
        <w:rPr>
          <w:rFonts w:hint="eastAsia" w:ascii="宋体" w:hAnsi="宋体" w:cs="楷体"/>
          <w:sz w:val="24"/>
        </w:rPr>
        <w:t>建造师执业印章号：</w:t>
      </w:r>
      <w:r>
        <w:rPr>
          <w:rFonts w:hint="eastAsia" w:ascii="宋体" w:hAnsi="宋体" w:cs="楷体"/>
          <w:sz w:val="24"/>
          <w:u w:val="single"/>
        </w:rPr>
        <w:t xml:space="preserve">              </w:t>
      </w:r>
      <w:r>
        <w:rPr>
          <w:rFonts w:hint="eastAsia" w:ascii="宋体" w:hAnsi="宋体" w:cs="楷体"/>
          <w:sz w:val="24"/>
        </w:rPr>
        <w:t>；</w:t>
      </w:r>
    </w:p>
    <w:p w14:paraId="46B747F2">
      <w:pPr>
        <w:wordWrap w:val="0"/>
        <w:spacing w:line="480" w:lineRule="exact"/>
        <w:rPr>
          <w:rFonts w:ascii="宋体" w:hAnsi="宋体" w:cs="楷体"/>
          <w:sz w:val="24"/>
        </w:rPr>
      </w:pPr>
      <w:r>
        <w:rPr>
          <w:rFonts w:hint="eastAsia" w:ascii="宋体" w:hAnsi="宋体" w:cs="楷体"/>
          <w:sz w:val="24"/>
        </w:rPr>
        <w:t>安全生产考核合格证书号：</w:t>
      </w:r>
      <w:r>
        <w:rPr>
          <w:rFonts w:hint="eastAsia" w:ascii="宋体" w:hAnsi="宋体" w:cs="楷体"/>
          <w:sz w:val="24"/>
          <w:u w:val="single"/>
        </w:rPr>
        <w:t xml:space="preserve">              </w:t>
      </w:r>
      <w:r>
        <w:rPr>
          <w:rFonts w:hint="eastAsia" w:ascii="宋体" w:hAnsi="宋体" w:cs="楷体"/>
          <w:sz w:val="24"/>
        </w:rPr>
        <w:t>；</w:t>
      </w:r>
    </w:p>
    <w:p w14:paraId="3DB06960">
      <w:pPr>
        <w:wordWrap w:val="0"/>
        <w:spacing w:line="480" w:lineRule="exact"/>
        <w:rPr>
          <w:rFonts w:ascii="宋体" w:hAnsi="宋体" w:cs="楷体"/>
          <w:sz w:val="24"/>
        </w:rPr>
      </w:pPr>
      <w:r>
        <w:rPr>
          <w:rFonts w:hint="eastAsia" w:ascii="宋体" w:hAnsi="宋体" w:cs="楷体"/>
          <w:sz w:val="24"/>
        </w:rPr>
        <w:t>联系电话：</w:t>
      </w:r>
      <w:r>
        <w:rPr>
          <w:rFonts w:hint="eastAsia" w:ascii="宋体" w:hAnsi="宋体" w:cs="楷体"/>
          <w:sz w:val="24"/>
          <w:u w:val="single"/>
        </w:rPr>
        <w:t xml:space="preserve">              </w:t>
      </w:r>
      <w:r>
        <w:rPr>
          <w:rFonts w:hint="eastAsia" w:ascii="宋体" w:hAnsi="宋体" w:cs="楷体"/>
          <w:sz w:val="24"/>
        </w:rPr>
        <w:t>；</w:t>
      </w:r>
    </w:p>
    <w:p w14:paraId="615B339C">
      <w:pPr>
        <w:wordWrap w:val="0"/>
        <w:spacing w:line="480" w:lineRule="exact"/>
        <w:rPr>
          <w:rFonts w:ascii="宋体" w:hAnsi="宋体" w:cs="楷体"/>
          <w:sz w:val="24"/>
        </w:rPr>
      </w:pPr>
      <w:r>
        <w:rPr>
          <w:rFonts w:hint="eastAsia" w:ascii="宋体" w:hAnsi="宋体" w:cs="楷体"/>
          <w:sz w:val="24"/>
        </w:rPr>
        <w:t>电子信箱：</w:t>
      </w:r>
      <w:r>
        <w:rPr>
          <w:rFonts w:hint="eastAsia" w:ascii="宋体" w:hAnsi="宋体" w:cs="楷体"/>
          <w:sz w:val="24"/>
          <w:u w:val="single"/>
        </w:rPr>
        <w:t xml:space="preserve">            </w:t>
      </w:r>
      <w:r>
        <w:rPr>
          <w:rFonts w:hint="eastAsia" w:ascii="宋体" w:hAnsi="宋体" w:cs="楷体"/>
          <w:sz w:val="24"/>
        </w:rPr>
        <w:t>；</w:t>
      </w:r>
    </w:p>
    <w:p w14:paraId="6B2027DA">
      <w:pPr>
        <w:wordWrap w:val="0"/>
        <w:spacing w:line="480" w:lineRule="exact"/>
        <w:rPr>
          <w:rFonts w:ascii="宋体" w:hAnsi="宋体" w:cs="楷体"/>
          <w:sz w:val="24"/>
        </w:rPr>
      </w:pPr>
      <w:r>
        <w:rPr>
          <w:rFonts w:hint="eastAsia" w:ascii="宋体" w:hAnsi="宋体" w:cs="楷体"/>
          <w:sz w:val="24"/>
        </w:rPr>
        <w:t>通信地址：</w:t>
      </w:r>
      <w:r>
        <w:rPr>
          <w:rFonts w:hint="eastAsia" w:ascii="宋体" w:hAnsi="宋体" w:cs="楷体"/>
          <w:sz w:val="24"/>
          <w:u w:val="single"/>
        </w:rPr>
        <w:t xml:space="preserve">             </w:t>
      </w:r>
      <w:r>
        <w:rPr>
          <w:rFonts w:hint="eastAsia" w:ascii="宋体" w:hAnsi="宋体" w:cs="楷体"/>
          <w:sz w:val="24"/>
        </w:rPr>
        <w:t>；</w:t>
      </w:r>
    </w:p>
    <w:p w14:paraId="5DAFAF75">
      <w:pPr>
        <w:wordWrap w:val="0"/>
        <w:spacing w:line="480" w:lineRule="exact"/>
        <w:rPr>
          <w:rFonts w:ascii="宋体" w:hAnsi="宋体" w:cs="楷体"/>
          <w:sz w:val="24"/>
        </w:rPr>
      </w:pPr>
      <w:r>
        <w:rPr>
          <w:rFonts w:hint="eastAsia" w:ascii="宋体" w:hAnsi="宋体" w:cs="楷体"/>
          <w:sz w:val="24"/>
        </w:rPr>
        <w:t>承包人对项目经理的授权范围如下：。</w:t>
      </w:r>
    </w:p>
    <w:p w14:paraId="54D9C66C">
      <w:pPr>
        <w:wordWrap w:val="0"/>
        <w:spacing w:line="480" w:lineRule="exact"/>
        <w:rPr>
          <w:rFonts w:ascii="宋体" w:hAnsi="宋体" w:cs="楷体"/>
          <w:sz w:val="24"/>
        </w:rPr>
      </w:pPr>
      <w:r>
        <w:rPr>
          <w:rFonts w:hint="eastAsia" w:ascii="宋体" w:hAnsi="宋体" w:cs="楷体"/>
          <w:sz w:val="24"/>
        </w:rPr>
        <w:t>关于项目经理每月在施工现场的时间要求：</w:t>
      </w:r>
      <w:r>
        <w:rPr>
          <w:rFonts w:hint="eastAsia" w:ascii="宋体" w:hAnsi="宋体" w:cs="楷体"/>
          <w:sz w:val="24"/>
          <w:u w:val="single"/>
        </w:rPr>
        <w:t xml:space="preserve">   不得少于20天               </w:t>
      </w:r>
      <w:r>
        <w:rPr>
          <w:rFonts w:hint="eastAsia" w:ascii="宋体" w:hAnsi="宋体" w:cs="楷体"/>
          <w:sz w:val="24"/>
        </w:rPr>
        <w:t>。</w:t>
      </w:r>
    </w:p>
    <w:p w14:paraId="5BFE5118">
      <w:pPr>
        <w:wordWrap w:val="0"/>
        <w:spacing w:line="480" w:lineRule="exact"/>
        <w:rPr>
          <w:rFonts w:ascii="宋体" w:hAnsi="宋体" w:cs="楷体"/>
          <w:sz w:val="24"/>
        </w:rPr>
      </w:pPr>
      <w:r>
        <w:rPr>
          <w:rFonts w:hint="eastAsia" w:ascii="宋体" w:hAnsi="宋体" w:cs="楷体"/>
          <w:sz w:val="24"/>
        </w:rPr>
        <w:t>承包人未提交劳动合同，以及没有为项目经理缴纳社会保险证明的违约责任：</w:t>
      </w:r>
      <w:r>
        <w:rPr>
          <w:rFonts w:hint="eastAsia" w:ascii="宋体" w:hAnsi="宋体" w:cs="楷体"/>
          <w:sz w:val="24"/>
          <w:u w:val="single"/>
        </w:rPr>
        <w:t xml:space="preserve">  处罚2万元罚款，责令限期提交劳动合同并补缴社会保险           </w:t>
      </w:r>
      <w:r>
        <w:rPr>
          <w:rFonts w:hint="eastAsia" w:ascii="宋体" w:hAnsi="宋体" w:cs="楷体"/>
          <w:sz w:val="24"/>
        </w:rPr>
        <w:t>。</w:t>
      </w:r>
    </w:p>
    <w:p w14:paraId="7997CDA7">
      <w:pPr>
        <w:wordWrap w:val="0"/>
        <w:spacing w:line="480" w:lineRule="exact"/>
        <w:rPr>
          <w:rFonts w:ascii="宋体" w:hAnsi="宋体" w:cs="楷体"/>
          <w:sz w:val="24"/>
          <w:u w:val="single"/>
        </w:rPr>
      </w:pPr>
      <w:r>
        <w:rPr>
          <w:rFonts w:hint="eastAsia" w:ascii="宋体" w:hAnsi="宋体" w:cs="楷体"/>
          <w:sz w:val="24"/>
        </w:rPr>
        <w:t>项目经理未经批准，擅自离开施工现场的违约责任：</w:t>
      </w:r>
      <w:r>
        <w:rPr>
          <w:rFonts w:hint="eastAsia" w:ascii="宋体" w:hAnsi="宋体" w:cs="楷体"/>
          <w:sz w:val="24"/>
          <w:u w:val="single"/>
        </w:rPr>
        <w:t xml:space="preserve">             </w:t>
      </w:r>
      <w:r>
        <w:rPr>
          <w:rFonts w:hint="eastAsia" w:ascii="宋体" w:hAnsi="宋体" w:cs="楷体"/>
          <w:sz w:val="24"/>
        </w:rPr>
        <w:t>。</w:t>
      </w:r>
    </w:p>
    <w:p w14:paraId="4E09C47F">
      <w:pPr>
        <w:wordWrap w:val="0"/>
        <w:spacing w:line="480" w:lineRule="exact"/>
        <w:rPr>
          <w:rFonts w:ascii="宋体" w:hAnsi="宋体" w:cs="楷体"/>
          <w:sz w:val="24"/>
        </w:rPr>
      </w:pPr>
      <w:r>
        <w:rPr>
          <w:rFonts w:hint="eastAsia" w:ascii="宋体" w:hAnsi="宋体" w:cs="楷体"/>
          <w:sz w:val="24"/>
        </w:rPr>
        <w:t>3.2.3 承包人擅自更换项目经理的违约责任：</w:t>
      </w:r>
      <w:r>
        <w:rPr>
          <w:rFonts w:hint="eastAsia" w:ascii="宋体" w:hAnsi="宋体" w:cs="楷体"/>
          <w:sz w:val="24"/>
          <w:u w:val="single"/>
        </w:rPr>
        <w:t xml:space="preserve">          </w:t>
      </w:r>
      <w:r>
        <w:rPr>
          <w:rFonts w:hint="eastAsia" w:ascii="宋体" w:hAnsi="宋体" w:cs="楷体"/>
          <w:sz w:val="24"/>
        </w:rPr>
        <w:t>。</w:t>
      </w:r>
    </w:p>
    <w:p w14:paraId="05BE9F28">
      <w:pPr>
        <w:wordWrap w:val="0"/>
        <w:spacing w:line="480" w:lineRule="exact"/>
        <w:rPr>
          <w:rFonts w:ascii="宋体" w:hAnsi="宋体" w:cs="楷体"/>
          <w:sz w:val="24"/>
        </w:rPr>
      </w:pPr>
      <w:r>
        <w:rPr>
          <w:rFonts w:hint="eastAsia" w:ascii="宋体" w:hAnsi="宋体" w:cs="楷体"/>
          <w:sz w:val="24"/>
        </w:rPr>
        <w:t>3.2.4 承包人无正当理由拒绝更换项目经理的违约责任：</w:t>
      </w:r>
      <w:r>
        <w:rPr>
          <w:rFonts w:hint="eastAsia" w:ascii="宋体" w:hAnsi="宋体" w:cs="楷体"/>
          <w:sz w:val="24"/>
          <w:u w:val="single"/>
        </w:rPr>
        <w:t xml:space="preserve">             </w:t>
      </w:r>
      <w:r>
        <w:rPr>
          <w:rFonts w:hint="eastAsia" w:ascii="宋体" w:hAnsi="宋体" w:cs="楷体"/>
          <w:sz w:val="24"/>
        </w:rPr>
        <w:t>。</w:t>
      </w:r>
    </w:p>
    <w:p w14:paraId="48308D10">
      <w:pPr>
        <w:wordWrap w:val="0"/>
        <w:spacing w:line="480" w:lineRule="exact"/>
        <w:rPr>
          <w:rFonts w:ascii="宋体" w:hAnsi="宋体" w:cs="楷体"/>
          <w:sz w:val="24"/>
        </w:rPr>
      </w:pPr>
      <w:r>
        <w:rPr>
          <w:rFonts w:hint="eastAsia" w:ascii="宋体" w:hAnsi="宋体" w:cs="楷体"/>
          <w:bCs/>
          <w:sz w:val="24"/>
        </w:rPr>
        <w:t>3.3</w:t>
      </w:r>
      <w:r>
        <w:rPr>
          <w:rFonts w:hint="eastAsia" w:ascii="宋体" w:hAnsi="宋体" w:cs="楷体"/>
          <w:sz w:val="24"/>
        </w:rPr>
        <w:t xml:space="preserve"> 承包人人员</w:t>
      </w:r>
    </w:p>
    <w:p w14:paraId="6599AA68">
      <w:pPr>
        <w:wordWrap w:val="0"/>
        <w:spacing w:line="480" w:lineRule="exact"/>
        <w:rPr>
          <w:rFonts w:ascii="宋体" w:hAnsi="宋体" w:cs="楷体"/>
          <w:sz w:val="24"/>
        </w:rPr>
      </w:pPr>
      <w:r>
        <w:rPr>
          <w:rFonts w:hint="eastAsia" w:ascii="宋体" w:hAnsi="宋体" w:cs="楷体"/>
          <w:sz w:val="24"/>
        </w:rPr>
        <w:t>3.3.1 承包人提交项目管理机构及施工现场管理人员安排报告的期限：</w:t>
      </w:r>
      <w:r>
        <w:rPr>
          <w:rFonts w:hint="eastAsia" w:ascii="宋体" w:hAnsi="宋体" w:cs="楷体"/>
          <w:sz w:val="24"/>
          <w:u w:val="single"/>
        </w:rPr>
        <w:t xml:space="preserve"> 按通用条款执行 </w:t>
      </w:r>
      <w:r>
        <w:rPr>
          <w:rFonts w:hint="eastAsia" w:ascii="宋体" w:hAnsi="宋体" w:cs="楷体"/>
          <w:sz w:val="24"/>
        </w:rPr>
        <w:t>。</w:t>
      </w:r>
    </w:p>
    <w:p w14:paraId="7C0BFC7A">
      <w:pPr>
        <w:wordWrap w:val="0"/>
        <w:spacing w:line="480" w:lineRule="exact"/>
        <w:rPr>
          <w:rFonts w:ascii="宋体" w:hAnsi="宋体" w:cs="楷体"/>
          <w:sz w:val="24"/>
        </w:rPr>
      </w:pPr>
      <w:r>
        <w:rPr>
          <w:rFonts w:hint="eastAsia" w:ascii="宋体" w:hAnsi="宋体" w:cs="楷体"/>
          <w:sz w:val="24"/>
        </w:rPr>
        <w:t>3.3.3 承包人无正当理由拒绝撤换主要施工管理人员的违约责任：。</w:t>
      </w:r>
    </w:p>
    <w:p w14:paraId="44AB6402">
      <w:pPr>
        <w:wordWrap w:val="0"/>
        <w:spacing w:line="480" w:lineRule="exact"/>
        <w:rPr>
          <w:rFonts w:ascii="宋体" w:hAnsi="宋体" w:cs="楷体"/>
          <w:sz w:val="24"/>
          <w:u w:val="single"/>
        </w:rPr>
      </w:pPr>
      <w:r>
        <w:rPr>
          <w:rFonts w:hint="eastAsia" w:ascii="宋体" w:hAnsi="宋体" w:cs="楷体"/>
          <w:sz w:val="24"/>
        </w:rPr>
        <w:t>3.3.4 承包人主要施工管理人员离开施工现场的批准要求：</w:t>
      </w:r>
      <w:r>
        <w:rPr>
          <w:rFonts w:hint="eastAsia" w:ascii="宋体" w:hAnsi="宋体" w:cs="楷体"/>
          <w:sz w:val="24"/>
          <w:u w:val="single"/>
        </w:rPr>
        <w:t xml:space="preserve">  由总监理工程师批准，发包人认可后方可离开  </w:t>
      </w:r>
      <w:r>
        <w:rPr>
          <w:rFonts w:hint="eastAsia" w:ascii="宋体" w:hAnsi="宋体" w:cs="楷体"/>
          <w:sz w:val="24"/>
        </w:rPr>
        <w:t>。</w:t>
      </w:r>
    </w:p>
    <w:p w14:paraId="449F1D0A">
      <w:pPr>
        <w:wordWrap w:val="0"/>
        <w:spacing w:line="480" w:lineRule="exact"/>
        <w:rPr>
          <w:rFonts w:ascii="宋体" w:hAnsi="宋体" w:cs="楷体"/>
          <w:sz w:val="24"/>
        </w:rPr>
      </w:pPr>
      <w:r>
        <w:rPr>
          <w:rFonts w:hint="eastAsia" w:ascii="宋体" w:hAnsi="宋体" w:cs="楷体"/>
          <w:sz w:val="24"/>
        </w:rPr>
        <w:t>3.3.5承包人擅自更换主要施工管理人员的违约责任：</w:t>
      </w:r>
      <w:r>
        <w:rPr>
          <w:rFonts w:hint="eastAsia" w:ascii="宋体" w:hAnsi="宋体" w:cs="楷体"/>
          <w:sz w:val="24"/>
          <w:u w:val="single"/>
        </w:rPr>
        <w:t xml:space="preserve">            </w:t>
      </w:r>
      <w:r>
        <w:rPr>
          <w:rFonts w:hint="eastAsia" w:ascii="宋体" w:hAnsi="宋体" w:cs="楷体"/>
          <w:sz w:val="24"/>
        </w:rPr>
        <w:t xml:space="preserve"> 。</w:t>
      </w:r>
    </w:p>
    <w:p w14:paraId="6F70678D">
      <w:pPr>
        <w:wordWrap w:val="0"/>
        <w:spacing w:line="480" w:lineRule="exact"/>
        <w:rPr>
          <w:rFonts w:ascii="宋体" w:hAnsi="宋体" w:cs="楷体"/>
          <w:sz w:val="24"/>
        </w:rPr>
      </w:pPr>
      <w:r>
        <w:rPr>
          <w:rFonts w:hint="eastAsia" w:ascii="宋体" w:hAnsi="宋体" w:cs="楷体"/>
          <w:sz w:val="24"/>
        </w:rPr>
        <w:t>承包人主要施工管理人员擅自离开施工现场的违约责任：</w:t>
      </w:r>
      <w:r>
        <w:rPr>
          <w:rFonts w:hint="eastAsia" w:ascii="宋体" w:hAnsi="宋体" w:cs="楷体"/>
          <w:sz w:val="24"/>
          <w:u w:val="single"/>
        </w:rPr>
        <w:t xml:space="preserve">              </w:t>
      </w:r>
      <w:r>
        <w:rPr>
          <w:rFonts w:hint="eastAsia" w:ascii="宋体" w:hAnsi="宋体" w:cs="楷体"/>
          <w:sz w:val="24"/>
        </w:rPr>
        <w:t>。</w:t>
      </w:r>
    </w:p>
    <w:p w14:paraId="1B425F7C">
      <w:pPr>
        <w:wordWrap w:val="0"/>
        <w:spacing w:line="480" w:lineRule="exact"/>
        <w:rPr>
          <w:rFonts w:ascii="宋体" w:hAnsi="宋体" w:cs="楷体"/>
          <w:sz w:val="24"/>
        </w:rPr>
      </w:pPr>
      <w:r>
        <w:rPr>
          <w:rFonts w:hint="eastAsia" w:ascii="宋体" w:hAnsi="宋体" w:cs="楷体"/>
          <w:bCs/>
          <w:sz w:val="24"/>
        </w:rPr>
        <w:t>3</w:t>
      </w:r>
      <w:bookmarkStart w:id="350" w:name="_Toc303539102"/>
      <w:bookmarkEnd w:id="350"/>
      <w:bookmarkStart w:id="351" w:name="_Toc296346660"/>
      <w:bookmarkEnd w:id="351"/>
      <w:bookmarkStart w:id="352" w:name="_Toc297216151"/>
      <w:bookmarkEnd w:id="352"/>
      <w:bookmarkStart w:id="353" w:name="_Toc312677988"/>
      <w:bookmarkEnd w:id="353"/>
      <w:bookmarkStart w:id="354" w:name="_Toc304295523"/>
      <w:bookmarkEnd w:id="354"/>
      <w:bookmarkStart w:id="355" w:name="_Toc296347158"/>
      <w:bookmarkEnd w:id="355"/>
      <w:bookmarkStart w:id="356" w:name="_Toc296944498"/>
      <w:bookmarkEnd w:id="356"/>
      <w:bookmarkStart w:id="357" w:name="_Toc296503159"/>
      <w:bookmarkEnd w:id="357"/>
      <w:bookmarkStart w:id="358" w:name="_Toc296891199"/>
      <w:bookmarkEnd w:id="358"/>
      <w:bookmarkStart w:id="359" w:name="_Toc292559869"/>
      <w:bookmarkEnd w:id="359"/>
      <w:bookmarkStart w:id="360" w:name="_Toc297123492"/>
      <w:bookmarkEnd w:id="360"/>
      <w:bookmarkStart w:id="361" w:name="_Toc296890987"/>
      <w:bookmarkEnd w:id="361"/>
      <w:bookmarkStart w:id="362" w:name="_Toc297048345"/>
      <w:bookmarkEnd w:id="362"/>
      <w:bookmarkStart w:id="363" w:name="_Toc297120459"/>
      <w:bookmarkEnd w:id="363"/>
      <w:bookmarkStart w:id="364" w:name="_Toc300934945"/>
      <w:bookmarkEnd w:id="364"/>
      <w:bookmarkStart w:id="365" w:name="_Toc292559364"/>
      <w:r>
        <w:rPr>
          <w:rFonts w:hint="eastAsia" w:ascii="宋体" w:hAnsi="宋体" w:cs="楷体"/>
          <w:bCs/>
          <w:sz w:val="24"/>
        </w:rPr>
        <w:t xml:space="preserve">.5 </w:t>
      </w:r>
      <w:bookmarkEnd w:id="365"/>
      <w:r>
        <w:rPr>
          <w:rFonts w:hint="eastAsia" w:ascii="宋体" w:hAnsi="宋体" w:cs="楷体"/>
          <w:sz w:val="24"/>
        </w:rPr>
        <w:t>分包</w:t>
      </w:r>
    </w:p>
    <w:p w14:paraId="6AC1FFBE">
      <w:pPr>
        <w:wordWrap w:val="0"/>
        <w:spacing w:line="480" w:lineRule="exact"/>
        <w:rPr>
          <w:rFonts w:ascii="宋体" w:hAnsi="宋体" w:cs="楷体"/>
          <w:sz w:val="24"/>
        </w:rPr>
      </w:pPr>
      <w:r>
        <w:rPr>
          <w:rFonts w:hint="eastAsia" w:ascii="宋体" w:hAnsi="宋体" w:cs="楷体"/>
          <w:sz w:val="24"/>
        </w:rPr>
        <w:t>3</w:t>
      </w:r>
      <w:bookmarkStart w:id="366" w:name="_Toc318581158"/>
      <w:bookmarkEnd w:id="366"/>
      <w:bookmarkStart w:id="367" w:name="_Toc297123493"/>
      <w:bookmarkEnd w:id="367"/>
      <w:bookmarkStart w:id="368" w:name="_Toc303539103"/>
      <w:bookmarkEnd w:id="368"/>
      <w:bookmarkStart w:id="369" w:name="_Toc300934946"/>
      <w:bookmarkEnd w:id="369"/>
      <w:bookmarkStart w:id="370" w:name="_Toc296944499"/>
      <w:bookmarkEnd w:id="370"/>
      <w:bookmarkStart w:id="371" w:name="_Toc297216152"/>
      <w:bookmarkEnd w:id="371"/>
      <w:bookmarkStart w:id="372" w:name="_Toc304295524"/>
      <w:bookmarkEnd w:id="372"/>
      <w:bookmarkStart w:id="373" w:name="_Toc296890988"/>
      <w:bookmarkEnd w:id="373"/>
      <w:bookmarkStart w:id="374" w:name="_Toc312677989"/>
      <w:bookmarkEnd w:id="374"/>
      <w:bookmarkStart w:id="375" w:name="_Toc297120460"/>
      <w:bookmarkEnd w:id="375"/>
      <w:bookmarkStart w:id="376" w:name="_Toc292559365"/>
      <w:bookmarkEnd w:id="376"/>
      <w:bookmarkStart w:id="377" w:name="_Toc296346661"/>
      <w:bookmarkEnd w:id="377"/>
      <w:bookmarkStart w:id="378" w:name="_Toc296503160"/>
      <w:bookmarkEnd w:id="378"/>
      <w:bookmarkStart w:id="379" w:name="_Toc292559870"/>
      <w:bookmarkEnd w:id="379"/>
      <w:bookmarkStart w:id="380" w:name="_Toc296891200"/>
      <w:bookmarkEnd w:id="380"/>
      <w:bookmarkStart w:id="381" w:name="_Toc296347159"/>
      <w:bookmarkEnd w:id="381"/>
      <w:bookmarkStart w:id="382" w:name="_Toc297048346"/>
      <w:r>
        <w:rPr>
          <w:rFonts w:hint="eastAsia" w:ascii="宋体" w:hAnsi="宋体" w:cs="楷体"/>
          <w:sz w:val="24"/>
        </w:rPr>
        <w:t>.5.1 分包的一般约定</w:t>
      </w:r>
      <w:bookmarkEnd w:id="382"/>
    </w:p>
    <w:p w14:paraId="7664006D">
      <w:pPr>
        <w:wordWrap w:val="0"/>
        <w:spacing w:line="480" w:lineRule="exact"/>
        <w:rPr>
          <w:rFonts w:ascii="宋体" w:hAnsi="宋体" w:cs="楷体"/>
          <w:sz w:val="24"/>
        </w:rPr>
      </w:pPr>
      <w:r>
        <w:rPr>
          <w:rFonts w:hint="eastAsia" w:ascii="宋体" w:hAnsi="宋体" w:cs="楷体"/>
          <w:sz w:val="24"/>
        </w:rPr>
        <w:t>禁止分包的工程包括：</w:t>
      </w:r>
      <w:r>
        <w:rPr>
          <w:rFonts w:hint="eastAsia" w:ascii="宋体" w:hAnsi="宋体" w:cs="楷体"/>
          <w:sz w:val="24"/>
          <w:u w:val="single"/>
        </w:rPr>
        <w:t xml:space="preserve">   本工程不得分包     </w:t>
      </w:r>
      <w:r>
        <w:rPr>
          <w:rFonts w:hint="eastAsia" w:ascii="宋体" w:hAnsi="宋体" w:cs="楷体"/>
          <w:sz w:val="24"/>
        </w:rPr>
        <w:t>。</w:t>
      </w:r>
    </w:p>
    <w:p w14:paraId="0A97DAB1">
      <w:pPr>
        <w:wordWrap w:val="0"/>
        <w:spacing w:line="480" w:lineRule="exact"/>
        <w:rPr>
          <w:rFonts w:ascii="宋体" w:hAnsi="宋体" w:cs="楷体"/>
          <w:sz w:val="24"/>
          <w:u w:val="single"/>
        </w:rPr>
      </w:pPr>
      <w:r>
        <w:rPr>
          <w:rFonts w:hint="eastAsia" w:ascii="宋体" w:hAnsi="宋体" w:cs="楷体"/>
          <w:sz w:val="24"/>
        </w:rPr>
        <w:t>主体结构、关键性工作的范围：。</w:t>
      </w:r>
      <w:bookmarkStart w:id="383" w:name="_Toc297120461"/>
      <w:bookmarkEnd w:id="383"/>
      <w:bookmarkStart w:id="384" w:name="_Toc296347160"/>
      <w:bookmarkEnd w:id="384"/>
      <w:bookmarkStart w:id="385" w:name="_Toc297123494"/>
      <w:bookmarkEnd w:id="385"/>
      <w:bookmarkStart w:id="386" w:name="_Toc303539104"/>
      <w:bookmarkEnd w:id="386"/>
      <w:bookmarkStart w:id="387" w:name="_Toc300934947"/>
      <w:bookmarkEnd w:id="387"/>
      <w:bookmarkStart w:id="388" w:name="_Toc297216153"/>
      <w:bookmarkEnd w:id="388"/>
      <w:bookmarkStart w:id="389" w:name="_Toc296346662"/>
      <w:bookmarkEnd w:id="389"/>
      <w:bookmarkStart w:id="390" w:name="_Toc297048347"/>
      <w:bookmarkEnd w:id="390"/>
      <w:bookmarkStart w:id="391" w:name="_Toc296944500"/>
      <w:bookmarkEnd w:id="391"/>
      <w:bookmarkStart w:id="392" w:name="_Toc304295525"/>
      <w:bookmarkEnd w:id="392"/>
      <w:bookmarkStart w:id="393" w:name="_Toc296891201"/>
      <w:bookmarkEnd w:id="393"/>
      <w:bookmarkStart w:id="394" w:name="_Toc296503161"/>
      <w:bookmarkEnd w:id="394"/>
      <w:bookmarkStart w:id="395" w:name="_Toc296890989"/>
      <w:bookmarkEnd w:id="395"/>
    </w:p>
    <w:p w14:paraId="42A94EC4">
      <w:pPr>
        <w:wordWrap w:val="0"/>
        <w:spacing w:line="480" w:lineRule="exact"/>
        <w:rPr>
          <w:rFonts w:ascii="宋体" w:hAnsi="宋体" w:cs="楷体"/>
          <w:sz w:val="24"/>
        </w:rPr>
      </w:pPr>
      <w:r>
        <w:rPr>
          <w:rFonts w:hint="eastAsia" w:ascii="宋体" w:hAnsi="宋体" w:cs="楷体"/>
          <w:sz w:val="24"/>
        </w:rPr>
        <w:t>3</w:t>
      </w:r>
      <w:bookmarkStart w:id="396" w:name="_Toc318581159"/>
      <w:bookmarkEnd w:id="396"/>
      <w:bookmarkStart w:id="397" w:name="_Toc312677990"/>
      <w:r>
        <w:rPr>
          <w:rFonts w:hint="eastAsia" w:ascii="宋体" w:hAnsi="宋体" w:cs="楷体"/>
          <w:sz w:val="24"/>
        </w:rPr>
        <w:t>.5.2分包的确定</w:t>
      </w:r>
      <w:bookmarkEnd w:id="397"/>
    </w:p>
    <w:p w14:paraId="69988049">
      <w:pPr>
        <w:wordWrap w:val="0"/>
        <w:spacing w:line="480" w:lineRule="exact"/>
        <w:rPr>
          <w:rFonts w:ascii="宋体" w:hAnsi="宋体" w:cs="楷体"/>
          <w:sz w:val="24"/>
          <w:u w:val="single"/>
        </w:rPr>
      </w:pPr>
      <w:r>
        <w:rPr>
          <w:rFonts w:hint="eastAsia" w:ascii="宋体" w:hAnsi="宋体" w:cs="楷体"/>
          <w:sz w:val="24"/>
        </w:rPr>
        <w:t>允许分包的专业工程包括：</w:t>
      </w:r>
      <w:r>
        <w:rPr>
          <w:rFonts w:hint="eastAsia" w:ascii="宋体" w:hAnsi="宋体" w:cs="楷体"/>
          <w:sz w:val="24"/>
          <w:u w:val="single"/>
        </w:rPr>
        <w:t xml:space="preserve">   无     </w:t>
      </w:r>
      <w:r>
        <w:rPr>
          <w:rFonts w:hint="eastAsia" w:ascii="宋体" w:hAnsi="宋体" w:cs="楷体"/>
          <w:sz w:val="24"/>
        </w:rPr>
        <w:t>。</w:t>
      </w:r>
    </w:p>
    <w:p w14:paraId="446BBB40">
      <w:pPr>
        <w:wordWrap w:val="0"/>
        <w:spacing w:line="480" w:lineRule="exact"/>
        <w:rPr>
          <w:rFonts w:ascii="宋体" w:hAnsi="宋体" w:cs="楷体"/>
          <w:sz w:val="24"/>
        </w:rPr>
      </w:pPr>
      <w:r>
        <w:rPr>
          <w:rFonts w:hint="eastAsia" w:ascii="宋体" w:hAnsi="宋体" w:cs="楷体"/>
          <w:sz w:val="24"/>
        </w:rPr>
        <w:t>其他关于分包的约定：</w:t>
      </w:r>
      <w:r>
        <w:rPr>
          <w:rFonts w:hint="eastAsia" w:ascii="宋体" w:hAnsi="宋体" w:cs="楷体"/>
          <w:sz w:val="24"/>
          <w:u w:val="single"/>
        </w:rPr>
        <w:t xml:space="preserve"> 本工程发包人同意承包人分包的工程不得转包或分包。必须分包的需甲方书面同意</w:t>
      </w:r>
      <w:r>
        <w:rPr>
          <w:rFonts w:hint="eastAsia" w:ascii="宋体" w:hAnsi="宋体" w:cs="楷体"/>
          <w:sz w:val="24"/>
        </w:rPr>
        <w:t>。</w:t>
      </w:r>
    </w:p>
    <w:p w14:paraId="6C6B2BC8">
      <w:pPr>
        <w:wordWrap w:val="0"/>
        <w:spacing w:line="480" w:lineRule="exact"/>
        <w:rPr>
          <w:rFonts w:ascii="宋体" w:hAnsi="宋体" w:cs="楷体"/>
          <w:sz w:val="24"/>
        </w:rPr>
      </w:pPr>
      <w:r>
        <w:rPr>
          <w:rFonts w:hint="eastAsia" w:ascii="宋体" w:hAnsi="宋体" w:cs="楷体"/>
          <w:sz w:val="24"/>
        </w:rPr>
        <w:t>3.5.4 分包合同价款</w:t>
      </w:r>
    </w:p>
    <w:p w14:paraId="734601E3">
      <w:pPr>
        <w:wordWrap w:val="0"/>
        <w:spacing w:line="480" w:lineRule="exact"/>
        <w:rPr>
          <w:rFonts w:ascii="宋体" w:hAnsi="宋体" w:cs="楷体"/>
          <w:sz w:val="24"/>
        </w:rPr>
      </w:pPr>
      <w:r>
        <w:rPr>
          <w:rFonts w:hint="eastAsia" w:ascii="宋体" w:hAnsi="宋体" w:cs="楷体"/>
          <w:sz w:val="24"/>
        </w:rPr>
        <w:t>关于分包合同价款支付的约定：</w:t>
      </w:r>
      <w:r>
        <w:rPr>
          <w:rFonts w:hint="eastAsia" w:ascii="宋体" w:hAnsi="宋体" w:cs="楷体"/>
          <w:sz w:val="24"/>
          <w:u w:val="single"/>
        </w:rPr>
        <w:t xml:space="preserve">          无              </w:t>
      </w:r>
      <w:r>
        <w:rPr>
          <w:rFonts w:hint="eastAsia" w:ascii="宋体" w:hAnsi="宋体" w:cs="楷体"/>
          <w:sz w:val="24"/>
        </w:rPr>
        <w:t>。</w:t>
      </w:r>
    </w:p>
    <w:p w14:paraId="3DBEB92C">
      <w:pPr>
        <w:wordWrap w:val="0"/>
        <w:spacing w:line="480" w:lineRule="exact"/>
        <w:rPr>
          <w:rFonts w:ascii="宋体" w:hAnsi="宋体" w:cs="楷体"/>
          <w:sz w:val="24"/>
        </w:rPr>
      </w:pPr>
      <w:r>
        <w:rPr>
          <w:rFonts w:hint="eastAsia" w:ascii="宋体" w:hAnsi="宋体" w:cs="楷体"/>
          <w:bCs/>
          <w:sz w:val="24"/>
        </w:rPr>
        <w:t>3.6</w:t>
      </w:r>
      <w:r>
        <w:rPr>
          <w:rFonts w:hint="eastAsia" w:ascii="宋体" w:hAnsi="宋体" w:cs="楷体"/>
          <w:sz w:val="24"/>
        </w:rPr>
        <w:t xml:space="preserve"> 工程照管与成品、半成品保护</w:t>
      </w:r>
    </w:p>
    <w:p w14:paraId="2EDA9BE2">
      <w:pPr>
        <w:wordWrap w:val="0"/>
        <w:spacing w:line="480" w:lineRule="exact"/>
        <w:rPr>
          <w:rFonts w:ascii="宋体" w:hAnsi="宋体" w:cs="楷体"/>
          <w:sz w:val="24"/>
          <w:u w:val="single"/>
        </w:rPr>
      </w:pPr>
      <w:r>
        <w:rPr>
          <w:rFonts w:hint="eastAsia" w:ascii="宋体" w:hAnsi="宋体" w:cs="楷体"/>
          <w:sz w:val="24"/>
        </w:rPr>
        <w:t>承包人负责照管工程及工程相关的材料、工程设备的起始时间：</w:t>
      </w:r>
      <w:r>
        <w:rPr>
          <w:rFonts w:hint="eastAsia" w:ascii="宋体" w:hAnsi="宋体" w:cs="楷体"/>
          <w:sz w:val="24"/>
          <w:u w:val="single"/>
        </w:rPr>
        <w:t xml:space="preserve">  设备人员进场至验收交付使用前由承包人负责保修，无其他特殊要求得，费用由承包人承担  </w:t>
      </w:r>
      <w:r>
        <w:rPr>
          <w:rFonts w:hint="eastAsia" w:ascii="宋体" w:hAnsi="宋体" w:cs="楷体"/>
          <w:sz w:val="24"/>
        </w:rPr>
        <w:t>。</w:t>
      </w:r>
    </w:p>
    <w:p w14:paraId="53B231F2">
      <w:pPr>
        <w:wordWrap w:val="0"/>
        <w:spacing w:line="480" w:lineRule="exact"/>
        <w:rPr>
          <w:rFonts w:ascii="宋体" w:hAnsi="宋体" w:cs="楷体"/>
          <w:sz w:val="24"/>
        </w:rPr>
      </w:pPr>
      <w:r>
        <w:rPr>
          <w:rFonts w:hint="eastAsia" w:ascii="宋体" w:hAnsi="宋体" w:cs="楷体"/>
          <w:bCs/>
          <w:sz w:val="24"/>
        </w:rPr>
        <w:t>3.7</w:t>
      </w:r>
      <w:r>
        <w:rPr>
          <w:rFonts w:hint="eastAsia" w:ascii="宋体" w:hAnsi="宋体" w:cs="楷体"/>
          <w:sz w:val="24"/>
        </w:rPr>
        <w:t xml:space="preserve"> 履约担保</w:t>
      </w:r>
    </w:p>
    <w:p w14:paraId="386F1323">
      <w:pPr>
        <w:wordWrap w:val="0"/>
        <w:spacing w:line="480" w:lineRule="exact"/>
        <w:rPr>
          <w:rFonts w:ascii="宋体" w:hAnsi="宋体" w:cs="楷体"/>
          <w:sz w:val="24"/>
        </w:rPr>
      </w:pPr>
      <w:r>
        <w:rPr>
          <w:rFonts w:hint="eastAsia" w:ascii="宋体" w:hAnsi="宋体" w:cs="楷体"/>
          <w:sz w:val="24"/>
        </w:rPr>
        <w:t>承包人是否提供履约担保：</w:t>
      </w:r>
      <w:r>
        <w:rPr>
          <w:rFonts w:hint="eastAsia" w:ascii="宋体" w:hAnsi="宋体" w:cs="楷体"/>
          <w:sz w:val="24"/>
          <w:u w:val="single"/>
        </w:rPr>
        <w:t xml:space="preserve">     是             </w:t>
      </w:r>
      <w:r>
        <w:rPr>
          <w:rFonts w:hint="eastAsia" w:ascii="宋体" w:hAnsi="宋体" w:cs="楷体"/>
          <w:sz w:val="24"/>
        </w:rPr>
        <w:t>。</w:t>
      </w:r>
    </w:p>
    <w:p w14:paraId="609CDC27">
      <w:pPr>
        <w:wordWrap w:val="0"/>
        <w:spacing w:line="480" w:lineRule="exact"/>
        <w:rPr>
          <w:rFonts w:ascii="宋体" w:hAnsi="宋体" w:cs="楷体"/>
          <w:sz w:val="24"/>
        </w:rPr>
      </w:pPr>
      <w:r>
        <w:rPr>
          <w:rFonts w:hint="eastAsia" w:ascii="宋体" w:hAnsi="宋体" w:cs="楷体"/>
          <w:sz w:val="24"/>
        </w:rPr>
        <w:t>承包人提供履约担保的形式、金额及期限的：</w:t>
      </w:r>
      <w:r>
        <w:rPr>
          <w:rFonts w:hint="eastAsia" w:ascii="宋体" w:hAnsi="宋体" w:cs="楷体"/>
          <w:sz w:val="24"/>
          <w:u w:val="single"/>
        </w:rPr>
        <w:t xml:space="preserve">              </w:t>
      </w:r>
      <w:r>
        <w:rPr>
          <w:rFonts w:hint="eastAsia" w:ascii="宋体" w:hAnsi="宋体" w:cs="楷体"/>
          <w:sz w:val="24"/>
        </w:rPr>
        <w:t>。</w:t>
      </w:r>
    </w:p>
    <w:p w14:paraId="6E351870">
      <w:pPr>
        <w:keepNext/>
        <w:wordWrap w:val="0"/>
        <w:spacing w:line="480" w:lineRule="exact"/>
        <w:outlineLvl w:val="3"/>
        <w:rPr>
          <w:rFonts w:ascii="宋体" w:hAnsi="宋体" w:cs="楷体"/>
          <w:b/>
          <w:bCs/>
          <w:sz w:val="24"/>
        </w:rPr>
      </w:pPr>
      <w:bookmarkStart w:id="398" w:name="_Toc351203636"/>
      <w:bookmarkEnd w:id="398"/>
      <w:r>
        <w:rPr>
          <w:rFonts w:hint="eastAsia" w:ascii="宋体" w:hAnsi="宋体" w:cs="楷体"/>
          <w:b/>
          <w:bCs/>
          <w:sz w:val="24"/>
        </w:rPr>
        <w:t>4</w:t>
      </w:r>
      <w:bookmarkStart w:id="399" w:name="_Toc296890990"/>
      <w:bookmarkEnd w:id="399"/>
      <w:bookmarkStart w:id="400" w:name="_Toc267251413"/>
      <w:bookmarkEnd w:id="400"/>
      <w:bookmarkStart w:id="401" w:name="_Toc292559366"/>
      <w:bookmarkEnd w:id="401"/>
      <w:bookmarkStart w:id="402" w:name="_Toc297120462"/>
      <w:bookmarkEnd w:id="402"/>
      <w:bookmarkStart w:id="403" w:name="_Toc296503162"/>
      <w:bookmarkEnd w:id="403"/>
      <w:bookmarkStart w:id="404" w:name="_Toc296347161"/>
      <w:bookmarkEnd w:id="404"/>
      <w:bookmarkStart w:id="405" w:name="_Toc296346663"/>
      <w:bookmarkEnd w:id="405"/>
      <w:bookmarkStart w:id="406" w:name="_Toc297048348"/>
      <w:bookmarkEnd w:id="406"/>
      <w:bookmarkStart w:id="407" w:name="_Toc296944501"/>
      <w:bookmarkEnd w:id="407"/>
      <w:bookmarkStart w:id="408" w:name="_Toc296891202"/>
      <w:bookmarkEnd w:id="408"/>
      <w:bookmarkStart w:id="409" w:name="_Toc292559871"/>
      <w:r>
        <w:rPr>
          <w:rFonts w:hint="eastAsia" w:ascii="宋体" w:hAnsi="宋体" w:cs="楷体"/>
          <w:b/>
          <w:bCs/>
          <w:sz w:val="24"/>
        </w:rPr>
        <w:t>. 监</w:t>
      </w:r>
      <w:bookmarkEnd w:id="409"/>
      <w:r>
        <w:rPr>
          <w:rFonts w:hint="eastAsia" w:ascii="宋体" w:hAnsi="宋体" w:cs="楷体"/>
          <w:b/>
          <w:bCs/>
          <w:sz w:val="24"/>
        </w:rPr>
        <w:t>理人</w:t>
      </w:r>
    </w:p>
    <w:p w14:paraId="43B625BC">
      <w:pPr>
        <w:wordWrap w:val="0"/>
        <w:spacing w:line="480" w:lineRule="exact"/>
        <w:rPr>
          <w:rFonts w:ascii="宋体" w:hAnsi="宋体" w:cs="楷体"/>
          <w:sz w:val="24"/>
        </w:rPr>
      </w:pPr>
      <w:r>
        <w:rPr>
          <w:rFonts w:hint="eastAsia" w:ascii="宋体" w:hAnsi="宋体" w:cs="楷体"/>
          <w:bCs/>
          <w:sz w:val="24"/>
        </w:rPr>
        <w:t>4.1</w:t>
      </w:r>
      <w:r>
        <w:rPr>
          <w:rFonts w:hint="eastAsia" w:ascii="宋体" w:hAnsi="宋体" w:cs="楷体"/>
          <w:sz w:val="24"/>
        </w:rPr>
        <w:t>监理人的一般规定</w:t>
      </w:r>
    </w:p>
    <w:p w14:paraId="1AD2EAE7">
      <w:pPr>
        <w:wordWrap w:val="0"/>
        <w:spacing w:line="480" w:lineRule="exact"/>
        <w:rPr>
          <w:rFonts w:ascii="宋体" w:hAnsi="宋体" w:cs="楷体"/>
          <w:sz w:val="24"/>
        </w:rPr>
      </w:pPr>
      <w:r>
        <w:rPr>
          <w:rFonts w:hint="eastAsia" w:ascii="宋体" w:hAnsi="宋体" w:cs="楷体"/>
          <w:sz w:val="24"/>
        </w:rPr>
        <w:t>关于监理人的监理内容：</w:t>
      </w:r>
      <w:r>
        <w:rPr>
          <w:rFonts w:hint="eastAsia" w:ascii="宋体" w:hAnsi="宋体" w:cs="楷体"/>
          <w:sz w:val="24"/>
          <w:u w:val="single"/>
        </w:rPr>
        <w:t xml:space="preserve">     见监理合同                </w:t>
      </w:r>
      <w:r>
        <w:rPr>
          <w:rFonts w:hint="eastAsia" w:ascii="宋体" w:hAnsi="宋体" w:cs="楷体"/>
          <w:sz w:val="24"/>
        </w:rPr>
        <w:t>。</w:t>
      </w:r>
    </w:p>
    <w:p w14:paraId="3361A0D4">
      <w:pPr>
        <w:wordWrap w:val="0"/>
        <w:spacing w:line="480" w:lineRule="exact"/>
        <w:rPr>
          <w:rFonts w:ascii="宋体" w:hAnsi="宋体" w:cs="楷体"/>
          <w:sz w:val="24"/>
        </w:rPr>
      </w:pPr>
      <w:r>
        <w:rPr>
          <w:rFonts w:hint="eastAsia" w:ascii="宋体" w:hAnsi="宋体" w:cs="楷体"/>
          <w:sz w:val="24"/>
        </w:rPr>
        <w:t>关于监理人的监理权限：</w:t>
      </w:r>
      <w:r>
        <w:rPr>
          <w:rFonts w:hint="eastAsia" w:ascii="宋体" w:hAnsi="宋体" w:cs="楷体"/>
          <w:sz w:val="24"/>
          <w:u w:val="single"/>
        </w:rPr>
        <w:t xml:space="preserve">      见监理合同                </w:t>
      </w:r>
      <w:r>
        <w:rPr>
          <w:rFonts w:hint="eastAsia" w:ascii="宋体" w:hAnsi="宋体" w:cs="楷体"/>
          <w:sz w:val="24"/>
        </w:rPr>
        <w:t xml:space="preserve">。 </w:t>
      </w:r>
    </w:p>
    <w:p w14:paraId="7FD67416">
      <w:pPr>
        <w:wordWrap w:val="0"/>
        <w:spacing w:line="480" w:lineRule="exact"/>
        <w:rPr>
          <w:rFonts w:ascii="宋体" w:hAnsi="宋体" w:cs="楷体"/>
          <w:sz w:val="24"/>
          <w:u w:val="single"/>
        </w:rPr>
      </w:pPr>
      <w:r>
        <w:rPr>
          <w:rFonts w:hint="eastAsia" w:ascii="宋体" w:hAnsi="宋体" w:cs="楷体"/>
          <w:sz w:val="24"/>
        </w:rPr>
        <w:t>关于监理人在施工现场的办公场所、生活场所的提供和费用承担的约定：</w:t>
      </w:r>
      <w:r>
        <w:rPr>
          <w:rFonts w:hint="eastAsia" w:ascii="宋体" w:hAnsi="宋体" w:cs="楷体"/>
          <w:sz w:val="24"/>
          <w:u w:val="single"/>
        </w:rPr>
        <w:t xml:space="preserve"> 见监理合同                        </w:t>
      </w:r>
    </w:p>
    <w:p w14:paraId="1BFC70E5">
      <w:pPr>
        <w:wordWrap w:val="0"/>
        <w:spacing w:line="480" w:lineRule="exact"/>
        <w:rPr>
          <w:rFonts w:ascii="宋体" w:hAnsi="宋体" w:cs="楷体"/>
          <w:sz w:val="24"/>
        </w:rPr>
      </w:pPr>
      <w:r>
        <w:rPr>
          <w:rFonts w:hint="eastAsia" w:ascii="宋体" w:hAnsi="宋体" w:cs="楷体"/>
          <w:bCs/>
          <w:sz w:val="24"/>
        </w:rPr>
        <w:t>4.2</w:t>
      </w:r>
      <w:r>
        <w:rPr>
          <w:rFonts w:hint="eastAsia" w:ascii="宋体" w:hAnsi="宋体" w:cs="楷体"/>
          <w:sz w:val="24"/>
        </w:rPr>
        <w:t xml:space="preserve"> 监理人员</w:t>
      </w:r>
    </w:p>
    <w:p w14:paraId="798F7A4B">
      <w:pPr>
        <w:wordWrap w:val="0"/>
        <w:spacing w:line="480" w:lineRule="exact"/>
        <w:rPr>
          <w:rFonts w:ascii="宋体" w:hAnsi="宋体" w:cs="楷体"/>
          <w:sz w:val="24"/>
        </w:rPr>
      </w:pPr>
      <w:r>
        <w:rPr>
          <w:rFonts w:hint="eastAsia" w:ascii="宋体" w:hAnsi="宋体" w:cs="楷体"/>
          <w:sz w:val="24"/>
        </w:rPr>
        <w:t>总监理工程师：</w:t>
      </w:r>
    </w:p>
    <w:p w14:paraId="7019BBB9">
      <w:pPr>
        <w:wordWrap w:val="0"/>
        <w:spacing w:line="480" w:lineRule="exact"/>
        <w:rPr>
          <w:rFonts w:ascii="宋体" w:hAnsi="宋体" w:cs="楷体"/>
          <w:sz w:val="24"/>
        </w:rPr>
      </w:pPr>
      <w:r>
        <w:rPr>
          <w:rFonts w:hint="eastAsia" w:ascii="宋体" w:hAnsi="宋体" w:cs="楷体"/>
          <w:sz w:val="24"/>
        </w:rPr>
        <w:t>姓    名：</w:t>
      </w:r>
      <w:r>
        <w:rPr>
          <w:rFonts w:hint="eastAsia" w:ascii="宋体" w:hAnsi="宋体" w:cs="楷体"/>
          <w:sz w:val="24"/>
          <w:u w:val="single"/>
        </w:rPr>
        <w:t xml:space="preserve">           </w:t>
      </w:r>
      <w:r>
        <w:rPr>
          <w:rFonts w:hint="eastAsia" w:ascii="宋体" w:hAnsi="宋体" w:cs="楷体"/>
          <w:sz w:val="24"/>
        </w:rPr>
        <w:t>；</w:t>
      </w:r>
    </w:p>
    <w:p w14:paraId="783B1E31">
      <w:pPr>
        <w:wordWrap w:val="0"/>
        <w:spacing w:line="480" w:lineRule="exact"/>
        <w:rPr>
          <w:rFonts w:ascii="宋体" w:hAnsi="宋体" w:cs="楷体"/>
          <w:sz w:val="24"/>
        </w:rPr>
      </w:pPr>
      <w:r>
        <w:rPr>
          <w:rFonts w:hint="eastAsia" w:ascii="宋体" w:hAnsi="宋体" w:cs="楷体"/>
          <w:sz w:val="24"/>
        </w:rPr>
        <w:t>职    务：</w:t>
      </w:r>
      <w:r>
        <w:rPr>
          <w:rFonts w:hint="eastAsia" w:ascii="宋体" w:hAnsi="宋体" w:cs="楷体"/>
          <w:sz w:val="24"/>
          <w:u w:val="single"/>
        </w:rPr>
        <w:t xml:space="preserve">            </w:t>
      </w:r>
      <w:r>
        <w:rPr>
          <w:rFonts w:hint="eastAsia" w:ascii="宋体" w:hAnsi="宋体" w:cs="楷体"/>
          <w:sz w:val="24"/>
        </w:rPr>
        <w:t>；</w:t>
      </w:r>
    </w:p>
    <w:p w14:paraId="5A92E34C">
      <w:pPr>
        <w:wordWrap w:val="0"/>
        <w:spacing w:line="480" w:lineRule="exact"/>
        <w:rPr>
          <w:rFonts w:ascii="宋体" w:hAnsi="宋体" w:cs="楷体"/>
          <w:sz w:val="24"/>
        </w:rPr>
      </w:pPr>
      <w:r>
        <w:rPr>
          <w:rFonts w:hint="eastAsia" w:ascii="宋体" w:hAnsi="宋体" w:cs="楷体"/>
          <w:sz w:val="24"/>
        </w:rPr>
        <w:t>监理工程师执业资格证书号：</w:t>
      </w:r>
      <w:r>
        <w:rPr>
          <w:rFonts w:hint="eastAsia" w:ascii="宋体" w:hAnsi="宋体" w:cs="楷体"/>
          <w:sz w:val="24"/>
          <w:u w:val="single"/>
        </w:rPr>
        <w:t xml:space="preserve">            </w:t>
      </w:r>
      <w:r>
        <w:rPr>
          <w:rFonts w:hint="eastAsia" w:ascii="宋体" w:hAnsi="宋体" w:cs="楷体"/>
          <w:sz w:val="24"/>
        </w:rPr>
        <w:t>；</w:t>
      </w:r>
    </w:p>
    <w:p w14:paraId="3EC675AE">
      <w:pPr>
        <w:wordWrap w:val="0"/>
        <w:spacing w:line="480" w:lineRule="exact"/>
        <w:rPr>
          <w:rFonts w:ascii="宋体" w:hAnsi="宋体" w:cs="楷体"/>
          <w:sz w:val="24"/>
        </w:rPr>
      </w:pPr>
      <w:r>
        <w:rPr>
          <w:rFonts w:hint="eastAsia" w:ascii="宋体" w:hAnsi="宋体" w:cs="楷体"/>
          <w:sz w:val="24"/>
        </w:rPr>
        <w:t>联系电话：</w:t>
      </w:r>
      <w:r>
        <w:rPr>
          <w:rFonts w:hint="eastAsia" w:ascii="宋体" w:hAnsi="宋体" w:cs="楷体"/>
          <w:sz w:val="24"/>
          <w:u w:val="single"/>
        </w:rPr>
        <w:t xml:space="preserve">             </w:t>
      </w:r>
      <w:r>
        <w:rPr>
          <w:rFonts w:hint="eastAsia" w:ascii="宋体" w:hAnsi="宋体" w:cs="楷体"/>
          <w:sz w:val="24"/>
        </w:rPr>
        <w:t>；</w:t>
      </w:r>
    </w:p>
    <w:p w14:paraId="045A7FB1">
      <w:pPr>
        <w:wordWrap w:val="0"/>
        <w:spacing w:line="480" w:lineRule="exact"/>
        <w:rPr>
          <w:rFonts w:ascii="宋体" w:hAnsi="宋体" w:cs="楷体"/>
          <w:sz w:val="24"/>
        </w:rPr>
      </w:pPr>
      <w:r>
        <w:rPr>
          <w:rFonts w:hint="eastAsia" w:ascii="宋体" w:hAnsi="宋体" w:cs="楷体"/>
          <w:sz w:val="24"/>
        </w:rPr>
        <w:t>电子信箱：</w:t>
      </w:r>
      <w:r>
        <w:rPr>
          <w:rFonts w:hint="eastAsia" w:ascii="宋体" w:hAnsi="宋体" w:cs="楷体"/>
          <w:sz w:val="24"/>
          <w:u w:val="single"/>
        </w:rPr>
        <w:t xml:space="preserve">              </w:t>
      </w:r>
      <w:r>
        <w:rPr>
          <w:rFonts w:hint="eastAsia" w:ascii="宋体" w:hAnsi="宋体" w:cs="楷体"/>
          <w:sz w:val="24"/>
        </w:rPr>
        <w:t>；</w:t>
      </w:r>
    </w:p>
    <w:p w14:paraId="518B7DC3">
      <w:pPr>
        <w:wordWrap w:val="0"/>
        <w:spacing w:line="480" w:lineRule="exact"/>
        <w:rPr>
          <w:rFonts w:ascii="宋体" w:hAnsi="宋体" w:cs="楷体"/>
          <w:sz w:val="24"/>
        </w:rPr>
      </w:pPr>
      <w:r>
        <w:rPr>
          <w:rFonts w:hint="eastAsia" w:ascii="宋体" w:hAnsi="宋体" w:cs="楷体"/>
          <w:sz w:val="24"/>
        </w:rPr>
        <w:t>通信地址：</w:t>
      </w:r>
      <w:r>
        <w:rPr>
          <w:rFonts w:hint="eastAsia" w:ascii="宋体" w:hAnsi="宋体" w:cs="楷体"/>
          <w:sz w:val="24"/>
          <w:u w:val="single"/>
        </w:rPr>
        <w:t xml:space="preserve">              </w:t>
      </w:r>
      <w:r>
        <w:rPr>
          <w:rFonts w:hint="eastAsia" w:ascii="宋体" w:hAnsi="宋体" w:cs="楷体"/>
          <w:sz w:val="24"/>
        </w:rPr>
        <w:t>；</w:t>
      </w:r>
    </w:p>
    <w:p w14:paraId="40129C89">
      <w:pPr>
        <w:wordWrap w:val="0"/>
        <w:spacing w:line="480" w:lineRule="exact"/>
        <w:rPr>
          <w:rFonts w:ascii="宋体" w:hAnsi="宋体" w:cs="楷体"/>
          <w:sz w:val="24"/>
        </w:rPr>
      </w:pPr>
      <w:r>
        <w:rPr>
          <w:rFonts w:hint="eastAsia" w:ascii="宋体" w:hAnsi="宋体" w:cs="楷体"/>
          <w:sz w:val="24"/>
        </w:rPr>
        <w:t>关于监理人的其他约定：</w:t>
      </w:r>
      <w:r>
        <w:rPr>
          <w:rFonts w:hint="eastAsia" w:ascii="宋体" w:hAnsi="宋体" w:cs="楷体"/>
          <w:sz w:val="24"/>
          <w:u w:val="single"/>
        </w:rPr>
        <w:t xml:space="preserve">                </w:t>
      </w:r>
      <w:r>
        <w:rPr>
          <w:rFonts w:hint="eastAsia" w:ascii="宋体" w:hAnsi="宋体" w:cs="楷体"/>
          <w:sz w:val="24"/>
        </w:rPr>
        <w:t>。</w:t>
      </w:r>
    </w:p>
    <w:p w14:paraId="55E448FC">
      <w:pPr>
        <w:wordWrap w:val="0"/>
        <w:spacing w:line="480" w:lineRule="exact"/>
        <w:rPr>
          <w:rFonts w:ascii="宋体" w:hAnsi="宋体" w:cs="楷体"/>
          <w:sz w:val="24"/>
        </w:rPr>
      </w:pPr>
      <w:r>
        <w:rPr>
          <w:rFonts w:hint="eastAsia" w:ascii="宋体" w:hAnsi="宋体" w:cs="楷体"/>
          <w:bCs/>
          <w:sz w:val="24"/>
        </w:rPr>
        <w:t>4.3</w:t>
      </w:r>
      <w:r>
        <w:rPr>
          <w:rFonts w:hint="eastAsia" w:ascii="宋体" w:hAnsi="宋体" w:cs="楷体"/>
          <w:sz w:val="24"/>
        </w:rPr>
        <w:t xml:space="preserve"> 商定或确定</w:t>
      </w:r>
    </w:p>
    <w:p w14:paraId="56D1533B">
      <w:pPr>
        <w:wordWrap w:val="0"/>
        <w:spacing w:line="480" w:lineRule="exact"/>
        <w:rPr>
          <w:rFonts w:ascii="宋体" w:hAnsi="宋体" w:cs="楷体"/>
          <w:sz w:val="24"/>
        </w:rPr>
      </w:pPr>
      <w:bookmarkStart w:id="410" w:name="_Toc267251418"/>
      <w:bookmarkEnd w:id="410"/>
      <w:r>
        <w:rPr>
          <w:rFonts w:hint="eastAsia" w:ascii="宋体" w:hAnsi="宋体" w:cs="楷体"/>
          <w:sz w:val="24"/>
        </w:rPr>
        <w:t>在发包人和承包人不能通过协商达成一致意见时，发包人授权监理人对以下事项进行确定：</w:t>
      </w:r>
    </w:p>
    <w:p w14:paraId="268DA766">
      <w:pPr>
        <w:wordWrap w:val="0"/>
        <w:autoSpaceDE w:val="0"/>
        <w:autoSpaceDN w:val="0"/>
        <w:spacing w:line="480" w:lineRule="exact"/>
        <w:rPr>
          <w:rFonts w:ascii="宋体" w:hAnsi="宋体" w:cs="楷体"/>
          <w:sz w:val="24"/>
        </w:rPr>
      </w:pPr>
      <w:r>
        <w:rPr>
          <w:rFonts w:hint="eastAsia" w:ascii="宋体" w:hAnsi="宋体" w:cs="楷体"/>
          <w:sz w:val="24"/>
        </w:rPr>
        <w:t>（1）</w:t>
      </w:r>
      <w:r>
        <w:rPr>
          <w:rFonts w:hint="eastAsia" w:ascii="宋体" w:hAnsi="宋体" w:cs="楷体"/>
          <w:sz w:val="24"/>
          <w:u w:val="single"/>
        </w:rPr>
        <w:t xml:space="preserve">               \                    </w:t>
      </w:r>
      <w:r>
        <w:rPr>
          <w:rFonts w:hint="eastAsia" w:ascii="宋体" w:hAnsi="宋体" w:cs="楷体"/>
          <w:sz w:val="24"/>
        </w:rPr>
        <w:t>；</w:t>
      </w:r>
    </w:p>
    <w:p w14:paraId="539B169B">
      <w:pPr>
        <w:wordWrap w:val="0"/>
        <w:autoSpaceDE w:val="0"/>
        <w:autoSpaceDN w:val="0"/>
        <w:spacing w:line="480" w:lineRule="exact"/>
        <w:rPr>
          <w:rFonts w:ascii="宋体" w:hAnsi="宋体" w:cs="楷体"/>
          <w:sz w:val="24"/>
        </w:rPr>
      </w:pPr>
      <w:r>
        <w:rPr>
          <w:rFonts w:hint="eastAsia" w:ascii="宋体" w:hAnsi="宋体" w:cs="楷体"/>
          <w:sz w:val="24"/>
        </w:rPr>
        <w:t>（2）</w:t>
      </w:r>
      <w:r>
        <w:rPr>
          <w:rFonts w:hint="eastAsia" w:ascii="宋体" w:hAnsi="宋体" w:cs="楷体"/>
          <w:sz w:val="24"/>
          <w:u w:val="single"/>
        </w:rPr>
        <w:t xml:space="preserve">                 \                  </w:t>
      </w:r>
      <w:r>
        <w:rPr>
          <w:rFonts w:hint="eastAsia" w:ascii="宋体" w:hAnsi="宋体" w:cs="楷体"/>
          <w:sz w:val="24"/>
        </w:rPr>
        <w:t>；</w:t>
      </w:r>
    </w:p>
    <w:p w14:paraId="02A153EB">
      <w:pPr>
        <w:wordWrap w:val="0"/>
        <w:autoSpaceDE w:val="0"/>
        <w:autoSpaceDN w:val="0"/>
        <w:spacing w:line="480" w:lineRule="exact"/>
        <w:rPr>
          <w:rFonts w:ascii="宋体" w:hAnsi="宋体" w:cs="楷体"/>
          <w:sz w:val="24"/>
        </w:rPr>
      </w:pPr>
      <w:r>
        <w:rPr>
          <w:rFonts w:hint="eastAsia" w:ascii="宋体" w:hAnsi="宋体" w:cs="楷体"/>
          <w:sz w:val="24"/>
        </w:rPr>
        <w:t>（3）</w:t>
      </w:r>
      <w:r>
        <w:rPr>
          <w:rFonts w:hint="eastAsia" w:ascii="宋体" w:hAnsi="宋体" w:cs="楷体"/>
          <w:sz w:val="24"/>
          <w:u w:val="single"/>
        </w:rPr>
        <w:t xml:space="preserve">                   \                </w:t>
      </w:r>
      <w:r>
        <w:rPr>
          <w:rFonts w:hint="eastAsia" w:ascii="宋体" w:hAnsi="宋体" w:cs="楷体"/>
          <w:sz w:val="24"/>
        </w:rPr>
        <w:t>。</w:t>
      </w:r>
    </w:p>
    <w:p w14:paraId="4B0A25C1">
      <w:pPr>
        <w:keepNext/>
        <w:wordWrap w:val="0"/>
        <w:spacing w:line="480" w:lineRule="exact"/>
        <w:outlineLvl w:val="3"/>
        <w:rPr>
          <w:rFonts w:ascii="宋体" w:hAnsi="宋体" w:cs="楷体"/>
          <w:b/>
          <w:bCs/>
          <w:sz w:val="24"/>
        </w:rPr>
      </w:pPr>
      <w:bookmarkStart w:id="411" w:name="_Toc351203637"/>
      <w:bookmarkEnd w:id="411"/>
      <w:r>
        <w:rPr>
          <w:rFonts w:hint="eastAsia" w:ascii="宋体" w:hAnsi="宋体" w:cs="楷体"/>
          <w:b/>
          <w:bCs/>
          <w:sz w:val="24"/>
        </w:rPr>
        <w:t>5</w:t>
      </w:r>
      <w:bookmarkStart w:id="412" w:name="_Toc292559367"/>
      <w:bookmarkEnd w:id="412"/>
      <w:bookmarkStart w:id="413" w:name="_Toc296944502"/>
      <w:bookmarkEnd w:id="413"/>
      <w:bookmarkStart w:id="414" w:name="_Toc297120463"/>
      <w:bookmarkEnd w:id="414"/>
      <w:bookmarkStart w:id="415" w:name="_Toc297048349"/>
      <w:bookmarkEnd w:id="415"/>
      <w:bookmarkStart w:id="416" w:name="_Toc296347162"/>
      <w:bookmarkEnd w:id="416"/>
      <w:bookmarkStart w:id="417" w:name="_Toc292559872"/>
      <w:bookmarkEnd w:id="417"/>
      <w:bookmarkStart w:id="418" w:name="_Toc296890991"/>
      <w:bookmarkEnd w:id="418"/>
      <w:bookmarkStart w:id="419" w:name="_Toc296891203"/>
      <w:bookmarkEnd w:id="419"/>
      <w:bookmarkStart w:id="420" w:name="_Toc296346664"/>
      <w:bookmarkEnd w:id="420"/>
      <w:bookmarkStart w:id="421" w:name="_Toc296503163"/>
      <w:r>
        <w:rPr>
          <w:rFonts w:hint="eastAsia" w:ascii="宋体" w:hAnsi="宋体" w:cs="楷体"/>
          <w:b/>
          <w:bCs/>
          <w:sz w:val="24"/>
        </w:rPr>
        <w:t>. 工程质量</w:t>
      </w:r>
      <w:bookmarkEnd w:id="421"/>
    </w:p>
    <w:p w14:paraId="24D2D78A">
      <w:pPr>
        <w:wordWrap w:val="0"/>
        <w:spacing w:line="480" w:lineRule="exact"/>
        <w:rPr>
          <w:rFonts w:ascii="宋体" w:hAnsi="宋体" w:cs="楷体"/>
          <w:sz w:val="24"/>
        </w:rPr>
      </w:pPr>
      <w:r>
        <w:rPr>
          <w:rFonts w:hint="eastAsia" w:ascii="宋体" w:hAnsi="宋体" w:cs="楷体"/>
          <w:bCs/>
          <w:sz w:val="24"/>
        </w:rPr>
        <w:t>5.1</w:t>
      </w:r>
      <w:r>
        <w:rPr>
          <w:rFonts w:hint="eastAsia" w:ascii="宋体" w:hAnsi="宋体" w:cs="楷体"/>
          <w:sz w:val="24"/>
        </w:rPr>
        <w:t xml:space="preserve"> 质量要求</w:t>
      </w:r>
    </w:p>
    <w:p w14:paraId="37199E16">
      <w:pPr>
        <w:wordWrap w:val="0"/>
        <w:spacing w:line="480" w:lineRule="exact"/>
        <w:rPr>
          <w:rFonts w:ascii="宋体" w:hAnsi="宋体" w:cs="楷体"/>
          <w:sz w:val="24"/>
        </w:rPr>
      </w:pPr>
      <w:r>
        <w:rPr>
          <w:rFonts w:hint="eastAsia" w:ascii="宋体" w:hAnsi="宋体" w:cs="楷体"/>
          <w:sz w:val="24"/>
        </w:rPr>
        <w:t>5</w:t>
      </w:r>
      <w:bookmarkStart w:id="422" w:name="_Toc304295527"/>
      <w:bookmarkEnd w:id="422"/>
      <w:bookmarkStart w:id="423" w:name="_Toc297123496"/>
      <w:bookmarkEnd w:id="423"/>
      <w:bookmarkStart w:id="424" w:name="_Toc297216155"/>
      <w:bookmarkEnd w:id="424"/>
      <w:bookmarkStart w:id="425" w:name="_Toc318581164"/>
      <w:bookmarkEnd w:id="425"/>
      <w:bookmarkStart w:id="426" w:name="_Toc303539106"/>
      <w:bookmarkEnd w:id="426"/>
      <w:bookmarkStart w:id="427" w:name="_Toc312677997"/>
      <w:bookmarkEnd w:id="427"/>
      <w:bookmarkStart w:id="428" w:name="_Toc300934949"/>
      <w:r>
        <w:rPr>
          <w:rFonts w:hint="eastAsia" w:ascii="宋体" w:hAnsi="宋体" w:cs="楷体"/>
          <w:sz w:val="24"/>
        </w:rPr>
        <w:t>.1.1 特殊质量标准和要求：</w:t>
      </w:r>
      <w:bookmarkEnd w:id="428"/>
      <w:r>
        <w:rPr>
          <w:rFonts w:hint="eastAsia" w:ascii="宋体" w:hAnsi="宋体" w:cs="楷体"/>
          <w:sz w:val="24"/>
          <w:u w:val="single"/>
        </w:rPr>
        <w:t xml:space="preserve">            \                           </w:t>
      </w:r>
      <w:r>
        <w:rPr>
          <w:rFonts w:hint="eastAsia" w:ascii="宋体" w:hAnsi="宋体" w:cs="楷体"/>
          <w:sz w:val="24"/>
        </w:rPr>
        <w:t>。</w:t>
      </w:r>
    </w:p>
    <w:p w14:paraId="6DCECCC0">
      <w:pPr>
        <w:wordWrap w:val="0"/>
        <w:spacing w:line="480" w:lineRule="exact"/>
        <w:rPr>
          <w:rFonts w:ascii="宋体" w:hAnsi="宋体" w:cs="楷体"/>
          <w:sz w:val="24"/>
        </w:rPr>
      </w:pPr>
      <w:r>
        <w:rPr>
          <w:rFonts w:hint="eastAsia" w:ascii="宋体" w:hAnsi="宋体" w:cs="楷体"/>
          <w:sz w:val="24"/>
        </w:rPr>
        <w:t>关于工程奖项的约定：</w:t>
      </w:r>
      <w:r>
        <w:rPr>
          <w:rFonts w:hint="eastAsia" w:ascii="宋体" w:hAnsi="宋体" w:cs="楷体"/>
          <w:sz w:val="24"/>
          <w:u w:val="single"/>
        </w:rPr>
        <w:t xml:space="preserve">                    \                            </w:t>
      </w:r>
      <w:r>
        <w:rPr>
          <w:rFonts w:hint="eastAsia" w:ascii="宋体" w:hAnsi="宋体" w:cs="楷体"/>
          <w:sz w:val="24"/>
        </w:rPr>
        <w:t>。</w:t>
      </w:r>
    </w:p>
    <w:p w14:paraId="7CF819C5">
      <w:pPr>
        <w:wordWrap w:val="0"/>
        <w:spacing w:line="480" w:lineRule="exact"/>
        <w:rPr>
          <w:rFonts w:ascii="宋体" w:hAnsi="宋体" w:cs="楷体"/>
          <w:sz w:val="24"/>
        </w:rPr>
      </w:pPr>
      <w:r>
        <w:rPr>
          <w:rFonts w:hint="eastAsia" w:ascii="宋体" w:hAnsi="宋体" w:cs="楷体"/>
          <w:bCs/>
          <w:sz w:val="24"/>
        </w:rPr>
        <w:t>5.2</w:t>
      </w:r>
      <w:r>
        <w:rPr>
          <w:rFonts w:hint="eastAsia" w:ascii="宋体" w:hAnsi="宋体" w:cs="楷体"/>
          <w:sz w:val="24"/>
        </w:rPr>
        <w:t xml:space="preserve"> 隐蔽工程检查</w:t>
      </w:r>
    </w:p>
    <w:p w14:paraId="7700C16F">
      <w:pPr>
        <w:wordWrap w:val="0"/>
        <w:spacing w:line="480" w:lineRule="exact"/>
        <w:rPr>
          <w:rFonts w:ascii="宋体" w:hAnsi="宋体" w:cs="楷体"/>
          <w:sz w:val="24"/>
          <w:u w:val="single"/>
        </w:rPr>
      </w:pPr>
      <w:r>
        <w:rPr>
          <w:rFonts w:hint="eastAsia" w:ascii="宋体" w:hAnsi="宋体" w:cs="楷体"/>
          <w:sz w:val="24"/>
        </w:rPr>
        <w:t>5.2.2承包人提前通知监理人隐蔽工程检查的期限的约定：</w:t>
      </w:r>
      <w:r>
        <w:rPr>
          <w:rFonts w:hint="eastAsia" w:ascii="宋体" w:hAnsi="宋体" w:cs="楷体"/>
          <w:sz w:val="24"/>
          <w:u w:val="single"/>
        </w:rPr>
        <w:t xml:space="preserve"> 共同检查前48小时通知监理人   </w:t>
      </w:r>
      <w:r>
        <w:rPr>
          <w:rFonts w:hint="eastAsia" w:ascii="宋体" w:hAnsi="宋体" w:cs="楷体"/>
          <w:sz w:val="24"/>
        </w:rPr>
        <w:t>。</w:t>
      </w:r>
    </w:p>
    <w:p w14:paraId="7EA8F1A9">
      <w:pPr>
        <w:wordWrap w:val="0"/>
        <w:spacing w:line="480" w:lineRule="exact"/>
        <w:rPr>
          <w:rFonts w:ascii="宋体" w:hAnsi="宋体" w:cs="楷体"/>
          <w:sz w:val="24"/>
        </w:rPr>
      </w:pPr>
      <w:r>
        <w:rPr>
          <w:rFonts w:hint="eastAsia" w:ascii="宋体" w:hAnsi="宋体" w:cs="楷体"/>
          <w:sz w:val="24"/>
        </w:rPr>
        <w:t>监理人不能按时进行检查时，应提前</w:t>
      </w:r>
      <w:r>
        <w:rPr>
          <w:rFonts w:hint="eastAsia" w:ascii="宋体" w:hAnsi="宋体" w:cs="楷体"/>
          <w:sz w:val="24"/>
          <w:u w:val="single"/>
        </w:rPr>
        <w:t xml:space="preserve">   24    </w:t>
      </w:r>
      <w:r>
        <w:rPr>
          <w:rFonts w:hint="eastAsia" w:ascii="宋体" w:hAnsi="宋体" w:cs="楷体"/>
          <w:sz w:val="24"/>
        </w:rPr>
        <w:t>小时提交书面延期要求。</w:t>
      </w:r>
    </w:p>
    <w:p w14:paraId="3EDD38EE">
      <w:pPr>
        <w:wordWrap w:val="0"/>
        <w:spacing w:line="480" w:lineRule="exact"/>
        <w:rPr>
          <w:rFonts w:ascii="宋体" w:hAnsi="宋体" w:cs="楷体"/>
          <w:sz w:val="24"/>
        </w:rPr>
      </w:pPr>
      <w:r>
        <w:rPr>
          <w:rFonts w:hint="eastAsia" w:ascii="宋体" w:hAnsi="宋体" w:cs="楷体"/>
          <w:sz w:val="24"/>
        </w:rPr>
        <w:t>关于延期最长不得超过：</w:t>
      </w:r>
      <w:r>
        <w:rPr>
          <w:rFonts w:hint="eastAsia" w:ascii="宋体" w:hAnsi="宋体" w:cs="楷体"/>
          <w:sz w:val="24"/>
          <w:u w:val="single"/>
        </w:rPr>
        <w:t xml:space="preserve">    48     </w:t>
      </w:r>
      <w:r>
        <w:rPr>
          <w:rFonts w:hint="eastAsia" w:ascii="宋体" w:hAnsi="宋体" w:cs="楷体"/>
          <w:sz w:val="24"/>
        </w:rPr>
        <w:t>小时。</w:t>
      </w:r>
    </w:p>
    <w:p w14:paraId="4128AECE">
      <w:pPr>
        <w:keepNext/>
        <w:wordWrap w:val="0"/>
        <w:spacing w:line="480" w:lineRule="exact"/>
        <w:outlineLvl w:val="3"/>
        <w:rPr>
          <w:rFonts w:ascii="宋体" w:hAnsi="宋体" w:cs="楷体"/>
          <w:b/>
          <w:bCs/>
          <w:sz w:val="24"/>
        </w:rPr>
      </w:pPr>
      <w:bookmarkStart w:id="429" w:name="_Toc351203638"/>
      <w:bookmarkEnd w:id="429"/>
      <w:r>
        <w:rPr>
          <w:rFonts w:hint="eastAsia" w:ascii="宋体" w:hAnsi="宋体" w:cs="楷体"/>
          <w:b/>
          <w:bCs/>
          <w:sz w:val="24"/>
        </w:rPr>
        <w:t>6. 安全文明施工与环境保护</w:t>
      </w:r>
    </w:p>
    <w:p w14:paraId="5FB37B41">
      <w:pPr>
        <w:wordWrap w:val="0"/>
        <w:spacing w:line="480" w:lineRule="exact"/>
        <w:rPr>
          <w:rFonts w:ascii="宋体" w:hAnsi="宋体" w:cs="楷体"/>
          <w:sz w:val="24"/>
        </w:rPr>
      </w:pPr>
      <w:r>
        <w:rPr>
          <w:rFonts w:hint="eastAsia" w:ascii="宋体" w:hAnsi="宋体" w:cs="楷体"/>
          <w:bCs/>
          <w:sz w:val="24"/>
        </w:rPr>
        <w:t>6.1</w:t>
      </w:r>
      <w:r>
        <w:rPr>
          <w:rFonts w:hint="eastAsia" w:ascii="宋体" w:hAnsi="宋体" w:cs="楷体"/>
          <w:sz w:val="24"/>
        </w:rPr>
        <w:t>安全文明施工</w:t>
      </w:r>
    </w:p>
    <w:p w14:paraId="6A14806B">
      <w:pPr>
        <w:wordWrap w:val="0"/>
        <w:spacing w:line="480" w:lineRule="exact"/>
        <w:rPr>
          <w:rFonts w:ascii="宋体" w:hAnsi="宋体" w:cs="楷体"/>
          <w:sz w:val="24"/>
        </w:rPr>
      </w:pPr>
      <w:r>
        <w:rPr>
          <w:rFonts w:hint="eastAsia" w:ascii="宋体" w:hAnsi="宋体" w:cs="楷体"/>
          <w:sz w:val="24"/>
        </w:rPr>
        <w:t>6.1.1 项目安全生产的达标目标及相应事项的约定：。</w:t>
      </w:r>
    </w:p>
    <w:p w14:paraId="020D90A2">
      <w:pPr>
        <w:wordWrap w:val="0"/>
        <w:spacing w:line="480" w:lineRule="exact"/>
        <w:rPr>
          <w:rFonts w:ascii="宋体" w:hAnsi="宋体" w:cs="楷体"/>
          <w:sz w:val="24"/>
        </w:rPr>
      </w:pPr>
      <w:r>
        <w:rPr>
          <w:rFonts w:hint="eastAsia" w:ascii="宋体" w:hAnsi="宋体" w:cs="楷体"/>
          <w:sz w:val="24"/>
        </w:rPr>
        <w:t>6.1.4 关于治安保卫的特别约定：</w:t>
      </w:r>
      <w:r>
        <w:rPr>
          <w:rFonts w:hint="eastAsia" w:ascii="宋体" w:hAnsi="宋体" w:cs="楷体"/>
          <w:sz w:val="24"/>
          <w:u w:val="single"/>
        </w:rPr>
        <w:t xml:space="preserve">           按通用条款执行              </w:t>
      </w:r>
      <w:r>
        <w:rPr>
          <w:rFonts w:hint="eastAsia" w:ascii="宋体" w:hAnsi="宋体" w:cs="楷体"/>
          <w:sz w:val="24"/>
        </w:rPr>
        <w:t>。</w:t>
      </w:r>
    </w:p>
    <w:p w14:paraId="36EED8C1">
      <w:pPr>
        <w:wordWrap w:val="0"/>
        <w:spacing w:line="480" w:lineRule="exact"/>
        <w:rPr>
          <w:rFonts w:ascii="宋体" w:hAnsi="宋体" w:cs="楷体"/>
          <w:sz w:val="24"/>
        </w:rPr>
      </w:pPr>
      <w:r>
        <w:rPr>
          <w:rFonts w:hint="eastAsia" w:ascii="宋体" w:hAnsi="宋体" w:cs="楷体"/>
          <w:sz w:val="24"/>
        </w:rPr>
        <w:t>关于编制施工场地治安管理计划的约定：</w:t>
      </w:r>
      <w:r>
        <w:rPr>
          <w:rFonts w:hint="eastAsia" w:ascii="宋体" w:hAnsi="宋体" w:cs="楷体"/>
          <w:sz w:val="24"/>
          <w:u w:val="single"/>
        </w:rPr>
        <w:t xml:space="preserve">    按通用条款执行               </w:t>
      </w:r>
      <w:r>
        <w:rPr>
          <w:rFonts w:hint="eastAsia" w:ascii="宋体" w:hAnsi="宋体" w:cs="楷体"/>
          <w:sz w:val="24"/>
        </w:rPr>
        <w:t>。</w:t>
      </w:r>
    </w:p>
    <w:p w14:paraId="7BBBF643">
      <w:pPr>
        <w:wordWrap w:val="0"/>
        <w:spacing w:line="480" w:lineRule="exact"/>
        <w:rPr>
          <w:rFonts w:ascii="宋体" w:hAnsi="宋体" w:cs="楷体"/>
          <w:sz w:val="24"/>
        </w:rPr>
      </w:pPr>
      <w:r>
        <w:rPr>
          <w:rFonts w:hint="eastAsia" w:ascii="宋体" w:hAnsi="宋体" w:cs="楷体"/>
          <w:sz w:val="24"/>
        </w:rPr>
        <w:t>6.1.5 文明施工</w:t>
      </w:r>
    </w:p>
    <w:p w14:paraId="326696D3">
      <w:pPr>
        <w:wordWrap w:val="0"/>
        <w:spacing w:line="480" w:lineRule="exact"/>
        <w:rPr>
          <w:rFonts w:ascii="宋体" w:hAnsi="宋体" w:cs="楷体"/>
          <w:sz w:val="24"/>
        </w:rPr>
      </w:pPr>
      <w:r>
        <w:rPr>
          <w:rFonts w:hint="eastAsia" w:ascii="宋体" w:hAnsi="宋体" w:cs="楷体"/>
          <w:sz w:val="24"/>
        </w:rPr>
        <w:t>合同当事人对文明施工的要求：。</w:t>
      </w:r>
    </w:p>
    <w:p w14:paraId="39340387">
      <w:pPr>
        <w:wordWrap w:val="0"/>
        <w:spacing w:line="480" w:lineRule="exact"/>
        <w:rPr>
          <w:rFonts w:ascii="宋体" w:hAnsi="宋体" w:cs="楷体"/>
          <w:sz w:val="24"/>
        </w:rPr>
      </w:pPr>
      <w:r>
        <w:rPr>
          <w:rFonts w:hint="eastAsia" w:ascii="宋体" w:hAnsi="宋体" w:cs="楷体"/>
          <w:sz w:val="24"/>
        </w:rPr>
        <w:t>6.1.6 关于安全文明施工费支付比例和支付期限的约定：</w:t>
      </w:r>
      <w:r>
        <w:rPr>
          <w:rFonts w:hint="eastAsia" w:ascii="宋体" w:hAnsi="宋体" w:cs="楷体"/>
          <w:sz w:val="24"/>
          <w:u w:val="single"/>
        </w:rPr>
        <w:t xml:space="preserve">  按通用条款执行   </w:t>
      </w:r>
      <w:r>
        <w:rPr>
          <w:rFonts w:hint="eastAsia" w:ascii="宋体" w:hAnsi="宋体" w:cs="楷体"/>
          <w:sz w:val="24"/>
        </w:rPr>
        <w:t>。</w:t>
      </w:r>
    </w:p>
    <w:p w14:paraId="2564347C">
      <w:pPr>
        <w:keepNext/>
        <w:wordWrap w:val="0"/>
        <w:spacing w:line="480" w:lineRule="exact"/>
        <w:outlineLvl w:val="3"/>
        <w:rPr>
          <w:rFonts w:ascii="宋体" w:hAnsi="宋体" w:cs="楷体"/>
          <w:b/>
          <w:bCs/>
          <w:sz w:val="24"/>
        </w:rPr>
      </w:pPr>
      <w:bookmarkStart w:id="430" w:name="_Toc351203639"/>
      <w:bookmarkEnd w:id="430"/>
      <w:r>
        <w:rPr>
          <w:rFonts w:hint="eastAsia" w:ascii="宋体" w:hAnsi="宋体" w:cs="楷体"/>
          <w:b/>
          <w:bCs/>
          <w:sz w:val="24"/>
        </w:rPr>
        <w:t>7. 工期和进度</w:t>
      </w:r>
    </w:p>
    <w:p w14:paraId="1BE704BF">
      <w:pPr>
        <w:wordWrap w:val="0"/>
        <w:spacing w:line="480" w:lineRule="exact"/>
        <w:rPr>
          <w:rFonts w:ascii="宋体" w:hAnsi="宋体" w:cs="楷体"/>
          <w:sz w:val="24"/>
        </w:rPr>
      </w:pPr>
      <w:r>
        <w:rPr>
          <w:rFonts w:hint="eastAsia" w:ascii="宋体" w:hAnsi="宋体" w:cs="楷体"/>
          <w:bCs/>
          <w:sz w:val="24"/>
        </w:rPr>
        <w:t>7.1</w:t>
      </w:r>
      <w:r>
        <w:rPr>
          <w:rFonts w:hint="eastAsia" w:ascii="宋体" w:hAnsi="宋体" w:cs="楷体"/>
          <w:sz w:val="24"/>
        </w:rPr>
        <w:t xml:space="preserve"> 施工组织设计</w:t>
      </w:r>
    </w:p>
    <w:p w14:paraId="740BA700">
      <w:pPr>
        <w:wordWrap w:val="0"/>
        <w:autoSpaceDE w:val="0"/>
        <w:autoSpaceDN w:val="0"/>
        <w:spacing w:line="480" w:lineRule="exact"/>
        <w:rPr>
          <w:rFonts w:ascii="宋体" w:hAnsi="宋体" w:cs="楷体"/>
          <w:sz w:val="24"/>
          <w:u w:val="single"/>
        </w:rPr>
      </w:pPr>
      <w:r>
        <w:rPr>
          <w:rFonts w:hint="eastAsia" w:ascii="宋体" w:hAnsi="宋体" w:cs="楷体"/>
          <w:sz w:val="24"/>
        </w:rPr>
        <w:t>7.1.1 合同当事人约定的施工组织设计应包括的其他内容：</w:t>
      </w:r>
      <w:r>
        <w:rPr>
          <w:rFonts w:hint="eastAsia" w:ascii="宋体" w:hAnsi="宋体" w:cs="楷体"/>
          <w:sz w:val="24"/>
          <w:u w:val="single"/>
        </w:rPr>
        <w:t xml:space="preserve">   按通用条款执行</w:t>
      </w:r>
      <w:r>
        <w:rPr>
          <w:rFonts w:hint="eastAsia" w:ascii="宋体" w:hAnsi="宋体" w:cs="楷体"/>
          <w:sz w:val="24"/>
        </w:rPr>
        <w:t>。</w:t>
      </w:r>
    </w:p>
    <w:p w14:paraId="1D620B8E">
      <w:pPr>
        <w:wordWrap w:val="0"/>
        <w:autoSpaceDE w:val="0"/>
        <w:autoSpaceDN w:val="0"/>
        <w:spacing w:line="480" w:lineRule="exact"/>
        <w:rPr>
          <w:rFonts w:ascii="宋体" w:hAnsi="宋体" w:cs="楷体"/>
          <w:sz w:val="24"/>
        </w:rPr>
      </w:pPr>
      <w:r>
        <w:rPr>
          <w:rFonts w:hint="eastAsia" w:ascii="宋体" w:hAnsi="宋体" w:cs="楷体"/>
          <w:sz w:val="24"/>
        </w:rPr>
        <w:t>7.1.2 施工组织设计的提交和修改</w:t>
      </w:r>
    </w:p>
    <w:p w14:paraId="45F3D8E8">
      <w:pPr>
        <w:wordWrap w:val="0"/>
        <w:autoSpaceDE w:val="0"/>
        <w:autoSpaceDN w:val="0"/>
        <w:spacing w:line="480" w:lineRule="exact"/>
        <w:rPr>
          <w:rFonts w:ascii="宋体" w:hAnsi="宋体" w:cs="楷体"/>
          <w:sz w:val="24"/>
        </w:rPr>
      </w:pPr>
      <w:r>
        <w:rPr>
          <w:rFonts w:hint="eastAsia" w:ascii="宋体" w:hAnsi="宋体" w:cs="楷体"/>
          <w:sz w:val="24"/>
        </w:rPr>
        <w:t>承包人提交详细施工组织设计的期限的约定：</w:t>
      </w:r>
      <w:r>
        <w:rPr>
          <w:rFonts w:hint="eastAsia" w:ascii="宋体" w:hAnsi="宋体" w:cs="楷体"/>
          <w:sz w:val="24"/>
          <w:u w:val="single"/>
        </w:rPr>
        <w:t xml:space="preserve">   开工前3天            </w:t>
      </w:r>
      <w:r>
        <w:rPr>
          <w:rFonts w:hint="eastAsia" w:ascii="宋体" w:hAnsi="宋体" w:cs="楷体"/>
          <w:sz w:val="24"/>
        </w:rPr>
        <w:t>。</w:t>
      </w:r>
    </w:p>
    <w:p w14:paraId="10569EA2">
      <w:pPr>
        <w:wordWrap w:val="0"/>
        <w:spacing w:line="480" w:lineRule="exact"/>
        <w:rPr>
          <w:rFonts w:ascii="宋体" w:hAnsi="宋体" w:cs="楷体"/>
          <w:sz w:val="24"/>
          <w:u w:val="single"/>
        </w:rPr>
      </w:pPr>
      <w:r>
        <w:rPr>
          <w:rFonts w:hint="eastAsia" w:ascii="宋体" w:hAnsi="宋体" w:cs="楷体"/>
          <w:sz w:val="24"/>
        </w:rPr>
        <w:t>发包人和监理人在收到详细的施工组织设计后确认或提出修改意见的期限：</w:t>
      </w:r>
    </w:p>
    <w:p w14:paraId="5C0CE4BF">
      <w:pPr>
        <w:wordWrap w:val="0"/>
        <w:spacing w:line="480" w:lineRule="exact"/>
        <w:rPr>
          <w:rFonts w:ascii="宋体" w:hAnsi="宋体" w:cs="楷体"/>
          <w:sz w:val="24"/>
        </w:rPr>
      </w:pPr>
      <w:r>
        <w:rPr>
          <w:rFonts w:hint="eastAsia" w:ascii="宋体" w:hAnsi="宋体" w:cs="楷体"/>
          <w:sz w:val="24"/>
          <w:u w:val="single"/>
        </w:rPr>
        <w:t xml:space="preserve">   收到后7天内    </w:t>
      </w:r>
      <w:r>
        <w:rPr>
          <w:rFonts w:hint="eastAsia" w:ascii="宋体" w:hAnsi="宋体" w:cs="楷体"/>
          <w:sz w:val="24"/>
        </w:rPr>
        <w:t>。</w:t>
      </w:r>
    </w:p>
    <w:p w14:paraId="536E5F95">
      <w:pPr>
        <w:wordWrap w:val="0"/>
        <w:spacing w:line="480" w:lineRule="exact"/>
        <w:rPr>
          <w:rFonts w:ascii="宋体" w:hAnsi="宋体" w:cs="楷体"/>
          <w:sz w:val="24"/>
        </w:rPr>
      </w:pPr>
      <w:r>
        <w:rPr>
          <w:rFonts w:hint="eastAsia" w:ascii="宋体" w:hAnsi="宋体" w:cs="楷体"/>
          <w:bCs/>
          <w:sz w:val="24"/>
        </w:rPr>
        <w:t>7</w:t>
      </w:r>
      <w:bookmarkStart w:id="431" w:name="_Toc297123514"/>
      <w:bookmarkEnd w:id="431"/>
      <w:bookmarkStart w:id="432" w:name="_Toc300934966"/>
      <w:bookmarkEnd w:id="432"/>
      <w:bookmarkStart w:id="433" w:name="_Toc297216173"/>
      <w:bookmarkEnd w:id="433"/>
      <w:bookmarkStart w:id="434" w:name="_Toc303539123"/>
      <w:bookmarkEnd w:id="434"/>
      <w:bookmarkStart w:id="435" w:name="_Toc304295541"/>
      <w:bookmarkEnd w:id="435"/>
      <w:bookmarkStart w:id="436" w:name="_Toc312678005"/>
      <w:bookmarkEnd w:id="436"/>
      <w:bookmarkStart w:id="437" w:name="_Toc312677479"/>
      <w:r>
        <w:rPr>
          <w:rFonts w:hint="eastAsia" w:ascii="宋体" w:hAnsi="宋体" w:cs="楷体"/>
          <w:bCs/>
          <w:sz w:val="24"/>
        </w:rPr>
        <w:t>.2</w:t>
      </w:r>
      <w:bookmarkEnd w:id="437"/>
      <w:r>
        <w:rPr>
          <w:rFonts w:hint="eastAsia" w:ascii="宋体" w:hAnsi="宋体" w:cs="楷体"/>
          <w:sz w:val="24"/>
        </w:rPr>
        <w:t xml:space="preserve"> 施工进度计划</w:t>
      </w:r>
    </w:p>
    <w:p w14:paraId="4BEE5D83">
      <w:pPr>
        <w:wordWrap w:val="0"/>
        <w:spacing w:line="480" w:lineRule="exact"/>
        <w:rPr>
          <w:rFonts w:ascii="宋体" w:hAnsi="宋体" w:cs="楷体"/>
          <w:sz w:val="24"/>
        </w:rPr>
      </w:pPr>
      <w:r>
        <w:rPr>
          <w:rFonts w:hint="eastAsia" w:ascii="宋体" w:hAnsi="宋体" w:cs="楷体"/>
          <w:sz w:val="24"/>
        </w:rPr>
        <w:t>7.2.2 施工进度计划的修订</w:t>
      </w:r>
    </w:p>
    <w:p w14:paraId="4FAEEDAB">
      <w:pPr>
        <w:wordWrap w:val="0"/>
        <w:spacing w:line="480" w:lineRule="exact"/>
        <w:rPr>
          <w:rFonts w:ascii="宋体" w:hAnsi="宋体" w:cs="楷体"/>
          <w:sz w:val="24"/>
        </w:rPr>
      </w:pPr>
      <w:r>
        <w:rPr>
          <w:rFonts w:hint="eastAsia" w:ascii="宋体" w:hAnsi="宋体" w:cs="楷体"/>
          <w:sz w:val="24"/>
        </w:rPr>
        <w:t>发包人和监理人在收到修订的施工进度计划后确认或提出修改意见的期限：</w:t>
      </w:r>
      <w:r>
        <w:rPr>
          <w:rFonts w:hint="eastAsia" w:ascii="宋体" w:hAnsi="宋体" w:cs="楷体"/>
          <w:sz w:val="24"/>
          <w:u w:val="single"/>
        </w:rPr>
        <w:t xml:space="preserve">   收到后5天内      </w:t>
      </w:r>
      <w:r>
        <w:rPr>
          <w:rFonts w:hint="eastAsia" w:ascii="宋体" w:hAnsi="宋体" w:cs="楷体"/>
          <w:sz w:val="24"/>
        </w:rPr>
        <w:t>。</w:t>
      </w:r>
    </w:p>
    <w:p w14:paraId="03FCA525">
      <w:pPr>
        <w:wordWrap w:val="0"/>
        <w:spacing w:line="480" w:lineRule="exact"/>
        <w:rPr>
          <w:rFonts w:ascii="宋体" w:hAnsi="宋体" w:cs="楷体"/>
          <w:sz w:val="24"/>
        </w:rPr>
      </w:pPr>
      <w:r>
        <w:rPr>
          <w:rFonts w:hint="eastAsia" w:ascii="宋体" w:hAnsi="宋体" w:cs="楷体"/>
          <w:bCs/>
          <w:sz w:val="24"/>
        </w:rPr>
        <w:t>7.3</w:t>
      </w:r>
      <w:r>
        <w:rPr>
          <w:rFonts w:hint="eastAsia" w:ascii="宋体" w:hAnsi="宋体" w:cs="楷体"/>
          <w:sz w:val="24"/>
        </w:rPr>
        <w:t xml:space="preserve"> 开工</w:t>
      </w:r>
    </w:p>
    <w:p w14:paraId="2DCCBE3E">
      <w:pPr>
        <w:wordWrap w:val="0"/>
        <w:spacing w:line="480" w:lineRule="exact"/>
        <w:rPr>
          <w:rFonts w:ascii="宋体" w:hAnsi="宋体" w:cs="楷体"/>
          <w:sz w:val="24"/>
        </w:rPr>
      </w:pPr>
      <w:r>
        <w:rPr>
          <w:rFonts w:hint="eastAsia" w:ascii="宋体" w:hAnsi="宋体" w:cs="楷体"/>
          <w:sz w:val="24"/>
        </w:rPr>
        <w:t>7.3.1 开工准备</w:t>
      </w:r>
    </w:p>
    <w:p w14:paraId="22050FB0">
      <w:pPr>
        <w:wordWrap w:val="0"/>
        <w:spacing w:line="480" w:lineRule="exact"/>
        <w:rPr>
          <w:rFonts w:ascii="宋体" w:hAnsi="宋体" w:cs="楷体"/>
          <w:sz w:val="24"/>
          <w:u w:val="single"/>
        </w:rPr>
      </w:pPr>
      <w:r>
        <w:rPr>
          <w:rFonts w:hint="eastAsia" w:ascii="宋体" w:hAnsi="宋体" w:cs="楷体"/>
          <w:sz w:val="24"/>
        </w:rPr>
        <w:t>关于承包人提交工程开工报审表的期限：</w:t>
      </w:r>
      <w:r>
        <w:rPr>
          <w:rFonts w:hint="eastAsia" w:ascii="宋体" w:hAnsi="宋体" w:cs="楷体"/>
          <w:sz w:val="24"/>
          <w:u w:val="single"/>
        </w:rPr>
        <w:t xml:space="preserve">    合同签订后14天内            </w:t>
      </w:r>
      <w:r>
        <w:rPr>
          <w:rFonts w:hint="eastAsia" w:ascii="宋体" w:hAnsi="宋体" w:cs="楷体"/>
          <w:sz w:val="24"/>
        </w:rPr>
        <w:t>。</w:t>
      </w:r>
    </w:p>
    <w:p w14:paraId="2B6E480A">
      <w:pPr>
        <w:wordWrap w:val="0"/>
        <w:spacing w:line="480" w:lineRule="exact"/>
        <w:rPr>
          <w:rFonts w:ascii="宋体" w:hAnsi="宋体" w:cs="楷体"/>
          <w:sz w:val="24"/>
          <w:u w:val="single"/>
        </w:rPr>
      </w:pPr>
      <w:r>
        <w:rPr>
          <w:rFonts w:hint="eastAsia" w:ascii="宋体" w:hAnsi="宋体" w:cs="楷体"/>
          <w:sz w:val="24"/>
        </w:rPr>
        <w:t>关于发包人应完成的其他开工准备工作及期限：</w:t>
      </w:r>
      <w:r>
        <w:rPr>
          <w:rFonts w:hint="eastAsia" w:ascii="宋体" w:hAnsi="宋体" w:cs="楷体"/>
          <w:sz w:val="24"/>
          <w:u w:val="single"/>
        </w:rPr>
        <w:t xml:space="preserve">   按通用条款执行          </w:t>
      </w:r>
      <w:r>
        <w:rPr>
          <w:rFonts w:hint="eastAsia" w:ascii="宋体" w:hAnsi="宋体" w:cs="楷体"/>
          <w:sz w:val="24"/>
        </w:rPr>
        <w:t>。</w:t>
      </w:r>
    </w:p>
    <w:p w14:paraId="55D2FA41">
      <w:pPr>
        <w:wordWrap w:val="0"/>
        <w:spacing w:line="480" w:lineRule="exact"/>
        <w:rPr>
          <w:rFonts w:ascii="宋体" w:hAnsi="宋体" w:cs="楷体"/>
          <w:sz w:val="24"/>
        </w:rPr>
      </w:pPr>
      <w:r>
        <w:rPr>
          <w:rFonts w:hint="eastAsia" w:ascii="宋体" w:hAnsi="宋体" w:cs="楷体"/>
          <w:sz w:val="24"/>
        </w:rPr>
        <w:t xml:space="preserve">关于承包人应完成的其他开工准备工作及期限： </w:t>
      </w:r>
      <w:r>
        <w:rPr>
          <w:rFonts w:hint="eastAsia" w:ascii="宋体" w:hAnsi="宋体" w:cs="楷体"/>
          <w:sz w:val="24"/>
          <w:u w:val="single"/>
        </w:rPr>
        <w:t xml:space="preserve">  按通用条款执行         </w:t>
      </w:r>
      <w:r>
        <w:rPr>
          <w:rFonts w:hint="eastAsia" w:ascii="宋体" w:hAnsi="宋体" w:cs="楷体"/>
          <w:sz w:val="24"/>
        </w:rPr>
        <w:t>。</w:t>
      </w:r>
    </w:p>
    <w:p w14:paraId="0EAE02C4">
      <w:pPr>
        <w:wordWrap w:val="0"/>
        <w:spacing w:line="480" w:lineRule="exact"/>
        <w:rPr>
          <w:rFonts w:ascii="宋体" w:hAnsi="宋体" w:cs="楷体"/>
          <w:sz w:val="24"/>
        </w:rPr>
      </w:pPr>
      <w:r>
        <w:rPr>
          <w:rFonts w:hint="eastAsia" w:ascii="宋体" w:hAnsi="宋体" w:cs="楷体"/>
          <w:sz w:val="24"/>
        </w:rPr>
        <w:t>7.3.2开工通知</w:t>
      </w:r>
    </w:p>
    <w:p w14:paraId="534EA7F5">
      <w:pPr>
        <w:wordWrap w:val="0"/>
        <w:spacing w:line="480" w:lineRule="exact"/>
        <w:rPr>
          <w:rFonts w:ascii="宋体" w:hAnsi="宋体" w:cs="楷体"/>
          <w:sz w:val="24"/>
        </w:rPr>
      </w:pPr>
      <w:r>
        <w:rPr>
          <w:rFonts w:hint="eastAsia" w:ascii="宋体" w:hAnsi="宋体" w:cs="楷体"/>
          <w:sz w:val="24"/>
        </w:rPr>
        <w:t>因发包人原因造成监理人未能在计划开工日期之日起</w:t>
      </w:r>
      <w:r>
        <w:rPr>
          <w:rFonts w:hint="eastAsia" w:ascii="宋体" w:hAnsi="宋体" w:cs="楷体"/>
          <w:sz w:val="24"/>
          <w:u w:val="single"/>
        </w:rPr>
        <w:t xml:space="preserve">  按通用条款执行  </w:t>
      </w:r>
      <w:r>
        <w:rPr>
          <w:rFonts w:hint="eastAsia" w:ascii="宋体" w:hAnsi="宋体" w:cs="楷体"/>
          <w:sz w:val="24"/>
        </w:rPr>
        <w:t>天内发出开工通知的，承包人有权提出价格调整要求，或者解除合同。</w:t>
      </w:r>
    </w:p>
    <w:p w14:paraId="46CE7FB6">
      <w:pPr>
        <w:wordWrap w:val="0"/>
        <w:spacing w:line="480" w:lineRule="exact"/>
        <w:rPr>
          <w:rFonts w:ascii="宋体" w:hAnsi="宋体" w:cs="楷体"/>
          <w:sz w:val="24"/>
        </w:rPr>
      </w:pPr>
      <w:r>
        <w:rPr>
          <w:rFonts w:hint="eastAsia" w:ascii="宋体" w:hAnsi="宋体" w:cs="楷体"/>
          <w:bCs/>
          <w:sz w:val="24"/>
        </w:rPr>
        <w:t>7.4</w:t>
      </w:r>
      <w:r>
        <w:rPr>
          <w:rFonts w:hint="eastAsia" w:ascii="宋体" w:hAnsi="宋体" w:cs="楷体"/>
          <w:sz w:val="24"/>
        </w:rPr>
        <w:t xml:space="preserve"> 测量放线</w:t>
      </w:r>
    </w:p>
    <w:p w14:paraId="41007381">
      <w:pPr>
        <w:wordWrap w:val="0"/>
        <w:spacing w:line="480" w:lineRule="exact"/>
        <w:rPr>
          <w:rFonts w:ascii="宋体" w:hAnsi="宋体" w:cs="楷体"/>
          <w:sz w:val="24"/>
          <w:u w:val="single"/>
        </w:rPr>
      </w:pPr>
      <w:r>
        <w:rPr>
          <w:rFonts w:hint="eastAsia" w:ascii="宋体" w:hAnsi="宋体" w:cs="楷体"/>
          <w:sz w:val="24"/>
        </w:rPr>
        <w:t>7.4.1发包人通过监理人向承包人提供测量基准点、基准线和水准点及其书面资料的期限：</w:t>
      </w:r>
      <w:r>
        <w:rPr>
          <w:rFonts w:hint="eastAsia" w:ascii="宋体" w:hAnsi="宋体" w:cs="楷体"/>
          <w:sz w:val="24"/>
          <w:u w:val="single"/>
        </w:rPr>
        <w:t xml:space="preserve">   合同签订后10天内      </w:t>
      </w:r>
      <w:r>
        <w:rPr>
          <w:rFonts w:hint="eastAsia" w:ascii="宋体" w:hAnsi="宋体" w:cs="楷体"/>
          <w:sz w:val="24"/>
        </w:rPr>
        <w:t>。</w:t>
      </w:r>
    </w:p>
    <w:p w14:paraId="5B1BB10F">
      <w:pPr>
        <w:wordWrap w:val="0"/>
        <w:spacing w:line="480" w:lineRule="exact"/>
        <w:rPr>
          <w:rFonts w:ascii="宋体" w:hAnsi="宋体" w:cs="楷体"/>
          <w:sz w:val="24"/>
        </w:rPr>
      </w:pPr>
      <w:r>
        <w:rPr>
          <w:rFonts w:hint="eastAsia" w:ascii="宋体" w:hAnsi="宋体" w:cs="楷体"/>
          <w:bCs/>
          <w:sz w:val="24"/>
        </w:rPr>
        <w:t>7</w:t>
      </w:r>
      <w:bookmarkStart w:id="438" w:name="_Toc303539125"/>
      <w:bookmarkEnd w:id="438"/>
      <w:bookmarkStart w:id="439" w:name="_Toc300934968"/>
      <w:bookmarkEnd w:id="439"/>
      <w:bookmarkStart w:id="440" w:name="_Toc312677484"/>
      <w:bookmarkEnd w:id="440"/>
      <w:bookmarkStart w:id="441" w:name="_Toc304295546"/>
      <w:bookmarkEnd w:id="441"/>
      <w:bookmarkStart w:id="442" w:name="_Toc297123516"/>
      <w:bookmarkEnd w:id="442"/>
      <w:bookmarkStart w:id="443" w:name="_Toc312678010"/>
      <w:bookmarkEnd w:id="443"/>
      <w:bookmarkStart w:id="444" w:name="_Toc297216175"/>
      <w:r>
        <w:rPr>
          <w:rFonts w:hint="eastAsia" w:ascii="宋体" w:hAnsi="宋体" w:cs="楷体"/>
          <w:bCs/>
          <w:sz w:val="24"/>
        </w:rPr>
        <w:t>.5</w:t>
      </w:r>
      <w:bookmarkEnd w:id="444"/>
      <w:r>
        <w:rPr>
          <w:rFonts w:hint="eastAsia" w:ascii="宋体" w:hAnsi="宋体" w:cs="楷体"/>
          <w:sz w:val="24"/>
        </w:rPr>
        <w:t xml:space="preserve"> 工期延误</w:t>
      </w:r>
    </w:p>
    <w:p w14:paraId="054B2660">
      <w:pPr>
        <w:wordWrap w:val="0"/>
        <w:spacing w:line="480" w:lineRule="exact"/>
        <w:rPr>
          <w:rFonts w:ascii="宋体" w:hAnsi="宋体" w:cs="楷体"/>
          <w:sz w:val="24"/>
        </w:rPr>
      </w:pPr>
      <w:r>
        <w:rPr>
          <w:rFonts w:hint="eastAsia" w:ascii="宋体" w:hAnsi="宋体" w:cs="楷体"/>
          <w:sz w:val="24"/>
        </w:rPr>
        <w:t>7.5.1 因发包人原因导致工期延误</w:t>
      </w:r>
    </w:p>
    <w:p w14:paraId="2D95B3CD">
      <w:pPr>
        <w:wordWrap w:val="0"/>
        <w:spacing w:line="480" w:lineRule="exact"/>
        <w:rPr>
          <w:rFonts w:ascii="宋体" w:hAnsi="宋体" w:cs="楷体"/>
          <w:sz w:val="24"/>
        </w:rPr>
      </w:pPr>
      <w:r>
        <w:rPr>
          <w:rFonts w:hint="eastAsia" w:ascii="宋体" w:hAnsi="宋体" w:cs="楷体"/>
          <w:sz w:val="24"/>
        </w:rPr>
        <w:t>（7）因发包人原因导致工期延误的其他情形：</w:t>
      </w:r>
      <w:r>
        <w:rPr>
          <w:rFonts w:hint="eastAsia" w:ascii="宋体" w:hAnsi="宋体" w:cs="楷体"/>
          <w:sz w:val="24"/>
          <w:u w:val="single"/>
        </w:rPr>
        <w:t xml:space="preserve">   工期顺延      </w:t>
      </w:r>
      <w:r>
        <w:rPr>
          <w:rFonts w:hint="eastAsia" w:ascii="宋体" w:hAnsi="宋体" w:cs="楷体"/>
          <w:sz w:val="24"/>
        </w:rPr>
        <w:t>。</w:t>
      </w:r>
    </w:p>
    <w:p w14:paraId="62DF3BDE">
      <w:pPr>
        <w:wordWrap w:val="0"/>
        <w:spacing w:line="480" w:lineRule="exact"/>
        <w:rPr>
          <w:rFonts w:ascii="宋体" w:hAnsi="宋体" w:cs="楷体"/>
          <w:sz w:val="24"/>
        </w:rPr>
      </w:pPr>
      <w:r>
        <w:rPr>
          <w:rFonts w:hint="eastAsia" w:ascii="宋体" w:hAnsi="宋体" w:cs="楷体"/>
          <w:sz w:val="24"/>
        </w:rPr>
        <w:t>7</w:t>
      </w:r>
      <w:bookmarkStart w:id="445" w:name="_Toc312678012"/>
      <w:bookmarkEnd w:id="445"/>
      <w:bookmarkStart w:id="446" w:name="_Toc318581169"/>
      <w:bookmarkEnd w:id="446"/>
      <w:bookmarkStart w:id="447" w:name="_Toc300934970"/>
      <w:bookmarkEnd w:id="447"/>
      <w:bookmarkStart w:id="448" w:name="_Toc303539127"/>
      <w:bookmarkEnd w:id="448"/>
      <w:bookmarkStart w:id="449" w:name="_Toc304295548"/>
      <w:bookmarkEnd w:id="449"/>
      <w:bookmarkStart w:id="450" w:name="_Toc297123518"/>
      <w:bookmarkEnd w:id="450"/>
      <w:bookmarkStart w:id="451" w:name="_Toc297216177"/>
      <w:bookmarkEnd w:id="451"/>
      <w:bookmarkStart w:id="452" w:name="_Toc312677486"/>
      <w:r>
        <w:rPr>
          <w:rFonts w:hint="eastAsia" w:ascii="宋体" w:hAnsi="宋体" w:cs="楷体"/>
          <w:sz w:val="24"/>
        </w:rPr>
        <w:t>.5.2 因承包人原因导致工期延误</w:t>
      </w:r>
      <w:bookmarkEnd w:id="452"/>
    </w:p>
    <w:p w14:paraId="35C3E7B2">
      <w:pPr>
        <w:wordWrap w:val="0"/>
        <w:spacing w:line="480" w:lineRule="exact"/>
        <w:rPr>
          <w:rFonts w:ascii="宋体" w:hAnsi="宋体" w:cs="楷体"/>
          <w:sz w:val="24"/>
        </w:rPr>
      </w:pPr>
      <w:r>
        <w:rPr>
          <w:rFonts w:hint="eastAsia" w:ascii="宋体" w:hAnsi="宋体" w:cs="楷体"/>
          <w:sz w:val="24"/>
        </w:rPr>
        <w:t>因</w:t>
      </w:r>
      <w:bookmarkStart w:id="453" w:name="_Toc312678013"/>
      <w:bookmarkEnd w:id="453"/>
      <w:bookmarkStart w:id="454" w:name="_Toc312677487"/>
      <w:bookmarkEnd w:id="454"/>
      <w:bookmarkStart w:id="455" w:name="_Toc318581170"/>
      <w:r>
        <w:rPr>
          <w:rFonts w:hint="eastAsia" w:ascii="宋体" w:hAnsi="宋体" w:cs="楷体"/>
          <w:sz w:val="24"/>
        </w:rPr>
        <w:t>承包人原因造成工期延误，逾期竣工违约金的计算方法为：</w:t>
      </w:r>
      <w:bookmarkEnd w:id="455"/>
      <w:r>
        <w:rPr>
          <w:rFonts w:hint="eastAsia" w:ascii="宋体" w:hAnsi="宋体" w:cs="楷体"/>
          <w:sz w:val="24"/>
          <w:u w:val="single"/>
        </w:rPr>
        <w:t xml:space="preserve">  按10000元/天处罚承包人</w:t>
      </w:r>
      <w:r>
        <w:rPr>
          <w:rFonts w:hint="eastAsia" w:ascii="宋体" w:hAnsi="宋体" w:cs="楷体"/>
          <w:sz w:val="24"/>
        </w:rPr>
        <w:t>。</w:t>
      </w:r>
    </w:p>
    <w:p w14:paraId="1F58A2DA">
      <w:pPr>
        <w:wordWrap w:val="0"/>
        <w:spacing w:line="480" w:lineRule="exact"/>
        <w:rPr>
          <w:rFonts w:ascii="宋体" w:hAnsi="宋体" w:cs="楷体"/>
          <w:sz w:val="24"/>
        </w:rPr>
      </w:pPr>
      <w:r>
        <w:rPr>
          <w:rFonts w:hint="eastAsia" w:ascii="宋体" w:hAnsi="宋体" w:cs="楷体"/>
          <w:sz w:val="24"/>
        </w:rPr>
        <w:t>因承包人原因造成工期延误，逾</w:t>
      </w:r>
      <w:bookmarkStart w:id="456" w:name="_Toc312678014"/>
      <w:bookmarkEnd w:id="456"/>
      <w:bookmarkStart w:id="457" w:name="_Toc318581171"/>
      <w:r>
        <w:rPr>
          <w:rFonts w:hint="eastAsia" w:ascii="宋体" w:hAnsi="宋体" w:cs="楷体"/>
          <w:sz w:val="24"/>
        </w:rPr>
        <w:t>期竣工违约金的上限：</w:t>
      </w:r>
      <w:bookmarkEnd w:id="457"/>
      <w:r>
        <w:rPr>
          <w:rFonts w:hint="eastAsia" w:ascii="宋体" w:hAnsi="宋体" w:cs="楷体"/>
          <w:sz w:val="24"/>
          <w:u w:val="single"/>
        </w:rPr>
        <w:t xml:space="preserve"> 总额不超过总价款的1%</w:t>
      </w:r>
      <w:r>
        <w:rPr>
          <w:rFonts w:hint="eastAsia" w:ascii="宋体" w:hAnsi="宋体" w:cs="楷体"/>
          <w:sz w:val="24"/>
        </w:rPr>
        <w:t>。</w:t>
      </w:r>
    </w:p>
    <w:p w14:paraId="64050DAB">
      <w:pPr>
        <w:wordWrap w:val="0"/>
        <w:spacing w:line="480" w:lineRule="exact"/>
        <w:rPr>
          <w:rFonts w:ascii="宋体" w:hAnsi="宋体" w:cs="楷体"/>
          <w:sz w:val="24"/>
        </w:rPr>
      </w:pPr>
      <w:r>
        <w:rPr>
          <w:rFonts w:hint="eastAsia" w:ascii="宋体" w:hAnsi="宋体" w:cs="楷体"/>
          <w:bCs/>
          <w:sz w:val="24"/>
        </w:rPr>
        <w:t>7</w:t>
      </w:r>
      <w:bookmarkStart w:id="458" w:name="_Toc297123519"/>
      <w:bookmarkEnd w:id="458"/>
      <w:bookmarkStart w:id="459" w:name="_Toc303539128"/>
      <w:bookmarkEnd w:id="459"/>
      <w:bookmarkStart w:id="460" w:name="_Toc304295549"/>
      <w:bookmarkEnd w:id="460"/>
      <w:bookmarkStart w:id="461" w:name="_Toc297216178"/>
      <w:bookmarkEnd w:id="461"/>
      <w:bookmarkStart w:id="462" w:name="_Toc312678015"/>
      <w:bookmarkEnd w:id="462"/>
      <w:bookmarkStart w:id="463" w:name="_Toc300934971"/>
      <w:r>
        <w:rPr>
          <w:rFonts w:hint="eastAsia" w:ascii="宋体" w:hAnsi="宋体" w:cs="楷体"/>
          <w:bCs/>
          <w:sz w:val="24"/>
        </w:rPr>
        <w:t>.6</w:t>
      </w:r>
      <w:bookmarkEnd w:id="463"/>
      <w:r>
        <w:rPr>
          <w:rFonts w:hint="eastAsia" w:ascii="宋体" w:hAnsi="宋体" w:cs="楷体"/>
          <w:sz w:val="24"/>
        </w:rPr>
        <w:t xml:space="preserve"> 不利物质条件</w:t>
      </w:r>
    </w:p>
    <w:p w14:paraId="5894BD63">
      <w:pPr>
        <w:wordWrap w:val="0"/>
        <w:spacing w:line="480" w:lineRule="exact"/>
        <w:rPr>
          <w:rFonts w:ascii="宋体" w:hAnsi="宋体" w:cs="楷体"/>
          <w:sz w:val="24"/>
        </w:rPr>
      </w:pPr>
      <w:bookmarkStart w:id="464" w:name="_Toc303539129"/>
      <w:bookmarkEnd w:id="464"/>
      <w:bookmarkStart w:id="465" w:name="_Toc300934972"/>
      <w:bookmarkEnd w:id="465"/>
      <w:bookmarkStart w:id="466" w:name="_Toc304295550"/>
      <w:bookmarkEnd w:id="466"/>
      <w:bookmarkStart w:id="467" w:name="_Toc297123520"/>
      <w:bookmarkEnd w:id="467"/>
      <w:bookmarkStart w:id="468" w:name="_Toc312678016"/>
      <w:bookmarkEnd w:id="468"/>
      <w:bookmarkStart w:id="469" w:name="_Toc318581172"/>
      <w:bookmarkEnd w:id="469"/>
      <w:bookmarkStart w:id="470" w:name="_Toc297216179"/>
      <w:r>
        <w:rPr>
          <w:rFonts w:hint="eastAsia" w:ascii="宋体" w:hAnsi="宋体" w:cs="楷体"/>
          <w:sz w:val="24"/>
        </w:rPr>
        <w:t>不利物质条件的其他情形和有关约定：</w:t>
      </w:r>
      <w:bookmarkEnd w:id="470"/>
      <w:r>
        <w:rPr>
          <w:rFonts w:hint="eastAsia" w:ascii="宋体" w:hAnsi="宋体" w:cs="楷体"/>
          <w:sz w:val="24"/>
          <w:u w:val="single"/>
        </w:rPr>
        <w:t xml:space="preserve">   无     </w:t>
      </w:r>
      <w:r>
        <w:rPr>
          <w:rFonts w:hint="eastAsia" w:ascii="宋体" w:hAnsi="宋体" w:cs="楷体"/>
          <w:sz w:val="24"/>
        </w:rPr>
        <w:t>。</w:t>
      </w:r>
    </w:p>
    <w:p w14:paraId="5CABDE9C">
      <w:pPr>
        <w:wordWrap w:val="0"/>
        <w:spacing w:line="480" w:lineRule="exact"/>
        <w:rPr>
          <w:rFonts w:ascii="宋体" w:hAnsi="宋体" w:cs="楷体"/>
          <w:sz w:val="24"/>
        </w:rPr>
      </w:pPr>
      <w:r>
        <w:rPr>
          <w:rFonts w:hint="eastAsia" w:ascii="宋体" w:hAnsi="宋体" w:cs="楷体"/>
          <w:bCs/>
          <w:sz w:val="24"/>
        </w:rPr>
        <w:t>7</w:t>
      </w:r>
      <w:bookmarkStart w:id="471" w:name="_Toc312678017"/>
      <w:bookmarkEnd w:id="471"/>
      <w:bookmarkStart w:id="472" w:name="_Toc297123521"/>
      <w:bookmarkEnd w:id="472"/>
      <w:bookmarkStart w:id="473" w:name="_Toc304295551"/>
      <w:bookmarkEnd w:id="473"/>
      <w:bookmarkStart w:id="474" w:name="_Toc300934973"/>
      <w:bookmarkEnd w:id="474"/>
      <w:bookmarkStart w:id="475" w:name="_Toc303539130"/>
      <w:bookmarkEnd w:id="475"/>
      <w:bookmarkStart w:id="476" w:name="_Toc297216180"/>
      <w:r>
        <w:rPr>
          <w:rFonts w:hint="eastAsia" w:ascii="宋体" w:hAnsi="宋体" w:cs="楷体"/>
          <w:bCs/>
          <w:sz w:val="24"/>
        </w:rPr>
        <w:t>.7</w:t>
      </w:r>
      <w:bookmarkEnd w:id="476"/>
      <w:r>
        <w:rPr>
          <w:rFonts w:hint="eastAsia" w:ascii="宋体" w:hAnsi="宋体" w:cs="楷体"/>
          <w:sz w:val="24"/>
        </w:rPr>
        <w:t>异常恶劣的气候条件</w:t>
      </w:r>
    </w:p>
    <w:p w14:paraId="23F80715">
      <w:pPr>
        <w:wordWrap w:val="0"/>
        <w:spacing w:line="480" w:lineRule="exact"/>
        <w:rPr>
          <w:rFonts w:ascii="宋体" w:hAnsi="宋体" w:cs="楷体"/>
          <w:sz w:val="24"/>
        </w:rPr>
      </w:pPr>
      <w:r>
        <w:rPr>
          <w:rFonts w:hint="eastAsia" w:ascii="宋体" w:hAnsi="宋体" w:cs="楷体"/>
          <w:sz w:val="24"/>
        </w:rPr>
        <w:t>发包人和承包人同意以下情形视为异常恶劣的气候条件：</w:t>
      </w:r>
    </w:p>
    <w:p w14:paraId="72F4F944">
      <w:pPr>
        <w:wordWrap w:val="0"/>
        <w:spacing w:line="480" w:lineRule="exact"/>
        <w:rPr>
          <w:rFonts w:ascii="宋体" w:hAnsi="宋体" w:cs="楷体"/>
          <w:sz w:val="24"/>
        </w:rPr>
      </w:pPr>
      <w:r>
        <w:rPr>
          <w:rFonts w:hint="eastAsia" w:ascii="宋体" w:hAnsi="宋体" w:cs="楷体"/>
          <w:sz w:val="24"/>
        </w:rPr>
        <w:t>（1）</w:t>
      </w:r>
      <w:r>
        <w:rPr>
          <w:rFonts w:hint="eastAsia" w:ascii="宋体" w:hAnsi="宋体" w:cs="楷体"/>
          <w:sz w:val="24"/>
          <w:u w:val="single"/>
        </w:rPr>
        <w:t xml:space="preserve">            </w:t>
      </w:r>
      <w:r>
        <w:rPr>
          <w:rFonts w:hint="eastAsia" w:ascii="宋体" w:hAnsi="宋体" w:cs="楷体"/>
          <w:sz w:val="24"/>
        </w:rPr>
        <w:t>；</w:t>
      </w:r>
    </w:p>
    <w:p w14:paraId="7D6B8615">
      <w:pPr>
        <w:wordWrap w:val="0"/>
        <w:spacing w:line="480" w:lineRule="exact"/>
        <w:rPr>
          <w:rFonts w:ascii="宋体" w:hAnsi="宋体" w:cs="楷体"/>
          <w:sz w:val="24"/>
        </w:rPr>
      </w:pPr>
      <w:r>
        <w:rPr>
          <w:rFonts w:hint="eastAsia" w:ascii="宋体" w:hAnsi="宋体" w:cs="楷体"/>
          <w:sz w:val="24"/>
        </w:rPr>
        <w:t>（2）</w:t>
      </w:r>
      <w:r>
        <w:rPr>
          <w:rFonts w:hint="eastAsia" w:ascii="宋体" w:hAnsi="宋体" w:cs="楷体"/>
          <w:sz w:val="24"/>
          <w:u w:val="single"/>
        </w:rPr>
        <w:t xml:space="preserve">              </w:t>
      </w:r>
      <w:r>
        <w:rPr>
          <w:rFonts w:hint="eastAsia" w:ascii="宋体" w:hAnsi="宋体" w:cs="楷体"/>
          <w:sz w:val="24"/>
        </w:rPr>
        <w:t>；</w:t>
      </w:r>
    </w:p>
    <w:p w14:paraId="5243EAB5">
      <w:pPr>
        <w:wordWrap w:val="0"/>
        <w:spacing w:line="480" w:lineRule="exact"/>
        <w:rPr>
          <w:rFonts w:ascii="宋体" w:hAnsi="宋体" w:cs="楷体"/>
          <w:sz w:val="24"/>
        </w:rPr>
      </w:pPr>
      <w:r>
        <w:rPr>
          <w:rFonts w:hint="eastAsia" w:ascii="宋体" w:hAnsi="宋体" w:cs="楷体"/>
          <w:sz w:val="24"/>
        </w:rPr>
        <w:t>（3）</w:t>
      </w:r>
      <w:r>
        <w:rPr>
          <w:rFonts w:hint="eastAsia" w:ascii="宋体" w:hAnsi="宋体" w:cs="楷体"/>
          <w:sz w:val="24"/>
          <w:u w:val="single"/>
        </w:rPr>
        <w:t xml:space="preserve">               </w:t>
      </w:r>
      <w:r>
        <w:rPr>
          <w:rFonts w:hint="eastAsia" w:ascii="宋体" w:hAnsi="宋体" w:cs="楷体"/>
          <w:sz w:val="24"/>
        </w:rPr>
        <w:t>。</w:t>
      </w:r>
    </w:p>
    <w:p w14:paraId="423F163D">
      <w:pPr>
        <w:wordWrap w:val="0"/>
        <w:spacing w:line="480" w:lineRule="exact"/>
        <w:rPr>
          <w:rFonts w:ascii="宋体" w:hAnsi="宋体" w:cs="楷体"/>
          <w:sz w:val="24"/>
        </w:rPr>
      </w:pPr>
      <w:r>
        <w:rPr>
          <w:rFonts w:hint="eastAsia" w:ascii="宋体" w:hAnsi="宋体" w:cs="楷体"/>
          <w:bCs/>
          <w:sz w:val="24"/>
        </w:rPr>
        <w:t>7.8</w:t>
      </w:r>
      <w:r>
        <w:rPr>
          <w:rFonts w:hint="eastAsia" w:ascii="宋体" w:hAnsi="宋体" w:cs="楷体"/>
          <w:sz w:val="24"/>
        </w:rPr>
        <w:t xml:space="preserve"> 提前竣工的奖励</w:t>
      </w:r>
    </w:p>
    <w:p w14:paraId="1D6BDFD4">
      <w:pPr>
        <w:wordWrap w:val="0"/>
        <w:spacing w:line="480" w:lineRule="exact"/>
        <w:rPr>
          <w:rFonts w:ascii="宋体" w:hAnsi="宋体" w:cs="楷体"/>
          <w:sz w:val="24"/>
          <w:u w:val="single"/>
        </w:rPr>
      </w:pPr>
      <w:r>
        <w:rPr>
          <w:rFonts w:hint="eastAsia" w:ascii="宋体" w:hAnsi="宋体" w:cs="楷体"/>
          <w:sz w:val="24"/>
        </w:rPr>
        <w:t>7.8.1提前竣工的奖励：</w:t>
      </w:r>
      <w:r>
        <w:rPr>
          <w:rFonts w:hint="eastAsia" w:ascii="宋体" w:hAnsi="宋体" w:cs="楷体"/>
          <w:sz w:val="24"/>
          <w:u w:val="single"/>
        </w:rPr>
        <w:t xml:space="preserve">              /         。</w:t>
      </w:r>
    </w:p>
    <w:p w14:paraId="46A1507D">
      <w:pPr>
        <w:keepNext/>
        <w:wordWrap w:val="0"/>
        <w:spacing w:line="480" w:lineRule="exact"/>
        <w:outlineLvl w:val="3"/>
        <w:rPr>
          <w:rFonts w:ascii="宋体" w:hAnsi="宋体" w:cs="楷体"/>
          <w:b/>
          <w:bCs/>
          <w:sz w:val="24"/>
        </w:rPr>
      </w:pPr>
      <w:bookmarkStart w:id="477" w:name="_Toc351203640"/>
      <w:bookmarkEnd w:id="477"/>
      <w:r>
        <w:rPr>
          <w:rFonts w:hint="eastAsia" w:ascii="宋体" w:hAnsi="宋体" w:cs="楷体"/>
          <w:b/>
          <w:bCs/>
          <w:sz w:val="24"/>
        </w:rPr>
        <w:t>8. 材料与设备</w:t>
      </w:r>
    </w:p>
    <w:p w14:paraId="1911CA84">
      <w:pPr>
        <w:wordWrap w:val="0"/>
        <w:spacing w:line="480" w:lineRule="exact"/>
        <w:rPr>
          <w:rFonts w:ascii="宋体" w:hAnsi="宋体" w:cs="楷体"/>
          <w:sz w:val="24"/>
        </w:rPr>
      </w:pPr>
      <w:r>
        <w:rPr>
          <w:rFonts w:hint="eastAsia" w:ascii="宋体" w:hAnsi="宋体" w:cs="楷体"/>
          <w:bCs/>
          <w:sz w:val="24"/>
        </w:rPr>
        <w:t>8</w:t>
      </w:r>
      <w:bookmarkStart w:id="478" w:name="_Toc280868656"/>
      <w:bookmarkEnd w:id="478"/>
      <w:bookmarkStart w:id="479" w:name="_Toc297123527"/>
      <w:bookmarkEnd w:id="479"/>
      <w:bookmarkStart w:id="480" w:name="_Toc296890995"/>
      <w:bookmarkEnd w:id="480"/>
      <w:bookmarkStart w:id="481" w:name="_Toc296891207"/>
      <w:bookmarkEnd w:id="481"/>
      <w:bookmarkStart w:id="482" w:name="_Toc304295556"/>
      <w:bookmarkEnd w:id="482"/>
      <w:bookmarkStart w:id="483" w:name="_Toc280868655"/>
      <w:bookmarkEnd w:id="483"/>
      <w:bookmarkStart w:id="484" w:name="_Toc296503167"/>
      <w:bookmarkEnd w:id="484"/>
      <w:bookmarkStart w:id="485" w:name="_Toc292559372"/>
      <w:bookmarkEnd w:id="485"/>
      <w:bookmarkStart w:id="486" w:name="_Toc303539136"/>
      <w:bookmarkEnd w:id="486"/>
      <w:bookmarkStart w:id="487" w:name="_Toc312678019"/>
      <w:bookmarkEnd w:id="487"/>
      <w:bookmarkStart w:id="488" w:name="_Toc312677493"/>
      <w:bookmarkEnd w:id="488"/>
      <w:bookmarkStart w:id="489" w:name="_Toc297120467"/>
      <w:bookmarkEnd w:id="489"/>
      <w:bookmarkStart w:id="490" w:name="_Toc296944506"/>
      <w:bookmarkEnd w:id="490"/>
      <w:bookmarkStart w:id="491" w:name="_Toc296347166"/>
      <w:bookmarkEnd w:id="491"/>
      <w:bookmarkStart w:id="492" w:name="_Toc280868654"/>
      <w:bookmarkEnd w:id="492"/>
      <w:bookmarkStart w:id="493" w:name="_Toc297216186"/>
      <w:bookmarkEnd w:id="493"/>
      <w:bookmarkStart w:id="494" w:name="_Toc292559877"/>
      <w:bookmarkEnd w:id="494"/>
      <w:bookmarkStart w:id="495" w:name="_Toc296346668"/>
      <w:bookmarkEnd w:id="495"/>
      <w:bookmarkStart w:id="496" w:name="_Toc267251424"/>
      <w:bookmarkEnd w:id="496"/>
      <w:bookmarkStart w:id="497" w:name="_Toc297048353"/>
      <w:bookmarkEnd w:id="497"/>
      <w:bookmarkStart w:id="498" w:name="_Toc300934979"/>
      <w:r>
        <w:rPr>
          <w:rFonts w:hint="eastAsia" w:ascii="宋体" w:hAnsi="宋体" w:cs="楷体"/>
          <w:bCs/>
          <w:sz w:val="24"/>
        </w:rPr>
        <w:t>.4</w:t>
      </w:r>
      <w:bookmarkEnd w:id="498"/>
      <w:r>
        <w:rPr>
          <w:rFonts w:hint="eastAsia" w:ascii="宋体" w:hAnsi="宋体" w:cs="楷体"/>
          <w:sz w:val="24"/>
        </w:rPr>
        <w:t>材料与工程设备的保管与使用</w:t>
      </w:r>
    </w:p>
    <w:p w14:paraId="4D9DD33A">
      <w:pPr>
        <w:wordWrap w:val="0"/>
        <w:spacing w:line="480" w:lineRule="exact"/>
        <w:rPr>
          <w:rFonts w:ascii="宋体" w:hAnsi="宋体" w:cs="楷体"/>
          <w:sz w:val="24"/>
        </w:rPr>
      </w:pPr>
      <w:r>
        <w:rPr>
          <w:rFonts w:hint="eastAsia" w:ascii="宋体" w:hAnsi="宋体" w:cs="楷体"/>
          <w:sz w:val="24"/>
        </w:rPr>
        <w:t>8</w:t>
      </w:r>
      <w:bookmarkStart w:id="499" w:name="_Toc297120468"/>
      <w:bookmarkEnd w:id="499"/>
      <w:bookmarkStart w:id="500" w:name="_Toc296944507"/>
      <w:bookmarkEnd w:id="500"/>
      <w:bookmarkStart w:id="501" w:name="_Toc292559373"/>
      <w:bookmarkEnd w:id="501"/>
      <w:bookmarkStart w:id="502" w:name="_Toc312677494"/>
      <w:bookmarkEnd w:id="502"/>
      <w:bookmarkStart w:id="503" w:name="_Toc303539137"/>
      <w:bookmarkEnd w:id="503"/>
      <w:bookmarkStart w:id="504" w:name="_Toc296503168"/>
      <w:bookmarkEnd w:id="504"/>
      <w:bookmarkStart w:id="505" w:name="_Toc297123528"/>
      <w:bookmarkEnd w:id="505"/>
      <w:bookmarkStart w:id="506" w:name="_Toc304295557"/>
      <w:bookmarkEnd w:id="506"/>
      <w:bookmarkStart w:id="507" w:name="_Toc297216187"/>
      <w:bookmarkEnd w:id="507"/>
      <w:bookmarkStart w:id="508" w:name="_Toc297048354"/>
      <w:bookmarkEnd w:id="508"/>
      <w:bookmarkStart w:id="509" w:name="_Toc312678020"/>
      <w:bookmarkEnd w:id="509"/>
      <w:bookmarkStart w:id="510" w:name="_Toc318581173"/>
      <w:bookmarkEnd w:id="510"/>
      <w:bookmarkStart w:id="511" w:name="_Toc292559878"/>
      <w:bookmarkEnd w:id="511"/>
      <w:bookmarkStart w:id="512" w:name="_Toc296891208"/>
      <w:bookmarkEnd w:id="512"/>
      <w:bookmarkStart w:id="513" w:name="_Toc296347167"/>
      <w:bookmarkEnd w:id="513"/>
      <w:bookmarkStart w:id="514" w:name="_Toc300934980"/>
      <w:bookmarkEnd w:id="514"/>
      <w:bookmarkStart w:id="515" w:name="_Toc296890996"/>
      <w:bookmarkEnd w:id="515"/>
      <w:bookmarkStart w:id="516" w:name="_Toc296346669"/>
      <w:r>
        <w:rPr>
          <w:rFonts w:hint="eastAsia" w:ascii="宋体" w:hAnsi="宋体" w:cs="楷体"/>
          <w:sz w:val="24"/>
        </w:rPr>
        <w:t>.4.1发包人供应的材料设备的保管费用的承担：</w:t>
      </w:r>
      <w:bookmarkEnd w:id="516"/>
      <w:r>
        <w:rPr>
          <w:rFonts w:hint="eastAsia" w:ascii="宋体" w:hAnsi="宋体" w:cs="楷体"/>
          <w:sz w:val="24"/>
          <w:u w:val="single"/>
        </w:rPr>
        <w:t xml:space="preserve">   由承包人承担    </w:t>
      </w:r>
      <w:r>
        <w:rPr>
          <w:rFonts w:hint="eastAsia" w:ascii="宋体" w:hAnsi="宋体" w:cs="楷体"/>
          <w:sz w:val="24"/>
        </w:rPr>
        <w:t>。</w:t>
      </w:r>
    </w:p>
    <w:p w14:paraId="259F8EE5">
      <w:pPr>
        <w:wordWrap w:val="0"/>
        <w:spacing w:line="480" w:lineRule="exact"/>
        <w:rPr>
          <w:rFonts w:ascii="宋体" w:hAnsi="宋体" w:cs="楷体"/>
          <w:sz w:val="24"/>
        </w:rPr>
      </w:pPr>
      <w:r>
        <w:rPr>
          <w:rFonts w:hint="eastAsia" w:ascii="宋体" w:hAnsi="宋体" w:cs="楷体"/>
          <w:sz w:val="24"/>
        </w:rPr>
        <w:t>8.4.2 承包人采购材料设备的约定：土建主材由甲方指定品牌及产地，乙方自行采购，且必须是住建局登记备案的合格产品，须经发包人派驻工地代表及监理方认可签字后方可采购。安装主材若甲方指定品牌及产地，材料价格依实调整。甲方若不指定品牌及产地，按清单报价中执行。</w:t>
      </w:r>
    </w:p>
    <w:p w14:paraId="324639C3">
      <w:pPr>
        <w:wordWrap w:val="0"/>
        <w:spacing w:line="480" w:lineRule="exact"/>
        <w:rPr>
          <w:rFonts w:ascii="宋体" w:hAnsi="宋体" w:cs="楷体"/>
          <w:sz w:val="24"/>
        </w:rPr>
      </w:pPr>
      <w:r>
        <w:rPr>
          <w:rFonts w:hint="eastAsia" w:ascii="宋体" w:hAnsi="宋体" w:cs="楷体"/>
          <w:bCs/>
          <w:sz w:val="24"/>
        </w:rPr>
        <w:t>8.6</w:t>
      </w:r>
      <w:r>
        <w:rPr>
          <w:rFonts w:hint="eastAsia" w:ascii="宋体" w:hAnsi="宋体" w:cs="楷体"/>
          <w:sz w:val="24"/>
        </w:rPr>
        <w:t xml:space="preserve"> 样品</w:t>
      </w:r>
    </w:p>
    <w:p w14:paraId="7AE39208">
      <w:pPr>
        <w:wordWrap w:val="0"/>
        <w:autoSpaceDE w:val="0"/>
        <w:autoSpaceDN w:val="0"/>
        <w:spacing w:line="480" w:lineRule="exact"/>
        <w:rPr>
          <w:rFonts w:ascii="宋体" w:hAnsi="宋体" w:cs="楷体"/>
          <w:sz w:val="24"/>
        </w:rPr>
      </w:pPr>
      <w:r>
        <w:rPr>
          <w:rFonts w:hint="eastAsia" w:ascii="宋体" w:hAnsi="宋体" w:cs="楷体"/>
          <w:sz w:val="24"/>
        </w:rPr>
        <w:t>8.6.1</w:t>
      </w:r>
      <w:r>
        <w:rPr>
          <w:rFonts w:hint="eastAsia" w:ascii="宋体" w:hAnsi="宋体" w:cs="楷体"/>
          <w:sz w:val="24"/>
        </w:rPr>
        <w:tab/>
      </w:r>
      <w:r>
        <w:rPr>
          <w:rFonts w:hint="eastAsia" w:ascii="宋体" w:hAnsi="宋体" w:cs="楷体"/>
          <w:sz w:val="24"/>
        </w:rPr>
        <w:t>样品的报送与封存</w:t>
      </w:r>
    </w:p>
    <w:p w14:paraId="3EB40932">
      <w:pPr>
        <w:wordWrap w:val="0"/>
        <w:autoSpaceDE w:val="0"/>
        <w:autoSpaceDN w:val="0"/>
        <w:spacing w:line="480" w:lineRule="exact"/>
        <w:rPr>
          <w:rFonts w:ascii="宋体" w:hAnsi="宋体" w:cs="楷体"/>
          <w:sz w:val="24"/>
        </w:rPr>
      </w:pPr>
      <w:r>
        <w:rPr>
          <w:rFonts w:hint="eastAsia" w:ascii="宋体" w:hAnsi="宋体" w:cs="楷体"/>
          <w:sz w:val="24"/>
        </w:rPr>
        <w:t>需要承包人报送样品的材料或工程设备，样品的种类、名称、规格、数量要求：</w:t>
      </w:r>
      <w:r>
        <w:rPr>
          <w:rFonts w:hint="eastAsia" w:ascii="宋体" w:hAnsi="宋体" w:cs="楷体"/>
          <w:sz w:val="24"/>
          <w:u w:val="single"/>
        </w:rPr>
        <w:t xml:space="preserve"> 按管理部门要求和业主需求确定   </w:t>
      </w:r>
      <w:r>
        <w:rPr>
          <w:rFonts w:hint="eastAsia" w:ascii="宋体" w:hAnsi="宋体" w:cs="楷体"/>
          <w:sz w:val="24"/>
        </w:rPr>
        <w:t>。</w:t>
      </w:r>
    </w:p>
    <w:p w14:paraId="564EDC0A">
      <w:pPr>
        <w:wordWrap w:val="0"/>
        <w:spacing w:line="480" w:lineRule="exact"/>
        <w:rPr>
          <w:rFonts w:ascii="宋体" w:hAnsi="宋体" w:cs="楷体"/>
          <w:sz w:val="24"/>
        </w:rPr>
      </w:pPr>
      <w:r>
        <w:rPr>
          <w:rFonts w:hint="eastAsia" w:ascii="宋体" w:hAnsi="宋体" w:cs="楷体"/>
          <w:bCs/>
          <w:sz w:val="24"/>
        </w:rPr>
        <w:t>8.8</w:t>
      </w:r>
      <w:r>
        <w:rPr>
          <w:rFonts w:hint="eastAsia" w:ascii="宋体" w:hAnsi="宋体" w:cs="楷体"/>
          <w:sz w:val="24"/>
        </w:rPr>
        <w:t xml:space="preserve"> 施工设备和临时设施</w:t>
      </w:r>
    </w:p>
    <w:p w14:paraId="5553FAD3">
      <w:pPr>
        <w:wordWrap w:val="0"/>
        <w:autoSpaceDE w:val="0"/>
        <w:autoSpaceDN w:val="0"/>
        <w:spacing w:line="480" w:lineRule="exact"/>
        <w:rPr>
          <w:rFonts w:ascii="宋体" w:hAnsi="宋体" w:cs="楷体"/>
          <w:sz w:val="24"/>
        </w:rPr>
      </w:pPr>
      <w:r>
        <w:rPr>
          <w:rFonts w:hint="eastAsia" w:ascii="宋体" w:hAnsi="宋体" w:cs="楷体"/>
          <w:sz w:val="24"/>
        </w:rPr>
        <w:t>8.8.1 承包人提供的施工设备和临时设施</w:t>
      </w:r>
    </w:p>
    <w:p w14:paraId="172511A5">
      <w:pPr>
        <w:wordWrap w:val="0"/>
        <w:autoSpaceDE w:val="0"/>
        <w:autoSpaceDN w:val="0"/>
        <w:spacing w:line="480" w:lineRule="exact"/>
        <w:rPr>
          <w:rFonts w:ascii="宋体" w:hAnsi="宋体" w:cs="楷体"/>
          <w:sz w:val="24"/>
        </w:rPr>
      </w:pPr>
      <w:r>
        <w:rPr>
          <w:rFonts w:hint="eastAsia" w:ascii="宋体" w:hAnsi="宋体" w:cs="楷体"/>
          <w:sz w:val="24"/>
        </w:rPr>
        <w:t>关于修建临时设施费用承担的约定：</w:t>
      </w:r>
      <w:r>
        <w:rPr>
          <w:rFonts w:hint="eastAsia" w:ascii="宋体" w:hAnsi="宋体" w:cs="楷体"/>
          <w:sz w:val="24"/>
          <w:u w:val="single"/>
        </w:rPr>
        <w:t xml:space="preserve">   由承包人确定    </w:t>
      </w:r>
      <w:r>
        <w:rPr>
          <w:rFonts w:hint="eastAsia" w:ascii="宋体" w:hAnsi="宋体" w:cs="楷体"/>
          <w:sz w:val="24"/>
        </w:rPr>
        <w:t>。</w:t>
      </w:r>
    </w:p>
    <w:p w14:paraId="115F014E">
      <w:pPr>
        <w:keepNext/>
        <w:wordWrap w:val="0"/>
        <w:spacing w:line="480" w:lineRule="exact"/>
        <w:outlineLvl w:val="3"/>
        <w:rPr>
          <w:rFonts w:ascii="宋体" w:hAnsi="宋体" w:cs="楷体"/>
          <w:b/>
          <w:bCs/>
          <w:sz w:val="24"/>
        </w:rPr>
      </w:pPr>
      <w:bookmarkStart w:id="517" w:name="_Toc351203641"/>
      <w:bookmarkEnd w:id="517"/>
      <w:r>
        <w:rPr>
          <w:rFonts w:hint="eastAsia" w:ascii="宋体" w:hAnsi="宋体" w:cs="楷体"/>
          <w:b/>
          <w:bCs/>
          <w:sz w:val="24"/>
        </w:rPr>
        <w:t>9</w:t>
      </w:r>
      <w:bookmarkStart w:id="518" w:name="_Toc296347172"/>
      <w:bookmarkEnd w:id="518"/>
      <w:bookmarkStart w:id="519" w:name="_Toc312677495"/>
      <w:bookmarkEnd w:id="519"/>
      <w:bookmarkStart w:id="520" w:name="_Toc296346674"/>
      <w:bookmarkEnd w:id="520"/>
      <w:bookmarkStart w:id="521" w:name="_Toc267251427"/>
      <w:bookmarkEnd w:id="521"/>
      <w:bookmarkStart w:id="522" w:name="_Toc296503173"/>
      <w:bookmarkEnd w:id="522"/>
      <w:bookmarkStart w:id="523" w:name="_Toc297123533"/>
      <w:bookmarkEnd w:id="523"/>
      <w:bookmarkStart w:id="524" w:name="_Toc304295559"/>
      <w:bookmarkEnd w:id="524"/>
      <w:bookmarkStart w:id="525" w:name="_Toc303539139"/>
      <w:bookmarkEnd w:id="525"/>
      <w:bookmarkStart w:id="526" w:name="_Toc292559883"/>
      <w:bookmarkEnd w:id="526"/>
      <w:bookmarkStart w:id="527" w:name="_Toc297120473"/>
      <w:bookmarkEnd w:id="527"/>
      <w:bookmarkStart w:id="528" w:name="_Toc296891001"/>
      <w:bookmarkEnd w:id="528"/>
      <w:bookmarkStart w:id="529" w:name="_Toc300934982"/>
      <w:bookmarkEnd w:id="529"/>
      <w:bookmarkStart w:id="530" w:name="_Toc297216192"/>
      <w:bookmarkEnd w:id="530"/>
      <w:bookmarkStart w:id="531" w:name="_Toc296891213"/>
      <w:bookmarkEnd w:id="531"/>
      <w:bookmarkStart w:id="532" w:name="_Toc297048359"/>
      <w:bookmarkEnd w:id="532"/>
      <w:bookmarkStart w:id="533" w:name="_Toc292559378"/>
      <w:bookmarkEnd w:id="533"/>
      <w:bookmarkStart w:id="534" w:name="_Toc296944512"/>
      <w:bookmarkEnd w:id="534"/>
      <w:bookmarkStart w:id="535" w:name="_Toc312678021"/>
      <w:bookmarkEnd w:id="535"/>
      <w:bookmarkStart w:id="536" w:name="_Toc267251428"/>
      <w:r>
        <w:rPr>
          <w:rFonts w:hint="eastAsia" w:ascii="宋体" w:hAnsi="宋体" w:cs="楷体"/>
          <w:b/>
          <w:bCs/>
          <w:sz w:val="24"/>
        </w:rPr>
        <w:t>. 试验与检验</w:t>
      </w:r>
      <w:bookmarkEnd w:id="536"/>
    </w:p>
    <w:p w14:paraId="6FE688D2">
      <w:pPr>
        <w:wordWrap w:val="0"/>
        <w:spacing w:line="480" w:lineRule="exact"/>
        <w:rPr>
          <w:rFonts w:ascii="宋体" w:hAnsi="宋体" w:cs="楷体"/>
          <w:sz w:val="24"/>
        </w:rPr>
      </w:pPr>
      <w:r>
        <w:rPr>
          <w:rFonts w:hint="eastAsia" w:ascii="宋体" w:hAnsi="宋体" w:cs="楷体"/>
          <w:b/>
          <w:bCs/>
          <w:sz w:val="24"/>
        </w:rPr>
        <w:t>9</w:t>
      </w:r>
      <w:bookmarkStart w:id="537" w:name="_Toc304295560"/>
      <w:bookmarkEnd w:id="537"/>
      <w:bookmarkStart w:id="538" w:name="_Toc312677496"/>
      <w:bookmarkEnd w:id="538"/>
      <w:bookmarkStart w:id="539" w:name="_Toc297123534"/>
      <w:bookmarkEnd w:id="539"/>
      <w:bookmarkStart w:id="540" w:name="_Toc297216193"/>
      <w:bookmarkEnd w:id="540"/>
      <w:bookmarkStart w:id="541" w:name="_Toc312678022"/>
      <w:bookmarkEnd w:id="541"/>
      <w:bookmarkStart w:id="542" w:name="_Toc303539140"/>
      <w:bookmarkEnd w:id="542"/>
      <w:bookmarkStart w:id="543" w:name="_Toc300934983"/>
      <w:r>
        <w:rPr>
          <w:rFonts w:hint="eastAsia" w:ascii="宋体" w:hAnsi="宋体" w:cs="楷体"/>
          <w:b/>
          <w:bCs/>
          <w:sz w:val="24"/>
        </w:rPr>
        <w:t>.1</w:t>
      </w:r>
      <w:bookmarkEnd w:id="543"/>
      <w:r>
        <w:rPr>
          <w:rFonts w:hint="eastAsia" w:ascii="宋体" w:hAnsi="宋体" w:cs="楷体"/>
          <w:sz w:val="24"/>
        </w:rPr>
        <w:t>试验设备与试验人员</w:t>
      </w:r>
    </w:p>
    <w:p w14:paraId="6BB05909">
      <w:pPr>
        <w:wordWrap w:val="0"/>
        <w:spacing w:line="480" w:lineRule="exact"/>
        <w:rPr>
          <w:rFonts w:ascii="宋体" w:hAnsi="宋体" w:cs="楷体"/>
          <w:sz w:val="24"/>
        </w:rPr>
      </w:pPr>
      <w:r>
        <w:rPr>
          <w:rFonts w:hint="eastAsia" w:ascii="宋体" w:hAnsi="宋体" w:cs="楷体"/>
          <w:sz w:val="24"/>
        </w:rPr>
        <w:t>9</w:t>
      </w:r>
      <w:bookmarkStart w:id="544" w:name="_Toc300934984"/>
      <w:bookmarkEnd w:id="544"/>
      <w:bookmarkStart w:id="545" w:name="_Toc312678023"/>
      <w:bookmarkEnd w:id="545"/>
      <w:bookmarkStart w:id="546" w:name="_Toc297123535"/>
      <w:bookmarkEnd w:id="546"/>
      <w:bookmarkStart w:id="547" w:name="_Toc312677497"/>
      <w:bookmarkEnd w:id="547"/>
      <w:bookmarkStart w:id="548" w:name="_Toc303539141"/>
      <w:bookmarkEnd w:id="548"/>
      <w:bookmarkStart w:id="549" w:name="_Toc304295561"/>
      <w:bookmarkEnd w:id="549"/>
      <w:bookmarkStart w:id="550" w:name="_Toc297216194"/>
      <w:bookmarkEnd w:id="550"/>
      <w:bookmarkStart w:id="551" w:name="_Toc318581174"/>
      <w:r>
        <w:rPr>
          <w:rFonts w:hint="eastAsia" w:ascii="宋体" w:hAnsi="宋体" w:cs="楷体"/>
          <w:sz w:val="24"/>
        </w:rPr>
        <w:t>.1.2 试验设备</w:t>
      </w:r>
      <w:bookmarkEnd w:id="551"/>
    </w:p>
    <w:p w14:paraId="6431265C">
      <w:pPr>
        <w:wordWrap w:val="0"/>
        <w:spacing w:line="480" w:lineRule="exact"/>
        <w:rPr>
          <w:rFonts w:ascii="宋体" w:hAnsi="宋体" w:cs="楷体"/>
          <w:sz w:val="24"/>
        </w:rPr>
      </w:pPr>
      <w:r>
        <w:rPr>
          <w:rFonts w:hint="eastAsia" w:ascii="宋体" w:hAnsi="宋体" w:cs="楷体"/>
          <w:sz w:val="24"/>
        </w:rPr>
        <w:t>施工现场需要配置的试验场所：</w:t>
      </w:r>
      <w:bookmarkStart w:id="552" w:name="_Toc304295562"/>
      <w:bookmarkEnd w:id="552"/>
      <w:bookmarkStart w:id="553" w:name="_Toc303539142"/>
      <w:bookmarkEnd w:id="553"/>
      <w:bookmarkStart w:id="554" w:name="_Toc297216195"/>
      <w:bookmarkEnd w:id="554"/>
      <w:bookmarkStart w:id="555" w:name="_Toc312678024"/>
      <w:bookmarkEnd w:id="555"/>
      <w:bookmarkStart w:id="556" w:name="_Toc297123536"/>
      <w:bookmarkEnd w:id="556"/>
      <w:bookmarkStart w:id="557" w:name="_Toc300934985"/>
      <w:bookmarkEnd w:id="557"/>
      <w:bookmarkStart w:id="558" w:name="_Toc312677498"/>
      <w:bookmarkEnd w:id="558"/>
      <w:r>
        <w:rPr>
          <w:rFonts w:hint="eastAsia" w:ascii="宋体" w:hAnsi="宋体" w:cs="楷体"/>
          <w:sz w:val="24"/>
          <w:u w:val="single"/>
        </w:rPr>
        <w:t xml:space="preserve">  根据需要配备     </w:t>
      </w:r>
      <w:r>
        <w:rPr>
          <w:rFonts w:hint="eastAsia" w:ascii="宋体" w:hAnsi="宋体" w:cs="楷体"/>
          <w:sz w:val="24"/>
        </w:rPr>
        <w:t>。</w:t>
      </w:r>
    </w:p>
    <w:p w14:paraId="68274F1F">
      <w:pPr>
        <w:wordWrap w:val="0"/>
        <w:spacing w:line="480" w:lineRule="exact"/>
        <w:rPr>
          <w:rFonts w:ascii="宋体" w:hAnsi="宋体" w:cs="楷体"/>
          <w:sz w:val="24"/>
        </w:rPr>
      </w:pPr>
      <w:r>
        <w:rPr>
          <w:rFonts w:hint="eastAsia" w:ascii="宋体" w:hAnsi="宋体" w:cs="楷体"/>
          <w:sz w:val="24"/>
        </w:rPr>
        <w:t>施工现场需要配备的试验设备：</w:t>
      </w:r>
      <w:r>
        <w:rPr>
          <w:rFonts w:hint="eastAsia" w:ascii="宋体" w:hAnsi="宋体" w:cs="楷体"/>
          <w:sz w:val="24"/>
          <w:u w:val="single"/>
        </w:rPr>
        <w:t xml:space="preserve">  根据需要配备     </w:t>
      </w:r>
      <w:r>
        <w:rPr>
          <w:rFonts w:hint="eastAsia" w:ascii="宋体" w:hAnsi="宋体" w:cs="楷体"/>
          <w:sz w:val="24"/>
        </w:rPr>
        <w:t>。</w:t>
      </w:r>
    </w:p>
    <w:p w14:paraId="4D4DDB03">
      <w:pPr>
        <w:wordWrap w:val="0"/>
        <w:spacing w:line="480" w:lineRule="exact"/>
        <w:rPr>
          <w:rFonts w:ascii="宋体" w:hAnsi="宋体" w:cs="楷体"/>
          <w:sz w:val="24"/>
        </w:rPr>
      </w:pPr>
      <w:r>
        <w:rPr>
          <w:rFonts w:hint="eastAsia" w:ascii="宋体" w:hAnsi="宋体" w:cs="楷体"/>
          <w:sz w:val="24"/>
        </w:rPr>
        <w:t>施工现场需要具备的其他试验条件：</w:t>
      </w:r>
      <w:r>
        <w:rPr>
          <w:rFonts w:hint="eastAsia" w:ascii="宋体" w:hAnsi="宋体" w:cs="楷体"/>
          <w:sz w:val="24"/>
          <w:u w:val="single"/>
        </w:rPr>
        <w:t xml:space="preserve">        无      </w:t>
      </w:r>
      <w:r>
        <w:rPr>
          <w:rFonts w:hint="eastAsia" w:ascii="宋体" w:hAnsi="宋体" w:cs="楷体"/>
          <w:sz w:val="24"/>
        </w:rPr>
        <w:t>。</w:t>
      </w:r>
    </w:p>
    <w:p w14:paraId="339092D0">
      <w:pPr>
        <w:wordWrap w:val="0"/>
        <w:spacing w:line="480" w:lineRule="exact"/>
        <w:rPr>
          <w:rFonts w:ascii="宋体" w:hAnsi="宋体" w:cs="楷体"/>
          <w:sz w:val="24"/>
        </w:rPr>
      </w:pPr>
      <w:r>
        <w:rPr>
          <w:rFonts w:hint="eastAsia" w:ascii="宋体" w:hAnsi="宋体" w:cs="楷体"/>
          <w:b/>
          <w:bCs/>
          <w:sz w:val="24"/>
        </w:rPr>
        <w:t xml:space="preserve">9.4 </w:t>
      </w:r>
      <w:r>
        <w:rPr>
          <w:rFonts w:hint="eastAsia" w:ascii="宋体" w:hAnsi="宋体" w:cs="楷体"/>
          <w:sz w:val="24"/>
        </w:rPr>
        <w:t xml:space="preserve">现场工艺试验 </w:t>
      </w:r>
    </w:p>
    <w:p w14:paraId="414D101C">
      <w:pPr>
        <w:wordWrap w:val="0"/>
        <w:spacing w:line="480" w:lineRule="exact"/>
        <w:rPr>
          <w:rFonts w:ascii="宋体" w:hAnsi="宋体" w:cs="楷体"/>
          <w:sz w:val="24"/>
        </w:rPr>
      </w:pPr>
      <w:r>
        <w:rPr>
          <w:rFonts w:hint="eastAsia" w:ascii="宋体" w:hAnsi="宋体" w:cs="楷体"/>
          <w:sz w:val="24"/>
        </w:rPr>
        <w:t>现场工艺试验的有关约定：</w:t>
      </w:r>
      <w:r>
        <w:rPr>
          <w:rFonts w:hint="eastAsia" w:ascii="宋体" w:hAnsi="宋体" w:cs="楷体"/>
          <w:sz w:val="24"/>
          <w:u w:val="single"/>
        </w:rPr>
        <w:t xml:space="preserve">       无      </w:t>
      </w:r>
      <w:r>
        <w:rPr>
          <w:rFonts w:hint="eastAsia" w:ascii="宋体" w:hAnsi="宋体" w:cs="楷体"/>
          <w:sz w:val="24"/>
        </w:rPr>
        <w:t>。</w:t>
      </w:r>
    </w:p>
    <w:p w14:paraId="2E89B9DB">
      <w:pPr>
        <w:keepNext/>
        <w:wordWrap w:val="0"/>
        <w:spacing w:line="480" w:lineRule="exact"/>
        <w:outlineLvl w:val="3"/>
        <w:rPr>
          <w:rFonts w:ascii="宋体" w:hAnsi="宋体" w:cs="楷体"/>
          <w:b/>
          <w:bCs/>
          <w:sz w:val="24"/>
        </w:rPr>
      </w:pPr>
      <w:bookmarkStart w:id="559" w:name="_Toc351203642"/>
      <w:bookmarkEnd w:id="559"/>
      <w:r>
        <w:rPr>
          <w:rFonts w:hint="eastAsia" w:ascii="宋体" w:hAnsi="宋体" w:cs="楷体"/>
          <w:b/>
          <w:bCs/>
          <w:sz w:val="24"/>
        </w:rPr>
        <w:t>1</w:t>
      </w:r>
      <w:bookmarkStart w:id="560" w:name="_Toc303539146"/>
      <w:bookmarkEnd w:id="560"/>
      <w:bookmarkStart w:id="561" w:name="_Toc296346694"/>
      <w:bookmarkEnd w:id="561"/>
      <w:bookmarkStart w:id="562" w:name="_Toc292559903"/>
      <w:bookmarkEnd w:id="562"/>
      <w:bookmarkStart w:id="563" w:name="_Toc267251439"/>
      <w:bookmarkEnd w:id="563"/>
      <w:bookmarkStart w:id="564" w:name="_Toc292559398"/>
      <w:bookmarkEnd w:id="564"/>
      <w:bookmarkStart w:id="565" w:name="_Toc296891233"/>
      <w:bookmarkEnd w:id="565"/>
      <w:bookmarkStart w:id="566" w:name="_Toc267251437"/>
      <w:bookmarkEnd w:id="566"/>
      <w:bookmarkStart w:id="567" w:name="_Toc296503193"/>
      <w:bookmarkEnd w:id="567"/>
      <w:bookmarkStart w:id="568" w:name="_Toc296347192"/>
      <w:bookmarkEnd w:id="568"/>
      <w:bookmarkStart w:id="569" w:name="_Toc267251441"/>
      <w:bookmarkEnd w:id="569"/>
      <w:bookmarkStart w:id="570" w:name="_Toc297048379"/>
      <w:bookmarkEnd w:id="570"/>
      <w:bookmarkStart w:id="571" w:name="_Toc296944532"/>
      <w:bookmarkEnd w:id="571"/>
      <w:bookmarkStart w:id="572" w:name="_Toc297216199"/>
      <w:bookmarkEnd w:id="572"/>
      <w:bookmarkStart w:id="573" w:name="_Toc312678025"/>
      <w:bookmarkEnd w:id="573"/>
      <w:bookmarkStart w:id="574" w:name="_Toc304295566"/>
      <w:bookmarkEnd w:id="574"/>
      <w:bookmarkStart w:id="575" w:name="_Toc296891021"/>
      <w:bookmarkEnd w:id="575"/>
      <w:bookmarkStart w:id="576" w:name="_Toc297123540"/>
      <w:bookmarkEnd w:id="576"/>
      <w:bookmarkStart w:id="577" w:name="_Toc312677499"/>
      <w:bookmarkEnd w:id="577"/>
      <w:bookmarkStart w:id="578" w:name="_Toc267251440"/>
      <w:bookmarkEnd w:id="578"/>
      <w:bookmarkStart w:id="579" w:name="_Toc300934989"/>
      <w:bookmarkEnd w:id="579"/>
      <w:bookmarkStart w:id="580" w:name="_Toc297120493"/>
      <w:bookmarkEnd w:id="580"/>
      <w:bookmarkStart w:id="581" w:name="_Toc267251435"/>
      <w:bookmarkEnd w:id="581"/>
      <w:bookmarkStart w:id="582" w:name="_Toc267251433"/>
      <w:r>
        <w:rPr>
          <w:rFonts w:hint="eastAsia" w:ascii="宋体" w:hAnsi="宋体" w:cs="楷体"/>
          <w:b/>
          <w:bCs/>
          <w:sz w:val="24"/>
        </w:rPr>
        <w:t>0. 变更</w:t>
      </w:r>
      <w:bookmarkEnd w:id="582"/>
    </w:p>
    <w:p w14:paraId="5DD779E1">
      <w:pPr>
        <w:wordWrap w:val="0"/>
        <w:spacing w:line="480" w:lineRule="exact"/>
        <w:rPr>
          <w:rFonts w:ascii="宋体" w:hAnsi="宋体" w:cs="楷体"/>
          <w:sz w:val="24"/>
        </w:rPr>
      </w:pPr>
      <w:r>
        <w:rPr>
          <w:rFonts w:hint="eastAsia" w:ascii="宋体" w:hAnsi="宋体" w:cs="楷体"/>
          <w:b/>
          <w:bCs/>
          <w:sz w:val="24"/>
        </w:rPr>
        <w:t>1</w:t>
      </w:r>
      <w:bookmarkStart w:id="583" w:name="_Toc296346695"/>
      <w:bookmarkEnd w:id="583"/>
      <w:bookmarkStart w:id="584" w:name="_Toc304295567"/>
      <w:bookmarkEnd w:id="584"/>
      <w:bookmarkStart w:id="585" w:name="_Toc292559399"/>
      <w:bookmarkEnd w:id="585"/>
      <w:bookmarkStart w:id="586" w:name="_Toc296891234"/>
      <w:bookmarkEnd w:id="586"/>
      <w:bookmarkStart w:id="587" w:name="_Toc303539147"/>
      <w:bookmarkEnd w:id="587"/>
      <w:bookmarkStart w:id="588" w:name="_Toc297123541"/>
      <w:bookmarkEnd w:id="588"/>
      <w:bookmarkStart w:id="589" w:name="_Toc297048380"/>
      <w:bookmarkEnd w:id="589"/>
      <w:bookmarkStart w:id="590" w:name="_Toc296503194"/>
      <w:bookmarkEnd w:id="590"/>
      <w:bookmarkStart w:id="591" w:name="_Toc297120494"/>
      <w:bookmarkEnd w:id="591"/>
      <w:bookmarkStart w:id="592" w:name="_Toc297216200"/>
      <w:bookmarkEnd w:id="592"/>
      <w:bookmarkStart w:id="593" w:name="_Toc296891022"/>
      <w:bookmarkEnd w:id="593"/>
      <w:bookmarkStart w:id="594" w:name="_Toc296944533"/>
      <w:bookmarkEnd w:id="594"/>
      <w:bookmarkStart w:id="595" w:name="_Toc300934990"/>
      <w:bookmarkEnd w:id="595"/>
      <w:bookmarkStart w:id="596" w:name="_Toc312678026"/>
      <w:bookmarkEnd w:id="596"/>
      <w:bookmarkStart w:id="597" w:name="_Toc292559904"/>
      <w:bookmarkEnd w:id="597"/>
      <w:bookmarkStart w:id="598" w:name="_Toc296347193"/>
      <w:bookmarkEnd w:id="598"/>
      <w:bookmarkStart w:id="599" w:name="_Toc312677500"/>
      <w:r>
        <w:rPr>
          <w:rFonts w:hint="eastAsia" w:ascii="宋体" w:hAnsi="宋体" w:cs="楷体"/>
          <w:b/>
          <w:bCs/>
          <w:sz w:val="24"/>
        </w:rPr>
        <w:t>0.1</w:t>
      </w:r>
      <w:bookmarkEnd w:id="599"/>
      <w:r>
        <w:rPr>
          <w:rFonts w:hint="eastAsia" w:ascii="宋体" w:hAnsi="宋体" w:cs="楷体"/>
          <w:sz w:val="24"/>
        </w:rPr>
        <w:t>变更的范围</w:t>
      </w:r>
    </w:p>
    <w:p w14:paraId="03298E00">
      <w:pPr>
        <w:wordWrap w:val="0"/>
        <w:spacing w:line="480" w:lineRule="exact"/>
        <w:rPr>
          <w:rFonts w:ascii="宋体" w:hAnsi="宋体" w:cs="楷体"/>
          <w:sz w:val="24"/>
        </w:rPr>
      </w:pPr>
      <w:r>
        <w:rPr>
          <w:rFonts w:hint="eastAsia" w:ascii="宋体" w:hAnsi="宋体" w:cs="楷体"/>
          <w:sz w:val="24"/>
        </w:rPr>
        <w:t>关于变更的范围的约定：</w:t>
      </w:r>
      <w:r>
        <w:rPr>
          <w:rFonts w:hint="eastAsia" w:ascii="宋体" w:hAnsi="宋体" w:cs="楷体"/>
          <w:sz w:val="24"/>
          <w:u w:val="single"/>
        </w:rPr>
        <w:t xml:space="preserve">   图纸变更      </w:t>
      </w:r>
      <w:r>
        <w:rPr>
          <w:rFonts w:hint="eastAsia" w:ascii="宋体" w:hAnsi="宋体" w:cs="楷体"/>
          <w:sz w:val="24"/>
        </w:rPr>
        <w:t>。</w:t>
      </w:r>
    </w:p>
    <w:p w14:paraId="262C0040">
      <w:pPr>
        <w:wordWrap w:val="0"/>
        <w:spacing w:line="480" w:lineRule="exact"/>
        <w:rPr>
          <w:rFonts w:ascii="宋体" w:hAnsi="宋体" w:cs="楷体"/>
          <w:sz w:val="24"/>
        </w:rPr>
      </w:pPr>
      <w:r>
        <w:rPr>
          <w:rFonts w:hint="eastAsia" w:ascii="宋体" w:hAnsi="宋体" w:cs="楷体"/>
          <w:b/>
          <w:bCs/>
          <w:sz w:val="24"/>
        </w:rPr>
        <w:t>10.4</w:t>
      </w:r>
      <w:r>
        <w:rPr>
          <w:rFonts w:hint="eastAsia" w:ascii="宋体" w:hAnsi="宋体" w:cs="楷体"/>
          <w:sz w:val="24"/>
        </w:rPr>
        <w:t xml:space="preserve"> 变更估价</w:t>
      </w:r>
    </w:p>
    <w:p w14:paraId="6DDD1973">
      <w:pPr>
        <w:wordWrap w:val="0"/>
        <w:spacing w:line="480" w:lineRule="exact"/>
        <w:rPr>
          <w:rFonts w:ascii="宋体" w:hAnsi="宋体" w:cs="楷体"/>
          <w:sz w:val="24"/>
        </w:rPr>
      </w:pPr>
      <w:r>
        <w:rPr>
          <w:rFonts w:hint="eastAsia" w:ascii="宋体" w:hAnsi="宋体" w:cs="楷体"/>
          <w:sz w:val="24"/>
        </w:rPr>
        <w:t>10.4.1 变更估价原则</w:t>
      </w:r>
    </w:p>
    <w:p w14:paraId="773DB755">
      <w:pPr>
        <w:wordWrap w:val="0"/>
        <w:spacing w:line="480" w:lineRule="exact"/>
        <w:rPr>
          <w:rFonts w:ascii="宋体" w:hAnsi="宋体" w:cs="楷体"/>
          <w:sz w:val="24"/>
          <w:u w:val="single"/>
        </w:rPr>
      </w:pPr>
      <w:r>
        <w:rPr>
          <w:rFonts w:hint="eastAsia" w:ascii="宋体" w:hAnsi="宋体" w:cs="楷体"/>
          <w:sz w:val="24"/>
        </w:rPr>
        <w:t>关于变更估价的约定: 。</w:t>
      </w:r>
    </w:p>
    <w:p w14:paraId="55B5456E">
      <w:pPr>
        <w:wordWrap w:val="0"/>
        <w:spacing w:line="480" w:lineRule="exact"/>
        <w:rPr>
          <w:rFonts w:ascii="宋体" w:hAnsi="宋体" w:cs="楷体"/>
          <w:sz w:val="24"/>
        </w:rPr>
      </w:pPr>
      <w:r>
        <w:rPr>
          <w:rFonts w:hint="eastAsia" w:ascii="宋体" w:hAnsi="宋体" w:cs="楷体"/>
          <w:b/>
          <w:bCs/>
          <w:sz w:val="24"/>
        </w:rPr>
        <w:t>1</w:t>
      </w:r>
      <w:bookmarkStart w:id="600" w:name="_Toc296891237"/>
      <w:bookmarkEnd w:id="600"/>
      <w:bookmarkStart w:id="601" w:name="_Toc297216203"/>
      <w:bookmarkEnd w:id="601"/>
      <w:bookmarkStart w:id="602" w:name="_Toc292559402"/>
      <w:bookmarkEnd w:id="602"/>
      <w:bookmarkStart w:id="603" w:name="_Toc296346698"/>
      <w:bookmarkEnd w:id="603"/>
      <w:bookmarkStart w:id="604" w:name="_Toc296891025"/>
      <w:bookmarkEnd w:id="604"/>
      <w:bookmarkStart w:id="605" w:name="_Toc297048383"/>
      <w:bookmarkEnd w:id="605"/>
      <w:bookmarkStart w:id="606" w:name="_Toc296347196"/>
      <w:bookmarkEnd w:id="606"/>
      <w:bookmarkStart w:id="607" w:name="_Toc300934993"/>
      <w:bookmarkEnd w:id="607"/>
      <w:bookmarkStart w:id="608" w:name="_Toc303539150"/>
      <w:bookmarkEnd w:id="608"/>
      <w:bookmarkStart w:id="609" w:name="_Toc304295570"/>
      <w:bookmarkEnd w:id="609"/>
      <w:bookmarkStart w:id="610" w:name="_Toc296944536"/>
      <w:bookmarkEnd w:id="610"/>
      <w:bookmarkStart w:id="611" w:name="_Toc296503197"/>
      <w:bookmarkEnd w:id="611"/>
      <w:bookmarkStart w:id="612" w:name="_Toc312678029"/>
      <w:bookmarkEnd w:id="612"/>
      <w:bookmarkStart w:id="613" w:name="_Toc297123544"/>
      <w:bookmarkEnd w:id="613"/>
      <w:bookmarkStart w:id="614" w:name="_Toc312677503"/>
      <w:bookmarkEnd w:id="614"/>
      <w:bookmarkStart w:id="615" w:name="_Toc292559907"/>
      <w:bookmarkEnd w:id="615"/>
      <w:bookmarkStart w:id="616" w:name="_Toc297120497"/>
      <w:bookmarkEnd w:id="616"/>
      <w:r>
        <w:rPr>
          <w:rFonts w:hint="eastAsia" w:ascii="宋体" w:hAnsi="宋体" w:cs="楷体"/>
          <w:b/>
          <w:bCs/>
          <w:sz w:val="24"/>
        </w:rPr>
        <w:t>0.5</w:t>
      </w:r>
      <w:r>
        <w:rPr>
          <w:rFonts w:hint="eastAsia" w:ascii="宋体" w:hAnsi="宋体" w:cs="楷体"/>
          <w:sz w:val="24"/>
        </w:rPr>
        <w:t>承</w:t>
      </w:r>
      <w:bookmarkStart w:id="617" w:name="_Toc296891031"/>
      <w:bookmarkEnd w:id="617"/>
      <w:bookmarkStart w:id="618" w:name="_Toc300934994"/>
      <w:bookmarkEnd w:id="618"/>
      <w:bookmarkStart w:id="619" w:name="_Toc297120503"/>
      <w:bookmarkEnd w:id="619"/>
      <w:bookmarkStart w:id="620" w:name="_Toc297048389"/>
      <w:bookmarkEnd w:id="620"/>
      <w:bookmarkStart w:id="621" w:name="_Toc292559408"/>
      <w:bookmarkEnd w:id="621"/>
      <w:bookmarkStart w:id="622" w:name="_Toc296347202"/>
      <w:bookmarkEnd w:id="622"/>
      <w:bookmarkStart w:id="623" w:name="_Toc296891243"/>
      <w:bookmarkEnd w:id="623"/>
      <w:bookmarkStart w:id="624" w:name="_Toc297216204"/>
      <w:bookmarkEnd w:id="624"/>
      <w:bookmarkStart w:id="625" w:name="_Toc296346704"/>
      <w:bookmarkEnd w:id="625"/>
      <w:bookmarkStart w:id="626" w:name="_Toc296944542"/>
      <w:bookmarkEnd w:id="626"/>
      <w:bookmarkStart w:id="627" w:name="_Toc296503203"/>
      <w:bookmarkEnd w:id="627"/>
      <w:bookmarkStart w:id="628" w:name="_Toc297123545"/>
      <w:bookmarkEnd w:id="628"/>
      <w:bookmarkStart w:id="629" w:name="_Toc303539151"/>
      <w:bookmarkEnd w:id="629"/>
      <w:bookmarkStart w:id="630" w:name="_Toc292559913"/>
      <w:bookmarkEnd w:id="630"/>
      <w:r>
        <w:rPr>
          <w:rFonts w:hint="eastAsia" w:ascii="宋体" w:hAnsi="宋体" w:cs="楷体"/>
          <w:sz w:val="24"/>
        </w:rPr>
        <w:t>包人的合理化建议</w:t>
      </w:r>
    </w:p>
    <w:p w14:paraId="15521DCD">
      <w:pPr>
        <w:wordWrap w:val="0"/>
        <w:spacing w:line="480" w:lineRule="exact"/>
        <w:rPr>
          <w:rFonts w:ascii="宋体" w:hAnsi="宋体" w:cs="楷体"/>
          <w:sz w:val="24"/>
        </w:rPr>
      </w:pPr>
      <w:r>
        <w:rPr>
          <w:rFonts w:hint="eastAsia" w:ascii="宋体" w:hAnsi="宋体" w:cs="楷体"/>
          <w:sz w:val="24"/>
        </w:rPr>
        <w:t>监理人审查承包人合理化建议的期限：</w:t>
      </w:r>
      <w:r>
        <w:rPr>
          <w:rFonts w:hint="eastAsia" w:ascii="宋体" w:hAnsi="宋体" w:cs="楷体"/>
          <w:sz w:val="24"/>
          <w:u w:val="single"/>
        </w:rPr>
        <w:t xml:space="preserve">       \     </w:t>
      </w:r>
      <w:r>
        <w:rPr>
          <w:rFonts w:hint="eastAsia" w:ascii="宋体" w:hAnsi="宋体" w:cs="楷体"/>
          <w:sz w:val="24"/>
        </w:rPr>
        <w:t>。</w:t>
      </w:r>
    </w:p>
    <w:p w14:paraId="7A503833">
      <w:pPr>
        <w:wordWrap w:val="0"/>
        <w:spacing w:line="480" w:lineRule="exact"/>
        <w:rPr>
          <w:rFonts w:ascii="宋体" w:hAnsi="宋体" w:cs="楷体"/>
          <w:sz w:val="24"/>
        </w:rPr>
      </w:pPr>
      <w:r>
        <w:rPr>
          <w:rFonts w:hint="eastAsia" w:ascii="宋体" w:hAnsi="宋体" w:cs="楷体"/>
          <w:sz w:val="24"/>
        </w:rPr>
        <w:t>发包人审批承包人合理化建议的期限：</w:t>
      </w:r>
      <w:r>
        <w:rPr>
          <w:rFonts w:hint="eastAsia" w:ascii="宋体" w:hAnsi="宋体" w:cs="楷体"/>
          <w:sz w:val="24"/>
          <w:u w:val="single"/>
        </w:rPr>
        <w:t xml:space="preserve">     按通用条款执行    </w:t>
      </w:r>
      <w:r>
        <w:rPr>
          <w:rFonts w:hint="eastAsia" w:ascii="宋体" w:hAnsi="宋体" w:cs="楷体"/>
          <w:sz w:val="24"/>
        </w:rPr>
        <w:t>。</w:t>
      </w:r>
    </w:p>
    <w:p w14:paraId="6C2382C2">
      <w:pPr>
        <w:wordWrap w:val="0"/>
        <w:spacing w:line="480" w:lineRule="exact"/>
        <w:rPr>
          <w:rFonts w:ascii="宋体" w:hAnsi="宋体" w:cs="楷体"/>
          <w:sz w:val="24"/>
          <w:u w:val="single"/>
        </w:rPr>
      </w:pPr>
      <w:r>
        <w:rPr>
          <w:rFonts w:hint="eastAsia" w:ascii="宋体" w:hAnsi="宋体" w:cs="楷体"/>
          <w:sz w:val="24"/>
        </w:rPr>
        <w:t>承</w:t>
      </w:r>
      <w:bookmarkStart w:id="631" w:name="_Toc312678030"/>
      <w:bookmarkEnd w:id="631"/>
      <w:bookmarkStart w:id="632" w:name="_Toc296891032"/>
      <w:bookmarkEnd w:id="632"/>
      <w:bookmarkStart w:id="633" w:name="_Toc297048390"/>
      <w:bookmarkEnd w:id="633"/>
      <w:bookmarkStart w:id="634" w:name="_Toc304295571"/>
      <w:bookmarkEnd w:id="634"/>
      <w:bookmarkStart w:id="635" w:name="_Toc300934995"/>
      <w:bookmarkEnd w:id="635"/>
      <w:bookmarkStart w:id="636" w:name="_Toc297120504"/>
      <w:bookmarkEnd w:id="636"/>
      <w:bookmarkStart w:id="637" w:name="_Toc312677504"/>
      <w:bookmarkEnd w:id="637"/>
      <w:bookmarkStart w:id="638" w:name="_Toc303539152"/>
      <w:bookmarkEnd w:id="638"/>
      <w:bookmarkStart w:id="639" w:name="_Toc292559914"/>
      <w:bookmarkEnd w:id="639"/>
      <w:bookmarkStart w:id="640" w:name="_Toc296346705"/>
      <w:bookmarkEnd w:id="640"/>
      <w:bookmarkStart w:id="641" w:name="_Toc296503204"/>
      <w:bookmarkEnd w:id="641"/>
      <w:bookmarkStart w:id="642" w:name="_Toc297123546"/>
      <w:bookmarkEnd w:id="642"/>
      <w:bookmarkStart w:id="643" w:name="_Toc296347203"/>
      <w:bookmarkEnd w:id="643"/>
      <w:bookmarkStart w:id="644" w:name="_Toc296944543"/>
      <w:bookmarkEnd w:id="644"/>
      <w:bookmarkStart w:id="645" w:name="_Toc292559409"/>
      <w:bookmarkEnd w:id="645"/>
      <w:bookmarkStart w:id="646" w:name="_Toc296891244"/>
      <w:bookmarkEnd w:id="646"/>
      <w:bookmarkStart w:id="647" w:name="_Toc297216205"/>
      <w:bookmarkEnd w:id="647"/>
      <w:bookmarkStart w:id="648" w:name="_Toc318581175"/>
      <w:r>
        <w:rPr>
          <w:rFonts w:hint="eastAsia" w:ascii="宋体" w:hAnsi="宋体" w:cs="楷体"/>
          <w:sz w:val="24"/>
        </w:rPr>
        <w:t>包人提出的合理化建议降低了合同价格或者提高了工程经济效益的奖励的方法和金额为：</w:t>
      </w:r>
      <w:bookmarkEnd w:id="648"/>
      <w:r>
        <w:rPr>
          <w:rFonts w:hint="eastAsia" w:ascii="宋体" w:hAnsi="宋体" w:cs="楷体"/>
          <w:sz w:val="24"/>
          <w:u w:val="single"/>
        </w:rPr>
        <w:t xml:space="preserve">                            \                            </w:t>
      </w:r>
      <w:r>
        <w:rPr>
          <w:rFonts w:hint="eastAsia" w:ascii="宋体" w:hAnsi="宋体" w:cs="楷体"/>
          <w:sz w:val="24"/>
        </w:rPr>
        <w:t>。</w:t>
      </w:r>
    </w:p>
    <w:p w14:paraId="6D51002A">
      <w:pPr>
        <w:wordWrap w:val="0"/>
        <w:spacing w:line="480" w:lineRule="exact"/>
        <w:rPr>
          <w:rFonts w:ascii="宋体" w:hAnsi="宋体" w:cs="楷体"/>
          <w:sz w:val="24"/>
        </w:rPr>
      </w:pPr>
      <w:r>
        <w:rPr>
          <w:rFonts w:hint="eastAsia" w:ascii="宋体" w:hAnsi="宋体" w:cs="楷体"/>
          <w:b/>
          <w:bCs/>
          <w:sz w:val="24"/>
        </w:rPr>
        <w:t>1</w:t>
      </w:r>
      <w:bookmarkStart w:id="649" w:name="_Toc292559404"/>
      <w:bookmarkEnd w:id="649"/>
      <w:bookmarkStart w:id="650" w:name="_Toc297123548"/>
      <w:bookmarkEnd w:id="650"/>
      <w:bookmarkStart w:id="651" w:name="_Toc300934997"/>
      <w:bookmarkEnd w:id="651"/>
      <w:bookmarkStart w:id="652" w:name="_Toc303539154"/>
      <w:bookmarkEnd w:id="652"/>
      <w:bookmarkStart w:id="653" w:name="_Toc312678033"/>
      <w:bookmarkEnd w:id="653"/>
      <w:bookmarkStart w:id="654" w:name="_Toc296944538"/>
      <w:bookmarkEnd w:id="654"/>
      <w:bookmarkStart w:id="655" w:name="_Toc297120499"/>
      <w:bookmarkEnd w:id="655"/>
      <w:bookmarkStart w:id="656" w:name="_Toc296346700"/>
      <w:bookmarkEnd w:id="656"/>
      <w:bookmarkStart w:id="657" w:name="_Toc312677507"/>
      <w:bookmarkEnd w:id="657"/>
      <w:bookmarkStart w:id="658" w:name="_Toc297048385"/>
      <w:bookmarkEnd w:id="658"/>
      <w:bookmarkStart w:id="659" w:name="_Toc296503199"/>
      <w:bookmarkEnd w:id="659"/>
      <w:bookmarkStart w:id="660" w:name="_Toc297216207"/>
      <w:bookmarkEnd w:id="660"/>
      <w:bookmarkStart w:id="661" w:name="_Toc304295574"/>
      <w:bookmarkEnd w:id="661"/>
      <w:bookmarkStart w:id="662" w:name="_Toc296347198"/>
      <w:bookmarkEnd w:id="662"/>
      <w:bookmarkStart w:id="663" w:name="_Toc292559909"/>
      <w:bookmarkEnd w:id="663"/>
      <w:bookmarkStart w:id="664" w:name="_Toc296891239"/>
      <w:bookmarkEnd w:id="664"/>
      <w:bookmarkStart w:id="665" w:name="_Toc296891027"/>
      <w:r>
        <w:rPr>
          <w:rFonts w:hint="eastAsia" w:ascii="宋体" w:hAnsi="宋体" w:cs="楷体"/>
          <w:b/>
          <w:bCs/>
          <w:sz w:val="24"/>
        </w:rPr>
        <w:t>0.7</w:t>
      </w:r>
      <w:bookmarkEnd w:id="665"/>
      <w:r>
        <w:rPr>
          <w:rFonts w:hint="eastAsia" w:ascii="宋体" w:hAnsi="宋体" w:cs="楷体"/>
          <w:sz w:val="24"/>
        </w:rPr>
        <w:t xml:space="preserve"> 暂估价</w:t>
      </w:r>
    </w:p>
    <w:p w14:paraId="2F2985F1">
      <w:pPr>
        <w:wordWrap w:val="0"/>
        <w:spacing w:line="480" w:lineRule="exact"/>
        <w:rPr>
          <w:rFonts w:ascii="宋体" w:hAnsi="宋体" w:cs="楷体"/>
          <w:sz w:val="24"/>
        </w:rPr>
      </w:pPr>
      <w:r>
        <w:rPr>
          <w:rFonts w:hint="eastAsia" w:ascii="宋体" w:hAnsi="宋体" w:cs="楷体"/>
          <w:sz w:val="24"/>
        </w:rPr>
        <w:t>暂</w:t>
      </w:r>
      <w:bookmarkStart w:id="666" w:name="_Toc312678034"/>
      <w:bookmarkEnd w:id="666"/>
      <w:bookmarkStart w:id="667" w:name="_Toc312677508"/>
      <w:bookmarkEnd w:id="667"/>
      <w:bookmarkStart w:id="668" w:name="_Toc318581176"/>
      <w:r>
        <w:rPr>
          <w:rFonts w:hint="eastAsia" w:ascii="宋体" w:hAnsi="宋体" w:cs="楷体"/>
          <w:sz w:val="24"/>
        </w:rPr>
        <w:t>估价材料和工程设备的明细</w:t>
      </w:r>
      <w:bookmarkEnd w:id="668"/>
    </w:p>
    <w:p w14:paraId="689B0D29">
      <w:pPr>
        <w:wordWrap w:val="0"/>
        <w:spacing w:line="480" w:lineRule="exact"/>
        <w:rPr>
          <w:rFonts w:ascii="宋体" w:hAnsi="宋体" w:cs="楷体"/>
          <w:sz w:val="24"/>
        </w:rPr>
      </w:pPr>
      <w:r>
        <w:rPr>
          <w:rFonts w:hint="eastAsia" w:ascii="宋体" w:hAnsi="宋体" w:cs="楷体"/>
          <w:sz w:val="24"/>
        </w:rPr>
        <w:t>1</w:t>
      </w:r>
      <w:bookmarkStart w:id="669" w:name="_Toc318581177"/>
      <w:bookmarkEnd w:id="669"/>
      <w:bookmarkStart w:id="670" w:name="_Toc312678035"/>
      <w:bookmarkEnd w:id="670"/>
      <w:bookmarkStart w:id="671" w:name="_Toc312677509"/>
      <w:r>
        <w:rPr>
          <w:rFonts w:hint="eastAsia" w:ascii="宋体" w:hAnsi="宋体" w:cs="楷体"/>
          <w:sz w:val="24"/>
        </w:rPr>
        <w:t>0.7.1 依法必须招标的暂估价项目</w:t>
      </w:r>
      <w:bookmarkEnd w:id="671"/>
    </w:p>
    <w:p w14:paraId="12CC15AC">
      <w:pPr>
        <w:wordWrap w:val="0"/>
        <w:spacing w:line="480" w:lineRule="exact"/>
        <w:rPr>
          <w:rFonts w:ascii="宋体" w:hAnsi="宋体" w:cs="楷体"/>
          <w:sz w:val="24"/>
        </w:rPr>
      </w:pPr>
      <w:r>
        <w:rPr>
          <w:rFonts w:hint="eastAsia" w:ascii="宋体" w:hAnsi="宋体" w:cs="楷体"/>
          <w:sz w:val="24"/>
        </w:rPr>
        <w:t>对于依法必须招标的暂估价项目的确认和批准采取第</w:t>
      </w:r>
      <w:r>
        <w:rPr>
          <w:rFonts w:hint="eastAsia" w:ascii="宋体" w:hAnsi="宋体" w:cs="楷体"/>
          <w:sz w:val="24"/>
          <w:u w:val="single"/>
        </w:rPr>
        <w:t xml:space="preserve"> 无   </w:t>
      </w:r>
      <w:r>
        <w:rPr>
          <w:rFonts w:hint="eastAsia" w:ascii="宋体" w:hAnsi="宋体" w:cs="楷体"/>
          <w:sz w:val="24"/>
        </w:rPr>
        <w:t>种方式确定。</w:t>
      </w:r>
    </w:p>
    <w:p w14:paraId="30BA1877">
      <w:pPr>
        <w:wordWrap w:val="0"/>
        <w:spacing w:line="480" w:lineRule="exact"/>
        <w:rPr>
          <w:rFonts w:ascii="宋体" w:hAnsi="宋体" w:cs="楷体"/>
          <w:sz w:val="24"/>
        </w:rPr>
      </w:pPr>
      <w:r>
        <w:rPr>
          <w:rFonts w:hint="eastAsia" w:ascii="宋体" w:hAnsi="宋体" w:cs="楷体"/>
          <w:sz w:val="24"/>
        </w:rPr>
        <w:t>10.7.2 不属于依法必须招标的暂估价项目</w:t>
      </w:r>
    </w:p>
    <w:p w14:paraId="0A35AE1D">
      <w:pPr>
        <w:wordWrap w:val="0"/>
        <w:spacing w:line="480" w:lineRule="exact"/>
        <w:rPr>
          <w:rFonts w:ascii="宋体" w:hAnsi="宋体" w:cs="楷体"/>
          <w:sz w:val="24"/>
        </w:rPr>
      </w:pPr>
      <w:r>
        <w:rPr>
          <w:rFonts w:hint="eastAsia" w:ascii="宋体" w:hAnsi="宋体" w:cs="楷体"/>
          <w:sz w:val="24"/>
        </w:rPr>
        <w:t>对于不属于依法必须招标的暂估价项目的确认和批准采取第</w:t>
      </w:r>
      <w:r>
        <w:rPr>
          <w:rFonts w:hint="eastAsia" w:ascii="宋体" w:hAnsi="宋体" w:cs="楷体"/>
          <w:sz w:val="24"/>
          <w:u w:val="single"/>
        </w:rPr>
        <w:t xml:space="preserve">  无  </w:t>
      </w:r>
      <w:r>
        <w:rPr>
          <w:rFonts w:hint="eastAsia" w:ascii="宋体" w:hAnsi="宋体" w:cs="楷体"/>
          <w:sz w:val="24"/>
        </w:rPr>
        <w:t>种方式确定。</w:t>
      </w:r>
    </w:p>
    <w:p w14:paraId="42566A46">
      <w:pPr>
        <w:wordWrap w:val="0"/>
        <w:spacing w:line="480" w:lineRule="exact"/>
        <w:rPr>
          <w:rFonts w:ascii="宋体" w:hAnsi="宋体" w:cs="楷体"/>
          <w:sz w:val="24"/>
        </w:rPr>
      </w:pPr>
      <w:r>
        <w:rPr>
          <w:rFonts w:hint="eastAsia" w:ascii="宋体" w:hAnsi="宋体" w:cs="楷体"/>
          <w:sz w:val="24"/>
        </w:rPr>
        <w:t>第3种方式：承包人直接实施的暂估价项目</w:t>
      </w:r>
    </w:p>
    <w:p w14:paraId="221F723D">
      <w:pPr>
        <w:wordWrap w:val="0"/>
        <w:spacing w:line="480" w:lineRule="exact"/>
        <w:rPr>
          <w:rFonts w:ascii="宋体" w:hAnsi="宋体" w:cs="楷体"/>
          <w:sz w:val="24"/>
        </w:rPr>
      </w:pPr>
      <w:r>
        <w:rPr>
          <w:rFonts w:hint="eastAsia" w:ascii="宋体" w:hAnsi="宋体" w:cs="楷体"/>
          <w:sz w:val="24"/>
        </w:rPr>
        <w:t>承包人直接实施的暂估价项目的约定：</w:t>
      </w:r>
      <w:r>
        <w:rPr>
          <w:rFonts w:hint="eastAsia" w:ascii="宋体" w:hAnsi="宋体" w:cs="楷体"/>
          <w:sz w:val="24"/>
          <w:u w:val="single"/>
        </w:rPr>
        <w:t xml:space="preserve">            \                      </w:t>
      </w:r>
      <w:r>
        <w:rPr>
          <w:rFonts w:hint="eastAsia" w:ascii="宋体" w:hAnsi="宋体" w:cs="楷体"/>
          <w:sz w:val="24"/>
        </w:rPr>
        <w:t>。</w:t>
      </w:r>
    </w:p>
    <w:p w14:paraId="36DE29D3">
      <w:pPr>
        <w:wordWrap w:val="0"/>
        <w:spacing w:line="480" w:lineRule="exact"/>
        <w:rPr>
          <w:rFonts w:ascii="宋体" w:hAnsi="宋体" w:cs="楷体"/>
          <w:sz w:val="24"/>
        </w:rPr>
      </w:pPr>
      <w:r>
        <w:rPr>
          <w:rFonts w:hint="eastAsia" w:ascii="宋体" w:hAnsi="宋体" w:cs="楷体"/>
          <w:b/>
          <w:bCs/>
          <w:sz w:val="24"/>
        </w:rPr>
        <w:t>10.8</w:t>
      </w:r>
      <w:r>
        <w:rPr>
          <w:rFonts w:hint="eastAsia" w:ascii="宋体" w:hAnsi="宋体" w:cs="楷体"/>
          <w:sz w:val="24"/>
        </w:rPr>
        <w:t xml:space="preserve"> 暂列金额</w:t>
      </w:r>
    </w:p>
    <w:p w14:paraId="015FE667">
      <w:pPr>
        <w:wordWrap w:val="0"/>
        <w:autoSpaceDE w:val="0"/>
        <w:autoSpaceDN w:val="0"/>
        <w:spacing w:line="480" w:lineRule="exact"/>
        <w:rPr>
          <w:rFonts w:ascii="宋体" w:hAnsi="宋体" w:cs="楷体"/>
          <w:sz w:val="24"/>
        </w:rPr>
      </w:pPr>
      <w:r>
        <w:rPr>
          <w:rFonts w:hint="eastAsia" w:ascii="宋体" w:hAnsi="宋体" w:cs="楷体"/>
          <w:sz w:val="24"/>
        </w:rPr>
        <w:t>合同当事人关于暂列金额使用的约定：</w:t>
      </w:r>
      <w:r>
        <w:rPr>
          <w:rFonts w:hint="eastAsia" w:ascii="宋体" w:hAnsi="宋体" w:cs="楷体"/>
          <w:sz w:val="24"/>
          <w:u w:val="single"/>
        </w:rPr>
        <w:t xml:space="preserve">             \                     </w:t>
      </w:r>
      <w:r>
        <w:rPr>
          <w:rFonts w:hint="eastAsia" w:ascii="宋体" w:hAnsi="宋体" w:cs="楷体"/>
          <w:sz w:val="24"/>
        </w:rPr>
        <w:t>。</w:t>
      </w:r>
    </w:p>
    <w:p w14:paraId="5CAF3A97">
      <w:pPr>
        <w:wordWrap w:val="0"/>
        <w:autoSpaceDE w:val="0"/>
        <w:autoSpaceDN w:val="0"/>
        <w:spacing w:line="480" w:lineRule="exact"/>
        <w:rPr>
          <w:rFonts w:ascii="宋体" w:hAnsi="宋体" w:cs="楷体"/>
          <w:b/>
          <w:bCs/>
          <w:sz w:val="24"/>
        </w:rPr>
      </w:pPr>
      <w:r>
        <w:rPr>
          <w:rFonts w:hint="eastAsia" w:ascii="宋体" w:hAnsi="宋体" w:cs="楷体"/>
          <w:b/>
          <w:bCs/>
          <w:sz w:val="24"/>
        </w:rPr>
        <w:t xml:space="preserve">10.9 </w:t>
      </w:r>
      <w:r>
        <w:rPr>
          <w:rFonts w:hint="eastAsia" w:ascii="宋体" w:hAnsi="宋体" w:cs="楷体"/>
          <w:sz w:val="24"/>
        </w:rPr>
        <w:t>工程变更按合同价款结算方式结算</w:t>
      </w:r>
    </w:p>
    <w:p w14:paraId="23070D8A">
      <w:pPr>
        <w:keepNext/>
        <w:wordWrap w:val="0"/>
        <w:spacing w:line="480" w:lineRule="exact"/>
        <w:outlineLvl w:val="3"/>
        <w:rPr>
          <w:rFonts w:ascii="宋体" w:hAnsi="宋体" w:cs="楷体"/>
          <w:b/>
          <w:bCs/>
          <w:sz w:val="24"/>
        </w:rPr>
      </w:pPr>
      <w:bookmarkStart w:id="672" w:name="_Toc351203643"/>
      <w:bookmarkEnd w:id="672"/>
      <w:r>
        <w:rPr>
          <w:rFonts w:hint="eastAsia" w:ascii="宋体" w:hAnsi="宋体" w:cs="楷体"/>
          <w:b/>
          <w:bCs/>
          <w:sz w:val="24"/>
        </w:rPr>
        <w:t>11. 价格调整</w:t>
      </w:r>
    </w:p>
    <w:p w14:paraId="3ACF1809">
      <w:pPr>
        <w:wordWrap w:val="0"/>
        <w:spacing w:line="480" w:lineRule="exact"/>
        <w:rPr>
          <w:rFonts w:ascii="宋体" w:hAnsi="宋体" w:cs="楷体"/>
          <w:sz w:val="24"/>
        </w:rPr>
      </w:pPr>
      <w:bookmarkStart w:id="673" w:name="_Toc292559911"/>
      <w:bookmarkEnd w:id="673"/>
      <w:bookmarkStart w:id="674" w:name="_Toc296891241"/>
      <w:bookmarkEnd w:id="674"/>
      <w:bookmarkStart w:id="675" w:name="_Toc296891029"/>
      <w:bookmarkEnd w:id="675"/>
      <w:bookmarkStart w:id="676" w:name="_Toc296346702"/>
      <w:bookmarkEnd w:id="676"/>
      <w:bookmarkStart w:id="677" w:name="_Toc292559406"/>
      <w:bookmarkEnd w:id="677"/>
      <w:bookmarkStart w:id="678" w:name="_Toc303539157"/>
      <w:bookmarkEnd w:id="678"/>
      <w:bookmarkStart w:id="679" w:name="_Toc296347200"/>
      <w:bookmarkEnd w:id="679"/>
      <w:bookmarkStart w:id="680" w:name="_Toc297120501"/>
      <w:bookmarkEnd w:id="680"/>
      <w:bookmarkStart w:id="681" w:name="_Toc304295577"/>
      <w:bookmarkEnd w:id="681"/>
      <w:bookmarkStart w:id="682" w:name="_Toc297216209"/>
      <w:bookmarkEnd w:id="682"/>
      <w:bookmarkStart w:id="683" w:name="_Toc296503201"/>
      <w:bookmarkEnd w:id="683"/>
      <w:bookmarkStart w:id="684" w:name="_Toc312678039"/>
      <w:bookmarkEnd w:id="684"/>
      <w:bookmarkStart w:id="685" w:name="_Toc296944540"/>
      <w:bookmarkEnd w:id="685"/>
      <w:bookmarkStart w:id="686" w:name="_Toc300935000"/>
      <w:bookmarkEnd w:id="686"/>
      <w:bookmarkStart w:id="687" w:name="_Toc297048387"/>
      <w:bookmarkEnd w:id="687"/>
      <w:bookmarkStart w:id="688" w:name="_Toc297123550"/>
      <w:r>
        <w:rPr>
          <w:rFonts w:hint="eastAsia" w:ascii="宋体" w:hAnsi="宋体" w:cs="楷体"/>
          <w:b/>
          <w:bCs/>
          <w:sz w:val="24"/>
        </w:rPr>
        <w:t>11.1</w:t>
      </w:r>
      <w:bookmarkEnd w:id="688"/>
      <w:r>
        <w:rPr>
          <w:rFonts w:hint="eastAsia" w:ascii="宋体" w:hAnsi="宋体" w:cs="楷体"/>
          <w:sz w:val="24"/>
        </w:rPr>
        <w:t xml:space="preserve"> 市场价格波动引起的调整</w:t>
      </w:r>
    </w:p>
    <w:p w14:paraId="20CE1D35">
      <w:pPr>
        <w:wordWrap w:val="0"/>
        <w:spacing w:line="480" w:lineRule="exact"/>
        <w:rPr>
          <w:rFonts w:ascii="宋体" w:hAnsi="宋体" w:cs="楷体"/>
          <w:sz w:val="24"/>
        </w:rPr>
      </w:pPr>
      <w:r>
        <w:rPr>
          <w:rFonts w:hint="eastAsia" w:ascii="宋体" w:hAnsi="宋体" w:cs="楷体"/>
          <w:sz w:val="24"/>
        </w:rPr>
        <w:t>市场价格波动是否调整合同价格的约定：</w:t>
      </w:r>
      <w:r>
        <w:rPr>
          <w:rFonts w:hint="eastAsia" w:ascii="宋体" w:hAnsi="宋体" w:cs="楷体"/>
          <w:sz w:val="24"/>
          <w:u w:val="single"/>
        </w:rPr>
        <w:t xml:space="preserve">    是         </w:t>
      </w:r>
      <w:r>
        <w:rPr>
          <w:rFonts w:hint="eastAsia" w:ascii="宋体" w:hAnsi="宋体" w:cs="楷体"/>
          <w:sz w:val="24"/>
        </w:rPr>
        <w:t>。</w:t>
      </w:r>
    </w:p>
    <w:p w14:paraId="48FD5C82">
      <w:pPr>
        <w:wordWrap w:val="0"/>
        <w:spacing w:line="480" w:lineRule="exact"/>
        <w:rPr>
          <w:rFonts w:ascii="宋体" w:hAnsi="宋体" w:cs="楷体"/>
          <w:sz w:val="24"/>
        </w:rPr>
      </w:pPr>
      <w:r>
        <w:rPr>
          <w:rFonts w:hint="eastAsia" w:ascii="宋体" w:hAnsi="宋体" w:cs="楷体"/>
          <w:sz w:val="24"/>
        </w:rPr>
        <w:t>因市场价格波动调整合同价格，采用以下第</w:t>
      </w:r>
      <w:r>
        <w:rPr>
          <w:rFonts w:hint="eastAsia" w:ascii="宋体" w:hAnsi="宋体" w:cs="楷体"/>
          <w:sz w:val="24"/>
          <w:u w:val="single"/>
        </w:rPr>
        <w:t xml:space="preserve">  2  </w:t>
      </w:r>
      <w:r>
        <w:rPr>
          <w:rFonts w:hint="eastAsia" w:ascii="宋体" w:hAnsi="宋体" w:cs="楷体"/>
          <w:sz w:val="24"/>
        </w:rPr>
        <w:t>种方式对合同价格进行调整：</w:t>
      </w:r>
    </w:p>
    <w:p w14:paraId="671FA40A">
      <w:pPr>
        <w:wordWrap w:val="0"/>
        <w:spacing w:line="480" w:lineRule="exact"/>
        <w:rPr>
          <w:rFonts w:ascii="宋体" w:hAnsi="宋体" w:cs="楷体"/>
          <w:sz w:val="24"/>
        </w:rPr>
      </w:pPr>
      <w:r>
        <w:rPr>
          <w:rFonts w:hint="eastAsia" w:ascii="宋体" w:hAnsi="宋体" w:cs="楷体"/>
          <w:sz w:val="24"/>
        </w:rPr>
        <w:t>第1种方式：采用价格指数进行价格调整。</w:t>
      </w:r>
    </w:p>
    <w:p w14:paraId="757C51CC">
      <w:pPr>
        <w:wordWrap w:val="0"/>
        <w:spacing w:line="480" w:lineRule="exact"/>
        <w:rPr>
          <w:rFonts w:ascii="宋体" w:hAnsi="宋体" w:cs="楷体"/>
          <w:sz w:val="24"/>
          <w:u w:val="single"/>
        </w:rPr>
      </w:pPr>
      <w:r>
        <w:rPr>
          <w:rFonts w:hint="eastAsia" w:ascii="宋体" w:hAnsi="宋体" w:cs="楷体"/>
          <w:sz w:val="24"/>
        </w:rPr>
        <w:t>关于各可调因子、定值和变值权重，以及基本价格指数及其来源的约定：</w:t>
      </w:r>
      <w:r>
        <w:rPr>
          <w:rFonts w:hint="eastAsia" w:ascii="宋体" w:hAnsi="宋体" w:cs="楷体"/>
          <w:sz w:val="24"/>
          <w:u w:val="single"/>
        </w:rPr>
        <w:t xml:space="preserve">  \   </w:t>
      </w:r>
      <w:r>
        <w:rPr>
          <w:rFonts w:hint="eastAsia" w:ascii="宋体" w:hAnsi="宋体" w:cs="楷体"/>
          <w:sz w:val="24"/>
        </w:rPr>
        <w:t xml:space="preserve">；  </w:t>
      </w:r>
    </w:p>
    <w:p w14:paraId="2C883017">
      <w:pPr>
        <w:wordWrap w:val="0"/>
        <w:spacing w:line="480" w:lineRule="exact"/>
        <w:rPr>
          <w:rFonts w:ascii="宋体" w:hAnsi="宋体" w:cs="楷体"/>
          <w:sz w:val="24"/>
        </w:rPr>
      </w:pPr>
      <w:r>
        <w:rPr>
          <w:rFonts w:hint="eastAsia" w:ascii="宋体" w:hAnsi="宋体" w:cs="楷体"/>
          <w:sz w:val="24"/>
        </w:rPr>
        <w:t>第2种方式：采用造价信息进行价格调整。</w:t>
      </w:r>
    </w:p>
    <w:p w14:paraId="6B12052B">
      <w:pPr>
        <w:wordWrap w:val="0"/>
        <w:spacing w:line="480" w:lineRule="exact"/>
        <w:rPr>
          <w:rFonts w:ascii="宋体" w:hAnsi="宋体" w:cs="楷体"/>
          <w:sz w:val="24"/>
        </w:rPr>
      </w:pPr>
      <w:r>
        <w:rPr>
          <w:rFonts w:hint="eastAsia" w:ascii="宋体" w:hAnsi="宋体" w:cs="楷体"/>
          <w:sz w:val="24"/>
        </w:rPr>
        <w:t>（2）关于基准价格的约定：</w:t>
      </w:r>
      <w:r>
        <w:rPr>
          <w:rFonts w:hint="eastAsia" w:ascii="宋体" w:hAnsi="宋体" w:cs="楷体"/>
          <w:sz w:val="24"/>
          <w:u w:val="single"/>
        </w:rPr>
        <w:t xml:space="preserve">             。</w:t>
      </w:r>
    </w:p>
    <w:p w14:paraId="0DB1FEE5">
      <w:pPr>
        <w:wordWrap w:val="0"/>
        <w:spacing w:line="480" w:lineRule="exact"/>
        <w:rPr>
          <w:rFonts w:ascii="宋体" w:hAnsi="宋体" w:cs="楷体"/>
          <w:sz w:val="24"/>
        </w:rPr>
      </w:pPr>
      <w:r>
        <w:rPr>
          <w:rFonts w:hint="eastAsia" w:ascii="宋体" w:hAnsi="宋体" w:cs="楷体"/>
          <w:sz w:val="24"/>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23EEC7AE">
      <w:pPr>
        <w:wordWrap w:val="0"/>
        <w:spacing w:line="480" w:lineRule="exact"/>
        <w:rPr>
          <w:rFonts w:ascii="宋体" w:hAnsi="宋体" w:cs="楷体"/>
          <w:sz w:val="24"/>
        </w:rPr>
      </w:pPr>
      <w:r>
        <w:rPr>
          <w:rFonts w:hint="eastAsia" w:ascii="宋体" w:hAnsi="宋体" w:cs="楷体"/>
          <w:sz w:val="24"/>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264264E6">
      <w:pPr>
        <w:wordWrap w:val="0"/>
        <w:spacing w:line="480" w:lineRule="exact"/>
        <w:rPr>
          <w:rFonts w:ascii="宋体" w:hAnsi="宋体" w:cs="楷体"/>
          <w:sz w:val="24"/>
        </w:rPr>
      </w:pPr>
      <w:r>
        <w:rPr>
          <w:rFonts w:hint="eastAsia" w:ascii="宋体" w:hAnsi="宋体" w:cs="楷体"/>
          <w:sz w:val="24"/>
        </w:rPr>
        <w:t>③承包人在已标价工程量清单或预算书中载明的材料单价等于基准单价的：专用合同条款合同履行期间材料单价涨跌幅以基准单价为基础超过±%时，其超过部分据实调整。</w:t>
      </w:r>
    </w:p>
    <w:p w14:paraId="4F67BD3F">
      <w:pPr>
        <w:wordWrap w:val="0"/>
        <w:spacing w:line="480" w:lineRule="exact"/>
        <w:rPr>
          <w:rFonts w:ascii="宋体" w:hAnsi="宋体" w:cs="楷体"/>
          <w:sz w:val="24"/>
        </w:rPr>
      </w:pPr>
      <w:r>
        <w:rPr>
          <w:rFonts w:hint="eastAsia" w:ascii="宋体" w:hAnsi="宋体" w:cs="楷体"/>
          <w:sz w:val="24"/>
        </w:rPr>
        <w:t>第3种方式：其他价格调整方式：</w:t>
      </w:r>
      <w:r>
        <w:rPr>
          <w:rFonts w:hint="eastAsia" w:ascii="宋体" w:hAnsi="宋体" w:cs="楷体"/>
          <w:sz w:val="24"/>
          <w:u w:val="single"/>
        </w:rPr>
        <w:t xml:space="preserve">               \                       </w:t>
      </w:r>
      <w:r>
        <w:rPr>
          <w:rFonts w:hint="eastAsia" w:ascii="宋体" w:hAnsi="宋体" w:cs="楷体"/>
          <w:sz w:val="24"/>
        </w:rPr>
        <w:t>。</w:t>
      </w:r>
    </w:p>
    <w:p w14:paraId="350FACA9">
      <w:pPr>
        <w:keepNext/>
        <w:wordWrap w:val="0"/>
        <w:spacing w:line="480" w:lineRule="exact"/>
        <w:outlineLvl w:val="3"/>
        <w:rPr>
          <w:rFonts w:ascii="宋体" w:hAnsi="宋体" w:cs="楷体"/>
          <w:b/>
          <w:bCs/>
          <w:sz w:val="24"/>
        </w:rPr>
      </w:pPr>
      <w:bookmarkStart w:id="689" w:name="_Toc312678040"/>
      <w:bookmarkEnd w:id="689"/>
      <w:bookmarkStart w:id="690" w:name="_Toc296347204"/>
      <w:bookmarkEnd w:id="690"/>
      <w:bookmarkStart w:id="691" w:name="_Toc297048391"/>
      <w:bookmarkEnd w:id="691"/>
      <w:bookmarkStart w:id="692" w:name="_Toc300935002"/>
      <w:bookmarkEnd w:id="692"/>
      <w:bookmarkStart w:id="693" w:name="_Toc296944544"/>
      <w:bookmarkEnd w:id="693"/>
      <w:bookmarkStart w:id="694" w:name="_Toc296346706"/>
      <w:bookmarkEnd w:id="694"/>
      <w:bookmarkStart w:id="695" w:name="_Toc297216211"/>
      <w:bookmarkEnd w:id="695"/>
      <w:bookmarkStart w:id="696" w:name="_Toc292559915"/>
      <w:bookmarkEnd w:id="696"/>
      <w:bookmarkStart w:id="697" w:name="_Toc297123552"/>
      <w:bookmarkEnd w:id="697"/>
      <w:bookmarkStart w:id="698" w:name="_Toc297120505"/>
      <w:bookmarkEnd w:id="698"/>
      <w:bookmarkStart w:id="699" w:name="_Toc296891033"/>
      <w:bookmarkEnd w:id="699"/>
      <w:bookmarkStart w:id="700" w:name="_Toc351203644"/>
      <w:bookmarkEnd w:id="700"/>
      <w:bookmarkStart w:id="701" w:name="_Toc304295579"/>
      <w:bookmarkEnd w:id="701"/>
      <w:bookmarkStart w:id="702" w:name="_Toc296503205"/>
      <w:bookmarkEnd w:id="702"/>
      <w:bookmarkStart w:id="703" w:name="_Toc303539159"/>
      <w:bookmarkEnd w:id="703"/>
      <w:bookmarkStart w:id="704" w:name="_Toc292559410"/>
      <w:bookmarkEnd w:id="704"/>
      <w:bookmarkStart w:id="705" w:name="_Toc296891245"/>
      <w:r>
        <w:rPr>
          <w:rFonts w:hint="eastAsia" w:ascii="宋体" w:hAnsi="宋体" w:cs="楷体"/>
          <w:b/>
          <w:bCs/>
          <w:sz w:val="24"/>
        </w:rPr>
        <w:t xml:space="preserve">12. </w:t>
      </w:r>
      <w:bookmarkEnd w:id="705"/>
      <w:r>
        <w:rPr>
          <w:rFonts w:hint="eastAsia" w:ascii="宋体" w:hAnsi="宋体" w:cs="楷体"/>
          <w:b/>
          <w:bCs/>
          <w:sz w:val="24"/>
        </w:rPr>
        <w:t>合同价格、计量与支付</w:t>
      </w:r>
    </w:p>
    <w:p w14:paraId="3EF7F21A">
      <w:pPr>
        <w:wordWrap w:val="0"/>
        <w:spacing w:line="480" w:lineRule="exact"/>
        <w:rPr>
          <w:rFonts w:ascii="宋体" w:hAnsi="宋体" w:cs="楷体"/>
          <w:sz w:val="24"/>
        </w:rPr>
      </w:pPr>
      <w:bookmarkStart w:id="706" w:name="_Toc296346707"/>
      <w:bookmarkEnd w:id="706"/>
      <w:bookmarkStart w:id="707" w:name="_Toc267251461"/>
      <w:bookmarkEnd w:id="707"/>
      <w:bookmarkStart w:id="708" w:name="_Toc303539160"/>
      <w:bookmarkEnd w:id="708"/>
      <w:bookmarkStart w:id="709" w:name="_Toc297120506"/>
      <w:bookmarkEnd w:id="709"/>
      <w:bookmarkStart w:id="710" w:name="_Toc312678041"/>
      <w:bookmarkEnd w:id="710"/>
      <w:bookmarkStart w:id="711" w:name="_Toc292559916"/>
      <w:bookmarkEnd w:id="711"/>
      <w:bookmarkStart w:id="712" w:name="_Toc296347205"/>
      <w:bookmarkEnd w:id="712"/>
      <w:bookmarkStart w:id="713" w:name="_Toc300935003"/>
      <w:bookmarkEnd w:id="713"/>
      <w:bookmarkStart w:id="714" w:name="_Toc296891246"/>
      <w:bookmarkEnd w:id="714"/>
      <w:bookmarkStart w:id="715" w:name="_Toc304295580"/>
      <w:bookmarkEnd w:id="715"/>
      <w:bookmarkStart w:id="716" w:name="_Toc296891034"/>
      <w:bookmarkEnd w:id="716"/>
      <w:bookmarkStart w:id="717" w:name="_Toc297123553"/>
      <w:bookmarkEnd w:id="717"/>
      <w:bookmarkStart w:id="718" w:name="_Toc296944545"/>
      <w:bookmarkEnd w:id="718"/>
      <w:bookmarkStart w:id="719" w:name="_Toc296503206"/>
      <w:bookmarkEnd w:id="719"/>
      <w:bookmarkStart w:id="720" w:name="_Toc297048392"/>
      <w:bookmarkEnd w:id="720"/>
      <w:bookmarkStart w:id="721" w:name="_Toc297216212"/>
      <w:bookmarkEnd w:id="721"/>
      <w:bookmarkStart w:id="722" w:name="_Toc292559411"/>
      <w:r>
        <w:rPr>
          <w:rFonts w:hint="eastAsia" w:ascii="宋体" w:hAnsi="宋体" w:cs="楷体"/>
          <w:b/>
          <w:bCs/>
          <w:sz w:val="24"/>
        </w:rPr>
        <w:t>12.1</w:t>
      </w:r>
      <w:bookmarkEnd w:id="722"/>
      <w:r>
        <w:rPr>
          <w:rFonts w:hint="eastAsia" w:ascii="宋体" w:hAnsi="宋体" w:cs="楷体"/>
          <w:sz w:val="24"/>
        </w:rPr>
        <w:t xml:space="preserve"> 合同价格形式</w:t>
      </w:r>
    </w:p>
    <w:p w14:paraId="0743D5C5">
      <w:pPr>
        <w:wordWrap w:val="0"/>
        <w:spacing w:line="480" w:lineRule="exact"/>
        <w:rPr>
          <w:rFonts w:ascii="宋体" w:hAnsi="宋体" w:cs="楷体"/>
          <w:sz w:val="24"/>
        </w:rPr>
      </w:pPr>
      <w:r>
        <w:rPr>
          <w:rFonts w:hint="eastAsia" w:ascii="宋体" w:hAnsi="宋体" w:cs="楷体"/>
          <w:sz w:val="24"/>
        </w:rPr>
        <w:t>1、单价合同。</w:t>
      </w:r>
    </w:p>
    <w:p w14:paraId="39A86E39">
      <w:pPr>
        <w:wordWrap w:val="0"/>
        <w:spacing w:line="480" w:lineRule="exact"/>
        <w:rPr>
          <w:rFonts w:ascii="宋体" w:hAnsi="宋体" w:cs="楷体"/>
          <w:sz w:val="24"/>
        </w:rPr>
      </w:pPr>
      <w:r>
        <w:rPr>
          <w:rFonts w:hint="eastAsia" w:ascii="宋体" w:hAnsi="宋体" w:cs="楷体"/>
          <w:sz w:val="24"/>
        </w:rPr>
        <w:t>综合单价包含的风险范围：</w:t>
      </w:r>
      <w:r>
        <w:rPr>
          <w:rFonts w:hint="eastAsia" w:ascii="宋体" w:hAnsi="宋体" w:cs="楷体"/>
          <w:sz w:val="24"/>
          <w:u w:val="single"/>
        </w:rPr>
        <w:t xml:space="preserve">      按规定执行                     </w:t>
      </w:r>
      <w:r>
        <w:rPr>
          <w:rFonts w:hint="eastAsia" w:ascii="宋体" w:hAnsi="宋体" w:cs="楷体"/>
          <w:sz w:val="24"/>
        </w:rPr>
        <w:t>。</w:t>
      </w:r>
    </w:p>
    <w:p w14:paraId="799730BF">
      <w:pPr>
        <w:wordWrap w:val="0"/>
        <w:spacing w:line="480" w:lineRule="exact"/>
        <w:rPr>
          <w:rFonts w:ascii="宋体" w:hAnsi="宋体" w:cs="楷体"/>
          <w:sz w:val="24"/>
        </w:rPr>
      </w:pPr>
      <w:r>
        <w:rPr>
          <w:rFonts w:hint="eastAsia" w:ascii="宋体" w:hAnsi="宋体" w:cs="楷体"/>
          <w:sz w:val="24"/>
        </w:rPr>
        <w:t>风险费用的计算方法：</w:t>
      </w:r>
      <w:r>
        <w:rPr>
          <w:rFonts w:hint="eastAsia" w:ascii="宋体" w:hAnsi="宋体" w:cs="楷体"/>
          <w:sz w:val="24"/>
          <w:u w:val="single"/>
        </w:rPr>
        <w:t xml:space="preserve">           双方约定                              </w:t>
      </w:r>
      <w:r>
        <w:rPr>
          <w:rFonts w:hint="eastAsia" w:ascii="宋体" w:hAnsi="宋体" w:cs="楷体"/>
          <w:sz w:val="24"/>
        </w:rPr>
        <w:t>。</w:t>
      </w:r>
    </w:p>
    <w:p w14:paraId="0BFDEC3F">
      <w:pPr>
        <w:wordWrap w:val="0"/>
        <w:spacing w:line="480" w:lineRule="exact"/>
        <w:rPr>
          <w:rFonts w:ascii="宋体" w:hAnsi="宋体" w:cs="楷体"/>
          <w:sz w:val="24"/>
        </w:rPr>
      </w:pPr>
      <w:r>
        <w:rPr>
          <w:rFonts w:hint="eastAsia" w:ascii="宋体" w:hAnsi="宋体" w:cs="楷体"/>
          <w:sz w:val="24"/>
        </w:rPr>
        <w:t>风险范围以外合同价格的调整方法：</w:t>
      </w:r>
      <w:r>
        <w:rPr>
          <w:rFonts w:hint="eastAsia" w:ascii="宋体" w:hAnsi="宋体" w:cs="楷体"/>
          <w:sz w:val="24"/>
          <w:u w:val="single"/>
        </w:rPr>
        <w:t xml:space="preserve">          双方约定                   </w:t>
      </w:r>
      <w:r>
        <w:rPr>
          <w:rFonts w:hint="eastAsia" w:ascii="宋体" w:hAnsi="宋体" w:cs="楷体"/>
          <w:sz w:val="24"/>
        </w:rPr>
        <w:t>。</w:t>
      </w:r>
    </w:p>
    <w:p w14:paraId="7FC0758F">
      <w:pPr>
        <w:wordWrap w:val="0"/>
        <w:spacing w:line="480" w:lineRule="exact"/>
        <w:rPr>
          <w:rFonts w:ascii="宋体" w:hAnsi="宋体" w:cs="楷体"/>
          <w:sz w:val="24"/>
        </w:rPr>
      </w:pPr>
      <w:r>
        <w:rPr>
          <w:rFonts w:hint="eastAsia" w:ascii="宋体" w:hAnsi="宋体" w:cs="楷体"/>
          <w:sz w:val="24"/>
        </w:rPr>
        <w:t>2、总价合同。</w:t>
      </w:r>
    </w:p>
    <w:p w14:paraId="51B1AEE6">
      <w:pPr>
        <w:wordWrap w:val="0"/>
        <w:spacing w:line="480" w:lineRule="exact"/>
        <w:rPr>
          <w:rFonts w:ascii="宋体" w:hAnsi="宋体" w:cs="楷体"/>
          <w:sz w:val="24"/>
        </w:rPr>
      </w:pPr>
      <w:r>
        <w:rPr>
          <w:rFonts w:hint="eastAsia" w:ascii="宋体" w:hAnsi="宋体" w:cs="楷体"/>
          <w:sz w:val="24"/>
        </w:rPr>
        <w:t>总价包含的风险范围：</w:t>
      </w:r>
      <w:r>
        <w:rPr>
          <w:rFonts w:hint="eastAsia" w:ascii="宋体" w:hAnsi="宋体" w:cs="楷体"/>
          <w:sz w:val="24"/>
          <w:u w:val="single"/>
        </w:rPr>
        <w:t xml:space="preserve">                   \                            </w:t>
      </w:r>
      <w:r>
        <w:rPr>
          <w:rFonts w:hint="eastAsia" w:ascii="宋体" w:hAnsi="宋体" w:cs="楷体"/>
          <w:sz w:val="24"/>
        </w:rPr>
        <w:t>。</w:t>
      </w:r>
    </w:p>
    <w:p w14:paraId="53AFFB45">
      <w:pPr>
        <w:wordWrap w:val="0"/>
        <w:spacing w:line="480" w:lineRule="exact"/>
        <w:rPr>
          <w:rFonts w:ascii="宋体" w:hAnsi="宋体" w:cs="楷体"/>
          <w:sz w:val="24"/>
        </w:rPr>
      </w:pPr>
      <w:r>
        <w:rPr>
          <w:rFonts w:hint="eastAsia" w:ascii="宋体" w:hAnsi="宋体" w:cs="楷体"/>
          <w:sz w:val="24"/>
        </w:rPr>
        <w:t>风险费用的计算方法：</w:t>
      </w:r>
      <w:r>
        <w:rPr>
          <w:rFonts w:hint="eastAsia" w:ascii="宋体" w:hAnsi="宋体" w:cs="楷体"/>
          <w:sz w:val="24"/>
          <w:u w:val="single"/>
        </w:rPr>
        <w:t xml:space="preserve">                       \                         </w:t>
      </w:r>
      <w:r>
        <w:rPr>
          <w:rFonts w:hint="eastAsia" w:ascii="宋体" w:hAnsi="宋体" w:cs="楷体"/>
          <w:sz w:val="24"/>
        </w:rPr>
        <w:t>。</w:t>
      </w:r>
    </w:p>
    <w:p w14:paraId="02DDDE8B">
      <w:pPr>
        <w:wordWrap w:val="0"/>
        <w:spacing w:line="480" w:lineRule="exact"/>
        <w:rPr>
          <w:rFonts w:ascii="宋体" w:hAnsi="宋体" w:cs="楷体"/>
          <w:sz w:val="24"/>
        </w:rPr>
      </w:pPr>
      <w:r>
        <w:rPr>
          <w:rFonts w:hint="eastAsia" w:ascii="宋体" w:hAnsi="宋体" w:cs="楷体"/>
          <w:sz w:val="24"/>
        </w:rPr>
        <w:t>风险范围以外合同价格的调整方法：</w:t>
      </w:r>
      <w:r>
        <w:rPr>
          <w:rFonts w:hint="eastAsia" w:ascii="宋体" w:hAnsi="宋体" w:cs="楷体"/>
          <w:sz w:val="24"/>
          <w:u w:val="single"/>
        </w:rPr>
        <w:t xml:space="preserve">               \                     </w:t>
      </w:r>
      <w:r>
        <w:rPr>
          <w:rFonts w:hint="eastAsia" w:ascii="宋体" w:hAnsi="宋体" w:cs="楷体"/>
          <w:sz w:val="24"/>
        </w:rPr>
        <w:t>。</w:t>
      </w:r>
    </w:p>
    <w:p w14:paraId="6D98F365">
      <w:pPr>
        <w:wordWrap w:val="0"/>
        <w:spacing w:line="480" w:lineRule="exact"/>
        <w:rPr>
          <w:rFonts w:ascii="宋体" w:hAnsi="宋体" w:cs="楷体"/>
          <w:sz w:val="24"/>
        </w:rPr>
      </w:pPr>
      <w:r>
        <w:rPr>
          <w:rFonts w:hint="eastAsia" w:ascii="宋体" w:hAnsi="宋体" w:cs="楷体"/>
          <w:sz w:val="24"/>
        </w:rPr>
        <w:t>3、其他价格方式：</w:t>
      </w:r>
      <w:r>
        <w:rPr>
          <w:rFonts w:hint="eastAsia" w:ascii="宋体" w:hAnsi="宋体" w:cs="楷体"/>
          <w:sz w:val="24"/>
          <w:u w:val="single"/>
        </w:rPr>
        <w:t xml:space="preserve">                              \                      </w:t>
      </w:r>
      <w:r>
        <w:rPr>
          <w:rFonts w:hint="eastAsia" w:ascii="宋体" w:hAnsi="宋体" w:cs="楷体"/>
          <w:sz w:val="24"/>
        </w:rPr>
        <w:t>。</w:t>
      </w:r>
    </w:p>
    <w:p w14:paraId="431EF43A">
      <w:pPr>
        <w:wordWrap w:val="0"/>
        <w:spacing w:line="480" w:lineRule="exact"/>
        <w:rPr>
          <w:rFonts w:ascii="宋体" w:hAnsi="宋体" w:cs="楷体"/>
          <w:sz w:val="24"/>
        </w:rPr>
      </w:pPr>
      <w:bookmarkStart w:id="723" w:name="_Toc296891035"/>
      <w:bookmarkEnd w:id="723"/>
      <w:bookmarkStart w:id="724" w:name="_Toc303539161"/>
      <w:bookmarkEnd w:id="724"/>
      <w:bookmarkStart w:id="725" w:name="_Toc296891247"/>
      <w:bookmarkEnd w:id="725"/>
      <w:bookmarkStart w:id="726" w:name="_Toc292559917"/>
      <w:bookmarkEnd w:id="726"/>
      <w:bookmarkStart w:id="727" w:name="_Toc296944546"/>
      <w:bookmarkEnd w:id="727"/>
      <w:bookmarkStart w:id="728" w:name="_Toc297216213"/>
      <w:bookmarkEnd w:id="728"/>
      <w:bookmarkStart w:id="729" w:name="_Toc297120507"/>
      <w:bookmarkEnd w:id="729"/>
      <w:bookmarkStart w:id="730" w:name="_Toc304295581"/>
      <w:bookmarkEnd w:id="730"/>
      <w:bookmarkStart w:id="731" w:name="_Toc296347206"/>
      <w:bookmarkEnd w:id="731"/>
      <w:bookmarkStart w:id="732" w:name="_Toc296346708"/>
      <w:bookmarkEnd w:id="732"/>
      <w:bookmarkStart w:id="733" w:name="_Toc312678042"/>
      <w:bookmarkEnd w:id="733"/>
      <w:bookmarkStart w:id="734" w:name="_Toc297123554"/>
      <w:bookmarkEnd w:id="734"/>
      <w:bookmarkStart w:id="735" w:name="_Toc297048393"/>
      <w:bookmarkEnd w:id="735"/>
      <w:bookmarkStart w:id="736" w:name="_Toc292559412"/>
      <w:bookmarkEnd w:id="736"/>
      <w:bookmarkStart w:id="737" w:name="_Toc296503207"/>
      <w:bookmarkEnd w:id="737"/>
      <w:bookmarkStart w:id="738" w:name="_Toc300935004"/>
      <w:r>
        <w:rPr>
          <w:rFonts w:hint="eastAsia" w:ascii="宋体" w:hAnsi="宋体" w:cs="楷体"/>
          <w:b/>
          <w:bCs/>
          <w:sz w:val="24"/>
        </w:rPr>
        <w:t xml:space="preserve">12.2 </w:t>
      </w:r>
      <w:bookmarkEnd w:id="738"/>
      <w:r>
        <w:rPr>
          <w:rFonts w:hint="eastAsia" w:ascii="宋体" w:hAnsi="宋体" w:cs="楷体"/>
          <w:sz w:val="24"/>
        </w:rPr>
        <w:t>预付款</w:t>
      </w:r>
    </w:p>
    <w:p w14:paraId="30F2212F">
      <w:pPr>
        <w:wordWrap w:val="0"/>
        <w:spacing w:line="480" w:lineRule="exact"/>
        <w:rPr>
          <w:rFonts w:ascii="宋体" w:hAnsi="宋体" w:cs="楷体"/>
          <w:sz w:val="24"/>
        </w:rPr>
      </w:pPr>
      <w:r>
        <w:rPr>
          <w:rFonts w:hint="eastAsia" w:ascii="宋体" w:hAnsi="宋体" w:cs="楷体"/>
          <w:sz w:val="24"/>
        </w:rPr>
        <w:t>12.2.1 预付款的支付</w:t>
      </w:r>
    </w:p>
    <w:p w14:paraId="57826184">
      <w:pPr>
        <w:wordWrap w:val="0"/>
        <w:spacing w:line="480" w:lineRule="exact"/>
        <w:rPr>
          <w:rFonts w:ascii="宋体" w:hAnsi="宋体" w:cs="楷体"/>
          <w:sz w:val="24"/>
        </w:rPr>
      </w:pPr>
      <w:r>
        <w:rPr>
          <w:rFonts w:hint="eastAsia" w:ascii="宋体" w:hAnsi="宋体" w:cs="楷体"/>
          <w:sz w:val="24"/>
        </w:rPr>
        <w:t>预付款支付比例或金额：。</w:t>
      </w:r>
    </w:p>
    <w:p w14:paraId="74CF43C3">
      <w:pPr>
        <w:wordWrap w:val="0"/>
        <w:spacing w:line="480" w:lineRule="exact"/>
        <w:rPr>
          <w:rFonts w:ascii="宋体" w:hAnsi="宋体" w:cs="楷体"/>
          <w:sz w:val="24"/>
        </w:rPr>
      </w:pPr>
      <w:r>
        <w:rPr>
          <w:rFonts w:hint="eastAsia" w:ascii="宋体" w:hAnsi="宋体" w:cs="楷体"/>
          <w:sz w:val="24"/>
        </w:rPr>
        <w:t>预付款支付期限：</w:t>
      </w:r>
      <w:r>
        <w:rPr>
          <w:rFonts w:hint="eastAsia" w:ascii="宋体" w:hAnsi="宋体" w:cs="楷体"/>
          <w:sz w:val="24"/>
          <w:u w:val="single"/>
        </w:rPr>
        <w:t xml:space="preserve">         按通用条款执行               </w:t>
      </w:r>
      <w:r>
        <w:rPr>
          <w:rFonts w:hint="eastAsia" w:ascii="宋体" w:hAnsi="宋体" w:cs="楷体"/>
          <w:sz w:val="24"/>
        </w:rPr>
        <w:t>。</w:t>
      </w:r>
    </w:p>
    <w:p w14:paraId="1785BE04">
      <w:pPr>
        <w:wordWrap w:val="0"/>
        <w:spacing w:line="480" w:lineRule="exact"/>
        <w:rPr>
          <w:rFonts w:ascii="宋体" w:hAnsi="宋体" w:cs="楷体"/>
          <w:sz w:val="24"/>
        </w:rPr>
      </w:pPr>
      <w:r>
        <w:rPr>
          <w:rFonts w:hint="eastAsia" w:ascii="宋体" w:hAnsi="宋体" w:cs="楷体"/>
          <w:sz w:val="24"/>
        </w:rPr>
        <w:t>预付款扣回的方式：</w:t>
      </w:r>
      <w:r>
        <w:rPr>
          <w:rFonts w:hint="eastAsia" w:ascii="宋体" w:hAnsi="宋体" w:cs="楷体"/>
          <w:sz w:val="24"/>
          <w:u w:val="single"/>
        </w:rPr>
        <w:t xml:space="preserve">       按通用条款执行               </w:t>
      </w:r>
      <w:r>
        <w:rPr>
          <w:rFonts w:hint="eastAsia" w:ascii="宋体" w:hAnsi="宋体" w:cs="楷体"/>
          <w:sz w:val="24"/>
        </w:rPr>
        <w:t>。</w:t>
      </w:r>
    </w:p>
    <w:p w14:paraId="231C41DA">
      <w:pPr>
        <w:wordWrap w:val="0"/>
        <w:spacing w:line="480" w:lineRule="exact"/>
        <w:rPr>
          <w:rFonts w:ascii="宋体" w:hAnsi="宋体" w:cs="楷体"/>
          <w:sz w:val="24"/>
        </w:rPr>
      </w:pPr>
      <w:r>
        <w:rPr>
          <w:rFonts w:hint="eastAsia" w:ascii="宋体" w:hAnsi="宋体" w:cs="楷体"/>
          <w:sz w:val="24"/>
        </w:rPr>
        <w:t>12.2.2 预付款担保</w:t>
      </w:r>
    </w:p>
    <w:p w14:paraId="6E01D0BA">
      <w:pPr>
        <w:wordWrap w:val="0"/>
        <w:spacing w:line="480" w:lineRule="exact"/>
        <w:rPr>
          <w:rFonts w:ascii="宋体" w:hAnsi="宋体" w:cs="楷体"/>
          <w:sz w:val="24"/>
        </w:rPr>
      </w:pPr>
      <w:r>
        <w:rPr>
          <w:rFonts w:hint="eastAsia" w:ascii="宋体" w:hAnsi="宋体" w:cs="楷体"/>
          <w:sz w:val="24"/>
        </w:rPr>
        <w:t>承包人提交预付款担保的期限：</w:t>
      </w:r>
      <w:r>
        <w:rPr>
          <w:rFonts w:hint="eastAsia" w:ascii="宋体" w:hAnsi="宋体" w:cs="楷体"/>
          <w:sz w:val="24"/>
          <w:u w:val="single"/>
        </w:rPr>
        <w:t xml:space="preserve">      按通用条款执行      </w:t>
      </w:r>
      <w:r>
        <w:rPr>
          <w:rFonts w:hint="eastAsia" w:ascii="宋体" w:hAnsi="宋体" w:cs="楷体"/>
          <w:sz w:val="24"/>
        </w:rPr>
        <w:t>。</w:t>
      </w:r>
    </w:p>
    <w:p w14:paraId="44EBE4FE">
      <w:pPr>
        <w:wordWrap w:val="0"/>
        <w:spacing w:line="480" w:lineRule="exact"/>
        <w:rPr>
          <w:rFonts w:ascii="宋体" w:hAnsi="宋体" w:cs="楷体"/>
          <w:sz w:val="24"/>
        </w:rPr>
      </w:pPr>
      <w:r>
        <w:rPr>
          <w:rFonts w:hint="eastAsia" w:ascii="宋体" w:hAnsi="宋体" w:cs="楷体"/>
          <w:sz w:val="24"/>
        </w:rPr>
        <w:t>预付款担保的形式为：</w:t>
      </w:r>
      <w:r>
        <w:rPr>
          <w:rFonts w:hint="eastAsia" w:ascii="宋体" w:hAnsi="宋体" w:cs="楷体"/>
          <w:sz w:val="24"/>
          <w:u w:val="single"/>
        </w:rPr>
        <w:t xml:space="preserve">                \                  </w:t>
      </w:r>
      <w:r>
        <w:rPr>
          <w:rFonts w:hint="eastAsia" w:ascii="宋体" w:hAnsi="宋体" w:cs="楷体"/>
          <w:sz w:val="24"/>
        </w:rPr>
        <w:t>。</w:t>
      </w:r>
    </w:p>
    <w:p w14:paraId="4DC42F25">
      <w:pPr>
        <w:wordWrap w:val="0"/>
        <w:spacing w:line="480" w:lineRule="exact"/>
        <w:rPr>
          <w:rFonts w:ascii="宋体" w:hAnsi="宋体" w:cs="楷体"/>
          <w:sz w:val="24"/>
        </w:rPr>
      </w:pPr>
      <w:r>
        <w:rPr>
          <w:rFonts w:hint="eastAsia" w:ascii="宋体" w:hAnsi="宋体" w:cs="楷体"/>
          <w:b/>
          <w:bCs/>
          <w:sz w:val="24"/>
        </w:rPr>
        <w:t>12.3</w:t>
      </w:r>
      <w:r>
        <w:rPr>
          <w:rFonts w:hint="eastAsia" w:ascii="宋体" w:hAnsi="宋体" w:cs="楷体"/>
          <w:sz w:val="24"/>
        </w:rPr>
        <w:t xml:space="preserve"> 计量</w:t>
      </w:r>
    </w:p>
    <w:p w14:paraId="6751F104">
      <w:pPr>
        <w:wordWrap w:val="0"/>
        <w:spacing w:line="480" w:lineRule="exact"/>
        <w:rPr>
          <w:rFonts w:ascii="宋体" w:hAnsi="宋体" w:cs="楷体"/>
          <w:sz w:val="24"/>
        </w:rPr>
      </w:pPr>
      <w:r>
        <w:rPr>
          <w:rFonts w:hint="eastAsia" w:ascii="宋体" w:hAnsi="宋体" w:cs="楷体"/>
          <w:sz w:val="24"/>
        </w:rPr>
        <w:t>12.3.1 计量原则</w:t>
      </w:r>
    </w:p>
    <w:p w14:paraId="50432771">
      <w:pPr>
        <w:wordWrap w:val="0"/>
        <w:spacing w:line="480" w:lineRule="exact"/>
        <w:rPr>
          <w:rFonts w:ascii="宋体" w:hAnsi="宋体" w:cs="楷体"/>
          <w:sz w:val="24"/>
        </w:rPr>
      </w:pPr>
      <w:r>
        <w:rPr>
          <w:rFonts w:hint="eastAsia" w:ascii="宋体" w:hAnsi="宋体" w:cs="楷体"/>
          <w:sz w:val="24"/>
        </w:rPr>
        <w:t>工程量计算规则：</w:t>
      </w:r>
      <w:r>
        <w:rPr>
          <w:rFonts w:hint="eastAsia" w:ascii="宋体" w:hAnsi="宋体" w:cs="楷体"/>
          <w:sz w:val="24"/>
          <w:u w:val="single"/>
        </w:rPr>
        <w:t xml:space="preserve">         按规定执行                             </w:t>
      </w:r>
      <w:r>
        <w:rPr>
          <w:rFonts w:hint="eastAsia" w:ascii="宋体" w:hAnsi="宋体" w:cs="楷体"/>
          <w:sz w:val="24"/>
        </w:rPr>
        <w:t>。</w:t>
      </w:r>
    </w:p>
    <w:p w14:paraId="233AAE52">
      <w:pPr>
        <w:wordWrap w:val="0"/>
        <w:spacing w:line="480" w:lineRule="exact"/>
        <w:rPr>
          <w:rFonts w:ascii="宋体" w:hAnsi="宋体" w:cs="楷体"/>
          <w:sz w:val="24"/>
        </w:rPr>
      </w:pPr>
      <w:r>
        <w:rPr>
          <w:rFonts w:hint="eastAsia" w:ascii="宋体" w:hAnsi="宋体" w:cs="楷体"/>
          <w:b/>
          <w:bCs/>
          <w:sz w:val="24"/>
        </w:rPr>
        <w:t>12.4</w:t>
      </w:r>
      <w:r>
        <w:rPr>
          <w:rFonts w:hint="eastAsia" w:ascii="宋体" w:hAnsi="宋体" w:cs="楷体"/>
          <w:sz w:val="24"/>
        </w:rPr>
        <w:t xml:space="preserve"> 工程进度款支付</w:t>
      </w:r>
    </w:p>
    <w:p w14:paraId="067540CF">
      <w:pPr>
        <w:wordWrap w:val="0"/>
        <w:spacing w:line="480" w:lineRule="exact"/>
        <w:rPr>
          <w:rFonts w:ascii="宋体" w:hAnsi="宋体" w:cs="楷体"/>
          <w:sz w:val="24"/>
        </w:rPr>
      </w:pPr>
      <w:bookmarkStart w:id="739" w:name="_Toc297123556"/>
      <w:bookmarkEnd w:id="739"/>
      <w:bookmarkStart w:id="740" w:name="_Toc303539163"/>
      <w:bookmarkEnd w:id="740"/>
      <w:bookmarkStart w:id="741" w:name="_Toc296944550"/>
      <w:bookmarkEnd w:id="741"/>
      <w:bookmarkStart w:id="742" w:name="_Toc296891039"/>
      <w:bookmarkEnd w:id="742"/>
      <w:bookmarkStart w:id="743" w:name="_Toc297216215"/>
      <w:bookmarkEnd w:id="743"/>
      <w:bookmarkStart w:id="744" w:name="_Toc297120511"/>
      <w:bookmarkEnd w:id="744"/>
      <w:bookmarkStart w:id="745" w:name="_Toc300935006"/>
      <w:bookmarkEnd w:id="745"/>
      <w:bookmarkStart w:id="746" w:name="_Toc292559921"/>
      <w:bookmarkEnd w:id="746"/>
      <w:bookmarkStart w:id="747" w:name="_Toc297048397"/>
      <w:bookmarkEnd w:id="747"/>
      <w:bookmarkStart w:id="748" w:name="_Toc296347210"/>
      <w:bookmarkEnd w:id="748"/>
      <w:bookmarkStart w:id="749" w:name="_Toc292559416"/>
      <w:bookmarkEnd w:id="749"/>
      <w:bookmarkStart w:id="750" w:name="_Toc296346712"/>
      <w:bookmarkEnd w:id="750"/>
      <w:bookmarkStart w:id="751" w:name="_Toc296503211"/>
      <w:bookmarkEnd w:id="751"/>
      <w:bookmarkStart w:id="752" w:name="_Toc296891251"/>
      <w:r>
        <w:rPr>
          <w:rFonts w:hint="eastAsia" w:ascii="宋体" w:hAnsi="宋体" w:cs="楷体"/>
          <w:sz w:val="24"/>
        </w:rPr>
        <w:t>12.4.1 付款周期</w:t>
      </w:r>
      <w:bookmarkEnd w:id="752"/>
    </w:p>
    <w:p w14:paraId="63AFD889">
      <w:pPr>
        <w:wordWrap w:val="0"/>
        <w:spacing w:line="480" w:lineRule="exact"/>
        <w:rPr>
          <w:rFonts w:ascii="宋体" w:hAnsi="宋体" w:cs="楷体"/>
          <w:sz w:val="24"/>
          <w:u w:val="single"/>
        </w:rPr>
      </w:pPr>
      <w:r>
        <w:rPr>
          <w:rFonts w:hint="eastAsia" w:ascii="宋体" w:hAnsi="宋体" w:cs="楷体"/>
          <w:sz w:val="24"/>
        </w:rPr>
        <w:t>关于付款周期的约定：</w:t>
      </w:r>
    </w:p>
    <w:p w14:paraId="422F9DB4">
      <w:pPr>
        <w:wordWrap w:val="0"/>
        <w:spacing w:line="480" w:lineRule="exact"/>
        <w:rPr>
          <w:rFonts w:ascii="宋体" w:hAnsi="宋体" w:cs="楷体"/>
          <w:sz w:val="24"/>
        </w:rPr>
      </w:pPr>
      <w:r>
        <w:rPr>
          <w:rFonts w:hint="eastAsia" w:ascii="宋体" w:hAnsi="宋体" w:cs="楷体"/>
          <w:sz w:val="24"/>
          <w:u w:val="single"/>
        </w:rPr>
        <w:t>（2）         \        。</w:t>
      </w:r>
    </w:p>
    <w:p w14:paraId="66D477BC">
      <w:pPr>
        <w:wordWrap w:val="0"/>
        <w:spacing w:line="480" w:lineRule="exact"/>
        <w:rPr>
          <w:rFonts w:ascii="宋体" w:hAnsi="宋体" w:cs="楷体"/>
          <w:sz w:val="24"/>
        </w:rPr>
      </w:pPr>
      <w:r>
        <w:rPr>
          <w:rFonts w:hint="eastAsia" w:ascii="宋体" w:hAnsi="宋体" w:cs="楷体"/>
          <w:sz w:val="24"/>
        </w:rPr>
        <w:t>12.4.2 进度付款申请单的编制</w:t>
      </w:r>
    </w:p>
    <w:p w14:paraId="6824D9E9">
      <w:pPr>
        <w:wordWrap w:val="0"/>
        <w:spacing w:line="480" w:lineRule="exact"/>
        <w:rPr>
          <w:rFonts w:ascii="宋体" w:hAnsi="宋体" w:cs="楷体"/>
          <w:sz w:val="24"/>
        </w:rPr>
      </w:pPr>
      <w:r>
        <w:rPr>
          <w:rFonts w:hint="eastAsia" w:ascii="宋体" w:hAnsi="宋体" w:cs="楷体"/>
          <w:sz w:val="24"/>
        </w:rPr>
        <w:t>关于进度付款申请单编制的约定：</w:t>
      </w:r>
      <w:r>
        <w:rPr>
          <w:rFonts w:hint="eastAsia" w:ascii="宋体" w:hAnsi="宋体" w:cs="楷体"/>
          <w:sz w:val="24"/>
          <w:u w:val="single"/>
        </w:rPr>
        <w:t xml:space="preserve">       按通用条款执行                 </w:t>
      </w:r>
      <w:r>
        <w:rPr>
          <w:rFonts w:hint="eastAsia" w:ascii="宋体" w:hAnsi="宋体" w:cs="楷体"/>
          <w:sz w:val="24"/>
        </w:rPr>
        <w:t>。</w:t>
      </w:r>
    </w:p>
    <w:p w14:paraId="788A14B0">
      <w:pPr>
        <w:wordWrap w:val="0"/>
        <w:spacing w:line="480" w:lineRule="exact"/>
        <w:rPr>
          <w:rFonts w:ascii="宋体" w:hAnsi="宋体" w:cs="楷体"/>
          <w:sz w:val="24"/>
        </w:rPr>
      </w:pPr>
      <w:r>
        <w:rPr>
          <w:rFonts w:hint="eastAsia" w:ascii="宋体" w:hAnsi="宋体" w:cs="楷体"/>
          <w:sz w:val="24"/>
        </w:rPr>
        <w:t>12.4.3 进度付款申请单的提交</w:t>
      </w:r>
    </w:p>
    <w:p w14:paraId="6CAACC18">
      <w:pPr>
        <w:wordWrap w:val="0"/>
        <w:spacing w:line="480" w:lineRule="exact"/>
        <w:rPr>
          <w:rFonts w:ascii="宋体" w:hAnsi="宋体" w:cs="楷体"/>
          <w:sz w:val="24"/>
        </w:rPr>
      </w:pPr>
      <w:r>
        <w:rPr>
          <w:rFonts w:hint="eastAsia" w:ascii="宋体" w:hAnsi="宋体" w:cs="楷体"/>
          <w:sz w:val="24"/>
        </w:rPr>
        <w:t>（1）单价合同进度付款申请单提交的约定：</w:t>
      </w:r>
      <w:r>
        <w:rPr>
          <w:rFonts w:hint="eastAsia" w:ascii="宋体" w:hAnsi="宋体" w:cs="楷体"/>
          <w:sz w:val="24"/>
          <w:u w:val="single"/>
        </w:rPr>
        <w:t xml:space="preserve">   \            </w:t>
      </w:r>
      <w:r>
        <w:rPr>
          <w:rFonts w:hint="eastAsia" w:ascii="宋体" w:hAnsi="宋体" w:cs="楷体"/>
          <w:sz w:val="24"/>
        </w:rPr>
        <w:t>。</w:t>
      </w:r>
    </w:p>
    <w:p w14:paraId="4B169986">
      <w:pPr>
        <w:wordWrap w:val="0"/>
        <w:spacing w:line="480" w:lineRule="exact"/>
        <w:rPr>
          <w:rFonts w:ascii="宋体" w:hAnsi="宋体" w:cs="楷体"/>
          <w:sz w:val="24"/>
        </w:rPr>
      </w:pPr>
      <w:r>
        <w:rPr>
          <w:rFonts w:hint="eastAsia" w:ascii="宋体" w:hAnsi="宋体" w:cs="楷体"/>
          <w:sz w:val="24"/>
        </w:rPr>
        <w:t>（2）总价合同进度付款申请单提交的约定：</w:t>
      </w:r>
      <w:r>
        <w:rPr>
          <w:rFonts w:hint="eastAsia" w:ascii="宋体" w:hAnsi="宋体" w:cs="楷体"/>
          <w:sz w:val="24"/>
          <w:u w:val="single"/>
        </w:rPr>
        <w:t xml:space="preserve">            \          </w:t>
      </w:r>
      <w:r>
        <w:rPr>
          <w:rFonts w:hint="eastAsia" w:ascii="宋体" w:hAnsi="宋体" w:cs="楷体"/>
          <w:sz w:val="24"/>
        </w:rPr>
        <w:t>。</w:t>
      </w:r>
    </w:p>
    <w:p w14:paraId="1AB401BA">
      <w:pPr>
        <w:wordWrap w:val="0"/>
        <w:spacing w:line="480" w:lineRule="exact"/>
        <w:rPr>
          <w:rFonts w:ascii="宋体" w:hAnsi="宋体" w:cs="楷体"/>
          <w:sz w:val="24"/>
        </w:rPr>
      </w:pPr>
      <w:r>
        <w:rPr>
          <w:rFonts w:hint="eastAsia" w:ascii="宋体" w:hAnsi="宋体" w:cs="楷体"/>
          <w:sz w:val="24"/>
        </w:rPr>
        <w:t>（3）其他价格形式合同进度付款申请单提交的约定：</w:t>
      </w:r>
      <w:r>
        <w:rPr>
          <w:rFonts w:hint="eastAsia" w:ascii="宋体" w:hAnsi="宋体" w:cs="楷体"/>
          <w:sz w:val="24"/>
          <w:u w:val="single"/>
        </w:rPr>
        <w:t xml:space="preserve">    \       </w:t>
      </w:r>
      <w:r>
        <w:rPr>
          <w:rFonts w:hint="eastAsia" w:ascii="宋体" w:hAnsi="宋体" w:cs="楷体"/>
          <w:sz w:val="24"/>
        </w:rPr>
        <w:t>。</w:t>
      </w:r>
    </w:p>
    <w:p w14:paraId="617FC15D">
      <w:pPr>
        <w:wordWrap w:val="0"/>
        <w:spacing w:line="480" w:lineRule="exact"/>
        <w:rPr>
          <w:rFonts w:ascii="宋体" w:hAnsi="宋体" w:cs="楷体"/>
          <w:sz w:val="24"/>
        </w:rPr>
      </w:pPr>
      <w:r>
        <w:rPr>
          <w:rFonts w:hint="eastAsia" w:ascii="宋体" w:hAnsi="宋体" w:cs="楷体"/>
          <w:sz w:val="24"/>
        </w:rPr>
        <w:t>12.4.4 进度款审核和支付</w:t>
      </w:r>
    </w:p>
    <w:p w14:paraId="584F1B21">
      <w:pPr>
        <w:wordWrap w:val="0"/>
        <w:spacing w:line="480" w:lineRule="exact"/>
        <w:rPr>
          <w:rFonts w:ascii="宋体" w:hAnsi="宋体" w:cs="楷体"/>
          <w:sz w:val="24"/>
          <w:u w:val="single"/>
        </w:rPr>
      </w:pPr>
      <w:r>
        <w:rPr>
          <w:rFonts w:hint="eastAsia" w:ascii="宋体" w:hAnsi="宋体" w:cs="楷体"/>
          <w:sz w:val="24"/>
        </w:rPr>
        <w:t>（1）监理人审查并报送发包人的期限：</w:t>
      </w:r>
      <w:r>
        <w:rPr>
          <w:rFonts w:hint="eastAsia" w:ascii="宋体" w:hAnsi="宋体" w:cs="楷体"/>
          <w:sz w:val="24"/>
          <w:u w:val="single"/>
        </w:rPr>
        <w:t xml:space="preserve">     按通用条款执行             </w:t>
      </w:r>
      <w:r>
        <w:rPr>
          <w:rFonts w:hint="eastAsia" w:ascii="宋体" w:hAnsi="宋体" w:cs="楷体"/>
          <w:sz w:val="24"/>
        </w:rPr>
        <w:t>。</w:t>
      </w:r>
    </w:p>
    <w:p w14:paraId="3BCD32F1">
      <w:pPr>
        <w:wordWrap w:val="0"/>
        <w:spacing w:line="480" w:lineRule="exact"/>
        <w:rPr>
          <w:rFonts w:ascii="宋体" w:hAnsi="宋体" w:cs="楷体"/>
          <w:sz w:val="24"/>
        </w:rPr>
      </w:pPr>
      <w:r>
        <w:rPr>
          <w:rFonts w:hint="eastAsia" w:ascii="宋体" w:hAnsi="宋体" w:cs="楷体"/>
          <w:sz w:val="24"/>
        </w:rPr>
        <w:t>发包人完成审批并签发进度款支付证书的期限：</w:t>
      </w:r>
      <w:r>
        <w:rPr>
          <w:rFonts w:hint="eastAsia" w:ascii="宋体" w:hAnsi="宋体" w:cs="楷体"/>
          <w:sz w:val="24"/>
          <w:u w:val="single"/>
        </w:rPr>
        <w:t xml:space="preserve">    按通用条款执行       </w:t>
      </w:r>
      <w:r>
        <w:rPr>
          <w:rFonts w:hint="eastAsia" w:ascii="宋体" w:hAnsi="宋体" w:cs="楷体"/>
          <w:sz w:val="24"/>
        </w:rPr>
        <w:t>。</w:t>
      </w:r>
    </w:p>
    <w:p w14:paraId="3018144E">
      <w:pPr>
        <w:wordWrap w:val="0"/>
        <w:spacing w:line="480" w:lineRule="exact"/>
        <w:rPr>
          <w:rFonts w:ascii="宋体" w:hAnsi="宋体" w:cs="楷体"/>
          <w:sz w:val="24"/>
        </w:rPr>
      </w:pPr>
      <w:r>
        <w:rPr>
          <w:rFonts w:hint="eastAsia" w:ascii="宋体" w:hAnsi="宋体" w:cs="楷体"/>
          <w:sz w:val="24"/>
        </w:rPr>
        <w:t>（2）发包人支付进度款的期限：</w:t>
      </w:r>
      <w:r>
        <w:rPr>
          <w:rFonts w:hint="eastAsia" w:ascii="宋体" w:hAnsi="宋体" w:cs="楷体"/>
          <w:sz w:val="24"/>
          <w:u w:val="single"/>
        </w:rPr>
        <w:t xml:space="preserve">    按通用条款执行                    </w:t>
      </w:r>
      <w:r>
        <w:rPr>
          <w:rFonts w:hint="eastAsia" w:ascii="宋体" w:hAnsi="宋体" w:cs="楷体"/>
          <w:sz w:val="24"/>
        </w:rPr>
        <w:t>。</w:t>
      </w:r>
    </w:p>
    <w:p w14:paraId="4AD02ECF">
      <w:pPr>
        <w:wordWrap w:val="0"/>
        <w:spacing w:line="480" w:lineRule="exact"/>
        <w:rPr>
          <w:rFonts w:ascii="宋体" w:hAnsi="宋体" w:cs="楷体"/>
          <w:sz w:val="24"/>
        </w:rPr>
      </w:pPr>
      <w:r>
        <w:rPr>
          <w:rFonts w:hint="eastAsia" w:ascii="宋体" w:hAnsi="宋体" w:cs="楷体"/>
          <w:sz w:val="24"/>
        </w:rPr>
        <w:t>发包人逾期支付进度款的违约金的计算方式：。</w:t>
      </w:r>
    </w:p>
    <w:p w14:paraId="39F71355">
      <w:pPr>
        <w:wordWrap w:val="0"/>
        <w:spacing w:line="480" w:lineRule="exact"/>
        <w:rPr>
          <w:rFonts w:ascii="宋体" w:hAnsi="宋体" w:cs="楷体"/>
          <w:sz w:val="24"/>
        </w:rPr>
      </w:pPr>
      <w:r>
        <w:rPr>
          <w:rFonts w:hint="eastAsia" w:ascii="宋体" w:hAnsi="宋体" w:cs="楷体"/>
          <w:sz w:val="24"/>
        </w:rPr>
        <w:t>12.4.6 支付分解表的编制</w:t>
      </w:r>
    </w:p>
    <w:p w14:paraId="2D1C7C24">
      <w:pPr>
        <w:wordWrap w:val="0"/>
        <w:spacing w:line="480" w:lineRule="exact"/>
        <w:rPr>
          <w:rFonts w:ascii="宋体" w:hAnsi="宋体" w:cs="楷体"/>
          <w:sz w:val="24"/>
        </w:rPr>
      </w:pPr>
      <w:r>
        <w:rPr>
          <w:rFonts w:hint="eastAsia" w:ascii="宋体" w:hAnsi="宋体" w:cs="楷体"/>
          <w:sz w:val="24"/>
        </w:rPr>
        <w:t>2、总价合同支付分解表的编制与审批：</w:t>
      </w:r>
      <w:r>
        <w:rPr>
          <w:rFonts w:hint="eastAsia" w:ascii="宋体" w:hAnsi="宋体" w:cs="楷体"/>
          <w:sz w:val="24"/>
          <w:u w:val="single"/>
        </w:rPr>
        <w:t xml:space="preserve">    按通用条款执行                 </w:t>
      </w:r>
      <w:r>
        <w:rPr>
          <w:rFonts w:hint="eastAsia" w:ascii="宋体" w:hAnsi="宋体" w:cs="楷体"/>
          <w:sz w:val="24"/>
        </w:rPr>
        <w:t>。</w:t>
      </w:r>
    </w:p>
    <w:p w14:paraId="13F229E2">
      <w:pPr>
        <w:wordWrap w:val="0"/>
        <w:spacing w:line="480" w:lineRule="exact"/>
        <w:rPr>
          <w:rFonts w:ascii="宋体" w:hAnsi="宋体" w:cs="楷体"/>
          <w:sz w:val="24"/>
        </w:rPr>
      </w:pPr>
      <w:r>
        <w:rPr>
          <w:rFonts w:hint="eastAsia" w:ascii="宋体" w:hAnsi="宋体" w:cs="楷体"/>
          <w:sz w:val="24"/>
        </w:rPr>
        <w:t>3、单价合同的总价项目支付分解表的编制与审批：</w:t>
      </w:r>
      <w:r>
        <w:rPr>
          <w:rFonts w:hint="eastAsia" w:ascii="宋体" w:hAnsi="宋体" w:cs="楷体"/>
          <w:sz w:val="24"/>
          <w:u w:val="single"/>
        </w:rPr>
        <w:t xml:space="preserve">    按通用条款执行       </w:t>
      </w:r>
      <w:r>
        <w:rPr>
          <w:rFonts w:hint="eastAsia" w:ascii="宋体" w:hAnsi="宋体" w:cs="楷体"/>
          <w:sz w:val="24"/>
        </w:rPr>
        <w:t>。</w:t>
      </w:r>
    </w:p>
    <w:p w14:paraId="34FC4732">
      <w:pPr>
        <w:keepNext/>
        <w:wordWrap w:val="0"/>
        <w:spacing w:line="480" w:lineRule="exact"/>
        <w:outlineLvl w:val="3"/>
        <w:rPr>
          <w:rFonts w:ascii="宋体" w:hAnsi="宋体" w:cs="楷体"/>
          <w:b/>
          <w:bCs/>
          <w:sz w:val="24"/>
        </w:rPr>
      </w:pPr>
      <w:bookmarkStart w:id="753" w:name="_Toc292559929"/>
      <w:bookmarkEnd w:id="753"/>
      <w:bookmarkStart w:id="754" w:name="_Toc296503219"/>
      <w:bookmarkEnd w:id="754"/>
      <w:bookmarkStart w:id="755" w:name="_Toc303539172"/>
      <w:bookmarkEnd w:id="755"/>
      <w:bookmarkStart w:id="756" w:name="_Toc296944558"/>
      <w:bookmarkEnd w:id="756"/>
      <w:bookmarkStart w:id="757" w:name="_Toc296347218"/>
      <w:bookmarkEnd w:id="757"/>
      <w:bookmarkStart w:id="758" w:name="_Toc297048405"/>
      <w:bookmarkEnd w:id="758"/>
      <w:bookmarkStart w:id="759" w:name="_Toc296891047"/>
      <w:bookmarkEnd w:id="759"/>
      <w:bookmarkStart w:id="760" w:name="_Toc296891259"/>
      <w:bookmarkEnd w:id="760"/>
      <w:bookmarkStart w:id="761" w:name="_Toc292559424"/>
      <w:bookmarkEnd w:id="761"/>
      <w:bookmarkStart w:id="762" w:name="_Toc296346720"/>
      <w:bookmarkEnd w:id="762"/>
      <w:bookmarkStart w:id="763" w:name="_Toc351203645"/>
      <w:bookmarkEnd w:id="763"/>
      <w:bookmarkStart w:id="764" w:name="_Toc304295593"/>
      <w:bookmarkEnd w:id="764"/>
      <w:bookmarkStart w:id="765" w:name="_Toc297123564"/>
      <w:bookmarkEnd w:id="765"/>
      <w:bookmarkStart w:id="766" w:name="_Toc312678053"/>
      <w:bookmarkEnd w:id="766"/>
      <w:bookmarkStart w:id="767" w:name="_Toc297216223"/>
      <w:bookmarkEnd w:id="767"/>
      <w:bookmarkStart w:id="768" w:name="_Toc300935015"/>
      <w:bookmarkEnd w:id="768"/>
      <w:bookmarkStart w:id="769" w:name="_Toc297120519"/>
      <w:r>
        <w:rPr>
          <w:rFonts w:hint="eastAsia" w:ascii="宋体" w:hAnsi="宋体" w:cs="楷体"/>
          <w:b/>
          <w:bCs/>
          <w:sz w:val="24"/>
        </w:rPr>
        <w:t>13. 验收和工程试车</w:t>
      </w:r>
      <w:bookmarkEnd w:id="769"/>
    </w:p>
    <w:p w14:paraId="1BB26C75">
      <w:pPr>
        <w:wordWrap w:val="0"/>
        <w:spacing w:line="480" w:lineRule="exact"/>
        <w:rPr>
          <w:rFonts w:ascii="宋体" w:hAnsi="宋体" w:cs="楷体"/>
          <w:sz w:val="24"/>
        </w:rPr>
      </w:pPr>
      <w:r>
        <w:rPr>
          <w:rFonts w:hint="eastAsia" w:ascii="宋体" w:hAnsi="宋体" w:cs="楷体"/>
          <w:b/>
          <w:bCs/>
          <w:sz w:val="24"/>
        </w:rPr>
        <w:t>13.1</w:t>
      </w:r>
      <w:r>
        <w:rPr>
          <w:rFonts w:hint="eastAsia" w:ascii="宋体" w:hAnsi="宋体" w:cs="楷体"/>
          <w:sz w:val="24"/>
        </w:rPr>
        <w:t xml:space="preserve"> 分部分项工程验收</w:t>
      </w:r>
    </w:p>
    <w:p w14:paraId="72EE80A3">
      <w:pPr>
        <w:wordWrap w:val="0"/>
        <w:spacing w:line="480" w:lineRule="exact"/>
        <w:rPr>
          <w:rFonts w:ascii="宋体" w:hAnsi="宋体" w:cs="楷体"/>
          <w:sz w:val="24"/>
        </w:rPr>
      </w:pPr>
      <w:r>
        <w:rPr>
          <w:rFonts w:hint="eastAsia" w:ascii="宋体" w:hAnsi="宋体" w:cs="楷体"/>
          <w:sz w:val="24"/>
        </w:rPr>
        <w:t>13.1.2监理人不能按时进行验收时，应提前</w:t>
      </w:r>
      <w:r>
        <w:rPr>
          <w:rFonts w:hint="eastAsia" w:ascii="宋体" w:hAnsi="宋体" w:cs="楷体"/>
          <w:sz w:val="24"/>
          <w:u w:val="single"/>
        </w:rPr>
        <w:t xml:space="preserve">  8  </w:t>
      </w:r>
      <w:r>
        <w:rPr>
          <w:rFonts w:hint="eastAsia" w:ascii="宋体" w:hAnsi="宋体" w:cs="楷体"/>
          <w:sz w:val="24"/>
        </w:rPr>
        <w:t>小时提交书面延期要求。</w:t>
      </w:r>
    </w:p>
    <w:p w14:paraId="43FE2EE8">
      <w:pPr>
        <w:wordWrap w:val="0"/>
        <w:spacing w:line="480" w:lineRule="exact"/>
        <w:rPr>
          <w:rFonts w:ascii="宋体" w:hAnsi="宋体" w:cs="楷体"/>
          <w:b/>
          <w:bCs/>
          <w:sz w:val="24"/>
        </w:rPr>
      </w:pPr>
      <w:r>
        <w:rPr>
          <w:rFonts w:hint="eastAsia" w:ascii="宋体" w:hAnsi="宋体" w:cs="楷体"/>
          <w:sz w:val="24"/>
        </w:rPr>
        <w:t>关于延期最长不得超过：</w:t>
      </w:r>
      <w:r>
        <w:rPr>
          <w:rFonts w:hint="eastAsia" w:ascii="宋体" w:hAnsi="宋体" w:cs="楷体"/>
          <w:sz w:val="24"/>
          <w:u w:val="single"/>
        </w:rPr>
        <w:t xml:space="preserve">   24     </w:t>
      </w:r>
      <w:r>
        <w:rPr>
          <w:rFonts w:hint="eastAsia" w:ascii="宋体" w:hAnsi="宋体" w:cs="楷体"/>
          <w:sz w:val="24"/>
        </w:rPr>
        <w:t>小时。</w:t>
      </w:r>
    </w:p>
    <w:p w14:paraId="4BB16D59">
      <w:pPr>
        <w:wordWrap w:val="0"/>
        <w:spacing w:line="480" w:lineRule="exact"/>
        <w:rPr>
          <w:rFonts w:ascii="宋体" w:hAnsi="宋体" w:cs="楷体"/>
          <w:sz w:val="24"/>
        </w:rPr>
      </w:pPr>
      <w:bookmarkStart w:id="770" w:name="_Toc303539173"/>
      <w:bookmarkEnd w:id="770"/>
      <w:bookmarkStart w:id="771" w:name="_Toc296944562"/>
      <w:bookmarkEnd w:id="771"/>
      <w:bookmarkStart w:id="772" w:name="_Toc296891263"/>
      <w:bookmarkEnd w:id="772"/>
      <w:bookmarkStart w:id="773" w:name="_Toc296346724"/>
      <w:bookmarkEnd w:id="773"/>
      <w:bookmarkStart w:id="774" w:name="_Toc300935016"/>
      <w:bookmarkEnd w:id="774"/>
      <w:bookmarkStart w:id="775" w:name="_Toc267251473"/>
      <w:bookmarkEnd w:id="775"/>
      <w:bookmarkStart w:id="776" w:name="_Toc267251474"/>
      <w:bookmarkEnd w:id="776"/>
      <w:bookmarkStart w:id="777" w:name="_Toc292559933"/>
      <w:bookmarkEnd w:id="777"/>
      <w:bookmarkStart w:id="778" w:name="_Toc297216224"/>
      <w:bookmarkEnd w:id="778"/>
      <w:bookmarkStart w:id="779" w:name="_Toc292559428"/>
      <w:bookmarkEnd w:id="779"/>
      <w:bookmarkStart w:id="780" w:name="_Toc297123565"/>
      <w:bookmarkEnd w:id="780"/>
      <w:bookmarkStart w:id="781" w:name="_Toc267251472"/>
      <w:bookmarkEnd w:id="781"/>
      <w:bookmarkStart w:id="782" w:name="_Toc297120523"/>
      <w:bookmarkEnd w:id="782"/>
      <w:bookmarkStart w:id="783" w:name="_Toc296347222"/>
      <w:bookmarkEnd w:id="783"/>
      <w:bookmarkStart w:id="784" w:name="_Toc267251476"/>
      <w:bookmarkEnd w:id="784"/>
      <w:bookmarkStart w:id="785" w:name="_Toc296891051"/>
      <w:bookmarkEnd w:id="785"/>
      <w:bookmarkStart w:id="786" w:name="_Toc296503223"/>
      <w:bookmarkEnd w:id="786"/>
      <w:bookmarkStart w:id="787" w:name="_Toc267251470"/>
      <w:bookmarkEnd w:id="787"/>
      <w:bookmarkStart w:id="788" w:name="_Toc304295596"/>
      <w:bookmarkEnd w:id="788"/>
      <w:bookmarkStart w:id="789" w:name="_Toc312678056"/>
      <w:bookmarkEnd w:id="789"/>
      <w:bookmarkStart w:id="790" w:name="_Toc267251471"/>
      <w:bookmarkEnd w:id="790"/>
      <w:bookmarkStart w:id="791" w:name="_Toc297048409"/>
      <w:bookmarkEnd w:id="791"/>
      <w:bookmarkStart w:id="792" w:name="_Toc267251475"/>
      <w:r>
        <w:rPr>
          <w:rFonts w:hint="eastAsia" w:ascii="宋体" w:hAnsi="宋体" w:cs="楷体"/>
          <w:b/>
          <w:bCs/>
          <w:sz w:val="24"/>
        </w:rPr>
        <w:t>13.2</w:t>
      </w:r>
      <w:bookmarkEnd w:id="792"/>
      <w:r>
        <w:rPr>
          <w:rFonts w:hint="eastAsia" w:ascii="宋体" w:hAnsi="宋体" w:cs="楷体"/>
          <w:sz w:val="24"/>
        </w:rPr>
        <w:t xml:space="preserve"> 竣工验收</w:t>
      </w:r>
    </w:p>
    <w:p w14:paraId="06FEB117">
      <w:pPr>
        <w:wordWrap w:val="0"/>
        <w:spacing w:line="480" w:lineRule="exact"/>
        <w:rPr>
          <w:rFonts w:ascii="宋体" w:hAnsi="宋体" w:cs="楷体"/>
          <w:sz w:val="24"/>
        </w:rPr>
      </w:pPr>
      <w:bookmarkStart w:id="793" w:name="_Toc280868709"/>
      <w:bookmarkEnd w:id="793"/>
      <w:bookmarkStart w:id="794" w:name="_Toc280868704"/>
      <w:bookmarkEnd w:id="794"/>
      <w:bookmarkStart w:id="795" w:name="_Toc280868706"/>
      <w:bookmarkEnd w:id="795"/>
      <w:bookmarkStart w:id="796" w:name="_Toc280868708"/>
      <w:bookmarkEnd w:id="796"/>
      <w:bookmarkStart w:id="797" w:name="_Toc280868707"/>
      <w:bookmarkEnd w:id="797"/>
      <w:bookmarkStart w:id="798" w:name="_Toc280868705"/>
      <w:bookmarkEnd w:id="798"/>
      <w:r>
        <w:rPr>
          <w:rFonts w:hint="eastAsia" w:ascii="宋体" w:hAnsi="宋体" w:cs="楷体"/>
          <w:sz w:val="24"/>
        </w:rPr>
        <w:t>13.2.2竣工验收程序</w:t>
      </w:r>
    </w:p>
    <w:p w14:paraId="390EE67E">
      <w:pPr>
        <w:wordWrap w:val="0"/>
        <w:spacing w:line="480" w:lineRule="exact"/>
        <w:rPr>
          <w:rFonts w:ascii="宋体" w:hAnsi="宋体" w:cs="楷体"/>
          <w:sz w:val="24"/>
        </w:rPr>
      </w:pPr>
      <w:r>
        <w:rPr>
          <w:rFonts w:hint="eastAsia" w:ascii="宋体" w:hAnsi="宋体" w:cs="楷体"/>
          <w:sz w:val="24"/>
        </w:rPr>
        <w:t>关于竣工验收程序的约定：</w:t>
      </w:r>
      <w:r>
        <w:rPr>
          <w:rFonts w:hint="eastAsia" w:ascii="宋体" w:hAnsi="宋体" w:cs="楷体"/>
          <w:sz w:val="24"/>
          <w:u w:val="single"/>
        </w:rPr>
        <w:t xml:space="preserve">         按通用条款执行                     </w:t>
      </w:r>
      <w:r>
        <w:rPr>
          <w:rFonts w:hint="eastAsia" w:ascii="宋体" w:hAnsi="宋体" w:cs="楷体"/>
          <w:sz w:val="24"/>
        </w:rPr>
        <w:t>。</w:t>
      </w:r>
    </w:p>
    <w:p w14:paraId="6BBCAD36">
      <w:pPr>
        <w:wordWrap w:val="0"/>
        <w:spacing w:line="480" w:lineRule="exact"/>
        <w:rPr>
          <w:rFonts w:ascii="宋体" w:hAnsi="宋体" w:cs="楷体"/>
          <w:sz w:val="24"/>
        </w:rPr>
      </w:pPr>
      <w:r>
        <w:rPr>
          <w:rFonts w:hint="eastAsia" w:ascii="宋体" w:hAnsi="宋体" w:cs="楷体"/>
          <w:sz w:val="24"/>
        </w:rPr>
        <w:t>发包人不按照本项约定组织竣工验收、颁发工程接收证书的违约金的计算方法：</w:t>
      </w:r>
      <w:r>
        <w:rPr>
          <w:rFonts w:hint="eastAsia" w:ascii="宋体" w:hAnsi="宋体" w:cs="楷体"/>
          <w:sz w:val="24"/>
          <w:u w:val="single"/>
        </w:rPr>
        <w:t xml:space="preserve">            按通用条款执行                                   </w:t>
      </w:r>
      <w:r>
        <w:rPr>
          <w:rFonts w:hint="eastAsia" w:ascii="宋体" w:hAnsi="宋体" w:cs="楷体"/>
          <w:sz w:val="24"/>
        </w:rPr>
        <w:t>。</w:t>
      </w:r>
    </w:p>
    <w:p w14:paraId="51474675">
      <w:pPr>
        <w:wordWrap w:val="0"/>
        <w:spacing w:line="480" w:lineRule="exact"/>
        <w:rPr>
          <w:rFonts w:ascii="宋体" w:hAnsi="宋体" w:cs="楷体"/>
          <w:sz w:val="24"/>
        </w:rPr>
      </w:pPr>
      <w:r>
        <w:rPr>
          <w:rFonts w:hint="eastAsia" w:ascii="宋体" w:hAnsi="宋体" w:cs="楷体"/>
          <w:sz w:val="24"/>
        </w:rPr>
        <w:t>13.2.5移交、接收全部与部分工程</w:t>
      </w:r>
    </w:p>
    <w:p w14:paraId="464F22AD">
      <w:pPr>
        <w:wordWrap w:val="0"/>
        <w:spacing w:line="480" w:lineRule="exact"/>
        <w:rPr>
          <w:rFonts w:ascii="宋体" w:hAnsi="宋体" w:cs="楷体"/>
          <w:sz w:val="24"/>
        </w:rPr>
      </w:pPr>
      <w:r>
        <w:rPr>
          <w:rFonts w:hint="eastAsia" w:ascii="宋体" w:hAnsi="宋体" w:cs="楷体"/>
          <w:sz w:val="24"/>
        </w:rPr>
        <w:t>承包人向发包人移交工程的期限：</w:t>
      </w:r>
      <w:r>
        <w:rPr>
          <w:rFonts w:hint="eastAsia" w:ascii="宋体" w:hAnsi="宋体" w:cs="楷体"/>
          <w:sz w:val="24"/>
          <w:u w:val="single"/>
        </w:rPr>
        <w:t xml:space="preserve">       按通用条款执行                 </w:t>
      </w:r>
      <w:r>
        <w:rPr>
          <w:rFonts w:hint="eastAsia" w:ascii="宋体" w:hAnsi="宋体" w:cs="楷体"/>
          <w:sz w:val="24"/>
        </w:rPr>
        <w:t>。</w:t>
      </w:r>
    </w:p>
    <w:p w14:paraId="158E6864">
      <w:pPr>
        <w:wordWrap w:val="0"/>
        <w:spacing w:line="480" w:lineRule="exact"/>
        <w:rPr>
          <w:rFonts w:ascii="宋体" w:hAnsi="宋体" w:cs="楷体"/>
          <w:sz w:val="24"/>
          <w:u w:val="single"/>
        </w:rPr>
      </w:pPr>
      <w:r>
        <w:rPr>
          <w:rFonts w:hint="eastAsia" w:ascii="宋体" w:hAnsi="宋体" w:cs="楷体"/>
          <w:sz w:val="24"/>
        </w:rPr>
        <w:t>发包人未按本合同约定接收全部或部分工程的，违约金的计算方法为：</w:t>
      </w:r>
    </w:p>
    <w:p w14:paraId="642679CD">
      <w:pPr>
        <w:wordWrap w:val="0"/>
        <w:spacing w:line="480" w:lineRule="exact"/>
        <w:rPr>
          <w:rFonts w:ascii="宋体" w:hAnsi="宋体" w:cs="楷体"/>
          <w:sz w:val="24"/>
        </w:rPr>
      </w:pPr>
      <w:r>
        <w:rPr>
          <w:rFonts w:hint="eastAsia" w:ascii="宋体" w:hAnsi="宋体" w:cs="楷体"/>
          <w:sz w:val="24"/>
        </w:rPr>
        <w:t>承包人未按时移交工程的，违约金的计算方法为：。</w:t>
      </w:r>
    </w:p>
    <w:p w14:paraId="32FEF3D3">
      <w:pPr>
        <w:wordWrap w:val="0"/>
        <w:spacing w:line="480" w:lineRule="exact"/>
        <w:rPr>
          <w:rFonts w:ascii="宋体" w:hAnsi="宋体" w:cs="楷体"/>
          <w:sz w:val="24"/>
        </w:rPr>
      </w:pPr>
      <w:r>
        <w:rPr>
          <w:rFonts w:hint="eastAsia" w:ascii="宋体" w:hAnsi="宋体" w:cs="楷体"/>
          <w:b/>
          <w:bCs/>
          <w:sz w:val="24"/>
        </w:rPr>
        <w:t>13.3</w:t>
      </w:r>
      <w:r>
        <w:rPr>
          <w:rFonts w:hint="eastAsia" w:ascii="宋体" w:hAnsi="宋体" w:cs="楷体"/>
          <w:sz w:val="24"/>
        </w:rPr>
        <w:t xml:space="preserve"> 工程试车</w:t>
      </w:r>
    </w:p>
    <w:p w14:paraId="306D964C">
      <w:pPr>
        <w:wordWrap w:val="0"/>
        <w:spacing w:line="480" w:lineRule="exact"/>
        <w:rPr>
          <w:rFonts w:ascii="宋体" w:hAnsi="宋体" w:cs="楷体"/>
          <w:sz w:val="24"/>
        </w:rPr>
      </w:pPr>
      <w:r>
        <w:rPr>
          <w:rFonts w:hint="eastAsia" w:ascii="宋体" w:hAnsi="宋体" w:cs="楷体"/>
          <w:sz w:val="24"/>
        </w:rPr>
        <w:t>13.3.1 试车程序</w:t>
      </w:r>
    </w:p>
    <w:p w14:paraId="558E8A6E">
      <w:pPr>
        <w:wordWrap w:val="0"/>
        <w:spacing w:line="480" w:lineRule="exact"/>
        <w:rPr>
          <w:rFonts w:ascii="宋体" w:hAnsi="宋体" w:cs="楷体"/>
          <w:sz w:val="24"/>
        </w:rPr>
      </w:pPr>
      <w:r>
        <w:rPr>
          <w:rFonts w:hint="eastAsia" w:ascii="宋体" w:hAnsi="宋体" w:cs="楷体"/>
          <w:sz w:val="24"/>
        </w:rPr>
        <w:t>工程试车内容：</w:t>
      </w:r>
      <w:r>
        <w:rPr>
          <w:rFonts w:hint="eastAsia" w:ascii="宋体" w:hAnsi="宋体" w:cs="楷体"/>
          <w:sz w:val="24"/>
          <w:u w:val="single"/>
        </w:rPr>
        <w:t xml:space="preserve">     无                                </w:t>
      </w:r>
      <w:r>
        <w:rPr>
          <w:rFonts w:hint="eastAsia" w:ascii="宋体" w:hAnsi="宋体" w:cs="楷体"/>
          <w:sz w:val="24"/>
        </w:rPr>
        <w:t>。</w:t>
      </w:r>
    </w:p>
    <w:p w14:paraId="6172AA97">
      <w:pPr>
        <w:wordWrap w:val="0"/>
        <w:spacing w:line="480" w:lineRule="exact"/>
        <w:rPr>
          <w:rFonts w:ascii="宋体" w:hAnsi="宋体" w:cs="楷体"/>
          <w:sz w:val="24"/>
        </w:rPr>
      </w:pPr>
      <w:r>
        <w:rPr>
          <w:rFonts w:hint="eastAsia" w:ascii="宋体" w:hAnsi="宋体" w:cs="楷体"/>
          <w:sz w:val="24"/>
        </w:rPr>
        <w:t>（1）单机无负荷试车费用由</w:t>
      </w:r>
      <w:r>
        <w:rPr>
          <w:rFonts w:hint="eastAsia" w:ascii="宋体" w:hAnsi="宋体" w:cs="楷体"/>
          <w:sz w:val="24"/>
          <w:u w:val="single"/>
        </w:rPr>
        <w:t xml:space="preserve">        无            </w:t>
      </w:r>
      <w:r>
        <w:rPr>
          <w:rFonts w:hint="eastAsia" w:ascii="宋体" w:hAnsi="宋体" w:cs="楷体"/>
          <w:sz w:val="24"/>
        </w:rPr>
        <w:t>承担；</w:t>
      </w:r>
    </w:p>
    <w:p w14:paraId="7660B7A1">
      <w:pPr>
        <w:wordWrap w:val="0"/>
        <w:spacing w:line="480" w:lineRule="exact"/>
        <w:rPr>
          <w:rFonts w:ascii="宋体" w:hAnsi="宋体" w:cs="楷体"/>
          <w:sz w:val="24"/>
        </w:rPr>
      </w:pPr>
      <w:r>
        <w:rPr>
          <w:rFonts w:hint="eastAsia" w:ascii="宋体" w:hAnsi="宋体" w:cs="楷体"/>
          <w:sz w:val="24"/>
        </w:rPr>
        <w:t>（2）无负荷联动试车费用由</w:t>
      </w:r>
      <w:r>
        <w:rPr>
          <w:rFonts w:hint="eastAsia" w:ascii="宋体" w:hAnsi="宋体" w:cs="楷体"/>
          <w:sz w:val="24"/>
          <w:u w:val="single"/>
        </w:rPr>
        <w:t xml:space="preserve">        无           </w:t>
      </w:r>
      <w:r>
        <w:rPr>
          <w:rFonts w:hint="eastAsia" w:ascii="宋体" w:hAnsi="宋体" w:cs="楷体"/>
          <w:sz w:val="24"/>
        </w:rPr>
        <w:t>承担。</w:t>
      </w:r>
    </w:p>
    <w:p w14:paraId="4E452ED6">
      <w:pPr>
        <w:wordWrap w:val="0"/>
        <w:spacing w:line="480" w:lineRule="exact"/>
        <w:rPr>
          <w:rFonts w:ascii="宋体" w:hAnsi="宋体" w:cs="楷体"/>
          <w:sz w:val="24"/>
        </w:rPr>
      </w:pPr>
      <w:r>
        <w:rPr>
          <w:rFonts w:hint="eastAsia" w:ascii="宋体" w:hAnsi="宋体" w:cs="楷体"/>
          <w:sz w:val="24"/>
        </w:rPr>
        <w:t>13.3.3 投料试车</w:t>
      </w:r>
    </w:p>
    <w:p w14:paraId="7B19E7BF">
      <w:pPr>
        <w:wordWrap w:val="0"/>
        <w:spacing w:line="480" w:lineRule="exact"/>
        <w:rPr>
          <w:rFonts w:ascii="宋体" w:hAnsi="宋体" w:cs="楷体"/>
          <w:sz w:val="24"/>
        </w:rPr>
      </w:pPr>
      <w:r>
        <w:rPr>
          <w:rFonts w:hint="eastAsia" w:ascii="宋体" w:hAnsi="宋体" w:cs="楷体"/>
          <w:sz w:val="24"/>
        </w:rPr>
        <w:t>关于投料试车相关事项的约定：</w:t>
      </w:r>
      <w:r>
        <w:rPr>
          <w:rFonts w:hint="eastAsia" w:ascii="宋体" w:hAnsi="宋体" w:cs="楷体"/>
          <w:sz w:val="24"/>
          <w:u w:val="single"/>
        </w:rPr>
        <w:t xml:space="preserve">             无                          </w:t>
      </w:r>
      <w:r>
        <w:rPr>
          <w:rFonts w:hint="eastAsia" w:ascii="宋体" w:hAnsi="宋体" w:cs="楷体"/>
          <w:sz w:val="24"/>
        </w:rPr>
        <w:t>。</w:t>
      </w:r>
    </w:p>
    <w:p w14:paraId="07F446CB">
      <w:pPr>
        <w:wordWrap w:val="0"/>
        <w:spacing w:line="480" w:lineRule="exact"/>
        <w:rPr>
          <w:rFonts w:ascii="宋体" w:hAnsi="宋体" w:cs="楷体"/>
          <w:sz w:val="24"/>
        </w:rPr>
      </w:pPr>
      <w:r>
        <w:rPr>
          <w:rFonts w:hint="eastAsia" w:ascii="宋体" w:hAnsi="宋体" w:cs="楷体"/>
          <w:b/>
          <w:bCs/>
          <w:sz w:val="24"/>
        </w:rPr>
        <w:t>13.6</w:t>
      </w:r>
      <w:r>
        <w:rPr>
          <w:rFonts w:hint="eastAsia" w:ascii="宋体" w:hAnsi="宋体" w:cs="楷体"/>
          <w:sz w:val="24"/>
        </w:rPr>
        <w:t xml:space="preserve"> 竣工退场</w:t>
      </w:r>
    </w:p>
    <w:p w14:paraId="6C6D76E4">
      <w:pPr>
        <w:wordWrap w:val="0"/>
        <w:spacing w:line="480" w:lineRule="exact"/>
        <w:rPr>
          <w:rFonts w:ascii="宋体" w:hAnsi="宋体" w:cs="楷体"/>
          <w:sz w:val="24"/>
        </w:rPr>
      </w:pPr>
      <w:r>
        <w:rPr>
          <w:rFonts w:hint="eastAsia" w:ascii="宋体" w:hAnsi="宋体" w:cs="楷体"/>
          <w:sz w:val="24"/>
        </w:rPr>
        <w:t>13.6.1 竣工退场</w:t>
      </w:r>
    </w:p>
    <w:p w14:paraId="5155FFF0">
      <w:pPr>
        <w:wordWrap w:val="0"/>
        <w:spacing w:line="480" w:lineRule="exact"/>
        <w:rPr>
          <w:rFonts w:ascii="宋体" w:hAnsi="宋体" w:cs="楷体"/>
          <w:sz w:val="24"/>
        </w:rPr>
      </w:pPr>
      <w:r>
        <w:rPr>
          <w:rFonts w:hint="eastAsia" w:ascii="宋体" w:hAnsi="宋体" w:cs="楷体"/>
          <w:sz w:val="24"/>
        </w:rPr>
        <w:t>承包人完成竣工退场的期限：</w:t>
      </w:r>
      <w:r>
        <w:rPr>
          <w:rFonts w:hint="eastAsia" w:ascii="宋体" w:hAnsi="宋体" w:cs="楷体"/>
          <w:sz w:val="24"/>
          <w:u w:val="single"/>
        </w:rPr>
        <w:t xml:space="preserve">      颁发工程接收证书后三天内          </w:t>
      </w:r>
      <w:r>
        <w:rPr>
          <w:rFonts w:hint="eastAsia" w:ascii="宋体" w:hAnsi="宋体" w:cs="楷体"/>
          <w:sz w:val="24"/>
        </w:rPr>
        <w:t>。</w:t>
      </w:r>
    </w:p>
    <w:p w14:paraId="46EA9789">
      <w:pPr>
        <w:keepNext/>
        <w:wordWrap w:val="0"/>
        <w:spacing w:line="480" w:lineRule="exact"/>
        <w:outlineLvl w:val="3"/>
        <w:rPr>
          <w:rFonts w:ascii="宋体" w:hAnsi="宋体" w:cs="楷体"/>
          <w:b/>
          <w:bCs/>
          <w:sz w:val="24"/>
        </w:rPr>
      </w:pPr>
      <w:bookmarkStart w:id="799" w:name="_Toc351203646"/>
      <w:bookmarkEnd w:id="799"/>
      <w:r>
        <w:rPr>
          <w:rFonts w:hint="eastAsia" w:ascii="宋体" w:hAnsi="宋体" w:cs="楷体"/>
          <w:b/>
          <w:bCs/>
          <w:sz w:val="24"/>
        </w:rPr>
        <w:t>14. 竣工结算</w:t>
      </w:r>
    </w:p>
    <w:p w14:paraId="2E9FDDB4">
      <w:pPr>
        <w:wordWrap w:val="0"/>
        <w:spacing w:line="480" w:lineRule="exact"/>
        <w:rPr>
          <w:rFonts w:ascii="宋体" w:hAnsi="宋体" w:cs="楷体"/>
          <w:sz w:val="24"/>
        </w:rPr>
      </w:pPr>
      <w:r>
        <w:rPr>
          <w:rFonts w:hint="eastAsia" w:ascii="宋体" w:hAnsi="宋体" w:cs="楷体"/>
          <w:b/>
          <w:bCs/>
          <w:sz w:val="24"/>
        </w:rPr>
        <w:t>14.1</w:t>
      </w:r>
      <w:r>
        <w:rPr>
          <w:rFonts w:hint="eastAsia" w:ascii="宋体" w:hAnsi="宋体" w:cs="楷体"/>
          <w:sz w:val="24"/>
        </w:rPr>
        <w:t xml:space="preserve"> 竣工结算申请</w:t>
      </w:r>
    </w:p>
    <w:p w14:paraId="5D37040A">
      <w:pPr>
        <w:wordWrap w:val="0"/>
        <w:spacing w:line="480" w:lineRule="exact"/>
        <w:rPr>
          <w:rFonts w:ascii="宋体" w:hAnsi="宋体" w:cs="楷体"/>
          <w:sz w:val="24"/>
        </w:rPr>
      </w:pPr>
      <w:r>
        <w:rPr>
          <w:rFonts w:hint="eastAsia" w:ascii="宋体" w:hAnsi="宋体" w:cs="楷体"/>
          <w:sz w:val="24"/>
        </w:rPr>
        <w:t>承包人提交竣工结算申请单的期限：</w:t>
      </w:r>
      <w:r>
        <w:rPr>
          <w:rFonts w:hint="eastAsia" w:ascii="宋体" w:hAnsi="宋体" w:cs="楷体"/>
          <w:sz w:val="24"/>
          <w:u w:val="single"/>
        </w:rPr>
        <w:t xml:space="preserve">            </w:t>
      </w:r>
      <w:r>
        <w:rPr>
          <w:rFonts w:hint="eastAsia" w:ascii="宋体" w:hAnsi="宋体" w:cs="楷体"/>
          <w:sz w:val="24"/>
        </w:rPr>
        <w:t>。</w:t>
      </w:r>
    </w:p>
    <w:p w14:paraId="0CE1C8B9">
      <w:pPr>
        <w:wordWrap w:val="0"/>
        <w:spacing w:line="480" w:lineRule="exact"/>
        <w:rPr>
          <w:rFonts w:ascii="宋体" w:hAnsi="宋体" w:cs="楷体"/>
          <w:sz w:val="24"/>
        </w:rPr>
      </w:pPr>
      <w:r>
        <w:rPr>
          <w:rFonts w:hint="eastAsia" w:ascii="宋体" w:hAnsi="宋体" w:cs="楷体"/>
          <w:sz w:val="24"/>
        </w:rPr>
        <w:t>竣工结算申请单应包括的内容：</w:t>
      </w:r>
      <w:r>
        <w:rPr>
          <w:rFonts w:hint="eastAsia" w:ascii="宋体" w:hAnsi="宋体" w:cs="楷体"/>
          <w:sz w:val="24"/>
          <w:u w:val="single"/>
        </w:rPr>
        <w:t xml:space="preserve">                </w:t>
      </w:r>
      <w:r>
        <w:rPr>
          <w:rFonts w:hint="eastAsia" w:ascii="宋体" w:hAnsi="宋体" w:cs="楷体"/>
          <w:sz w:val="24"/>
        </w:rPr>
        <w:t>。</w:t>
      </w:r>
    </w:p>
    <w:p w14:paraId="7F5DE2BF">
      <w:pPr>
        <w:wordWrap w:val="0"/>
        <w:spacing w:line="480" w:lineRule="exact"/>
        <w:rPr>
          <w:rFonts w:ascii="宋体" w:hAnsi="宋体" w:cs="楷体"/>
          <w:sz w:val="24"/>
        </w:rPr>
      </w:pPr>
      <w:r>
        <w:rPr>
          <w:rFonts w:hint="eastAsia" w:ascii="宋体" w:hAnsi="宋体" w:cs="楷体"/>
          <w:b/>
          <w:bCs/>
          <w:sz w:val="24"/>
        </w:rPr>
        <w:t>14.2</w:t>
      </w:r>
      <w:r>
        <w:rPr>
          <w:rFonts w:hint="eastAsia" w:ascii="宋体" w:hAnsi="宋体" w:cs="楷体"/>
          <w:sz w:val="24"/>
        </w:rPr>
        <w:t xml:space="preserve"> 竣工结算审核</w:t>
      </w:r>
    </w:p>
    <w:p w14:paraId="1183A4F0">
      <w:pPr>
        <w:wordWrap w:val="0"/>
        <w:spacing w:line="480" w:lineRule="exact"/>
        <w:rPr>
          <w:rFonts w:ascii="宋体" w:hAnsi="宋体" w:cs="楷体"/>
          <w:sz w:val="24"/>
        </w:rPr>
      </w:pPr>
      <w:r>
        <w:rPr>
          <w:rFonts w:hint="eastAsia" w:ascii="宋体" w:hAnsi="宋体" w:cs="楷体"/>
          <w:sz w:val="24"/>
        </w:rPr>
        <w:t>发包人审批竣工付款申请单的期限：</w:t>
      </w:r>
      <w:r>
        <w:rPr>
          <w:rFonts w:hint="eastAsia" w:ascii="宋体" w:hAnsi="宋体" w:cs="楷体"/>
          <w:sz w:val="24"/>
          <w:u w:val="single"/>
        </w:rPr>
        <w:t xml:space="preserve">              </w:t>
      </w:r>
      <w:r>
        <w:rPr>
          <w:rFonts w:hint="eastAsia" w:ascii="宋体" w:hAnsi="宋体" w:cs="楷体"/>
          <w:sz w:val="24"/>
        </w:rPr>
        <w:t>。</w:t>
      </w:r>
    </w:p>
    <w:p w14:paraId="64C46DC7">
      <w:pPr>
        <w:wordWrap w:val="0"/>
        <w:spacing w:line="480" w:lineRule="exact"/>
        <w:rPr>
          <w:rFonts w:ascii="宋体" w:hAnsi="宋体" w:cs="楷体"/>
          <w:sz w:val="24"/>
        </w:rPr>
      </w:pPr>
      <w:r>
        <w:rPr>
          <w:rFonts w:hint="eastAsia" w:ascii="宋体" w:hAnsi="宋体" w:cs="楷体"/>
          <w:sz w:val="24"/>
        </w:rPr>
        <w:t>发包人完成竣工付款的期限：</w:t>
      </w:r>
      <w:r>
        <w:rPr>
          <w:rFonts w:hint="eastAsia" w:ascii="宋体" w:hAnsi="宋体" w:cs="楷体"/>
          <w:sz w:val="24"/>
          <w:u w:val="single"/>
        </w:rPr>
        <w:t xml:space="preserve">                </w:t>
      </w:r>
      <w:r>
        <w:rPr>
          <w:rFonts w:hint="eastAsia" w:ascii="宋体" w:hAnsi="宋体" w:cs="楷体"/>
          <w:sz w:val="24"/>
        </w:rPr>
        <w:t>。</w:t>
      </w:r>
    </w:p>
    <w:p w14:paraId="413C0398">
      <w:pPr>
        <w:wordWrap w:val="0"/>
        <w:spacing w:line="480" w:lineRule="exact"/>
        <w:rPr>
          <w:rFonts w:ascii="宋体" w:hAnsi="宋体" w:cs="楷体"/>
          <w:sz w:val="24"/>
        </w:rPr>
      </w:pPr>
      <w:r>
        <w:rPr>
          <w:rFonts w:hint="eastAsia" w:ascii="宋体" w:hAnsi="宋体" w:cs="楷体"/>
          <w:sz w:val="24"/>
        </w:rPr>
        <w:t>关于竣工付款证书异议部分复核的方式和程序：</w:t>
      </w:r>
      <w:r>
        <w:rPr>
          <w:rFonts w:hint="eastAsia" w:ascii="宋体" w:hAnsi="宋体" w:cs="楷体"/>
          <w:sz w:val="24"/>
          <w:u w:val="single"/>
        </w:rPr>
        <w:t xml:space="preserve">     按通用条款执行      </w:t>
      </w:r>
      <w:r>
        <w:rPr>
          <w:rFonts w:hint="eastAsia" w:ascii="宋体" w:hAnsi="宋体" w:cs="楷体"/>
          <w:sz w:val="24"/>
        </w:rPr>
        <w:t>。</w:t>
      </w:r>
    </w:p>
    <w:p w14:paraId="0D248551">
      <w:pPr>
        <w:wordWrap w:val="0"/>
        <w:spacing w:line="480" w:lineRule="exact"/>
        <w:rPr>
          <w:rFonts w:ascii="宋体" w:hAnsi="宋体" w:cs="楷体"/>
          <w:sz w:val="24"/>
        </w:rPr>
      </w:pPr>
      <w:r>
        <w:rPr>
          <w:rFonts w:hint="eastAsia" w:ascii="宋体" w:hAnsi="宋体" w:cs="楷体"/>
          <w:b/>
          <w:bCs/>
          <w:sz w:val="24"/>
        </w:rPr>
        <w:t>14.4</w:t>
      </w:r>
      <w:r>
        <w:rPr>
          <w:rFonts w:hint="eastAsia" w:ascii="宋体" w:hAnsi="宋体" w:cs="楷体"/>
          <w:sz w:val="24"/>
        </w:rPr>
        <w:t xml:space="preserve"> 最终结清</w:t>
      </w:r>
    </w:p>
    <w:p w14:paraId="029D8255">
      <w:pPr>
        <w:wordWrap w:val="0"/>
        <w:spacing w:line="480" w:lineRule="exact"/>
        <w:rPr>
          <w:rFonts w:ascii="宋体" w:hAnsi="宋体" w:cs="楷体"/>
          <w:sz w:val="24"/>
        </w:rPr>
      </w:pPr>
      <w:r>
        <w:rPr>
          <w:rFonts w:hint="eastAsia" w:ascii="宋体" w:hAnsi="宋体" w:cs="楷体"/>
          <w:sz w:val="24"/>
        </w:rPr>
        <w:t>14.4.1 最终结清申请单</w:t>
      </w:r>
    </w:p>
    <w:p w14:paraId="34E55360">
      <w:pPr>
        <w:wordWrap w:val="0"/>
        <w:spacing w:line="480" w:lineRule="exact"/>
        <w:rPr>
          <w:rFonts w:ascii="宋体" w:hAnsi="宋体" w:cs="楷体"/>
          <w:sz w:val="24"/>
        </w:rPr>
      </w:pPr>
      <w:r>
        <w:rPr>
          <w:rFonts w:hint="eastAsia" w:ascii="宋体" w:hAnsi="宋体" w:cs="楷体"/>
          <w:sz w:val="24"/>
        </w:rPr>
        <w:t>承包人提交最终结清申请单的份数：</w:t>
      </w:r>
      <w:r>
        <w:rPr>
          <w:rFonts w:hint="eastAsia" w:ascii="宋体" w:hAnsi="宋体" w:cs="楷体"/>
          <w:sz w:val="24"/>
          <w:u w:val="single"/>
        </w:rPr>
        <w:t xml:space="preserve">      四份                   </w:t>
      </w:r>
      <w:r>
        <w:rPr>
          <w:rFonts w:hint="eastAsia" w:ascii="宋体" w:hAnsi="宋体" w:cs="楷体"/>
          <w:sz w:val="24"/>
        </w:rPr>
        <w:t>。</w:t>
      </w:r>
    </w:p>
    <w:p w14:paraId="5B92D70E">
      <w:pPr>
        <w:wordWrap w:val="0"/>
        <w:spacing w:line="480" w:lineRule="exact"/>
        <w:rPr>
          <w:rFonts w:ascii="宋体" w:hAnsi="宋体" w:cs="楷体"/>
          <w:sz w:val="24"/>
        </w:rPr>
      </w:pPr>
      <w:r>
        <w:rPr>
          <w:rFonts w:hint="eastAsia" w:ascii="宋体" w:hAnsi="宋体" w:cs="楷体"/>
          <w:sz w:val="24"/>
        </w:rPr>
        <w:t>承包人提交最终结算申请单的期限：</w:t>
      </w:r>
      <w:r>
        <w:rPr>
          <w:rFonts w:hint="eastAsia" w:ascii="宋体" w:hAnsi="宋体" w:cs="楷体"/>
          <w:sz w:val="24"/>
          <w:u w:val="single"/>
        </w:rPr>
        <w:t xml:space="preserve">    按通用条款执行       </w:t>
      </w:r>
      <w:r>
        <w:rPr>
          <w:rFonts w:hint="eastAsia" w:ascii="宋体" w:hAnsi="宋体" w:cs="楷体"/>
          <w:sz w:val="24"/>
        </w:rPr>
        <w:t xml:space="preserve">。 </w:t>
      </w:r>
    </w:p>
    <w:p w14:paraId="23142DA3">
      <w:pPr>
        <w:wordWrap w:val="0"/>
        <w:spacing w:line="480" w:lineRule="exact"/>
        <w:rPr>
          <w:rFonts w:ascii="宋体" w:hAnsi="宋体" w:cs="楷体"/>
          <w:sz w:val="24"/>
        </w:rPr>
      </w:pPr>
      <w:r>
        <w:rPr>
          <w:rFonts w:hint="eastAsia" w:ascii="宋体" w:hAnsi="宋体" w:cs="楷体"/>
          <w:sz w:val="24"/>
        </w:rPr>
        <w:t>14.4.2 最终结清证书和支付</w:t>
      </w:r>
    </w:p>
    <w:p w14:paraId="24329734">
      <w:pPr>
        <w:wordWrap w:val="0"/>
        <w:spacing w:line="480" w:lineRule="exact"/>
        <w:rPr>
          <w:rFonts w:ascii="宋体" w:hAnsi="宋体" w:cs="楷体"/>
          <w:sz w:val="24"/>
          <w:u w:val="single"/>
        </w:rPr>
      </w:pPr>
      <w:r>
        <w:rPr>
          <w:rFonts w:hint="eastAsia" w:ascii="宋体" w:hAnsi="宋体" w:cs="楷体"/>
          <w:sz w:val="24"/>
        </w:rPr>
        <w:t>（1）发包人完成最终结清申请单的审批并颁发最终结清证书的期限：</w:t>
      </w:r>
    </w:p>
    <w:p w14:paraId="0D9F178E">
      <w:pPr>
        <w:wordWrap w:val="0"/>
        <w:spacing w:line="480" w:lineRule="exact"/>
        <w:rPr>
          <w:rFonts w:ascii="宋体" w:hAnsi="宋体" w:cs="楷体"/>
          <w:sz w:val="24"/>
        </w:rPr>
      </w:pPr>
      <w:r>
        <w:rPr>
          <w:rFonts w:hint="eastAsia" w:ascii="宋体" w:hAnsi="宋体" w:cs="楷体"/>
          <w:sz w:val="24"/>
          <w:u w:val="single"/>
        </w:rPr>
        <w:t xml:space="preserve">按通用条款执行                        </w:t>
      </w:r>
      <w:r>
        <w:rPr>
          <w:rFonts w:hint="eastAsia" w:ascii="宋体" w:hAnsi="宋体" w:cs="楷体"/>
          <w:sz w:val="24"/>
        </w:rPr>
        <w:t>。</w:t>
      </w:r>
    </w:p>
    <w:p w14:paraId="220BE42C">
      <w:pPr>
        <w:wordWrap w:val="0"/>
        <w:spacing w:line="480" w:lineRule="exact"/>
        <w:rPr>
          <w:rFonts w:ascii="宋体" w:hAnsi="宋体" w:cs="楷体"/>
          <w:sz w:val="24"/>
        </w:rPr>
      </w:pPr>
      <w:r>
        <w:rPr>
          <w:rFonts w:hint="eastAsia" w:ascii="宋体" w:hAnsi="宋体" w:cs="楷体"/>
          <w:sz w:val="24"/>
        </w:rPr>
        <w:t>（2）发包人完成支付的期限：。</w:t>
      </w:r>
    </w:p>
    <w:p w14:paraId="5114C97F">
      <w:pPr>
        <w:keepNext/>
        <w:wordWrap w:val="0"/>
        <w:spacing w:line="480" w:lineRule="exact"/>
        <w:outlineLvl w:val="3"/>
        <w:rPr>
          <w:rFonts w:ascii="宋体" w:hAnsi="宋体" w:cs="楷体"/>
          <w:b/>
          <w:bCs/>
          <w:sz w:val="24"/>
        </w:rPr>
      </w:pPr>
      <w:bookmarkStart w:id="800" w:name="_Toc267251486"/>
      <w:bookmarkEnd w:id="800"/>
      <w:bookmarkStart w:id="801" w:name="_Toc267251501"/>
      <w:bookmarkEnd w:id="801"/>
      <w:bookmarkStart w:id="802" w:name="_Toc267251510"/>
      <w:bookmarkEnd w:id="802"/>
      <w:bookmarkStart w:id="803" w:name="_Toc267251495"/>
      <w:bookmarkEnd w:id="803"/>
      <w:bookmarkStart w:id="804" w:name="_Toc267251483"/>
      <w:bookmarkEnd w:id="804"/>
      <w:bookmarkStart w:id="805" w:name="_Toc267251492"/>
      <w:bookmarkEnd w:id="805"/>
      <w:bookmarkStart w:id="806" w:name="_Toc267251508"/>
      <w:bookmarkEnd w:id="806"/>
      <w:bookmarkStart w:id="807" w:name="_Toc267251493"/>
      <w:bookmarkEnd w:id="807"/>
      <w:bookmarkStart w:id="808" w:name="_Toc267251503"/>
      <w:bookmarkEnd w:id="808"/>
      <w:bookmarkStart w:id="809" w:name="_Toc267251482"/>
      <w:bookmarkEnd w:id="809"/>
      <w:bookmarkStart w:id="810" w:name="_Toc267251515"/>
      <w:bookmarkEnd w:id="810"/>
      <w:bookmarkStart w:id="811" w:name="_Toc267251504"/>
      <w:bookmarkEnd w:id="811"/>
      <w:bookmarkStart w:id="812" w:name="_Toc267251485"/>
      <w:bookmarkEnd w:id="812"/>
      <w:bookmarkStart w:id="813" w:name="_Toc267251509"/>
      <w:bookmarkEnd w:id="813"/>
      <w:bookmarkStart w:id="814" w:name="_Toc267251514"/>
      <w:bookmarkEnd w:id="814"/>
      <w:bookmarkStart w:id="815" w:name="_Toc267251507"/>
      <w:bookmarkEnd w:id="815"/>
      <w:bookmarkStart w:id="816" w:name="_Toc267251490"/>
      <w:bookmarkEnd w:id="816"/>
      <w:bookmarkStart w:id="817" w:name="_Toc267251489"/>
      <w:bookmarkEnd w:id="817"/>
      <w:bookmarkStart w:id="818" w:name="_Toc267251511"/>
      <w:bookmarkEnd w:id="818"/>
      <w:bookmarkStart w:id="819" w:name="_Toc267251506"/>
      <w:bookmarkEnd w:id="819"/>
      <w:bookmarkStart w:id="820" w:name="_Toc267251502"/>
      <w:bookmarkEnd w:id="820"/>
      <w:bookmarkStart w:id="821" w:name="_Toc267251497"/>
      <w:bookmarkEnd w:id="821"/>
      <w:bookmarkStart w:id="822" w:name="_Toc267251494"/>
      <w:bookmarkEnd w:id="822"/>
      <w:bookmarkStart w:id="823" w:name="_Toc267251498"/>
      <w:bookmarkEnd w:id="823"/>
      <w:bookmarkStart w:id="824" w:name="_Toc267251488"/>
      <w:bookmarkEnd w:id="824"/>
      <w:bookmarkStart w:id="825" w:name="_Toc267251484"/>
      <w:bookmarkEnd w:id="825"/>
      <w:bookmarkStart w:id="826" w:name="_Toc351203647"/>
      <w:bookmarkEnd w:id="826"/>
      <w:bookmarkStart w:id="827" w:name="_Toc267251499"/>
      <w:bookmarkEnd w:id="827"/>
      <w:bookmarkStart w:id="828" w:name="_Toc267251491"/>
      <w:bookmarkEnd w:id="828"/>
      <w:bookmarkStart w:id="829" w:name="_Toc267251496"/>
      <w:bookmarkEnd w:id="829"/>
      <w:bookmarkStart w:id="830" w:name="_Toc267251513"/>
      <w:r>
        <w:rPr>
          <w:rFonts w:hint="eastAsia" w:ascii="宋体" w:hAnsi="宋体" w:cs="楷体"/>
          <w:b/>
          <w:bCs/>
          <w:sz w:val="24"/>
        </w:rPr>
        <w:t>15. 缺陷责任期与保修</w:t>
      </w:r>
      <w:bookmarkEnd w:id="830"/>
    </w:p>
    <w:p w14:paraId="060E0F42">
      <w:pPr>
        <w:wordWrap w:val="0"/>
        <w:spacing w:line="480" w:lineRule="exact"/>
        <w:rPr>
          <w:rFonts w:ascii="宋体" w:hAnsi="宋体" w:cs="楷体"/>
          <w:sz w:val="24"/>
        </w:rPr>
      </w:pPr>
      <w:r>
        <w:rPr>
          <w:rFonts w:hint="eastAsia" w:ascii="宋体" w:hAnsi="宋体" w:cs="楷体"/>
          <w:b/>
          <w:bCs/>
          <w:sz w:val="24"/>
        </w:rPr>
        <w:t>15.2</w:t>
      </w:r>
      <w:r>
        <w:rPr>
          <w:rFonts w:hint="eastAsia" w:ascii="宋体" w:hAnsi="宋体" w:cs="楷体"/>
          <w:sz w:val="24"/>
        </w:rPr>
        <w:t>缺陷责任期</w:t>
      </w:r>
    </w:p>
    <w:p w14:paraId="3804B7C7">
      <w:pPr>
        <w:wordWrap w:val="0"/>
        <w:spacing w:line="480" w:lineRule="exact"/>
        <w:rPr>
          <w:rFonts w:ascii="宋体" w:hAnsi="宋体" w:cs="楷体"/>
          <w:sz w:val="24"/>
        </w:rPr>
      </w:pPr>
      <w:r>
        <w:rPr>
          <w:rFonts w:hint="eastAsia" w:ascii="宋体" w:hAnsi="宋体" w:cs="楷体"/>
          <w:sz w:val="24"/>
        </w:rPr>
        <w:t>缺陷责任期的具体期限：</w:t>
      </w:r>
      <w:r>
        <w:rPr>
          <w:rFonts w:hint="eastAsia" w:ascii="宋体" w:hAnsi="宋体" w:cs="楷体"/>
          <w:sz w:val="24"/>
          <w:u w:val="single"/>
        </w:rPr>
        <w:t xml:space="preserve">            12个月                </w:t>
      </w:r>
      <w:r>
        <w:rPr>
          <w:rFonts w:hint="eastAsia" w:ascii="宋体" w:hAnsi="宋体" w:cs="楷体"/>
          <w:sz w:val="24"/>
        </w:rPr>
        <w:t>。</w:t>
      </w:r>
    </w:p>
    <w:p w14:paraId="5F831251">
      <w:pPr>
        <w:wordWrap w:val="0"/>
        <w:spacing w:line="480" w:lineRule="exact"/>
        <w:rPr>
          <w:rFonts w:ascii="宋体" w:hAnsi="宋体" w:cs="楷体"/>
          <w:sz w:val="24"/>
        </w:rPr>
      </w:pPr>
      <w:r>
        <w:rPr>
          <w:rFonts w:hint="eastAsia" w:ascii="宋体" w:hAnsi="宋体" w:cs="楷体"/>
          <w:b/>
          <w:bCs/>
          <w:sz w:val="24"/>
        </w:rPr>
        <w:t>15.3</w:t>
      </w:r>
      <w:r>
        <w:rPr>
          <w:rFonts w:hint="eastAsia" w:ascii="宋体" w:hAnsi="宋体" w:cs="楷体"/>
          <w:sz w:val="24"/>
        </w:rPr>
        <w:t xml:space="preserve"> 质量保证金</w:t>
      </w:r>
    </w:p>
    <w:p w14:paraId="39E40E9F">
      <w:pPr>
        <w:wordWrap w:val="0"/>
        <w:spacing w:line="480" w:lineRule="exact"/>
        <w:rPr>
          <w:rFonts w:ascii="宋体" w:hAnsi="宋体" w:cs="楷体"/>
          <w:sz w:val="24"/>
        </w:rPr>
      </w:pPr>
      <w:r>
        <w:rPr>
          <w:rFonts w:hint="eastAsia" w:ascii="宋体" w:hAnsi="宋体" w:cs="楷体"/>
          <w:sz w:val="24"/>
        </w:rPr>
        <w:t>关于是否扣留质量保证金的约定：</w:t>
      </w:r>
      <w:r>
        <w:rPr>
          <w:rFonts w:hint="eastAsia" w:ascii="宋体" w:hAnsi="宋体" w:cs="楷体"/>
          <w:sz w:val="24"/>
          <w:u w:val="single"/>
        </w:rPr>
        <w:t xml:space="preserve">         扣留                 </w:t>
      </w:r>
      <w:r>
        <w:rPr>
          <w:rFonts w:hint="eastAsia" w:ascii="宋体" w:hAnsi="宋体" w:cs="楷体"/>
          <w:sz w:val="24"/>
        </w:rPr>
        <w:t>。</w:t>
      </w:r>
    </w:p>
    <w:p w14:paraId="1A0CED1F">
      <w:pPr>
        <w:wordWrap w:val="0"/>
        <w:spacing w:line="480" w:lineRule="exact"/>
        <w:rPr>
          <w:rFonts w:ascii="宋体" w:hAnsi="宋体" w:cs="楷体"/>
          <w:sz w:val="24"/>
        </w:rPr>
      </w:pPr>
      <w:r>
        <w:rPr>
          <w:rFonts w:hint="eastAsia" w:ascii="宋体" w:hAnsi="宋体" w:cs="楷体"/>
          <w:sz w:val="24"/>
        </w:rPr>
        <w:t>15.3.1 承包人提供质量保证金的方式</w:t>
      </w:r>
    </w:p>
    <w:p w14:paraId="2F2BE662">
      <w:pPr>
        <w:wordWrap w:val="0"/>
        <w:spacing w:line="480" w:lineRule="exact"/>
        <w:rPr>
          <w:rFonts w:ascii="宋体" w:hAnsi="宋体" w:cs="楷体"/>
          <w:sz w:val="24"/>
        </w:rPr>
      </w:pPr>
      <w:r>
        <w:rPr>
          <w:rFonts w:hint="eastAsia" w:ascii="宋体" w:hAnsi="宋体" w:cs="楷体"/>
          <w:sz w:val="24"/>
        </w:rPr>
        <w:t>质量保证金采用以下第</w:t>
      </w:r>
      <w:r>
        <w:rPr>
          <w:rFonts w:hint="eastAsia" w:ascii="宋体" w:hAnsi="宋体" w:cs="楷体"/>
          <w:sz w:val="24"/>
          <w:u w:val="single"/>
        </w:rPr>
        <w:t xml:space="preserve">  （2）  </w:t>
      </w:r>
      <w:r>
        <w:rPr>
          <w:rFonts w:hint="eastAsia" w:ascii="宋体" w:hAnsi="宋体" w:cs="楷体"/>
          <w:sz w:val="24"/>
        </w:rPr>
        <w:t>种方式：</w:t>
      </w:r>
    </w:p>
    <w:p w14:paraId="29D10E20">
      <w:pPr>
        <w:wordWrap w:val="0"/>
        <w:autoSpaceDE w:val="0"/>
        <w:autoSpaceDN w:val="0"/>
        <w:spacing w:line="480" w:lineRule="exact"/>
        <w:rPr>
          <w:rFonts w:ascii="宋体" w:hAnsi="宋体" w:cs="楷体"/>
          <w:sz w:val="24"/>
        </w:rPr>
      </w:pPr>
      <w:r>
        <w:rPr>
          <w:rFonts w:hint="eastAsia" w:ascii="宋体" w:hAnsi="宋体" w:cs="楷体"/>
          <w:sz w:val="24"/>
        </w:rPr>
        <w:t>（1）质量保证金保函，保证金额为：</w:t>
      </w:r>
      <w:r>
        <w:rPr>
          <w:rFonts w:hint="eastAsia" w:ascii="宋体" w:hAnsi="宋体" w:cs="楷体"/>
          <w:sz w:val="24"/>
          <w:u w:val="single"/>
        </w:rPr>
        <w:t xml:space="preserve">    \     </w:t>
      </w:r>
      <w:r>
        <w:rPr>
          <w:rFonts w:hint="eastAsia" w:ascii="宋体" w:hAnsi="宋体" w:cs="楷体"/>
          <w:sz w:val="24"/>
        </w:rPr>
        <w:t xml:space="preserve">； </w:t>
      </w:r>
    </w:p>
    <w:p w14:paraId="0122466A">
      <w:pPr>
        <w:wordWrap w:val="0"/>
        <w:autoSpaceDE w:val="0"/>
        <w:autoSpaceDN w:val="0"/>
        <w:spacing w:line="480" w:lineRule="exact"/>
        <w:rPr>
          <w:rFonts w:ascii="宋体" w:hAnsi="宋体" w:cs="楷体"/>
          <w:sz w:val="24"/>
        </w:rPr>
      </w:pPr>
      <w:r>
        <w:rPr>
          <w:rFonts w:hint="eastAsia" w:ascii="宋体" w:hAnsi="宋体" w:cs="楷体"/>
          <w:sz w:val="24"/>
        </w:rPr>
        <w:t>（2）</w:t>
      </w:r>
      <w:r>
        <w:rPr>
          <w:rFonts w:hint="eastAsia" w:ascii="宋体" w:hAnsi="宋体" w:cs="楷体"/>
          <w:sz w:val="24"/>
          <w:u w:val="single"/>
        </w:rPr>
        <w:t xml:space="preserve">       </w:t>
      </w:r>
      <w:r>
        <w:rPr>
          <w:rFonts w:hint="eastAsia" w:ascii="宋体" w:hAnsi="宋体" w:cs="楷体"/>
          <w:sz w:val="24"/>
        </w:rPr>
        <w:t>%的工程款；</w:t>
      </w:r>
    </w:p>
    <w:p w14:paraId="3FF40368">
      <w:pPr>
        <w:wordWrap w:val="0"/>
        <w:autoSpaceDE w:val="0"/>
        <w:autoSpaceDN w:val="0"/>
        <w:spacing w:line="480" w:lineRule="exact"/>
        <w:rPr>
          <w:rFonts w:ascii="宋体" w:hAnsi="宋体" w:cs="楷体"/>
          <w:sz w:val="24"/>
        </w:rPr>
      </w:pPr>
      <w:r>
        <w:rPr>
          <w:rFonts w:hint="eastAsia" w:ascii="宋体" w:hAnsi="宋体" w:cs="楷体"/>
          <w:sz w:val="24"/>
        </w:rPr>
        <w:t>（3）其他方式:</w:t>
      </w:r>
      <w:r>
        <w:rPr>
          <w:rFonts w:hint="eastAsia" w:ascii="宋体" w:hAnsi="宋体" w:cs="楷体"/>
          <w:sz w:val="24"/>
          <w:u w:val="single"/>
        </w:rPr>
        <w:t xml:space="preserve">              \                         </w:t>
      </w:r>
      <w:r>
        <w:rPr>
          <w:rFonts w:hint="eastAsia" w:ascii="宋体" w:hAnsi="宋体" w:cs="楷体"/>
          <w:sz w:val="24"/>
        </w:rPr>
        <w:t>。</w:t>
      </w:r>
    </w:p>
    <w:p w14:paraId="1D7B8C4E">
      <w:pPr>
        <w:wordWrap w:val="0"/>
        <w:spacing w:line="480" w:lineRule="exact"/>
        <w:rPr>
          <w:rFonts w:ascii="宋体" w:hAnsi="宋体" w:cs="楷体"/>
          <w:sz w:val="24"/>
        </w:rPr>
      </w:pPr>
      <w:r>
        <w:rPr>
          <w:rFonts w:hint="eastAsia" w:ascii="宋体" w:hAnsi="宋体" w:cs="楷体"/>
          <w:sz w:val="24"/>
        </w:rPr>
        <w:t xml:space="preserve">15.3.2 质量保证金的扣留 </w:t>
      </w:r>
    </w:p>
    <w:p w14:paraId="3482DEB4">
      <w:pPr>
        <w:wordWrap w:val="0"/>
        <w:spacing w:line="480" w:lineRule="exact"/>
        <w:rPr>
          <w:rFonts w:ascii="宋体" w:hAnsi="宋体" w:cs="楷体"/>
          <w:sz w:val="24"/>
        </w:rPr>
      </w:pPr>
      <w:r>
        <w:rPr>
          <w:rFonts w:hint="eastAsia" w:ascii="宋体" w:hAnsi="宋体" w:cs="楷体"/>
          <w:sz w:val="24"/>
        </w:rPr>
        <w:t>质量保证金的扣留采取以下第</w:t>
      </w:r>
      <w:r>
        <w:rPr>
          <w:rFonts w:hint="eastAsia" w:ascii="宋体" w:hAnsi="宋体" w:cs="楷体"/>
          <w:sz w:val="24"/>
          <w:u w:val="single"/>
        </w:rPr>
        <w:t xml:space="preserve">  （2） </w:t>
      </w:r>
      <w:r>
        <w:rPr>
          <w:rFonts w:hint="eastAsia" w:ascii="宋体" w:hAnsi="宋体" w:cs="楷体"/>
          <w:sz w:val="24"/>
        </w:rPr>
        <w:t>种方式：</w:t>
      </w:r>
    </w:p>
    <w:p w14:paraId="12C9FFBA">
      <w:pPr>
        <w:wordWrap w:val="0"/>
        <w:autoSpaceDE w:val="0"/>
        <w:autoSpaceDN w:val="0"/>
        <w:spacing w:line="480" w:lineRule="exact"/>
        <w:rPr>
          <w:rFonts w:ascii="宋体" w:hAnsi="宋体" w:cs="楷体"/>
          <w:sz w:val="24"/>
        </w:rPr>
      </w:pPr>
      <w:r>
        <w:rPr>
          <w:rFonts w:hint="eastAsia" w:ascii="宋体" w:hAnsi="宋体" w:cs="楷体"/>
          <w:sz w:val="24"/>
        </w:rPr>
        <w:t>（1）在支付工程进度款时逐次扣留，在此情形下，质量保证金的计算基数不包括预付款的支付、扣回以及价格调整的金额；</w:t>
      </w:r>
    </w:p>
    <w:p w14:paraId="79681657">
      <w:pPr>
        <w:wordWrap w:val="0"/>
        <w:autoSpaceDE w:val="0"/>
        <w:autoSpaceDN w:val="0"/>
        <w:spacing w:line="480" w:lineRule="exact"/>
        <w:rPr>
          <w:rFonts w:ascii="宋体" w:hAnsi="宋体" w:cs="楷体"/>
          <w:sz w:val="24"/>
        </w:rPr>
      </w:pPr>
      <w:r>
        <w:rPr>
          <w:rFonts w:hint="eastAsia" w:ascii="宋体" w:hAnsi="宋体" w:cs="楷体"/>
          <w:sz w:val="24"/>
        </w:rPr>
        <w:t>（2）工程竣工结算时一次性扣留质量保证金；</w:t>
      </w:r>
    </w:p>
    <w:p w14:paraId="77175770">
      <w:pPr>
        <w:wordWrap w:val="0"/>
        <w:autoSpaceDE w:val="0"/>
        <w:autoSpaceDN w:val="0"/>
        <w:spacing w:line="480" w:lineRule="exact"/>
        <w:rPr>
          <w:rFonts w:ascii="宋体" w:hAnsi="宋体" w:cs="楷体"/>
          <w:sz w:val="24"/>
        </w:rPr>
      </w:pPr>
      <w:r>
        <w:rPr>
          <w:rFonts w:hint="eastAsia" w:ascii="宋体" w:hAnsi="宋体" w:cs="楷体"/>
          <w:sz w:val="24"/>
        </w:rPr>
        <w:t>（3）其他扣留方式:</w:t>
      </w:r>
      <w:r>
        <w:rPr>
          <w:rFonts w:hint="eastAsia" w:ascii="宋体" w:hAnsi="宋体" w:cs="楷体"/>
          <w:sz w:val="24"/>
          <w:u w:val="single"/>
        </w:rPr>
        <w:t xml:space="preserve">                   \                      </w:t>
      </w:r>
      <w:r>
        <w:rPr>
          <w:rFonts w:hint="eastAsia" w:ascii="宋体" w:hAnsi="宋体" w:cs="楷体"/>
          <w:sz w:val="24"/>
        </w:rPr>
        <w:t>。</w:t>
      </w:r>
    </w:p>
    <w:p w14:paraId="112B186E">
      <w:pPr>
        <w:wordWrap w:val="0"/>
        <w:autoSpaceDE w:val="0"/>
        <w:autoSpaceDN w:val="0"/>
        <w:spacing w:line="480" w:lineRule="exact"/>
        <w:rPr>
          <w:rFonts w:ascii="宋体" w:hAnsi="宋体" w:cs="楷体"/>
          <w:sz w:val="24"/>
        </w:rPr>
      </w:pPr>
      <w:r>
        <w:rPr>
          <w:rFonts w:hint="eastAsia" w:ascii="宋体" w:hAnsi="宋体" w:cs="楷体"/>
          <w:sz w:val="24"/>
        </w:rPr>
        <w:t>15.3.3 质量保证金返还约定办法</w:t>
      </w:r>
    </w:p>
    <w:p w14:paraId="6BB421AE">
      <w:pPr>
        <w:wordWrap w:val="0"/>
        <w:autoSpaceDE w:val="0"/>
        <w:autoSpaceDN w:val="0"/>
        <w:spacing w:line="480" w:lineRule="exact"/>
        <w:rPr>
          <w:rFonts w:ascii="宋体" w:hAnsi="宋体" w:cs="楷体"/>
          <w:sz w:val="24"/>
        </w:rPr>
      </w:pPr>
      <w:r>
        <w:rPr>
          <w:rFonts w:hint="eastAsia" w:ascii="宋体" w:hAnsi="宋体" w:cs="楷体"/>
          <w:sz w:val="24"/>
        </w:rPr>
        <w:t>（1）自工程竣工五大责任主体验收合格质检站备案书注明之日起，土建工程1年，安装工程两年，屋面防水5年，且各部分时间满30日内分别返还。</w:t>
      </w:r>
    </w:p>
    <w:p w14:paraId="1F074532">
      <w:pPr>
        <w:wordWrap w:val="0"/>
        <w:autoSpaceDE w:val="0"/>
        <w:autoSpaceDN w:val="0"/>
        <w:spacing w:line="480" w:lineRule="exact"/>
        <w:rPr>
          <w:rFonts w:ascii="宋体" w:hAnsi="宋体" w:cs="楷体"/>
          <w:sz w:val="24"/>
        </w:rPr>
      </w:pPr>
      <w:r>
        <w:rPr>
          <w:rFonts w:hint="eastAsia" w:ascii="宋体" w:hAnsi="宋体" w:cs="楷体"/>
          <w:sz w:val="24"/>
        </w:rPr>
        <w:t xml:space="preserve"> （2）质量保证金返还额度：土建工程按保证金的90%，安装工程按保证金的8%，屋面防水工程按保证金的2%。</w:t>
      </w:r>
    </w:p>
    <w:p w14:paraId="5A553F62">
      <w:pPr>
        <w:wordWrap w:val="0"/>
        <w:spacing w:line="480" w:lineRule="exact"/>
        <w:rPr>
          <w:rFonts w:ascii="宋体" w:hAnsi="宋体" w:cs="楷体"/>
          <w:sz w:val="24"/>
        </w:rPr>
      </w:pPr>
      <w:r>
        <w:rPr>
          <w:rFonts w:hint="eastAsia" w:ascii="宋体" w:hAnsi="宋体" w:cs="楷体"/>
          <w:sz w:val="24"/>
        </w:rPr>
        <w:t>关于质量保证金的补充约定：</w:t>
      </w:r>
      <w:r>
        <w:rPr>
          <w:rFonts w:hint="eastAsia" w:ascii="宋体" w:hAnsi="宋体" w:cs="楷体"/>
          <w:sz w:val="24"/>
          <w:u w:val="single"/>
        </w:rPr>
        <w:t xml:space="preserve">           \                      </w:t>
      </w:r>
      <w:r>
        <w:rPr>
          <w:rFonts w:hint="eastAsia" w:ascii="宋体" w:hAnsi="宋体" w:cs="楷体"/>
          <w:sz w:val="24"/>
        </w:rPr>
        <w:t>。</w:t>
      </w:r>
    </w:p>
    <w:p w14:paraId="52D8686E">
      <w:pPr>
        <w:wordWrap w:val="0"/>
        <w:spacing w:line="480" w:lineRule="exact"/>
        <w:rPr>
          <w:rFonts w:ascii="宋体" w:hAnsi="宋体" w:cs="楷体"/>
          <w:sz w:val="24"/>
        </w:rPr>
      </w:pPr>
      <w:r>
        <w:rPr>
          <w:rFonts w:hint="eastAsia" w:ascii="宋体" w:hAnsi="宋体" w:cs="楷体"/>
          <w:b/>
          <w:bCs/>
          <w:sz w:val="24"/>
        </w:rPr>
        <w:t>15.4</w:t>
      </w:r>
      <w:r>
        <w:rPr>
          <w:rFonts w:hint="eastAsia" w:ascii="宋体" w:hAnsi="宋体" w:cs="楷体"/>
          <w:sz w:val="24"/>
        </w:rPr>
        <w:t>保修</w:t>
      </w:r>
    </w:p>
    <w:p w14:paraId="04665918">
      <w:pPr>
        <w:wordWrap w:val="0"/>
        <w:spacing w:line="480" w:lineRule="exact"/>
        <w:rPr>
          <w:rFonts w:ascii="宋体" w:hAnsi="宋体" w:cs="楷体"/>
          <w:sz w:val="24"/>
        </w:rPr>
      </w:pPr>
      <w:r>
        <w:rPr>
          <w:rFonts w:hint="eastAsia" w:ascii="宋体" w:hAnsi="宋体" w:cs="楷体"/>
          <w:sz w:val="24"/>
        </w:rPr>
        <w:t>15.4.1 保修责任</w:t>
      </w:r>
    </w:p>
    <w:p w14:paraId="0C73C51C">
      <w:pPr>
        <w:wordWrap w:val="0"/>
        <w:spacing w:line="480" w:lineRule="exact"/>
        <w:rPr>
          <w:rFonts w:ascii="宋体" w:hAnsi="宋体" w:cs="楷体"/>
          <w:sz w:val="24"/>
        </w:rPr>
      </w:pPr>
      <w:r>
        <w:rPr>
          <w:rFonts w:hint="eastAsia" w:ascii="宋体" w:hAnsi="宋体" w:cs="楷体"/>
          <w:sz w:val="24"/>
        </w:rPr>
        <w:t>工程保修期为：</w:t>
      </w:r>
      <w:r>
        <w:rPr>
          <w:rFonts w:hint="eastAsia" w:ascii="宋体" w:hAnsi="宋体" w:cs="楷体"/>
          <w:sz w:val="24"/>
          <w:u w:val="single"/>
        </w:rPr>
        <w:t xml:space="preserve">       见工程质量保修书                               </w:t>
      </w:r>
      <w:r>
        <w:rPr>
          <w:rFonts w:hint="eastAsia" w:ascii="宋体" w:hAnsi="宋体" w:cs="楷体"/>
          <w:sz w:val="24"/>
        </w:rPr>
        <w:t>。</w:t>
      </w:r>
    </w:p>
    <w:p w14:paraId="39889BC3">
      <w:pPr>
        <w:wordWrap w:val="0"/>
        <w:spacing w:line="480" w:lineRule="exact"/>
        <w:rPr>
          <w:rFonts w:ascii="宋体" w:hAnsi="宋体" w:cs="楷体"/>
          <w:sz w:val="24"/>
        </w:rPr>
      </w:pPr>
      <w:r>
        <w:rPr>
          <w:rFonts w:hint="eastAsia" w:ascii="宋体" w:hAnsi="宋体" w:cs="楷体"/>
          <w:sz w:val="24"/>
        </w:rPr>
        <w:t>15.4.3 修复通知</w:t>
      </w:r>
    </w:p>
    <w:p w14:paraId="3122B2B8">
      <w:pPr>
        <w:wordWrap w:val="0"/>
        <w:spacing w:line="480" w:lineRule="exact"/>
        <w:rPr>
          <w:rFonts w:ascii="宋体" w:hAnsi="宋体" w:cs="楷体"/>
          <w:sz w:val="24"/>
        </w:rPr>
      </w:pPr>
      <w:r>
        <w:rPr>
          <w:rFonts w:hint="eastAsia" w:ascii="宋体" w:hAnsi="宋体" w:cs="楷体"/>
          <w:sz w:val="24"/>
        </w:rPr>
        <w:t>承包人收到保修通知并到达工程现场的合理时间：</w:t>
      </w:r>
      <w:r>
        <w:rPr>
          <w:rFonts w:hint="eastAsia" w:ascii="宋体" w:hAnsi="宋体" w:cs="楷体"/>
          <w:sz w:val="24"/>
          <w:u w:val="single"/>
        </w:rPr>
        <w:t xml:space="preserve"> 收到通知后24小时内     </w:t>
      </w:r>
      <w:r>
        <w:rPr>
          <w:rFonts w:hint="eastAsia" w:ascii="宋体" w:hAnsi="宋体" w:cs="楷体"/>
          <w:sz w:val="24"/>
        </w:rPr>
        <w:t>。</w:t>
      </w:r>
    </w:p>
    <w:p w14:paraId="6C711F07">
      <w:pPr>
        <w:keepNext/>
        <w:wordWrap w:val="0"/>
        <w:spacing w:line="480" w:lineRule="exact"/>
        <w:outlineLvl w:val="3"/>
        <w:rPr>
          <w:rFonts w:ascii="宋体" w:hAnsi="宋体" w:cs="楷体"/>
          <w:b/>
          <w:bCs/>
          <w:sz w:val="24"/>
        </w:rPr>
      </w:pPr>
      <w:bookmarkStart w:id="831" w:name="_Toc280868717"/>
      <w:bookmarkEnd w:id="831"/>
      <w:bookmarkStart w:id="832" w:name="_Toc280868718"/>
      <w:bookmarkEnd w:id="832"/>
      <w:bookmarkStart w:id="833" w:name="_Toc351203648"/>
      <w:bookmarkEnd w:id="833"/>
      <w:r>
        <w:rPr>
          <w:rFonts w:hint="eastAsia" w:ascii="宋体" w:hAnsi="宋体" w:cs="楷体"/>
          <w:b/>
          <w:bCs/>
          <w:sz w:val="24"/>
        </w:rPr>
        <w:t>16. 违约</w:t>
      </w:r>
    </w:p>
    <w:p w14:paraId="38B41E24">
      <w:pPr>
        <w:wordWrap w:val="0"/>
        <w:spacing w:line="480" w:lineRule="exact"/>
        <w:rPr>
          <w:rFonts w:ascii="宋体" w:hAnsi="宋体" w:cs="楷体"/>
          <w:sz w:val="24"/>
        </w:rPr>
      </w:pPr>
      <w:r>
        <w:rPr>
          <w:rFonts w:hint="eastAsia" w:ascii="宋体" w:hAnsi="宋体" w:cs="楷体"/>
          <w:b/>
          <w:bCs/>
          <w:sz w:val="24"/>
        </w:rPr>
        <w:t>16.1</w:t>
      </w:r>
      <w:r>
        <w:rPr>
          <w:rFonts w:hint="eastAsia" w:ascii="宋体" w:hAnsi="宋体" w:cs="楷体"/>
          <w:sz w:val="24"/>
        </w:rPr>
        <w:t xml:space="preserve"> 发包人违约</w:t>
      </w:r>
    </w:p>
    <w:p w14:paraId="6AC3F5E6">
      <w:pPr>
        <w:wordWrap w:val="0"/>
        <w:spacing w:line="480" w:lineRule="exact"/>
        <w:rPr>
          <w:rFonts w:ascii="宋体" w:hAnsi="宋体" w:cs="楷体"/>
          <w:sz w:val="24"/>
        </w:rPr>
      </w:pPr>
      <w:r>
        <w:rPr>
          <w:rFonts w:hint="eastAsia" w:ascii="宋体" w:hAnsi="宋体" w:cs="楷体"/>
          <w:sz w:val="24"/>
        </w:rPr>
        <w:t>16.1.1发包人违约的情形</w:t>
      </w:r>
    </w:p>
    <w:p w14:paraId="2CD81EBB">
      <w:pPr>
        <w:wordWrap w:val="0"/>
        <w:spacing w:line="480" w:lineRule="exact"/>
        <w:rPr>
          <w:rFonts w:ascii="宋体" w:hAnsi="宋体" w:cs="楷体"/>
          <w:sz w:val="24"/>
        </w:rPr>
      </w:pPr>
      <w:r>
        <w:rPr>
          <w:rFonts w:hint="eastAsia" w:ascii="宋体" w:hAnsi="宋体" w:cs="楷体"/>
          <w:sz w:val="24"/>
        </w:rPr>
        <w:t>发包人违约的其他情形：</w:t>
      </w:r>
      <w:r>
        <w:rPr>
          <w:rFonts w:hint="eastAsia" w:ascii="宋体" w:hAnsi="宋体" w:cs="楷体"/>
          <w:sz w:val="24"/>
          <w:u w:val="single"/>
        </w:rPr>
        <w:t xml:space="preserve">         \                    </w:t>
      </w:r>
      <w:r>
        <w:rPr>
          <w:rFonts w:hint="eastAsia" w:ascii="宋体" w:hAnsi="宋体" w:cs="楷体"/>
          <w:sz w:val="24"/>
        </w:rPr>
        <w:t>。</w:t>
      </w:r>
    </w:p>
    <w:p w14:paraId="39D62E23">
      <w:pPr>
        <w:wordWrap w:val="0"/>
        <w:spacing w:line="480" w:lineRule="exact"/>
        <w:rPr>
          <w:rFonts w:ascii="宋体" w:hAnsi="宋体" w:cs="楷体"/>
          <w:sz w:val="24"/>
        </w:rPr>
      </w:pPr>
      <w:r>
        <w:rPr>
          <w:rFonts w:hint="eastAsia" w:ascii="宋体" w:hAnsi="宋体" w:cs="楷体"/>
          <w:sz w:val="24"/>
        </w:rPr>
        <w:t>16.1.2 发包人违约的责任</w:t>
      </w:r>
    </w:p>
    <w:p w14:paraId="433496BC">
      <w:pPr>
        <w:wordWrap w:val="0"/>
        <w:spacing w:line="480" w:lineRule="exact"/>
        <w:rPr>
          <w:rFonts w:ascii="宋体" w:hAnsi="宋体" w:cs="楷体"/>
          <w:sz w:val="24"/>
        </w:rPr>
      </w:pPr>
      <w:r>
        <w:rPr>
          <w:rFonts w:hint="eastAsia" w:ascii="宋体" w:hAnsi="宋体" w:cs="楷体"/>
          <w:sz w:val="24"/>
        </w:rPr>
        <w:t>发包人违约责任的承担方式和计算方法：</w:t>
      </w:r>
    </w:p>
    <w:p w14:paraId="0D090381">
      <w:pPr>
        <w:wordWrap w:val="0"/>
        <w:spacing w:line="480" w:lineRule="exact"/>
        <w:rPr>
          <w:rFonts w:ascii="宋体" w:hAnsi="宋体" w:cs="楷体"/>
          <w:sz w:val="24"/>
          <w:u w:val="single"/>
        </w:rPr>
      </w:pPr>
      <w:r>
        <w:rPr>
          <w:rFonts w:hint="eastAsia" w:ascii="宋体" w:hAnsi="宋体" w:cs="楷体"/>
          <w:sz w:val="24"/>
        </w:rPr>
        <w:t>（1）因发包人原因未能在计划开工日期前7天内下达开工通知的违约责任：</w:t>
      </w:r>
      <w:r>
        <w:rPr>
          <w:rFonts w:hint="eastAsia" w:ascii="宋体" w:hAnsi="宋体" w:cs="楷体"/>
          <w:sz w:val="24"/>
          <w:u w:val="single"/>
        </w:rPr>
        <w:t xml:space="preserve">        顺延工期            </w:t>
      </w:r>
      <w:r>
        <w:rPr>
          <w:rFonts w:hint="eastAsia" w:ascii="宋体" w:hAnsi="宋体" w:cs="楷体"/>
          <w:sz w:val="24"/>
        </w:rPr>
        <w:t>。</w:t>
      </w:r>
    </w:p>
    <w:p w14:paraId="271FBAF6">
      <w:pPr>
        <w:wordWrap w:val="0"/>
        <w:spacing w:line="480" w:lineRule="exact"/>
        <w:rPr>
          <w:rFonts w:ascii="宋体" w:hAnsi="宋体" w:cs="楷体"/>
          <w:sz w:val="24"/>
        </w:rPr>
      </w:pPr>
      <w:r>
        <w:rPr>
          <w:rFonts w:hint="eastAsia" w:ascii="宋体" w:hAnsi="宋体" w:cs="楷体"/>
          <w:sz w:val="24"/>
        </w:rPr>
        <w:t>（2）因发包人原因未能按合同约定支付合同价款的违约责任：</w:t>
      </w:r>
      <w:r>
        <w:rPr>
          <w:rFonts w:hint="eastAsia" w:ascii="宋体" w:hAnsi="宋体" w:cs="楷体"/>
          <w:sz w:val="24"/>
          <w:u w:val="single"/>
        </w:rPr>
        <w:t xml:space="preserve">    无       </w:t>
      </w:r>
      <w:r>
        <w:rPr>
          <w:rFonts w:hint="eastAsia" w:ascii="宋体" w:hAnsi="宋体" w:cs="楷体"/>
          <w:sz w:val="24"/>
        </w:rPr>
        <w:t>。</w:t>
      </w:r>
    </w:p>
    <w:p w14:paraId="67EA1A1B">
      <w:pPr>
        <w:wordWrap w:val="0"/>
        <w:spacing w:line="480" w:lineRule="exact"/>
        <w:rPr>
          <w:rFonts w:ascii="宋体" w:hAnsi="宋体" w:cs="楷体"/>
          <w:sz w:val="24"/>
        </w:rPr>
      </w:pPr>
      <w:r>
        <w:rPr>
          <w:rFonts w:hint="eastAsia" w:ascii="宋体" w:hAnsi="宋体" w:cs="楷体"/>
          <w:sz w:val="24"/>
        </w:rPr>
        <w:t>（3）发包人违反第10.1款〔变更的范围〕第（2）项约定，自行实施被取消的工作或转由他人实施的违约责任：。</w:t>
      </w:r>
    </w:p>
    <w:p w14:paraId="0F3856F5">
      <w:pPr>
        <w:wordWrap w:val="0"/>
        <w:spacing w:line="480" w:lineRule="exact"/>
        <w:rPr>
          <w:rFonts w:ascii="宋体" w:hAnsi="宋体" w:cs="楷体"/>
          <w:sz w:val="24"/>
        </w:rPr>
      </w:pPr>
      <w:r>
        <w:rPr>
          <w:rFonts w:hint="eastAsia" w:ascii="宋体" w:hAnsi="宋体" w:cs="楷体"/>
          <w:sz w:val="24"/>
        </w:rPr>
        <w:t>（4）发包人提供的材料、工程设备的规格、数量或质量不符合合同约定，或因发包人原因导致交货日期延误或交货地点变更等情况的违约责任：</w:t>
      </w:r>
      <w:r>
        <w:rPr>
          <w:rFonts w:hint="eastAsia" w:ascii="宋体" w:hAnsi="宋体" w:cs="楷体"/>
          <w:sz w:val="24"/>
          <w:u w:val="single"/>
        </w:rPr>
        <w:t xml:space="preserve"> \   </w:t>
      </w:r>
      <w:r>
        <w:rPr>
          <w:rFonts w:hint="eastAsia" w:ascii="宋体" w:hAnsi="宋体" w:cs="楷体"/>
          <w:sz w:val="24"/>
        </w:rPr>
        <w:t>。</w:t>
      </w:r>
    </w:p>
    <w:p w14:paraId="65DDC173">
      <w:pPr>
        <w:wordWrap w:val="0"/>
        <w:spacing w:line="480" w:lineRule="exact"/>
        <w:rPr>
          <w:rFonts w:ascii="宋体" w:hAnsi="宋体" w:cs="楷体"/>
          <w:sz w:val="24"/>
        </w:rPr>
      </w:pPr>
      <w:r>
        <w:rPr>
          <w:rFonts w:hint="eastAsia" w:ascii="宋体" w:hAnsi="宋体" w:cs="楷体"/>
          <w:sz w:val="24"/>
        </w:rPr>
        <w:t>（5）因发包人违反合同约定造成暂停施工的违约责任：</w:t>
      </w:r>
      <w:r>
        <w:rPr>
          <w:rFonts w:hint="eastAsia" w:ascii="宋体" w:hAnsi="宋体" w:cs="楷体"/>
          <w:sz w:val="24"/>
          <w:u w:val="single"/>
        </w:rPr>
        <w:t xml:space="preserve">  顺延工期     </w:t>
      </w:r>
      <w:r>
        <w:rPr>
          <w:rFonts w:hint="eastAsia" w:ascii="宋体" w:hAnsi="宋体" w:cs="楷体"/>
          <w:sz w:val="24"/>
        </w:rPr>
        <w:t>。</w:t>
      </w:r>
    </w:p>
    <w:p w14:paraId="2D9FE7FD">
      <w:pPr>
        <w:wordWrap w:val="0"/>
        <w:spacing w:line="480" w:lineRule="exact"/>
        <w:rPr>
          <w:rFonts w:ascii="宋体" w:hAnsi="宋体" w:cs="楷体"/>
          <w:sz w:val="24"/>
        </w:rPr>
      </w:pPr>
      <w:r>
        <w:rPr>
          <w:rFonts w:hint="eastAsia" w:ascii="宋体" w:hAnsi="宋体" w:cs="楷体"/>
          <w:sz w:val="24"/>
        </w:rPr>
        <w:t>（6）发包人无正当理由没有在约定期限内发出复工指示，导致承包人无法复工的违约责任：</w:t>
      </w:r>
      <w:r>
        <w:rPr>
          <w:rFonts w:hint="eastAsia" w:ascii="宋体" w:hAnsi="宋体" w:cs="楷体"/>
          <w:sz w:val="24"/>
          <w:u w:val="single"/>
        </w:rPr>
        <w:t xml:space="preserve">    顺延工期                 </w:t>
      </w:r>
      <w:r>
        <w:rPr>
          <w:rFonts w:hint="eastAsia" w:ascii="宋体" w:hAnsi="宋体" w:cs="楷体"/>
          <w:sz w:val="24"/>
        </w:rPr>
        <w:t>。</w:t>
      </w:r>
    </w:p>
    <w:p w14:paraId="276A8A53">
      <w:pPr>
        <w:wordWrap w:val="0"/>
        <w:spacing w:line="480" w:lineRule="exact"/>
        <w:rPr>
          <w:rFonts w:ascii="宋体" w:hAnsi="宋体" w:cs="楷体"/>
          <w:sz w:val="24"/>
        </w:rPr>
      </w:pPr>
      <w:r>
        <w:rPr>
          <w:rFonts w:hint="eastAsia" w:ascii="宋体" w:hAnsi="宋体" w:cs="楷体"/>
          <w:sz w:val="24"/>
        </w:rPr>
        <w:t>（7）其他：</w:t>
      </w:r>
      <w:r>
        <w:rPr>
          <w:rFonts w:hint="eastAsia" w:ascii="宋体" w:hAnsi="宋体" w:cs="楷体"/>
          <w:sz w:val="24"/>
          <w:u w:val="single"/>
        </w:rPr>
        <w:t xml:space="preserve">                  无                        </w:t>
      </w:r>
      <w:r>
        <w:rPr>
          <w:rFonts w:hint="eastAsia" w:ascii="宋体" w:hAnsi="宋体" w:cs="楷体"/>
          <w:sz w:val="24"/>
        </w:rPr>
        <w:t>。</w:t>
      </w:r>
    </w:p>
    <w:p w14:paraId="7A7F2912">
      <w:pPr>
        <w:wordWrap w:val="0"/>
        <w:spacing w:line="480" w:lineRule="exact"/>
        <w:rPr>
          <w:rFonts w:ascii="宋体" w:hAnsi="宋体" w:cs="楷体"/>
          <w:sz w:val="24"/>
        </w:rPr>
      </w:pPr>
      <w:r>
        <w:rPr>
          <w:rFonts w:hint="eastAsia" w:ascii="宋体" w:hAnsi="宋体" w:cs="楷体"/>
          <w:sz w:val="24"/>
        </w:rPr>
        <w:t>16.1.3 因发包人违约解除合同</w:t>
      </w:r>
    </w:p>
    <w:p w14:paraId="5EFE7437">
      <w:pPr>
        <w:wordWrap w:val="0"/>
        <w:autoSpaceDE w:val="0"/>
        <w:autoSpaceDN w:val="0"/>
        <w:spacing w:line="480" w:lineRule="exact"/>
        <w:rPr>
          <w:rFonts w:ascii="宋体" w:hAnsi="宋体" w:cs="楷体"/>
          <w:sz w:val="24"/>
        </w:rPr>
      </w:pPr>
      <w:r>
        <w:rPr>
          <w:rFonts w:hint="eastAsia" w:ascii="宋体" w:hAnsi="宋体" w:cs="楷体"/>
          <w:sz w:val="24"/>
        </w:rPr>
        <w:t>承包人按16.1.1项〔发包人违约的情形〕约定暂停施工满</w:t>
      </w:r>
      <w:r>
        <w:rPr>
          <w:rFonts w:hint="eastAsia" w:ascii="宋体" w:hAnsi="宋体" w:cs="楷体"/>
          <w:sz w:val="24"/>
          <w:u w:val="single"/>
        </w:rPr>
        <w:t xml:space="preserve">  90  </w:t>
      </w:r>
      <w:r>
        <w:rPr>
          <w:rFonts w:hint="eastAsia" w:ascii="宋体" w:hAnsi="宋体" w:cs="楷体"/>
          <w:sz w:val="24"/>
        </w:rPr>
        <w:t>天后发包人仍不纠正其违约行为并致使合同目的不能实现的，承包人有权解除合同。</w:t>
      </w:r>
    </w:p>
    <w:p w14:paraId="2E440E63">
      <w:pPr>
        <w:wordWrap w:val="0"/>
        <w:spacing w:line="480" w:lineRule="exact"/>
        <w:rPr>
          <w:rFonts w:ascii="宋体" w:hAnsi="宋体" w:cs="楷体"/>
          <w:sz w:val="24"/>
        </w:rPr>
      </w:pPr>
      <w:r>
        <w:rPr>
          <w:rFonts w:hint="eastAsia" w:ascii="宋体" w:hAnsi="宋体" w:cs="楷体"/>
          <w:b/>
          <w:bCs/>
          <w:sz w:val="24"/>
        </w:rPr>
        <w:t>16.2</w:t>
      </w:r>
      <w:r>
        <w:rPr>
          <w:rFonts w:hint="eastAsia" w:ascii="宋体" w:hAnsi="宋体" w:cs="楷体"/>
          <w:sz w:val="24"/>
        </w:rPr>
        <w:t xml:space="preserve"> 承包人违约</w:t>
      </w:r>
    </w:p>
    <w:p w14:paraId="0E3C8D84">
      <w:pPr>
        <w:wordWrap w:val="0"/>
        <w:spacing w:line="480" w:lineRule="exact"/>
        <w:rPr>
          <w:rFonts w:ascii="宋体" w:hAnsi="宋体" w:cs="楷体"/>
          <w:sz w:val="24"/>
        </w:rPr>
      </w:pPr>
      <w:r>
        <w:rPr>
          <w:rFonts w:hint="eastAsia" w:ascii="宋体" w:hAnsi="宋体" w:cs="楷体"/>
          <w:sz w:val="24"/>
        </w:rPr>
        <w:t>16.2.1承包人违约的其他情形：</w:t>
      </w:r>
      <w:r>
        <w:rPr>
          <w:rFonts w:hint="eastAsia" w:ascii="宋体" w:hAnsi="宋体" w:cs="楷体"/>
          <w:sz w:val="24"/>
          <w:u w:val="single"/>
        </w:rPr>
        <w:t>乙方不按协议意向约定履行协议意向义务，甲方有权终止协议意向并不予退还意向履约保证金</w:t>
      </w:r>
      <w:r>
        <w:rPr>
          <w:rFonts w:hint="eastAsia" w:ascii="宋体" w:hAnsi="宋体" w:cs="楷体"/>
          <w:sz w:val="24"/>
        </w:rPr>
        <w:t>。</w:t>
      </w:r>
    </w:p>
    <w:p w14:paraId="62FF7184">
      <w:pPr>
        <w:wordWrap w:val="0"/>
        <w:spacing w:line="480" w:lineRule="exact"/>
        <w:rPr>
          <w:rFonts w:ascii="宋体" w:hAnsi="宋体" w:cs="楷体"/>
          <w:sz w:val="24"/>
        </w:rPr>
      </w:pPr>
      <w:r>
        <w:rPr>
          <w:rFonts w:hint="eastAsia" w:ascii="宋体" w:hAnsi="宋体" w:cs="楷体"/>
          <w:sz w:val="24"/>
        </w:rPr>
        <w:t xml:space="preserve">16.2.2承包人违约的责任 </w:t>
      </w:r>
    </w:p>
    <w:p w14:paraId="45801C7A">
      <w:pPr>
        <w:wordWrap w:val="0"/>
        <w:spacing w:line="480" w:lineRule="exact"/>
        <w:rPr>
          <w:rFonts w:ascii="宋体" w:hAnsi="宋体" w:cs="楷体"/>
          <w:sz w:val="24"/>
          <w:u w:val="single"/>
        </w:rPr>
      </w:pPr>
      <w:r>
        <w:rPr>
          <w:rFonts w:hint="eastAsia" w:ascii="宋体" w:hAnsi="宋体" w:cs="楷体"/>
          <w:sz w:val="24"/>
        </w:rPr>
        <w:t>承包人违约责任的承担方式和计算方法：</w:t>
      </w:r>
      <w:r>
        <w:rPr>
          <w:rFonts w:hint="eastAsia" w:ascii="宋体" w:hAnsi="宋体" w:cs="楷体"/>
          <w:sz w:val="24"/>
          <w:u w:val="single"/>
        </w:rPr>
        <w:t xml:space="preserve"> 按总工期每延误一天违约金一万元，违约金总额不得超过总价款的1%</w:t>
      </w:r>
      <w:r>
        <w:rPr>
          <w:rFonts w:hint="eastAsia" w:ascii="宋体" w:hAnsi="宋体" w:cs="楷体"/>
          <w:sz w:val="24"/>
        </w:rPr>
        <w:t>。</w:t>
      </w:r>
    </w:p>
    <w:p w14:paraId="5495383F">
      <w:pPr>
        <w:wordWrap w:val="0"/>
        <w:spacing w:line="480" w:lineRule="exact"/>
        <w:rPr>
          <w:rFonts w:ascii="宋体" w:hAnsi="宋体" w:cs="楷体"/>
          <w:sz w:val="24"/>
        </w:rPr>
      </w:pPr>
      <w:r>
        <w:rPr>
          <w:rFonts w:hint="eastAsia" w:ascii="宋体" w:hAnsi="宋体" w:cs="楷体"/>
          <w:sz w:val="24"/>
        </w:rPr>
        <w:t>16.2.3 因承包人违约解除合同</w:t>
      </w:r>
    </w:p>
    <w:p w14:paraId="1F595CEE">
      <w:pPr>
        <w:wordWrap w:val="0"/>
        <w:spacing w:line="480" w:lineRule="exact"/>
        <w:rPr>
          <w:rFonts w:ascii="宋体" w:hAnsi="宋体" w:cs="楷体"/>
          <w:sz w:val="24"/>
        </w:rPr>
      </w:pPr>
      <w:r>
        <w:rPr>
          <w:rFonts w:hint="eastAsia" w:ascii="宋体" w:hAnsi="宋体" w:cs="楷体"/>
          <w:sz w:val="24"/>
        </w:rPr>
        <w:t>关于承包人违约解除合同的特别约定：</w:t>
      </w:r>
      <w:r>
        <w:rPr>
          <w:rFonts w:hint="eastAsia" w:ascii="宋体" w:hAnsi="宋体" w:cs="楷体"/>
          <w:sz w:val="24"/>
          <w:u w:val="single"/>
        </w:rPr>
        <w:t xml:space="preserve">  发包人在合同解除后按工程进度向承包人支付款项，同时扣除承包人的履约保证金  </w:t>
      </w:r>
      <w:r>
        <w:rPr>
          <w:rFonts w:hint="eastAsia" w:ascii="宋体" w:hAnsi="宋体" w:cs="楷体"/>
          <w:sz w:val="24"/>
        </w:rPr>
        <w:t>。</w:t>
      </w:r>
    </w:p>
    <w:p w14:paraId="31B8982A">
      <w:pPr>
        <w:wordWrap w:val="0"/>
        <w:spacing w:line="480" w:lineRule="exact"/>
        <w:rPr>
          <w:rFonts w:ascii="宋体" w:hAnsi="宋体" w:cs="楷体"/>
          <w:sz w:val="24"/>
        </w:rPr>
      </w:pPr>
      <w:r>
        <w:rPr>
          <w:rFonts w:hint="eastAsia" w:ascii="宋体" w:hAnsi="宋体" w:cs="楷体"/>
          <w:sz w:val="24"/>
        </w:rPr>
        <w:t>发包人继续使用承包人在施工现场的材料、设备、临时工程、承包人文件和由承包人或以其名义编制的其他文件的费用承担方式：</w:t>
      </w:r>
      <w:r>
        <w:rPr>
          <w:rFonts w:hint="eastAsia" w:ascii="宋体" w:hAnsi="宋体" w:cs="楷体"/>
          <w:sz w:val="24"/>
          <w:u w:val="single"/>
        </w:rPr>
        <w:t xml:space="preserve">  承包人承担  </w:t>
      </w:r>
      <w:r>
        <w:rPr>
          <w:rFonts w:hint="eastAsia" w:ascii="宋体" w:hAnsi="宋体" w:cs="楷体"/>
          <w:sz w:val="24"/>
        </w:rPr>
        <w:t>。</w:t>
      </w:r>
    </w:p>
    <w:p w14:paraId="21FCADC5">
      <w:pPr>
        <w:keepNext/>
        <w:wordWrap w:val="0"/>
        <w:spacing w:line="480" w:lineRule="exact"/>
        <w:outlineLvl w:val="3"/>
        <w:rPr>
          <w:rFonts w:ascii="宋体" w:hAnsi="宋体" w:cs="楷体"/>
          <w:b/>
          <w:bCs/>
          <w:sz w:val="24"/>
        </w:rPr>
      </w:pPr>
      <w:bookmarkStart w:id="834" w:name="_Toc351203649"/>
      <w:bookmarkEnd w:id="834"/>
      <w:r>
        <w:rPr>
          <w:rFonts w:hint="eastAsia" w:ascii="宋体" w:hAnsi="宋体" w:cs="楷体"/>
          <w:b/>
          <w:bCs/>
          <w:sz w:val="24"/>
        </w:rPr>
        <w:t xml:space="preserve">17. 不可抗力 </w:t>
      </w:r>
    </w:p>
    <w:p w14:paraId="046F54A7">
      <w:pPr>
        <w:wordWrap w:val="0"/>
        <w:spacing w:line="480" w:lineRule="exact"/>
        <w:rPr>
          <w:rFonts w:ascii="宋体" w:hAnsi="宋体" w:cs="楷体"/>
          <w:sz w:val="24"/>
        </w:rPr>
      </w:pPr>
      <w:r>
        <w:rPr>
          <w:rFonts w:hint="eastAsia" w:ascii="宋体" w:hAnsi="宋体" w:cs="楷体"/>
          <w:b/>
          <w:bCs/>
          <w:sz w:val="24"/>
        </w:rPr>
        <w:t>17.1</w:t>
      </w:r>
      <w:r>
        <w:rPr>
          <w:rFonts w:hint="eastAsia" w:ascii="宋体" w:hAnsi="宋体" w:cs="楷体"/>
          <w:sz w:val="24"/>
        </w:rPr>
        <w:t xml:space="preserve"> 不可抗力的确认</w:t>
      </w:r>
    </w:p>
    <w:p w14:paraId="017E6C5D">
      <w:pPr>
        <w:wordWrap w:val="0"/>
        <w:spacing w:line="480" w:lineRule="exact"/>
        <w:rPr>
          <w:rFonts w:ascii="宋体" w:hAnsi="宋体" w:cs="楷体"/>
          <w:sz w:val="24"/>
          <w:u w:val="single"/>
        </w:rPr>
      </w:pPr>
      <w:r>
        <w:rPr>
          <w:rFonts w:hint="eastAsia" w:ascii="宋体" w:hAnsi="宋体" w:cs="楷体"/>
          <w:sz w:val="24"/>
        </w:rPr>
        <w:t>除通用合同条款约定的不可抗力事件之外，视为不可抗力的其他情形：</w:t>
      </w:r>
      <w:r>
        <w:rPr>
          <w:rFonts w:hint="eastAsia" w:ascii="宋体" w:hAnsi="宋体" w:cs="楷体"/>
          <w:sz w:val="24"/>
          <w:u w:val="single"/>
        </w:rPr>
        <w:t xml:space="preserve">  无  </w:t>
      </w:r>
      <w:r>
        <w:rPr>
          <w:rFonts w:hint="eastAsia" w:ascii="宋体" w:hAnsi="宋体" w:cs="楷体"/>
          <w:sz w:val="24"/>
        </w:rPr>
        <w:t>。</w:t>
      </w:r>
    </w:p>
    <w:p w14:paraId="31F94F7A">
      <w:pPr>
        <w:wordWrap w:val="0"/>
        <w:spacing w:line="480" w:lineRule="exact"/>
        <w:rPr>
          <w:rFonts w:ascii="宋体" w:hAnsi="宋体" w:cs="楷体"/>
          <w:sz w:val="24"/>
        </w:rPr>
      </w:pPr>
      <w:r>
        <w:rPr>
          <w:rFonts w:hint="eastAsia" w:ascii="宋体" w:hAnsi="宋体" w:cs="楷体"/>
          <w:b/>
          <w:bCs/>
          <w:sz w:val="24"/>
        </w:rPr>
        <w:t>17.4</w:t>
      </w:r>
      <w:r>
        <w:rPr>
          <w:rFonts w:hint="eastAsia" w:ascii="宋体" w:hAnsi="宋体" w:cs="楷体"/>
          <w:sz w:val="24"/>
        </w:rPr>
        <w:t xml:space="preserve"> 因不可抗力解除合同</w:t>
      </w:r>
    </w:p>
    <w:p w14:paraId="36B32C75">
      <w:pPr>
        <w:wordWrap w:val="0"/>
        <w:spacing w:line="480" w:lineRule="exact"/>
        <w:rPr>
          <w:rFonts w:ascii="宋体" w:hAnsi="宋体" w:cs="楷体"/>
          <w:sz w:val="24"/>
        </w:rPr>
      </w:pPr>
      <w:r>
        <w:rPr>
          <w:rFonts w:hint="eastAsia" w:ascii="宋体" w:hAnsi="宋体" w:cs="楷体"/>
          <w:sz w:val="24"/>
        </w:rPr>
        <w:t>合同解除后，发包人应在商定或确定发包人应支付款项后</w:t>
      </w:r>
      <w:r>
        <w:rPr>
          <w:rFonts w:hint="eastAsia" w:ascii="宋体" w:hAnsi="宋体" w:cs="楷体"/>
          <w:sz w:val="24"/>
          <w:u w:val="single"/>
        </w:rPr>
        <w:t xml:space="preserve">  按通用条款执行  </w:t>
      </w:r>
      <w:r>
        <w:rPr>
          <w:rFonts w:hint="eastAsia" w:ascii="宋体" w:hAnsi="宋体" w:cs="楷体"/>
          <w:sz w:val="24"/>
        </w:rPr>
        <w:t>天内完成款项的支付。</w:t>
      </w:r>
    </w:p>
    <w:p w14:paraId="02046A6C">
      <w:pPr>
        <w:keepNext/>
        <w:wordWrap w:val="0"/>
        <w:spacing w:line="480" w:lineRule="exact"/>
        <w:outlineLvl w:val="3"/>
        <w:rPr>
          <w:rFonts w:ascii="宋体" w:hAnsi="宋体" w:cs="楷体"/>
          <w:b/>
          <w:bCs/>
          <w:sz w:val="24"/>
        </w:rPr>
      </w:pPr>
      <w:bookmarkStart w:id="835" w:name="_Toc351203650"/>
      <w:bookmarkEnd w:id="835"/>
      <w:r>
        <w:rPr>
          <w:rFonts w:hint="eastAsia" w:ascii="宋体" w:hAnsi="宋体" w:cs="楷体"/>
          <w:b/>
          <w:bCs/>
          <w:sz w:val="24"/>
        </w:rPr>
        <w:t>18. 保险</w:t>
      </w:r>
    </w:p>
    <w:p w14:paraId="23F31FDA">
      <w:pPr>
        <w:wordWrap w:val="0"/>
        <w:spacing w:line="480" w:lineRule="exact"/>
        <w:rPr>
          <w:rFonts w:ascii="宋体" w:hAnsi="宋体" w:cs="楷体"/>
          <w:sz w:val="24"/>
        </w:rPr>
      </w:pPr>
      <w:r>
        <w:rPr>
          <w:rFonts w:hint="eastAsia" w:ascii="宋体" w:hAnsi="宋体" w:cs="楷体"/>
          <w:b/>
          <w:bCs/>
          <w:sz w:val="24"/>
        </w:rPr>
        <w:t>18.1</w:t>
      </w:r>
      <w:r>
        <w:rPr>
          <w:rFonts w:hint="eastAsia" w:ascii="宋体" w:hAnsi="宋体" w:cs="楷体"/>
          <w:sz w:val="24"/>
        </w:rPr>
        <w:t xml:space="preserve"> 工程保险</w:t>
      </w:r>
    </w:p>
    <w:p w14:paraId="6A18237B">
      <w:pPr>
        <w:wordWrap w:val="0"/>
        <w:spacing w:line="480" w:lineRule="exact"/>
        <w:rPr>
          <w:rFonts w:ascii="宋体" w:hAnsi="宋体" w:cs="楷体"/>
          <w:sz w:val="24"/>
        </w:rPr>
      </w:pPr>
      <w:r>
        <w:rPr>
          <w:rFonts w:hint="eastAsia" w:ascii="宋体" w:hAnsi="宋体" w:cs="楷体"/>
          <w:sz w:val="24"/>
        </w:rPr>
        <w:t>关于工程保险的特别约定：</w:t>
      </w:r>
      <w:r>
        <w:rPr>
          <w:rFonts w:hint="eastAsia" w:ascii="宋体" w:hAnsi="宋体" w:cs="楷体"/>
          <w:sz w:val="24"/>
          <w:u w:val="single"/>
        </w:rPr>
        <w:t xml:space="preserve">        无                          </w:t>
      </w:r>
      <w:r>
        <w:rPr>
          <w:rFonts w:hint="eastAsia" w:ascii="宋体" w:hAnsi="宋体" w:cs="楷体"/>
          <w:sz w:val="24"/>
        </w:rPr>
        <w:t>。</w:t>
      </w:r>
    </w:p>
    <w:p w14:paraId="0BEB5E7E">
      <w:pPr>
        <w:wordWrap w:val="0"/>
        <w:spacing w:line="480" w:lineRule="exact"/>
        <w:rPr>
          <w:rFonts w:ascii="宋体" w:hAnsi="宋体" w:cs="楷体"/>
          <w:sz w:val="24"/>
        </w:rPr>
      </w:pPr>
      <w:r>
        <w:rPr>
          <w:rFonts w:hint="eastAsia" w:ascii="宋体" w:hAnsi="宋体" w:cs="楷体"/>
          <w:b/>
          <w:bCs/>
          <w:sz w:val="24"/>
        </w:rPr>
        <w:t>18.3</w:t>
      </w:r>
      <w:r>
        <w:rPr>
          <w:rFonts w:hint="eastAsia" w:ascii="宋体" w:hAnsi="宋体" w:cs="楷体"/>
          <w:sz w:val="24"/>
        </w:rPr>
        <w:t xml:space="preserve"> 其他保险</w:t>
      </w:r>
    </w:p>
    <w:p w14:paraId="6B6FD37D">
      <w:pPr>
        <w:wordWrap w:val="0"/>
        <w:spacing w:line="480" w:lineRule="exact"/>
        <w:rPr>
          <w:rFonts w:ascii="宋体" w:hAnsi="宋体" w:cs="楷体"/>
          <w:sz w:val="24"/>
        </w:rPr>
      </w:pPr>
      <w:r>
        <w:rPr>
          <w:rFonts w:hint="eastAsia" w:ascii="宋体" w:hAnsi="宋体" w:cs="楷体"/>
          <w:sz w:val="24"/>
        </w:rPr>
        <w:t>关于其他保险的约定：</w:t>
      </w:r>
      <w:r>
        <w:rPr>
          <w:rFonts w:hint="eastAsia" w:ascii="宋体" w:hAnsi="宋体" w:cs="楷体"/>
          <w:sz w:val="24"/>
          <w:u w:val="single"/>
        </w:rPr>
        <w:t xml:space="preserve">              \                        </w:t>
      </w:r>
      <w:r>
        <w:rPr>
          <w:rFonts w:hint="eastAsia" w:ascii="宋体" w:hAnsi="宋体" w:cs="楷体"/>
          <w:sz w:val="24"/>
        </w:rPr>
        <w:t>。</w:t>
      </w:r>
    </w:p>
    <w:p w14:paraId="17A9EFFD">
      <w:pPr>
        <w:wordWrap w:val="0"/>
        <w:spacing w:line="480" w:lineRule="exact"/>
        <w:rPr>
          <w:rFonts w:ascii="宋体" w:hAnsi="宋体" w:cs="楷体"/>
          <w:sz w:val="24"/>
        </w:rPr>
      </w:pPr>
      <w:r>
        <w:rPr>
          <w:rFonts w:hint="eastAsia" w:ascii="宋体" w:hAnsi="宋体" w:cs="楷体"/>
          <w:sz w:val="24"/>
        </w:rPr>
        <w:t>承包人是否应为其施工设备等办理财产保险：</w:t>
      </w:r>
      <w:r>
        <w:rPr>
          <w:rFonts w:hint="eastAsia" w:ascii="宋体" w:hAnsi="宋体" w:cs="楷体"/>
          <w:sz w:val="24"/>
          <w:u w:val="single"/>
        </w:rPr>
        <w:t xml:space="preserve">      按通用条款执行         </w:t>
      </w:r>
      <w:r>
        <w:rPr>
          <w:rFonts w:hint="eastAsia" w:ascii="宋体" w:hAnsi="宋体" w:cs="楷体"/>
          <w:sz w:val="24"/>
        </w:rPr>
        <w:t>。</w:t>
      </w:r>
    </w:p>
    <w:p w14:paraId="3AB0D5D8">
      <w:pPr>
        <w:wordWrap w:val="0"/>
        <w:spacing w:line="480" w:lineRule="exact"/>
        <w:rPr>
          <w:rFonts w:ascii="宋体" w:hAnsi="宋体" w:cs="楷体"/>
          <w:sz w:val="24"/>
        </w:rPr>
      </w:pPr>
      <w:r>
        <w:rPr>
          <w:rFonts w:hint="eastAsia" w:ascii="宋体" w:hAnsi="宋体" w:cs="楷体"/>
          <w:b/>
          <w:bCs/>
          <w:sz w:val="24"/>
        </w:rPr>
        <w:t>18.7</w:t>
      </w:r>
      <w:r>
        <w:rPr>
          <w:rFonts w:hint="eastAsia" w:ascii="宋体" w:hAnsi="宋体" w:cs="楷体"/>
          <w:sz w:val="24"/>
        </w:rPr>
        <w:t xml:space="preserve"> 通知义务</w:t>
      </w:r>
    </w:p>
    <w:p w14:paraId="14B6EA6F">
      <w:pPr>
        <w:wordWrap w:val="0"/>
        <w:spacing w:line="480" w:lineRule="exact"/>
        <w:rPr>
          <w:rFonts w:ascii="宋体" w:hAnsi="宋体" w:cs="楷体"/>
          <w:sz w:val="24"/>
        </w:rPr>
      </w:pPr>
      <w:r>
        <w:rPr>
          <w:rFonts w:hint="eastAsia" w:ascii="宋体" w:hAnsi="宋体" w:cs="楷体"/>
          <w:sz w:val="24"/>
        </w:rPr>
        <w:t>关于变更保险合同时的通知义务的约定：</w:t>
      </w:r>
      <w:r>
        <w:rPr>
          <w:rFonts w:hint="eastAsia" w:ascii="宋体" w:hAnsi="宋体" w:cs="楷体"/>
          <w:sz w:val="24"/>
          <w:u w:val="single"/>
        </w:rPr>
        <w:t xml:space="preserve">      按通用条款执行             </w:t>
      </w:r>
      <w:r>
        <w:rPr>
          <w:rFonts w:hint="eastAsia" w:ascii="宋体" w:hAnsi="宋体" w:cs="楷体"/>
          <w:sz w:val="24"/>
        </w:rPr>
        <w:t>。</w:t>
      </w:r>
    </w:p>
    <w:p w14:paraId="756AF865">
      <w:pPr>
        <w:keepNext/>
        <w:wordWrap w:val="0"/>
        <w:spacing w:line="480" w:lineRule="exact"/>
        <w:outlineLvl w:val="3"/>
        <w:rPr>
          <w:rFonts w:ascii="宋体" w:hAnsi="宋体" w:cs="楷体"/>
          <w:b/>
          <w:bCs/>
          <w:sz w:val="24"/>
        </w:rPr>
      </w:pPr>
      <w:bookmarkStart w:id="836" w:name="_Toc351203651"/>
      <w:bookmarkEnd w:id="836"/>
      <w:r>
        <w:rPr>
          <w:rFonts w:hint="eastAsia" w:ascii="宋体" w:hAnsi="宋体" w:cs="楷体"/>
          <w:b/>
          <w:bCs/>
          <w:sz w:val="24"/>
        </w:rPr>
        <w:t>20. 争议解决</w:t>
      </w:r>
    </w:p>
    <w:p w14:paraId="009E64C1">
      <w:pPr>
        <w:wordWrap w:val="0"/>
        <w:spacing w:line="480" w:lineRule="exact"/>
        <w:rPr>
          <w:rFonts w:ascii="宋体" w:hAnsi="宋体" w:cs="楷体"/>
          <w:sz w:val="24"/>
        </w:rPr>
      </w:pPr>
      <w:r>
        <w:rPr>
          <w:rFonts w:hint="eastAsia" w:ascii="宋体" w:hAnsi="宋体" w:cs="楷体"/>
          <w:b/>
          <w:bCs/>
          <w:sz w:val="24"/>
        </w:rPr>
        <w:t>20.3</w:t>
      </w:r>
      <w:r>
        <w:rPr>
          <w:rFonts w:hint="eastAsia" w:ascii="宋体" w:hAnsi="宋体" w:cs="楷体"/>
          <w:sz w:val="24"/>
        </w:rPr>
        <w:t xml:space="preserve"> 争议评审</w:t>
      </w:r>
    </w:p>
    <w:p w14:paraId="4E84117F">
      <w:pPr>
        <w:wordWrap w:val="0"/>
        <w:spacing w:line="480" w:lineRule="exact"/>
        <w:rPr>
          <w:rFonts w:ascii="宋体" w:hAnsi="宋体" w:cs="楷体"/>
          <w:sz w:val="24"/>
        </w:rPr>
      </w:pPr>
      <w:r>
        <w:rPr>
          <w:rFonts w:hint="eastAsia" w:ascii="宋体" w:hAnsi="宋体" w:cs="楷体"/>
          <w:sz w:val="24"/>
        </w:rPr>
        <w:t>合同当事人是否同意将工程争议提交争议评审小组决定：。</w:t>
      </w:r>
    </w:p>
    <w:p w14:paraId="79F148AB">
      <w:pPr>
        <w:wordWrap w:val="0"/>
        <w:spacing w:line="480" w:lineRule="exact"/>
        <w:rPr>
          <w:rFonts w:ascii="宋体" w:hAnsi="宋体" w:cs="楷体"/>
          <w:sz w:val="24"/>
        </w:rPr>
      </w:pPr>
      <w:r>
        <w:rPr>
          <w:rFonts w:hint="eastAsia" w:ascii="宋体" w:hAnsi="宋体" w:cs="楷体"/>
          <w:sz w:val="24"/>
        </w:rPr>
        <w:t>20.3.1 争议评审小组的确定</w:t>
      </w:r>
    </w:p>
    <w:p w14:paraId="4C1B6894">
      <w:pPr>
        <w:wordWrap w:val="0"/>
        <w:spacing w:line="480" w:lineRule="exact"/>
        <w:rPr>
          <w:rFonts w:ascii="宋体" w:hAnsi="宋体" w:cs="楷体"/>
          <w:sz w:val="24"/>
          <w:u w:val="single"/>
        </w:rPr>
      </w:pPr>
      <w:r>
        <w:rPr>
          <w:rFonts w:hint="eastAsia" w:ascii="宋体" w:hAnsi="宋体" w:cs="楷体"/>
          <w:sz w:val="24"/>
        </w:rPr>
        <w:t>争议评审小组成员的确定：</w:t>
      </w:r>
      <w:r>
        <w:rPr>
          <w:rFonts w:hint="eastAsia" w:ascii="宋体" w:hAnsi="宋体" w:cs="楷体"/>
          <w:sz w:val="24"/>
          <w:u w:val="single"/>
        </w:rPr>
        <w:t xml:space="preserve">                  /           </w:t>
      </w:r>
      <w:r>
        <w:rPr>
          <w:rFonts w:hint="eastAsia" w:ascii="宋体" w:hAnsi="宋体" w:cs="楷体"/>
          <w:sz w:val="24"/>
        </w:rPr>
        <w:t>。</w:t>
      </w:r>
    </w:p>
    <w:p w14:paraId="34EECD51">
      <w:pPr>
        <w:wordWrap w:val="0"/>
        <w:spacing w:line="480" w:lineRule="exact"/>
        <w:rPr>
          <w:rFonts w:ascii="宋体" w:hAnsi="宋体" w:cs="楷体"/>
          <w:sz w:val="24"/>
        </w:rPr>
      </w:pPr>
      <w:r>
        <w:rPr>
          <w:rFonts w:hint="eastAsia" w:ascii="宋体" w:hAnsi="宋体" w:cs="楷体"/>
          <w:sz w:val="24"/>
        </w:rPr>
        <w:t>选定争议评审员的期限：</w:t>
      </w:r>
      <w:r>
        <w:rPr>
          <w:rFonts w:hint="eastAsia" w:ascii="宋体" w:hAnsi="宋体" w:cs="楷体"/>
          <w:sz w:val="24"/>
          <w:u w:val="single"/>
        </w:rPr>
        <w:t xml:space="preserve">                    /           </w:t>
      </w:r>
      <w:r>
        <w:rPr>
          <w:rFonts w:hint="eastAsia" w:ascii="宋体" w:hAnsi="宋体" w:cs="楷体"/>
          <w:sz w:val="24"/>
        </w:rPr>
        <w:t>。</w:t>
      </w:r>
    </w:p>
    <w:p w14:paraId="2DD15816">
      <w:pPr>
        <w:wordWrap w:val="0"/>
        <w:spacing w:line="480" w:lineRule="exact"/>
        <w:rPr>
          <w:rFonts w:ascii="宋体" w:hAnsi="宋体" w:cs="楷体"/>
          <w:sz w:val="24"/>
        </w:rPr>
      </w:pPr>
      <w:r>
        <w:rPr>
          <w:rFonts w:hint="eastAsia" w:ascii="宋体" w:hAnsi="宋体" w:cs="楷体"/>
          <w:sz w:val="24"/>
        </w:rPr>
        <w:t>争议评审小组成员的报酬承担方式：</w:t>
      </w:r>
      <w:r>
        <w:rPr>
          <w:rFonts w:hint="eastAsia" w:ascii="宋体" w:hAnsi="宋体" w:cs="楷体"/>
          <w:sz w:val="24"/>
          <w:u w:val="single"/>
        </w:rPr>
        <w:t xml:space="preserve">           /          </w:t>
      </w:r>
      <w:r>
        <w:rPr>
          <w:rFonts w:hint="eastAsia" w:ascii="宋体" w:hAnsi="宋体" w:cs="楷体"/>
          <w:sz w:val="24"/>
        </w:rPr>
        <w:t>。</w:t>
      </w:r>
    </w:p>
    <w:p w14:paraId="490674C7">
      <w:pPr>
        <w:wordWrap w:val="0"/>
        <w:spacing w:line="480" w:lineRule="exact"/>
        <w:rPr>
          <w:rFonts w:ascii="宋体" w:hAnsi="宋体" w:cs="楷体"/>
          <w:sz w:val="24"/>
        </w:rPr>
      </w:pPr>
      <w:r>
        <w:rPr>
          <w:rFonts w:hint="eastAsia" w:ascii="宋体" w:hAnsi="宋体" w:cs="楷体"/>
          <w:sz w:val="24"/>
        </w:rPr>
        <w:t>其他事项的约定：</w:t>
      </w:r>
      <w:r>
        <w:rPr>
          <w:rFonts w:hint="eastAsia" w:ascii="宋体" w:hAnsi="宋体" w:cs="楷体"/>
          <w:sz w:val="24"/>
          <w:u w:val="single"/>
        </w:rPr>
        <w:t xml:space="preserve">                              /       </w:t>
      </w:r>
      <w:r>
        <w:rPr>
          <w:rFonts w:hint="eastAsia" w:ascii="宋体" w:hAnsi="宋体" w:cs="楷体"/>
          <w:sz w:val="24"/>
        </w:rPr>
        <w:t>。</w:t>
      </w:r>
    </w:p>
    <w:p w14:paraId="5384A2E3">
      <w:pPr>
        <w:wordWrap w:val="0"/>
        <w:autoSpaceDE w:val="0"/>
        <w:autoSpaceDN w:val="0"/>
        <w:spacing w:line="480" w:lineRule="exact"/>
        <w:rPr>
          <w:rFonts w:ascii="宋体" w:hAnsi="宋体" w:cs="楷体"/>
          <w:sz w:val="24"/>
        </w:rPr>
      </w:pPr>
      <w:r>
        <w:rPr>
          <w:rFonts w:hint="eastAsia" w:ascii="宋体" w:hAnsi="宋体" w:cs="楷体"/>
          <w:sz w:val="24"/>
        </w:rPr>
        <w:t>20.3.2 争议评审小组的决定</w:t>
      </w:r>
    </w:p>
    <w:p w14:paraId="1BDB9D6D">
      <w:pPr>
        <w:wordWrap w:val="0"/>
        <w:spacing w:line="480" w:lineRule="exact"/>
        <w:rPr>
          <w:rFonts w:ascii="宋体" w:hAnsi="宋体" w:cs="楷体"/>
          <w:sz w:val="24"/>
        </w:rPr>
      </w:pPr>
      <w:r>
        <w:rPr>
          <w:rFonts w:hint="eastAsia" w:ascii="宋体" w:hAnsi="宋体" w:cs="楷体"/>
          <w:sz w:val="24"/>
        </w:rPr>
        <w:t>合同当事人关于本项的约定：</w:t>
      </w:r>
      <w:r>
        <w:rPr>
          <w:rFonts w:hint="eastAsia" w:ascii="宋体" w:hAnsi="宋体" w:cs="楷体"/>
          <w:sz w:val="24"/>
          <w:u w:val="single"/>
        </w:rPr>
        <w:t xml:space="preserve">                    /       </w:t>
      </w:r>
      <w:r>
        <w:rPr>
          <w:rFonts w:hint="eastAsia" w:ascii="宋体" w:hAnsi="宋体" w:cs="楷体"/>
          <w:sz w:val="24"/>
        </w:rPr>
        <w:t>。</w:t>
      </w:r>
    </w:p>
    <w:p w14:paraId="5F1CEDAD">
      <w:pPr>
        <w:wordWrap w:val="0"/>
        <w:spacing w:line="480" w:lineRule="exact"/>
        <w:rPr>
          <w:rFonts w:ascii="宋体" w:hAnsi="宋体" w:cs="楷体"/>
          <w:sz w:val="24"/>
        </w:rPr>
      </w:pPr>
      <w:r>
        <w:rPr>
          <w:rFonts w:hint="eastAsia" w:ascii="宋体" w:hAnsi="宋体" w:cs="楷体"/>
          <w:b/>
          <w:bCs/>
          <w:sz w:val="24"/>
        </w:rPr>
        <w:t>20.4</w:t>
      </w:r>
      <w:r>
        <w:rPr>
          <w:rFonts w:hint="eastAsia" w:ascii="宋体" w:hAnsi="宋体" w:cs="楷体"/>
          <w:sz w:val="24"/>
        </w:rPr>
        <w:t>仲裁或诉讼</w:t>
      </w:r>
    </w:p>
    <w:p w14:paraId="295A0A85">
      <w:pPr>
        <w:wordWrap w:val="0"/>
        <w:spacing w:line="480" w:lineRule="exact"/>
        <w:rPr>
          <w:rFonts w:ascii="宋体" w:hAnsi="宋体" w:cs="楷体"/>
          <w:sz w:val="24"/>
        </w:rPr>
      </w:pPr>
      <w:r>
        <w:rPr>
          <w:rFonts w:hint="eastAsia" w:ascii="宋体" w:hAnsi="宋体" w:cs="楷体"/>
          <w:sz w:val="24"/>
        </w:rPr>
        <w:t>因合同及合同有关事项发生的争议，向仲裁委员会申请仲裁；</w:t>
      </w:r>
    </w:p>
    <w:p w14:paraId="5FF490D5">
      <w:pPr>
        <w:keepNext/>
        <w:keepLines/>
        <w:spacing w:before="260" w:after="260" w:line="480" w:lineRule="exact"/>
        <w:jc w:val="center"/>
        <w:outlineLvl w:val="0"/>
        <w:rPr>
          <w:rFonts w:ascii="宋体" w:hAnsi="宋体"/>
          <w:b/>
          <w:bCs/>
          <w:sz w:val="32"/>
        </w:rPr>
      </w:pPr>
      <w:r>
        <w:rPr>
          <w:rFonts w:hint="eastAsia" w:ascii="宋体" w:hAnsi="宋体"/>
          <w:b/>
          <w:bCs/>
          <w:sz w:val="32"/>
        </w:rPr>
        <w:br w:type="page"/>
      </w:r>
      <w:r>
        <w:rPr>
          <w:rFonts w:hint="eastAsia" w:ascii="宋体" w:hAnsi="宋体"/>
          <w:b/>
          <w:bCs/>
          <w:sz w:val="32"/>
        </w:rPr>
        <w:t>第五章 工程量清单</w:t>
      </w:r>
      <w:bookmarkEnd w:id="286"/>
      <w:bookmarkEnd w:id="287"/>
      <w:bookmarkEnd w:id="288"/>
      <w:bookmarkEnd w:id="289"/>
    </w:p>
    <w:p w14:paraId="13D8A63C">
      <w:pPr>
        <w:widowControl/>
        <w:spacing w:line="480" w:lineRule="exact"/>
        <w:jc w:val="center"/>
        <w:rPr>
          <w:rFonts w:ascii="宋体" w:hAnsi="宋体" w:cs="宋体"/>
          <w:sz w:val="24"/>
        </w:rPr>
      </w:pPr>
      <w:r>
        <w:rPr>
          <w:rFonts w:hint="eastAsia" w:ascii="宋体" w:hAnsi="宋体" w:cs="宋体"/>
          <w:sz w:val="24"/>
        </w:rPr>
        <w:t>工程量清单详见附件（自行下载）</w:t>
      </w:r>
    </w:p>
    <w:p w14:paraId="40CCBB9F">
      <w:pPr>
        <w:adjustRightInd w:val="0"/>
        <w:spacing w:line="480" w:lineRule="exact"/>
        <w:jc w:val="center"/>
        <w:textAlignment w:val="baseline"/>
        <w:rPr>
          <w:sz w:val="20"/>
          <w:szCs w:val="20"/>
        </w:rPr>
      </w:pPr>
    </w:p>
    <w:p w14:paraId="2CA3ECB0">
      <w:pPr>
        <w:spacing w:line="480" w:lineRule="exact"/>
        <w:jc w:val="center"/>
        <w:rPr>
          <w:sz w:val="20"/>
          <w:szCs w:val="20"/>
        </w:rPr>
      </w:pPr>
    </w:p>
    <w:p w14:paraId="65F4C6E2">
      <w:pPr>
        <w:spacing w:line="480" w:lineRule="exact"/>
      </w:pPr>
    </w:p>
    <w:p w14:paraId="0200FE1A">
      <w:pPr>
        <w:spacing w:line="480" w:lineRule="exact"/>
      </w:pPr>
    </w:p>
    <w:p w14:paraId="38E4F394">
      <w:pPr>
        <w:spacing w:line="480" w:lineRule="exact"/>
      </w:pPr>
    </w:p>
    <w:p w14:paraId="06995774">
      <w:pPr>
        <w:spacing w:line="480" w:lineRule="exact"/>
      </w:pPr>
    </w:p>
    <w:p w14:paraId="6902E0C6">
      <w:pPr>
        <w:spacing w:line="480" w:lineRule="exact"/>
      </w:pPr>
    </w:p>
    <w:p w14:paraId="588078B7">
      <w:pPr>
        <w:spacing w:line="480" w:lineRule="exact"/>
      </w:pPr>
    </w:p>
    <w:p w14:paraId="464D65C6">
      <w:pPr>
        <w:keepNext/>
        <w:keepLines/>
        <w:spacing w:before="260" w:after="260" w:line="480" w:lineRule="exact"/>
        <w:jc w:val="center"/>
        <w:rPr>
          <w:rFonts w:ascii="宋体" w:hAnsi="宋体"/>
          <w:b/>
          <w:bCs/>
          <w:sz w:val="32"/>
        </w:rPr>
      </w:pPr>
    </w:p>
    <w:p w14:paraId="3E3A2727">
      <w:pPr>
        <w:keepNext/>
        <w:keepLines/>
        <w:spacing w:before="260" w:after="260" w:line="480" w:lineRule="exact"/>
        <w:jc w:val="center"/>
        <w:rPr>
          <w:rFonts w:ascii="宋体" w:hAnsi="宋体"/>
          <w:b/>
          <w:bCs/>
          <w:sz w:val="32"/>
        </w:rPr>
      </w:pPr>
    </w:p>
    <w:p w14:paraId="20E0B1B4">
      <w:pPr>
        <w:keepNext/>
        <w:keepLines/>
        <w:spacing w:before="260" w:after="260" w:line="480" w:lineRule="exact"/>
        <w:jc w:val="center"/>
        <w:rPr>
          <w:rFonts w:ascii="宋体" w:hAnsi="宋体"/>
          <w:b/>
          <w:bCs/>
          <w:sz w:val="32"/>
        </w:rPr>
      </w:pPr>
    </w:p>
    <w:p w14:paraId="41E8605A">
      <w:pPr>
        <w:keepNext/>
        <w:keepLines/>
        <w:spacing w:before="260" w:after="260" w:line="480" w:lineRule="exact"/>
        <w:jc w:val="center"/>
        <w:rPr>
          <w:rFonts w:ascii="宋体" w:hAnsi="宋体"/>
          <w:b/>
          <w:bCs/>
          <w:sz w:val="32"/>
        </w:rPr>
      </w:pPr>
    </w:p>
    <w:p w14:paraId="0473E903">
      <w:pPr>
        <w:keepNext/>
        <w:keepLines/>
        <w:spacing w:before="260" w:after="260" w:line="480" w:lineRule="exact"/>
        <w:jc w:val="center"/>
        <w:rPr>
          <w:rFonts w:ascii="宋体" w:hAnsi="宋体"/>
          <w:b/>
          <w:bCs/>
          <w:sz w:val="32"/>
        </w:rPr>
      </w:pPr>
    </w:p>
    <w:p w14:paraId="58A0F592">
      <w:pPr>
        <w:keepNext/>
        <w:keepLines/>
        <w:spacing w:before="260" w:after="260" w:line="480" w:lineRule="exact"/>
        <w:jc w:val="center"/>
        <w:rPr>
          <w:rFonts w:ascii="宋体" w:hAnsi="宋体"/>
          <w:b/>
          <w:bCs/>
          <w:sz w:val="32"/>
        </w:rPr>
      </w:pPr>
    </w:p>
    <w:p w14:paraId="764CFB0E">
      <w:pPr>
        <w:keepNext/>
        <w:keepLines/>
        <w:spacing w:before="260" w:after="260" w:line="480" w:lineRule="exact"/>
        <w:jc w:val="center"/>
        <w:rPr>
          <w:rFonts w:ascii="宋体" w:hAnsi="宋体"/>
          <w:b/>
          <w:bCs/>
          <w:sz w:val="32"/>
        </w:rPr>
      </w:pPr>
    </w:p>
    <w:p w14:paraId="25DBAA34">
      <w:pPr>
        <w:keepNext/>
        <w:keepLines/>
        <w:spacing w:before="260" w:after="260" w:line="480" w:lineRule="exact"/>
        <w:jc w:val="center"/>
        <w:outlineLvl w:val="0"/>
        <w:rPr>
          <w:rFonts w:ascii="宋体" w:hAnsi="宋体"/>
          <w:b/>
          <w:bCs/>
          <w:sz w:val="32"/>
        </w:rPr>
      </w:pPr>
      <w:r>
        <w:rPr>
          <w:rFonts w:ascii="宋体" w:hAnsi="宋体"/>
          <w:b/>
          <w:bCs/>
          <w:sz w:val="32"/>
        </w:rPr>
        <w:br w:type="page"/>
      </w:r>
      <w:bookmarkStart w:id="837" w:name="_Toc16073"/>
      <w:bookmarkStart w:id="838" w:name="_Toc5672"/>
      <w:r>
        <w:rPr>
          <w:rFonts w:hint="eastAsia" w:ascii="宋体" w:hAnsi="宋体"/>
          <w:b/>
          <w:bCs/>
          <w:sz w:val="32"/>
        </w:rPr>
        <w:t>第六章 图纸</w:t>
      </w:r>
      <w:bookmarkEnd w:id="837"/>
      <w:bookmarkEnd w:id="838"/>
    </w:p>
    <w:p w14:paraId="043DC536">
      <w:pPr>
        <w:spacing w:line="480" w:lineRule="exact"/>
      </w:pPr>
    </w:p>
    <w:p w14:paraId="57E25514">
      <w:pPr>
        <w:spacing w:line="480" w:lineRule="exact"/>
        <w:jc w:val="center"/>
      </w:pPr>
    </w:p>
    <w:p w14:paraId="5C1A8D43">
      <w:pPr>
        <w:spacing w:line="480" w:lineRule="exact"/>
      </w:pPr>
    </w:p>
    <w:p w14:paraId="7C13CFFE">
      <w:pPr>
        <w:spacing w:line="360" w:lineRule="auto"/>
        <w:rPr>
          <w:rFonts w:ascii="宋体" w:hAnsi="宋体"/>
        </w:rPr>
      </w:pPr>
    </w:p>
    <w:p w14:paraId="715B525D">
      <w:pPr>
        <w:keepNext/>
        <w:keepLines/>
        <w:spacing w:before="260" w:after="260" w:line="480" w:lineRule="exact"/>
        <w:jc w:val="center"/>
        <w:outlineLvl w:val="0"/>
        <w:rPr>
          <w:rFonts w:ascii="宋体" w:hAnsi="宋体"/>
          <w:b/>
          <w:bCs/>
          <w:sz w:val="32"/>
        </w:rPr>
      </w:pPr>
      <w:bookmarkStart w:id="839" w:name="_Toc35935926"/>
      <w:bookmarkStart w:id="840" w:name="_Toc364407358"/>
      <w:bookmarkStart w:id="841" w:name="_Toc144974827"/>
      <w:bookmarkStart w:id="842" w:name="_Toc17352"/>
      <w:bookmarkStart w:id="843" w:name="_Toc521865054"/>
      <w:bookmarkStart w:id="844" w:name="_Toc152045768"/>
      <w:bookmarkStart w:id="845" w:name="_Toc152042547"/>
      <w:r>
        <w:rPr>
          <w:rFonts w:ascii="宋体"/>
          <w:sz w:val="28"/>
        </w:rPr>
        <w:br w:type="page"/>
      </w:r>
      <w:bookmarkEnd w:id="839"/>
      <w:bookmarkEnd w:id="840"/>
      <w:bookmarkEnd w:id="841"/>
      <w:bookmarkEnd w:id="842"/>
      <w:bookmarkEnd w:id="843"/>
      <w:bookmarkEnd w:id="844"/>
      <w:bookmarkEnd w:id="845"/>
      <w:bookmarkStart w:id="846" w:name="_Toc18389"/>
      <w:bookmarkStart w:id="847" w:name="_Toc16261"/>
      <w:bookmarkStart w:id="848" w:name="_Toc144974851"/>
      <w:bookmarkStart w:id="849" w:name="_Toc152042571"/>
      <w:bookmarkStart w:id="850" w:name="_Toc246996350"/>
      <w:bookmarkStart w:id="851" w:name="_Toc247096438"/>
      <w:bookmarkStart w:id="852" w:name="_Toc247085866"/>
      <w:bookmarkStart w:id="853" w:name="_Toc179632800"/>
      <w:bookmarkStart w:id="854" w:name="_Toc152045782"/>
      <w:bookmarkStart w:id="855" w:name="_Toc246997093"/>
      <w:bookmarkStart w:id="856" w:name="_Toc49958232"/>
      <w:bookmarkStart w:id="857" w:name="_Toc19140"/>
      <w:r>
        <w:rPr>
          <w:rFonts w:hint="eastAsia" w:ascii="宋体" w:hAnsi="宋体"/>
          <w:b/>
          <w:bCs/>
          <w:sz w:val="32"/>
        </w:rPr>
        <w:t>第七章  技术与要求</w:t>
      </w:r>
      <w:bookmarkEnd w:id="846"/>
      <w:bookmarkEnd w:id="847"/>
    </w:p>
    <w:p w14:paraId="718BB2BA">
      <w:pPr>
        <w:spacing w:line="360" w:lineRule="auto"/>
        <w:ind w:firstLine="420" w:firstLineChars="200"/>
        <w:rPr>
          <w:rFonts w:ascii="宋体" w:hAnsi="宋体"/>
        </w:rPr>
      </w:pPr>
      <w:bookmarkStart w:id="858" w:name="_Toc228881238"/>
      <w:bookmarkStart w:id="859" w:name="_Toc214433978"/>
      <w:bookmarkStart w:id="860" w:name="_Toc228589252"/>
      <w:bookmarkStart w:id="861" w:name="_Toc227657576"/>
      <w:bookmarkStart w:id="862" w:name="_Toc228337187"/>
      <w:bookmarkStart w:id="863" w:name="_Toc228591598"/>
      <w:bookmarkStart w:id="864" w:name="_Toc227492334"/>
      <w:bookmarkStart w:id="865" w:name="_Toc286251941"/>
      <w:bookmarkStart w:id="866" w:name="_Toc228591746"/>
      <w:bookmarkStart w:id="867" w:name="_Toc229892149"/>
      <w:bookmarkStart w:id="868" w:name="_Toc347403199"/>
      <w:bookmarkStart w:id="869" w:name="_Toc358535751"/>
      <w:r>
        <w:rPr>
          <w:rFonts w:hint="eastAsia" w:ascii="宋体" w:hAnsi="宋体"/>
        </w:rPr>
        <w:t>一、施工技术标准及相关验收规范要求</w:t>
      </w:r>
      <w:bookmarkEnd w:id="858"/>
      <w:bookmarkEnd w:id="859"/>
      <w:bookmarkEnd w:id="860"/>
      <w:bookmarkEnd w:id="861"/>
      <w:bookmarkEnd w:id="862"/>
      <w:bookmarkEnd w:id="863"/>
      <w:bookmarkEnd w:id="864"/>
      <w:bookmarkEnd w:id="865"/>
      <w:bookmarkEnd w:id="866"/>
      <w:bookmarkEnd w:id="867"/>
      <w:bookmarkEnd w:id="868"/>
      <w:bookmarkEnd w:id="869"/>
    </w:p>
    <w:p w14:paraId="66FFCA31">
      <w:pPr>
        <w:spacing w:line="360" w:lineRule="auto"/>
        <w:ind w:left="420" w:firstLine="420" w:firstLineChars="200"/>
        <w:rPr>
          <w:rFonts w:ascii="宋体" w:hAnsi="宋体"/>
        </w:rPr>
      </w:pPr>
      <w:r>
        <w:rPr>
          <w:rFonts w:hint="eastAsia" w:ascii="宋体" w:hAnsi="宋体"/>
        </w:rPr>
        <w:t>1、设计施工图纸和技术文件要求，本工程项目的施工必须达到现行中华人民共和国及省、市、行业的一切有关法规、规范的要求。</w:t>
      </w:r>
    </w:p>
    <w:p w14:paraId="155BB4F4">
      <w:pPr>
        <w:spacing w:line="360" w:lineRule="auto"/>
        <w:ind w:left="420" w:firstLine="420" w:firstLineChars="200"/>
        <w:rPr>
          <w:rFonts w:ascii="宋体" w:hAnsi="宋体"/>
        </w:rPr>
      </w:pPr>
      <w:r>
        <w:rPr>
          <w:rFonts w:hint="eastAsia" w:ascii="宋体" w:hAnsi="宋体"/>
        </w:rPr>
        <w:t>2、响应文件除符合技术要求外，亦需符合招标图纸的要求。若本技术要求与设计文件、施工图以及竞争性磋商文件相矛盾时，原则上应执行设计文件、施工图纸的标准和要求。</w:t>
      </w:r>
    </w:p>
    <w:p w14:paraId="079A8B85">
      <w:pPr>
        <w:spacing w:line="360" w:lineRule="auto"/>
        <w:ind w:left="420" w:firstLine="420" w:firstLineChars="200"/>
        <w:rPr>
          <w:rFonts w:ascii="宋体" w:hAnsi="宋体"/>
        </w:rPr>
      </w:pPr>
      <w:r>
        <w:rPr>
          <w:rFonts w:hint="eastAsia" w:ascii="宋体" w:hAnsi="宋体"/>
        </w:rPr>
        <w:t>3、以施工图纸和清单编制说明为准。</w:t>
      </w:r>
    </w:p>
    <w:p w14:paraId="2015629C">
      <w:pPr>
        <w:keepNext/>
        <w:keepLines/>
        <w:spacing w:before="260" w:after="260" w:line="480" w:lineRule="exact"/>
        <w:ind w:left="161" w:hanging="161" w:hangingChars="50"/>
        <w:jc w:val="center"/>
        <w:rPr>
          <w:rFonts w:ascii="宋体" w:hAnsi="宋体" w:cs="宋体"/>
          <w:b/>
          <w:sz w:val="32"/>
          <w:szCs w:val="32"/>
        </w:rPr>
      </w:pPr>
    </w:p>
    <w:p w14:paraId="34432646">
      <w:pPr>
        <w:pStyle w:val="2"/>
        <w:spacing w:before="0" w:after="0" w:line="360" w:lineRule="auto"/>
        <w:jc w:val="center"/>
        <w:rPr>
          <w:rFonts w:ascii="宋体" w:hAnsi="宋体"/>
          <w:bCs w:val="0"/>
          <w:sz w:val="32"/>
          <w:szCs w:val="36"/>
        </w:rPr>
      </w:pPr>
      <w:r>
        <w:rPr>
          <w:rFonts w:ascii="宋体"/>
          <w:sz w:val="28"/>
        </w:rPr>
        <w:br w:type="page"/>
      </w:r>
      <w:bookmarkStart w:id="870" w:name="_Toc13650"/>
      <w:bookmarkStart w:id="871" w:name="_Toc16008"/>
      <w:r>
        <w:rPr>
          <w:rFonts w:hint="eastAsia" w:ascii="宋体" w:hAnsi="宋体"/>
          <w:bCs w:val="0"/>
          <w:sz w:val="32"/>
          <w:szCs w:val="36"/>
        </w:rPr>
        <w:t>第八章</w:t>
      </w:r>
      <w:bookmarkEnd w:id="848"/>
      <w:bookmarkEnd w:id="849"/>
      <w:bookmarkEnd w:id="850"/>
      <w:bookmarkEnd w:id="851"/>
      <w:bookmarkEnd w:id="852"/>
      <w:bookmarkEnd w:id="853"/>
      <w:bookmarkEnd w:id="854"/>
      <w:bookmarkEnd w:id="855"/>
      <w:r>
        <w:rPr>
          <w:rFonts w:hint="eastAsia" w:ascii="宋体" w:hAnsi="宋体"/>
          <w:bCs w:val="0"/>
          <w:sz w:val="32"/>
          <w:szCs w:val="36"/>
        </w:rPr>
        <w:t xml:space="preserve"> 响应文件格式</w:t>
      </w:r>
      <w:bookmarkEnd w:id="856"/>
      <w:bookmarkEnd w:id="857"/>
      <w:bookmarkEnd w:id="870"/>
      <w:bookmarkEnd w:id="871"/>
      <w:bookmarkStart w:id="872" w:name="_Toc152042574"/>
      <w:bookmarkStart w:id="873" w:name="_Toc152045785"/>
      <w:bookmarkStart w:id="874" w:name="_Toc144974854"/>
    </w:p>
    <w:p w14:paraId="4EF70D4F"/>
    <w:bookmarkEnd w:id="872"/>
    <w:bookmarkEnd w:id="873"/>
    <w:bookmarkEnd w:id="874"/>
    <w:p w14:paraId="7C5981A8">
      <w:pPr>
        <w:rPr>
          <w:rFonts w:ascii="宋体" w:hAnsi="宋体"/>
          <w:sz w:val="48"/>
          <w:szCs w:val="48"/>
        </w:rPr>
      </w:pPr>
    </w:p>
    <w:p w14:paraId="6A9BAF49">
      <w:pPr>
        <w:rPr>
          <w:rFonts w:ascii="宋体" w:hAnsi="宋体" w:cs="宋体"/>
          <w:b/>
          <w:color w:val="000000"/>
          <w:kern w:val="0"/>
          <w:sz w:val="44"/>
          <w:szCs w:val="44"/>
          <w:shd w:val="clear" w:color="auto" w:fill="FFFFFF"/>
        </w:rPr>
      </w:pPr>
      <w:r>
        <w:rPr>
          <w:rFonts w:hint="eastAsia" w:ascii="宋体" w:hAnsi="宋体"/>
          <w:sz w:val="48"/>
          <w:szCs w:val="48"/>
        </w:rPr>
        <w:t xml:space="preserve">                                        </w:t>
      </w:r>
      <w:bookmarkStart w:id="875" w:name="_Toc363046279"/>
      <w:bookmarkStart w:id="876" w:name="_Toc152042576"/>
      <w:bookmarkStart w:id="877" w:name="_Toc246996355"/>
      <w:bookmarkStart w:id="878" w:name="_Toc246997098"/>
      <w:bookmarkStart w:id="879" w:name="_Toc247085873"/>
      <w:bookmarkStart w:id="880" w:name="_Toc179632807"/>
      <w:bookmarkStart w:id="881" w:name="_Toc144974856"/>
      <w:bookmarkStart w:id="882" w:name="_Toc152045787"/>
      <w:bookmarkStart w:id="883" w:name="_Toc385750953"/>
    </w:p>
    <w:p w14:paraId="6FC3137E">
      <w:pPr>
        <w:adjustRightInd w:val="0"/>
        <w:snapToGrid w:val="0"/>
        <w:spacing w:line="360" w:lineRule="auto"/>
        <w:jc w:val="center"/>
        <w:rPr>
          <w:rFonts w:ascii="宋体" w:hAnsi="宋体" w:cs="宋体"/>
          <w:b/>
          <w:sz w:val="44"/>
        </w:rPr>
      </w:pPr>
      <w:bookmarkStart w:id="884" w:name="_Toc23659_WPSOffice_Level1"/>
      <w:bookmarkStart w:id="885" w:name="_Toc7893_WPSOffice_Level1"/>
      <w:bookmarkStart w:id="886" w:name="_Toc865_WPSOffice_Level1"/>
      <w:bookmarkStart w:id="887" w:name="_Toc4489_WPSOffice_Level1"/>
      <w:bookmarkStart w:id="888" w:name="_Toc1058_WPSOffice_Level1"/>
      <w:bookmarkStart w:id="889" w:name="_Toc8628_WPSOffice_Level1"/>
      <w:bookmarkStart w:id="890" w:name="_Toc29950_WPSOffice_Level1"/>
      <w:bookmarkStart w:id="891" w:name="_Toc7092_WPSOffice_Level1"/>
      <w:bookmarkStart w:id="892" w:name="_Toc8605_WPSOffice_Level1"/>
      <w:bookmarkStart w:id="893" w:name="_Toc29442_WPSOffice_Level1"/>
      <w:r>
        <w:rPr>
          <w:rFonts w:hint="eastAsia" w:ascii="宋体" w:hAnsi="宋体" w:cs="宋体"/>
          <w:b/>
          <w:sz w:val="44"/>
          <w:u w:val="single"/>
        </w:rPr>
        <w:t xml:space="preserve">                       </w:t>
      </w:r>
      <w:bookmarkStart w:id="894" w:name="_Toc9403"/>
      <w:bookmarkStart w:id="895" w:name="_Toc17059"/>
      <w:r>
        <w:rPr>
          <w:rFonts w:hint="eastAsia" w:ascii="宋体" w:hAnsi="宋体" w:cs="宋体"/>
          <w:b/>
          <w:sz w:val="44"/>
        </w:rPr>
        <w:t>（项目名称）</w:t>
      </w:r>
      <w:bookmarkEnd w:id="884"/>
      <w:bookmarkEnd w:id="885"/>
      <w:bookmarkEnd w:id="886"/>
      <w:bookmarkEnd w:id="887"/>
      <w:bookmarkEnd w:id="888"/>
      <w:bookmarkEnd w:id="889"/>
      <w:bookmarkEnd w:id="890"/>
      <w:bookmarkEnd w:id="891"/>
      <w:bookmarkEnd w:id="892"/>
      <w:bookmarkEnd w:id="893"/>
      <w:bookmarkEnd w:id="894"/>
      <w:bookmarkEnd w:id="895"/>
    </w:p>
    <w:p w14:paraId="45B86165">
      <w:pPr>
        <w:adjustRightInd w:val="0"/>
        <w:snapToGrid w:val="0"/>
        <w:spacing w:line="360" w:lineRule="auto"/>
        <w:ind w:firstLine="3373" w:firstLineChars="1200"/>
        <w:rPr>
          <w:rFonts w:ascii="宋体" w:hAnsi="宋体" w:cs="宋体"/>
          <w:b/>
          <w:sz w:val="28"/>
          <w:szCs w:val="28"/>
        </w:rPr>
      </w:pPr>
      <w:bookmarkStart w:id="896" w:name="_Toc2006"/>
      <w:bookmarkStart w:id="897" w:name="_Toc13467"/>
      <w:r>
        <w:rPr>
          <w:rFonts w:hint="eastAsia" w:ascii="宋体" w:hAnsi="宋体" w:cs="宋体"/>
          <w:b/>
          <w:sz w:val="28"/>
          <w:szCs w:val="28"/>
        </w:rPr>
        <w:t>项目编号：</w:t>
      </w:r>
      <w:bookmarkEnd w:id="896"/>
      <w:bookmarkEnd w:id="897"/>
    </w:p>
    <w:p w14:paraId="2CCFFCAA">
      <w:pPr>
        <w:autoSpaceDE w:val="0"/>
        <w:autoSpaceDN w:val="0"/>
        <w:adjustRightInd w:val="0"/>
        <w:spacing w:line="360" w:lineRule="auto"/>
        <w:jc w:val="left"/>
        <w:rPr>
          <w:rFonts w:ascii="宋体" w:hAnsi="宋体" w:cs="宋体"/>
          <w:color w:val="000000"/>
          <w:kern w:val="0"/>
          <w:sz w:val="28"/>
          <w:szCs w:val="28"/>
        </w:rPr>
      </w:pPr>
    </w:p>
    <w:p w14:paraId="01AC4D05">
      <w:pPr>
        <w:autoSpaceDE w:val="0"/>
        <w:autoSpaceDN w:val="0"/>
        <w:adjustRightInd w:val="0"/>
        <w:spacing w:line="360" w:lineRule="auto"/>
        <w:jc w:val="left"/>
        <w:rPr>
          <w:rFonts w:ascii="宋体" w:hAnsi="宋体" w:cs="宋体"/>
          <w:color w:val="000000"/>
          <w:kern w:val="0"/>
          <w:sz w:val="28"/>
          <w:szCs w:val="28"/>
        </w:rPr>
      </w:pPr>
    </w:p>
    <w:p w14:paraId="59484F6C">
      <w:pPr>
        <w:autoSpaceDE w:val="0"/>
        <w:autoSpaceDN w:val="0"/>
        <w:adjustRightInd w:val="0"/>
        <w:spacing w:line="360" w:lineRule="auto"/>
        <w:jc w:val="left"/>
        <w:rPr>
          <w:rFonts w:ascii="宋体" w:hAnsi="宋体" w:cs="宋体"/>
          <w:color w:val="000000"/>
          <w:kern w:val="0"/>
          <w:sz w:val="28"/>
          <w:szCs w:val="28"/>
        </w:rPr>
      </w:pPr>
    </w:p>
    <w:p w14:paraId="0C3B41C7">
      <w:pPr>
        <w:autoSpaceDE w:val="0"/>
        <w:autoSpaceDN w:val="0"/>
        <w:adjustRightInd w:val="0"/>
        <w:jc w:val="center"/>
        <w:rPr>
          <w:rFonts w:ascii="宋体" w:hAnsi="宋体" w:cs="宋体"/>
          <w:b/>
          <w:bCs/>
          <w:color w:val="000000"/>
          <w:kern w:val="0"/>
          <w:sz w:val="80"/>
          <w:szCs w:val="80"/>
        </w:rPr>
      </w:pPr>
      <w:bookmarkStart w:id="898" w:name="_Toc28141"/>
      <w:bookmarkStart w:id="899" w:name="_Toc18546"/>
      <w:r>
        <w:rPr>
          <w:rFonts w:hint="eastAsia" w:ascii="宋体" w:hAnsi="宋体" w:cs="宋体"/>
          <w:b/>
          <w:bCs/>
          <w:color w:val="000000"/>
          <w:kern w:val="0"/>
          <w:sz w:val="80"/>
          <w:szCs w:val="80"/>
        </w:rPr>
        <w:t>响 应 文 件</w:t>
      </w:r>
      <w:bookmarkEnd w:id="898"/>
      <w:bookmarkEnd w:id="899"/>
    </w:p>
    <w:p w14:paraId="5D79B26B">
      <w:pPr>
        <w:autoSpaceDE w:val="0"/>
        <w:autoSpaceDN w:val="0"/>
        <w:adjustRightInd w:val="0"/>
        <w:spacing w:line="360" w:lineRule="auto"/>
        <w:ind w:firstLine="3052" w:firstLineChars="950"/>
        <w:jc w:val="left"/>
        <w:rPr>
          <w:rFonts w:ascii="宋体" w:hAnsi="宋体" w:cs="宋体"/>
          <w:b/>
          <w:bCs/>
          <w:color w:val="000000"/>
          <w:kern w:val="0"/>
          <w:szCs w:val="28"/>
        </w:rPr>
      </w:pPr>
      <w:r>
        <w:rPr>
          <w:rFonts w:hint="eastAsia" w:ascii="宋体" w:hAnsi="宋体" w:cs="宋体"/>
          <w:b/>
          <w:bCs/>
          <w:color w:val="000000"/>
          <w:kern w:val="0"/>
          <w:sz w:val="32"/>
          <w:szCs w:val="28"/>
        </w:rPr>
        <w:t xml:space="preserve">    </w:t>
      </w:r>
    </w:p>
    <w:p w14:paraId="4C17A707">
      <w:pPr>
        <w:autoSpaceDE w:val="0"/>
        <w:autoSpaceDN w:val="0"/>
        <w:adjustRightInd w:val="0"/>
        <w:jc w:val="center"/>
        <w:rPr>
          <w:rFonts w:ascii="宋体" w:hAnsi="宋体" w:cs="宋体"/>
          <w:b/>
          <w:bCs/>
          <w:color w:val="000000"/>
          <w:kern w:val="0"/>
          <w:sz w:val="32"/>
          <w:szCs w:val="28"/>
        </w:rPr>
      </w:pPr>
    </w:p>
    <w:p w14:paraId="7C73874B">
      <w:pPr>
        <w:autoSpaceDE w:val="0"/>
        <w:autoSpaceDN w:val="0"/>
        <w:adjustRightInd w:val="0"/>
        <w:jc w:val="center"/>
        <w:rPr>
          <w:rFonts w:ascii="宋体" w:hAnsi="宋体" w:cs="宋体"/>
          <w:b/>
          <w:bCs/>
          <w:color w:val="000000"/>
          <w:sz w:val="28"/>
        </w:rPr>
      </w:pPr>
      <w:r>
        <w:rPr>
          <w:rFonts w:hint="eastAsia" w:ascii="宋体" w:hAnsi="宋体" w:cs="宋体"/>
          <w:b/>
          <w:bCs/>
          <w:color w:val="000000"/>
          <w:sz w:val="28"/>
        </w:rPr>
        <w:t xml:space="preserve"> </w:t>
      </w:r>
    </w:p>
    <w:p w14:paraId="177DF27C">
      <w:pPr>
        <w:autoSpaceDE w:val="0"/>
        <w:autoSpaceDN w:val="0"/>
        <w:adjustRightInd w:val="0"/>
        <w:jc w:val="center"/>
        <w:rPr>
          <w:rFonts w:ascii="宋体" w:hAnsi="宋体" w:cs="宋体"/>
          <w:b/>
          <w:bCs/>
          <w:color w:val="000000"/>
          <w:sz w:val="28"/>
        </w:rPr>
      </w:pPr>
      <w:r>
        <w:rPr>
          <w:rFonts w:hint="eastAsia" w:ascii="宋体" w:hAnsi="宋体" w:cs="宋体"/>
          <w:b/>
          <w:bCs/>
          <w:color w:val="000000"/>
          <w:sz w:val="28"/>
        </w:rPr>
        <w:t xml:space="preserve"> </w:t>
      </w:r>
    </w:p>
    <w:p w14:paraId="5E78DAD0">
      <w:pPr>
        <w:autoSpaceDE w:val="0"/>
        <w:autoSpaceDN w:val="0"/>
        <w:adjustRightInd w:val="0"/>
        <w:spacing w:line="360" w:lineRule="auto"/>
        <w:jc w:val="right"/>
        <w:rPr>
          <w:rFonts w:ascii="宋体" w:hAnsi="宋体" w:cs="宋体"/>
          <w:color w:val="000000"/>
          <w:kern w:val="0"/>
          <w:sz w:val="44"/>
          <w:szCs w:val="44"/>
        </w:rPr>
      </w:pPr>
    </w:p>
    <w:p w14:paraId="0F17E08E">
      <w:pPr>
        <w:autoSpaceDE w:val="0"/>
        <w:autoSpaceDN w:val="0"/>
        <w:adjustRightInd w:val="0"/>
        <w:spacing w:line="360" w:lineRule="auto"/>
        <w:rPr>
          <w:rFonts w:ascii="宋体" w:hAnsi="宋体" w:cs="宋体"/>
          <w:color w:val="000000"/>
          <w:kern w:val="0"/>
          <w:sz w:val="44"/>
          <w:szCs w:val="44"/>
        </w:rPr>
      </w:pPr>
    </w:p>
    <w:p w14:paraId="755C4C43">
      <w:pPr>
        <w:pStyle w:val="24"/>
        <w:spacing w:line="480" w:lineRule="auto"/>
        <w:ind w:firstLine="1606" w:firstLineChars="500"/>
        <w:rPr>
          <w:rFonts w:hAnsi="宋体"/>
          <w:b/>
          <w:bCs/>
          <w:sz w:val="32"/>
          <w:szCs w:val="32"/>
          <w:u w:val="single"/>
        </w:rPr>
      </w:pPr>
      <w:bookmarkStart w:id="900" w:name="_Toc11845"/>
      <w:r>
        <w:rPr>
          <w:rFonts w:hint="eastAsia" w:hAnsi="宋体"/>
          <w:b/>
          <w:bCs/>
          <w:sz w:val="32"/>
          <w:szCs w:val="32"/>
        </w:rPr>
        <w:t>响 应 人：</w:t>
      </w:r>
      <w:r>
        <w:rPr>
          <w:rFonts w:hint="eastAsia" w:hAnsi="宋体"/>
          <w:b/>
          <w:bCs/>
          <w:sz w:val="32"/>
          <w:szCs w:val="32"/>
          <w:u w:val="single"/>
        </w:rPr>
        <w:t xml:space="preserve">                     </w:t>
      </w:r>
      <w:r>
        <w:rPr>
          <w:rFonts w:hint="eastAsia" w:hAnsi="宋体"/>
          <w:b/>
          <w:bCs/>
          <w:sz w:val="32"/>
          <w:szCs w:val="32"/>
        </w:rPr>
        <w:t>（电子签章）</w:t>
      </w:r>
      <w:bookmarkEnd w:id="900"/>
    </w:p>
    <w:p w14:paraId="5B37D3F5">
      <w:pPr>
        <w:pStyle w:val="24"/>
        <w:spacing w:line="480" w:lineRule="auto"/>
        <w:ind w:firstLine="1606" w:firstLineChars="500"/>
        <w:rPr>
          <w:rFonts w:hAnsi="宋体"/>
          <w:b/>
          <w:bCs/>
          <w:sz w:val="32"/>
          <w:szCs w:val="32"/>
          <w:u w:val="single"/>
        </w:rPr>
      </w:pPr>
      <w:bookmarkStart w:id="901" w:name="_Toc6742"/>
      <w:r>
        <w:rPr>
          <w:rFonts w:hint="eastAsia" w:hAnsi="宋体"/>
          <w:b/>
          <w:bCs/>
          <w:sz w:val="32"/>
          <w:szCs w:val="32"/>
        </w:rPr>
        <w:t>法定代表人：</w:t>
      </w:r>
      <w:r>
        <w:rPr>
          <w:rFonts w:hint="eastAsia" w:hAnsi="宋体"/>
          <w:b/>
          <w:bCs/>
          <w:sz w:val="32"/>
          <w:szCs w:val="32"/>
          <w:u w:val="single"/>
        </w:rPr>
        <w:t xml:space="preserve">                   </w:t>
      </w:r>
      <w:r>
        <w:rPr>
          <w:rFonts w:hint="eastAsia" w:hAnsi="宋体"/>
          <w:b/>
          <w:bCs/>
          <w:sz w:val="32"/>
          <w:szCs w:val="32"/>
        </w:rPr>
        <w:t>（电子签章）</w:t>
      </w:r>
      <w:bookmarkEnd w:id="901"/>
    </w:p>
    <w:p w14:paraId="65379BB1">
      <w:pPr>
        <w:pStyle w:val="24"/>
        <w:spacing w:line="480" w:lineRule="auto"/>
        <w:rPr>
          <w:rFonts w:hAnsi="宋体"/>
          <w:b/>
          <w:bCs/>
          <w:sz w:val="32"/>
          <w:szCs w:val="32"/>
          <w:u w:val="single"/>
        </w:rPr>
      </w:pPr>
      <w:r>
        <w:rPr>
          <w:rFonts w:hint="eastAsia" w:hAnsi="宋体"/>
          <w:b/>
          <w:bCs/>
          <w:sz w:val="32"/>
          <w:szCs w:val="32"/>
        </w:rPr>
        <w:t xml:space="preserve">          </w:t>
      </w:r>
      <w:bookmarkStart w:id="902" w:name="_Toc4"/>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bookmarkEnd w:id="902"/>
    </w:p>
    <w:p w14:paraId="3B98A131"/>
    <w:bookmarkEnd w:id="875"/>
    <w:bookmarkEnd w:id="876"/>
    <w:bookmarkEnd w:id="877"/>
    <w:bookmarkEnd w:id="878"/>
    <w:bookmarkEnd w:id="879"/>
    <w:bookmarkEnd w:id="880"/>
    <w:bookmarkEnd w:id="881"/>
    <w:bookmarkEnd w:id="882"/>
    <w:bookmarkEnd w:id="883"/>
    <w:p w14:paraId="4F490182">
      <w:pPr>
        <w:autoSpaceDE w:val="0"/>
        <w:autoSpaceDN w:val="0"/>
        <w:adjustRightInd w:val="0"/>
        <w:spacing w:line="360" w:lineRule="auto"/>
        <w:jc w:val="center"/>
        <w:rPr>
          <w:rFonts w:ascii="仿宋" w:hAnsi="仿宋" w:eastAsia="仿宋" w:cs="仿宋"/>
          <w:sz w:val="28"/>
          <w:szCs w:val="28"/>
        </w:rPr>
      </w:pPr>
      <w:bookmarkStart w:id="903" w:name="_Toc403418418"/>
      <w:bookmarkStart w:id="904" w:name="_Toc403418352"/>
      <w:bookmarkStart w:id="905" w:name="_Toc184635137"/>
    </w:p>
    <w:p w14:paraId="7200BFCD">
      <w:pPr>
        <w:autoSpaceDE w:val="0"/>
        <w:autoSpaceDN w:val="0"/>
        <w:adjustRightInd w:val="0"/>
        <w:spacing w:line="360" w:lineRule="auto"/>
        <w:jc w:val="center"/>
        <w:rPr>
          <w:rFonts w:ascii="仿宋" w:hAnsi="仿宋" w:eastAsia="仿宋" w:cs="仿宋"/>
          <w:sz w:val="28"/>
          <w:szCs w:val="28"/>
        </w:rPr>
      </w:pPr>
    </w:p>
    <w:p w14:paraId="1D774681">
      <w:pPr>
        <w:autoSpaceDE w:val="0"/>
        <w:autoSpaceDN w:val="0"/>
        <w:adjustRightInd w:val="0"/>
        <w:spacing w:line="360" w:lineRule="auto"/>
        <w:jc w:val="center"/>
        <w:rPr>
          <w:rFonts w:ascii="宋体" w:hAnsi="宋体" w:cs="宋体"/>
          <w:b/>
          <w:color w:val="000000"/>
          <w:kern w:val="0"/>
          <w:sz w:val="32"/>
          <w:szCs w:val="32"/>
        </w:rPr>
      </w:pPr>
      <w:r>
        <w:rPr>
          <w:rFonts w:hint="eastAsia" w:ascii="宋体" w:hAnsi="宋体" w:cs="宋体"/>
          <w:b/>
          <w:color w:val="000000"/>
          <w:kern w:val="0"/>
          <w:sz w:val="32"/>
          <w:szCs w:val="32"/>
        </w:rPr>
        <w:t>目   录</w:t>
      </w:r>
      <w:bookmarkEnd w:id="903"/>
      <w:bookmarkEnd w:id="904"/>
      <w:bookmarkEnd w:id="905"/>
    </w:p>
    <w:p w14:paraId="468C0557">
      <w:pPr>
        <w:autoSpaceDE w:val="0"/>
        <w:autoSpaceDN w:val="0"/>
        <w:adjustRightInd w:val="0"/>
        <w:spacing w:line="360" w:lineRule="auto"/>
        <w:ind w:firstLine="1080" w:firstLineChars="450"/>
        <w:jc w:val="left"/>
        <w:rPr>
          <w:rFonts w:ascii="宋体" w:hAnsi="宋体" w:cs="宋体"/>
          <w:kern w:val="0"/>
          <w:sz w:val="24"/>
        </w:rPr>
      </w:pPr>
      <w:bookmarkStart w:id="906" w:name="_Toc403418353"/>
      <w:bookmarkStart w:id="907" w:name="_Toc184635138"/>
      <w:bookmarkStart w:id="908" w:name="_Toc403418419"/>
      <w:r>
        <w:rPr>
          <w:rFonts w:hint="eastAsia" w:ascii="宋体" w:hAnsi="宋体" w:cs="宋体"/>
          <w:kern w:val="0"/>
          <w:sz w:val="24"/>
        </w:rPr>
        <w:t>一、投标函及投标函附录</w:t>
      </w:r>
    </w:p>
    <w:p w14:paraId="766FFB62">
      <w:pPr>
        <w:autoSpaceDE w:val="0"/>
        <w:autoSpaceDN w:val="0"/>
        <w:adjustRightInd w:val="0"/>
        <w:spacing w:line="360" w:lineRule="auto"/>
        <w:ind w:firstLine="1080" w:firstLineChars="450"/>
        <w:jc w:val="left"/>
        <w:rPr>
          <w:rFonts w:ascii="宋体" w:hAnsi="宋体" w:cs="宋体"/>
          <w:kern w:val="0"/>
          <w:sz w:val="24"/>
        </w:rPr>
      </w:pPr>
      <w:r>
        <w:rPr>
          <w:rFonts w:hint="eastAsia" w:ascii="宋体" w:hAnsi="宋体" w:cs="宋体"/>
          <w:kern w:val="0"/>
          <w:sz w:val="24"/>
        </w:rPr>
        <w:t>二、法定代表人身份证明</w:t>
      </w:r>
    </w:p>
    <w:p w14:paraId="1694F7FA">
      <w:pPr>
        <w:autoSpaceDE w:val="0"/>
        <w:autoSpaceDN w:val="0"/>
        <w:adjustRightInd w:val="0"/>
        <w:spacing w:line="360" w:lineRule="auto"/>
        <w:ind w:firstLine="1080" w:firstLineChars="450"/>
        <w:jc w:val="left"/>
        <w:rPr>
          <w:rFonts w:ascii="宋体" w:hAnsi="宋体" w:cs="宋体"/>
          <w:kern w:val="0"/>
          <w:sz w:val="24"/>
        </w:rPr>
      </w:pPr>
      <w:r>
        <w:rPr>
          <w:rFonts w:hint="eastAsia" w:ascii="宋体" w:hAnsi="宋体" w:cs="宋体"/>
          <w:kern w:val="0"/>
          <w:sz w:val="24"/>
        </w:rPr>
        <w:t>三、法人授权委托书</w:t>
      </w:r>
    </w:p>
    <w:p w14:paraId="18F55B14">
      <w:pPr>
        <w:autoSpaceDE w:val="0"/>
        <w:autoSpaceDN w:val="0"/>
        <w:adjustRightInd w:val="0"/>
        <w:spacing w:line="360" w:lineRule="auto"/>
        <w:ind w:firstLine="1080" w:firstLineChars="450"/>
        <w:jc w:val="left"/>
        <w:rPr>
          <w:rFonts w:ascii="宋体" w:hAnsi="宋体" w:cs="宋体"/>
          <w:kern w:val="0"/>
          <w:sz w:val="24"/>
        </w:rPr>
      </w:pPr>
      <w:r>
        <w:rPr>
          <w:rFonts w:hint="eastAsia" w:ascii="宋体" w:hAnsi="宋体" w:cs="宋体"/>
          <w:kern w:val="0"/>
          <w:sz w:val="24"/>
        </w:rPr>
        <w:t>四、已标价的工程量清单</w:t>
      </w:r>
    </w:p>
    <w:p w14:paraId="03EE51A7">
      <w:pPr>
        <w:autoSpaceDE w:val="0"/>
        <w:autoSpaceDN w:val="0"/>
        <w:adjustRightInd w:val="0"/>
        <w:spacing w:line="360" w:lineRule="auto"/>
        <w:ind w:firstLine="1080" w:firstLineChars="450"/>
        <w:jc w:val="left"/>
        <w:rPr>
          <w:rFonts w:ascii="宋体" w:hAnsi="宋体" w:cs="宋体"/>
          <w:kern w:val="0"/>
          <w:sz w:val="24"/>
        </w:rPr>
      </w:pPr>
      <w:r>
        <w:rPr>
          <w:rFonts w:hint="eastAsia" w:ascii="宋体" w:hAnsi="宋体" w:cs="宋体"/>
          <w:kern w:val="0"/>
          <w:sz w:val="24"/>
        </w:rPr>
        <w:t>五、施工组织设计</w:t>
      </w:r>
    </w:p>
    <w:p w14:paraId="487881EC">
      <w:pPr>
        <w:autoSpaceDE w:val="0"/>
        <w:autoSpaceDN w:val="0"/>
        <w:adjustRightInd w:val="0"/>
        <w:spacing w:line="360" w:lineRule="auto"/>
        <w:ind w:firstLine="1080" w:firstLineChars="450"/>
        <w:jc w:val="left"/>
        <w:rPr>
          <w:rFonts w:ascii="宋体" w:hAnsi="宋体" w:cs="宋体"/>
          <w:kern w:val="0"/>
          <w:sz w:val="24"/>
        </w:rPr>
      </w:pPr>
      <w:r>
        <w:rPr>
          <w:rFonts w:hint="eastAsia" w:ascii="宋体" w:hAnsi="宋体" w:cs="宋体"/>
          <w:kern w:val="0"/>
          <w:sz w:val="24"/>
        </w:rPr>
        <w:t>六、项目管理机构</w:t>
      </w:r>
    </w:p>
    <w:p w14:paraId="1434461D">
      <w:pPr>
        <w:autoSpaceDE w:val="0"/>
        <w:autoSpaceDN w:val="0"/>
        <w:adjustRightInd w:val="0"/>
        <w:spacing w:line="360" w:lineRule="auto"/>
        <w:ind w:firstLine="1080" w:firstLineChars="450"/>
        <w:jc w:val="left"/>
        <w:rPr>
          <w:rFonts w:ascii="宋体" w:hAnsi="宋体" w:cs="宋体"/>
          <w:kern w:val="0"/>
          <w:sz w:val="24"/>
        </w:rPr>
      </w:pPr>
      <w:r>
        <w:rPr>
          <w:rFonts w:hint="eastAsia" w:ascii="宋体" w:hAnsi="宋体" w:cs="宋体"/>
          <w:kern w:val="0"/>
          <w:sz w:val="24"/>
        </w:rPr>
        <w:t>七、资格审查资料</w:t>
      </w:r>
    </w:p>
    <w:p w14:paraId="2759118A">
      <w:pPr>
        <w:autoSpaceDE w:val="0"/>
        <w:autoSpaceDN w:val="0"/>
        <w:adjustRightInd w:val="0"/>
        <w:spacing w:line="360" w:lineRule="auto"/>
        <w:ind w:firstLine="1080" w:firstLineChars="450"/>
        <w:jc w:val="left"/>
        <w:rPr>
          <w:rFonts w:ascii="宋体" w:hAnsi="宋体" w:cs="宋体"/>
          <w:kern w:val="0"/>
          <w:sz w:val="24"/>
        </w:rPr>
      </w:pPr>
      <w:r>
        <w:rPr>
          <w:rFonts w:hint="eastAsia" w:ascii="宋体" w:hAnsi="宋体" w:cs="宋体"/>
          <w:kern w:val="0"/>
          <w:sz w:val="24"/>
        </w:rPr>
        <w:t>八、其他材料</w:t>
      </w:r>
    </w:p>
    <w:p w14:paraId="671FA010">
      <w:pPr>
        <w:pStyle w:val="3"/>
        <w:spacing w:before="0" w:after="0" w:line="360" w:lineRule="auto"/>
        <w:jc w:val="center"/>
        <w:rPr>
          <w:rFonts w:ascii="宋体" w:hAnsi="宋体" w:cs="宋体"/>
        </w:rPr>
      </w:pPr>
      <w:r>
        <w:rPr>
          <w:rFonts w:hint="eastAsia" w:ascii="仿宋" w:hAnsi="仿宋" w:eastAsia="仿宋" w:cs="仿宋"/>
        </w:rPr>
        <w:br w:type="page"/>
      </w:r>
      <w:bookmarkStart w:id="909" w:name="_Toc18672"/>
      <w:bookmarkStart w:id="910" w:name="_Toc29680"/>
      <w:bookmarkStart w:id="911" w:name="_Toc296"/>
      <w:bookmarkStart w:id="912" w:name="_Toc7081"/>
      <w:bookmarkStart w:id="913" w:name="_Toc16604"/>
      <w:bookmarkStart w:id="914" w:name="_Toc49958233"/>
      <w:r>
        <w:rPr>
          <w:rFonts w:hint="eastAsia" w:ascii="宋体" w:hAnsi="宋体" w:cs="宋体"/>
        </w:rPr>
        <w:t>一、投标函及投标函附录</w:t>
      </w:r>
      <w:bookmarkEnd w:id="909"/>
      <w:bookmarkEnd w:id="910"/>
      <w:bookmarkEnd w:id="911"/>
      <w:bookmarkEnd w:id="912"/>
      <w:bookmarkEnd w:id="913"/>
      <w:bookmarkEnd w:id="914"/>
    </w:p>
    <w:p w14:paraId="04930DA3">
      <w:pPr>
        <w:spacing w:line="360" w:lineRule="auto"/>
        <w:jc w:val="center"/>
        <w:rPr>
          <w:rFonts w:ascii="宋体" w:hAnsi="宋体" w:cs="宋体"/>
          <w:b/>
          <w:color w:val="000000"/>
          <w:sz w:val="28"/>
          <w:szCs w:val="28"/>
        </w:rPr>
      </w:pPr>
      <w:bookmarkStart w:id="915" w:name="_Toc12015"/>
      <w:bookmarkStart w:id="916" w:name="_Toc5750"/>
      <w:r>
        <w:rPr>
          <w:rFonts w:hint="eastAsia" w:ascii="宋体" w:hAnsi="宋体" w:cs="宋体"/>
          <w:b/>
          <w:color w:val="000000"/>
          <w:sz w:val="28"/>
          <w:szCs w:val="28"/>
        </w:rPr>
        <w:t>（一）投标函</w:t>
      </w:r>
      <w:bookmarkEnd w:id="906"/>
      <w:bookmarkEnd w:id="907"/>
      <w:bookmarkEnd w:id="908"/>
      <w:bookmarkEnd w:id="915"/>
      <w:bookmarkEnd w:id="916"/>
    </w:p>
    <w:p w14:paraId="0E75E350">
      <w:pPr>
        <w:autoSpaceDE w:val="0"/>
        <w:autoSpaceDN w:val="0"/>
        <w:adjustRightInd w:val="0"/>
        <w:spacing w:line="360" w:lineRule="auto"/>
        <w:jc w:val="left"/>
        <w:rPr>
          <w:rFonts w:ascii="宋体" w:hAnsi="宋体" w:cs="宋体"/>
          <w:color w:val="000000"/>
          <w:kern w:val="0"/>
        </w:rPr>
      </w:pPr>
      <w:r>
        <w:rPr>
          <w:rFonts w:hint="eastAsia" w:ascii="宋体" w:hAnsi="宋体" w:cs="宋体"/>
          <w:color w:val="000000"/>
          <w:kern w:val="0"/>
        </w:rPr>
        <w:t>致：</w:t>
      </w:r>
      <w:r>
        <w:rPr>
          <w:rFonts w:hint="eastAsia" w:ascii="宋体" w:hAnsi="宋体" w:cs="宋体"/>
          <w:color w:val="000000"/>
          <w:kern w:val="0"/>
          <w:u w:val="single"/>
        </w:rPr>
        <w:t xml:space="preserve">                           </w:t>
      </w:r>
      <w:r>
        <w:rPr>
          <w:rFonts w:hint="eastAsia" w:ascii="宋体" w:hAnsi="宋体" w:cs="宋体"/>
          <w:color w:val="000000"/>
          <w:kern w:val="0"/>
        </w:rPr>
        <w:t>（</w:t>
      </w:r>
      <w:r>
        <w:rPr>
          <w:rFonts w:hint="eastAsia" w:ascii="宋体" w:hAnsi="宋体" w:cs="宋体"/>
          <w:szCs w:val="21"/>
        </w:rPr>
        <w:t>采购人</w:t>
      </w:r>
      <w:r>
        <w:rPr>
          <w:rFonts w:hint="eastAsia" w:ascii="宋体" w:hAnsi="宋体" w:cs="宋体"/>
          <w:color w:val="000000"/>
          <w:kern w:val="0"/>
        </w:rPr>
        <w:t>名称）：</w:t>
      </w:r>
    </w:p>
    <w:p w14:paraId="65BFC1C8">
      <w:pPr>
        <w:spacing w:line="360" w:lineRule="auto"/>
        <w:ind w:firstLine="420" w:firstLineChars="200"/>
        <w:jc w:val="left"/>
        <w:rPr>
          <w:rFonts w:ascii="宋体" w:hAnsi="宋体" w:cs="宋体"/>
          <w:color w:val="000000"/>
          <w:kern w:val="0"/>
        </w:rPr>
      </w:pPr>
      <w:r>
        <w:rPr>
          <w:rFonts w:hint="eastAsia" w:ascii="宋体" w:hAnsi="宋体" w:cs="宋体"/>
          <w:color w:val="000000"/>
          <w:kern w:val="0"/>
        </w:rPr>
        <w:t>1．我方已仔细研究了</w:t>
      </w:r>
      <w:r>
        <w:rPr>
          <w:rFonts w:hint="eastAsia" w:ascii="宋体" w:hAnsi="宋体" w:cs="宋体"/>
          <w:color w:val="000000"/>
          <w:kern w:val="0"/>
          <w:u w:val="single"/>
        </w:rPr>
        <w:t xml:space="preserve">                </w:t>
      </w:r>
      <w:r>
        <w:rPr>
          <w:rFonts w:hint="eastAsia" w:ascii="宋体" w:hAnsi="宋体" w:cs="宋体"/>
          <w:color w:val="000000"/>
          <w:kern w:val="0"/>
        </w:rPr>
        <w:t>（项目名称）竞争性谈判文件的全部内容，愿意以人民币（大写）</w:t>
      </w:r>
      <w:r>
        <w:rPr>
          <w:rFonts w:hint="eastAsia" w:ascii="宋体" w:hAnsi="宋体" w:cs="宋体"/>
          <w:color w:val="000000"/>
          <w:kern w:val="0"/>
          <w:u w:val="single"/>
        </w:rPr>
        <w:t xml:space="preserve">                </w:t>
      </w:r>
      <w:r>
        <w:rPr>
          <w:rFonts w:hint="eastAsia" w:ascii="宋体" w:hAnsi="宋体" w:cs="宋体"/>
          <w:color w:val="000000"/>
          <w:kern w:val="0"/>
        </w:rPr>
        <w:t>元（¥</w:t>
      </w:r>
      <w:r>
        <w:rPr>
          <w:rFonts w:hint="eastAsia" w:ascii="宋体" w:hAnsi="宋体" w:cs="宋体"/>
          <w:color w:val="000000"/>
          <w:kern w:val="0"/>
          <w:u w:val="single"/>
        </w:rPr>
        <w:t xml:space="preserve">           </w:t>
      </w:r>
      <w:r>
        <w:rPr>
          <w:rFonts w:hint="eastAsia" w:ascii="宋体" w:hAnsi="宋体" w:cs="宋体"/>
          <w:color w:val="000000"/>
          <w:kern w:val="0"/>
        </w:rPr>
        <w:t>）投标总报价参与投标；承接本工程的施工工作，严格按照合同约定施工、竣工和交付本工程并维修其中的任何缺陷。</w:t>
      </w:r>
    </w:p>
    <w:p w14:paraId="3EB22FCD">
      <w:pPr>
        <w:spacing w:line="360" w:lineRule="auto"/>
        <w:ind w:firstLine="420" w:firstLineChars="200"/>
        <w:jc w:val="left"/>
        <w:rPr>
          <w:rFonts w:ascii="宋体" w:hAnsi="宋体" w:cs="宋体"/>
          <w:color w:val="000000"/>
          <w:kern w:val="0"/>
        </w:rPr>
      </w:pPr>
      <w:r>
        <w:rPr>
          <w:rFonts w:hint="eastAsia" w:ascii="宋体" w:hAnsi="宋体" w:cs="宋体"/>
          <w:color w:val="000000"/>
          <w:kern w:val="0"/>
        </w:rPr>
        <w:t>2．如果我方中标，我方保证按照合同约定的开工日期开始本工程的施工工作，工程质量达到</w:t>
      </w:r>
      <w:r>
        <w:rPr>
          <w:rFonts w:hint="eastAsia" w:ascii="宋体" w:hAnsi="宋体" w:cs="宋体"/>
          <w:color w:val="000000"/>
          <w:kern w:val="0"/>
          <w:u w:val="single"/>
        </w:rPr>
        <w:t xml:space="preserve">            </w:t>
      </w:r>
      <w:r>
        <w:rPr>
          <w:rFonts w:hint="eastAsia" w:ascii="宋体" w:hAnsi="宋体" w:cs="宋体"/>
          <w:color w:val="000000"/>
          <w:kern w:val="0"/>
        </w:rPr>
        <w:t>，工期</w:t>
      </w:r>
      <w:r>
        <w:rPr>
          <w:rFonts w:hint="eastAsia" w:ascii="宋体" w:hAnsi="宋体" w:cs="宋体"/>
          <w:color w:val="000000"/>
          <w:kern w:val="0"/>
          <w:u w:val="single"/>
        </w:rPr>
        <w:t xml:space="preserve">              </w:t>
      </w:r>
      <w:r>
        <w:rPr>
          <w:rFonts w:hint="eastAsia" w:ascii="宋体" w:hAnsi="宋体" w:cs="宋体"/>
          <w:color w:val="000000"/>
          <w:kern w:val="0"/>
        </w:rPr>
        <w:t>。</w:t>
      </w:r>
    </w:p>
    <w:p w14:paraId="2BC78725">
      <w:pPr>
        <w:spacing w:line="360" w:lineRule="auto"/>
        <w:ind w:firstLine="420" w:firstLineChars="200"/>
        <w:jc w:val="left"/>
        <w:rPr>
          <w:rFonts w:ascii="宋体" w:hAnsi="宋体" w:cs="宋体"/>
          <w:color w:val="000000"/>
          <w:kern w:val="0"/>
        </w:rPr>
      </w:pPr>
      <w:r>
        <w:rPr>
          <w:rFonts w:hint="eastAsia" w:ascii="宋体" w:hAnsi="宋体" w:cs="宋体"/>
          <w:color w:val="000000"/>
          <w:kern w:val="0"/>
        </w:rPr>
        <w:t>3、我方承诺在磋商有效期60日历天内不修改、撤销响应文件。</w:t>
      </w:r>
    </w:p>
    <w:p w14:paraId="1DF60067">
      <w:pPr>
        <w:spacing w:line="360" w:lineRule="auto"/>
        <w:ind w:firstLine="420" w:firstLineChars="200"/>
        <w:jc w:val="left"/>
        <w:rPr>
          <w:rFonts w:ascii="宋体" w:hAnsi="宋体" w:cs="宋体"/>
          <w:color w:val="000000"/>
          <w:kern w:val="0"/>
        </w:rPr>
      </w:pPr>
      <w:r>
        <w:rPr>
          <w:rFonts w:hint="eastAsia" w:ascii="宋体" w:hAnsi="宋体" w:cs="宋体"/>
          <w:color w:val="000000"/>
          <w:kern w:val="0"/>
        </w:rPr>
        <w:t>4、如我方中标：</w:t>
      </w:r>
    </w:p>
    <w:p w14:paraId="32C33B51">
      <w:pPr>
        <w:spacing w:line="360" w:lineRule="auto"/>
        <w:ind w:firstLine="420" w:firstLineChars="200"/>
        <w:jc w:val="left"/>
        <w:rPr>
          <w:rFonts w:ascii="宋体" w:hAnsi="宋体" w:cs="宋体"/>
          <w:color w:val="000000"/>
          <w:kern w:val="0"/>
        </w:rPr>
      </w:pPr>
      <w:r>
        <w:rPr>
          <w:rFonts w:hint="eastAsia" w:ascii="宋体" w:hAnsi="宋体" w:cs="宋体"/>
          <w:color w:val="000000"/>
          <w:kern w:val="0"/>
        </w:rPr>
        <w:t>（1）我方承诺合同日期超过磋商有效期的，磋商有效期顺延至合同结束。</w:t>
      </w:r>
    </w:p>
    <w:p w14:paraId="5AF32552">
      <w:pPr>
        <w:spacing w:line="360" w:lineRule="auto"/>
        <w:ind w:firstLine="420" w:firstLineChars="200"/>
        <w:jc w:val="left"/>
        <w:rPr>
          <w:rFonts w:ascii="宋体" w:hAnsi="宋体" w:cs="宋体"/>
          <w:color w:val="000000"/>
          <w:kern w:val="0"/>
        </w:rPr>
      </w:pPr>
      <w:r>
        <w:rPr>
          <w:rFonts w:hint="eastAsia" w:ascii="宋体" w:hAnsi="宋体" w:cs="宋体"/>
          <w:color w:val="000000"/>
          <w:kern w:val="0"/>
        </w:rPr>
        <w:t>（2）我方承诺在收到中标通知书后，在中标通知书规定的期限内与你方签订合同。</w:t>
      </w:r>
    </w:p>
    <w:p w14:paraId="4BA2A8A8">
      <w:pPr>
        <w:spacing w:line="360" w:lineRule="auto"/>
        <w:ind w:firstLine="420" w:firstLineChars="200"/>
        <w:jc w:val="left"/>
        <w:rPr>
          <w:rFonts w:ascii="宋体" w:hAnsi="宋体" w:cs="宋体"/>
          <w:color w:val="000000"/>
          <w:kern w:val="0"/>
        </w:rPr>
      </w:pPr>
      <w:r>
        <w:rPr>
          <w:rFonts w:hint="eastAsia" w:ascii="宋体" w:hAnsi="宋体" w:cs="宋体"/>
          <w:color w:val="000000"/>
          <w:kern w:val="0"/>
        </w:rPr>
        <w:t>（3）随同本投标函递交的投标函附录属于合同文件的组成部分。</w:t>
      </w:r>
    </w:p>
    <w:p w14:paraId="748F5D1A">
      <w:pPr>
        <w:spacing w:line="360" w:lineRule="auto"/>
        <w:ind w:firstLine="420" w:firstLineChars="200"/>
        <w:jc w:val="left"/>
        <w:rPr>
          <w:rFonts w:ascii="宋体" w:hAnsi="宋体" w:cs="宋体"/>
          <w:color w:val="000000"/>
          <w:kern w:val="0"/>
        </w:rPr>
      </w:pPr>
      <w:r>
        <w:rPr>
          <w:rFonts w:hint="eastAsia" w:ascii="宋体" w:hAnsi="宋体" w:cs="宋体"/>
          <w:color w:val="000000"/>
          <w:kern w:val="0"/>
        </w:rPr>
        <w:t>（4）我方承诺按照磋商文件规定向你方递交履约担保。</w:t>
      </w:r>
    </w:p>
    <w:p w14:paraId="5F6C00EA">
      <w:pPr>
        <w:spacing w:line="360" w:lineRule="auto"/>
        <w:ind w:firstLine="420" w:firstLineChars="200"/>
        <w:jc w:val="left"/>
        <w:rPr>
          <w:rFonts w:ascii="宋体" w:hAnsi="宋体" w:cs="宋体"/>
          <w:color w:val="000000"/>
          <w:kern w:val="0"/>
        </w:rPr>
      </w:pPr>
      <w:r>
        <w:rPr>
          <w:rFonts w:hint="eastAsia" w:ascii="宋体" w:hAnsi="宋体" w:cs="宋体"/>
          <w:color w:val="000000"/>
          <w:kern w:val="0"/>
        </w:rPr>
        <w:t>（5）我方承诺在合同约定的期限内完成并移交全部合同内容。</w:t>
      </w:r>
    </w:p>
    <w:p w14:paraId="3940876F">
      <w:pPr>
        <w:spacing w:line="360" w:lineRule="auto"/>
        <w:ind w:firstLine="420" w:firstLineChars="200"/>
        <w:jc w:val="left"/>
        <w:rPr>
          <w:rFonts w:ascii="宋体" w:hAnsi="宋体" w:cs="宋体"/>
        </w:rPr>
      </w:pPr>
      <w:r>
        <w:rPr>
          <w:rFonts w:hint="eastAsia" w:ascii="宋体" w:hAnsi="宋体" w:cs="宋体"/>
          <w:color w:val="000000"/>
          <w:kern w:val="0"/>
        </w:rPr>
        <w:t>5、我方在此声明，所递交的响应文件及有关资料内容完整、真实和准确。</w:t>
      </w:r>
    </w:p>
    <w:p w14:paraId="7A4D75E5">
      <w:pPr>
        <w:spacing w:line="360" w:lineRule="auto"/>
        <w:ind w:firstLine="420" w:firstLineChars="200"/>
        <w:jc w:val="left"/>
        <w:rPr>
          <w:rFonts w:ascii="宋体" w:hAnsi="宋体" w:cs="宋体"/>
          <w:color w:val="000000"/>
          <w:kern w:val="0"/>
        </w:rPr>
      </w:pPr>
      <w:bookmarkStart w:id="917" w:name="_Toc515614479"/>
      <w:bookmarkStart w:id="918" w:name="_Toc515614411"/>
      <w:r>
        <w:rPr>
          <w:rFonts w:hint="eastAsia" w:ascii="宋体" w:hAnsi="宋体" w:cs="宋体"/>
          <w:color w:val="000000"/>
          <w:kern w:val="0"/>
        </w:rPr>
        <w:t>6、</w:t>
      </w:r>
      <w:r>
        <w:rPr>
          <w:rFonts w:hint="eastAsia" w:ascii="宋体" w:hAnsi="宋体" w:cs="宋体"/>
          <w:color w:val="000000"/>
          <w:kern w:val="0"/>
          <w:u w:val="single"/>
        </w:rPr>
        <w:t xml:space="preserve">                         </w:t>
      </w:r>
      <w:r>
        <w:rPr>
          <w:rFonts w:hint="eastAsia" w:ascii="宋体" w:hAnsi="宋体" w:cs="宋体"/>
          <w:color w:val="000000"/>
          <w:kern w:val="0"/>
        </w:rPr>
        <w:t>（其他补充说明）。</w:t>
      </w:r>
    </w:p>
    <w:p w14:paraId="713E21FC">
      <w:pPr>
        <w:spacing w:line="360" w:lineRule="auto"/>
        <w:ind w:firstLine="420" w:firstLineChars="200"/>
        <w:rPr>
          <w:rFonts w:ascii="宋体" w:hAnsi="宋体" w:cs="宋体"/>
        </w:rPr>
      </w:pPr>
    </w:p>
    <w:bookmarkEnd w:id="917"/>
    <w:bookmarkEnd w:id="918"/>
    <w:p w14:paraId="284B6956">
      <w:pPr>
        <w:spacing w:line="360" w:lineRule="auto"/>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（电子签章）</w:t>
      </w:r>
    </w:p>
    <w:p w14:paraId="12F03600">
      <w:pPr>
        <w:spacing w:line="360" w:lineRule="auto"/>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（电子签章）</w:t>
      </w:r>
    </w:p>
    <w:p w14:paraId="25AC66ED">
      <w:pPr>
        <w:spacing w:line="360" w:lineRule="auto"/>
        <w:ind w:firstLine="420" w:firstLineChars="200"/>
        <w:rPr>
          <w:rFonts w:hAnsi="宋体"/>
          <w:szCs w:val="21"/>
        </w:rPr>
      </w:pPr>
      <w:r>
        <w:rPr>
          <w:rFonts w:hint="eastAsia" w:hAnsi="宋体"/>
          <w:szCs w:val="21"/>
        </w:rPr>
        <w:t>联系人：</w:t>
      </w:r>
      <w:r>
        <w:rPr>
          <w:rFonts w:hint="eastAsia" w:ascii="宋体" w:hAnsi="宋体" w:cs="宋体"/>
          <w:szCs w:val="21"/>
          <w:u w:val="single"/>
        </w:rPr>
        <w:t xml:space="preserve">            　　      </w:t>
      </w:r>
    </w:p>
    <w:p w14:paraId="435D6544">
      <w:pPr>
        <w:spacing w:line="360" w:lineRule="auto"/>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p>
    <w:p w14:paraId="26DF6F20">
      <w:pPr>
        <w:spacing w:line="360" w:lineRule="auto"/>
        <w:ind w:firstLine="420" w:firstLineChars="200"/>
        <w:rPr>
          <w:rFonts w:ascii="宋体" w:hAnsi="宋体" w:cs="宋体"/>
          <w:szCs w:val="21"/>
          <w:u w:val="single"/>
        </w:rPr>
      </w:pPr>
      <w:r>
        <w:rPr>
          <w:rFonts w:hint="eastAsia" w:ascii="宋体" w:hAnsi="宋体" w:cs="宋体"/>
          <w:szCs w:val="21"/>
        </w:rPr>
        <w:t>日  期：</w:t>
      </w:r>
      <w:bookmarkStart w:id="919" w:name="_Toc184635139"/>
      <w:r>
        <w:rPr>
          <w:rFonts w:hint="eastAsia" w:ascii="宋体" w:hAnsi="宋体" w:cs="宋体"/>
          <w:szCs w:val="21"/>
          <w:u w:val="single"/>
        </w:rPr>
        <w:t xml:space="preserve">            　　      </w:t>
      </w:r>
    </w:p>
    <w:p w14:paraId="71FA3DD6">
      <w:pPr>
        <w:spacing w:line="360" w:lineRule="auto"/>
        <w:ind w:firstLine="562" w:firstLineChars="200"/>
        <w:jc w:val="center"/>
        <w:rPr>
          <w:rFonts w:ascii="宋体" w:hAnsi="宋体" w:cs="宋体"/>
          <w:b/>
          <w:color w:val="000000"/>
          <w:sz w:val="32"/>
          <w:szCs w:val="28"/>
        </w:rPr>
      </w:pPr>
      <w:r>
        <w:rPr>
          <w:rFonts w:hint="eastAsia" w:ascii="宋体" w:hAnsi="宋体" w:cs="宋体"/>
          <w:b/>
          <w:sz w:val="28"/>
          <w:szCs w:val="28"/>
        </w:rPr>
        <w:br w:type="page"/>
      </w:r>
      <w:r>
        <w:rPr>
          <w:rFonts w:hint="eastAsia" w:ascii="宋体" w:hAnsi="宋体" w:cs="宋体"/>
          <w:b/>
          <w:sz w:val="28"/>
          <w:szCs w:val="28"/>
        </w:rPr>
        <w:t>（二）投标函附录</w:t>
      </w:r>
    </w:p>
    <w:tbl>
      <w:tblPr>
        <w:tblStyle w:val="1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984"/>
        <w:gridCol w:w="851"/>
        <w:gridCol w:w="1701"/>
        <w:gridCol w:w="850"/>
        <w:gridCol w:w="1843"/>
      </w:tblGrid>
      <w:tr w14:paraId="4BDB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093" w:type="dxa"/>
            <w:vAlign w:val="center"/>
          </w:tcPr>
          <w:p w14:paraId="4DA8FD3C">
            <w:pPr>
              <w:jc w:val="center"/>
              <w:rPr>
                <w:rFonts w:ascii="宋体" w:hAnsi="宋体" w:cs="宋体"/>
                <w:szCs w:val="21"/>
              </w:rPr>
            </w:pPr>
            <w:r>
              <w:rPr>
                <w:rFonts w:hint="eastAsia" w:ascii="宋体" w:hAnsi="宋体" w:cs="宋体"/>
                <w:szCs w:val="21"/>
              </w:rPr>
              <w:t>项目名称</w:t>
            </w:r>
          </w:p>
        </w:tc>
        <w:tc>
          <w:tcPr>
            <w:tcW w:w="7229" w:type="dxa"/>
            <w:gridSpan w:val="5"/>
            <w:vAlign w:val="center"/>
          </w:tcPr>
          <w:p w14:paraId="41B6A5FE">
            <w:pPr>
              <w:jc w:val="center"/>
              <w:rPr>
                <w:rFonts w:ascii="宋体" w:hAnsi="宋体" w:cs="宋体"/>
                <w:szCs w:val="21"/>
              </w:rPr>
            </w:pPr>
          </w:p>
        </w:tc>
      </w:tr>
      <w:tr w14:paraId="36CE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093" w:type="dxa"/>
            <w:vAlign w:val="center"/>
          </w:tcPr>
          <w:p w14:paraId="01F87AE8">
            <w:pPr>
              <w:jc w:val="center"/>
              <w:rPr>
                <w:rFonts w:ascii="宋体" w:hAnsi="宋体" w:cs="宋体"/>
                <w:szCs w:val="21"/>
              </w:rPr>
            </w:pPr>
            <w:r>
              <w:rPr>
                <w:rFonts w:hint="eastAsia" w:ascii="宋体" w:hAnsi="宋体" w:cs="宋体"/>
                <w:szCs w:val="21"/>
              </w:rPr>
              <w:t>投标人全称</w:t>
            </w:r>
          </w:p>
        </w:tc>
        <w:tc>
          <w:tcPr>
            <w:tcW w:w="7229" w:type="dxa"/>
            <w:gridSpan w:val="5"/>
            <w:vAlign w:val="center"/>
          </w:tcPr>
          <w:p w14:paraId="1B981F6D">
            <w:pPr>
              <w:jc w:val="center"/>
              <w:rPr>
                <w:rFonts w:ascii="宋体" w:hAnsi="宋体" w:cs="宋体"/>
                <w:szCs w:val="21"/>
              </w:rPr>
            </w:pPr>
          </w:p>
        </w:tc>
      </w:tr>
      <w:tr w14:paraId="7C12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093" w:type="dxa"/>
            <w:vAlign w:val="center"/>
          </w:tcPr>
          <w:p w14:paraId="03726EF8">
            <w:pPr>
              <w:jc w:val="center"/>
              <w:rPr>
                <w:rFonts w:ascii="宋体" w:hAnsi="宋体" w:cs="宋体"/>
                <w:color w:val="000000"/>
                <w:szCs w:val="21"/>
              </w:rPr>
            </w:pPr>
            <w:r>
              <w:rPr>
                <w:rFonts w:hint="eastAsia" w:ascii="宋体" w:hAnsi="宋体" w:cs="宋体"/>
                <w:color w:val="000000"/>
                <w:szCs w:val="21"/>
              </w:rPr>
              <w:t>项目经理</w:t>
            </w:r>
          </w:p>
        </w:tc>
        <w:tc>
          <w:tcPr>
            <w:tcW w:w="1984" w:type="dxa"/>
            <w:vAlign w:val="center"/>
          </w:tcPr>
          <w:p w14:paraId="244BBB09">
            <w:pPr>
              <w:jc w:val="center"/>
              <w:rPr>
                <w:rFonts w:ascii="宋体" w:hAnsi="宋体" w:cs="宋体"/>
                <w:color w:val="000000"/>
                <w:szCs w:val="21"/>
              </w:rPr>
            </w:pPr>
          </w:p>
        </w:tc>
        <w:tc>
          <w:tcPr>
            <w:tcW w:w="851" w:type="dxa"/>
            <w:vAlign w:val="center"/>
          </w:tcPr>
          <w:p w14:paraId="31F25AE9">
            <w:pPr>
              <w:jc w:val="center"/>
              <w:rPr>
                <w:rFonts w:ascii="宋体" w:hAnsi="宋体" w:cs="宋体"/>
                <w:color w:val="000000"/>
                <w:szCs w:val="21"/>
              </w:rPr>
            </w:pPr>
            <w:r>
              <w:rPr>
                <w:rFonts w:hint="eastAsia" w:ascii="宋体" w:hAnsi="宋体" w:cs="宋体"/>
                <w:color w:val="000000"/>
                <w:szCs w:val="21"/>
              </w:rPr>
              <w:t>证书</w:t>
            </w:r>
          </w:p>
          <w:p w14:paraId="22F9F989">
            <w:pPr>
              <w:jc w:val="center"/>
              <w:rPr>
                <w:rFonts w:ascii="宋体" w:hAnsi="宋体" w:cs="宋体"/>
                <w:color w:val="000000"/>
                <w:szCs w:val="21"/>
              </w:rPr>
            </w:pPr>
            <w:r>
              <w:rPr>
                <w:rFonts w:hint="eastAsia" w:ascii="宋体" w:hAnsi="宋体" w:cs="宋体"/>
                <w:color w:val="000000"/>
                <w:szCs w:val="21"/>
              </w:rPr>
              <w:t>等级</w:t>
            </w:r>
          </w:p>
        </w:tc>
        <w:tc>
          <w:tcPr>
            <w:tcW w:w="1701" w:type="dxa"/>
            <w:vAlign w:val="center"/>
          </w:tcPr>
          <w:p w14:paraId="2F95497B">
            <w:pPr>
              <w:jc w:val="center"/>
              <w:rPr>
                <w:rFonts w:ascii="宋体" w:hAnsi="宋体" w:cs="宋体"/>
                <w:color w:val="000000"/>
                <w:szCs w:val="21"/>
              </w:rPr>
            </w:pPr>
          </w:p>
        </w:tc>
        <w:tc>
          <w:tcPr>
            <w:tcW w:w="850" w:type="dxa"/>
            <w:vAlign w:val="center"/>
          </w:tcPr>
          <w:p w14:paraId="2C5AE7CD">
            <w:pPr>
              <w:jc w:val="center"/>
              <w:rPr>
                <w:rFonts w:ascii="宋体" w:hAnsi="宋体" w:cs="宋体"/>
                <w:color w:val="000000"/>
                <w:szCs w:val="21"/>
              </w:rPr>
            </w:pPr>
            <w:r>
              <w:rPr>
                <w:rFonts w:hint="eastAsia" w:ascii="宋体" w:hAnsi="宋体" w:cs="宋体"/>
                <w:color w:val="000000"/>
                <w:szCs w:val="21"/>
              </w:rPr>
              <w:t>注册</w:t>
            </w:r>
          </w:p>
          <w:p w14:paraId="4826DB59">
            <w:pPr>
              <w:jc w:val="center"/>
              <w:rPr>
                <w:rFonts w:ascii="宋体" w:hAnsi="宋体" w:cs="宋体"/>
                <w:color w:val="000000"/>
                <w:szCs w:val="21"/>
              </w:rPr>
            </w:pPr>
            <w:r>
              <w:rPr>
                <w:rFonts w:hint="eastAsia" w:ascii="宋体" w:hAnsi="宋体" w:cs="宋体"/>
                <w:color w:val="000000"/>
                <w:szCs w:val="21"/>
              </w:rPr>
              <w:t>编号</w:t>
            </w:r>
          </w:p>
        </w:tc>
        <w:tc>
          <w:tcPr>
            <w:tcW w:w="1843" w:type="dxa"/>
            <w:vAlign w:val="center"/>
          </w:tcPr>
          <w:p w14:paraId="67F0DB4A">
            <w:pPr>
              <w:jc w:val="center"/>
              <w:rPr>
                <w:rFonts w:ascii="宋体" w:hAnsi="宋体" w:cs="宋体"/>
                <w:color w:val="000000"/>
                <w:szCs w:val="21"/>
              </w:rPr>
            </w:pPr>
          </w:p>
        </w:tc>
      </w:tr>
      <w:tr w14:paraId="3B4A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2" w:hRule="atLeast"/>
          <w:jc w:val="center"/>
        </w:trPr>
        <w:tc>
          <w:tcPr>
            <w:tcW w:w="2093" w:type="dxa"/>
            <w:vAlign w:val="center"/>
          </w:tcPr>
          <w:p w14:paraId="05726FC2">
            <w:pPr>
              <w:jc w:val="center"/>
              <w:rPr>
                <w:rFonts w:ascii="宋体" w:hAnsi="宋体" w:cs="宋体"/>
                <w:szCs w:val="21"/>
              </w:rPr>
            </w:pPr>
            <w:r>
              <w:rPr>
                <w:rFonts w:hint="eastAsia" w:ascii="宋体" w:hAnsi="宋体" w:cs="宋体"/>
                <w:szCs w:val="21"/>
              </w:rPr>
              <w:t>响应报价</w:t>
            </w:r>
          </w:p>
        </w:tc>
        <w:tc>
          <w:tcPr>
            <w:tcW w:w="7229" w:type="dxa"/>
            <w:gridSpan w:val="5"/>
            <w:vAlign w:val="center"/>
          </w:tcPr>
          <w:p w14:paraId="089FAFF3">
            <w:pPr>
              <w:spacing w:line="480" w:lineRule="auto"/>
              <w:rPr>
                <w:rFonts w:ascii="宋体" w:hAnsi="宋体" w:cs="宋体"/>
                <w:szCs w:val="21"/>
              </w:rPr>
            </w:pPr>
            <w:r>
              <w:rPr>
                <w:rFonts w:hint="eastAsia" w:ascii="宋体" w:hAnsi="宋体" w:cs="宋体"/>
                <w:szCs w:val="21"/>
              </w:rPr>
              <w:t>大写：</w:t>
            </w:r>
          </w:p>
          <w:p w14:paraId="35EDA83C">
            <w:pPr>
              <w:spacing w:line="480" w:lineRule="auto"/>
              <w:rPr>
                <w:rFonts w:ascii="宋体" w:hAnsi="宋体" w:cs="宋体"/>
                <w:szCs w:val="21"/>
              </w:rPr>
            </w:pPr>
            <w:r>
              <w:rPr>
                <w:rFonts w:hint="eastAsia" w:ascii="宋体" w:hAnsi="宋体" w:cs="宋体"/>
                <w:szCs w:val="21"/>
              </w:rPr>
              <w:t>小写：</w:t>
            </w:r>
          </w:p>
        </w:tc>
      </w:tr>
      <w:tr w14:paraId="59A9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093" w:type="dxa"/>
            <w:vAlign w:val="center"/>
          </w:tcPr>
          <w:p w14:paraId="7E38D5FC">
            <w:pPr>
              <w:jc w:val="center"/>
              <w:rPr>
                <w:rFonts w:ascii="宋体" w:hAnsi="宋体" w:cs="宋体"/>
                <w:szCs w:val="21"/>
              </w:rPr>
            </w:pPr>
            <w:r>
              <w:rPr>
                <w:rFonts w:hint="eastAsia" w:ascii="宋体" w:hAnsi="宋体" w:cs="宋体"/>
                <w:szCs w:val="21"/>
              </w:rPr>
              <w:t>工期</w:t>
            </w:r>
          </w:p>
        </w:tc>
        <w:tc>
          <w:tcPr>
            <w:tcW w:w="7229" w:type="dxa"/>
            <w:gridSpan w:val="5"/>
            <w:vAlign w:val="center"/>
          </w:tcPr>
          <w:p w14:paraId="2D5E740C">
            <w:pPr>
              <w:jc w:val="center"/>
              <w:rPr>
                <w:rFonts w:ascii="宋体" w:hAnsi="宋体" w:cs="宋体"/>
                <w:szCs w:val="21"/>
              </w:rPr>
            </w:pPr>
          </w:p>
        </w:tc>
      </w:tr>
      <w:tr w14:paraId="1B82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093" w:type="dxa"/>
            <w:vAlign w:val="center"/>
          </w:tcPr>
          <w:p w14:paraId="6CBB2362">
            <w:pPr>
              <w:jc w:val="center"/>
              <w:rPr>
                <w:rFonts w:ascii="宋体" w:hAnsi="宋体" w:cs="宋体"/>
                <w:szCs w:val="21"/>
              </w:rPr>
            </w:pPr>
            <w:r>
              <w:rPr>
                <w:rFonts w:hint="eastAsia" w:ascii="宋体" w:hAnsi="宋体" w:cs="宋体"/>
                <w:szCs w:val="21"/>
              </w:rPr>
              <w:t>工程质量</w:t>
            </w:r>
          </w:p>
        </w:tc>
        <w:tc>
          <w:tcPr>
            <w:tcW w:w="7229" w:type="dxa"/>
            <w:gridSpan w:val="5"/>
            <w:vAlign w:val="center"/>
          </w:tcPr>
          <w:p w14:paraId="2D9DBAE1">
            <w:pPr>
              <w:jc w:val="center"/>
              <w:rPr>
                <w:rFonts w:ascii="宋体" w:hAnsi="宋体" w:cs="宋体"/>
                <w:szCs w:val="21"/>
              </w:rPr>
            </w:pPr>
          </w:p>
        </w:tc>
      </w:tr>
      <w:tr w14:paraId="6AEB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093" w:type="dxa"/>
            <w:vAlign w:val="center"/>
          </w:tcPr>
          <w:p w14:paraId="575DDD48">
            <w:pPr>
              <w:jc w:val="center"/>
              <w:rPr>
                <w:rFonts w:ascii="宋体" w:hAnsi="宋体" w:cs="宋体"/>
                <w:szCs w:val="21"/>
              </w:rPr>
            </w:pPr>
            <w:r>
              <w:rPr>
                <w:rFonts w:hint="eastAsia" w:ascii="宋体" w:hAnsi="宋体" w:cs="宋体"/>
                <w:szCs w:val="21"/>
              </w:rPr>
              <w:t>磋商有效期</w:t>
            </w:r>
          </w:p>
        </w:tc>
        <w:tc>
          <w:tcPr>
            <w:tcW w:w="7229" w:type="dxa"/>
            <w:gridSpan w:val="5"/>
            <w:vAlign w:val="center"/>
          </w:tcPr>
          <w:p w14:paraId="00C77A85">
            <w:pPr>
              <w:jc w:val="center"/>
              <w:rPr>
                <w:rFonts w:ascii="宋体" w:hAnsi="宋体" w:cs="宋体"/>
                <w:szCs w:val="21"/>
              </w:rPr>
            </w:pPr>
            <w:r>
              <w:rPr>
                <w:rFonts w:hint="eastAsia" w:ascii="宋体" w:hAnsi="宋体" w:cs="宋体"/>
                <w:szCs w:val="21"/>
              </w:rPr>
              <w:t>60日历天（从磋商截止之日起）</w:t>
            </w:r>
          </w:p>
        </w:tc>
      </w:tr>
      <w:tr w14:paraId="0910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093" w:type="dxa"/>
            <w:vAlign w:val="center"/>
          </w:tcPr>
          <w:p w14:paraId="3E2820DD">
            <w:pPr>
              <w:jc w:val="center"/>
              <w:rPr>
                <w:rFonts w:hint="default" w:ascii="宋体" w:hAnsi="宋体" w:eastAsia="宋体" w:cs="宋体"/>
                <w:szCs w:val="21"/>
                <w:lang w:val="en-US" w:eastAsia="zh-CN"/>
              </w:rPr>
            </w:pPr>
            <w:r>
              <w:rPr>
                <w:rFonts w:hint="eastAsia" w:ascii="宋体" w:hAnsi="宋体" w:cs="宋体"/>
                <w:szCs w:val="21"/>
                <w:lang w:val="en-US" w:eastAsia="zh-CN"/>
              </w:rPr>
              <w:t>联系人姓名及电话</w:t>
            </w:r>
          </w:p>
        </w:tc>
        <w:tc>
          <w:tcPr>
            <w:tcW w:w="7229" w:type="dxa"/>
            <w:gridSpan w:val="5"/>
            <w:vAlign w:val="center"/>
          </w:tcPr>
          <w:p w14:paraId="6218D251">
            <w:pPr>
              <w:jc w:val="center"/>
              <w:rPr>
                <w:rFonts w:hint="eastAsia" w:ascii="宋体" w:hAnsi="宋体" w:cs="宋体"/>
                <w:szCs w:val="21"/>
              </w:rPr>
            </w:pPr>
          </w:p>
        </w:tc>
      </w:tr>
      <w:tr w14:paraId="26FD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2093" w:type="dxa"/>
            <w:vAlign w:val="center"/>
          </w:tcPr>
          <w:p w14:paraId="137A137B">
            <w:pPr>
              <w:jc w:val="center"/>
              <w:rPr>
                <w:rFonts w:ascii="宋体" w:hAnsi="宋体" w:cs="宋体"/>
                <w:szCs w:val="21"/>
              </w:rPr>
            </w:pPr>
            <w:r>
              <w:rPr>
                <w:rFonts w:hint="eastAsia" w:ascii="宋体" w:hAnsi="宋体" w:cs="宋体"/>
                <w:szCs w:val="21"/>
              </w:rPr>
              <w:t>备  注</w:t>
            </w:r>
          </w:p>
        </w:tc>
        <w:tc>
          <w:tcPr>
            <w:tcW w:w="7229" w:type="dxa"/>
            <w:gridSpan w:val="5"/>
            <w:vAlign w:val="center"/>
          </w:tcPr>
          <w:p w14:paraId="31ACCBCC">
            <w:pPr>
              <w:rPr>
                <w:rFonts w:ascii="宋体" w:hAnsi="宋体" w:cs="宋体"/>
                <w:szCs w:val="21"/>
              </w:rPr>
            </w:pPr>
          </w:p>
        </w:tc>
      </w:tr>
    </w:tbl>
    <w:p w14:paraId="0F4E427F">
      <w:pPr>
        <w:rPr>
          <w:rFonts w:ascii="宋体" w:hAnsi="宋体" w:cs="宋体"/>
          <w:b/>
          <w:szCs w:val="21"/>
        </w:rPr>
      </w:pPr>
    </w:p>
    <w:p w14:paraId="1E32AE38">
      <w:pPr>
        <w:spacing w:line="300" w:lineRule="exact"/>
        <w:rPr>
          <w:rFonts w:ascii="宋体" w:hAnsi="宋体" w:cs="宋体"/>
          <w:szCs w:val="21"/>
        </w:rPr>
      </w:pPr>
    </w:p>
    <w:p w14:paraId="2570327A">
      <w:pPr>
        <w:spacing w:line="300" w:lineRule="exact"/>
        <w:rPr>
          <w:rFonts w:ascii="宋体" w:hAnsi="宋体" w:cs="宋体"/>
          <w:szCs w:val="21"/>
        </w:rPr>
      </w:pPr>
    </w:p>
    <w:p w14:paraId="2B54E6DE">
      <w:pPr>
        <w:spacing w:line="300" w:lineRule="exact"/>
        <w:rPr>
          <w:rFonts w:ascii="宋体" w:hAnsi="宋体" w:cs="宋体"/>
          <w:szCs w:val="21"/>
        </w:rPr>
      </w:pPr>
    </w:p>
    <w:bookmarkEnd w:id="919"/>
    <w:p w14:paraId="0293D434">
      <w:pPr>
        <w:spacing w:line="440" w:lineRule="exact"/>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（电子签章）</w:t>
      </w:r>
    </w:p>
    <w:p w14:paraId="375E33CB">
      <w:pPr>
        <w:spacing w:line="440" w:lineRule="exact"/>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（电子签章）</w:t>
      </w:r>
    </w:p>
    <w:p w14:paraId="0E72C524">
      <w:pPr>
        <w:spacing w:line="400" w:lineRule="exact"/>
        <w:ind w:firstLine="420" w:firstLineChars="200"/>
        <w:rPr>
          <w:rFonts w:ascii="宋体" w:hAnsi="宋体" w:cs="宋体"/>
          <w:b/>
          <w:spacing w:val="10"/>
          <w:szCs w:val="21"/>
        </w:rPr>
      </w:pPr>
      <w:r>
        <w:rPr>
          <w:rFonts w:hint="eastAsia" w:ascii="宋体" w:hAnsi="宋体" w:cs="宋体"/>
          <w:szCs w:val="21"/>
        </w:rPr>
        <w:t>日  期：</w:t>
      </w:r>
      <w:r>
        <w:rPr>
          <w:rFonts w:hint="eastAsia" w:ascii="宋体" w:hAnsi="宋体" w:cs="宋体"/>
          <w:szCs w:val="21"/>
          <w:u w:val="single"/>
        </w:rPr>
        <w:t xml:space="preserve">                        </w:t>
      </w:r>
    </w:p>
    <w:p w14:paraId="4050BCD1">
      <w:pPr>
        <w:pStyle w:val="3"/>
        <w:numPr>
          <w:ilvl w:val="0"/>
          <w:numId w:val="1"/>
        </w:numPr>
        <w:spacing w:line="360" w:lineRule="auto"/>
        <w:jc w:val="center"/>
        <w:rPr>
          <w:rFonts w:ascii="宋体" w:hAnsi="宋体" w:cs="宋体"/>
          <w:color w:val="000000"/>
          <w:kern w:val="10"/>
        </w:rPr>
      </w:pPr>
      <w:r>
        <w:rPr>
          <w:rFonts w:hint="eastAsia" w:ascii="宋体" w:hAnsi="宋体" w:cs="宋体"/>
          <w:szCs w:val="21"/>
        </w:rPr>
        <w:br w:type="page"/>
      </w:r>
      <w:bookmarkStart w:id="920" w:name="_Toc47000946"/>
      <w:bookmarkStart w:id="921" w:name="_Toc29385"/>
      <w:bookmarkStart w:id="922" w:name="_Toc3845"/>
      <w:bookmarkStart w:id="923" w:name="_Toc0"/>
      <w:bookmarkStart w:id="924" w:name="_Toc184635140"/>
      <w:bookmarkStart w:id="925" w:name="_Toc31457"/>
      <w:bookmarkStart w:id="926" w:name="_Toc403418356"/>
      <w:bookmarkStart w:id="927" w:name="_Toc403418422"/>
      <w:r>
        <w:rPr>
          <w:rFonts w:hint="eastAsia" w:ascii="宋体" w:hAnsi="宋体" w:cs="宋体"/>
          <w:color w:val="000000"/>
          <w:kern w:val="10"/>
        </w:rPr>
        <w:t>法定代表人身份证明</w:t>
      </w:r>
      <w:bookmarkEnd w:id="920"/>
      <w:bookmarkEnd w:id="921"/>
      <w:bookmarkEnd w:id="922"/>
      <w:bookmarkEnd w:id="923"/>
    </w:p>
    <w:p w14:paraId="1A42AE75">
      <w:pPr>
        <w:spacing w:line="360" w:lineRule="auto"/>
        <w:jc w:val="center"/>
        <w:rPr>
          <w:rFonts w:ascii="宋体" w:hAnsi="宋体" w:cs="宋体"/>
          <w:color w:val="000000"/>
          <w:kern w:val="0"/>
          <w:sz w:val="32"/>
          <w:szCs w:val="36"/>
        </w:rPr>
      </w:pPr>
    </w:p>
    <w:p w14:paraId="7C124852">
      <w:pPr>
        <w:autoSpaceDE w:val="0"/>
        <w:autoSpaceDN w:val="0"/>
        <w:adjustRightInd w:val="0"/>
        <w:spacing w:line="360" w:lineRule="auto"/>
        <w:jc w:val="left"/>
        <w:rPr>
          <w:rFonts w:ascii="宋体" w:hAnsi="宋体" w:cs="宋体"/>
          <w:color w:val="000000"/>
          <w:kern w:val="0"/>
        </w:rPr>
      </w:pPr>
    </w:p>
    <w:p w14:paraId="544D2D37">
      <w:pPr>
        <w:autoSpaceDE w:val="0"/>
        <w:autoSpaceDN w:val="0"/>
        <w:adjustRightInd w:val="0"/>
        <w:spacing w:line="360" w:lineRule="auto"/>
        <w:jc w:val="left"/>
        <w:rPr>
          <w:rFonts w:ascii="宋体" w:hAnsi="宋体" w:cs="宋体"/>
          <w:color w:val="000000"/>
          <w:kern w:val="0"/>
        </w:rPr>
      </w:pPr>
      <w:r>
        <w:rPr>
          <w:rFonts w:hint="eastAsia" w:ascii="宋体" w:hAnsi="宋体" w:cs="宋体"/>
          <w:color w:val="000000"/>
          <w:kern w:val="0"/>
        </w:rPr>
        <w:t>投标人名称：</w:t>
      </w:r>
      <w:r>
        <w:rPr>
          <w:rFonts w:hint="eastAsia" w:ascii="宋体" w:hAnsi="宋体" w:cs="宋体"/>
          <w:color w:val="000000"/>
          <w:kern w:val="0"/>
          <w:u w:val="single"/>
        </w:rPr>
        <w:t xml:space="preserve">                                </w:t>
      </w:r>
      <w:r>
        <w:rPr>
          <w:rFonts w:hint="eastAsia" w:ascii="宋体" w:hAnsi="宋体" w:cs="宋体"/>
          <w:color w:val="000000"/>
          <w:kern w:val="0"/>
        </w:rPr>
        <w:t xml:space="preserve">   </w:t>
      </w:r>
    </w:p>
    <w:p w14:paraId="6BBE7F71">
      <w:pPr>
        <w:autoSpaceDE w:val="0"/>
        <w:autoSpaceDN w:val="0"/>
        <w:adjustRightInd w:val="0"/>
        <w:spacing w:line="360" w:lineRule="auto"/>
        <w:jc w:val="left"/>
        <w:rPr>
          <w:rFonts w:ascii="宋体" w:hAnsi="宋体" w:cs="宋体"/>
          <w:color w:val="000000"/>
          <w:kern w:val="0"/>
        </w:rPr>
      </w:pPr>
      <w:r>
        <w:rPr>
          <w:rFonts w:hint="eastAsia" w:ascii="宋体" w:hAnsi="宋体" w:cs="宋体"/>
          <w:color w:val="000000"/>
          <w:kern w:val="0"/>
        </w:rPr>
        <w:t>单位性质：</w:t>
      </w:r>
      <w:r>
        <w:rPr>
          <w:rFonts w:hint="eastAsia" w:ascii="宋体" w:hAnsi="宋体" w:cs="宋体"/>
          <w:color w:val="000000"/>
          <w:kern w:val="0"/>
          <w:u w:val="single"/>
        </w:rPr>
        <w:t xml:space="preserve">                                  </w:t>
      </w:r>
    </w:p>
    <w:p w14:paraId="13B8B9C5">
      <w:pPr>
        <w:autoSpaceDE w:val="0"/>
        <w:autoSpaceDN w:val="0"/>
        <w:adjustRightInd w:val="0"/>
        <w:spacing w:line="360" w:lineRule="auto"/>
        <w:jc w:val="left"/>
        <w:rPr>
          <w:rFonts w:ascii="宋体" w:hAnsi="宋体" w:cs="宋体"/>
          <w:color w:val="000000"/>
          <w:kern w:val="0"/>
        </w:rPr>
      </w:pPr>
      <w:r>
        <w:rPr>
          <w:rFonts w:hint="eastAsia" w:ascii="宋体" w:hAnsi="宋体" w:cs="宋体"/>
          <w:color w:val="000000"/>
          <w:kern w:val="0"/>
        </w:rPr>
        <w:t>地址：</w:t>
      </w:r>
      <w:r>
        <w:rPr>
          <w:rFonts w:hint="eastAsia" w:ascii="宋体" w:hAnsi="宋体" w:cs="宋体"/>
          <w:color w:val="000000"/>
          <w:kern w:val="0"/>
          <w:u w:val="single"/>
        </w:rPr>
        <w:t xml:space="preserve">                                      </w:t>
      </w:r>
    </w:p>
    <w:p w14:paraId="0FBB27C3">
      <w:pPr>
        <w:autoSpaceDE w:val="0"/>
        <w:autoSpaceDN w:val="0"/>
        <w:adjustRightInd w:val="0"/>
        <w:spacing w:line="360" w:lineRule="auto"/>
        <w:jc w:val="left"/>
        <w:rPr>
          <w:rFonts w:ascii="宋体" w:hAnsi="宋体" w:cs="宋体"/>
          <w:color w:val="000000"/>
          <w:kern w:val="0"/>
        </w:rPr>
      </w:pPr>
      <w:r>
        <w:rPr>
          <w:rFonts w:hint="eastAsia" w:ascii="宋体" w:hAnsi="宋体" w:cs="宋体"/>
          <w:color w:val="000000"/>
          <w:kern w:val="0"/>
        </w:rPr>
        <w:t>成立时间：</w:t>
      </w:r>
      <w:r>
        <w:rPr>
          <w:rFonts w:hint="eastAsia" w:ascii="宋体" w:hAnsi="宋体" w:cs="宋体"/>
          <w:color w:val="000000"/>
          <w:kern w:val="0"/>
          <w:u w:val="single"/>
        </w:rPr>
        <w:t xml:space="preserve">        </w:t>
      </w:r>
      <w:r>
        <w:rPr>
          <w:rFonts w:hint="eastAsia" w:ascii="宋体" w:hAnsi="宋体" w:cs="宋体"/>
          <w:color w:val="000000"/>
          <w:kern w:val="0"/>
        </w:rPr>
        <w:t>年</w:t>
      </w:r>
      <w:r>
        <w:rPr>
          <w:rFonts w:hint="eastAsia" w:ascii="宋体" w:hAnsi="宋体" w:cs="宋体"/>
          <w:color w:val="000000"/>
          <w:kern w:val="0"/>
          <w:u w:val="single"/>
        </w:rPr>
        <w:t xml:space="preserve">       </w:t>
      </w:r>
      <w:r>
        <w:rPr>
          <w:rFonts w:hint="eastAsia" w:ascii="宋体" w:hAnsi="宋体" w:cs="宋体"/>
          <w:color w:val="000000"/>
          <w:kern w:val="0"/>
        </w:rPr>
        <w:t>月</w:t>
      </w:r>
      <w:r>
        <w:rPr>
          <w:rFonts w:hint="eastAsia" w:ascii="宋体" w:hAnsi="宋体" w:cs="宋体"/>
          <w:color w:val="000000"/>
          <w:kern w:val="0"/>
          <w:u w:val="single"/>
        </w:rPr>
        <w:t xml:space="preserve">       </w:t>
      </w:r>
      <w:r>
        <w:rPr>
          <w:rFonts w:hint="eastAsia" w:ascii="宋体" w:hAnsi="宋体" w:cs="宋体"/>
          <w:color w:val="000000"/>
          <w:kern w:val="0"/>
        </w:rPr>
        <w:t>日</w:t>
      </w:r>
    </w:p>
    <w:p w14:paraId="03974AB6">
      <w:pPr>
        <w:autoSpaceDE w:val="0"/>
        <w:autoSpaceDN w:val="0"/>
        <w:adjustRightInd w:val="0"/>
        <w:spacing w:line="360" w:lineRule="auto"/>
        <w:jc w:val="left"/>
        <w:rPr>
          <w:rFonts w:ascii="宋体" w:hAnsi="宋体" w:cs="宋体"/>
          <w:color w:val="000000"/>
          <w:kern w:val="0"/>
        </w:rPr>
      </w:pPr>
      <w:r>
        <w:rPr>
          <w:rFonts w:hint="eastAsia" w:ascii="宋体" w:hAnsi="宋体" w:cs="宋体"/>
          <w:color w:val="000000"/>
          <w:kern w:val="0"/>
        </w:rPr>
        <w:t>经营期限：</w:t>
      </w:r>
      <w:r>
        <w:rPr>
          <w:rFonts w:hint="eastAsia" w:ascii="宋体" w:hAnsi="宋体" w:cs="宋体"/>
          <w:color w:val="000000"/>
          <w:kern w:val="0"/>
          <w:u w:val="single"/>
        </w:rPr>
        <w:t xml:space="preserve">                                  </w:t>
      </w:r>
    </w:p>
    <w:p w14:paraId="4576B785">
      <w:pPr>
        <w:autoSpaceDE w:val="0"/>
        <w:autoSpaceDN w:val="0"/>
        <w:adjustRightInd w:val="0"/>
        <w:spacing w:line="360" w:lineRule="auto"/>
        <w:jc w:val="left"/>
        <w:rPr>
          <w:rFonts w:ascii="宋体" w:hAnsi="宋体" w:cs="宋体"/>
          <w:color w:val="000000"/>
          <w:kern w:val="0"/>
        </w:rPr>
      </w:pPr>
      <w:r>
        <w:rPr>
          <w:rFonts w:hint="eastAsia" w:ascii="宋体" w:hAnsi="宋体" w:cs="宋体"/>
          <w:color w:val="000000"/>
          <w:kern w:val="0"/>
        </w:rPr>
        <w:t>姓名：</w:t>
      </w:r>
      <w:r>
        <w:rPr>
          <w:rFonts w:hint="eastAsia" w:ascii="宋体" w:hAnsi="宋体" w:cs="宋体"/>
          <w:color w:val="000000"/>
          <w:kern w:val="0"/>
          <w:u w:val="single"/>
        </w:rPr>
        <w:t xml:space="preserve">           </w:t>
      </w:r>
      <w:r>
        <w:rPr>
          <w:rFonts w:hint="eastAsia" w:ascii="宋体" w:hAnsi="宋体" w:cs="宋体"/>
          <w:color w:val="000000"/>
          <w:kern w:val="0"/>
        </w:rPr>
        <w:t>性别：</w:t>
      </w:r>
      <w:r>
        <w:rPr>
          <w:rFonts w:hint="eastAsia" w:ascii="宋体" w:hAnsi="宋体" w:cs="宋体"/>
          <w:color w:val="000000"/>
          <w:kern w:val="0"/>
          <w:u w:val="single"/>
        </w:rPr>
        <w:t xml:space="preserve">         </w:t>
      </w:r>
      <w:r>
        <w:rPr>
          <w:rFonts w:hint="eastAsia" w:ascii="宋体" w:hAnsi="宋体" w:cs="宋体"/>
          <w:color w:val="000000"/>
          <w:kern w:val="0"/>
        </w:rPr>
        <w:t>年龄：</w:t>
      </w:r>
      <w:r>
        <w:rPr>
          <w:rFonts w:hint="eastAsia" w:ascii="宋体" w:hAnsi="宋体" w:cs="宋体"/>
          <w:color w:val="000000"/>
          <w:kern w:val="0"/>
          <w:u w:val="single"/>
        </w:rPr>
        <w:t xml:space="preserve">        </w:t>
      </w:r>
      <w:r>
        <w:rPr>
          <w:rFonts w:hint="eastAsia" w:ascii="宋体" w:hAnsi="宋体" w:cs="宋体"/>
          <w:color w:val="000000"/>
          <w:kern w:val="0"/>
        </w:rPr>
        <w:t>职务：</w:t>
      </w:r>
      <w:r>
        <w:rPr>
          <w:rFonts w:hint="eastAsia" w:ascii="宋体" w:hAnsi="宋体" w:cs="宋体"/>
          <w:color w:val="000000"/>
          <w:kern w:val="0"/>
          <w:u w:val="single"/>
        </w:rPr>
        <w:t xml:space="preserve">         </w:t>
      </w:r>
    </w:p>
    <w:p w14:paraId="3FC2405B">
      <w:pPr>
        <w:autoSpaceDE w:val="0"/>
        <w:autoSpaceDN w:val="0"/>
        <w:adjustRightInd w:val="0"/>
        <w:spacing w:line="360" w:lineRule="auto"/>
        <w:jc w:val="left"/>
        <w:rPr>
          <w:rFonts w:ascii="宋体" w:hAnsi="宋体" w:cs="宋体"/>
          <w:color w:val="000000"/>
          <w:kern w:val="0"/>
        </w:rPr>
      </w:pPr>
      <w:r>
        <w:rPr>
          <w:rFonts w:hint="eastAsia" w:ascii="宋体" w:hAnsi="宋体" w:cs="宋体"/>
          <w:color w:val="000000"/>
          <w:kern w:val="0"/>
        </w:rPr>
        <w:t>系</w:t>
      </w:r>
      <w:r>
        <w:rPr>
          <w:rFonts w:hint="eastAsia" w:ascii="宋体" w:hAnsi="宋体" w:cs="宋体"/>
          <w:color w:val="000000"/>
          <w:kern w:val="0"/>
          <w:u w:val="single"/>
        </w:rPr>
        <w:t xml:space="preserve">                          </w:t>
      </w:r>
      <w:r>
        <w:rPr>
          <w:rFonts w:hint="eastAsia" w:ascii="宋体" w:hAnsi="宋体" w:cs="宋体"/>
          <w:color w:val="000000"/>
          <w:kern w:val="0"/>
        </w:rPr>
        <w:t>（投标人名称）的法定代表人。</w:t>
      </w:r>
    </w:p>
    <w:p w14:paraId="57689176">
      <w:pPr>
        <w:autoSpaceDE w:val="0"/>
        <w:autoSpaceDN w:val="0"/>
        <w:adjustRightInd w:val="0"/>
        <w:spacing w:line="360" w:lineRule="auto"/>
        <w:ind w:firstLine="420" w:firstLineChars="200"/>
        <w:jc w:val="left"/>
        <w:rPr>
          <w:rFonts w:ascii="宋体" w:hAnsi="宋体" w:cs="宋体"/>
          <w:color w:val="000000"/>
          <w:kern w:val="0"/>
        </w:rPr>
      </w:pPr>
    </w:p>
    <w:p w14:paraId="712049AF">
      <w:pPr>
        <w:autoSpaceDE w:val="0"/>
        <w:autoSpaceDN w:val="0"/>
        <w:adjustRightIn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特此证明。</w:t>
      </w:r>
    </w:p>
    <w:p w14:paraId="78F936EA">
      <w:pPr>
        <w:autoSpaceDE w:val="0"/>
        <w:autoSpaceDN w:val="0"/>
        <w:adjustRightInd w:val="0"/>
        <w:spacing w:line="360" w:lineRule="auto"/>
        <w:ind w:firstLine="420" w:firstLineChars="200"/>
        <w:jc w:val="left"/>
        <w:rPr>
          <w:rFonts w:ascii="宋体" w:hAnsi="宋体" w:cs="宋体"/>
          <w:color w:val="000000"/>
          <w:kern w:val="0"/>
        </w:rPr>
      </w:pPr>
    </w:p>
    <w:p w14:paraId="228CF6CB">
      <w:pPr>
        <w:autoSpaceDE w:val="0"/>
        <w:autoSpaceDN w:val="0"/>
        <w:adjustRightInd w:val="0"/>
        <w:spacing w:line="360" w:lineRule="auto"/>
        <w:ind w:firstLine="420" w:firstLineChars="200"/>
        <w:jc w:val="left"/>
        <w:rPr>
          <w:rFonts w:ascii="宋体" w:hAnsi="宋体" w:cs="宋体"/>
          <w:color w:val="000000"/>
          <w:kern w:val="0"/>
        </w:rPr>
      </w:pPr>
    </w:p>
    <w:p w14:paraId="40498AEB">
      <w:pPr>
        <w:autoSpaceDE w:val="0"/>
        <w:autoSpaceDN w:val="0"/>
        <w:adjustRightInd w:val="0"/>
        <w:spacing w:line="360" w:lineRule="auto"/>
        <w:jc w:val="left"/>
        <w:rPr>
          <w:rFonts w:ascii="宋体" w:hAnsi="宋体" w:cs="宋体"/>
          <w:color w:val="000000"/>
          <w:kern w:val="0"/>
        </w:rPr>
      </w:pPr>
    </w:p>
    <w:p w14:paraId="3567A5E8">
      <w:pPr>
        <w:pStyle w:val="24"/>
      </w:pPr>
    </w:p>
    <w:p w14:paraId="66C7FC06">
      <w:pPr>
        <w:autoSpaceDE w:val="0"/>
        <w:autoSpaceDN w:val="0"/>
        <w:adjustRightInd w:val="0"/>
        <w:spacing w:line="360" w:lineRule="auto"/>
        <w:ind w:firstLine="420" w:firstLineChars="200"/>
        <w:jc w:val="left"/>
        <w:rPr>
          <w:rFonts w:ascii="宋体" w:hAnsi="宋体" w:cs="宋体"/>
          <w:color w:val="000000"/>
          <w:kern w:val="0"/>
          <w:szCs w:val="21"/>
        </w:rPr>
      </w:pPr>
    </w:p>
    <w:p w14:paraId="0F5D3785">
      <w:pPr>
        <w:spacing w:line="360" w:lineRule="auto"/>
        <w:ind w:firstLine="420" w:firstLineChars="200"/>
        <w:rPr>
          <w:rFonts w:ascii="宋体" w:hAnsi="宋体"/>
          <w:szCs w:val="21"/>
        </w:rPr>
      </w:pPr>
      <w:r>
        <w:rPr>
          <w:rFonts w:hint="eastAsia" w:ascii="宋体" w:hAnsi="宋体"/>
          <w:szCs w:val="21"/>
        </w:rPr>
        <w:t>投标人</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hint="eastAsia" w:ascii="宋体" w:hAnsi="宋体" w:cs="宋体"/>
          <w:szCs w:val="21"/>
        </w:rPr>
        <w:t>电子签章</w:t>
      </w:r>
      <w:r>
        <w:rPr>
          <w:rFonts w:ascii="宋体" w:hAnsi="宋体"/>
          <w:szCs w:val="21"/>
        </w:rPr>
        <w:t>）</w:t>
      </w:r>
    </w:p>
    <w:p w14:paraId="2350B60D">
      <w:pPr>
        <w:autoSpaceDE w:val="0"/>
        <w:autoSpaceDN w:val="0"/>
        <w:adjustRightInd w:val="0"/>
        <w:spacing w:line="360" w:lineRule="auto"/>
        <w:ind w:firstLine="420" w:firstLineChars="200"/>
        <w:jc w:val="left"/>
        <w:rPr>
          <w:rFonts w:ascii="宋体" w:hAnsi="宋体" w:cs="宋体"/>
          <w:color w:val="000000"/>
          <w:kern w:val="0"/>
          <w:szCs w:val="21"/>
        </w:rPr>
      </w:pPr>
      <w:r>
        <w:rPr>
          <w:rFonts w:hint="eastAsia" w:ascii="宋体" w:hAnsi="宋体"/>
          <w:szCs w:val="21"/>
        </w:rPr>
        <w:t>日  期：</w:t>
      </w:r>
      <w:r>
        <w:rPr>
          <w:rFonts w:hint="eastAsia"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 xml:space="preserve">日  </w:t>
      </w:r>
    </w:p>
    <w:p w14:paraId="534DDFEE">
      <w:pPr>
        <w:autoSpaceDE w:val="0"/>
        <w:autoSpaceDN w:val="0"/>
        <w:adjustRightInd w:val="0"/>
        <w:spacing w:line="360" w:lineRule="auto"/>
        <w:ind w:firstLine="420" w:firstLineChars="200"/>
        <w:jc w:val="left"/>
        <w:rPr>
          <w:rFonts w:ascii="宋体" w:hAnsi="宋体" w:cs="宋体"/>
          <w:color w:val="000000"/>
          <w:kern w:val="0"/>
        </w:rPr>
      </w:pPr>
    </w:p>
    <w:p w14:paraId="4D01995B">
      <w:pPr>
        <w:autoSpaceDE w:val="0"/>
        <w:autoSpaceDN w:val="0"/>
        <w:adjustRightInd w:val="0"/>
        <w:spacing w:line="360" w:lineRule="auto"/>
        <w:ind w:firstLine="420" w:firstLineChars="200"/>
        <w:jc w:val="left"/>
        <w:rPr>
          <w:rFonts w:ascii="宋体" w:hAnsi="宋体" w:cs="宋体"/>
          <w:color w:val="000000"/>
          <w:kern w:val="0"/>
        </w:rPr>
      </w:pPr>
    </w:p>
    <w:p w14:paraId="15CE4D86">
      <w:pPr>
        <w:autoSpaceDE w:val="0"/>
        <w:autoSpaceDN w:val="0"/>
        <w:adjustRightInd w:val="0"/>
        <w:spacing w:line="360" w:lineRule="auto"/>
        <w:ind w:firstLine="420" w:firstLineChars="200"/>
        <w:jc w:val="left"/>
        <w:rPr>
          <w:rFonts w:ascii="宋体" w:hAnsi="宋体" w:cs="宋体"/>
          <w:color w:val="000000"/>
          <w:kern w:val="0"/>
        </w:rPr>
      </w:pPr>
    </w:p>
    <w:p w14:paraId="724A3724">
      <w:pPr>
        <w:autoSpaceDE w:val="0"/>
        <w:autoSpaceDN w:val="0"/>
        <w:adjustRightIn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附：法定代表人身份证</w:t>
      </w:r>
      <w:r>
        <w:rPr>
          <w:rFonts w:hint="eastAsia"/>
          <w:color w:val="000000"/>
          <w:lang w:val="zh-CN"/>
        </w:rPr>
        <w:t>扫描件正反面；</w:t>
      </w:r>
    </w:p>
    <w:p w14:paraId="63061C42">
      <w:pPr>
        <w:spacing w:after="120" w:line="360" w:lineRule="auto"/>
        <w:jc w:val="center"/>
        <w:outlineLvl w:val="1"/>
        <w:rPr>
          <w:rFonts w:ascii="宋体" w:hAnsi="宋体" w:cs="宋体"/>
          <w:color w:val="000000"/>
          <w:kern w:val="0"/>
        </w:rPr>
      </w:pPr>
      <w:r>
        <w:rPr>
          <w:rFonts w:hint="eastAsia" w:ascii="宋体" w:hAnsi="宋体" w:cs="宋体"/>
          <w:szCs w:val="21"/>
        </w:rPr>
        <w:br w:type="page"/>
      </w:r>
      <w:bookmarkEnd w:id="924"/>
      <w:bookmarkEnd w:id="925"/>
      <w:bookmarkEnd w:id="926"/>
      <w:bookmarkEnd w:id="927"/>
      <w:bookmarkStart w:id="928" w:name="_Toc11704"/>
      <w:r>
        <w:rPr>
          <w:rFonts w:hint="eastAsia" w:ascii="宋体" w:hAnsi="宋体" w:eastAsia="黑体" w:cs="宋体"/>
          <w:b/>
          <w:bCs/>
          <w:color w:val="000000"/>
          <w:kern w:val="10"/>
          <w:sz w:val="32"/>
          <w:szCs w:val="32"/>
        </w:rPr>
        <w:t>三、法人授权委托书</w:t>
      </w:r>
      <w:bookmarkEnd w:id="928"/>
      <w:bookmarkStart w:id="929" w:name="_Toc403418423"/>
      <w:bookmarkStart w:id="930" w:name="_Toc184635142"/>
      <w:bookmarkStart w:id="931" w:name="_Toc403418357"/>
    </w:p>
    <w:p w14:paraId="43115657">
      <w:pPr>
        <w:autoSpaceDE w:val="0"/>
        <w:autoSpaceDN w:val="0"/>
        <w:adjustRightIn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本人 </w:t>
      </w:r>
      <w:r>
        <w:rPr>
          <w:rFonts w:hint="eastAsia" w:ascii="宋体" w:hAnsi="宋体" w:cs="宋体"/>
          <w:color w:val="000000"/>
          <w:kern w:val="0"/>
          <w:u w:val="single"/>
        </w:rPr>
        <w:t xml:space="preserve">           </w:t>
      </w:r>
      <w:r>
        <w:rPr>
          <w:rFonts w:hint="eastAsia" w:ascii="宋体" w:hAnsi="宋体" w:cs="宋体"/>
          <w:color w:val="000000"/>
          <w:kern w:val="0"/>
        </w:rPr>
        <w:t>（姓名）系</w:t>
      </w:r>
      <w:r>
        <w:rPr>
          <w:rFonts w:hint="eastAsia" w:ascii="宋体" w:hAnsi="宋体" w:cs="宋体"/>
          <w:color w:val="000000"/>
          <w:kern w:val="0"/>
          <w:u w:val="single"/>
        </w:rPr>
        <w:t xml:space="preserve">           </w:t>
      </w:r>
      <w:r>
        <w:rPr>
          <w:rFonts w:hint="eastAsia" w:ascii="宋体" w:hAnsi="宋体" w:cs="宋体"/>
          <w:color w:val="000000"/>
          <w:kern w:val="0"/>
        </w:rPr>
        <w:t>（投标人名称）的法定代表人，现委托</w:t>
      </w:r>
      <w:r>
        <w:rPr>
          <w:rFonts w:hint="eastAsia" w:ascii="宋体" w:hAnsi="宋体" w:cs="宋体"/>
          <w:color w:val="000000"/>
          <w:kern w:val="0"/>
          <w:u w:val="single"/>
        </w:rPr>
        <w:t xml:space="preserve">          </w:t>
      </w:r>
      <w:r>
        <w:rPr>
          <w:rFonts w:hint="eastAsia" w:ascii="宋体" w:hAnsi="宋体" w:cs="宋体"/>
          <w:color w:val="000000"/>
          <w:kern w:val="0"/>
        </w:rPr>
        <w:t>（姓名）为我方代理人。代理人根据授权，以我方名义签署、澄清、说明、补正、递交、撤回、修改</w:t>
      </w:r>
      <w:r>
        <w:rPr>
          <w:rFonts w:hint="eastAsia" w:ascii="宋体" w:hAnsi="宋体" w:cs="宋体"/>
          <w:color w:val="000000"/>
          <w:kern w:val="0"/>
          <w:u w:val="single"/>
        </w:rPr>
        <w:t xml:space="preserve">    项目名称     </w:t>
      </w:r>
      <w:r>
        <w:rPr>
          <w:rFonts w:hint="eastAsia" w:ascii="宋体" w:hAnsi="宋体" w:cs="宋体"/>
          <w:color w:val="000000"/>
          <w:kern w:val="0"/>
        </w:rPr>
        <w:t>响应文件、签订合同和处理有关事宜，其法律后果由我方承担。</w:t>
      </w:r>
    </w:p>
    <w:p w14:paraId="5F052BD5">
      <w:pPr>
        <w:autoSpaceDE w:val="0"/>
        <w:autoSpaceDN w:val="0"/>
        <w:adjustRightIn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委托期限：</w:t>
      </w:r>
      <w:r>
        <w:rPr>
          <w:rFonts w:hint="eastAsia" w:ascii="宋体" w:hAnsi="宋体" w:cs="宋体"/>
          <w:color w:val="000000"/>
          <w:kern w:val="0"/>
          <w:u w:val="single"/>
        </w:rPr>
        <w:t xml:space="preserve">                              </w:t>
      </w:r>
      <w:r>
        <w:rPr>
          <w:rFonts w:hint="eastAsia" w:ascii="宋体" w:hAnsi="宋体" w:cs="宋体"/>
          <w:color w:val="000000"/>
          <w:kern w:val="0"/>
        </w:rPr>
        <w:t>。（应不少于磋商有效期）</w:t>
      </w:r>
    </w:p>
    <w:p w14:paraId="316E2DE0">
      <w:pPr>
        <w:autoSpaceDE w:val="0"/>
        <w:autoSpaceDN w:val="0"/>
        <w:adjustRightIn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代理人无转委托权。</w:t>
      </w:r>
    </w:p>
    <w:p w14:paraId="1E62DF37">
      <w:pPr>
        <w:autoSpaceDE w:val="0"/>
        <w:autoSpaceDN w:val="0"/>
        <w:adjustRightInd w:val="0"/>
        <w:spacing w:line="360" w:lineRule="auto"/>
        <w:ind w:firstLine="420" w:firstLineChars="200"/>
        <w:jc w:val="left"/>
        <w:rPr>
          <w:rFonts w:ascii="宋体" w:hAnsi="宋体" w:cs="宋体"/>
          <w:color w:val="000000"/>
          <w:kern w:val="0"/>
        </w:rPr>
      </w:pPr>
    </w:p>
    <w:p w14:paraId="5E080C50">
      <w:pPr>
        <w:autoSpaceDE w:val="0"/>
        <w:autoSpaceDN w:val="0"/>
        <w:adjustRightInd w:val="0"/>
        <w:spacing w:line="360" w:lineRule="auto"/>
        <w:ind w:firstLine="420" w:firstLineChars="200"/>
        <w:jc w:val="left"/>
        <w:rPr>
          <w:rFonts w:ascii="宋体" w:hAnsi="宋体" w:cs="宋体"/>
          <w:color w:val="000000"/>
          <w:kern w:val="0"/>
        </w:rPr>
      </w:pPr>
    </w:p>
    <w:p w14:paraId="7F9B302A">
      <w:pPr>
        <w:spacing w:line="360" w:lineRule="auto"/>
        <w:rPr>
          <w:rFonts w:ascii="宋体" w:hAnsi="宋体"/>
          <w:szCs w:val="21"/>
        </w:rPr>
      </w:pPr>
    </w:p>
    <w:p w14:paraId="78E46F2B">
      <w:pPr>
        <w:spacing w:line="360" w:lineRule="auto"/>
        <w:ind w:firstLine="2730" w:firstLineChars="1300"/>
        <w:rPr>
          <w:rFonts w:ascii="宋体" w:hAnsi="宋体"/>
          <w:szCs w:val="21"/>
        </w:rPr>
      </w:pPr>
      <w:r>
        <w:rPr>
          <w:rFonts w:hint="eastAsia" w:ascii="宋体" w:hAnsi="宋体"/>
          <w:szCs w:val="21"/>
        </w:rPr>
        <w:t xml:space="preserve">响 应 人 </w:t>
      </w:r>
      <w:r>
        <w:rPr>
          <w:rFonts w:ascii="宋体" w:hAnsi="宋体"/>
          <w:szCs w:val="21"/>
        </w:rPr>
        <w:t>：</w:t>
      </w:r>
      <w:r>
        <w:rPr>
          <w:rFonts w:ascii="宋体" w:hAnsi="宋体"/>
          <w:szCs w:val="21"/>
          <w:u w:val="single"/>
        </w:rPr>
        <w:t xml:space="preserve">                            </w:t>
      </w:r>
      <w:r>
        <w:rPr>
          <w:rFonts w:ascii="宋体" w:hAnsi="宋体"/>
          <w:szCs w:val="21"/>
        </w:rPr>
        <w:t>（</w:t>
      </w:r>
      <w:r>
        <w:rPr>
          <w:rFonts w:hint="eastAsia" w:ascii="宋体" w:hAnsi="宋体" w:cs="宋体"/>
          <w:szCs w:val="21"/>
        </w:rPr>
        <w:t>电子签章</w:t>
      </w:r>
      <w:r>
        <w:rPr>
          <w:rFonts w:ascii="宋体" w:hAnsi="宋体"/>
          <w:szCs w:val="21"/>
        </w:rPr>
        <w:t>）</w:t>
      </w:r>
    </w:p>
    <w:p w14:paraId="6C4709A3">
      <w:pPr>
        <w:spacing w:line="360" w:lineRule="auto"/>
        <w:ind w:firstLine="2730" w:firstLineChars="1300"/>
        <w:rPr>
          <w:rFonts w:ascii="宋体" w:hAnsi="宋体"/>
          <w:szCs w:val="21"/>
        </w:rPr>
      </w:pPr>
      <w:r>
        <w:rPr>
          <w:rFonts w:ascii="宋体" w:hAnsi="宋体"/>
          <w:szCs w:val="21"/>
        </w:rPr>
        <w:t>法定代表人：</w:t>
      </w:r>
      <w:r>
        <w:rPr>
          <w:rFonts w:ascii="宋体" w:hAnsi="宋体"/>
          <w:szCs w:val="21"/>
          <w:u w:val="single"/>
        </w:rPr>
        <w:t xml:space="preserve">                        </w:t>
      </w:r>
      <w:r>
        <w:rPr>
          <w:rFonts w:ascii="宋体" w:hAnsi="宋体"/>
          <w:szCs w:val="21"/>
        </w:rPr>
        <w:t>（</w:t>
      </w:r>
      <w:r>
        <w:rPr>
          <w:rFonts w:hint="eastAsia" w:ascii="宋体" w:hAnsi="宋体" w:cs="宋体"/>
          <w:szCs w:val="21"/>
        </w:rPr>
        <w:t>电子签章</w:t>
      </w:r>
      <w:r>
        <w:rPr>
          <w:rFonts w:ascii="宋体" w:hAnsi="宋体"/>
          <w:szCs w:val="21"/>
        </w:rPr>
        <w:t>）</w:t>
      </w:r>
    </w:p>
    <w:p w14:paraId="1AE0CAEB">
      <w:pPr>
        <w:spacing w:line="360" w:lineRule="auto"/>
        <w:ind w:firstLine="2730" w:firstLineChars="1300"/>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31F67408">
      <w:pPr>
        <w:spacing w:line="360" w:lineRule="auto"/>
        <w:jc w:val="center"/>
        <w:rPr>
          <w:szCs w:val="21"/>
        </w:rPr>
      </w:pPr>
    </w:p>
    <w:p w14:paraId="19DE1CF2">
      <w:pPr>
        <w:rPr>
          <w:szCs w:val="21"/>
        </w:rPr>
      </w:pPr>
    </w:p>
    <w:p w14:paraId="5486A7DD">
      <w:pPr>
        <w:rPr>
          <w:szCs w:val="21"/>
        </w:rPr>
      </w:pPr>
    </w:p>
    <w:p w14:paraId="350B6C3E">
      <w:pPr>
        <w:rPr>
          <w:szCs w:val="21"/>
        </w:rPr>
      </w:pPr>
    </w:p>
    <w:p w14:paraId="5D54A45C">
      <w:pPr>
        <w:rPr>
          <w:szCs w:val="21"/>
        </w:rPr>
      </w:pPr>
    </w:p>
    <w:p w14:paraId="0D90249B">
      <w:pPr>
        <w:autoSpaceDE w:val="0"/>
        <w:autoSpaceDN w:val="0"/>
        <w:adjustRightInd w:val="0"/>
        <w:spacing w:line="360" w:lineRule="auto"/>
        <w:ind w:firstLine="420" w:firstLineChars="200"/>
        <w:jc w:val="left"/>
        <w:rPr>
          <w:rFonts w:ascii="宋体" w:hAnsi="宋体" w:cs="宋体"/>
          <w:color w:val="000000"/>
          <w:kern w:val="0"/>
        </w:rPr>
      </w:pPr>
      <w:r>
        <w:rPr>
          <w:rFonts w:hint="eastAsia" w:ascii="宋体" w:hAnsi="宋体" w:cs="宋体"/>
          <w:color w:val="000000"/>
          <w:kern w:val="0"/>
        </w:rPr>
        <w:t>附：法定代表人和委托代理人身份证复印件</w:t>
      </w:r>
    </w:p>
    <w:p w14:paraId="5AF38A91">
      <w:pPr>
        <w:keepNext/>
        <w:keepLines/>
        <w:spacing w:before="260" w:after="260" w:line="480" w:lineRule="exact"/>
        <w:jc w:val="center"/>
        <w:rPr>
          <w:szCs w:val="21"/>
        </w:rPr>
      </w:pPr>
    </w:p>
    <w:bookmarkEnd w:id="929"/>
    <w:bookmarkEnd w:id="930"/>
    <w:bookmarkEnd w:id="931"/>
    <w:p w14:paraId="064D5DC9">
      <w:pPr>
        <w:keepNext/>
        <w:keepLines/>
        <w:spacing w:before="260" w:after="260" w:line="480" w:lineRule="exact"/>
        <w:jc w:val="center"/>
        <w:outlineLvl w:val="1"/>
        <w:rPr>
          <w:rFonts w:ascii="宋体" w:hAnsi="宋体" w:cs="宋体"/>
          <w:b/>
          <w:kern w:val="0"/>
          <w:sz w:val="28"/>
          <w:szCs w:val="28"/>
        </w:rPr>
      </w:pPr>
      <w:bookmarkStart w:id="932" w:name="_Toc29374990"/>
      <w:bookmarkStart w:id="933" w:name="_Toc8917236"/>
      <w:bookmarkStart w:id="934" w:name="_Toc22644"/>
      <w:bookmarkStart w:id="935" w:name="_Toc49958237"/>
      <w:bookmarkStart w:id="936" w:name="_Toc16471"/>
      <w:bookmarkStart w:id="937" w:name="_Toc27380"/>
      <w:bookmarkStart w:id="938" w:name="_Toc184635145"/>
      <w:r>
        <w:rPr>
          <w:rFonts w:hint="eastAsia" w:ascii="宋体" w:hAnsi="宋体" w:cs="宋体"/>
          <w:b/>
          <w:kern w:val="0"/>
          <w:sz w:val="32"/>
          <w:szCs w:val="32"/>
        </w:rPr>
        <w:br w:type="page"/>
      </w:r>
      <w:r>
        <w:rPr>
          <w:rFonts w:hint="eastAsia" w:ascii="宋体" w:hAnsi="宋体" w:cs="宋体"/>
          <w:b/>
          <w:kern w:val="0"/>
          <w:sz w:val="32"/>
          <w:szCs w:val="32"/>
        </w:rPr>
        <w:t>四、已标价工程量清单</w:t>
      </w:r>
      <w:bookmarkEnd w:id="932"/>
      <w:bookmarkEnd w:id="933"/>
      <w:bookmarkEnd w:id="934"/>
    </w:p>
    <w:p w14:paraId="45A94F8F">
      <w:pPr>
        <w:rPr>
          <w:szCs w:val="21"/>
        </w:rPr>
      </w:pPr>
    </w:p>
    <w:p w14:paraId="25A1518C">
      <w:pPr>
        <w:adjustRightInd w:val="0"/>
        <w:spacing w:line="360" w:lineRule="auto"/>
        <w:jc w:val="center"/>
        <w:textAlignment w:val="baseline"/>
        <w:outlineLvl w:val="1"/>
        <w:rPr>
          <w:rFonts w:ascii="宋体" w:hAnsi="宋体" w:cs="宋体"/>
          <w:b/>
          <w:color w:val="000000"/>
          <w:kern w:val="0"/>
          <w:sz w:val="32"/>
        </w:rPr>
      </w:pPr>
      <w:bookmarkStart w:id="939" w:name="_Toc28023"/>
      <w:bookmarkStart w:id="940" w:name="_Toc23977"/>
      <w:bookmarkStart w:id="941" w:name="_Toc22625407"/>
      <w:bookmarkStart w:id="942" w:name="_Toc78190809"/>
      <w:r>
        <w:rPr>
          <w:rFonts w:hint="eastAsia" w:ascii="宋体" w:hAnsi="宋体" w:cs="宋体"/>
          <w:b/>
          <w:color w:val="000000"/>
          <w:kern w:val="0"/>
          <w:sz w:val="32"/>
        </w:rPr>
        <w:br w:type="page"/>
      </w:r>
      <w:bookmarkStart w:id="943" w:name="_Toc7317"/>
      <w:r>
        <w:rPr>
          <w:rFonts w:hint="eastAsia" w:ascii="宋体" w:hAnsi="宋体" w:cs="宋体"/>
          <w:b/>
          <w:color w:val="000000"/>
          <w:kern w:val="0"/>
          <w:sz w:val="32"/>
        </w:rPr>
        <w:t>五、施工组织设计</w:t>
      </w:r>
      <w:bookmarkEnd w:id="939"/>
      <w:bookmarkEnd w:id="940"/>
      <w:bookmarkEnd w:id="941"/>
      <w:bookmarkEnd w:id="942"/>
      <w:bookmarkEnd w:id="943"/>
    </w:p>
    <w:p w14:paraId="30CDBD8B">
      <w:pPr>
        <w:adjustRightInd w:val="0"/>
        <w:spacing w:line="360" w:lineRule="auto"/>
        <w:textAlignment w:val="baseline"/>
        <w:rPr>
          <w:rFonts w:ascii="宋体" w:hAnsi="宋体"/>
          <w:color w:val="000000"/>
          <w:kern w:val="0"/>
          <w:sz w:val="24"/>
        </w:rPr>
      </w:pPr>
      <w:r>
        <w:rPr>
          <w:rFonts w:hint="eastAsia" w:ascii="宋体" w:hAnsi="宋体"/>
          <w:color w:val="000000"/>
          <w:kern w:val="0"/>
          <w:sz w:val="24"/>
        </w:rPr>
        <w:t>1、投标人应根据招标文件和对现场的勘察情况，采用文字并结合图表形式，参考以下要点编制本工程的施工组织设计：</w:t>
      </w:r>
    </w:p>
    <w:p w14:paraId="57036BDB">
      <w:pPr>
        <w:adjustRightInd w:val="0"/>
        <w:spacing w:line="360" w:lineRule="auto"/>
        <w:textAlignment w:val="baseline"/>
        <w:rPr>
          <w:rFonts w:ascii="宋体" w:hAnsi="宋体"/>
          <w:color w:val="000000"/>
          <w:kern w:val="0"/>
          <w:sz w:val="24"/>
        </w:rPr>
      </w:pPr>
      <w:r>
        <w:rPr>
          <w:rFonts w:hint="eastAsia" w:ascii="宋体" w:hAnsi="宋体"/>
          <w:color w:val="000000"/>
          <w:kern w:val="0"/>
          <w:sz w:val="24"/>
        </w:rPr>
        <w:t xml:space="preserve">    （依照文件内评分办法要求自行编写）</w:t>
      </w:r>
    </w:p>
    <w:p w14:paraId="0DA1A4EC">
      <w:pPr>
        <w:spacing w:line="360" w:lineRule="auto"/>
        <w:rPr>
          <w:rFonts w:ascii="宋体" w:hAnsi="宋体"/>
          <w:color w:val="000000"/>
          <w:sz w:val="24"/>
          <w:szCs w:val="28"/>
        </w:rPr>
      </w:pPr>
      <w:r>
        <w:rPr>
          <w:rFonts w:hint="eastAsia" w:ascii="宋体" w:hAnsi="宋体"/>
          <w:color w:val="000000"/>
          <w:sz w:val="24"/>
        </w:rPr>
        <w:t>2、</w:t>
      </w:r>
      <w:r>
        <w:rPr>
          <w:rFonts w:hint="eastAsia" w:ascii="宋体" w:hAnsi="宋体"/>
          <w:color w:val="000000"/>
          <w:sz w:val="24"/>
          <w:szCs w:val="28"/>
        </w:rPr>
        <w:t>施工组织设计除采用文字表述外可附下列图表，图表及格式要求附后。</w:t>
      </w:r>
    </w:p>
    <w:p w14:paraId="03412120">
      <w:pPr>
        <w:adjustRightInd w:val="0"/>
        <w:spacing w:line="360" w:lineRule="auto"/>
        <w:ind w:firstLine="567"/>
        <w:textAlignment w:val="baseline"/>
        <w:rPr>
          <w:rFonts w:ascii="宋体" w:hAnsi="宋体"/>
          <w:color w:val="000000"/>
          <w:kern w:val="0"/>
          <w:sz w:val="24"/>
        </w:rPr>
      </w:pPr>
      <w:r>
        <w:rPr>
          <w:rFonts w:hint="eastAsia" w:ascii="宋体" w:hAnsi="宋体"/>
          <w:color w:val="000000"/>
          <w:kern w:val="0"/>
          <w:sz w:val="24"/>
        </w:rPr>
        <w:t>附表一：拟投入本工程的主要施工设备表</w:t>
      </w:r>
    </w:p>
    <w:p w14:paraId="192F207B">
      <w:pPr>
        <w:adjustRightInd w:val="0"/>
        <w:spacing w:line="360" w:lineRule="auto"/>
        <w:ind w:firstLine="567"/>
        <w:textAlignment w:val="baseline"/>
        <w:rPr>
          <w:rFonts w:ascii="宋体" w:hAnsi="宋体"/>
          <w:color w:val="000000"/>
          <w:kern w:val="0"/>
          <w:sz w:val="24"/>
        </w:rPr>
      </w:pPr>
      <w:r>
        <w:rPr>
          <w:rFonts w:hint="eastAsia" w:ascii="宋体" w:hAnsi="宋体"/>
          <w:color w:val="000000"/>
          <w:kern w:val="0"/>
          <w:sz w:val="24"/>
        </w:rPr>
        <w:t>附表二：劳动力计划表</w:t>
      </w:r>
    </w:p>
    <w:p w14:paraId="1C3C444C">
      <w:pPr>
        <w:adjustRightInd w:val="0"/>
        <w:spacing w:line="360" w:lineRule="auto"/>
        <w:ind w:firstLine="567"/>
        <w:textAlignment w:val="baseline"/>
        <w:rPr>
          <w:rFonts w:ascii="宋体" w:hAnsi="宋体"/>
          <w:color w:val="000000"/>
          <w:kern w:val="0"/>
          <w:sz w:val="24"/>
        </w:rPr>
      </w:pPr>
      <w:r>
        <w:rPr>
          <w:rFonts w:hint="eastAsia" w:ascii="宋体" w:hAnsi="宋体"/>
          <w:color w:val="000000"/>
          <w:kern w:val="0"/>
          <w:sz w:val="24"/>
        </w:rPr>
        <w:t>附件三：计划开、竣工日期和施工进度网络图</w:t>
      </w:r>
    </w:p>
    <w:p w14:paraId="6E368FEA">
      <w:pPr>
        <w:keepNext/>
        <w:keepLines/>
        <w:spacing w:before="120" w:after="120" w:line="360" w:lineRule="auto"/>
        <w:outlineLvl w:val="2"/>
        <w:rPr>
          <w:rFonts w:ascii="宋体" w:hAnsi="宋体" w:cs="宋体"/>
          <w:color w:val="000000"/>
          <w:sz w:val="24"/>
        </w:rPr>
      </w:pPr>
      <w:r>
        <w:rPr>
          <w:rFonts w:hint="eastAsia" w:ascii="宋体" w:hAnsi="宋体" w:cs="宋体"/>
          <w:b/>
          <w:color w:val="000000"/>
          <w:kern w:val="0"/>
          <w:sz w:val="32"/>
          <w:szCs w:val="36"/>
        </w:rPr>
        <w:br w:type="page"/>
      </w:r>
      <w:bookmarkStart w:id="944" w:name="_Toc483684718"/>
      <w:bookmarkStart w:id="945" w:name="_Toc241459824"/>
      <w:bookmarkStart w:id="946" w:name="_Toc144974865"/>
      <w:bookmarkStart w:id="947" w:name="_Toc480559241"/>
      <w:bookmarkStart w:id="948" w:name="_Toc22625408"/>
      <w:bookmarkStart w:id="949" w:name="_Toc152045797"/>
      <w:bookmarkStart w:id="950" w:name="_Toc152042586"/>
      <w:bookmarkStart w:id="951" w:name="_Toc497584205"/>
      <w:bookmarkStart w:id="952" w:name="_Toc342296581"/>
      <w:bookmarkStart w:id="953" w:name="_Toc179632817"/>
      <w:r>
        <w:rPr>
          <w:rFonts w:hint="eastAsia" w:ascii="宋体" w:hAnsi="宋体" w:cs="宋体"/>
          <w:color w:val="000000"/>
          <w:sz w:val="24"/>
        </w:rPr>
        <w:t>附表一：</w:t>
      </w:r>
      <w:bookmarkEnd w:id="944"/>
      <w:bookmarkEnd w:id="945"/>
      <w:bookmarkEnd w:id="946"/>
      <w:bookmarkEnd w:id="947"/>
      <w:bookmarkEnd w:id="948"/>
      <w:bookmarkEnd w:id="949"/>
      <w:bookmarkEnd w:id="950"/>
      <w:bookmarkEnd w:id="951"/>
      <w:bookmarkEnd w:id="952"/>
      <w:bookmarkEnd w:id="953"/>
    </w:p>
    <w:p w14:paraId="3E5778D5">
      <w:pPr>
        <w:spacing w:line="360" w:lineRule="auto"/>
        <w:jc w:val="center"/>
        <w:rPr>
          <w:rFonts w:ascii="宋体" w:hAnsi="宋体"/>
          <w:color w:val="000000"/>
          <w:sz w:val="32"/>
        </w:rPr>
      </w:pPr>
      <w:bookmarkStart w:id="954" w:name="_Toc482648276"/>
      <w:r>
        <w:rPr>
          <w:rFonts w:hint="eastAsia" w:ascii="宋体" w:hAnsi="宋体"/>
          <w:b/>
          <w:color w:val="000000"/>
          <w:sz w:val="28"/>
        </w:rPr>
        <w:t>拟投入本工程的主要施工设备表</w:t>
      </w:r>
      <w:bookmarkEnd w:id="954"/>
    </w:p>
    <w:tbl>
      <w:tblPr>
        <w:tblStyle w:val="1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1147"/>
        <w:gridCol w:w="739"/>
        <w:gridCol w:w="868"/>
        <w:gridCol w:w="944"/>
        <w:gridCol w:w="1256"/>
        <w:gridCol w:w="868"/>
        <w:gridCol w:w="984"/>
        <w:gridCol w:w="957"/>
      </w:tblGrid>
      <w:tr w14:paraId="3FEA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2105B302">
            <w:pPr>
              <w:jc w:val="center"/>
              <w:rPr>
                <w:rFonts w:ascii="宋体" w:hAnsi="宋体" w:cs="宋体"/>
                <w:color w:val="000000"/>
                <w:sz w:val="24"/>
              </w:rPr>
            </w:pPr>
            <w:r>
              <w:rPr>
                <w:rFonts w:hint="eastAsia" w:ascii="宋体" w:hAnsi="宋体"/>
                <w:color w:val="000000"/>
                <w:sz w:val="24"/>
              </w:rPr>
              <w:t>序号</w:t>
            </w:r>
          </w:p>
        </w:tc>
        <w:tc>
          <w:tcPr>
            <w:tcW w:w="919" w:type="dxa"/>
            <w:tcBorders>
              <w:top w:val="single" w:color="auto" w:sz="4" w:space="0"/>
              <w:left w:val="nil"/>
              <w:bottom w:val="single" w:color="auto" w:sz="4" w:space="0"/>
              <w:right w:val="single" w:color="auto" w:sz="4" w:space="0"/>
            </w:tcBorders>
            <w:vAlign w:val="center"/>
          </w:tcPr>
          <w:p w14:paraId="5345CEB0">
            <w:pPr>
              <w:jc w:val="center"/>
              <w:rPr>
                <w:rFonts w:ascii="宋体" w:hAnsi="宋体" w:cs="宋体"/>
                <w:color w:val="000000"/>
                <w:sz w:val="24"/>
              </w:rPr>
            </w:pPr>
            <w:r>
              <w:rPr>
                <w:rFonts w:hint="eastAsia" w:ascii="宋体" w:hAnsi="宋体"/>
                <w:color w:val="000000"/>
                <w:sz w:val="24"/>
              </w:rPr>
              <w:t>设备名称</w:t>
            </w:r>
          </w:p>
        </w:tc>
        <w:tc>
          <w:tcPr>
            <w:tcW w:w="1147" w:type="dxa"/>
            <w:tcBorders>
              <w:top w:val="single" w:color="auto" w:sz="4" w:space="0"/>
              <w:left w:val="nil"/>
              <w:bottom w:val="single" w:color="auto" w:sz="4" w:space="0"/>
              <w:right w:val="single" w:color="auto" w:sz="4" w:space="0"/>
            </w:tcBorders>
            <w:vAlign w:val="center"/>
          </w:tcPr>
          <w:p w14:paraId="59D5D69E">
            <w:pPr>
              <w:jc w:val="center"/>
              <w:rPr>
                <w:rFonts w:ascii="宋体" w:hAnsi="宋体"/>
                <w:color w:val="000000"/>
                <w:sz w:val="24"/>
              </w:rPr>
            </w:pPr>
            <w:r>
              <w:rPr>
                <w:rFonts w:hint="eastAsia" w:ascii="宋体" w:hAnsi="宋体"/>
                <w:color w:val="000000"/>
                <w:sz w:val="24"/>
              </w:rPr>
              <w:t>型号</w:t>
            </w:r>
          </w:p>
          <w:p w14:paraId="19C20971">
            <w:pPr>
              <w:jc w:val="center"/>
              <w:rPr>
                <w:rFonts w:ascii="宋体" w:hAnsi="宋体" w:cs="宋体"/>
                <w:color w:val="000000"/>
                <w:sz w:val="24"/>
              </w:rPr>
            </w:pPr>
            <w:r>
              <w:rPr>
                <w:rFonts w:hint="eastAsia" w:ascii="宋体" w:hAnsi="宋体"/>
                <w:color w:val="000000"/>
                <w:sz w:val="24"/>
              </w:rPr>
              <w:t>规格</w:t>
            </w:r>
          </w:p>
        </w:tc>
        <w:tc>
          <w:tcPr>
            <w:tcW w:w="739" w:type="dxa"/>
            <w:tcBorders>
              <w:top w:val="single" w:color="auto" w:sz="4" w:space="0"/>
              <w:left w:val="nil"/>
              <w:bottom w:val="single" w:color="auto" w:sz="4" w:space="0"/>
              <w:right w:val="single" w:color="auto" w:sz="4" w:space="0"/>
            </w:tcBorders>
            <w:vAlign w:val="center"/>
          </w:tcPr>
          <w:p w14:paraId="3EE42173">
            <w:pPr>
              <w:jc w:val="center"/>
              <w:rPr>
                <w:rFonts w:ascii="宋体" w:hAnsi="宋体" w:cs="宋体"/>
                <w:color w:val="000000"/>
                <w:sz w:val="24"/>
              </w:rPr>
            </w:pPr>
            <w:r>
              <w:rPr>
                <w:rFonts w:hint="eastAsia" w:ascii="宋体" w:hAnsi="宋体"/>
                <w:color w:val="000000"/>
                <w:sz w:val="24"/>
              </w:rPr>
              <w:t>数量</w:t>
            </w:r>
          </w:p>
        </w:tc>
        <w:tc>
          <w:tcPr>
            <w:tcW w:w="868" w:type="dxa"/>
            <w:tcBorders>
              <w:top w:val="single" w:color="auto" w:sz="4" w:space="0"/>
              <w:left w:val="nil"/>
              <w:bottom w:val="single" w:color="auto" w:sz="4" w:space="0"/>
              <w:right w:val="single" w:color="auto" w:sz="4" w:space="0"/>
            </w:tcBorders>
            <w:vAlign w:val="center"/>
          </w:tcPr>
          <w:p w14:paraId="630422EA">
            <w:pPr>
              <w:jc w:val="center"/>
              <w:rPr>
                <w:rFonts w:ascii="宋体" w:hAnsi="宋体" w:cs="宋体"/>
                <w:color w:val="000000"/>
                <w:sz w:val="24"/>
              </w:rPr>
            </w:pPr>
            <w:r>
              <w:rPr>
                <w:rFonts w:hint="eastAsia" w:ascii="宋体" w:hAnsi="宋体"/>
                <w:color w:val="000000"/>
                <w:sz w:val="24"/>
              </w:rPr>
              <w:t>国别产地</w:t>
            </w:r>
          </w:p>
        </w:tc>
        <w:tc>
          <w:tcPr>
            <w:tcW w:w="944" w:type="dxa"/>
            <w:tcBorders>
              <w:top w:val="single" w:color="auto" w:sz="4" w:space="0"/>
              <w:left w:val="nil"/>
              <w:bottom w:val="single" w:color="auto" w:sz="4" w:space="0"/>
              <w:right w:val="single" w:color="auto" w:sz="4" w:space="0"/>
            </w:tcBorders>
            <w:vAlign w:val="center"/>
          </w:tcPr>
          <w:p w14:paraId="4D6D97AB">
            <w:pPr>
              <w:jc w:val="center"/>
              <w:rPr>
                <w:rFonts w:ascii="宋体" w:hAnsi="宋体" w:cs="宋体"/>
                <w:color w:val="000000"/>
                <w:sz w:val="24"/>
              </w:rPr>
            </w:pPr>
            <w:r>
              <w:rPr>
                <w:rFonts w:hint="eastAsia" w:ascii="宋体" w:hAnsi="宋体"/>
                <w:color w:val="000000"/>
                <w:sz w:val="24"/>
              </w:rPr>
              <w:t>制造年份</w:t>
            </w:r>
          </w:p>
        </w:tc>
        <w:tc>
          <w:tcPr>
            <w:tcW w:w="1256" w:type="dxa"/>
            <w:tcBorders>
              <w:top w:val="single" w:color="auto" w:sz="4" w:space="0"/>
              <w:left w:val="nil"/>
              <w:bottom w:val="single" w:color="auto" w:sz="4" w:space="0"/>
              <w:right w:val="single" w:color="auto" w:sz="4" w:space="0"/>
            </w:tcBorders>
            <w:vAlign w:val="center"/>
          </w:tcPr>
          <w:p w14:paraId="5C9D3B40">
            <w:pPr>
              <w:jc w:val="center"/>
              <w:rPr>
                <w:rFonts w:ascii="宋体" w:hAnsi="宋体" w:cs="宋体"/>
                <w:color w:val="000000"/>
                <w:sz w:val="24"/>
              </w:rPr>
            </w:pPr>
            <w:r>
              <w:rPr>
                <w:rFonts w:hint="eastAsia" w:ascii="宋体" w:hAnsi="宋体"/>
                <w:color w:val="000000"/>
                <w:sz w:val="24"/>
              </w:rPr>
              <w:t>额定功率（KW）</w:t>
            </w:r>
          </w:p>
        </w:tc>
        <w:tc>
          <w:tcPr>
            <w:tcW w:w="868" w:type="dxa"/>
            <w:tcBorders>
              <w:top w:val="single" w:color="auto" w:sz="4" w:space="0"/>
              <w:left w:val="nil"/>
              <w:bottom w:val="single" w:color="auto" w:sz="4" w:space="0"/>
              <w:right w:val="single" w:color="auto" w:sz="4" w:space="0"/>
            </w:tcBorders>
            <w:vAlign w:val="center"/>
          </w:tcPr>
          <w:p w14:paraId="1D5D4723">
            <w:pPr>
              <w:jc w:val="center"/>
              <w:rPr>
                <w:rFonts w:ascii="宋体" w:hAnsi="宋体" w:cs="宋体"/>
                <w:color w:val="000000"/>
                <w:sz w:val="24"/>
              </w:rPr>
            </w:pPr>
            <w:r>
              <w:rPr>
                <w:rFonts w:hint="eastAsia" w:ascii="宋体" w:hAnsi="宋体"/>
                <w:color w:val="000000"/>
                <w:sz w:val="24"/>
              </w:rPr>
              <w:t>生产能力</w:t>
            </w:r>
          </w:p>
        </w:tc>
        <w:tc>
          <w:tcPr>
            <w:tcW w:w="984" w:type="dxa"/>
            <w:tcBorders>
              <w:top w:val="single" w:color="auto" w:sz="4" w:space="0"/>
              <w:left w:val="nil"/>
              <w:bottom w:val="single" w:color="auto" w:sz="4" w:space="0"/>
              <w:right w:val="single" w:color="auto" w:sz="4" w:space="0"/>
            </w:tcBorders>
            <w:vAlign w:val="center"/>
          </w:tcPr>
          <w:p w14:paraId="256F4FA6">
            <w:pPr>
              <w:jc w:val="center"/>
              <w:rPr>
                <w:rFonts w:ascii="宋体" w:hAnsi="宋体" w:cs="宋体"/>
                <w:color w:val="000000"/>
                <w:sz w:val="24"/>
              </w:rPr>
            </w:pPr>
            <w:r>
              <w:rPr>
                <w:rFonts w:hint="eastAsia" w:ascii="宋体" w:hAnsi="宋体"/>
                <w:color w:val="000000"/>
                <w:sz w:val="24"/>
              </w:rPr>
              <w:t>用于施工部位</w:t>
            </w:r>
          </w:p>
        </w:tc>
        <w:tc>
          <w:tcPr>
            <w:tcW w:w="957" w:type="dxa"/>
            <w:tcBorders>
              <w:top w:val="single" w:color="auto" w:sz="4" w:space="0"/>
              <w:left w:val="nil"/>
              <w:bottom w:val="single" w:color="auto" w:sz="4" w:space="0"/>
              <w:right w:val="single" w:color="auto" w:sz="4" w:space="0"/>
            </w:tcBorders>
            <w:vAlign w:val="center"/>
          </w:tcPr>
          <w:p w14:paraId="01AE00A7">
            <w:pPr>
              <w:jc w:val="center"/>
              <w:rPr>
                <w:rFonts w:ascii="宋体" w:hAnsi="宋体" w:cs="宋体"/>
                <w:color w:val="000000"/>
                <w:sz w:val="24"/>
              </w:rPr>
            </w:pPr>
            <w:r>
              <w:rPr>
                <w:rFonts w:hint="eastAsia" w:ascii="宋体" w:hAnsi="宋体"/>
                <w:color w:val="000000"/>
                <w:sz w:val="24"/>
              </w:rPr>
              <w:t>备注</w:t>
            </w:r>
          </w:p>
        </w:tc>
      </w:tr>
      <w:tr w14:paraId="250D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2DB7A70E">
            <w:pPr>
              <w:spacing w:line="360" w:lineRule="auto"/>
              <w:rPr>
                <w:rFonts w:ascii="宋体" w:hAnsi="宋体" w:cs="宋体"/>
                <w:color w:val="000000"/>
                <w:sz w:val="24"/>
              </w:rPr>
            </w:pPr>
          </w:p>
        </w:tc>
        <w:tc>
          <w:tcPr>
            <w:tcW w:w="919" w:type="dxa"/>
            <w:tcBorders>
              <w:top w:val="single" w:color="auto" w:sz="4" w:space="0"/>
              <w:left w:val="nil"/>
              <w:bottom w:val="single" w:color="auto" w:sz="4" w:space="0"/>
              <w:right w:val="single" w:color="auto" w:sz="4" w:space="0"/>
            </w:tcBorders>
            <w:vAlign w:val="center"/>
          </w:tcPr>
          <w:p w14:paraId="029A298B">
            <w:pPr>
              <w:spacing w:line="360" w:lineRule="auto"/>
              <w:rPr>
                <w:rFonts w:ascii="宋体" w:hAnsi="宋体" w:cs="宋体"/>
                <w:color w:val="000000"/>
                <w:sz w:val="24"/>
              </w:rPr>
            </w:pPr>
          </w:p>
        </w:tc>
        <w:tc>
          <w:tcPr>
            <w:tcW w:w="1147" w:type="dxa"/>
            <w:tcBorders>
              <w:top w:val="single" w:color="auto" w:sz="4" w:space="0"/>
              <w:left w:val="nil"/>
              <w:bottom w:val="single" w:color="auto" w:sz="4" w:space="0"/>
              <w:right w:val="single" w:color="auto" w:sz="4" w:space="0"/>
            </w:tcBorders>
            <w:vAlign w:val="center"/>
          </w:tcPr>
          <w:p w14:paraId="2270D63B">
            <w:pPr>
              <w:spacing w:line="360" w:lineRule="auto"/>
              <w:rPr>
                <w:rFonts w:ascii="宋体" w:hAnsi="宋体" w:cs="宋体"/>
                <w:color w:val="000000"/>
                <w:sz w:val="24"/>
              </w:rPr>
            </w:pPr>
          </w:p>
        </w:tc>
        <w:tc>
          <w:tcPr>
            <w:tcW w:w="739" w:type="dxa"/>
            <w:tcBorders>
              <w:top w:val="single" w:color="auto" w:sz="4" w:space="0"/>
              <w:left w:val="nil"/>
              <w:bottom w:val="single" w:color="auto" w:sz="4" w:space="0"/>
              <w:right w:val="single" w:color="auto" w:sz="4" w:space="0"/>
            </w:tcBorders>
            <w:vAlign w:val="center"/>
          </w:tcPr>
          <w:p w14:paraId="70F676BF">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0D5C3A6D">
            <w:pPr>
              <w:spacing w:line="360" w:lineRule="auto"/>
              <w:rPr>
                <w:rFonts w:ascii="宋体" w:hAnsi="宋体" w:cs="宋体"/>
                <w:color w:val="000000"/>
                <w:sz w:val="24"/>
              </w:rPr>
            </w:pPr>
          </w:p>
        </w:tc>
        <w:tc>
          <w:tcPr>
            <w:tcW w:w="944" w:type="dxa"/>
            <w:tcBorders>
              <w:top w:val="single" w:color="auto" w:sz="4" w:space="0"/>
              <w:left w:val="nil"/>
              <w:bottom w:val="single" w:color="auto" w:sz="4" w:space="0"/>
              <w:right w:val="single" w:color="auto" w:sz="4" w:space="0"/>
            </w:tcBorders>
            <w:vAlign w:val="center"/>
          </w:tcPr>
          <w:p w14:paraId="5FF640CD">
            <w:pPr>
              <w:spacing w:line="360" w:lineRule="auto"/>
              <w:rPr>
                <w:rFonts w:ascii="宋体" w:hAnsi="宋体" w:cs="宋体"/>
                <w:color w:val="000000"/>
                <w:sz w:val="24"/>
              </w:rPr>
            </w:pPr>
          </w:p>
        </w:tc>
        <w:tc>
          <w:tcPr>
            <w:tcW w:w="1256" w:type="dxa"/>
            <w:tcBorders>
              <w:top w:val="single" w:color="auto" w:sz="4" w:space="0"/>
              <w:left w:val="nil"/>
              <w:bottom w:val="single" w:color="auto" w:sz="4" w:space="0"/>
              <w:right w:val="single" w:color="auto" w:sz="4" w:space="0"/>
            </w:tcBorders>
            <w:vAlign w:val="center"/>
          </w:tcPr>
          <w:p w14:paraId="53BD933B">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4006389E">
            <w:pPr>
              <w:spacing w:line="360" w:lineRule="auto"/>
              <w:rPr>
                <w:rFonts w:ascii="宋体" w:hAnsi="宋体" w:cs="宋体"/>
                <w:color w:val="000000"/>
                <w:sz w:val="24"/>
              </w:rPr>
            </w:pPr>
          </w:p>
        </w:tc>
        <w:tc>
          <w:tcPr>
            <w:tcW w:w="984" w:type="dxa"/>
            <w:tcBorders>
              <w:top w:val="single" w:color="auto" w:sz="4" w:space="0"/>
              <w:left w:val="nil"/>
              <w:bottom w:val="single" w:color="auto" w:sz="4" w:space="0"/>
              <w:right w:val="single" w:color="auto" w:sz="4" w:space="0"/>
            </w:tcBorders>
            <w:vAlign w:val="center"/>
          </w:tcPr>
          <w:p w14:paraId="1D144891">
            <w:pPr>
              <w:spacing w:line="360" w:lineRule="auto"/>
              <w:rPr>
                <w:rFonts w:ascii="宋体" w:hAnsi="宋体" w:cs="宋体"/>
                <w:color w:val="000000"/>
                <w:sz w:val="24"/>
              </w:rPr>
            </w:pPr>
          </w:p>
        </w:tc>
        <w:tc>
          <w:tcPr>
            <w:tcW w:w="957" w:type="dxa"/>
            <w:tcBorders>
              <w:top w:val="single" w:color="auto" w:sz="4" w:space="0"/>
              <w:left w:val="nil"/>
              <w:bottom w:val="single" w:color="auto" w:sz="4" w:space="0"/>
              <w:right w:val="single" w:color="auto" w:sz="4" w:space="0"/>
            </w:tcBorders>
            <w:vAlign w:val="center"/>
          </w:tcPr>
          <w:p w14:paraId="42365790">
            <w:pPr>
              <w:spacing w:line="360" w:lineRule="auto"/>
              <w:rPr>
                <w:rFonts w:ascii="宋体" w:hAnsi="宋体" w:cs="宋体"/>
                <w:color w:val="000000"/>
                <w:sz w:val="24"/>
              </w:rPr>
            </w:pPr>
          </w:p>
        </w:tc>
      </w:tr>
      <w:tr w14:paraId="4577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DB99AD4">
            <w:pPr>
              <w:spacing w:line="360" w:lineRule="auto"/>
              <w:rPr>
                <w:rFonts w:ascii="宋体" w:hAnsi="宋体" w:cs="宋体"/>
                <w:color w:val="000000"/>
                <w:sz w:val="24"/>
              </w:rPr>
            </w:pPr>
          </w:p>
        </w:tc>
        <w:tc>
          <w:tcPr>
            <w:tcW w:w="919" w:type="dxa"/>
            <w:tcBorders>
              <w:top w:val="single" w:color="auto" w:sz="4" w:space="0"/>
              <w:left w:val="nil"/>
              <w:bottom w:val="single" w:color="auto" w:sz="4" w:space="0"/>
              <w:right w:val="single" w:color="auto" w:sz="4" w:space="0"/>
            </w:tcBorders>
            <w:vAlign w:val="center"/>
          </w:tcPr>
          <w:p w14:paraId="61807DAE">
            <w:pPr>
              <w:spacing w:line="360" w:lineRule="auto"/>
              <w:rPr>
                <w:rFonts w:ascii="宋体" w:hAnsi="宋体" w:cs="宋体"/>
                <w:color w:val="000000"/>
                <w:sz w:val="24"/>
              </w:rPr>
            </w:pPr>
          </w:p>
        </w:tc>
        <w:tc>
          <w:tcPr>
            <w:tcW w:w="1147" w:type="dxa"/>
            <w:tcBorders>
              <w:top w:val="single" w:color="auto" w:sz="4" w:space="0"/>
              <w:left w:val="nil"/>
              <w:bottom w:val="single" w:color="auto" w:sz="4" w:space="0"/>
              <w:right w:val="single" w:color="auto" w:sz="4" w:space="0"/>
            </w:tcBorders>
            <w:vAlign w:val="center"/>
          </w:tcPr>
          <w:p w14:paraId="7ABFB523">
            <w:pPr>
              <w:spacing w:line="360" w:lineRule="auto"/>
              <w:rPr>
                <w:rFonts w:ascii="宋体" w:hAnsi="宋体" w:cs="宋体"/>
                <w:color w:val="000000"/>
                <w:sz w:val="24"/>
              </w:rPr>
            </w:pPr>
          </w:p>
        </w:tc>
        <w:tc>
          <w:tcPr>
            <w:tcW w:w="739" w:type="dxa"/>
            <w:tcBorders>
              <w:top w:val="single" w:color="auto" w:sz="4" w:space="0"/>
              <w:left w:val="nil"/>
              <w:bottom w:val="single" w:color="auto" w:sz="4" w:space="0"/>
              <w:right w:val="single" w:color="auto" w:sz="4" w:space="0"/>
            </w:tcBorders>
            <w:vAlign w:val="center"/>
          </w:tcPr>
          <w:p w14:paraId="19CBB731">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69260EDA">
            <w:pPr>
              <w:spacing w:line="360" w:lineRule="auto"/>
              <w:rPr>
                <w:rFonts w:ascii="宋体" w:hAnsi="宋体" w:cs="宋体"/>
                <w:color w:val="000000"/>
                <w:sz w:val="24"/>
              </w:rPr>
            </w:pPr>
          </w:p>
        </w:tc>
        <w:tc>
          <w:tcPr>
            <w:tcW w:w="944" w:type="dxa"/>
            <w:tcBorders>
              <w:top w:val="single" w:color="auto" w:sz="4" w:space="0"/>
              <w:left w:val="nil"/>
              <w:bottom w:val="single" w:color="auto" w:sz="4" w:space="0"/>
              <w:right w:val="single" w:color="auto" w:sz="4" w:space="0"/>
            </w:tcBorders>
            <w:vAlign w:val="center"/>
          </w:tcPr>
          <w:p w14:paraId="753B1C52">
            <w:pPr>
              <w:spacing w:line="360" w:lineRule="auto"/>
              <w:rPr>
                <w:rFonts w:ascii="宋体" w:hAnsi="宋体" w:cs="宋体"/>
                <w:color w:val="000000"/>
                <w:sz w:val="24"/>
              </w:rPr>
            </w:pPr>
          </w:p>
        </w:tc>
        <w:tc>
          <w:tcPr>
            <w:tcW w:w="1256" w:type="dxa"/>
            <w:tcBorders>
              <w:top w:val="single" w:color="auto" w:sz="4" w:space="0"/>
              <w:left w:val="nil"/>
              <w:bottom w:val="single" w:color="auto" w:sz="4" w:space="0"/>
              <w:right w:val="single" w:color="auto" w:sz="4" w:space="0"/>
            </w:tcBorders>
            <w:vAlign w:val="center"/>
          </w:tcPr>
          <w:p w14:paraId="2394F662">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270C0E3D">
            <w:pPr>
              <w:spacing w:line="360" w:lineRule="auto"/>
              <w:rPr>
                <w:rFonts w:ascii="宋体" w:hAnsi="宋体" w:cs="宋体"/>
                <w:color w:val="000000"/>
                <w:sz w:val="24"/>
              </w:rPr>
            </w:pPr>
          </w:p>
        </w:tc>
        <w:tc>
          <w:tcPr>
            <w:tcW w:w="984" w:type="dxa"/>
            <w:tcBorders>
              <w:top w:val="single" w:color="auto" w:sz="4" w:space="0"/>
              <w:left w:val="nil"/>
              <w:bottom w:val="single" w:color="auto" w:sz="4" w:space="0"/>
              <w:right w:val="single" w:color="auto" w:sz="4" w:space="0"/>
            </w:tcBorders>
            <w:vAlign w:val="center"/>
          </w:tcPr>
          <w:p w14:paraId="61813C9F">
            <w:pPr>
              <w:spacing w:line="360" w:lineRule="auto"/>
              <w:rPr>
                <w:rFonts w:ascii="宋体" w:hAnsi="宋体" w:cs="宋体"/>
                <w:color w:val="000000"/>
                <w:sz w:val="24"/>
              </w:rPr>
            </w:pPr>
          </w:p>
        </w:tc>
        <w:tc>
          <w:tcPr>
            <w:tcW w:w="957" w:type="dxa"/>
            <w:tcBorders>
              <w:top w:val="single" w:color="auto" w:sz="4" w:space="0"/>
              <w:left w:val="nil"/>
              <w:bottom w:val="single" w:color="auto" w:sz="4" w:space="0"/>
              <w:right w:val="single" w:color="auto" w:sz="4" w:space="0"/>
            </w:tcBorders>
            <w:vAlign w:val="center"/>
          </w:tcPr>
          <w:p w14:paraId="698B6B35">
            <w:pPr>
              <w:spacing w:line="360" w:lineRule="auto"/>
              <w:rPr>
                <w:rFonts w:ascii="宋体" w:hAnsi="宋体" w:cs="宋体"/>
                <w:color w:val="000000"/>
                <w:sz w:val="24"/>
              </w:rPr>
            </w:pPr>
          </w:p>
        </w:tc>
      </w:tr>
      <w:tr w14:paraId="28DB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CB35A6C">
            <w:pPr>
              <w:spacing w:line="360" w:lineRule="auto"/>
              <w:rPr>
                <w:rFonts w:ascii="宋体" w:hAnsi="宋体" w:cs="宋体"/>
                <w:color w:val="000000"/>
                <w:sz w:val="24"/>
              </w:rPr>
            </w:pPr>
          </w:p>
        </w:tc>
        <w:tc>
          <w:tcPr>
            <w:tcW w:w="919" w:type="dxa"/>
            <w:tcBorders>
              <w:top w:val="single" w:color="auto" w:sz="4" w:space="0"/>
              <w:left w:val="nil"/>
              <w:bottom w:val="single" w:color="auto" w:sz="4" w:space="0"/>
              <w:right w:val="single" w:color="auto" w:sz="4" w:space="0"/>
            </w:tcBorders>
            <w:vAlign w:val="center"/>
          </w:tcPr>
          <w:p w14:paraId="2BC9B824">
            <w:pPr>
              <w:spacing w:line="360" w:lineRule="auto"/>
              <w:rPr>
                <w:rFonts w:ascii="宋体" w:hAnsi="宋体" w:cs="宋体"/>
                <w:color w:val="000000"/>
                <w:sz w:val="24"/>
              </w:rPr>
            </w:pPr>
          </w:p>
        </w:tc>
        <w:tc>
          <w:tcPr>
            <w:tcW w:w="1147" w:type="dxa"/>
            <w:tcBorders>
              <w:top w:val="single" w:color="auto" w:sz="4" w:space="0"/>
              <w:left w:val="nil"/>
              <w:bottom w:val="single" w:color="auto" w:sz="4" w:space="0"/>
              <w:right w:val="single" w:color="auto" w:sz="4" w:space="0"/>
            </w:tcBorders>
            <w:vAlign w:val="center"/>
          </w:tcPr>
          <w:p w14:paraId="5622641E">
            <w:pPr>
              <w:spacing w:line="360" w:lineRule="auto"/>
              <w:rPr>
                <w:rFonts w:ascii="宋体" w:hAnsi="宋体" w:cs="宋体"/>
                <w:color w:val="000000"/>
                <w:sz w:val="24"/>
              </w:rPr>
            </w:pPr>
          </w:p>
        </w:tc>
        <w:tc>
          <w:tcPr>
            <w:tcW w:w="739" w:type="dxa"/>
            <w:tcBorders>
              <w:top w:val="single" w:color="auto" w:sz="4" w:space="0"/>
              <w:left w:val="nil"/>
              <w:bottom w:val="single" w:color="auto" w:sz="4" w:space="0"/>
              <w:right w:val="single" w:color="auto" w:sz="4" w:space="0"/>
            </w:tcBorders>
            <w:vAlign w:val="center"/>
          </w:tcPr>
          <w:p w14:paraId="35A02106">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7C031F28">
            <w:pPr>
              <w:spacing w:line="360" w:lineRule="auto"/>
              <w:rPr>
                <w:rFonts w:ascii="宋体" w:hAnsi="宋体" w:cs="宋体"/>
                <w:color w:val="000000"/>
                <w:sz w:val="24"/>
              </w:rPr>
            </w:pPr>
          </w:p>
        </w:tc>
        <w:tc>
          <w:tcPr>
            <w:tcW w:w="944" w:type="dxa"/>
            <w:tcBorders>
              <w:top w:val="single" w:color="auto" w:sz="4" w:space="0"/>
              <w:left w:val="nil"/>
              <w:bottom w:val="single" w:color="auto" w:sz="4" w:space="0"/>
              <w:right w:val="single" w:color="auto" w:sz="4" w:space="0"/>
            </w:tcBorders>
            <w:vAlign w:val="center"/>
          </w:tcPr>
          <w:p w14:paraId="43178E8B">
            <w:pPr>
              <w:spacing w:line="360" w:lineRule="auto"/>
              <w:rPr>
                <w:rFonts w:ascii="宋体" w:hAnsi="宋体" w:cs="宋体"/>
                <w:color w:val="000000"/>
                <w:sz w:val="24"/>
              </w:rPr>
            </w:pPr>
          </w:p>
        </w:tc>
        <w:tc>
          <w:tcPr>
            <w:tcW w:w="1256" w:type="dxa"/>
            <w:tcBorders>
              <w:top w:val="single" w:color="auto" w:sz="4" w:space="0"/>
              <w:left w:val="nil"/>
              <w:bottom w:val="single" w:color="auto" w:sz="4" w:space="0"/>
              <w:right w:val="single" w:color="auto" w:sz="4" w:space="0"/>
            </w:tcBorders>
            <w:vAlign w:val="center"/>
          </w:tcPr>
          <w:p w14:paraId="278AAD54">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16E41FEA">
            <w:pPr>
              <w:spacing w:line="360" w:lineRule="auto"/>
              <w:rPr>
                <w:rFonts w:ascii="宋体" w:hAnsi="宋体" w:cs="宋体"/>
                <w:color w:val="000000"/>
                <w:sz w:val="24"/>
              </w:rPr>
            </w:pPr>
          </w:p>
        </w:tc>
        <w:tc>
          <w:tcPr>
            <w:tcW w:w="984" w:type="dxa"/>
            <w:tcBorders>
              <w:top w:val="single" w:color="auto" w:sz="4" w:space="0"/>
              <w:left w:val="nil"/>
              <w:bottom w:val="single" w:color="auto" w:sz="4" w:space="0"/>
              <w:right w:val="single" w:color="auto" w:sz="4" w:space="0"/>
            </w:tcBorders>
            <w:vAlign w:val="center"/>
          </w:tcPr>
          <w:p w14:paraId="1F0BEF9C">
            <w:pPr>
              <w:spacing w:line="360" w:lineRule="auto"/>
              <w:rPr>
                <w:rFonts w:ascii="宋体" w:hAnsi="宋体" w:cs="宋体"/>
                <w:color w:val="000000"/>
                <w:sz w:val="24"/>
              </w:rPr>
            </w:pPr>
          </w:p>
        </w:tc>
        <w:tc>
          <w:tcPr>
            <w:tcW w:w="957" w:type="dxa"/>
            <w:tcBorders>
              <w:top w:val="single" w:color="auto" w:sz="4" w:space="0"/>
              <w:left w:val="nil"/>
              <w:bottom w:val="single" w:color="auto" w:sz="4" w:space="0"/>
              <w:right w:val="single" w:color="auto" w:sz="4" w:space="0"/>
            </w:tcBorders>
            <w:vAlign w:val="center"/>
          </w:tcPr>
          <w:p w14:paraId="44B281D6">
            <w:pPr>
              <w:spacing w:line="360" w:lineRule="auto"/>
              <w:rPr>
                <w:rFonts w:ascii="宋体" w:hAnsi="宋体" w:cs="宋体"/>
                <w:color w:val="000000"/>
                <w:sz w:val="24"/>
              </w:rPr>
            </w:pPr>
          </w:p>
        </w:tc>
      </w:tr>
      <w:tr w14:paraId="16EE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B73FA41">
            <w:pPr>
              <w:spacing w:line="360" w:lineRule="auto"/>
              <w:rPr>
                <w:rFonts w:ascii="宋体" w:hAnsi="宋体" w:cs="宋体"/>
                <w:color w:val="000000"/>
                <w:sz w:val="24"/>
              </w:rPr>
            </w:pPr>
          </w:p>
        </w:tc>
        <w:tc>
          <w:tcPr>
            <w:tcW w:w="919" w:type="dxa"/>
            <w:tcBorders>
              <w:top w:val="single" w:color="auto" w:sz="4" w:space="0"/>
              <w:left w:val="nil"/>
              <w:bottom w:val="single" w:color="auto" w:sz="4" w:space="0"/>
              <w:right w:val="single" w:color="auto" w:sz="4" w:space="0"/>
            </w:tcBorders>
            <w:vAlign w:val="center"/>
          </w:tcPr>
          <w:p w14:paraId="70A299E4">
            <w:pPr>
              <w:spacing w:line="360" w:lineRule="auto"/>
              <w:rPr>
                <w:rFonts w:ascii="宋体" w:hAnsi="宋体" w:cs="宋体"/>
                <w:color w:val="000000"/>
                <w:sz w:val="24"/>
              </w:rPr>
            </w:pPr>
          </w:p>
        </w:tc>
        <w:tc>
          <w:tcPr>
            <w:tcW w:w="1147" w:type="dxa"/>
            <w:tcBorders>
              <w:top w:val="single" w:color="auto" w:sz="4" w:space="0"/>
              <w:left w:val="nil"/>
              <w:bottom w:val="single" w:color="auto" w:sz="4" w:space="0"/>
              <w:right w:val="single" w:color="auto" w:sz="4" w:space="0"/>
            </w:tcBorders>
            <w:vAlign w:val="center"/>
          </w:tcPr>
          <w:p w14:paraId="2EB61B57">
            <w:pPr>
              <w:spacing w:line="360" w:lineRule="auto"/>
              <w:rPr>
                <w:rFonts w:ascii="宋体" w:hAnsi="宋体" w:cs="宋体"/>
                <w:color w:val="000000"/>
                <w:sz w:val="24"/>
              </w:rPr>
            </w:pPr>
          </w:p>
        </w:tc>
        <w:tc>
          <w:tcPr>
            <w:tcW w:w="739" w:type="dxa"/>
            <w:tcBorders>
              <w:top w:val="single" w:color="auto" w:sz="4" w:space="0"/>
              <w:left w:val="nil"/>
              <w:bottom w:val="single" w:color="auto" w:sz="4" w:space="0"/>
              <w:right w:val="single" w:color="auto" w:sz="4" w:space="0"/>
            </w:tcBorders>
            <w:vAlign w:val="center"/>
          </w:tcPr>
          <w:p w14:paraId="517D8E2A">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277BF707">
            <w:pPr>
              <w:spacing w:line="360" w:lineRule="auto"/>
              <w:rPr>
                <w:rFonts w:ascii="宋体" w:hAnsi="宋体" w:cs="宋体"/>
                <w:color w:val="000000"/>
                <w:sz w:val="24"/>
              </w:rPr>
            </w:pPr>
          </w:p>
        </w:tc>
        <w:tc>
          <w:tcPr>
            <w:tcW w:w="944" w:type="dxa"/>
            <w:tcBorders>
              <w:top w:val="single" w:color="auto" w:sz="4" w:space="0"/>
              <w:left w:val="nil"/>
              <w:bottom w:val="single" w:color="auto" w:sz="4" w:space="0"/>
              <w:right w:val="single" w:color="auto" w:sz="4" w:space="0"/>
            </w:tcBorders>
            <w:vAlign w:val="center"/>
          </w:tcPr>
          <w:p w14:paraId="12DF1F1D">
            <w:pPr>
              <w:spacing w:line="360" w:lineRule="auto"/>
              <w:rPr>
                <w:rFonts w:ascii="宋体" w:hAnsi="宋体" w:cs="宋体"/>
                <w:color w:val="000000"/>
                <w:sz w:val="24"/>
              </w:rPr>
            </w:pPr>
          </w:p>
        </w:tc>
        <w:tc>
          <w:tcPr>
            <w:tcW w:w="1256" w:type="dxa"/>
            <w:tcBorders>
              <w:top w:val="single" w:color="auto" w:sz="4" w:space="0"/>
              <w:left w:val="nil"/>
              <w:bottom w:val="single" w:color="auto" w:sz="4" w:space="0"/>
              <w:right w:val="single" w:color="auto" w:sz="4" w:space="0"/>
            </w:tcBorders>
            <w:vAlign w:val="center"/>
          </w:tcPr>
          <w:p w14:paraId="6A831905">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19F3D295">
            <w:pPr>
              <w:spacing w:line="360" w:lineRule="auto"/>
              <w:rPr>
                <w:rFonts w:ascii="宋体" w:hAnsi="宋体" w:cs="宋体"/>
                <w:color w:val="000000"/>
                <w:sz w:val="24"/>
              </w:rPr>
            </w:pPr>
          </w:p>
        </w:tc>
        <w:tc>
          <w:tcPr>
            <w:tcW w:w="984" w:type="dxa"/>
            <w:tcBorders>
              <w:top w:val="single" w:color="auto" w:sz="4" w:space="0"/>
              <w:left w:val="nil"/>
              <w:bottom w:val="single" w:color="auto" w:sz="4" w:space="0"/>
              <w:right w:val="single" w:color="auto" w:sz="4" w:space="0"/>
            </w:tcBorders>
            <w:vAlign w:val="center"/>
          </w:tcPr>
          <w:p w14:paraId="1572ACC8">
            <w:pPr>
              <w:spacing w:line="360" w:lineRule="auto"/>
              <w:rPr>
                <w:rFonts w:ascii="宋体" w:hAnsi="宋体" w:cs="宋体"/>
                <w:color w:val="000000"/>
                <w:sz w:val="24"/>
              </w:rPr>
            </w:pPr>
          </w:p>
        </w:tc>
        <w:tc>
          <w:tcPr>
            <w:tcW w:w="957" w:type="dxa"/>
            <w:tcBorders>
              <w:top w:val="single" w:color="auto" w:sz="4" w:space="0"/>
              <w:left w:val="nil"/>
              <w:bottom w:val="single" w:color="auto" w:sz="4" w:space="0"/>
              <w:right w:val="single" w:color="auto" w:sz="4" w:space="0"/>
            </w:tcBorders>
            <w:vAlign w:val="center"/>
          </w:tcPr>
          <w:p w14:paraId="5279EDB7">
            <w:pPr>
              <w:spacing w:line="360" w:lineRule="auto"/>
              <w:rPr>
                <w:rFonts w:ascii="宋体" w:hAnsi="宋体" w:cs="宋体"/>
                <w:color w:val="000000"/>
                <w:sz w:val="24"/>
              </w:rPr>
            </w:pPr>
          </w:p>
        </w:tc>
      </w:tr>
      <w:tr w14:paraId="37A7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BCF5E9F">
            <w:pPr>
              <w:spacing w:line="360" w:lineRule="auto"/>
              <w:rPr>
                <w:rFonts w:ascii="宋体" w:hAnsi="宋体" w:cs="宋体"/>
                <w:color w:val="000000"/>
                <w:sz w:val="24"/>
              </w:rPr>
            </w:pPr>
          </w:p>
        </w:tc>
        <w:tc>
          <w:tcPr>
            <w:tcW w:w="919" w:type="dxa"/>
            <w:tcBorders>
              <w:top w:val="single" w:color="auto" w:sz="4" w:space="0"/>
              <w:left w:val="nil"/>
              <w:bottom w:val="single" w:color="auto" w:sz="4" w:space="0"/>
              <w:right w:val="single" w:color="auto" w:sz="4" w:space="0"/>
            </w:tcBorders>
            <w:vAlign w:val="center"/>
          </w:tcPr>
          <w:p w14:paraId="168B9893">
            <w:pPr>
              <w:spacing w:line="360" w:lineRule="auto"/>
              <w:rPr>
                <w:rFonts w:ascii="宋体" w:hAnsi="宋体" w:cs="宋体"/>
                <w:color w:val="000000"/>
                <w:sz w:val="24"/>
              </w:rPr>
            </w:pPr>
          </w:p>
        </w:tc>
        <w:tc>
          <w:tcPr>
            <w:tcW w:w="1147" w:type="dxa"/>
            <w:tcBorders>
              <w:top w:val="single" w:color="auto" w:sz="4" w:space="0"/>
              <w:left w:val="nil"/>
              <w:bottom w:val="single" w:color="auto" w:sz="4" w:space="0"/>
              <w:right w:val="single" w:color="auto" w:sz="4" w:space="0"/>
            </w:tcBorders>
            <w:vAlign w:val="center"/>
          </w:tcPr>
          <w:p w14:paraId="56EDFFE0">
            <w:pPr>
              <w:spacing w:line="360" w:lineRule="auto"/>
              <w:rPr>
                <w:rFonts w:ascii="宋体" w:hAnsi="宋体" w:cs="宋体"/>
                <w:color w:val="000000"/>
                <w:sz w:val="24"/>
              </w:rPr>
            </w:pPr>
          </w:p>
        </w:tc>
        <w:tc>
          <w:tcPr>
            <w:tcW w:w="739" w:type="dxa"/>
            <w:tcBorders>
              <w:top w:val="single" w:color="auto" w:sz="4" w:space="0"/>
              <w:left w:val="nil"/>
              <w:bottom w:val="single" w:color="auto" w:sz="4" w:space="0"/>
              <w:right w:val="single" w:color="auto" w:sz="4" w:space="0"/>
            </w:tcBorders>
            <w:vAlign w:val="center"/>
          </w:tcPr>
          <w:p w14:paraId="79DAE3F7">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470C743C">
            <w:pPr>
              <w:spacing w:line="360" w:lineRule="auto"/>
              <w:rPr>
                <w:rFonts w:ascii="宋体" w:hAnsi="宋体" w:cs="宋体"/>
                <w:color w:val="000000"/>
                <w:sz w:val="24"/>
              </w:rPr>
            </w:pPr>
          </w:p>
        </w:tc>
        <w:tc>
          <w:tcPr>
            <w:tcW w:w="944" w:type="dxa"/>
            <w:tcBorders>
              <w:top w:val="single" w:color="auto" w:sz="4" w:space="0"/>
              <w:left w:val="nil"/>
              <w:bottom w:val="single" w:color="auto" w:sz="4" w:space="0"/>
              <w:right w:val="single" w:color="auto" w:sz="4" w:space="0"/>
            </w:tcBorders>
            <w:vAlign w:val="center"/>
          </w:tcPr>
          <w:p w14:paraId="384F698B">
            <w:pPr>
              <w:spacing w:line="360" w:lineRule="auto"/>
              <w:rPr>
                <w:rFonts w:ascii="宋体" w:hAnsi="宋体" w:cs="宋体"/>
                <w:color w:val="000000"/>
                <w:sz w:val="24"/>
              </w:rPr>
            </w:pPr>
          </w:p>
        </w:tc>
        <w:tc>
          <w:tcPr>
            <w:tcW w:w="1256" w:type="dxa"/>
            <w:tcBorders>
              <w:top w:val="single" w:color="auto" w:sz="4" w:space="0"/>
              <w:left w:val="nil"/>
              <w:bottom w:val="single" w:color="auto" w:sz="4" w:space="0"/>
              <w:right w:val="single" w:color="auto" w:sz="4" w:space="0"/>
            </w:tcBorders>
            <w:vAlign w:val="center"/>
          </w:tcPr>
          <w:p w14:paraId="54D593F0">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0DB9B8D7">
            <w:pPr>
              <w:spacing w:line="360" w:lineRule="auto"/>
              <w:rPr>
                <w:rFonts w:ascii="宋体" w:hAnsi="宋体" w:cs="宋体"/>
                <w:color w:val="000000"/>
                <w:sz w:val="24"/>
              </w:rPr>
            </w:pPr>
          </w:p>
        </w:tc>
        <w:tc>
          <w:tcPr>
            <w:tcW w:w="984" w:type="dxa"/>
            <w:tcBorders>
              <w:top w:val="single" w:color="auto" w:sz="4" w:space="0"/>
              <w:left w:val="nil"/>
              <w:bottom w:val="single" w:color="auto" w:sz="4" w:space="0"/>
              <w:right w:val="single" w:color="auto" w:sz="4" w:space="0"/>
            </w:tcBorders>
            <w:vAlign w:val="center"/>
          </w:tcPr>
          <w:p w14:paraId="7AB21FA4">
            <w:pPr>
              <w:spacing w:line="360" w:lineRule="auto"/>
              <w:rPr>
                <w:rFonts w:ascii="宋体" w:hAnsi="宋体" w:cs="宋体"/>
                <w:color w:val="000000"/>
                <w:sz w:val="24"/>
              </w:rPr>
            </w:pPr>
          </w:p>
        </w:tc>
        <w:tc>
          <w:tcPr>
            <w:tcW w:w="957" w:type="dxa"/>
            <w:tcBorders>
              <w:top w:val="single" w:color="auto" w:sz="4" w:space="0"/>
              <w:left w:val="nil"/>
              <w:bottom w:val="single" w:color="auto" w:sz="4" w:space="0"/>
              <w:right w:val="single" w:color="auto" w:sz="4" w:space="0"/>
            </w:tcBorders>
            <w:vAlign w:val="center"/>
          </w:tcPr>
          <w:p w14:paraId="75D1CD28">
            <w:pPr>
              <w:spacing w:line="360" w:lineRule="auto"/>
              <w:rPr>
                <w:rFonts w:ascii="宋体" w:hAnsi="宋体" w:cs="宋体"/>
                <w:color w:val="000000"/>
                <w:sz w:val="24"/>
              </w:rPr>
            </w:pPr>
          </w:p>
        </w:tc>
      </w:tr>
      <w:tr w14:paraId="6256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24A0B9C">
            <w:pPr>
              <w:spacing w:line="360" w:lineRule="auto"/>
              <w:rPr>
                <w:rFonts w:ascii="宋体" w:hAnsi="宋体" w:cs="宋体"/>
                <w:color w:val="000000"/>
                <w:sz w:val="24"/>
              </w:rPr>
            </w:pPr>
          </w:p>
        </w:tc>
        <w:tc>
          <w:tcPr>
            <w:tcW w:w="919" w:type="dxa"/>
            <w:tcBorders>
              <w:top w:val="single" w:color="auto" w:sz="4" w:space="0"/>
              <w:left w:val="nil"/>
              <w:bottom w:val="single" w:color="auto" w:sz="4" w:space="0"/>
              <w:right w:val="single" w:color="auto" w:sz="4" w:space="0"/>
            </w:tcBorders>
            <w:vAlign w:val="center"/>
          </w:tcPr>
          <w:p w14:paraId="5843AFD4">
            <w:pPr>
              <w:spacing w:line="360" w:lineRule="auto"/>
              <w:rPr>
                <w:rFonts w:ascii="宋体" w:hAnsi="宋体" w:cs="宋体"/>
                <w:color w:val="000000"/>
                <w:sz w:val="24"/>
              </w:rPr>
            </w:pPr>
          </w:p>
        </w:tc>
        <w:tc>
          <w:tcPr>
            <w:tcW w:w="1147" w:type="dxa"/>
            <w:tcBorders>
              <w:top w:val="single" w:color="auto" w:sz="4" w:space="0"/>
              <w:left w:val="nil"/>
              <w:bottom w:val="single" w:color="auto" w:sz="4" w:space="0"/>
              <w:right w:val="single" w:color="auto" w:sz="4" w:space="0"/>
            </w:tcBorders>
            <w:vAlign w:val="center"/>
          </w:tcPr>
          <w:p w14:paraId="70C025B9">
            <w:pPr>
              <w:spacing w:line="360" w:lineRule="auto"/>
              <w:rPr>
                <w:rFonts w:ascii="宋体" w:hAnsi="宋体" w:cs="宋体"/>
                <w:color w:val="000000"/>
                <w:sz w:val="24"/>
              </w:rPr>
            </w:pPr>
          </w:p>
        </w:tc>
        <w:tc>
          <w:tcPr>
            <w:tcW w:w="739" w:type="dxa"/>
            <w:tcBorders>
              <w:top w:val="single" w:color="auto" w:sz="4" w:space="0"/>
              <w:left w:val="nil"/>
              <w:bottom w:val="single" w:color="auto" w:sz="4" w:space="0"/>
              <w:right w:val="single" w:color="auto" w:sz="4" w:space="0"/>
            </w:tcBorders>
            <w:vAlign w:val="center"/>
          </w:tcPr>
          <w:p w14:paraId="0E96827F">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378950A8">
            <w:pPr>
              <w:spacing w:line="360" w:lineRule="auto"/>
              <w:rPr>
                <w:rFonts w:ascii="宋体" w:hAnsi="宋体" w:cs="宋体"/>
                <w:color w:val="000000"/>
                <w:sz w:val="24"/>
              </w:rPr>
            </w:pPr>
          </w:p>
        </w:tc>
        <w:tc>
          <w:tcPr>
            <w:tcW w:w="944" w:type="dxa"/>
            <w:tcBorders>
              <w:top w:val="single" w:color="auto" w:sz="4" w:space="0"/>
              <w:left w:val="nil"/>
              <w:bottom w:val="single" w:color="auto" w:sz="4" w:space="0"/>
              <w:right w:val="single" w:color="auto" w:sz="4" w:space="0"/>
            </w:tcBorders>
            <w:vAlign w:val="center"/>
          </w:tcPr>
          <w:p w14:paraId="2EC15F07">
            <w:pPr>
              <w:spacing w:line="360" w:lineRule="auto"/>
              <w:rPr>
                <w:rFonts w:ascii="宋体" w:hAnsi="宋体" w:cs="宋体"/>
                <w:color w:val="000000"/>
                <w:sz w:val="24"/>
              </w:rPr>
            </w:pPr>
          </w:p>
        </w:tc>
        <w:tc>
          <w:tcPr>
            <w:tcW w:w="1256" w:type="dxa"/>
            <w:tcBorders>
              <w:top w:val="single" w:color="auto" w:sz="4" w:space="0"/>
              <w:left w:val="nil"/>
              <w:bottom w:val="single" w:color="auto" w:sz="4" w:space="0"/>
              <w:right w:val="single" w:color="auto" w:sz="4" w:space="0"/>
            </w:tcBorders>
            <w:vAlign w:val="center"/>
          </w:tcPr>
          <w:p w14:paraId="38E3BC95">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276391B9">
            <w:pPr>
              <w:spacing w:line="360" w:lineRule="auto"/>
              <w:rPr>
                <w:rFonts w:ascii="宋体" w:hAnsi="宋体" w:cs="宋体"/>
                <w:color w:val="000000"/>
                <w:sz w:val="24"/>
              </w:rPr>
            </w:pPr>
          </w:p>
        </w:tc>
        <w:tc>
          <w:tcPr>
            <w:tcW w:w="984" w:type="dxa"/>
            <w:tcBorders>
              <w:top w:val="single" w:color="auto" w:sz="4" w:space="0"/>
              <w:left w:val="nil"/>
              <w:bottom w:val="single" w:color="auto" w:sz="4" w:space="0"/>
              <w:right w:val="single" w:color="auto" w:sz="4" w:space="0"/>
            </w:tcBorders>
            <w:vAlign w:val="center"/>
          </w:tcPr>
          <w:p w14:paraId="781F8153">
            <w:pPr>
              <w:spacing w:line="360" w:lineRule="auto"/>
              <w:rPr>
                <w:rFonts w:ascii="宋体" w:hAnsi="宋体" w:cs="宋体"/>
                <w:color w:val="000000"/>
                <w:sz w:val="24"/>
              </w:rPr>
            </w:pPr>
          </w:p>
        </w:tc>
        <w:tc>
          <w:tcPr>
            <w:tcW w:w="957" w:type="dxa"/>
            <w:tcBorders>
              <w:top w:val="single" w:color="auto" w:sz="4" w:space="0"/>
              <w:left w:val="nil"/>
              <w:bottom w:val="single" w:color="auto" w:sz="4" w:space="0"/>
              <w:right w:val="single" w:color="auto" w:sz="4" w:space="0"/>
            </w:tcBorders>
            <w:vAlign w:val="center"/>
          </w:tcPr>
          <w:p w14:paraId="0530DE9F">
            <w:pPr>
              <w:spacing w:line="360" w:lineRule="auto"/>
              <w:rPr>
                <w:rFonts w:ascii="宋体" w:hAnsi="宋体" w:cs="宋体"/>
                <w:color w:val="000000"/>
                <w:sz w:val="24"/>
              </w:rPr>
            </w:pPr>
          </w:p>
        </w:tc>
      </w:tr>
      <w:tr w14:paraId="70ED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00D702AD">
            <w:pPr>
              <w:spacing w:line="360" w:lineRule="auto"/>
              <w:rPr>
                <w:rFonts w:ascii="宋体" w:hAnsi="宋体" w:cs="宋体"/>
                <w:color w:val="000000"/>
                <w:sz w:val="24"/>
              </w:rPr>
            </w:pPr>
          </w:p>
        </w:tc>
        <w:tc>
          <w:tcPr>
            <w:tcW w:w="919" w:type="dxa"/>
            <w:tcBorders>
              <w:top w:val="single" w:color="auto" w:sz="4" w:space="0"/>
              <w:left w:val="nil"/>
              <w:bottom w:val="single" w:color="auto" w:sz="4" w:space="0"/>
              <w:right w:val="single" w:color="auto" w:sz="4" w:space="0"/>
            </w:tcBorders>
            <w:vAlign w:val="center"/>
          </w:tcPr>
          <w:p w14:paraId="2C74B198">
            <w:pPr>
              <w:spacing w:line="360" w:lineRule="auto"/>
              <w:rPr>
                <w:rFonts w:ascii="宋体" w:hAnsi="宋体" w:cs="宋体"/>
                <w:color w:val="000000"/>
                <w:sz w:val="24"/>
              </w:rPr>
            </w:pPr>
          </w:p>
        </w:tc>
        <w:tc>
          <w:tcPr>
            <w:tcW w:w="1147" w:type="dxa"/>
            <w:tcBorders>
              <w:top w:val="single" w:color="auto" w:sz="4" w:space="0"/>
              <w:left w:val="nil"/>
              <w:bottom w:val="single" w:color="auto" w:sz="4" w:space="0"/>
              <w:right w:val="single" w:color="auto" w:sz="4" w:space="0"/>
            </w:tcBorders>
            <w:vAlign w:val="center"/>
          </w:tcPr>
          <w:p w14:paraId="1BDEAF01">
            <w:pPr>
              <w:spacing w:line="360" w:lineRule="auto"/>
              <w:rPr>
                <w:rFonts w:ascii="宋体" w:hAnsi="宋体" w:cs="宋体"/>
                <w:color w:val="000000"/>
                <w:sz w:val="24"/>
              </w:rPr>
            </w:pPr>
          </w:p>
        </w:tc>
        <w:tc>
          <w:tcPr>
            <w:tcW w:w="739" w:type="dxa"/>
            <w:tcBorders>
              <w:top w:val="single" w:color="auto" w:sz="4" w:space="0"/>
              <w:left w:val="nil"/>
              <w:bottom w:val="single" w:color="auto" w:sz="4" w:space="0"/>
              <w:right w:val="single" w:color="auto" w:sz="4" w:space="0"/>
            </w:tcBorders>
            <w:vAlign w:val="center"/>
          </w:tcPr>
          <w:p w14:paraId="3FAA4D63">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01A78AE2">
            <w:pPr>
              <w:spacing w:line="360" w:lineRule="auto"/>
              <w:rPr>
                <w:rFonts w:ascii="宋体" w:hAnsi="宋体" w:cs="宋体"/>
                <w:color w:val="000000"/>
                <w:sz w:val="24"/>
              </w:rPr>
            </w:pPr>
          </w:p>
        </w:tc>
        <w:tc>
          <w:tcPr>
            <w:tcW w:w="944" w:type="dxa"/>
            <w:tcBorders>
              <w:top w:val="single" w:color="auto" w:sz="4" w:space="0"/>
              <w:left w:val="nil"/>
              <w:bottom w:val="single" w:color="auto" w:sz="4" w:space="0"/>
              <w:right w:val="single" w:color="auto" w:sz="4" w:space="0"/>
            </w:tcBorders>
            <w:vAlign w:val="center"/>
          </w:tcPr>
          <w:p w14:paraId="27D00B7C">
            <w:pPr>
              <w:spacing w:line="360" w:lineRule="auto"/>
              <w:rPr>
                <w:rFonts w:ascii="宋体" w:hAnsi="宋体" w:cs="宋体"/>
                <w:color w:val="000000"/>
                <w:sz w:val="24"/>
              </w:rPr>
            </w:pPr>
          </w:p>
        </w:tc>
        <w:tc>
          <w:tcPr>
            <w:tcW w:w="1256" w:type="dxa"/>
            <w:tcBorders>
              <w:top w:val="single" w:color="auto" w:sz="4" w:space="0"/>
              <w:left w:val="nil"/>
              <w:bottom w:val="single" w:color="auto" w:sz="4" w:space="0"/>
              <w:right w:val="single" w:color="auto" w:sz="4" w:space="0"/>
            </w:tcBorders>
            <w:vAlign w:val="center"/>
          </w:tcPr>
          <w:p w14:paraId="48C3A071">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5C283D96">
            <w:pPr>
              <w:spacing w:line="360" w:lineRule="auto"/>
              <w:rPr>
                <w:rFonts w:ascii="宋体" w:hAnsi="宋体" w:cs="宋体"/>
                <w:color w:val="000000"/>
                <w:sz w:val="24"/>
              </w:rPr>
            </w:pPr>
          </w:p>
        </w:tc>
        <w:tc>
          <w:tcPr>
            <w:tcW w:w="984" w:type="dxa"/>
            <w:tcBorders>
              <w:top w:val="single" w:color="auto" w:sz="4" w:space="0"/>
              <w:left w:val="nil"/>
              <w:bottom w:val="single" w:color="auto" w:sz="4" w:space="0"/>
              <w:right w:val="single" w:color="auto" w:sz="4" w:space="0"/>
            </w:tcBorders>
            <w:vAlign w:val="center"/>
          </w:tcPr>
          <w:p w14:paraId="3721F086">
            <w:pPr>
              <w:spacing w:line="360" w:lineRule="auto"/>
              <w:rPr>
                <w:rFonts w:ascii="宋体" w:hAnsi="宋体" w:cs="宋体"/>
                <w:color w:val="000000"/>
                <w:sz w:val="24"/>
              </w:rPr>
            </w:pPr>
          </w:p>
        </w:tc>
        <w:tc>
          <w:tcPr>
            <w:tcW w:w="957" w:type="dxa"/>
            <w:tcBorders>
              <w:top w:val="single" w:color="auto" w:sz="4" w:space="0"/>
              <w:left w:val="nil"/>
              <w:bottom w:val="single" w:color="auto" w:sz="4" w:space="0"/>
              <w:right w:val="single" w:color="auto" w:sz="4" w:space="0"/>
            </w:tcBorders>
            <w:vAlign w:val="center"/>
          </w:tcPr>
          <w:p w14:paraId="0730E93A">
            <w:pPr>
              <w:spacing w:line="360" w:lineRule="auto"/>
              <w:rPr>
                <w:rFonts w:ascii="宋体" w:hAnsi="宋体" w:cs="宋体"/>
                <w:color w:val="000000"/>
                <w:sz w:val="24"/>
              </w:rPr>
            </w:pPr>
          </w:p>
        </w:tc>
      </w:tr>
      <w:tr w14:paraId="2F45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7C2A837B">
            <w:pPr>
              <w:spacing w:line="360" w:lineRule="auto"/>
              <w:rPr>
                <w:rFonts w:ascii="宋体" w:hAnsi="宋体" w:cs="宋体"/>
                <w:color w:val="000000"/>
                <w:sz w:val="24"/>
              </w:rPr>
            </w:pPr>
          </w:p>
        </w:tc>
        <w:tc>
          <w:tcPr>
            <w:tcW w:w="919" w:type="dxa"/>
            <w:tcBorders>
              <w:top w:val="single" w:color="auto" w:sz="4" w:space="0"/>
              <w:left w:val="nil"/>
              <w:bottom w:val="single" w:color="auto" w:sz="4" w:space="0"/>
              <w:right w:val="single" w:color="auto" w:sz="4" w:space="0"/>
            </w:tcBorders>
            <w:vAlign w:val="center"/>
          </w:tcPr>
          <w:p w14:paraId="481D0923">
            <w:pPr>
              <w:spacing w:line="360" w:lineRule="auto"/>
              <w:rPr>
                <w:rFonts w:ascii="宋体" w:hAnsi="宋体" w:cs="宋体"/>
                <w:color w:val="000000"/>
                <w:sz w:val="24"/>
              </w:rPr>
            </w:pPr>
          </w:p>
        </w:tc>
        <w:tc>
          <w:tcPr>
            <w:tcW w:w="1147" w:type="dxa"/>
            <w:tcBorders>
              <w:top w:val="single" w:color="auto" w:sz="4" w:space="0"/>
              <w:left w:val="nil"/>
              <w:bottom w:val="single" w:color="auto" w:sz="4" w:space="0"/>
              <w:right w:val="single" w:color="auto" w:sz="4" w:space="0"/>
            </w:tcBorders>
            <w:vAlign w:val="center"/>
          </w:tcPr>
          <w:p w14:paraId="38EDE926">
            <w:pPr>
              <w:spacing w:line="360" w:lineRule="auto"/>
              <w:rPr>
                <w:rFonts w:ascii="宋体" w:hAnsi="宋体" w:cs="宋体"/>
                <w:color w:val="000000"/>
                <w:sz w:val="24"/>
              </w:rPr>
            </w:pPr>
          </w:p>
        </w:tc>
        <w:tc>
          <w:tcPr>
            <w:tcW w:w="739" w:type="dxa"/>
            <w:tcBorders>
              <w:top w:val="single" w:color="auto" w:sz="4" w:space="0"/>
              <w:left w:val="nil"/>
              <w:bottom w:val="single" w:color="auto" w:sz="4" w:space="0"/>
              <w:right w:val="single" w:color="auto" w:sz="4" w:space="0"/>
            </w:tcBorders>
            <w:vAlign w:val="center"/>
          </w:tcPr>
          <w:p w14:paraId="7EB99738">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402A13C7">
            <w:pPr>
              <w:spacing w:line="360" w:lineRule="auto"/>
              <w:rPr>
                <w:rFonts w:ascii="宋体" w:hAnsi="宋体" w:cs="宋体"/>
                <w:color w:val="000000"/>
                <w:sz w:val="24"/>
              </w:rPr>
            </w:pPr>
          </w:p>
        </w:tc>
        <w:tc>
          <w:tcPr>
            <w:tcW w:w="944" w:type="dxa"/>
            <w:tcBorders>
              <w:top w:val="single" w:color="auto" w:sz="4" w:space="0"/>
              <w:left w:val="nil"/>
              <w:bottom w:val="single" w:color="auto" w:sz="4" w:space="0"/>
              <w:right w:val="single" w:color="auto" w:sz="4" w:space="0"/>
            </w:tcBorders>
            <w:vAlign w:val="center"/>
          </w:tcPr>
          <w:p w14:paraId="3C0E788D">
            <w:pPr>
              <w:spacing w:line="360" w:lineRule="auto"/>
              <w:rPr>
                <w:rFonts w:ascii="宋体" w:hAnsi="宋体" w:cs="宋体"/>
                <w:color w:val="000000"/>
                <w:sz w:val="24"/>
              </w:rPr>
            </w:pPr>
          </w:p>
        </w:tc>
        <w:tc>
          <w:tcPr>
            <w:tcW w:w="1256" w:type="dxa"/>
            <w:tcBorders>
              <w:top w:val="single" w:color="auto" w:sz="4" w:space="0"/>
              <w:left w:val="nil"/>
              <w:bottom w:val="single" w:color="auto" w:sz="4" w:space="0"/>
              <w:right w:val="single" w:color="auto" w:sz="4" w:space="0"/>
            </w:tcBorders>
            <w:vAlign w:val="center"/>
          </w:tcPr>
          <w:p w14:paraId="39146864">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4E2FFEBB">
            <w:pPr>
              <w:spacing w:line="360" w:lineRule="auto"/>
              <w:rPr>
                <w:rFonts w:ascii="宋体" w:hAnsi="宋体" w:cs="宋体"/>
                <w:color w:val="000000"/>
                <w:sz w:val="24"/>
              </w:rPr>
            </w:pPr>
          </w:p>
        </w:tc>
        <w:tc>
          <w:tcPr>
            <w:tcW w:w="984" w:type="dxa"/>
            <w:tcBorders>
              <w:top w:val="single" w:color="auto" w:sz="4" w:space="0"/>
              <w:left w:val="nil"/>
              <w:bottom w:val="single" w:color="auto" w:sz="4" w:space="0"/>
              <w:right w:val="single" w:color="auto" w:sz="4" w:space="0"/>
            </w:tcBorders>
            <w:vAlign w:val="center"/>
          </w:tcPr>
          <w:p w14:paraId="77E10138">
            <w:pPr>
              <w:spacing w:line="360" w:lineRule="auto"/>
              <w:rPr>
                <w:rFonts w:ascii="宋体" w:hAnsi="宋体" w:cs="宋体"/>
                <w:color w:val="000000"/>
                <w:sz w:val="24"/>
              </w:rPr>
            </w:pPr>
          </w:p>
        </w:tc>
        <w:tc>
          <w:tcPr>
            <w:tcW w:w="957" w:type="dxa"/>
            <w:tcBorders>
              <w:top w:val="single" w:color="auto" w:sz="4" w:space="0"/>
              <w:left w:val="nil"/>
              <w:bottom w:val="single" w:color="auto" w:sz="4" w:space="0"/>
              <w:right w:val="single" w:color="auto" w:sz="4" w:space="0"/>
            </w:tcBorders>
            <w:vAlign w:val="center"/>
          </w:tcPr>
          <w:p w14:paraId="0A7F8D64">
            <w:pPr>
              <w:spacing w:line="360" w:lineRule="auto"/>
              <w:rPr>
                <w:rFonts w:ascii="宋体" w:hAnsi="宋体" w:cs="宋体"/>
                <w:color w:val="000000"/>
                <w:sz w:val="24"/>
              </w:rPr>
            </w:pPr>
          </w:p>
        </w:tc>
      </w:tr>
      <w:tr w14:paraId="791A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61C6067">
            <w:pPr>
              <w:spacing w:line="360" w:lineRule="auto"/>
              <w:rPr>
                <w:rFonts w:ascii="宋体" w:hAnsi="宋体" w:cs="宋体"/>
                <w:color w:val="000000"/>
                <w:sz w:val="24"/>
              </w:rPr>
            </w:pPr>
          </w:p>
        </w:tc>
        <w:tc>
          <w:tcPr>
            <w:tcW w:w="919" w:type="dxa"/>
            <w:tcBorders>
              <w:top w:val="single" w:color="auto" w:sz="4" w:space="0"/>
              <w:left w:val="nil"/>
              <w:bottom w:val="single" w:color="auto" w:sz="4" w:space="0"/>
              <w:right w:val="single" w:color="auto" w:sz="4" w:space="0"/>
            </w:tcBorders>
            <w:vAlign w:val="center"/>
          </w:tcPr>
          <w:p w14:paraId="017A98B3">
            <w:pPr>
              <w:spacing w:line="360" w:lineRule="auto"/>
              <w:rPr>
                <w:rFonts w:ascii="宋体" w:hAnsi="宋体" w:cs="宋体"/>
                <w:color w:val="000000"/>
                <w:sz w:val="24"/>
              </w:rPr>
            </w:pPr>
          </w:p>
        </w:tc>
        <w:tc>
          <w:tcPr>
            <w:tcW w:w="1147" w:type="dxa"/>
            <w:tcBorders>
              <w:top w:val="single" w:color="auto" w:sz="4" w:space="0"/>
              <w:left w:val="nil"/>
              <w:bottom w:val="single" w:color="auto" w:sz="4" w:space="0"/>
              <w:right w:val="single" w:color="auto" w:sz="4" w:space="0"/>
            </w:tcBorders>
            <w:vAlign w:val="center"/>
          </w:tcPr>
          <w:p w14:paraId="309328A3">
            <w:pPr>
              <w:spacing w:line="360" w:lineRule="auto"/>
              <w:rPr>
                <w:rFonts w:ascii="宋体" w:hAnsi="宋体" w:cs="宋体"/>
                <w:color w:val="000000"/>
                <w:sz w:val="24"/>
              </w:rPr>
            </w:pPr>
          </w:p>
        </w:tc>
        <w:tc>
          <w:tcPr>
            <w:tcW w:w="739" w:type="dxa"/>
            <w:tcBorders>
              <w:top w:val="single" w:color="auto" w:sz="4" w:space="0"/>
              <w:left w:val="nil"/>
              <w:bottom w:val="single" w:color="auto" w:sz="4" w:space="0"/>
              <w:right w:val="single" w:color="auto" w:sz="4" w:space="0"/>
            </w:tcBorders>
            <w:vAlign w:val="center"/>
          </w:tcPr>
          <w:p w14:paraId="27D4DF4D">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1D27EE60">
            <w:pPr>
              <w:spacing w:line="360" w:lineRule="auto"/>
              <w:rPr>
                <w:rFonts w:ascii="宋体" w:hAnsi="宋体" w:cs="宋体"/>
                <w:color w:val="000000"/>
                <w:sz w:val="24"/>
              </w:rPr>
            </w:pPr>
          </w:p>
        </w:tc>
        <w:tc>
          <w:tcPr>
            <w:tcW w:w="944" w:type="dxa"/>
            <w:tcBorders>
              <w:top w:val="single" w:color="auto" w:sz="4" w:space="0"/>
              <w:left w:val="nil"/>
              <w:bottom w:val="single" w:color="auto" w:sz="4" w:space="0"/>
              <w:right w:val="single" w:color="auto" w:sz="4" w:space="0"/>
            </w:tcBorders>
            <w:vAlign w:val="center"/>
          </w:tcPr>
          <w:p w14:paraId="44EAB1B9">
            <w:pPr>
              <w:spacing w:line="360" w:lineRule="auto"/>
              <w:rPr>
                <w:rFonts w:ascii="宋体" w:hAnsi="宋体" w:cs="宋体"/>
                <w:color w:val="000000"/>
                <w:sz w:val="24"/>
              </w:rPr>
            </w:pPr>
          </w:p>
        </w:tc>
        <w:tc>
          <w:tcPr>
            <w:tcW w:w="1256" w:type="dxa"/>
            <w:tcBorders>
              <w:top w:val="single" w:color="auto" w:sz="4" w:space="0"/>
              <w:left w:val="nil"/>
              <w:bottom w:val="single" w:color="auto" w:sz="4" w:space="0"/>
              <w:right w:val="single" w:color="auto" w:sz="4" w:space="0"/>
            </w:tcBorders>
            <w:vAlign w:val="center"/>
          </w:tcPr>
          <w:p w14:paraId="3F508837">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62BF9F9E">
            <w:pPr>
              <w:spacing w:line="360" w:lineRule="auto"/>
              <w:rPr>
                <w:rFonts w:ascii="宋体" w:hAnsi="宋体" w:cs="宋体"/>
                <w:color w:val="000000"/>
                <w:sz w:val="24"/>
              </w:rPr>
            </w:pPr>
          </w:p>
        </w:tc>
        <w:tc>
          <w:tcPr>
            <w:tcW w:w="984" w:type="dxa"/>
            <w:tcBorders>
              <w:top w:val="single" w:color="auto" w:sz="4" w:space="0"/>
              <w:left w:val="nil"/>
              <w:bottom w:val="single" w:color="auto" w:sz="4" w:space="0"/>
              <w:right w:val="single" w:color="auto" w:sz="4" w:space="0"/>
            </w:tcBorders>
            <w:vAlign w:val="center"/>
          </w:tcPr>
          <w:p w14:paraId="7118EC97">
            <w:pPr>
              <w:spacing w:line="360" w:lineRule="auto"/>
              <w:rPr>
                <w:rFonts w:ascii="宋体" w:hAnsi="宋体" w:cs="宋体"/>
                <w:color w:val="000000"/>
                <w:sz w:val="24"/>
              </w:rPr>
            </w:pPr>
          </w:p>
        </w:tc>
        <w:tc>
          <w:tcPr>
            <w:tcW w:w="957" w:type="dxa"/>
            <w:tcBorders>
              <w:top w:val="single" w:color="auto" w:sz="4" w:space="0"/>
              <w:left w:val="nil"/>
              <w:bottom w:val="single" w:color="auto" w:sz="4" w:space="0"/>
              <w:right w:val="single" w:color="auto" w:sz="4" w:space="0"/>
            </w:tcBorders>
            <w:vAlign w:val="center"/>
          </w:tcPr>
          <w:p w14:paraId="77AFA0C7">
            <w:pPr>
              <w:spacing w:line="360" w:lineRule="auto"/>
              <w:rPr>
                <w:rFonts w:ascii="宋体" w:hAnsi="宋体" w:cs="宋体"/>
                <w:color w:val="000000"/>
                <w:sz w:val="24"/>
              </w:rPr>
            </w:pPr>
          </w:p>
        </w:tc>
      </w:tr>
      <w:tr w14:paraId="3CCC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529F185B">
            <w:pPr>
              <w:spacing w:line="360" w:lineRule="auto"/>
              <w:rPr>
                <w:rFonts w:ascii="宋体" w:hAnsi="宋体" w:cs="宋体"/>
                <w:color w:val="000000"/>
                <w:sz w:val="24"/>
              </w:rPr>
            </w:pPr>
          </w:p>
        </w:tc>
        <w:tc>
          <w:tcPr>
            <w:tcW w:w="919" w:type="dxa"/>
            <w:tcBorders>
              <w:top w:val="single" w:color="auto" w:sz="4" w:space="0"/>
              <w:left w:val="nil"/>
              <w:bottom w:val="single" w:color="auto" w:sz="4" w:space="0"/>
              <w:right w:val="single" w:color="auto" w:sz="4" w:space="0"/>
            </w:tcBorders>
            <w:vAlign w:val="center"/>
          </w:tcPr>
          <w:p w14:paraId="3FE572FA">
            <w:pPr>
              <w:spacing w:line="360" w:lineRule="auto"/>
              <w:rPr>
                <w:rFonts w:ascii="宋体" w:hAnsi="宋体" w:cs="宋体"/>
                <w:color w:val="000000"/>
                <w:sz w:val="24"/>
              </w:rPr>
            </w:pPr>
          </w:p>
        </w:tc>
        <w:tc>
          <w:tcPr>
            <w:tcW w:w="1147" w:type="dxa"/>
            <w:tcBorders>
              <w:top w:val="single" w:color="auto" w:sz="4" w:space="0"/>
              <w:left w:val="nil"/>
              <w:bottom w:val="single" w:color="auto" w:sz="4" w:space="0"/>
              <w:right w:val="single" w:color="auto" w:sz="4" w:space="0"/>
            </w:tcBorders>
            <w:vAlign w:val="center"/>
          </w:tcPr>
          <w:p w14:paraId="67F8BDAA">
            <w:pPr>
              <w:spacing w:line="360" w:lineRule="auto"/>
              <w:rPr>
                <w:rFonts w:ascii="宋体" w:hAnsi="宋体" w:cs="宋体"/>
                <w:color w:val="000000"/>
                <w:sz w:val="24"/>
              </w:rPr>
            </w:pPr>
          </w:p>
        </w:tc>
        <w:tc>
          <w:tcPr>
            <w:tcW w:w="739" w:type="dxa"/>
            <w:tcBorders>
              <w:top w:val="single" w:color="auto" w:sz="4" w:space="0"/>
              <w:left w:val="nil"/>
              <w:bottom w:val="single" w:color="auto" w:sz="4" w:space="0"/>
              <w:right w:val="single" w:color="auto" w:sz="4" w:space="0"/>
            </w:tcBorders>
            <w:vAlign w:val="center"/>
          </w:tcPr>
          <w:p w14:paraId="6D71DFE6">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10FF940D">
            <w:pPr>
              <w:spacing w:line="360" w:lineRule="auto"/>
              <w:rPr>
                <w:rFonts w:ascii="宋体" w:hAnsi="宋体" w:cs="宋体"/>
                <w:color w:val="000000"/>
                <w:sz w:val="24"/>
              </w:rPr>
            </w:pPr>
          </w:p>
        </w:tc>
        <w:tc>
          <w:tcPr>
            <w:tcW w:w="944" w:type="dxa"/>
            <w:tcBorders>
              <w:top w:val="single" w:color="auto" w:sz="4" w:space="0"/>
              <w:left w:val="nil"/>
              <w:bottom w:val="single" w:color="auto" w:sz="4" w:space="0"/>
              <w:right w:val="single" w:color="auto" w:sz="4" w:space="0"/>
            </w:tcBorders>
            <w:vAlign w:val="center"/>
          </w:tcPr>
          <w:p w14:paraId="7C123F45">
            <w:pPr>
              <w:spacing w:line="360" w:lineRule="auto"/>
              <w:rPr>
                <w:rFonts w:ascii="宋体" w:hAnsi="宋体" w:cs="宋体"/>
                <w:color w:val="000000"/>
                <w:sz w:val="24"/>
              </w:rPr>
            </w:pPr>
          </w:p>
        </w:tc>
        <w:tc>
          <w:tcPr>
            <w:tcW w:w="1256" w:type="dxa"/>
            <w:tcBorders>
              <w:top w:val="single" w:color="auto" w:sz="4" w:space="0"/>
              <w:left w:val="nil"/>
              <w:bottom w:val="single" w:color="auto" w:sz="4" w:space="0"/>
              <w:right w:val="single" w:color="auto" w:sz="4" w:space="0"/>
            </w:tcBorders>
            <w:vAlign w:val="center"/>
          </w:tcPr>
          <w:p w14:paraId="5D1A6B13">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42C3E1A5">
            <w:pPr>
              <w:spacing w:line="360" w:lineRule="auto"/>
              <w:rPr>
                <w:rFonts w:ascii="宋体" w:hAnsi="宋体" w:cs="宋体"/>
                <w:color w:val="000000"/>
                <w:sz w:val="24"/>
              </w:rPr>
            </w:pPr>
          </w:p>
        </w:tc>
        <w:tc>
          <w:tcPr>
            <w:tcW w:w="984" w:type="dxa"/>
            <w:tcBorders>
              <w:top w:val="single" w:color="auto" w:sz="4" w:space="0"/>
              <w:left w:val="nil"/>
              <w:bottom w:val="single" w:color="auto" w:sz="4" w:space="0"/>
              <w:right w:val="single" w:color="auto" w:sz="4" w:space="0"/>
            </w:tcBorders>
            <w:vAlign w:val="center"/>
          </w:tcPr>
          <w:p w14:paraId="366A83EB">
            <w:pPr>
              <w:spacing w:line="360" w:lineRule="auto"/>
              <w:rPr>
                <w:rFonts w:ascii="宋体" w:hAnsi="宋体" w:cs="宋体"/>
                <w:color w:val="000000"/>
                <w:sz w:val="24"/>
              </w:rPr>
            </w:pPr>
          </w:p>
        </w:tc>
        <w:tc>
          <w:tcPr>
            <w:tcW w:w="957" w:type="dxa"/>
            <w:tcBorders>
              <w:top w:val="single" w:color="auto" w:sz="4" w:space="0"/>
              <w:left w:val="nil"/>
              <w:bottom w:val="single" w:color="auto" w:sz="4" w:space="0"/>
              <w:right w:val="single" w:color="auto" w:sz="4" w:space="0"/>
            </w:tcBorders>
            <w:vAlign w:val="center"/>
          </w:tcPr>
          <w:p w14:paraId="5F65428D">
            <w:pPr>
              <w:spacing w:line="360" w:lineRule="auto"/>
              <w:rPr>
                <w:rFonts w:ascii="宋体" w:hAnsi="宋体" w:cs="宋体"/>
                <w:color w:val="000000"/>
                <w:sz w:val="24"/>
              </w:rPr>
            </w:pPr>
          </w:p>
        </w:tc>
      </w:tr>
      <w:tr w14:paraId="597D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3F98DC77">
            <w:pPr>
              <w:spacing w:line="360" w:lineRule="auto"/>
              <w:rPr>
                <w:rFonts w:ascii="宋体" w:hAnsi="宋体" w:cs="宋体"/>
                <w:color w:val="000000"/>
                <w:sz w:val="24"/>
              </w:rPr>
            </w:pPr>
          </w:p>
        </w:tc>
        <w:tc>
          <w:tcPr>
            <w:tcW w:w="919" w:type="dxa"/>
            <w:tcBorders>
              <w:top w:val="single" w:color="auto" w:sz="4" w:space="0"/>
              <w:left w:val="nil"/>
              <w:bottom w:val="single" w:color="auto" w:sz="4" w:space="0"/>
              <w:right w:val="single" w:color="auto" w:sz="4" w:space="0"/>
            </w:tcBorders>
            <w:vAlign w:val="center"/>
          </w:tcPr>
          <w:p w14:paraId="3864AAED">
            <w:pPr>
              <w:spacing w:line="360" w:lineRule="auto"/>
              <w:rPr>
                <w:rFonts w:ascii="宋体" w:hAnsi="宋体" w:cs="宋体"/>
                <w:color w:val="000000"/>
                <w:sz w:val="24"/>
              </w:rPr>
            </w:pPr>
          </w:p>
        </w:tc>
        <w:tc>
          <w:tcPr>
            <w:tcW w:w="1147" w:type="dxa"/>
            <w:tcBorders>
              <w:top w:val="single" w:color="auto" w:sz="4" w:space="0"/>
              <w:left w:val="nil"/>
              <w:bottom w:val="single" w:color="auto" w:sz="4" w:space="0"/>
              <w:right w:val="single" w:color="auto" w:sz="4" w:space="0"/>
            </w:tcBorders>
            <w:vAlign w:val="center"/>
          </w:tcPr>
          <w:p w14:paraId="611677B3">
            <w:pPr>
              <w:spacing w:line="360" w:lineRule="auto"/>
              <w:rPr>
                <w:rFonts w:ascii="宋体" w:hAnsi="宋体" w:cs="宋体"/>
                <w:color w:val="000000"/>
                <w:sz w:val="24"/>
              </w:rPr>
            </w:pPr>
          </w:p>
        </w:tc>
        <w:tc>
          <w:tcPr>
            <w:tcW w:w="739" w:type="dxa"/>
            <w:tcBorders>
              <w:top w:val="single" w:color="auto" w:sz="4" w:space="0"/>
              <w:left w:val="nil"/>
              <w:bottom w:val="single" w:color="auto" w:sz="4" w:space="0"/>
              <w:right w:val="single" w:color="auto" w:sz="4" w:space="0"/>
            </w:tcBorders>
            <w:vAlign w:val="center"/>
          </w:tcPr>
          <w:p w14:paraId="10C3CE13">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08C374B3">
            <w:pPr>
              <w:spacing w:line="360" w:lineRule="auto"/>
              <w:rPr>
                <w:rFonts w:ascii="宋体" w:hAnsi="宋体" w:cs="宋体"/>
                <w:color w:val="000000"/>
                <w:sz w:val="24"/>
              </w:rPr>
            </w:pPr>
          </w:p>
        </w:tc>
        <w:tc>
          <w:tcPr>
            <w:tcW w:w="944" w:type="dxa"/>
            <w:tcBorders>
              <w:top w:val="single" w:color="auto" w:sz="4" w:space="0"/>
              <w:left w:val="nil"/>
              <w:bottom w:val="single" w:color="auto" w:sz="4" w:space="0"/>
              <w:right w:val="single" w:color="auto" w:sz="4" w:space="0"/>
            </w:tcBorders>
            <w:vAlign w:val="center"/>
          </w:tcPr>
          <w:p w14:paraId="350276FE">
            <w:pPr>
              <w:spacing w:line="360" w:lineRule="auto"/>
              <w:rPr>
                <w:rFonts w:ascii="宋体" w:hAnsi="宋体" w:cs="宋体"/>
                <w:color w:val="000000"/>
                <w:sz w:val="24"/>
              </w:rPr>
            </w:pPr>
          </w:p>
        </w:tc>
        <w:tc>
          <w:tcPr>
            <w:tcW w:w="1256" w:type="dxa"/>
            <w:tcBorders>
              <w:top w:val="single" w:color="auto" w:sz="4" w:space="0"/>
              <w:left w:val="nil"/>
              <w:bottom w:val="single" w:color="auto" w:sz="4" w:space="0"/>
              <w:right w:val="single" w:color="auto" w:sz="4" w:space="0"/>
            </w:tcBorders>
            <w:vAlign w:val="center"/>
          </w:tcPr>
          <w:p w14:paraId="37920342">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4D1F2421">
            <w:pPr>
              <w:spacing w:line="360" w:lineRule="auto"/>
              <w:rPr>
                <w:rFonts w:ascii="宋体" w:hAnsi="宋体" w:cs="宋体"/>
                <w:color w:val="000000"/>
                <w:sz w:val="24"/>
              </w:rPr>
            </w:pPr>
          </w:p>
        </w:tc>
        <w:tc>
          <w:tcPr>
            <w:tcW w:w="984" w:type="dxa"/>
            <w:tcBorders>
              <w:top w:val="single" w:color="auto" w:sz="4" w:space="0"/>
              <w:left w:val="nil"/>
              <w:bottom w:val="single" w:color="auto" w:sz="4" w:space="0"/>
              <w:right w:val="single" w:color="auto" w:sz="4" w:space="0"/>
            </w:tcBorders>
            <w:vAlign w:val="center"/>
          </w:tcPr>
          <w:p w14:paraId="750648D2">
            <w:pPr>
              <w:spacing w:line="360" w:lineRule="auto"/>
              <w:rPr>
                <w:rFonts w:ascii="宋体" w:hAnsi="宋体" w:cs="宋体"/>
                <w:color w:val="000000"/>
                <w:sz w:val="24"/>
              </w:rPr>
            </w:pPr>
          </w:p>
        </w:tc>
        <w:tc>
          <w:tcPr>
            <w:tcW w:w="957" w:type="dxa"/>
            <w:tcBorders>
              <w:top w:val="single" w:color="auto" w:sz="4" w:space="0"/>
              <w:left w:val="nil"/>
              <w:bottom w:val="single" w:color="auto" w:sz="4" w:space="0"/>
              <w:right w:val="single" w:color="auto" w:sz="4" w:space="0"/>
            </w:tcBorders>
            <w:vAlign w:val="center"/>
          </w:tcPr>
          <w:p w14:paraId="33D85D95">
            <w:pPr>
              <w:spacing w:line="360" w:lineRule="auto"/>
              <w:rPr>
                <w:rFonts w:ascii="宋体" w:hAnsi="宋体" w:cs="宋体"/>
                <w:color w:val="000000"/>
                <w:sz w:val="24"/>
              </w:rPr>
            </w:pPr>
          </w:p>
        </w:tc>
      </w:tr>
      <w:tr w14:paraId="0E37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173816D7">
            <w:pPr>
              <w:spacing w:line="360" w:lineRule="auto"/>
              <w:rPr>
                <w:rFonts w:ascii="宋体" w:hAnsi="宋体" w:cs="宋体"/>
                <w:color w:val="000000"/>
                <w:sz w:val="24"/>
              </w:rPr>
            </w:pPr>
          </w:p>
        </w:tc>
        <w:tc>
          <w:tcPr>
            <w:tcW w:w="919" w:type="dxa"/>
            <w:tcBorders>
              <w:top w:val="single" w:color="auto" w:sz="4" w:space="0"/>
              <w:left w:val="nil"/>
              <w:bottom w:val="single" w:color="auto" w:sz="4" w:space="0"/>
              <w:right w:val="single" w:color="auto" w:sz="4" w:space="0"/>
            </w:tcBorders>
            <w:vAlign w:val="center"/>
          </w:tcPr>
          <w:p w14:paraId="43BA65DB">
            <w:pPr>
              <w:spacing w:line="360" w:lineRule="auto"/>
              <w:rPr>
                <w:rFonts w:ascii="宋体" w:hAnsi="宋体" w:cs="宋体"/>
                <w:color w:val="000000"/>
                <w:sz w:val="24"/>
              </w:rPr>
            </w:pPr>
          </w:p>
        </w:tc>
        <w:tc>
          <w:tcPr>
            <w:tcW w:w="1147" w:type="dxa"/>
            <w:tcBorders>
              <w:top w:val="single" w:color="auto" w:sz="4" w:space="0"/>
              <w:left w:val="nil"/>
              <w:bottom w:val="single" w:color="auto" w:sz="4" w:space="0"/>
              <w:right w:val="single" w:color="auto" w:sz="4" w:space="0"/>
            </w:tcBorders>
            <w:vAlign w:val="center"/>
          </w:tcPr>
          <w:p w14:paraId="35F194E1">
            <w:pPr>
              <w:spacing w:line="360" w:lineRule="auto"/>
              <w:rPr>
                <w:rFonts w:ascii="宋体" w:hAnsi="宋体" w:cs="宋体"/>
                <w:color w:val="000000"/>
                <w:sz w:val="24"/>
              </w:rPr>
            </w:pPr>
          </w:p>
        </w:tc>
        <w:tc>
          <w:tcPr>
            <w:tcW w:w="739" w:type="dxa"/>
            <w:tcBorders>
              <w:top w:val="single" w:color="auto" w:sz="4" w:space="0"/>
              <w:left w:val="nil"/>
              <w:bottom w:val="single" w:color="auto" w:sz="4" w:space="0"/>
              <w:right w:val="single" w:color="auto" w:sz="4" w:space="0"/>
            </w:tcBorders>
            <w:vAlign w:val="center"/>
          </w:tcPr>
          <w:p w14:paraId="543933A9">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59527BC1">
            <w:pPr>
              <w:spacing w:line="360" w:lineRule="auto"/>
              <w:rPr>
                <w:rFonts w:ascii="宋体" w:hAnsi="宋体" w:cs="宋体"/>
                <w:color w:val="000000"/>
                <w:sz w:val="24"/>
              </w:rPr>
            </w:pPr>
          </w:p>
        </w:tc>
        <w:tc>
          <w:tcPr>
            <w:tcW w:w="944" w:type="dxa"/>
            <w:tcBorders>
              <w:top w:val="single" w:color="auto" w:sz="4" w:space="0"/>
              <w:left w:val="nil"/>
              <w:bottom w:val="single" w:color="auto" w:sz="4" w:space="0"/>
              <w:right w:val="single" w:color="auto" w:sz="4" w:space="0"/>
            </w:tcBorders>
            <w:vAlign w:val="center"/>
          </w:tcPr>
          <w:p w14:paraId="2B851AF0">
            <w:pPr>
              <w:spacing w:line="360" w:lineRule="auto"/>
              <w:rPr>
                <w:rFonts w:ascii="宋体" w:hAnsi="宋体" w:cs="宋体"/>
                <w:color w:val="000000"/>
                <w:sz w:val="24"/>
              </w:rPr>
            </w:pPr>
          </w:p>
        </w:tc>
        <w:tc>
          <w:tcPr>
            <w:tcW w:w="1256" w:type="dxa"/>
            <w:tcBorders>
              <w:top w:val="single" w:color="auto" w:sz="4" w:space="0"/>
              <w:left w:val="nil"/>
              <w:bottom w:val="single" w:color="auto" w:sz="4" w:space="0"/>
              <w:right w:val="single" w:color="auto" w:sz="4" w:space="0"/>
            </w:tcBorders>
            <w:vAlign w:val="center"/>
          </w:tcPr>
          <w:p w14:paraId="77C99E4B">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420181CF">
            <w:pPr>
              <w:spacing w:line="360" w:lineRule="auto"/>
              <w:rPr>
                <w:rFonts w:ascii="宋体" w:hAnsi="宋体" w:cs="宋体"/>
                <w:color w:val="000000"/>
                <w:sz w:val="24"/>
              </w:rPr>
            </w:pPr>
          </w:p>
        </w:tc>
        <w:tc>
          <w:tcPr>
            <w:tcW w:w="984" w:type="dxa"/>
            <w:tcBorders>
              <w:top w:val="single" w:color="auto" w:sz="4" w:space="0"/>
              <w:left w:val="nil"/>
              <w:bottom w:val="single" w:color="auto" w:sz="4" w:space="0"/>
              <w:right w:val="single" w:color="auto" w:sz="4" w:space="0"/>
            </w:tcBorders>
            <w:vAlign w:val="center"/>
          </w:tcPr>
          <w:p w14:paraId="2F2D3E09">
            <w:pPr>
              <w:spacing w:line="360" w:lineRule="auto"/>
              <w:rPr>
                <w:rFonts w:ascii="宋体" w:hAnsi="宋体" w:cs="宋体"/>
                <w:color w:val="000000"/>
                <w:sz w:val="24"/>
              </w:rPr>
            </w:pPr>
          </w:p>
        </w:tc>
        <w:tc>
          <w:tcPr>
            <w:tcW w:w="957" w:type="dxa"/>
            <w:tcBorders>
              <w:top w:val="single" w:color="auto" w:sz="4" w:space="0"/>
              <w:left w:val="nil"/>
              <w:bottom w:val="single" w:color="auto" w:sz="4" w:space="0"/>
              <w:right w:val="single" w:color="auto" w:sz="4" w:space="0"/>
            </w:tcBorders>
            <w:vAlign w:val="center"/>
          </w:tcPr>
          <w:p w14:paraId="3C675AC7">
            <w:pPr>
              <w:spacing w:line="360" w:lineRule="auto"/>
              <w:rPr>
                <w:rFonts w:ascii="宋体" w:hAnsi="宋体" w:cs="宋体"/>
                <w:color w:val="000000"/>
                <w:sz w:val="24"/>
              </w:rPr>
            </w:pPr>
          </w:p>
        </w:tc>
      </w:tr>
      <w:tr w14:paraId="2B4A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14:paraId="42A26C32">
            <w:pPr>
              <w:spacing w:line="360" w:lineRule="auto"/>
              <w:rPr>
                <w:rFonts w:ascii="宋体" w:hAnsi="宋体" w:cs="宋体"/>
                <w:color w:val="000000"/>
                <w:sz w:val="24"/>
              </w:rPr>
            </w:pPr>
          </w:p>
        </w:tc>
        <w:tc>
          <w:tcPr>
            <w:tcW w:w="919" w:type="dxa"/>
            <w:tcBorders>
              <w:top w:val="single" w:color="auto" w:sz="4" w:space="0"/>
              <w:left w:val="nil"/>
              <w:bottom w:val="single" w:color="auto" w:sz="4" w:space="0"/>
              <w:right w:val="single" w:color="auto" w:sz="4" w:space="0"/>
            </w:tcBorders>
            <w:vAlign w:val="center"/>
          </w:tcPr>
          <w:p w14:paraId="2F252535">
            <w:pPr>
              <w:spacing w:line="360" w:lineRule="auto"/>
              <w:rPr>
                <w:rFonts w:ascii="宋体" w:hAnsi="宋体" w:cs="宋体"/>
                <w:color w:val="000000"/>
                <w:sz w:val="24"/>
              </w:rPr>
            </w:pPr>
          </w:p>
        </w:tc>
        <w:tc>
          <w:tcPr>
            <w:tcW w:w="1147" w:type="dxa"/>
            <w:tcBorders>
              <w:top w:val="single" w:color="auto" w:sz="4" w:space="0"/>
              <w:left w:val="nil"/>
              <w:bottom w:val="single" w:color="auto" w:sz="4" w:space="0"/>
              <w:right w:val="single" w:color="auto" w:sz="4" w:space="0"/>
            </w:tcBorders>
            <w:vAlign w:val="center"/>
          </w:tcPr>
          <w:p w14:paraId="2A743E6C">
            <w:pPr>
              <w:spacing w:line="360" w:lineRule="auto"/>
              <w:rPr>
                <w:rFonts w:ascii="宋体" w:hAnsi="宋体" w:cs="宋体"/>
                <w:color w:val="000000"/>
                <w:sz w:val="24"/>
              </w:rPr>
            </w:pPr>
          </w:p>
        </w:tc>
        <w:tc>
          <w:tcPr>
            <w:tcW w:w="739" w:type="dxa"/>
            <w:tcBorders>
              <w:top w:val="single" w:color="auto" w:sz="4" w:space="0"/>
              <w:left w:val="nil"/>
              <w:bottom w:val="single" w:color="auto" w:sz="4" w:space="0"/>
              <w:right w:val="single" w:color="auto" w:sz="4" w:space="0"/>
            </w:tcBorders>
            <w:vAlign w:val="center"/>
          </w:tcPr>
          <w:p w14:paraId="29809A84">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1A6835F7">
            <w:pPr>
              <w:spacing w:line="360" w:lineRule="auto"/>
              <w:rPr>
                <w:rFonts w:ascii="宋体" w:hAnsi="宋体" w:cs="宋体"/>
                <w:color w:val="000000"/>
                <w:sz w:val="24"/>
              </w:rPr>
            </w:pPr>
          </w:p>
        </w:tc>
        <w:tc>
          <w:tcPr>
            <w:tcW w:w="944" w:type="dxa"/>
            <w:tcBorders>
              <w:top w:val="single" w:color="auto" w:sz="4" w:space="0"/>
              <w:left w:val="nil"/>
              <w:bottom w:val="single" w:color="auto" w:sz="4" w:space="0"/>
              <w:right w:val="single" w:color="auto" w:sz="4" w:space="0"/>
            </w:tcBorders>
            <w:vAlign w:val="center"/>
          </w:tcPr>
          <w:p w14:paraId="6A8DE182">
            <w:pPr>
              <w:spacing w:line="360" w:lineRule="auto"/>
              <w:rPr>
                <w:rFonts w:ascii="宋体" w:hAnsi="宋体" w:cs="宋体"/>
                <w:color w:val="000000"/>
                <w:sz w:val="24"/>
              </w:rPr>
            </w:pPr>
          </w:p>
        </w:tc>
        <w:tc>
          <w:tcPr>
            <w:tcW w:w="1256" w:type="dxa"/>
            <w:tcBorders>
              <w:top w:val="single" w:color="auto" w:sz="4" w:space="0"/>
              <w:left w:val="nil"/>
              <w:bottom w:val="single" w:color="auto" w:sz="4" w:space="0"/>
              <w:right w:val="single" w:color="auto" w:sz="4" w:space="0"/>
            </w:tcBorders>
            <w:vAlign w:val="center"/>
          </w:tcPr>
          <w:p w14:paraId="4A00F424">
            <w:pPr>
              <w:spacing w:line="360" w:lineRule="auto"/>
              <w:rPr>
                <w:rFonts w:ascii="宋体" w:hAnsi="宋体" w:cs="宋体"/>
                <w:color w:val="000000"/>
                <w:sz w:val="24"/>
              </w:rPr>
            </w:pPr>
          </w:p>
        </w:tc>
        <w:tc>
          <w:tcPr>
            <w:tcW w:w="868" w:type="dxa"/>
            <w:tcBorders>
              <w:top w:val="single" w:color="auto" w:sz="4" w:space="0"/>
              <w:left w:val="nil"/>
              <w:bottom w:val="single" w:color="auto" w:sz="4" w:space="0"/>
              <w:right w:val="single" w:color="auto" w:sz="4" w:space="0"/>
            </w:tcBorders>
            <w:vAlign w:val="center"/>
          </w:tcPr>
          <w:p w14:paraId="6E124E53">
            <w:pPr>
              <w:spacing w:line="360" w:lineRule="auto"/>
              <w:rPr>
                <w:rFonts w:ascii="宋体" w:hAnsi="宋体" w:cs="宋体"/>
                <w:color w:val="000000"/>
                <w:sz w:val="24"/>
              </w:rPr>
            </w:pPr>
          </w:p>
        </w:tc>
        <w:tc>
          <w:tcPr>
            <w:tcW w:w="984" w:type="dxa"/>
            <w:tcBorders>
              <w:top w:val="single" w:color="auto" w:sz="4" w:space="0"/>
              <w:left w:val="nil"/>
              <w:bottom w:val="single" w:color="auto" w:sz="4" w:space="0"/>
              <w:right w:val="single" w:color="auto" w:sz="4" w:space="0"/>
            </w:tcBorders>
            <w:vAlign w:val="center"/>
          </w:tcPr>
          <w:p w14:paraId="1634C42C">
            <w:pPr>
              <w:spacing w:line="360" w:lineRule="auto"/>
              <w:rPr>
                <w:rFonts w:ascii="宋体" w:hAnsi="宋体" w:cs="宋体"/>
                <w:color w:val="000000"/>
                <w:sz w:val="24"/>
              </w:rPr>
            </w:pPr>
          </w:p>
        </w:tc>
        <w:tc>
          <w:tcPr>
            <w:tcW w:w="957" w:type="dxa"/>
            <w:tcBorders>
              <w:top w:val="single" w:color="auto" w:sz="4" w:space="0"/>
              <w:left w:val="nil"/>
              <w:bottom w:val="single" w:color="auto" w:sz="4" w:space="0"/>
              <w:right w:val="single" w:color="auto" w:sz="4" w:space="0"/>
            </w:tcBorders>
            <w:vAlign w:val="center"/>
          </w:tcPr>
          <w:p w14:paraId="2257DCE7">
            <w:pPr>
              <w:spacing w:line="360" w:lineRule="auto"/>
              <w:rPr>
                <w:rFonts w:ascii="宋体" w:hAnsi="宋体" w:cs="宋体"/>
                <w:color w:val="000000"/>
                <w:sz w:val="24"/>
              </w:rPr>
            </w:pPr>
          </w:p>
        </w:tc>
      </w:tr>
    </w:tbl>
    <w:p w14:paraId="7C868CBB">
      <w:pPr>
        <w:spacing w:line="360" w:lineRule="auto"/>
        <w:rPr>
          <w:rFonts w:ascii="宋体" w:hAnsi="宋体"/>
          <w:b/>
          <w:bCs/>
          <w:color w:val="000000"/>
        </w:rPr>
      </w:pPr>
    </w:p>
    <w:p w14:paraId="798E9FC6">
      <w:pPr>
        <w:spacing w:before="156" w:beforeLines="50" w:after="156" w:afterLines="50" w:line="360" w:lineRule="auto"/>
        <w:jc w:val="center"/>
        <w:rPr>
          <w:rFonts w:ascii="宋体" w:hAnsi="宋体"/>
          <w:color w:val="000000"/>
          <w:sz w:val="24"/>
        </w:rPr>
      </w:pPr>
    </w:p>
    <w:p w14:paraId="16F69F9C">
      <w:pPr>
        <w:keepNext/>
        <w:keepLines/>
        <w:spacing w:before="120" w:after="120" w:line="360" w:lineRule="auto"/>
        <w:outlineLvl w:val="2"/>
        <w:rPr>
          <w:rFonts w:ascii="宋体" w:hAnsi="宋体" w:cs="宋体"/>
          <w:color w:val="000000"/>
          <w:sz w:val="24"/>
        </w:rPr>
      </w:pPr>
      <w:r>
        <w:rPr>
          <w:rFonts w:ascii="宋体" w:hAnsi="宋体" w:cs="宋体"/>
          <w:color w:val="000000"/>
          <w:sz w:val="24"/>
        </w:rPr>
        <w:br w:type="page"/>
      </w:r>
      <w:bookmarkStart w:id="955" w:name="_Toc179632819"/>
      <w:bookmarkStart w:id="956" w:name="_Toc152045799"/>
      <w:bookmarkStart w:id="957" w:name="_Toc480559243"/>
      <w:bookmarkStart w:id="958" w:name="_Toc22625410"/>
      <w:bookmarkStart w:id="959" w:name="_Toc483684720"/>
      <w:bookmarkStart w:id="960" w:name="_Toc152042588"/>
      <w:bookmarkStart w:id="961" w:name="_Toc144974867"/>
      <w:bookmarkStart w:id="962" w:name="_Toc241459826"/>
      <w:bookmarkStart w:id="963" w:name="_Toc497584207"/>
      <w:bookmarkStart w:id="964" w:name="_Toc342296583"/>
      <w:r>
        <w:rPr>
          <w:rFonts w:hint="eastAsia" w:ascii="宋体" w:hAnsi="宋体" w:cs="宋体"/>
          <w:color w:val="000000"/>
          <w:sz w:val="24"/>
        </w:rPr>
        <w:t>附表二：</w:t>
      </w:r>
      <w:bookmarkEnd w:id="955"/>
      <w:bookmarkEnd w:id="956"/>
      <w:bookmarkEnd w:id="957"/>
      <w:bookmarkEnd w:id="958"/>
      <w:bookmarkEnd w:id="959"/>
      <w:bookmarkEnd w:id="960"/>
      <w:bookmarkEnd w:id="961"/>
      <w:bookmarkEnd w:id="962"/>
      <w:bookmarkEnd w:id="963"/>
      <w:bookmarkEnd w:id="964"/>
    </w:p>
    <w:p w14:paraId="5FB27A93">
      <w:pPr>
        <w:spacing w:before="156" w:beforeLines="50" w:after="156" w:afterLines="50" w:line="360" w:lineRule="auto"/>
        <w:jc w:val="center"/>
        <w:rPr>
          <w:rFonts w:ascii="宋体" w:hAnsi="宋体"/>
          <w:b/>
          <w:color w:val="000000"/>
          <w:sz w:val="28"/>
        </w:rPr>
      </w:pPr>
      <w:r>
        <w:rPr>
          <w:rFonts w:hint="eastAsia" w:ascii="宋体" w:hAnsi="宋体"/>
          <w:b/>
          <w:color w:val="000000"/>
          <w:sz w:val="28"/>
        </w:rPr>
        <w:t>劳动力计划表</w:t>
      </w:r>
    </w:p>
    <w:p w14:paraId="3097D0E8">
      <w:pPr>
        <w:spacing w:before="156" w:beforeLines="50" w:after="156" w:afterLines="50" w:line="360" w:lineRule="auto"/>
        <w:jc w:val="right"/>
        <w:rPr>
          <w:rFonts w:ascii="宋体" w:hAnsi="宋体"/>
          <w:color w:val="000000"/>
          <w:sz w:val="24"/>
        </w:rPr>
      </w:pPr>
      <w:r>
        <w:rPr>
          <w:rFonts w:hint="eastAsia" w:ascii="宋体" w:hAnsi="宋体"/>
          <w:color w:val="000000"/>
          <w:sz w:val="24"/>
        </w:rPr>
        <w:t>单位：人</w:t>
      </w:r>
    </w:p>
    <w:tbl>
      <w:tblPr>
        <w:tblStyle w:val="16"/>
        <w:tblW w:w="5486"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1257"/>
        <w:gridCol w:w="1205"/>
        <w:gridCol w:w="1205"/>
        <w:gridCol w:w="1054"/>
        <w:gridCol w:w="1205"/>
        <w:gridCol w:w="1356"/>
        <w:gridCol w:w="1205"/>
      </w:tblGrid>
      <w:tr w14:paraId="26B6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55E14CEA">
            <w:pPr>
              <w:spacing w:line="360" w:lineRule="auto"/>
              <w:jc w:val="center"/>
              <w:rPr>
                <w:rFonts w:ascii="宋体" w:hAnsi="宋体"/>
                <w:b/>
                <w:color w:val="000000"/>
                <w:sz w:val="24"/>
              </w:rPr>
            </w:pPr>
            <w:r>
              <w:rPr>
                <w:rFonts w:hint="eastAsia" w:ascii="宋体" w:hAnsi="宋体"/>
                <w:b/>
                <w:color w:val="000000"/>
                <w:sz w:val="24"/>
              </w:rPr>
              <w:t>工种</w:t>
            </w:r>
          </w:p>
        </w:tc>
        <w:tc>
          <w:tcPr>
            <w:tcW w:w="4268" w:type="pct"/>
            <w:gridSpan w:val="7"/>
            <w:vAlign w:val="center"/>
          </w:tcPr>
          <w:p w14:paraId="1F692882">
            <w:pPr>
              <w:spacing w:line="360" w:lineRule="auto"/>
              <w:jc w:val="center"/>
              <w:rPr>
                <w:rFonts w:ascii="宋体" w:hAnsi="宋体"/>
                <w:b/>
                <w:color w:val="000000"/>
                <w:sz w:val="24"/>
              </w:rPr>
            </w:pPr>
            <w:r>
              <w:rPr>
                <w:rFonts w:hint="eastAsia" w:ascii="宋体" w:hAnsi="宋体"/>
                <w:b/>
                <w:color w:val="000000"/>
                <w:sz w:val="24"/>
              </w:rPr>
              <w:t>按工程施工阶段投入劳动力情况</w:t>
            </w:r>
          </w:p>
        </w:tc>
      </w:tr>
      <w:tr w14:paraId="1DFC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1394087C">
            <w:pPr>
              <w:spacing w:line="360" w:lineRule="auto"/>
              <w:jc w:val="center"/>
              <w:rPr>
                <w:rFonts w:ascii="宋体" w:hAnsi="宋体"/>
                <w:color w:val="000000"/>
                <w:sz w:val="24"/>
              </w:rPr>
            </w:pPr>
          </w:p>
        </w:tc>
        <w:tc>
          <w:tcPr>
            <w:tcW w:w="632" w:type="pct"/>
            <w:vAlign w:val="center"/>
          </w:tcPr>
          <w:p w14:paraId="6D759F10">
            <w:pPr>
              <w:spacing w:line="360" w:lineRule="auto"/>
              <w:jc w:val="center"/>
              <w:rPr>
                <w:rFonts w:ascii="宋体" w:hAnsi="宋体"/>
                <w:color w:val="000000"/>
                <w:sz w:val="24"/>
              </w:rPr>
            </w:pPr>
          </w:p>
        </w:tc>
        <w:tc>
          <w:tcPr>
            <w:tcW w:w="606" w:type="pct"/>
            <w:vAlign w:val="center"/>
          </w:tcPr>
          <w:p w14:paraId="2B87D5D5">
            <w:pPr>
              <w:spacing w:line="360" w:lineRule="auto"/>
              <w:jc w:val="center"/>
              <w:rPr>
                <w:rFonts w:ascii="宋体" w:hAnsi="宋体"/>
                <w:color w:val="000000"/>
                <w:sz w:val="24"/>
              </w:rPr>
            </w:pPr>
          </w:p>
        </w:tc>
        <w:tc>
          <w:tcPr>
            <w:tcW w:w="606" w:type="pct"/>
            <w:vAlign w:val="center"/>
          </w:tcPr>
          <w:p w14:paraId="11D4EF1B">
            <w:pPr>
              <w:spacing w:line="360" w:lineRule="auto"/>
              <w:jc w:val="center"/>
              <w:rPr>
                <w:rFonts w:ascii="宋体" w:hAnsi="宋体"/>
                <w:color w:val="000000"/>
                <w:sz w:val="24"/>
              </w:rPr>
            </w:pPr>
          </w:p>
        </w:tc>
        <w:tc>
          <w:tcPr>
            <w:tcW w:w="530" w:type="pct"/>
            <w:vAlign w:val="center"/>
          </w:tcPr>
          <w:p w14:paraId="3F6EE239">
            <w:pPr>
              <w:spacing w:line="360" w:lineRule="auto"/>
              <w:jc w:val="center"/>
              <w:rPr>
                <w:rFonts w:ascii="宋体" w:hAnsi="宋体"/>
                <w:color w:val="000000"/>
                <w:sz w:val="24"/>
              </w:rPr>
            </w:pPr>
          </w:p>
        </w:tc>
        <w:tc>
          <w:tcPr>
            <w:tcW w:w="606" w:type="pct"/>
            <w:vAlign w:val="center"/>
          </w:tcPr>
          <w:p w14:paraId="348A4C11">
            <w:pPr>
              <w:spacing w:line="360" w:lineRule="auto"/>
              <w:jc w:val="center"/>
              <w:rPr>
                <w:rFonts w:ascii="宋体" w:hAnsi="宋体"/>
                <w:color w:val="000000"/>
                <w:sz w:val="24"/>
              </w:rPr>
            </w:pPr>
          </w:p>
        </w:tc>
        <w:tc>
          <w:tcPr>
            <w:tcW w:w="682" w:type="pct"/>
            <w:vAlign w:val="center"/>
          </w:tcPr>
          <w:p w14:paraId="0E9EFF50">
            <w:pPr>
              <w:spacing w:line="360" w:lineRule="auto"/>
              <w:jc w:val="center"/>
              <w:rPr>
                <w:rFonts w:ascii="宋体" w:hAnsi="宋体"/>
                <w:color w:val="000000"/>
                <w:sz w:val="24"/>
              </w:rPr>
            </w:pPr>
          </w:p>
        </w:tc>
        <w:tc>
          <w:tcPr>
            <w:tcW w:w="606" w:type="pct"/>
            <w:vAlign w:val="center"/>
          </w:tcPr>
          <w:p w14:paraId="17E678ED">
            <w:pPr>
              <w:spacing w:line="360" w:lineRule="auto"/>
              <w:jc w:val="center"/>
              <w:rPr>
                <w:rFonts w:ascii="宋体" w:hAnsi="宋体"/>
                <w:color w:val="000000"/>
                <w:sz w:val="24"/>
              </w:rPr>
            </w:pPr>
          </w:p>
        </w:tc>
      </w:tr>
      <w:tr w14:paraId="5245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0CCD9DF9">
            <w:pPr>
              <w:spacing w:line="360" w:lineRule="auto"/>
              <w:jc w:val="center"/>
              <w:rPr>
                <w:rFonts w:ascii="宋体" w:hAnsi="宋体"/>
                <w:color w:val="000000"/>
                <w:sz w:val="24"/>
              </w:rPr>
            </w:pPr>
          </w:p>
        </w:tc>
        <w:tc>
          <w:tcPr>
            <w:tcW w:w="632" w:type="pct"/>
            <w:vAlign w:val="center"/>
          </w:tcPr>
          <w:p w14:paraId="1707CA89">
            <w:pPr>
              <w:spacing w:line="360" w:lineRule="auto"/>
              <w:jc w:val="center"/>
              <w:rPr>
                <w:rFonts w:ascii="宋体" w:hAnsi="宋体"/>
                <w:color w:val="000000"/>
                <w:sz w:val="24"/>
              </w:rPr>
            </w:pPr>
          </w:p>
        </w:tc>
        <w:tc>
          <w:tcPr>
            <w:tcW w:w="606" w:type="pct"/>
            <w:vAlign w:val="center"/>
          </w:tcPr>
          <w:p w14:paraId="0E1F58C8">
            <w:pPr>
              <w:spacing w:line="360" w:lineRule="auto"/>
              <w:jc w:val="center"/>
              <w:rPr>
                <w:rFonts w:ascii="宋体" w:hAnsi="宋体"/>
                <w:color w:val="000000"/>
                <w:sz w:val="24"/>
              </w:rPr>
            </w:pPr>
          </w:p>
        </w:tc>
        <w:tc>
          <w:tcPr>
            <w:tcW w:w="606" w:type="pct"/>
            <w:vAlign w:val="center"/>
          </w:tcPr>
          <w:p w14:paraId="6A09BC4A">
            <w:pPr>
              <w:spacing w:line="360" w:lineRule="auto"/>
              <w:jc w:val="center"/>
              <w:rPr>
                <w:rFonts w:ascii="宋体" w:hAnsi="宋体"/>
                <w:color w:val="000000"/>
                <w:sz w:val="24"/>
              </w:rPr>
            </w:pPr>
          </w:p>
        </w:tc>
        <w:tc>
          <w:tcPr>
            <w:tcW w:w="530" w:type="pct"/>
            <w:vAlign w:val="center"/>
          </w:tcPr>
          <w:p w14:paraId="6674D3C6">
            <w:pPr>
              <w:spacing w:line="360" w:lineRule="auto"/>
              <w:jc w:val="center"/>
              <w:rPr>
                <w:rFonts w:ascii="宋体" w:hAnsi="宋体"/>
                <w:color w:val="000000"/>
                <w:sz w:val="24"/>
              </w:rPr>
            </w:pPr>
          </w:p>
        </w:tc>
        <w:tc>
          <w:tcPr>
            <w:tcW w:w="606" w:type="pct"/>
            <w:vAlign w:val="center"/>
          </w:tcPr>
          <w:p w14:paraId="68D6B09C">
            <w:pPr>
              <w:spacing w:line="360" w:lineRule="auto"/>
              <w:jc w:val="center"/>
              <w:rPr>
                <w:rFonts w:ascii="宋体" w:hAnsi="宋体"/>
                <w:color w:val="000000"/>
                <w:sz w:val="24"/>
              </w:rPr>
            </w:pPr>
          </w:p>
        </w:tc>
        <w:tc>
          <w:tcPr>
            <w:tcW w:w="682" w:type="pct"/>
            <w:vAlign w:val="center"/>
          </w:tcPr>
          <w:p w14:paraId="1060C3C7">
            <w:pPr>
              <w:spacing w:line="360" w:lineRule="auto"/>
              <w:jc w:val="center"/>
              <w:rPr>
                <w:rFonts w:ascii="宋体" w:hAnsi="宋体"/>
                <w:color w:val="000000"/>
                <w:sz w:val="24"/>
              </w:rPr>
            </w:pPr>
          </w:p>
        </w:tc>
        <w:tc>
          <w:tcPr>
            <w:tcW w:w="606" w:type="pct"/>
            <w:vAlign w:val="center"/>
          </w:tcPr>
          <w:p w14:paraId="0031B41F">
            <w:pPr>
              <w:spacing w:line="360" w:lineRule="auto"/>
              <w:jc w:val="center"/>
              <w:rPr>
                <w:rFonts w:ascii="宋体" w:hAnsi="宋体"/>
                <w:color w:val="000000"/>
                <w:sz w:val="24"/>
              </w:rPr>
            </w:pPr>
          </w:p>
        </w:tc>
      </w:tr>
      <w:tr w14:paraId="3BA0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6DA5215D">
            <w:pPr>
              <w:spacing w:line="360" w:lineRule="auto"/>
              <w:jc w:val="center"/>
              <w:rPr>
                <w:rFonts w:ascii="宋体" w:hAnsi="宋体"/>
                <w:color w:val="000000"/>
                <w:sz w:val="24"/>
              </w:rPr>
            </w:pPr>
          </w:p>
        </w:tc>
        <w:tc>
          <w:tcPr>
            <w:tcW w:w="632" w:type="pct"/>
            <w:vAlign w:val="center"/>
          </w:tcPr>
          <w:p w14:paraId="76B6B67E">
            <w:pPr>
              <w:spacing w:line="360" w:lineRule="auto"/>
              <w:jc w:val="center"/>
              <w:rPr>
                <w:rFonts w:ascii="宋体" w:hAnsi="宋体"/>
                <w:color w:val="000000"/>
                <w:sz w:val="24"/>
              </w:rPr>
            </w:pPr>
          </w:p>
        </w:tc>
        <w:tc>
          <w:tcPr>
            <w:tcW w:w="606" w:type="pct"/>
            <w:vAlign w:val="center"/>
          </w:tcPr>
          <w:p w14:paraId="0077BD47">
            <w:pPr>
              <w:spacing w:line="360" w:lineRule="auto"/>
              <w:jc w:val="center"/>
              <w:rPr>
                <w:rFonts w:ascii="宋体" w:hAnsi="宋体"/>
                <w:color w:val="000000"/>
                <w:sz w:val="24"/>
              </w:rPr>
            </w:pPr>
          </w:p>
        </w:tc>
        <w:tc>
          <w:tcPr>
            <w:tcW w:w="606" w:type="pct"/>
            <w:vAlign w:val="center"/>
          </w:tcPr>
          <w:p w14:paraId="5734461F">
            <w:pPr>
              <w:spacing w:line="360" w:lineRule="auto"/>
              <w:jc w:val="center"/>
              <w:rPr>
                <w:rFonts w:ascii="宋体" w:hAnsi="宋体"/>
                <w:color w:val="000000"/>
                <w:sz w:val="24"/>
              </w:rPr>
            </w:pPr>
          </w:p>
        </w:tc>
        <w:tc>
          <w:tcPr>
            <w:tcW w:w="530" w:type="pct"/>
            <w:vAlign w:val="center"/>
          </w:tcPr>
          <w:p w14:paraId="2D54B82A">
            <w:pPr>
              <w:spacing w:line="360" w:lineRule="auto"/>
              <w:jc w:val="center"/>
              <w:rPr>
                <w:rFonts w:ascii="宋体" w:hAnsi="宋体"/>
                <w:color w:val="000000"/>
                <w:sz w:val="24"/>
              </w:rPr>
            </w:pPr>
          </w:p>
        </w:tc>
        <w:tc>
          <w:tcPr>
            <w:tcW w:w="606" w:type="pct"/>
            <w:vAlign w:val="center"/>
          </w:tcPr>
          <w:p w14:paraId="45646288">
            <w:pPr>
              <w:spacing w:line="360" w:lineRule="auto"/>
              <w:jc w:val="center"/>
              <w:rPr>
                <w:rFonts w:ascii="宋体" w:hAnsi="宋体"/>
                <w:color w:val="000000"/>
                <w:sz w:val="24"/>
              </w:rPr>
            </w:pPr>
          </w:p>
        </w:tc>
        <w:tc>
          <w:tcPr>
            <w:tcW w:w="682" w:type="pct"/>
            <w:vAlign w:val="center"/>
          </w:tcPr>
          <w:p w14:paraId="1D81388E">
            <w:pPr>
              <w:spacing w:line="360" w:lineRule="auto"/>
              <w:jc w:val="center"/>
              <w:rPr>
                <w:rFonts w:ascii="宋体" w:hAnsi="宋体"/>
                <w:color w:val="000000"/>
                <w:sz w:val="24"/>
              </w:rPr>
            </w:pPr>
          </w:p>
        </w:tc>
        <w:tc>
          <w:tcPr>
            <w:tcW w:w="606" w:type="pct"/>
            <w:vAlign w:val="center"/>
          </w:tcPr>
          <w:p w14:paraId="094F840B">
            <w:pPr>
              <w:spacing w:line="360" w:lineRule="auto"/>
              <w:jc w:val="center"/>
              <w:rPr>
                <w:rFonts w:ascii="宋体" w:hAnsi="宋体"/>
                <w:color w:val="000000"/>
                <w:sz w:val="24"/>
              </w:rPr>
            </w:pPr>
          </w:p>
        </w:tc>
      </w:tr>
      <w:tr w14:paraId="1B04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51A55C86">
            <w:pPr>
              <w:spacing w:line="360" w:lineRule="auto"/>
              <w:jc w:val="center"/>
              <w:rPr>
                <w:rFonts w:ascii="宋体" w:hAnsi="宋体"/>
                <w:color w:val="000000"/>
                <w:sz w:val="24"/>
              </w:rPr>
            </w:pPr>
          </w:p>
        </w:tc>
        <w:tc>
          <w:tcPr>
            <w:tcW w:w="632" w:type="pct"/>
            <w:vAlign w:val="center"/>
          </w:tcPr>
          <w:p w14:paraId="1A333D0D">
            <w:pPr>
              <w:spacing w:line="360" w:lineRule="auto"/>
              <w:jc w:val="center"/>
              <w:rPr>
                <w:rFonts w:ascii="宋体" w:hAnsi="宋体"/>
                <w:color w:val="000000"/>
                <w:sz w:val="24"/>
              </w:rPr>
            </w:pPr>
          </w:p>
        </w:tc>
        <w:tc>
          <w:tcPr>
            <w:tcW w:w="606" w:type="pct"/>
            <w:vAlign w:val="center"/>
          </w:tcPr>
          <w:p w14:paraId="72B6F30A">
            <w:pPr>
              <w:spacing w:line="360" w:lineRule="auto"/>
              <w:jc w:val="center"/>
              <w:rPr>
                <w:rFonts w:ascii="宋体" w:hAnsi="宋体"/>
                <w:color w:val="000000"/>
                <w:sz w:val="24"/>
              </w:rPr>
            </w:pPr>
          </w:p>
        </w:tc>
        <w:tc>
          <w:tcPr>
            <w:tcW w:w="606" w:type="pct"/>
            <w:vAlign w:val="center"/>
          </w:tcPr>
          <w:p w14:paraId="255ABECE">
            <w:pPr>
              <w:spacing w:line="360" w:lineRule="auto"/>
              <w:jc w:val="center"/>
              <w:rPr>
                <w:rFonts w:ascii="宋体" w:hAnsi="宋体"/>
                <w:color w:val="000000"/>
                <w:sz w:val="24"/>
              </w:rPr>
            </w:pPr>
          </w:p>
        </w:tc>
        <w:tc>
          <w:tcPr>
            <w:tcW w:w="530" w:type="pct"/>
            <w:vAlign w:val="center"/>
          </w:tcPr>
          <w:p w14:paraId="2F319781">
            <w:pPr>
              <w:spacing w:line="360" w:lineRule="auto"/>
              <w:jc w:val="center"/>
              <w:rPr>
                <w:rFonts w:ascii="宋体" w:hAnsi="宋体"/>
                <w:color w:val="000000"/>
                <w:sz w:val="24"/>
              </w:rPr>
            </w:pPr>
          </w:p>
        </w:tc>
        <w:tc>
          <w:tcPr>
            <w:tcW w:w="606" w:type="pct"/>
            <w:vAlign w:val="center"/>
          </w:tcPr>
          <w:p w14:paraId="2D7AB9B2">
            <w:pPr>
              <w:spacing w:line="360" w:lineRule="auto"/>
              <w:jc w:val="center"/>
              <w:rPr>
                <w:rFonts w:ascii="宋体" w:hAnsi="宋体"/>
                <w:color w:val="000000"/>
                <w:sz w:val="24"/>
              </w:rPr>
            </w:pPr>
          </w:p>
        </w:tc>
        <w:tc>
          <w:tcPr>
            <w:tcW w:w="682" w:type="pct"/>
            <w:vAlign w:val="center"/>
          </w:tcPr>
          <w:p w14:paraId="3A5A7571">
            <w:pPr>
              <w:spacing w:line="360" w:lineRule="auto"/>
              <w:jc w:val="center"/>
              <w:rPr>
                <w:rFonts w:ascii="宋体" w:hAnsi="宋体"/>
                <w:color w:val="000000"/>
                <w:sz w:val="24"/>
              </w:rPr>
            </w:pPr>
          </w:p>
        </w:tc>
        <w:tc>
          <w:tcPr>
            <w:tcW w:w="606" w:type="pct"/>
            <w:vAlign w:val="center"/>
          </w:tcPr>
          <w:p w14:paraId="3BDEFB2A">
            <w:pPr>
              <w:spacing w:line="360" w:lineRule="auto"/>
              <w:jc w:val="center"/>
              <w:rPr>
                <w:rFonts w:ascii="宋体" w:hAnsi="宋体"/>
                <w:color w:val="000000"/>
                <w:sz w:val="24"/>
              </w:rPr>
            </w:pPr>
          </w:p>
        </w:tc>
      </w:tr>
      <w:tr w14:paraId="72F7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04BB9FB1">
            <w:pPr>
              <w:spacing w:line="360" w:lineRule="auto"/>
              <w:jc w:val="center"/>
              <w:rPr>
                <w:rFonts w:ascii="宋体" w:hAnsi="宋体"/>
                <w:color w:val="000000"/>
                <w:sz w:val="24"/>
              </w:rPr>
            </w:pPr>
          </w:p>
        </w:tc>
        <w:tc>
          <w:tcPr>
            <w:tcW w:w="632" w:type="pct"/>
            <w:vAlign w:val="center"/>
          </w:tcPr>
          <w:p w14:paraId="2F47F3CD">
            <w:pPr>
              <w:spacing w:line="360" w:lineRule="auto"/>
              <w:jc w:val="center"/>
              <w:rPr>
                <w:rFonts w:ascii="宋体" w:hAnsi="宋体"/>
                <w:color w:val="000000"/>
                <w:sz w:val="24"/>
              </w:rPr>
            </w:pPr>
          </w:p>
        </w:tc>
        <w:tc>
          <w:tcPr>
            <w:tcW w:w="606" w:type="pct"/>
            <w:vAlign w:val="center"/>
          </w:tcPr>
          <w:p w14:paraId="5BE59525">
            <w:pPr>
              <w:spacing w:line="360" w:lineRule="auto"/>
              <w:jc w:val="center"/>
              <w:rPr>
                <w:rFonts w:ascii="宋体" w:hAnsi="宋体"/>
                <w:color w:val="000000"/>
                <w:sz w:val="24"/>
              </w:rPr>
            </w:pPr>
          </w:p>
        </w:tc>
        <w:tc>
          <w:tcPr>
            <w:tcW w:w="606" w:type="pct"/>
            <w:vAlign w:val="center"/>
          </w:tcPr>
          <w:p w14:paraId="48A9BA90">
            <w:pPr>
              <w:spacing w:line="360" w:lineRule="auto"/>
              <w:jc w:val="center"/>
              <w:rPr>
                <w:rFonts w:ascii="宋体" w:hAnsi="宋体"/>
                <w:color w:val="000000"/>
                <w:sz w:val="24"/>
              </w:rPr>
            </w:pPr>
          </w:p>
        </w:tc>
        <w:tc>
          <w:tcPr>
            <w:tcW w:w="530" w:type="pct"/>
            <w:vAlign w:val="center"/>
          </w:tcPr>
          <w:p w14:paraId="2B56BB33">
            <w:pPr>
              <w:spacing w:line="360" w:lineRule="auto"/>
              <w:jc w:val="center"/>
              <w:rPr>
                <w:rFonts w:ascii="宋体" w:hAnsi="宋体"/>
                <w:color w:val="000000"/>
                <w:sz w:val="24"/>
              </w:rPr>
            </w:pPr>
          </w:p>
        </w:tc>
        <w:tc>
          <w:tcPr>
            <w:tcW w:w="606" w:type="pct"/>
            <w:vAlign w:val="center"/>
          </w:tcPr>
          <w:p w14:paraId="5FFE8E83">
            <w:pPr>
              <w:spacing w:line="360" w:lineRule="auto"/>
              <w:jc w:val="center"/>
              <w:rPr>
                <w:rFonts w:ascii="宋体" w:hAnsi="宋体"/>
                <w:color w:val="000000"/>
                <w:sz w:val="24"/>
              </w:rPr>
            </w:pPr>
          </w:p>
        </w:tc>
        <w:tc>
          <w:tcPr>
            <w:tcW w:w="682" w:type="pct"/>
            <w:vAlign w:val="center"/>
          </w:tcPr>
          <w:p w14:paraId="397407F8">
            <w:pPr>
              <w:spacing w:line="360" w:lineRule="auto"/>
              <w:jc w:val="center"/>
              <w:rPr>
                <w:rFonts w:ascii="宋体" w:hAnsi="宋体"/>
                <w:color w:val="000000"/>
                <w:sz w:val="24"/>
              </w:rPr>
            </w:pPr>
          </w:p>
        </w:tc>
        <w:tc>
          <w:tcPr>
            <w:tcW w:w="606" w:type="pct"/>
            <w:vAlign w:val="center"/>
          </w:tcPr>
          <w:p w14:paraId="6C727F44">
            <w:pPr>
              <w:spacing w:line="360" w:lineRule="auto"/>
              <w:jc w:val="center"/>
              <w:rPr>
                <w:rFonts w:ascii="宋体" w:hAnsi="宋体"/>
                <w:color w:val="000000"/>
                <w:sz w:val="24"/>
              </w:rPr>
            </w:pPr>
          </w:p>
        </w:tc>
      </w:tr>
      <w:tr w14:paraId="37CC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16FBD0A3">
            <w:pPr>
              <w:spacing w:line="360" w:lineRule="auto"/>
              <w:jc w:val="center"/>
              <w:rPr>
                <w:rFonts w:ascii="宋体" w:hAnsi="宋体"/>
                <w:color w:val="000000"/>
                <w:sz w:val="24"/>
              </w:rPr>
            </w:pPr>
          </w:p>
        </w:tc>
        <w:tc>
          <w:tcPr>
            <w:tcW w:w="632" w:type="pct"/>
            <w:vAlign w:val="center"/>
          </w:tcPr>
          <w:p w14:paraId="5D2CBD03">
            <w:pPr>
              <w:spacing w:line="360" w:lineRule="auto"/>
              <w:jc w:val="center"/>
              <w:rPr>
                <w:rFonts w:ascii="宋体" w:hAnsi="宋体"/>
                <w:color w:val="000000"/>
                <w:sz w:val="24"/>
              </w:rPr>
            </w:pPr>
          </w:p>
        </w:tc>
        <w:tc>
          <w:tcPr>
            <w:tcW w:w="606" w:type="pct"/>
            <w:vAlign w:val="center"/>
          </w:tcPr>
          <w:p w14:paraId="5D555C53">
            <w:pPr>
              <w:spacing w:line="360" w:lineRule="auto"/>
              <w:jc w:val="center"/>
              <w:rPr>
                <w:rFonts w:ascii="宋体" w:hAnsi="宋体"/>
                <w:color w:val="000000"/>
                <w:sz w:val="24"/>
              </w:rPr>
            </w:pPr>
          </w:p>
        </w:tc>
        <w:tc>
          <w:tcPr>
            <w:tcW w:w="606" w:type="pct"/>
            <w:vAlign w:val="center"/>
          </w:tcPr>
          <w:p w14:paraId="6D1E0BEC">
            <w:pPr>
              <w:spacing w:line="360" w:lineRule="auto"/>
              <w:jc w:val="center"/>
              <w:rPr>
                <w:rFonts w:ascii="宋体" w:hAnsi="宋体"/>
                <w:color w:val="000000"/>
                <w:sz w:val="24"/>
              </w:rPr>
            </w:pPr>
          </w:p>
        </w:tc>
        <w:tc>
          <w:tcPr>
            <w:tcW w:w="530" w:type="pct"/>
            <w:vAlign w:val="center"/>
          </w:tcPr>
          <w:p w14:paraId="49073C8F">
            <w:pPr>
              <w:spacing w:line="360" w:lineRule="auto"/>
              <w:jc w:val="center"/>
              <w:rPr>
                <w:rFonts w:ascii="宋体" w:hAnsi="宋体"/>
                <w:color w:val="000000"/>
                <w:sz w:val="24"/>
              </w:rPr>
            </w:pPr>
          </w:p>
        </w:tc>
        <w:tc>
          <w:tcPr>
            <w:tcW w:w="606" w:type="pct"/>
            <w:vAlign w:val="center"/>
          </w:tcPr>
          <w:p w14:paraId="74389F2F">
            <w:pPr>
              <w:spacing w:line="360" w:lineRule="auto"/>
              <w:jc w:val="center"/>
              <w:rPr>
                <w:rFonts w:ascii="宋体" w:hAnsi="宋体"/>
                <w:color w:val="000000"/>
                <w:sz w:val="24"/>
              </w:rPr>
            </w:pPr>
          </w:p>
        </w:tc>
        <w:tc>
          <w:tcPr>
            <w:tcW w:w="682" w:type="pct"/>
            <w:vAlign w:val="center"/>
          </w:tcPr>
          <w:p w14:paraId="280149D6">
            <w:pPr>
              <w:spacing w:line="360" w:lineRule="auto"/>
              <w:jc w:val="center"/>
              <w:rPr>
                <w:rFonts w:ascii="宋体" w:hAnsi="宋体"/>
                <w:color w:val="000000"/>
                <w:sz w:val="24"/>
              </w:rPr>
            </w:pPr>
          </w:p>
        </w:tc>
        <w:tc>
          <w:tcPr>
            <w:tcW w:w="606" w:type="pct"/>
            <w:vAlign w:val="center"/>
          </w:tcPr>
          <w:p w14:paraId="4043DCCB">
            <w:pPr>
              <w:spacing w:line="360" w:lineRule="auto"/>
              <w:jc w:val="center"/>
              <w:rPr>
                <w:rFonts w:ascii="宋体" w:hAnsi="宋体"/>
                <w:color w:val="000000"/>
                <w:sz w:val="24"/>
              </w:rPr>
            </w:pPr>
          </w:p>
        </w:tc>
      </w:tr>
      <w:tr w14:paraId="2DE1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69A7574B">
            <w:pPr>
              <w:spacing w:line="360" w:lineRule="auto"/>
              <w:jc w:val="center"/>
              <w:rPr>
                <w:rFonts w:ascii="宋体" w:hAnsi="宋体"/>
                <w:color w:val="000000"/>
                <w:sz w:val="24"/>
              </w:rPr>
            </w:pPr>
          </w:p>
        </w:tc>
        <w:tc>
          <w:tcPr>
            <w:tcW w:w="632" w:type="pct"/>
            <w:vAlign w:val="center"/>
          </w:tcPr>
          <w:p w14:paraId="5A8279E3">
            <w:pPr>
              <w:spacing w:line="360" w:lineRule="auto"/>
              <w:jc w:val="center"/>
              <w:rPr>
                <w:rFonts w:ascii="宋体" w:hAnsi="宋体"/>
                <w:color w:val="000000"/>
                <w:sz w:val="24"/>
              </w:rPr>
            </w:pPr>
          </w:p>
        </w:tc>
        <w:tc>
          <w:tcPr>
            <w:tcW w:w="606" w:type="pct"/>
            <w:vAlign w:val="center"/>
          </w:tcPr>
          <w:p w14:paraId="51BAAFDE">
            <w:pPr>
              <w:spacing w:line="360" w:lineRule="auto"/>
              <w:jc w:val="center"/>
              <w:rPr>
                <w:rFonts w:ascii="宋体" w:hAnsi="宋体"/>
                <w:color w:val="000000"/>
                <w:sz w:val="24"/>
              </w:rPr>
            </w:pPr>
          </w:p>
        </w:tc>
        <w:tc>
          <w:tcPr>
            <w:tcW w:w="606" w:type="pct"/>
            <w:vAlign w:val="center"/>
          </w:tcPr>
          <w:p w14:paraId="17DDDF77">
            <w:pPr>
              <w:spacing w:line="360" w:lineRule="auto"/>
              <w:jc w:val="center"/>
              <w:rPr>
                <w:rFonts w:ascii="宋体" w:hAnsi="宋体"/>
                <w:color w:val="000000"/>
                <w:sz w:val="24"/>
              </w:rPr>
            </w:pPr>
          </w:p>
        </w:tc>
        <w:tc>
          <w:tcPr>
            <w:tcW w:w="530" w:type="pct"/>
            <w:vAlign w:val="center"/>
          </w:tcPr>
          <w:p w14:paraId="44F56267">
            <w:pPr>
              <w:spacing w:line="360" w:lineRule="auto"/>
              <w:jc w:val="center"/>
              <w:rPr>
                <w:rFonts w:ascii="宋体" w:hAnsi="宋体"/>
                <w:color w:val="000000"/>
                <w:sz w:val="24"/>
              </w:rPr>
            </w:pPr>
          </w:p>
        </w:tc>
        <w:tc>
          <w:tcPr>
            <w:tcW w:w="606" w:type="pct"/>
            <w:vAlign w:val="center"/>
          </w:tcPr>
          <w:p w14:paraId="34EBF20D">
            <w:pPr>
              <w:spacing w:line="360" w:lineRule="auto"/>
              <w:jc w:val="center"/>
              <w:rPr>
                <w:rFonts w:ascii="宋体" w:hAnsi="宋体"/>
                <w:color w:val="000000"/>
                <w:sz w:val="24"/>
              </w:rPr>
            </w:pPr>
          </w:p>
        </w:tc>
        <w:tc>
          <w:tcPr>
            <w:tcW w:w="682" w:type="pct"/>
            <w:vAlign w:val="center"/>
          </w:tcPr>
          <w:p w14:paraId="564088B0">
            <w:pPr>
              <w:spacing w:line="360" w:lineRule="auto"/>
              <w:jc w:val="center"/>
              <w:rPr>
                <w:rFonts w:ascii="宋体" w:hAnsi="宋体"/>
                <w:color w:val="000000"/>
                <w:sz w:val="24"/>
              </w:rPr>
            </w:pPr>
          </w:p>
        </w:tc>
        <w:tc>
          <w:tcPr>
            <w:tcW w:w="606" w:type="pct"/>
            <w:vAlign w:val="center"/>
          </w:tcPr>
          <w:p w14:paraId="255A5CB2">
            <w:pPr>
              <w:spacing w:line="360" w:lineRule="auto"/>
              <w:jc w:val="center"/>
              <w:rPr>
                <w:rFonts w:ascii="宋体" w:hAnsi="宋体"/>
                <w:color w:val="000000"/>
                <w:sz w:val="24"/>
              </w:rPr>
            </w:pPr>
          </w:p>
        </w:tc>
      </w:tr>
      <w:tr w14:paraId="46FE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73581C5A">
            <w:pPr>
              <w:spacing w:line="360" w:lineRule="auto"/>
              <w:jc w:val="center"/>
              <w:rPr>
                <w:rFonts w:ascii="宋体" w:hAnsi="宋体"/>
                <w:color w:val="000000"/>
                <w:sz w:val="24"/>
              </w:rPr>
            </w:pPr>
          </w:p>
        </w:tc>
        <w:tc>
          <w:tcPr>
            <w:tcW w:w="632" w:type="pct"/>
            <w:vAlign w:val="center"/>
          </w:tcPr>
          <w:p w14:paraId="47E4415F">
            <w:pPr>
              <w:spacing w:line="360" w:lineRule="auto"/>
              <w:jc w:val="center"/>
              <w:rPr>
                <w:rFonts w:ascii="宋体" w:hAnsi="宋体"/>
                <w:color w:val="000000"/>
                <w:sz w:val="24"/>
              </w:rPr>
            </w:pPr>
          </w:p>
        </w:tc>
        <w:tc>
          <w:tcPr>
            <w:tcW w:w="606" w:type="pct"/>
            <w:vAlign w:val="center"/>
          </w:tcPr>
          <w:p w14:paraId="73D416F6">
            <w:pPr>
              <w:spacing w:line="360" w:lineRule="auto"/>
              <w:jc w:val="center"/>
              <w:rPr>
                <w:rFonts w:ascii="宋体" w:hAnsi="宋体"/>
                <w:color w:val="000000"/>
                <w:sz w:val="24"/>
              </w:rPr>
            </w:pPr>
          </w:p>
        </w:tc>
        <w:tc>
          <w:tcPr>
            <w:tcW w:w="606" w:type="pct"/>
            <w:vAlign w:val="center"/>
          </w:tcPr>
          <w:p w14:paraId="6F20D9E4">
            <w:pPr>
              <w:spacing w:line="360" w:lineRule="auto"/>
              <w:jc w:val="center"/>
              <w:rPr>
                <w:rFonts w:ascii="宋体" w:hAnsi="宋体"/>
                <w:color w:val="000000"/>
                <w:sz w:val="24"/>
              </w:rPr>
            </w:pPr>
          </w:p>
        </w:tc>
        <w:tc>
          <w:tcPr>
            <w:tcW w:w="530" w:type="pct"/>
            <w:vAlign w:val="center"/>
          </w:tcPr>
          <w:p w14:paraId="5257BF96">
            <w:pPr>
              <w:spacing w:line="360" w:lineRule="auto"/>
              <w:jc w:val="center"/>
              <w:rPr>
                <w:rFonts w:ascii="宋体" w:hAnsi="宋体"/>
                <w:color w:val="000000"/>
                <w:sz w:val="24"/>
              </w:rPr>
            </w:pPr>
          </w:p>
        </w:tc>
        <w:tc>
          <w:tcPr>
            <w:tcW w:w="606" w:type="pct"/>
            <w:vAlign w:val="center"/>
          </w:tcPr>
          <w:p w14:paraId="60AF3D4C">
            <w:pPr>
              <w:spacing w:line="360" w:lineRule="auto"/>
              <w:jc w:val="center"/>
              <w:rPr>
                <w:rFonts w:ascii="宋体" w:hAnsi="宋体"/>
                <w:color w:val="000000"/>
                <w:sz w:val="24"/>
              </w:rPr>
            </w:pPr>
          </w:p>
        </w:tc>
        <w:tc>
          <w:tcPr>
            <w:tcW w:w="682" w:type="pct"/>
            <w:vAlign w:val="center"/>
          </w:tcPr>
          <w:p w14:paraId="632B1A44">
            <w:pPr>
              <w:spacing w:line="360" w:lineRule="auto"/>
              <w:jc w:val="center"/>
              <w:rPr>
                <w:rFonts w:ascii="宋体" w:hAnsi="宋体"/>
                <w:color w:val="000000"/>
                <w:sz w:val="24"/>
              </w:rPr>
            </w:pPr>
          </w:p>
        </w:tc>
        <w:tc>
          <w:tcPr>
            <w:tcW w:w="606" w:type="pct"/>
            <w:vAlign w:val="center"/>
          </w:tcPr>
          <w:p w14:paraId="729F3118">
            <w:pPr>
              <w:spacing w:line="360" w:lineRule="auto"/>
              <w:jc w:val="center"/>
              <w:rPr>
                <w:rFonts w:ascii="宋体" w:hAnsi="宋体"/>
                <w:color w:val="000000"/>
                <w:sz w:val="24"/>
              </w:rPr>
            </w:pPr>
          </w:p>
        </w:tc>
      </w:tr>
      <w:tr w14:paraId="4154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4B4B4F45">
            <w:pPr>
              <w:spacing w:line="360" w:lineRule="auto"/>
              <w:jc w:val="center"/>
              <w:rPr>
                <w:rFonts w:ascii="宋体" w:hAnsi="宋体"/>
                <w:color w:val="000000"/>
                <w:sz w:val="24"/>
              </w:rPr>
            </w:pPr>
          </w:p>
        </w:tc>
        <w:tc>
          <w:tcPr>
            <w:tcW w:w="632" w:type="pct"/>
            <w:vAlign w:val="center"/>
          </w:tcPr>
          <w:p w14:paraId="315820D5">
            <w:pPr>
              <w:spacing w:line="360" w:lineRule="auto"/>
              <w:jc w:val="center"/>
              <w:rPr>
                <w:rFonts w:ascii="宋体" w:hAnsi="宋体"/>
                <w:color w:val="000000"/>
                <w:sz w:val="24"/>
              </w:rPr>
            </w:pPr>
          </w:p>
        </w:tc>
        <w:tc>
          <w:tcPr>
            <w:tcW w:w="606" w:type="pct"/>
            <w:vAlign w:val="center"/>
          </w:tcPr>
          <w:p w14:paraId="73F4807A">
            <w:pPr>
              <w:spacing w:line="360" w:lineRule="auto"/>
              <w:jc w:val="center"/>
              <w:rPr>
                <w:rFonts w:ascii="宋体" w:hAnsi="宋体"/>
                <w:color w:val="000000"/>
                <w:sz w:val="24"/>
              </w:rPr>
            </w:pPr>
          </w:p>
        </w:tc>
        <w:tc>
          <w:tcPr>
            <w:tcW w:w="606" w:type="pct"/>
            <w:vAlign w:val="center"/>
          </w:tcPr>
          <w:p w14:paraId="430F6ECA">
            <w:pPr>
              <w:spacing w:line="360" w:lineRule="auto"/>
              <w:jc w:val="center"/>
              <w:rPr>
                <w:rFonts w:ascii="宋体" w:hAnsi="宋体"/>
                <w:color w:val="000000"/>
                <w:sz w:val="24"/>
              </w:rPr>
            </w:pPr>
          </w:p>
        </w:tc>
        <w:tc>
          <w:tcPr>
            <w:tcW w:w="530" w:type="pct"/>
            <w:vAlign w:val="center"/>
          </w:tcPr>
          <w:p w14:paraId="7E71359E">
            <w:pPr>
              <w:spacing w:line="360" w:lineRule="auto"/>
              <w:jc w:val="center"/>
              <w:rPr>
                <w:rFonts w:ascii="宋体" w:hAnsi="宋体"/>
                <w:color w:val="000000"/>
                <w:sz w:val="24"/>
              </w:rPr>
            </w:pPr>
          </w:p>
        </w:tc>
        <w:tc>
          <w:tcPr>
            <w:tcW w:w="606" w:type="pct"/>
            <w:vAlign w:val="center"/>
          </w:tcPr>
          <w:p w14:paraId="114B833F">
            <w:pPr>
              <w:spacing w:line="360" w:lineRule="auto"/>
              <w:jc w:val="center"/>
              <w:rPr>
                <w:rFonts w:ascii="宋体" w:hAnsi="宋体"/>
                <w:color w:val="000000"/>
                <w:sz w:val="24"/>
              </w:rPr>
            </w:pPr>
          </w:p>
        </w:tc>
        <w:tc>
          <w:tcPr>
            <w:tcW w:w="682" w:type="pct"/>
            <w:vAlign w:val="center"/>
          </w:tcPr>
          <w:p w14:paraId="717CE0D3">
            <w:pPr>
              <w:spacing w:line="360" w:lineRule="auto"/>
              <w:jc w:val="center"/>
              <w:rPr>
                <w:rFonts w:ascii="宋体" w:hAnsi="宋体"/>
                <w:color w:val="000000"/>
                <w:sz w:val="24"/>
              </w:rPr>
            </w:pPr>
          </w:p>
        </w:tc>
        <w:tc>
          <w:tcPr>
            <w:tcW w:w="606" w:type="pct"/>
            <w:vAlign w:val="center"/>
          </w:tcPr>
          <w:p w14:paraId="6FC1BFE2">
            <w:pPr>
              <w:spacing w:line="360" w:lineRule="auto"/>
              <w:jc w:val="center"/>
              <w:rPr>
                <w:rFonts w:ascii="宋体" w:hAnsi="宋体"/>
                <w:color w:val="000000"/>
                <w:sz w:val="24"/>
              </w:rPr>
            </w:pPr>
          </w:p>
        </w:tc>
      </w:tr>
      <w:tr w14:paraId="585A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0887F149">
            <w:pPr>
              <w:spacing w:line="360" w:lineRule="auto"/>
              <w:jc w:val="center"/>
              <w:rPr>
                <w:rFonts w:ascii="宋体" w:hAnsi="宋体"/>
                <w:color w:val="000000"/>
                <w:sz w:val="24"/>
              </w:rPr>
            </w:pPr>
          </w:p>
        </w:tc>
        <w:tc>
          <w:tcPr>
            <w:tcW w:w="632" w:type="pct"/>
            <w:vAlign w:val="center"/>
          </w:tcPr>
          <w:p w14:paraId="6B47D362">
            <w:pPr>
              <w:spacing w:line="360" w:lineRule="auto"/>
              <w:jc w:val="center"/>
              <w:rPr>
                <w:rFonts w:ascii="宋体" w:hAnsi="宋体"/>
                <w:color w:val="000000"/>
                <w:sz w:val="24"/>
              </w:rPr>
            </w:pPr>
          </w:p>
        </w:tc>
        <w:tc>
          <w:tcPr>
            <w:tcW w:w="606" w:type="pct"/>
            <w:vAlign w:val="center"/>
          </w:tcPr>
          <w:p w14:paraId="112CEDA9">
            <w:pPr>
              <w:spacing w:line="360" w:lineRule="auto"/>
              <w:jc w:val="center"/>
              <w:rPr>
                <w:rFonts w:ascii="宋体" w:hAnsi="宋体"/>
                <w:color w:val="000000"/>
                <w:sz w:val="24"/>
              </w:rPr>
            </w:pPr>
          </w:p>
        </w:tc>
        <w:tc>
          <w:tcPr>
            <w:tcW w:w="606" w:type="pct"/>
            <w:vAlign w:val="center"/>
          </w:tcPr>
          <w:p w14:paraId="516E8351">
            <w:pPr>
              <w:spacing w:line="360" w:lineRule="auto"/>
              <w:jc w:val="center"/>
              <w:rPr>
                <w:rFonts w:ascii="宋体" w:hAnsi="宋体"/>
                <w:color w:val="000000"/>
                <w:sz w:val="24"/>
              </w:rPr>
            </w:pPr>
          </w:p>
        </w:tc>
        <w:tc>
          <w:tcPr>
            <w:tcW w:w="530" w:type="pct"/>
            <w:vAlign w:val="center"/>
          </w:tcPr>
          <w:p w14:paraId="2199C229">
            <w:pPr>
              <w:spacing w:line="360" w:lineRule="auto"/>
              <w:jc w:val="center"/>
              <w:rPr>
                <w:rFonts w:ascii="宋体" w:hAnsi="宋体"/>
                <w:color w:val="000000"/>
                <w:sz w:val="24"/>
              </w:rPr>
            </w:pPr>
          </w:p>
        </w:tc>
        <w:tc>
          <w:tcPr>
            <w:tcW w:w="606" w:type="pct"/>
            <w:vAlign w:val="center"/>
          </w:tcPr>
          <w:p w14:paraId="3B251F00">
            <w:pPr>
              <w:spacing w:line="360" w:lineRule="auto"/>
              <w:jc w:val="center"/>
              <w:rPr>
                <w:rFonts w:ascii="宋体" w:hAnsi="宋体"/>
                <w:color w:val="000000"/>
                <w:sz w:val="24"/>
              </w:rPr>
            </w:pPr>
          </w:p>
        </w:tc>
        <w:tc>
          <w:tcPr>
            <w:tcW w:w="682" w:type="pct"/>
            <w:vAlign w:val="center"/>
          </w:tcPr>
          <w:p w14:paraId="1E629982">
            <w:pPr>
              <w:spacing w:line="360" w:lineRule="auto"/>
              <w:jc w:val="center"/>
              <w:rPr>
                <w:rFonts w:ascii="宋体" w:hAnsi="宋体"/>
                <w:color w:val="000000"/>
                <w:sz w:val="24"/>
              </w:rPr>
            </w:pPr>
          </w:p>
        </w:tc>
        <w:tc>
          <w:tcPr>
            <w:tcW w:w="606" w:type="pct"/>
            <w:vAlign w:val="center"/>
          </w:tcPr>
          <w:p w14:paraId="6334D092">
            <w:pPr>
              <w:spacing w:line="360" w:lineRule="auto"/>
              <w:jc w:val="center"/>
              <w:rPr>
                <w:rFonts w:ascii="宋体" w:hAnsi="宋体"/>
                <w:color w:val="000000"/>
                <w:sz w:val="24"/>
              </w:rPr>
            </w:pPr>
          </w:p>
        </w:tc>
      </w:tr>
      <w:tr w14:paraId="0A44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16F5581E">
            <w:pPr>
              <w:spacing w:line="360" w:lineRule="auto"/>
              <w:jc w:val="center"/>
              <w:rPr>
                <w:rFonts w:ascii="宋体" w:hAnsi="宋体"/>
                <w:color w:val="000000"/>
                <w:sz w:val="24"/>
              </w:rPr>
            </w:pPr>
          </w:p>
        </w:tc>
        <w:tc>
          <w:tcPr>
            <w:tcW w:w="632" w:type="pct"/>
            <w:vAlign w:val="center"/>
          </w:tcPr>
          <w:p w14:paraId="7A9396BD">
            <w:pPr>
              <w:spacing w:line="360" w:lineRule="auto"/>
              <w:jc w:val="center"/>
              <w:rPr>
                <w:rFonts w:ascii="宋体" w:hAnsi="宋体"/>
                <w:color w:val="000000"/>
                <w:sz w:val="24"/>
              </w:rPr>
            </w:pPr>
          </w:p>
        </w:tc>
        <w:tc>
          <w:tcPr>
            <w:tcW w:w="606" w:type="pct"/>
            <w:vAlign w:val="center"/>
          </w:tcPr>
          <w:p w14:paraId="22DD35D0">
            <w:pPr>
              <w:spacing w:line="360" w:lineRule="auto"/>
              <w:jc w:val="center"/>
              <w:rPr>
                <w:rFonts w:ascii="宋体" w:hAnsi="宋体"/>
                <w:color w:val="000000"/>
                <w:sz w:val="24"/>
              </w:rPr>
            </w:pPr>
          </w:p>
        </w:tc>
        <w:tc>
          <w:tcPr>
            <w:tcW w:w="606" w:type="pct"/>
            <w:vAlign w:val="center"/>
          </w:tcPr>
          <w:p w14:paraId="779CDE41">
            <w:pPr>
              <w:spacing w:line="360" w:lineRule="auto"/>
              <w:jc w:val="center"/>
              <w:rPr>
                <w:rFonts w:ascii="宋体" w:hAnsi="宋体"/>
                <w:color w:val="000000"/>
                <w:sz w:val="24"/>
              </w:rPr>
            </w:pPr>
          </w:p>
        </w:tc>
        <w:tc>
          <w:tcPr>
            <w:tcW w:w="530" w:type="pct"/>
            <w:vAlign w:val="center"/>
          </w:tcPr>
          <w:p w14:paraId="4C4D395A">
            <w:pPr>
              <w:spacing w:line="360" w:lineRule="auto"/>
              <w:jc w:val="center"/>
              <w:rPr>
                <w:rFonts w:ascii="宋体" w:hAnsi="宋体"/>
                <w:color w:val="000000"/>
                <w:sz w:val="24"/>
              </w:rPr>
            </w:pPr>
          </w:p>
        </w:tc>
        <w:tc>
          <w:tcPr>
            <w:tcW w:w="606" w:type="pct"/>
            <w:vAlign w:val="center"/>
          </w:tcPr>
          <w:p w14:paraId="0AC9955D">
            <w:pPr>
              <w:spacing w:line="360" w:lineRule="auto"/>
              <w:jc w:val="center"/>
              <w:rPr>
                <w:rFonts w:ascii="宋体" w:hAnsi="宋体"/>
                <w:color w:val="000000"/>
                <w:sz w:val="24"/>
              </w:rPr>
            </w:pPr>
          </w:p>
        </w:tc>
        <w:tc>
          <w:tcPr>
            <w:tcW w:w="682" w:type="pct"/>
            <w:vAlign w:val="center"/>
          </w:tcPr>
          <w:p w14:paraId="1A0160D1">
            <w:pPr>
              <w:spacing w:line="360" w:lineRule="auto"/>
              <w:jc w:val="center"/>
              <w:rPr>
                <w:rFonts w:ascii="宋体" w:hAnsi="宋体"/>
                <w:color w:val="000000"/>
                <w:sz w:val="24"/>
              </w:rPr>
            </w:pPr>
          </w:p>
        </w:tc>
        <w:tc>
          <w:tcPr>
            <w:tcW w:w="606" w:type="pct"/>
            <w:vAlign w:val="center"/>
          </w:tcPr>
          <w:p w14:paraId="2367598E">
            <w:pPr>
              <w:spacing w:line="360" w:lineRule="auto"/>
              <w:jc w:val="center"/>
              <w:rPr>
                <w:rFonts w:ascii="宋体" w:hAnsi="宋体"/>
                <w:color w:val="000000"/>
                <w:sz w:val="24"/>
              </w:rPr>
            </w:pPr>
          </w:p>
        </w:tc>
      </w:tr>
      <w:tr w14:paraId="0C9B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1F53BC7C">
            <w:pPr>
              <w:spacing w:line="360" w:lineRule="auto"/>
              <w:jc w:val="center"/>
              <w:rPr>
                <w:rFonts w:ascii="宋体" w:hAnsi="宋体"/>
                <w:color w:val="000000"/>
                <w:sz w:val="24"/>
              </w:rPr>
            </w:pPr>
          </w:p>
        </w:tc>
        <w:tc>
          <w:tcPr>
            <w:tcW w:w="632" w:type="pct"/>
            <w:vAlign w:val="center"/>
          </w:tcPr>
          <w:p w14:paraId="701A373A">
            <w:pPr>
              <w:spacing w:line="360" w:lineRule="auto"/>
              <w:jc w:val="center"/>
              <w:rPr>
                <w:rFonts w:ascii="宋体" w:hAnsi="宋体"/>
                <w:color w:val="000000"/>
                <w:sz w:val="24"/>
              </w:rPr>
            </w:pPr>
          </w:p>
        </w:tc>
        <w:tc>
          <w:tcPr>
            <w:tcW w:w="606" w:type="pct"/>
            <w:vAlign w:val="center"/>
          </w:tcPr>
          <w:p w14:paraId="25B9D22E">
            <w:pPr>
              <w:spacing w:line="360" w:lineRule="auto"/>
              <w:jc w:val="center"/>
              <w:rPr>
                <w:rFonts w:ascii="宋体" w:hAnsi="宋体"/>
                <w:color w:val="000000"/>
                <w:sz w:val="24"/>
              </w:rPr>
            </w:pPr>
          </w:p>
        </w:tc>
        <w:tc>
          <w:tcPr>
            <w:tcW w:w="606" w:type="pct"/>
            <w:vAlign w:val="center"/>
          </w:tcPr>
          <w:p w14:paraId="63FD06A1">
            <w:pPr>
              <w:spacing w:line="360" w:lineRule="auto"/>
              <w:jc w:val="center"/>
              <w:rPr>
                <w:rFonts w:ascii="宋体" w:hAnsi="宋体"/>
                <w:color w:val="000000"/>
                <w:sz w:val="24"/>
              </w:rPr>
            </w:pPr>
          </w:p>
        </w:tc>
        <w:tc>
          <w:tcPr>
            <w:tcW w:w="530" w:type="pct"/>
            <w:vAlign w:val="center"/>
          </w:tcPr>
          <w:p w14:paraId="36E6893D">
            <w:pPr>
              <w:spacing w:line="360" w:lineRule="auto"/>
              <w:jc w:val="center"/>
              <w:rPr>
                <w:rFonts w:ascii="宋体" w:hAnsi="宋体"/>
                <w:color w:val="000000"/>
                <w:sz w:val="24"/>
              </w:rPr>
            </w:pPr>
          </w:p>
        </w:tc>
        <w:tc>
          <w:tcPr>
            <w:tcW w:w="606" w:type="pct"/>
            <w:vAlign w:val="center"/>
          </w:tcPr>
          <w:p w14:paraId="454FEEE6">
            <w:pPr>
              <w:spacing w:line="360" w:lineRule="auto"/>
              <w:jc w:val="center"/>
              <w:rPr>
                <w:rFonts w:ascii="宋体" w:hAnsi="宋体"/>
                <w:color w:val="000000"/>
                <w:sz w:val="24"/>
              </w:rPr>
            </w:pPr>
          </w:p>
        </w:tc>
        <w:tc>
          <w:tcPr>
            <w:tcW w:w="682" w:type="pct"/>
            <w:vAlign w:val="center"/>
          </w:tcPr>
          <w:p w14:paraId="6EAB187B">
            <w:pPr>
              <w:spacing w:line="360" w:lineRule="auto"/>
              <w:jc w:val="center"/>
              <w:rPr>
                <w:rFonts w:ascii="宋体" w:hAnsi="宋体"/>
                <w:color w:val="000000"/>
                <w:sz w:val="24"/>
              </w:rPr>
            </w:pPr>
          </w:p>
        </w:tc>
        <w:tc>
          <w:tcPr>
            <w:tcW w:w="606" w:type="pct"/>
            <w:vAlign w:val="center"/>
          </w:tcPr>
          <w:p w14:paraId="7214CE57">
            <w:pPr>
              <w:spacing w:line="360" w:lineRule="auto"/>
              <w:jc w:val="center"/>
              <w:rPr>
                <w:rFonts w:ascii="宋体" w:hAnsi="宋体"/>
                <w:color w:val="000000"/>
                <w:sz w:val="24"/>
              </w:rPr>
            </w:pPr>
          </w:p>
        </w:tc>
      </w:tr>
      <w:tr w14:paraId="7BC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78755045">
            <w:pPr>
              <w:spacing w:line="360" w:lineRule="auto"/>
              <w:jc w:val="center"/>
              <w:rPr>
                <w:rFonts w:ascii="宋体" w:hAnsi="宋体"/>
                <w:color w:val="000000"/>
                <w:sz w:val="24"/>
              </w:rPr>
            </w:pPr>
          </w:p>
        </w:tc>
        <w:tc>
          <w:tcPr>
            <w:tcW w:w="632" w:type="pct"/>
            <w:vAlign w:val="center"/>
          </w:tcPr>
          <w:p w14:paraId="728471F6">
            <w:pPr>
              <w:spacing w:line="360" w:lineRule="auto"/>
              <w:jc w:val="center"/>
              <w:rPr>
                <w:rFonts w:ascii="宋体" w:hAnsi="宋体"/>
                <w:color w:val="000000"/>
                <w:sz w:val="24"/>
              </w:rPr>
            </w:pPr>
          </w:p>
        </w:tc>
        <w:tc>
          <w:tcPr>
            <w:tcW w:w="606" w:type="pct"/>
            <w:vAlign w:val="center"/>
          </w:tcPr>
          <w:p w14:paraId="6AF5C365">
            <w:pPr>
              <w:spacing w:line="360" w:lineRule="auto"/>
              <w:jc w:val="center"/>
              <w:rPr>
                <w:rFonts w:ascii="宋体" w:hAnsi="宋体"/>
                <w:color w:val="000000"/>
                <w:sz w:val="24"/>
              </w:rPr>
            </w:pPr>
          </w:p>
        </w:tc>
        <w:tc>
          <w:tcPr>
            <w:tcW w:w="606" w:type="pct"/>
            <w:vAlign w:val="center"/>
          </w:tcPr>
          <w:p w14:paraId="60904FEF">
            <w:pPr>
              <w:spacing w:line="360" w:lineRule="auto"/>
              <w:jc w:val="center"/>
              <w:rPr>
                <w:rFonts w:ascii="宋体" w:hAnsi="宋体"/>
                <w:color w:val="000000"/>
                <w:sz w:val="24"/>
              </w:rPr>
            </w:pPr>
          </w:p>
        </w:tc>
        <w:tc>
          <w:tcPr>
            <w:tcW w:w="530" w:type="pct"/>
            <w:vAlign w:val="center"/>
          </w:tcPr>
          <w:p w14:paraId="360D361D">
            <w:pPr>
              <w:spacing w:line="360" w:lineRule="auto"/>
              <w:jc w:val="center"/>
              <w:rPr>
                <w:rFonts w:ascii="宋体" w:hAnsi="宋体"/>
                <w:color w:val="000000"/>
                <w:sz w:val="24"/>
              </w:rPr>
            </w:pPr>
          </w:p>
        </w:tc>
        <w:tc>
          <w:tcPr>
            <w:tcW w:w="606" w:type="pct"/>
            <w:vAlign w:val="center"/>
          </w:tcPr>
          <w:p w14:paraId="1DE60A00">
            <w:pPr>
              <w:spacing w:line="360" w:lineRule="auto"/>
              <w:jc w:val="center"/>
              <w:rPr>
                <w:rFonts w:ascii="宋体" w:hAnsi="宋体"/>
                <w:color w:val="000000"/>
                <w:sz w:val="24"/>
              </w:rPr>
            </w:pPr>
          </w:p>
        </w:tc>
        <w:tc>
          <w:tcPr>
            <w:tcW w:w="682" w:type="pct"/>
            <w:vAlign w:val="center"/>
          </w:tcPr>
          <w:p w14:paraId="77618173">
            <w:pPr>
              <w:spacing w:line="360" w:lineRule="auto"/>
              <w:jc w:val="center"/>
              <w:rPr>
                <w:rFonts w:ascii="宋体" w:hAnsi="宋体"/>
                <w:color w:val="000000"/>
                <w:sz w:val="24"/>
              </w:rPr>
            </w:pPr>
          </w:p>
        </w:tc>
        <w:tc>
          <w:tcPr>
            <w:tcW w:w="606" w:type="pct"/>
            <w:vAlign w:val="center"/>
          </w:tcPr>
          <w:p w14:paraId="138F951F">
            <w:pPr>
              <w:spacing w:line="360" w:lineRule="auto"/>
              <w:jc w:val="center"/>
              <w:rPr>
                <w:rFonts w:ascii="宋体" w:hAnsi="宋体"/>
                <w:color w:val="000000"/>
                <w:sz w:val="24"/>
              </w:rPr>
            </w:pPr>
          </w:p>
        </w:tc>
      </w:tr>
      <w:tr w14:paraId="6FC9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48F26903">
            <w:pPr>
              <w:spacing w:line="360" w:lineRule="auto"/>
              <w:jc w:val="center"/>
              <w:rPr>
                <w:rFonts w:ascii="宋体" w:hAnsi="宋体"/>
                <w:color w:val="000000"/>
                <w:sz w:val="24"/>
              </w:rPr>
            </w:pPr>
          </w:p>
        </w:tc>
        <w:tc>
          <w:tcPr>
            <w:tcW w:w="632" w:type="pct"/>
            <w:vAlign w:val="center"/>
          </w:tcPr>
          <w:p w14:paraId="6B47C7D2">
            <w:pPr>
              <w:spacing w:line="360" w:lineRule="auto"/>
              <w:jc w:val="center"/>
              <w:rPr>
                <w:rFonts w:ascii="宋体" w:hAnsi="宋体"/>
                <w:color w:val="000000"/>
                <w:sz w:val="24"/>
              </w:rPr>
            </w:pPr>
          </w:p>
        </w:tc>
        <w:tc>
          <w:tcPr>
            <w:tcW w:w="606" w:type="pct"/>
            <w:vAlign w:val="center"/>
          </w:tcPr>
          <w:p w14:paraId="4935307C">
            <w:pPr>
              <w:spacing w:line="360" w:lineRule="auto"/>
              <w:jc w:val="center"/>
              <w:rPr>
                <w:rFonts w:ascii="宋体" w:hAnsi="宋体"/>
                <w:color w:val="000000"/>
                <w:sz w:val="24"/>
              </w:rPr>
            </w:pPr>
          </w:p>
        </w:tc>
        <w:tc>
          <w:tcPr>
            <w:tcW w:w="606" w:type="pct"/>
            <w:vAlign w:val="center"/>
          </w:tcPr>
          <w:p w14:paraId="31FA7372">
            <w:pPr>
              <w:spacing w:line="360" w:lineRule="auto"/>
              <w:jc w:val="center"/>
              <w:rPr>
                <w:rFonts w:ascii="宋体" w:hAnsi="宋体"/>
                <w:color w:val="000000"/>
                <w:sz w:val="24"/>
              </w:rPr>
            </w:pPr>
          </w:p>
        </w:tc>
        <w:tc>
          <w:tcPr>
            <w:tcW w:w="530" w:type="pct"/>
            <w:vAlign w:val="center"/>
          </w:tcPr>
          <w:p w14:paraId="72834F20">
            <w:pPr>
              <w:spacing w:line="360" w:lineRule="auto"/>
              <w:jc w:val="center"/>
              <w:rPr>
                <w:rFonts w:ascii="宋体" w:hAnsi="宋体"/>
                <w:color w:val="000000"/>
                <w:sz w:val="24"/>
              </w:rPr>
            </w:pPr>
          </w:p>
        </w:tc>
        <w:tc>
          <w:tcPr>
            <w:tcW w:w="606" w:type="pct"/>
            <w:vAlign w:val="center"/>
          </w:tcPr>
          <w:p w14:paraId="7DD617BD">
            <w:pPr>
              <w:spacing w:line="360" w:lineRule="auto"/>
              <w:jc w:val="center"/>
              <w:rPr>
                <w:rFonts w:ascii="宋体" w:hAnsi="宋体"/>
                <w:color w:val="000000"/>
                <w:sz w:val="24"/>
              </w:rPr>
            </w:pPr>
          </w:p>
        </w:tc>
        <w:tc>
          <w:tcPr>
            <w:tcW w:w="682" w:type="pct"/>
            <w:vAlign w:val="center"/>
          </w:tcPr>
          <w:p w14:paraId="1138F330">
            <w:pPr>
              <w:spacing w:line="360" w:lineRule="auto"/>
              <w:jc w:val="center"/>
              <w:rPr>
                <w:rFonts w:ascii="宋体" w:hAnsi="宋体"/>
                <w:color w:val="000000"/>
                <w:sz w:val="24"/>
              </w:rPr>
            </w:pPr>
          </w:p>
        </w:tc>
        <w:tc>
          <w:tcPr>
            <w:tcW w:w="606" w:type="pct"/>
            <w:vAlign w:val="center"/>
          </w:tcPr>
          <w:p w14:paraId="77D45840">
            <w:pPr>
              <w:spacing w:line="360" w:lineRule="auto"/>
              <w:jc w:val="center"/>
              <w:rPr>
                <w:rFonts w:ascii="宋体" w:hAnsi="宋体"/>
                <w:color w:val="000000"/>
                <w:sz w:val="24"/>
              </w:rPr>
            </w:pPr>
          </w:p>
        </w:tc>
      </w:tr>
      <w:tr w14:paraId="6AE6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vAlign w:val="center"/>
          </w:tcPr>
          <w:p w14:paraId="7133E5B2">
            <w:pPr>
              <w:spacing w:line="360" w:lineRule="auto"/>
              <w:jc w:val="center"/>
              <w:rPr>
                <w:rFonts w:ascii="宋体" w:hAnsi="宋体"/>
                <w:color w:val="000000"/>
                <w:sz w:val="24"/>
              </w:rPr>
            </w:pPr>
          </w:p>
        </w:tc>
        <w:tc>
          <w:tcPr>
            <w:tcW w:w="632" w:type="pct"/>
            <w:vAlign w:val="center"/>
          </w:tcPr>
          <w:p w14:paraId="06599675">
            <w:pPr>
              <w:spacing w:line="360" w:lineRule="auto"/>
              <w:jc w:val="center"/>
              <w:rPr>
                <w:rFonts w:ascii="宋体" w:hAnsi="宋体"/>
                <w:color w:val="000000"/>
                <w:sz w:val="24"/>
              </w:rPr>
            </w:pPr>
          </w:p>
        </w:tc>
        <w:tc>
          <w:tcPr>
            <w:tcW w:w="606" w:type="pct"/>
            <w:vAlign w:val="center"/>
          </w:tcPr>
          <w:p w14:paraId="32DEFE0D">
            <w:pPr>
              <w:spacing w:line="360" w:lineRule="auto"/>
              <w:jc w:val="center"/>
              <w:rPr>
                <w:rFonts w:ascii="宋体" w:hAnsi="宋体"/>
                <w:color w:val="000000"/>
                <w:sz w:val="24"/>
              </w:rPr>
            </w:pPr>
          </w:p>
        </w:tc>
        <w:tc>
          <w:tcPr>
            <w:tcW w:w="606" w:type="pct"/>
            <w:vAlign w:val="center"/>
          </w:tcPr>
          <w:p w14:paraId="2002774E">
            <w:pPr>
              <w:spacing w:line="360" w:lineRule="auto"/>
              <w:jc w:val="center"/>
              <w:rPr>
                <w:rFonts w:ascii="宋体" w:hAnsi="宋体"/>
                <w:color w:val="000000"/>
                <w:sz w:val="24"/>
              </w:rPr>
            </w:pPr>
          </w:p>
        </w:tc>
        <w:tc>
          <w:tcPr>
            <w:tcW w:w="530" w:type="pct"/>
            <w:vAlign w:val="center"/>
          </w:tcPr>
          <w:p w14:paraId="09E01179">
            <w:pPr>
              <w:spacing w:line="360" w:lineRule="auto"/>
              <w:jc w:val="center"/>
              <w:rPr>
                <w:rFonts w:ascii="宋体" w:hAnsi="宋体"/>
                <w:color w:val="000000"/>
                <w:sz w:val="24"/>
              </w:rPr>
            </w:pPr>
          </w:p>
        </w:tc>
        <w:tc>
          <w:tcPr>
            <w:tcW w:w="606" w:type="pct"/>
            <w:vAlign w:val="center"/>
          </w:tcPr>
          <w:p w14:paraId="51465CDF">
            <w:pPr>
              <w:spacing w:line="360" w:lineRule="auto"/>
              <w:jc w:val="center"/>
              <w:rPr>
                <w:rFonts w:ascii="宋体" w:hAnsi="宋体"/>
                <w:color w:val="000000"/>
                <w:sz w:val="24"/>
              </w:rPr>
            </w:pPr>
          </w:p>
        </w:tc>
        <w:tc>
          <w:tcPr>
            <w:tcW w:w="682" w:type="pct"/>
            <w:vAlign w:val="center"/>
          </w:tcPr>
          <w:p w14:paraId="7C7E1311">
            <w:pPr>
              <w:spacing w:line="360" w:lineRule="auto"/>
              <w:jc w:val="center"/>
              <w:rPr>
                <w:rFonts w:ascii="宋体" w:hAnsi="宋体"/>
                <w:color w:val="000000"/>
                <w:sz w:val="24"/>
              </w:rPr>
            </w:pPr>
          </w:p>
        </w:tc>
        <w:tc>
          <w:tcPr>
            <w:tcW w:w="606" w:type="pct"/>
            <w:vAlign w:val="center"/>
          </w:tcPr>
          <w:p w14:paraId="7ECCF91C">
            <w:pPr>
              <w:spacing w:line="360" w:lineRule="auto"/>
              <w:jc w:val="center"/>
              <w:rPr>
                <w:rFonts w:ascii="宋体" w:hAnsi="宋体"/>
                <w:color w:val="000000"/>
                <w:sz w:val="24"/>
              </w:rPr>
            </w:pPr>
          </w:p>
        </w:tc>
      </w:tr>
      <w:tr w14:paraId="2E8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tcPr>
          <w:p w14:paraId="22367FFE">
            <w:pPr>
              <w:spacing w:line="360" w:lineRule="auto"/>
              <w:jc w:val="center"/>
              <w:rPr>
                <w:rFonts w:ascii="宋体" w:hAnsi="宋体"/>
                <w:color w:val="000000"/>
                <w:sz w:val="24"/>
              </w:rPr>
            </w:pPr>
          </w:p>
        </w:tc>
        <w:tc>
          <w:tcPr>
            <w:tcW w:w="632" w:type="pct"/>
          </w:tcPr>
          <w:p w14:paraId="6AA06528">
            <w:pPr>
              <w:spacing w:line="360" w:lineRule="auto"/>
              <w:jc w:val="center"/>
              <w:rPr>
                <w:rFonts w:ascii="宋体" w:hAnsi="宋体"/>
                <w:color w:val="000000"/>
                <w:sz w:val="24"/>
              </w:rPr>
            </w:pPr>
          </w:p>
        </w:tc>
        <w:tc>
          <w:tcPr>
            <w:tcW w:w="606" w:type="pct"/>
          </w:tcPr>
          <w:p w14:paraId="5945F41B">
            <w:pPr>
              <w:spacing w:line="360" w:lineRule="auto"/>
              <w:jc w:val="center"/>
              <w:rPr>
                <w:rFonts w:ascii="宋体" w:hAnsi="宋体"/>
                <w:color w:val="000000"/>
                <w:sz w:val="24"/>
              </w:rPr>
            </w:pPr>
          </w:p>
        </w:tc>
        <w:tc>
          <w:tcPr>
            <w:tcW w:w="606" w:type="pct"/>
          </w:tcPr>
          <w:p w14:paraId="6EB1DD64">
            <w:pPr>
              <w:spacing w:line="360" w:lineRule="auto"/>
              <w:jc w:val="center"/>
              <w:rPr>
                <w:rFonts w:ascii="宋体" w:hAnsi="宋体"/>
                <w:color w:val="000000"/>
                <w:sz w:val="24"/>
              </w:rPr>
            </w:pPr>
          </w:p>
        </w:tc>
        <w:tc>
          <w:tcPr>
            <w:tcW w:w="530" w:type="pct"/>
          </w:tcPr>
          <w:p w14:paraId="31896E2A">
            <w:pPr>
              <w:spacing w:line="360" w:lineRule="auto"/>
              <w:jc w:val="center"/>
              <w:rPr>
                <w:rFonts w:ascii="宋体" w:hAnsi="宋体"/>
                <w:color w:val="000000"/>
                <w:sz w:val="24"/>
              </w:rPr>
            </w:pPr>
          </w:p>
        </w:tc>
        <w:tc>
          <w:tcPr>
            <w:tcW w:w="606" w:type="pct"/>
          </w:tcPr>
          <w:p w14:paraId="3A824643">
            <w:pPr>
              <w:spacing w:line="360" w:lineRule="auto"/>
              <w:jc w:val="center"/>
              <w:rPr>
                <w:rFonts w:ascii="宋体" w:hAnsi="宋体"/>
                <w:color w:val="000000"/>
                <w:sz w:val="24"/>
              </w:rPr>
            </w:pPr>
          </w:p>
        </w:tc>
        <w:tc>
          <w:tcPr>
            <w:tcW w:w="682" w:type="pct"/>
          </w:tcPr>
          <w:p w14:paraId="5893C789">
            <w:pPr>
              <w:spacing w:line="360" w:lineRule="auto"/>
              <w:jc w:val="center"/>
              <w:rPr>
                <w:rFonts w:ascii="宋体" w:hAnsi="宋体"/>
                <w:color w:val="000000"/>
                <w:sz w:val="24"/>
              </w:rPr>
            </w:pPr>
          </w:p>
        </w:tc>
        <w:tc>
          <w:tcPr>
            <w:tcW w:w="606" w:type="pct"/>
          </w:tcPr>
          <w:p w14:paraId="6D91E6ED">
            <w:pPr>
              <w:spacing w:line="360" w:lineRule="auto"/>
              <w:jc w:val="center"/>
              <w:rPr>
                <w:rFonts w:ascii="宋体" w:hAnsi="宋体"/>
                <w:color w:val="000000"/>
                <w:sz w:val="24"/>
              </w:rPr>
            </w:pPr>
          </w:p>
        </w:tc>
      </w:tr>
      <w:tr w14:paraId="4B52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2" w:type="pct"/>
          </w:tcPr>
          <w:p w14:paraId="15FB7BB2">
            <w:pPr>
              <w:spacing w:line="360" w:lineRule="auto"/>
              <w:jc w:val="center"/>
              <w:rPr>
                <w:rFonts w:ascii="宋体" w:hAnsi="宋体"/>
                <w:color w:val="000000"/>
                <w:sz w:val="24"/>
              </w:rPr>
            </w:pPr>
          </w:p>
        </w:tc>
        <w:tc>
          <w:tcPr>
            <w:tcW w:w="632" w:type="pct"/>
          </w:tcPr>
          <w:p w14:paraId="788CC18E">
            <w:pPr>
              <w:spacing w:line="360" w:lineRule="auto"/>
              <w:jc w:val="center"/>
              <w:rPr>
                <w:rFonts w:ascii="宋体" w:hAnsi="宋体"/>
                <w:color w:val="000000"/>
                <w:sz w:val="24"/>
              </w:rPr>
            </w:pPr>
          </w:p>
        </w:tc>
        <w:tc>
          <w:tcPr>
            <w:tcW w:w="606" w:type="pct"/>
          </w:tcPr>
          <w:p w14:paraId="6794492D">
            <w:pPr>
              <w:spacing w:line="360" w:lineRule="auto"/>
              <w:jc w:val="center"/>
              <w:rPr>
                <w:rFonts w:ascii="宋体" w:hAnsi="宋体"/>
                <w:color w:val="000000"/>
                <w:sz w:val="24"/>
              </w:rPr>
            </w:pPr>
          </w:p>
        </w:tc>
        <w:tc>
          <w:tcPr>
            <w:tcW w:w="606" w:type="pct"/>
          </w:tcPr>
          <w:p w14:paraId="640D15F3">
            <w:pPr>
              <w:spacing w:line="360" w:lineRule="auto"/>
              <w:jc w:val="center"/>
              <w:rPr>
                <w:rFonts w:ascii="宋体" w:hAnsi="宋体"/>
                <w:color w:val="000000"/>
                <w:sz w:val="24"/>
              </w:rPr>
            </w:pPr>
          </w:p>
        </w:tc>
        <w:tc>
          <w:tcPr>
            <w:tcW w:w="530" w:type="pct"/>
          </w:tcPr>
          <w:p w14:paraId="63D96A61">
            <w:pPr>
              <w:spacing w:line="360" w:lineRule="auto"/>
              <w:jc w:val="center"/>
              <w:rPr>
                <w:rFonts w:ascii="宋体" w:hAnsi="宋体"/>
                <w:color w:val="000000"/>
                <w:sz w:val="24"/>
              </w:rPr>
            </w:pPr>
          </w:p>
        </w:tc>
        <w:tc>
          <w:tcPr>
            <w:tcW w:w="606" w:type="pct"/>
          </w:tcPr>
          <w:p w14:paraId="02A48971">
            <w:pPr>
              <w:spacing w:line="360" w:lineRule="auto"/>
              <w:jc w:val="center"/>
              <w:rPr>
                <w:rFonts w:ascii="宋体" w:hAnsi="宋体"/>
                <w:color w:val="000000"/>
                <w:sz w:val="24"/>
              </w:rPr>
            </w:pPr>
          </w:p>
        </w:tc>
        <w:tc>
          <w:tcPr>
            <w:tcW w:w="682" w:type="pct"/>
          </w:tcPr>
          <w:p w14:paraId="6F340DEF">
            <w:pPr>
              <w:spacing w:line="360" w:lineRule="auto"/>
              <w:jc w:val="center"/>
              <w:rPr>
                <w:rFonts w:ascii="宋体" w:hAnsi="宋体"/>
                <w:color w:val="000000"/>
                <w:sz w:val="24"/>
              </w:rPr>
            </w:pPr>
          </w:p>
        </w:tc>
        <w:tc>
          <w:tcPr>
            <w:tcW w:w="606" w:type="pct"/>
          </w:tcPr>
          <w:p w14:paraId="14F1762E">
            <w:pPr>
              <w:spacing w:line="360" w:lineRule="auto"/>
              <w:jc w:val="center"/>
              <w:rPr>
                <w:rFonts w:ascii="宋体" w:hAnsi="宋体"/>
                <w:color w:val="000000"/>
                <w:sz w:val="24"/>
              </w:rPr>
            </w:pPr>
          </w:p>
        </w:tc>
      </w:tr>
    </w:tbl>
    <w:p w14:paraId="08393ED7">
      <w:pPr>
        <w:spacing w:line="360" w:lineRule="auto"/>
        <w:rPr>
          <w:rFonts w:ascii="宋体" w:hAnsi="宋体"/>
          <w:bCs/>
          <w:color w:val="000000"/>
          <w:sz w:val="24"/>
        </w:rPr>
      </w:pPr>
    </w:p>
    <w:p w14:paraId="7E0D3933">
      <w:pPr>
        <w:spacing w:line="360" w:lineRule="auto"/>
        <w:rPr>
          <w:rFonts w:ascii="宋体" w:hAnsi="宋体"/>
          <w:bCs/>
          <w:color w:val="000000"/>
          <w:sz w:val="24"/>
        </w:rPr>
      </w:pPr>
      <w:r>
        <w:rPr>
          <w:rFonts w:hint="eastAsia" w:ascii="宋体" w:hAnsi="宋体"/>
          <w:bCs/>
          <w:color w:val="000000"/>
          <w:sz w:val="24"/>
        </w:rPr>
        <w:br w:type="page"/>
      </w:r>
      <w:r>
        <w:rPr>
          <w:rFonts w:hint="eastAsia" w:ascii="宋体" w:hAnsi="宋体"/>
          <w:bCs/>
          <w:color w:val="000000"/>
          <w:sz w:val="24"/>
        </w:rPr>
        <w:t>附表三：</w:t>
      </w:r>
    </w:p>
    <w:p w14:paraId="65A5795F">
      <w:pPr>
        <w:spacing w:line="360" w:lineRule="auto"/>
        <w:jc w:val="center"/>
        <w:rPr>
          <w:rFonts w:ascii="宋体" w:hAnsi="宋体"/>
          <w:b/>
          <w:bCs/>
          <w:color w:val="000000"/>
          <w:sz w:val="28"/>
        </w:rPr>
      </w:pPr>
      <w:r>
        <w:rPr>
          <w:rFonts w:hint="eastAsia" w:ascii="宋体" w:hAnsi="宋体"/>
          <w:b/>
          <w:bCs/>
          <w:color w:val="000000"/>
          <w:sz w:val="28"/>
        </w:rPr>
        <w:t>计划开、竣工日期和施工进度网络图</w:t>
      </w:r>
    </w:p>
    <w:p w14:paraId="17BB0DB0">
      <w:pPr>
        <w:spacing w:line="360" w:lineRule="auto"/>
        <w:ind w:firstLine="480" w:firstLineChars="200"/>
        <w:rPr>
          <w:rFonts w:ascii="宋体" w:hAnsi="宋体"/>
          <w:color w:val="000000"/>
          <w:sz w:val="24"/>
        </w:rPr>
      </w:pPr>
      <w:r>
        <w:rPr>
          <w:rFonts w:hint="eastAsia" w:ascii="宋体" w:hAnsi="宋体"/>
          <w:color w:val="000000"/>
          <w:sz w:val="24"/>
        </w:rPr>
        <w:t>1、投标人递交施工进度网络图或施工进度表，说明按招标文件要求的计划工期进行施工的各个关键日期。</w:t>
      </w:r>
    </w:p>
    <w:p w14:paraId="0880208E">
      <w:pPr>
        <w:spacing w:line="360" w:lineRule="auto"/>
        <w:ind w:firstLine="480" w:firstLineChars="200"/>
        <w:rPr>
          <w:rFonts w:ascii="宋体" w:hAnsi="宋体"/>
          <w:color w:val="000000"/>
          <w:sz w:val="24"/>
        </w:rPr>
      </w:pPr>
      <w:r>
        <w:rPr>
          <w:rFonts w:hint="eastAsia" w:ascii="宋体" w:hAnsi="宋体"/>
          <w:color w:val="000000"/>
          <w:sz w:val="24"/>
        </w:rPr>
        <w:t>2、施工进度表可采用网络图（或横道图）表示。</w:t>
      </w:r>
    </w:p>
    <w:p w14:paraId="1B0E4B6A">
      <w:pPr>
        <w:spacing w:line="360" w:lineRule="auto"/>
        <w:rPr>
          <w:rFonts w:ascii="宋体"/>
          <w:color w:val="000000"/>
          <w:szCs w:val="21"/>
        </w:rPr>
      </w:pPr>
      <w:r>
        <w:rPr>
          <w:rFonts w:hint="eastAsia" w:ascii="宋体"/>
          <w:color w:val="000000"/>
          <w:szCs w:val="21"/>
        </w:rPr>
        <w:t xml:space="preserve">    </w:t>
      </w:r>
    </w:p>
    <w:p w14:paraId="281478ED">
      <w:pPr>
        <w:spacing w:line="360" w:lineRule="auto"/>
        <w:rPr>
          <w:rFonts w:ascii="宋体"/>
          <w:color w:val="000000"/>
          <w:szCs w:val="21"/>
        </w:rPr>
      </w:pPr>
    </w:p>
    <w:p w14:paraId="5E9B0B17">
      <w:pPr>
        <w:spacing w:line="360" w:lineRule="auto"/>
        <w:rPr>
          <w:rFonts w:ascii="宋体"/>
          <w:color w:val="000000"/>
          <w:szCs w:val="21"/>
        </w:rPr>
      </w:pPr>
    </w:p>
    <w:p w14:paraId="5CFB5995">
      <w:pPr>
        <w:spacing w:line="360" w:lineRule="auto"/>
        <w:rPr>
          <w:rFonts w:ascii="宋体"/>
          <w:color w:val="000000"/>
          <w:szCs w:val="21"/>
        </w:rPr>
      </w:pPr>
    </w:p>
    <w:p w14:paraId="41311976">
      <w:pPr>
        <w:spacing w:line="360" w:lineRule="auto"/>
        <w:rPr>
          <w:rFonts w:ascii="宋体"/>
          <w:color w:val="000000"/>
          <w:szCs w:val="21"/>
        </w:rPr>
      </w:pPr>
    </w:p>
    <w:p w14:paraId="07972E71">
      <w:pPr>
        <w:spacing w:line="360" w:lineRule="auto"/>
        <w:rPr>
          <w:rFonts w:ascii="宋体"/>
          <w:color w:val="000000"/>
          <w:szCs w:val="21"/>
        </w:rPr>
      </w:pPr>
    </w:p>
    <w:p w14:paraId="1EDA9BA2">
      <w:pPr>
        <w:spacing w:line="360" w:lineRule="auto"/>
        <w:rPr>
          <w:rFonts w:ascii="宋体"/>
          <w:color w:val="000000"/>
          <w:szCs w:val="21"/>
        </w:rPr>
      </w:pPr>
    </w:p>
    <w:p w14:paraId="6CBFC14C">
      <w:pPr>
        <w:spacing w:line="360" w:lineRule="auto"/>
        <w:rPr>
          <w:rFonts w:ascii="宋体"/>
          <w:color w:val="000000"/>
          <w:szCs w:val="21"/>
        </w:rPr>
      </w:pPr>
    </w:p>
    <w:p w14:paraId="363CEFFE">
      <w:pPr>
        <w:spacing w:line="360" w:lineRule="auto"/>
        <w:rPr>
          <w:rFonts w:ascii="宋体"/>
          <w:color w:val="000000"/>
          <w:szCs w:val="21"/>
        </w:rPr>
      </w:pPr>
    </w:p>
    <w:p w14:paraId="4491FF3F">
      <w:pPr>
        <w:spacing w:line="360" w:lineRule="auto"/>
        <w:rPr>
          <w:rFonts w:ascii="宋体"/>
          <w:color w:val="000000"/>
          <w:szCs w:val="21"/>
        </w:rPr>
      </w:pPr>
    </w:p>
    <w:p w14:paraId="08435D74">
      <w:pPr>
        <w:spacing w:line="360" w:lineRule="auto"/>
        <w:rPr>
          <w:rFonts w:ascii="宋体"/>
          <w:color w:val="000000"/>
          <w:szCs w:val="21"/>
        </w:rPr>
      </w:pPr>
    </w:p>
    <w:p w14:paraId="71957C06">
      <w:pPr>
        <w:spacing w:line="360" w:lineRule="auto"/>
        <w:rPr>
          <w:rFonts w:ascii="宋体"/>
          <w:color w:val="000000"/>
          <w:szCs w:val="21"/>
        </w:rPr>
      </w:pPr>
    </w:p>
    <w:p w14:paraId="237C2207">
      <w:pPr>
        <w:spacing w:line="360" w:lineRule="auto"/>
        <w:rPr>
          <w:rFonts w:ascii="宋体"/>
          <w:color w:val="000000"/>
          <w:szCs w:val="21"/>
        </w:rPr>
      </w:pPr>
    </w:p>
    <w:p w14:paraId="6AC4F414">
      <w:pPr>
        <w:spacing w:line="360" w:lineRule="auto"/>
        <w:rPr>
          <w:rFonts w:ascii="宋体"/>
          <w:color w:val="000000"/>
          <w:szCs w:val="21"/>
        </w:rPr>
      </w:pPr>
    </w:p>
    <w:p w14:paraId="640B7A45">
      <w:pPr>
        <w:spacing w:line="360" w:lineRule="auto"/>
        <w:rPr>
          <w:rFonts w:ascii="宋体"/>
          <w:color w:val="000000"/>
          <w:szCs w:val="21"/>
        </w:rPr>
      </w:pPr>
    </w:p>
    <w:p w14:paraId="028A8E53">
      <w:pPr>
        <w:spacing w:line="360" w:lineRule="auto"/>
        <w:rPr>
          <w:rFonts w:ascii="宋体"/>
          <w:color w:val="000000"/>
          <w:szCs w:val="21"/>
        </w:rPr>
      </w:pPr>
    </w:p>
    <w:p w14:paraId="0FBE6FBA">
      <w:pPr>
        <w:spacing w:line="360" w:lineRule="auto"/>
        <w:rPr>
          <w:rFonts w:ascii="宋体"/>
          <w:color w:val="000000"/>
          <w:szCs w:val="21"/>
        </w:rPr>
      </w:pPr>
    </w:p>
    <w:p w14:paraId="2083B4C5">
      <w:pPr>
        <w:spacing w:line="360" w:lineRule="auto"/>
        <w:rPr>
          <w:rFonts w:ascii="宋体"/>
          <w:color w:val="000000"/>
          <w:szCs w:val="21"/>
        </w:rPr>
      </w:pPr>
    </w:p>
    <w:p w14:paraId="36688EA9">
      <w:pPr>
        <w:spacing w:line="360" w:lineRule="auto"/>
        <w:rPr>
          <w:rFonts w:ascii="宋体"/>
          <w:color w:val="000000"/>
          <w:szCs w:val="21"/>
        </w:rPr>
      </w:pPr>
    </w:p>
    <w:p w14:paraId="07793F11">
      <w:pPr>
        <w:spacing w:line="360" w:lineRule="auto"/>
        <w:rPr>
          <w:rFonts w:ascii="宋体"/>
          <w:color w:val="000000"/>
          <w:szCs w:val="21"/>
        </w:rPr>
      </w:pPr>
    </w:p>
    <w:p w14:paraId="5EC7CE1E">
      <w:pPr>
        <w:spacing w:line="360" w:lineRule="auto"/>
        <w:rPr>
          <w:rFonts w:ascii="宋体"/>
          <w:color w:val="000000"/>
          <w:szCs w:val="21"/>
        </w:rPr>
      </w:pPr>
    </w:p>
    <w:p w14:paraId="7C5531EA">
      <w:pPr>
        <w:spacing w:line="360" w:lineRule="auto"/>
        <w:rPr>
          <w:rFonts w:ascii="宋体"/>
          <w:color w:val="000000"/>
          <w:szCs w:val="21"/>
        </w:rPr>
      </w:pPr>
    </w:p>
    <w:p w14:paraId="61B70B8C">
      <w:pPr>
        <w:spacing w:line="360" w:lineRule="auto"/>
        <w:rPr>
          <w:rFonts w:ascii="宋体" w:hAnsi="宋体"/>
          <w:bCs/>
          <w:color w:val="000000"/>
          <w:sz w:val="24"/>
        </w:rPr>
      </w:pPr>
    </w:p>
    <w:p w14:paraId="23009211">
      <w:pPr>
        <w:spacing w:line="360" w:lineRule="auto"/>
        <w:rPr>
          <w:rFonts w:ascii="宋体" w:hAnsi="宋体"/>
          <w:bCs/>
          <w:color w:val="000000"/>
          <w:sz w:val="24"/>
        </w:rPr>
      </w:pPr>
    </w:p>
    <w:p w14:paraId="5F087500">
      <w:pPr>
        <w:jc w:val="center"/>
        <w:outlineLvl w:val="1"/>
        <w:rPr>
          <w:rFonts w:ascii="宋体" w:hAnsi="宋体" w:cs="宋体"/>
          <w:kern w:val="0"/>
          <w:sz w:val="30"/>
          <w:szCs w:val="18"/>
        </w:rPr>
      </w:pPr>
      <w:bookmarkStart w:id="965" w:name="_Toc15972"/>
      <w:r>
        <w:rPr>
          <w:rFonts w:hint="eastAsia" w:ascii="宋体" w:hAnsi="宋体" w:cs="宋体"/>
          <w:b/>
          <w:color w:val="000000"/>
          <w:kern w:val="0"/>
          <w:sz w:val="32"/>
          <w:szCs w:val="36"/>
        </w:rPr>
        <w:t>六、</w:t>
      </w:r>
      <w:bookmarkEnd w:id="935"/>
      <w:r>
        <w:rPr>
          <w:rFonts w:hint="eastAsia" w:ascii="宋体" w:hAnsi="宋体" w:cs="宋体"/>
          <w:b/>
          <w:color w:val="000000"/>
          <w:kern w:val="0"/>
          <w:sz w:val="32"/>
          <w:szCs w:val="36"/>
        </w:rPr>
        <w:t>项目管理机构</w:t>
      </w:r>
      <w:bookmarkEnd w:id="936"/>
      <w:bookmarkEnd w:id="937"/>
      <w:bookmarkEnd w:id="965"/>
    </w:p>
    <w:p w14:paraId="5DB12D95">
      <w:pPr>
        <w:spacing w:line="360" w:lineRule="auto"/>
        <w:jc w:val="center"/>
        <w:rPr>
          <w:rFonts w:ascii="宋体" w:hAnsi="宋体" w:cs="宋体"/>
          <w:b/>
          <w:bCs/>
          <w:sz w:val="28"/>
          <w:szCs w:val="28"/>
        </w:rPr>
      </w:pPr>
      <w:r>
        <w:rPr>
          <w:rFonts w:hint="eastAsia" w:ascii="宋体" w:hAnsi="宋体" w:cs="宋体"/>
          <w:b/>
          <w:bCs/>
          <w:sz w:val="28"/>
          <w:szCs w:val="28"/>
        </w:rPr>
        <w:t>（一）项目管理机构组成表</w:t>
      </w:r>
    </w:p>
    <w:p w14:paraId="51FADBCE">
      <w:pPr>
        <w:spacing w:line="360" w:lineRule="auto"/>
        <w:rPr>
          <w:rFonts w:ascii="宋体" w:hAnsi="宋体" w:cs="宋体"/>
          <w:sz w:val="24"/>
        </w:rPr>
      </w:pPr>
    </w:p>
    <w:tbl>
      <w:tblPr>
        <w:tblStyle w:val="16"/>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09"/>
        <w:gridCol w:w="783"/>
        <w:gridCol w:w="1630"/>
        <w:gridCol w:w="1011"/>
        <w:gridCol w:w="1213"/>
        <w:gridCol w:w="989"/>
        <w:gridCol w:w="766"/>
      </w:tblGrid>
      <w:tr w14:paraId="30D5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59" w:type="dxa"/>
            <w:vMerge w:val="restart"/>
            <w:vAlign w:val="center"/>
          </w:tcPr>
          <w:p w14:paraId="0A82E303">
            <w:pPr>
              <w:spacing w:line="360" w:lineRule="auto"/>
              <w:jc w:val="center"/>
              <w:rPr>
                <w:rFonts w:ascii="宋体" w:hAnsi="宋体" w:cs="宋体"/>
                <w:sz w:val="24"/>
              </w:rPr>
            </w:pPr>
            <w:r>
              <w:rPr>
                <w:rFonts w:hint="eastAsia" w:ascii="宋体" w:hAnsi="宋体" w:cs="宋体"/>
                <w:sz w:val="24"/>
              </w:rPr>
              <w:t>本项目职务</w:t>
            </w:r>
          </w:p>
        </w:tc>
        <w:tc>
          <w:tcPr>
            <w:tcW w:w="709" w:type="dxa"/>
            <w:vMerge w:val="restart"/>
            <w:vAlign w:val="center"/>
          </w:tcPr>
          <w:p w14:paraId="792316AC">
            <w:pPr>
              <w:spacing w:line="360" w:lineRule="auto"/>
              <w:jc w:val="center"/>
              <w:rPr>
                <w:rFonts w:ascii="宋体" w:hAnsi="宋体" w:cs="宋体"/>
                <w:sz w:val="24"/>
              </w:rPr>
            </w:pPr>
            <w:r>
              <w:rPr>
                <w:rFonts w:hint="eastAsia" w:ascii="宋体" w:hAnsi="宋体" w:cs="宋体"/>
                <w:sz w:val="24"/>
              </w:rPr>
              <w:t>姓名</w:t>
            </w:r>
          </w:p>
        </w:tc>
        <w:tc>
          <w:tcPr>
            <w:tcW w:w="783" w:type="dxa"/>
            <w:vMerge w:val="restart"/>
            <w:vAlign w:val="center"/>
          </w:tcPr>
          <w:p w14:paraId="2026A04E">
            <w:pPr>
              <w:spacing w:line="360" w:lineRule="auto"/>
              <w:jc w:val="center"/>
              <w:rPr>
                <w:rFonts w:ascii="宋体" w:hAnsi="宋体" w:cs="宋体"/>
                <w:sz w:val="24"/>
              </w:rPr>
            </w:pPr>
            <w:r>
              <w:rPr>
                <w:rFonts w:hint="eastAsia" w:ascii="宋体" w:hAnsi="宋体" w:cs="宋体"/>
                <w:sz w:val="24"/>
              </w:rPr>
              <w:t>职称</w:t>
            </w:r>
          </w:p>
        </w:tc>
        <w:tc>
          <w:tcPr>
            <w:tcW w:w="4843" w:type="dxa"/>
            <w:gridSpan w:val="4"/>
            <w:tcBorders>
              <w:top w:val="single" w:color="auto" w:sz="4" w:space="0"/>
            </w:tcBorders>
            <w:vAlign w:val="center"/>
          </w:tcPr>
          <w:p w14:paraId="228BF780">
            <w:pPr>
              <w:spacing w:line="360" w:lineRule="auto"/>
              <w:jc w:val="center"/>
              <w:rPr>
                <w:rFonts w:ascii="宋体" w:hAnsi="宋体" w:cs="宋体"/>
                <w:sz w:val="24"/>
              </w:rPr>
            </w:pPr>
            <w:r>
              <w:rPr>
                <w:rFonts w:hint="eastAsia" w:ascii="宋体" w:hAnsi="宋体" w:cs="宋体"/>
                <w:sz w:val="24"/>
              </w:rPr>
              <w:t>执业或职业资格证明</w:t>
            </w:r>
          </w:p>
        </w:tc>
        <w:tc>
          <w:tcPr>
            <w:tcW w:w="766" w:type="dxa"/>
            <w:tcBorders>
              <w:top w:val="single" w:color="auto" w:sz="4" w:space="0"/>
              <w:right w:val="single" w:color="auto" w:sz="4" w:space="0"/>
            </w:tcBorders>
            <w:vAlign w:val="center"/>
          </w:tcPr>
          <w:p w14:paraId="6AFC0308">
            <w:pPr>
              <w:spacing w:line="360" w:lineRule="auto"/>
              <w:jc w:val="center"/>
              <w:rPr>
                <w:rFonts w:ascii="宋体" w:hAnsi="宋体" w:cs="宋体"/>
                <w:sz w:val="24"/>
              </w:rPr>
            </w:pPr>
            <w:r>
              <w:rPr>
                <w:rFonts w:hint="eastAsia" w:ascii="宋体" w:hAnsi="宋体" w:cs="宋体"/>
                <w:sz w:val="24"/>
              </w:rPr>
              <w:t>备注</w:t>
            </w:r>
          </w:p>
        </w:tc>
      </w:tr>
      <w:tr w14:paraId="7DA2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559" w:type="dxa"/>
            <w:vMerge w:val="continue"/>
          </w:tcPr>
          <w:p w14:paraId="200A3D5A">
            <w:pPr>
              <w:spacing w:line="360" w:lineRule="auto"/>
              <w:rPr>
                <w:rFonts w:ascii="宋体" w:hAnsi="宋体" w:cs="宋体"/>
                <w:sz w:val="24"/>
              </w:rPr>
            </w:pPr>
          </w:p>
        </w:tc>
        <w:tc>
          <w:tcPr>
            <w:tcW w:w="709" w:type="dxa"/>
            <w:vMerge w:val="continue"/>
          </w:tcPr>
          <w:p w14:paraId="6636EF41">
            <w:pPr>
              <w:spacing w:line="360" w:lineRule="auto"/>
              <w:rPr>
                <w:rFonts w:ascii="宋体" w:hAnsi="宋体" w:cs="宋体"/>
                <w:sz w:val="24"/>
              </w:rPr>
            </w:pPr>
          </w:p>
        </w:tc>
        <w:tc>
          <w:tcPr>
            <w:tcW w:w="783" w:type="dxa"/>
            <w:vMerge w:val="continue"/>
          </w:tcPr>
          <w:p w14:paraId="1ABAADC2">
            <w:pPr>
              <w:spacing w:line="360" w:lineRule="auto"/>
              <w:rPr>
                <w:rFonts w:ascii="宋体" w:hAnsi="宋体" w:cs="宋体"/>
                <w:sz w:val="24"/>
              </w:rPr>
            </w:pPr>
          </w:p>
        </w:tc>
        <w:tc>
          <w:tcPr>
            <w:tcW w:w="1630" w:type="dxa"/>
            <w:vAlign w:val="center"/>
          </w:tcPr>
          <w:p w14:paraId="3A67BECC">
            <w:pPr>
              <w:spacing w:line="360" w:lineRule="auto"/>
              <w:jc w:val="center"/>
              <w:rPr>
                <w:rFonts w:ascii="宋体" w:hAnsi="宋体" w:cs="宋体"/>
                <w:sz w:val="24"/>
              </w:rPr>
            </w:pPr>
            <w:r>
              <w:rPr>
                <w:rFonts w:hint="eastAsia" w:ascii="宋体" w:hAnsi="宋体" w:cs="宋体"/>
                <w:sz w:val="24"/>
              </w:rPr>
              <w:t>证书名称</w:t>
            </w:r>
          </w:p>
        </w:tc>
        <w:tc>
          <w:tcPr>
            <w:tcW w:w="1011" w:type="dxa"/>
            <w:vAlign w:val="center"/>
          </w:tcPr>
          <w:p w14:paraId="5E3B8075">
            <w:pPr>
              <w:spacing w:line="360" w:lineRule="auto"/>
              <w:jc w:val="center"/>
              <w:rPr>
                <w:rFonts w:ascii="宋体" w:hAnsi="宋体" w:cs="宋体"/>
                <w:sz w:val="24"/>
              </w:rPr>
            </w:pPr>
            <w:r>
              <w:rPr>
                <w:rFonts w:hint="eastAsia" w:ascii="宋体" w:hAnsi="宋体" w:cs="宋体"/>
                <w:sz w:val="24"/>
              </w:rPr>
              <w:t>级别</w:t>
            </w:r>
          </w:p>
        </w:tc>
        <w:tc>
          <w:tcPr>
            <w:tcW w:w="1213" w:type="dxa"/>
            <w:vAlign w:val="center"/>
          </w:tcPr>
          <w:p w14:paraId="3AE6BB9F">
            <w:pPr>
              <w:spacing w:line="360" w:lineRule="auto"/>
              <w:jc w:val="center"/>
              <w:rPr>
                <w:rFonts w:ascii="宋体" w:hAnsi="宋体" w:cs="宋体"/>
                <w:sz w:val="24"/>
              </w:rPr>
            </w:pPr>
            <w:r>
              <w:rPr>
                <w:rFonts w:hint="eastAsia" w:ascii="宋体" w:hAnsi="宋体" w:cs="宋体"/>
                <w:sz w:val="24"/>
              </w:rPr>
              <w:t>证号</w:t>
            </w:r>
          </w:p>
        </w:tc>
        <w:tc>
          <w:tcPr>
            <w:tcW w:w="989" w:type="dxa"/>
            <w:vAlign w:val="center"/>
          </w:tcPr>
          <w:p w14:paraId="4DB86411">
            <w:pPr>
              <w:spacing w:line="360" w:lineRule="auto"/>
              <w:jc w:val="center"/>
              <w:rPr>
                <w:rFonts w:ascii="宋体" w:hAnsi="宋体" w:cs="宋体"/>
                <w:sz w:val="24"/>
              </w:rPr>
            </w:pPr>
            <w:r>
              <w:rPr>
                <w:rFonts w:hint="eastAsia" w:ascii="宋体" w:hAnsi="宋体" w:cs="宋体"/>
                <w:sz w:val="24"/>
              </w:rPr>
              <w:t>专业</w:t>
            </w:r>
          </w:p>
        </w:tc>
        <w:tc>
          <w:tcPr>
            <w:tcW w:w="766" w:type="dxa"/>
          </w:tcPr>
          <w:p w14:paraId="78ED9BC3">
            <w:pPr>
              <w:spacing w:line="360" w:lineRule="auto"/>
              <w:rPr>
                <w:rFonts w:ascii="宋体" w:hAnsi="宋体" w:cs="宋体"/>
                <w:sz w:val="24"/>
              </w:rPr>
            </w:pPr>
          </w:p>
        </w:tc>
      </w:tr>
      <w:tr w14:paraId="10DE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9" w:type="dxa"/>
          </w:tcPr>
          <w:p w14:paraId="7E7A5CF5">
            <w:pPr>
              <w:spacing w:line="360" w:lineRule="auto"/>
              <w:rPr>
                <w:rFonts w:ascii="宋体" w:hAnsi="宋体" w:cs="宋体"/>
                <w:sz w:val="24"/>
              </w:rPr>
            </w:pPr>
          </w:p>
        </w:tc>
        <w:tc>
          <w:tcPr>
            <w:tcW w:w="709" w:type="dxa"/>
          </w:tcPr>
          <w:p w14:paraId="7E36A8F0">
            <w:pPr>
              <w:spacing w:line="360" w:lineRule="auto"/>
              <w:rPr>
                <w:rFonts w:ascii="宋体" w:hAnsi="宋体" w:cs="宋体"/>
                <w:sz w:val="24"/>
              </w:rPr>
            </w:pPr>
          </w:p>
        </w:tc>
        <w:tc>
          <w:tcPr>
            <w:tcW w:w="783" w:type="dxa"/>
          </w:tcPr>
          <w:p w14:paraId="5DA2DA92">
            <w:pPr>
              <w:spacing w:line="360" w:lineRule="auto"/>
              <w:rPr>
                <w:rFonts w:ascii="宋体" w:hAnsi="宋体" w:cs="宋体"/>
                <w:sz w:val="24"/>
              </w:rPr>
            </w:pPr>
          </w:p>
        </w:tc>
        <w:tc>
          <w:tcPr>
            <w:tcW w:w="1630" w:type="dxa"/>
          </w:tcPr>
          <w:p w14:paraId="5E0C480B">
            <w:pPr>
              <w:spacing w:line="360" w:lineRule="auto"/>
              <w:rPr>
                <w:rFonts w:ascii="宋体" w:hAnsi="宋体" w:cs="宋体"/>
                <w:sz w:val="24"/>
              </w:rPr>
            </w:pPr>
          </w:p>
        </w:tc>
        <w:tc>
          <w:tcPr>
            <w:tcW w:w="1011" w:type="dxa"/>
          </w:tcPr>
          <w:p w14:paraId="47474400">
            <w:pPr>
              <w:spacing w:line="360" w:lineRule="auto"/>
              <w:rPr>
                <w:rFonts w:ascii="宋体" w:hAnsi="宋体" w:cs="宋体"/>
                <w:sz w:val="24"/>
              </w:rPr>
            </w:pPr>
          </w:p>
        </w:tc>
        <w:tc>
          <w:tcPr>
            <w:tcW w:w="1213" w:type="dxa"/>
          </w:tcPr>
          <w:p w14:paraId="192BC06E">
            <w:pPr>
              <w:spacing w:line="360" w:lineRule="auto"/>
              <w:rPr>
                <w:rFonts w:ascii="宋体" w:hAnsi="宋体" w:cs="宋体"/>
                <w:sz w:val="24"/>
              </w:rPr>
            </w:pPr>
          </w:p>
        </w:tc>
        <w:tc>
          <w:tcPr>
            <w:tcW w:w="989" w:type="dxa"/>
          </w:tcPr>
          <w:p w14:paraId="480ECC3C">
            <w:pPr>
              <w:spacing w:line="360" w:lineRule="auto"/>
              <w:rPr>
                <w:rFonts w:ascii="宋体" w:hAnsi="宋体" w:cs="宋体"/>
                <w:sz w:val="24"/>
              </w:rPr>
            </w:pPr>
          </w:p>
        </w:tc>
        <w:tc>
          <w:tcPr>
            <w:tcW w:w="766" w:type="dxa"/>
          </w:tcPr>
          <w:p w14:paraId="7A5E631E">
            <w:pPr>
              <w:spacing w:line="360" w:lineRule="auto"/>
              <w:rPr>
                <w:rFonts w:ascii="宋体" w:hAnsi="宋体" w:cs="宋体"/>
                <w:sz w:val="24"/>
              </w:rPr>
            </w:pPr>
          </w:p>
        </w:tc>
      </w:tr>
      <w:tr w14:paraId="2D14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9" w:type="dxa"/>
          </w:tcPr>
          <w:p w14:paraId="4C577A5B">
            <w:pPr>
              <w:spacing w:line="360" w:lineRule="auto"/>
              <w:rPr>
                <w:rFonts w:ascii="宋体" w:hAnsi="宋体" w:cs="宋体"/>
                <w:sz w:val="24"/>
              </w:rPr>
            </w:pPr>
          </w:p>
        </w:tc>
        <w:tc>
          <w:tcPr>
            <w:tcW w:w="709" w:type="dxa"/>
          </w:tcPr>
          <w:p w14:paraId="1EAE3EA4">
            <w:pPr>
              <w:spacing w:line="360" w:lineRule="auto"/>
              <w:rPr>
                <w:rFonts w:ascii="宋体" w:hAnsi="宋体" w:cs="宋体"/>
                <w:sz w:val="24"/>
              </w:rPr>
            </w:pPr>
          </w:p>
        </w:tc>
        <w:tc>
          <w:tcPr>
            <w:tcW w:w="783" w:type="dxa"/>
          </w:tcPr>
          <w:p w14:paraId="54C168F6">
            <w:pPr>
              <w:spacing w:line="360" w:lineRule="auto"/>
              <w:rPr>
                <w:rFonts w:ascii="宋体" w:hAnsi="宋体" w:cs="宋体"/>
                <w:sz w:val="24"/>
              </w:rPr>
            </w:pPr>
          </w:p>
        </w:tc>
        <w:tc>
          <w:tcPr>
            <w:tcW w:w="1630" w:type="dxa"/>
          </w:tcPr>
          <w:p w14:paraId="490138ED">
            <w:pPr>
              <w:spacing w:line="360" w:lineRule="auto"/>
              <w:rPr>
                <w:rFonts w:ascii="宋体" w:hAnsi="宋体" w:cs="宋体"/>
                <w:sz w:val="24"/>
              </w:rPr>
            </w:pPr>
          </w:p>
        </w:tc>
        <w:tc>
          <w:tcPr>
            <w:tcW w:w="1011" w:type="dxa"/>
          </w:tcPr>
          <w:p w14:paraId="46567ED9">
            <w:pPr>
              <w:spacing w:line="360" w:lineRule="auto"/>
              <w:rPr>
                <w:rFonts w:ascii="宋体" w:hAnsi="宋体" w:cs="宋体"/>
                <w:sz w:val="24"/>
              </w:rPr>
            </w:pPr>
          </w:p>
        </w:tc>
        <w:tc>
          <w:tcPr>
            <w:tcW w:w="1213" w:type="dxa"/>
          </w:tcPr>
          <w:p w14:paraId="5AD7B5FF">
            <w:pPr>
              <w:spacing w:line="360" w:lineRule="auto"/>
              <w:rPr>
                <w:rFonts w:ascii="宋体" w:hAnsi="宋体" w:cs="宋体"/>
                <w:sz w:val="24"/>
              </w:rPr>
            </w:pPr>
          </w:p>
        </w:tc>
        <w:tc>
          <w:tcPr>
            <w:tcW w:w="989" w:type="dxa"/>
          </w:tcPr>
          <w:p w14:paraId="1E79E534">
            <w:pPr>
              <w:spacing w:line="360" w:lineRule="auto"/>
              <w:rPr>
                <w:rFonts w:ascii="宋体" w:hAnsi="宋体" w:cs="宋体"/>
                <w:sz w:val="24"/>
              </w:rPr>
            </w:pPr>
          </w:p>
        </w:tc>
        <w:tc>
          <w:tcPr>
            <w:tcW w:w="766" w:type="dxa"/>
          </w:tcPr>
          <w:p w14:paraId="07AA7AAF">
            <w:pPr>
              <w:spacing w:line="360" w:lineRule="auto"/>
              <w:rPr>
                <w:rFonts w:ascii="宋体" w:hAnsi="宋体" w:cs="宋体"/>
                <w:sz w:val="24"/>
              </w:rPr>
            </w:pPr>
          </w:p>
        </w:tc>
      </w:tr>
      <w:tr w14:paraId="5269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9" w:type="dxa"/>
          </w:tcPr>
          <w:p w14:paraId="1587407D">
            <w:pPr>
              <w:spacing w:line="360" w:lineRule="auto"/>
              <w:rPr>
                <w:rFonts w:ascii="宋体" w:hAnsi="宋体" w:cs="宋体"/>
                <w:sz w:val="24"/>
              </w:rPr>
            </w:pPr>
          </w:p>
        </w:tc>
        <w:tc>
          <w:tcPr>
            <w:tcW w:w="709" w:type="dxa"/>
          </w:tcPr>
          <w:p w14:paraId="0D13A894">
            <w:pPr>
              <w:spacing w:line="360" w:lineRule="auto"/>
              <w:rPr>
                <w:rFonts w:ascii="宋体" w:hAnsi="宋体" w:cs="宋体"/>
                <w:sz w:val="24"/>
              </w:rPr>
            </w:pPr>
          </w:p>
        </w:tc>
        <w:tc>
          <w:tcPr>
            <w:tcW w:w="783" w:type="dxa"/>
          </w:tcPr>
          <w:p w14:paraId="2706E358">
            <w:pPr>
              <w:spacing w:line="360" w:lineRule="auto"/>
              <w:rPr>
                <w:rFonts w:ascii="宋体" w:hAnsi="宋体" w:cs="宋体"/>
                <w:sz w:val="24"/>
              </w:rPr>
            </w:pPr>
          </w:p>
        </w:tc>
        <w:tc>
          <w:tcPr>
            <w:tcW w:w="1630" w:type="dxa"/>
          </w:tcPr>
          <w:p w14:paraId="58F60E4D">
            <w:pPr>
              <w:spacing w:line="360" w:lineRule="auto"/>
              <w:rPr>
                <w:rFonts w:ascii="宋体" w:hAnsi="宋体" w:cs="宋体"/>
                <w:sz w:val="24"/>
              </w:rPr>
            </w:pPr>
          </w:p>
        </w:tc>
        <w:tc>
          <w:tcPr>
            <w:tcW w:w="1011" w:type="dxa"/>
          </w:tcPr>
          <w:p w14:paraId="5E83225C">
            <w:pPr>
              <w:spacing w:line="360" w:lineRule="auto"/>
              <w:rPr>
                <w:rFonts w:ascii="宋体" w:hAnsi="宋体" w:cs="宋体"/>
                <w:sz w:val="24"/>
              </w:rPr>
            </w:pPr>
          </w:p>
        </w:tc>
        <w:tc>
          <w:tcPr>
            <w:tcW w:w="1213" w:type="dxa"/>
          </w:tcPr>
          <w:p w14:paraId="759C2740">
            <w:pPr>
              <w:spacing w:line="360" w:lineRule="auto"/>
              <w:rPr>
                <w:rFonts w:ascii="宋体" w:hAnsi="宋体" w:cs="宋体"/>
                <w:sz w:val="24"/>
              </w:rPr>
            </w:pPr>
          </w:p>
        </w:tc>
        <w:tc>
          <w:tcPr>
            <w:tcW w:w="989" w:type="dxa"/>
          </w:tcPr>
          <w:p w14:paraId="670886B0">
            <w:pPr>
              <w:spacing w:line="360" w:lineRule="auto"/>
              <w:rPr>
                <w:rFonts w:ascii="宋体" w:hAnsi="宋体" w:cs="宋体"/>
                <w:sz w:val="24"/>
              </w:rPr>
            </w:pPr>
          </w:p>
        </w:tc>
        <w:tc>
          <w:tcPr>
            <w:tcW w:w="766" w:type="dxa"/>
          </w:tcPr>
          <w:p w14:paraId="76D3A556">
            <w:pPr>
              <w:spacing w:line="360" w:lineRule="auto"/>
              <w:rPr>
                <w:rFonts w:ascii="宋体" w:hAnsi="宋体" w:cs="宋体"/>
                <w:sz w:val="24"/>
              </w:rPr>
            </w:pPr>
          </w:p>
        </w:tc>
      </w:tr>
      <w:tr w14:paraId="6161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9" w:type="dxa"/>
          </w:tcPr>
          <w:p w14:paraId="6DAA4F18">
            <w:pPr>
              <w:spacing w:line="360" w:lineRule="auto"/>
              <w:rPr>
                <w:rFonts w:ascii="宋体" w:hAnsi="宋体" w:cs="宋体"/>
                <w:sz w:val="24"/>
              </w:rPr>
            </w:pPr>
          </w:p>
        </w:tc>
        <w:tc>
          <w:tcPr>
            <w:tcW w:w="709" w:type="dxa"/>
          </w:tcPr>
          <w:p w14:paraId="3673BED5">
            <w:pPr>
              <w:spacing w:line="360" w:lineRule="auto"/>
              <w:rPr>
                <w:rFonts w:ascii="宋体" w:hAnsi="宋体" w:cs="宋体"/>
                <w:sz w:val="24"/>
              </w:rPr>
            </w:pPr>
          </w:p>
        </w:tc>
        <w:tc>
          <w:tcPr>
            <w:tcW w:w="783" w:type="dxa"/>
          </w:tcPr>
          <w:p w14:paraId="6418E645">
            <w:pPr>
              <w:spacing w:line="360" w:lineRule="auto"/>
              <w:rPr>
                <w:rFonts w:ascii="宋体" w:hAnsi="宋体" w:cs="宋体"/>
                <w:sz w:val="24"/>
              </w:rPr>
            </w:pPr>
          </w:p>
        </w:tc>
        <w:tc>
          <w:tcPr>
            <w:tcW w:w="1630" w:type="dxa"/>
          </w:tcPr>
          <w:p w14:paraId="6D3A8319">
            <w:pPr>
              <w:spacing w:line="360" w:lineRule="auto"/>
              <w:rPr>
                <w:rFonts w:ascii="宋体" w:hAnsi="宋体" w:cs="宋体"/>
                <w:sz w:val="24"/>
              </w:rPr>
            </w:pPr>
          </w:p>
        </w:tc>
        <w:tc>
          <w:tcPr>
            <w:tcW w:w="1011" w:type="dxa"/>
          </w:tcPr>
          <w:p w14:paraId="7FD66BA5">
            <w:pPr>
              <w:spacing w:line="360" w:lineRule="auto"/>
              <w:rPr>
                <w:rFonts w:ascii="宋体" w:hAnsi="宋体" w:cs="宋体"/>
                <w:sz w:val="24"/>
              </w:rPr>
            </w:pPr>
          </w:p>
        </w:tc>
        <w:tc>
          <w:tcPr>
            <w:tcW w:w="1213" w:type="dxa"/>
          </w:tcPr>
          <w:p w14:paraId="2086EB8B">
            <w:pPr>
              <w:spacing w:line="360" w:lineRule="auto"/>
              <w:rPr>
                <w:rFonts w:ascii="宋体" w:hAnsi="宋体" w:cs="宋体"/>
                <w:sz w:val="24"/>
              </w:rPr>
            </w:pPr>
          </w:p>
        </w:tc>
        <w:tc>
          <w:tcPr>
            <w:tcW w:w="989" w:type="dxa"/>
          </w:tcPr>
          <w:p w14:paraId="1A43ACF8">
            <w:pPr>
              <w:spacing w:line="360" w:lineRule="auto"/>
              <w:rPr>
                <w:rFonts w:ascii="宋体" w:hAnsi="宋体" w:cs="宋体"/>
                <w:sz w:val="24"/>
              </w:rPr>
            </w:pPr>
          </w:p>
        </w:tc>
        <w:tc>
          <w:tcPr>
            <w:tcW w:w="766" w:type="dxa"/>
          </w:tcPr>
          <w:p w14:paraId="437D2D69">
            <w:pPr>
              <w:spacing w:line="360" w:lineRule="auto"/>
              <w:rPr>
                <w:rFonts w:ascii="宋体" w:hAnsi="宋体" w:cs="宋体"/>
                <w:sz w:val="24"/>
              </w:rPr>
            </w:pPr>
          </w:p>
        </w:tc>
      </w:tr>
      <w:tr w14:paraId="0722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9" w:type="dxa"/>
          </w:tcPr>
          <w:p w14:paraId="3B07750A">
            <w:pPr>
              <w:spacing w:line="360" w:lineRule="auto"/>
              <w:rPr>
                <w:rFonts w:ascii="宋体" w:hAnsi="宋体" w:cs="宋体"/>
                <w:sz w:val="24"/>
              </w:rPr>
            </w:pPr>
          </w:p>
        </w:tc>
        <w:tc>
          <w:tcPr>
            <w:tcW w:w="709" w:type="dxa"/>
          </w:tcPr>
          <w:p w14:paraId="09F24661">
            <w:pPr>
              <w:spacing w:line="360" w:lineRule="auto"/>
              <w:rPr>
                <w:rFonts w:ascii="宋体" w:hAnsi="宋体" w:cs="宋体"/>
                <w:sz w:val="24"/>
              </w:rPr>
            </w:pPr>
          </w:p>
        </w:tc>
        <w:tc>
          <w:tcPr>
            <w:tcW w:w="783" w:type="dxa"/>
          </w:tcPr>
          <w:p w14:paraId="61F8C0DB">
            <w:pPr>
              <w:spacing w:line="360" w:lineRule="auto"/>
              <w:rPr>
                <w:rFonts w:ascii="宋体" w:hAnsi="宋体" w:cs="宋体"/>
                <w:sz w:val="24"/>
              </w:rPr>
            </w:pPr>
          </w:p>
        </w:tc>
        <w:tc>
          <w:tcPr>
            <w:tcW w:w="1630" w:type="dxa"/>
          </w:tcPr>
          <w:p w14:paraId="6E96071D">
            <w:pPr>
              <w:spacing w:line="360" w:lineRule="auto"/>
              <w:rPr>
                <w:rFonts w:ascii="宋体" w:hAnsi="宋体" w:cs="宋体"/>
                <w:sz w:val="24"/>
              </w:rPr>
            </w:pPr>
          </w:p>
        </w:tc>
        <w:tc>
          <w:tcPr>
            <w:tcW w:w="1011" w:type="dxa"/>
          </w:tcPr>
          <w:p w14:paraId="2F43AF35">
            <w:pPr>
              <w:spacing w:line="360" w:lineRule="auto"/>
              <w:rPr>
                <w:rFonts w:ascii="宋体" w:hAnsi="宋体" w:cs="宋体"/>
                <w:sz w:val="24"/>
              </w:rPr>
            </w:pPr>
          </w:p>
        </w:tc>
        <w:tc>
          <w:tcPr>
            <w:tcW w:w="1213" w:type="dxa"/>
          </w:tcPr>
          <w:p w14:paraId="139542F5">
            <w:pPr>
              <w:spacing w:line="360" w:lineRule="auto"/>
              <w:rPr>
                <w:rFonts w:ascii="宋体" w:hAnsi="宋体" w:cs="宋体"/>
                <w:sz w:val="24"/>
              </w:rPr>
            </w:pPr>
          </w:p>
        </w:tc>
        <w:tc>
          <w:tcPr>
            <w:tcW w:w="989" w:type="dxa"/>
          </w:tcPr>
          <w:p w14:paraId="57E7E6E6">
            <w:pPr>
              <w:spacing w:line="360" w:lineRule="auto"/>
              <w:rPr>
                <w:rFonts w:ascii="宋体" w:hAnsi="宋体" w:cs="宋体"/>
                <w:sz w:val="24"/>
              </w:rPr>
            </w:pPr>
          </w:p>
        </w:tc>
        <w:tc>
          <w:tcPr>
            <w:tcW w:w="766" w:type="dxa"/>
          </w:tcPr>
          <w:p w14:paraId="5FD3184F">
            <w:pPr>
              <w:spacing w:line="360" w:lineRule="auto"/>
              <w:rPr>
                <w:rFonts w:ascii="宋体" w:hAnsi="宋体" w:cs="宋体"/>
                <w:sz w:val="24"/>
              </w:rPr>
            </w:pPr>
          </w:p>
        </w:tc>
      </w:tr>
      <w:tr w14:paraId="0AE8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9" w:type="dxa"/>
          </w:tcPr>
          <w:p w14:paraId="6F107B41">
            <w:pPr>
              <w:spacing w:line="360" w:lineRule="auto"/>
              <w:rPr>
                <w:rFonts w:ascii="宋体" w:hAnsi="宋体" w:cs="宋体"/>
                <w:sz w:val="24"/>
              </w:rPr>
            </w:pPr>
          </w:p>
        </w:tc>
        <w:tc>
          <w:tcPr>
            <w:tcW w:w="709" w:type="dxa"/>
          </w:tcPr>
          <w:p w14:paraId="6C215428">
            <w:pPr>
              <w:spacing w:line="360" w:lineRule="auto"/>
              <w:rPr>
                <w:rFonts w:ascii="宋体" w:hAnsi="宋体" w:cs="宋体"/>
                <w:sz w:val="24"/>
              </w:rPr>
            </w:pPr>
          </w:p>
        </w:tc>
        <w:tc>
          <w:tcPr>
            <w:tcW w:w="783" w:type="dxa"/>
          </w:tcPr>
          <w:p w14:paraId="221F416C">
            <w:pPr>
              <w:spacing w:line="360" w:lineRule="auto"/>
              <w:rPr>
                <w:rFonts w:ascii="宋体" w:hAnsi="宋体" w:cs="宋体"/>
                <w:sz w:val="24"/>
              </w:rPr>
            </w:pPr>
          </w:p>
        </w:tc>
        <w:tc>
          <w:tcPr>
            <w:tcW w:w="1630" w:type="dxa"/>
          </w:tcPr>
          <w:p w14:paraId="09CBE2E2">
            <w:pPr>
              <w:spacing w:line="360" w:lineRule="auto"/>
              <w:rPr>
                <w:rFonts w:ascii="宋体" w:hAnsi="宋体" w:cs="宋体"/>
                <w:sz w:val="24"/>
              </w:rPr>
            </w:pPr>
          </w:p>
        </w:tc>
        <w:tc>
          <w:tcPr>
            <w:tcW w:w="1011" w:type="dxa"/>
          </w:tcPr>
          <w:p w14:paraId="6B761F50">
            <w:pPr>
              <w:spacing w:line="360" w:lineRule="auto"/>
              <w:rPr>
                <w:rFonts w:ascii="宋体" w:hAnsi="宋体" w:cs="宋体"/>
                <w:sz w:val="24"/>
              </w:rPr>
            </w:pPr>
          </w:p>
        </w:tc>
        <w:tc>
          <w:tcPr>
            <w:tcW w:w="1213" w:type="dxa"/>
          </w:tcPr>
          <w:p w14:paraId="05082D0F">
            <w:pPr>
              <w:spacing w:line="360" w:lineRule="auto"/>
              <w:rPr>
                <w:rFonts w:ascii="宋体" w:hAnsi="宋体" w:cs="宋体"/>
                <w:sz w:val="24"/>
              </w:rPr>
            </w:pPr>
          </w:p>
        </w:tc>
        <w:tc>
          <w:tcPr>
            <w:tcW w:w="989" w:type="dxa"/>
          </w:tcPr>
          <w:p w14:paraId="12437E4F">
            <w:pPr>
              <w:spacing w:line="360" w:lineRule="auto"/>
              <w:rPr>
                <w:rFonts w:ascii="宋体" w:hAnsi="宋体" w:cs="宋体"/>
                <w:sz w:val="24"/>
              </w:rPr>
            </w:pPr>
          </w:p>
        </w:tc>
        <w:tc>
          <w:tcPr>
            <w:tcW w:w="766" w:type="dxa"/>
          </w:tcPr>
          <w:p w14:paraId="6EE8057C">
            <w:pPr>
              <w:spacing w:line="360" w:lineRule="auto"/>
              <w:rPr>
                <w:rFonts w:ascii="宋体" w:hAnsi="宋体" w:cs="宋体"/>
                <w:sz w:val="24"/>
              </w:rPr>
            </w:pPr>
          </w:p>
        </w:tc>
      </w:tr>
      <w:tr w14:paraId="0EBE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9" w:type="dxa"/>
          </w:tcPr>
          <w:p w14:paraId="31B2D233">
            <w:pPr>
              <w:spacing w:line="360" w:lineRule="auto"/>
              <w:rPr>
                <w:rFonts w:ascii="宋体" w:hAnsi="宋体" w:cs="宋体"/>
                <w:sz w:val="24"/>
              </w:rPr>
            </w:pPr>
          </w:p>
        </w:tc>
        <w:tc>
          <w:tcPr>
            <w:tcW w:w="709" w:type="dxa"/>
          </w:tcPr>
          <w:p w14:paraId="0F6243F8">
            <w:pPr>
              <w:spacing w:line="360" w:lineRule="auto"/>
              <w:rPr>
                <w:rFonts w:ascii="宋体" w:hAnsi="宋体" w:cs="宋体"/>
                <w:sz w:val="24"/>
              </w:rPr>
            </w:pPr>
          </w:p>
        </w:tc>
        <w:tc>
          <w:tcPr>
            <w:tcW w:w="783" w:type="dxa"/>
          </w:tcPr>
          <w:p w14:paraId="35305490">
            <w:pPr>
              <w:spacing w:line="360" w:lineRule="auto"/>
              <w:rPr>
                <w:rFonts w:ascii="宋体" w:hAnsi="宋体" w:cs="宋体"/>
                <w:sz w:val="24"/>
              </w:rPr>
            </w:pPr>
          </w:p>
        </w:tc>
        <w:tc>
          <w:tcPr>
            <w:tcW w:w="1630" w:type="dxa"/>
          </w:tcPr>
          <w:p w14:paraId="72A70214">
            <w:pPr>
              <w:spacing w:line="360" w:lineRule="auto"/>
              <w:rPr>
                <w:rFonts w:ascii="宋体" w:hAnsi="宋体" w:cs="宋体"/>
                <w:sz w:val="24"/>
              </w:rPr>
            </w:pPr>
          </w:p>
        </w:tc>
        <w:tc>
          <w:tcPr>
            <w:tcW w:w="1011" w:type="dxa"/>
          </w:tcPr>
          <w:p w14:paraId="5EFF7353">
            <w:pPr>
              <w:spacing w:line="360" w:lineRule="auto"/>
              <w:rPr>
                <w:rFonts w:ascii="宋体" w:hAnsi="宋体" w:cs="宋体"/>
                <w:sz w:val="24"/>
              </w:rPr>
            </w:pPr>
          </w:p>
        </w:tc>
        <w:tc>
          <w:tcPr>
            <w:tcW w:w="1213" w:type="dxa"/>
          </w:tcPr>
          <w:p w14:paraId="3387A19F">
            <w:pPr>
              <w:spacing w:line="360" w:lineRule="auto"/>
              <w:rPr>
                <w:rFonts w:ascii="宋体" w:hAnsi="宋体" w:cs="宋体"/>
                <w:sz w:val="24"/>
              </w:rPr>
            </w:pPr>
          </w:p>
        </w:tc>
        <w:tc>
          <w:tcPr>
            <w:tcW w:w="989" w:type="dxa"/>
          </w:tcPr>
          <w:p w14:paraId="0E370858">
            <w:pPr>
              <w:spacing w:line="360" w:lineRule="auto"/>
              <w:rPr>
                <w:rFonts w:ascii="宋体" w:hAnsi="宋体" w:cs="宋体"/>
                <w:sz w:val="24"/>
              </w:rPr>
            </w:pPr>
          </w:p>
        </w:tc>
        <w:tc>
          <w:tcPr>
            <w:tcW w:w="766" w:type="dxa"/>
          </w:tcPr>
          <w:p w14:paraId="02788E06">
            <w:pPr>
              <w:spacing w:line="360" w:lineRule="auto"/>
              <w:rPr>
                <w:rFonts w:ascii="宋体" w:hAnsi="宋体" w:cs="宋体"/>
                <w:sz w:val="24"/>
              </w:rPr>
            </w:pPr>
          </w:p>
        </w:tc>
      </w:tr>
      <w:tr w14:paraId="6A89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9" w:type="dxa"/>
          </w:tcPr>
          <w:p w14:paraId="437BA56D">
            <w:pPr>
              <w:spacing w:line="360" w:lineRule="auto"/>
              <w:rPr>
                <w:rFonts w:ascii="宋体" w:hAnsi="宋体" w:cs="宋体"/>
                <w:sz w:val="24"/>
              </w:rPr>
            </w:pPr>
          </w:p>
        </w:tc>
        <w:tc>
          <w:tcPr>
            <w:tcW w:w="709" w:type="dxa"/>
          </w:tcPr>
          <w:p w14:paraId="281294DC">
            <w:pPr>
              <w:spacing w:line="360" w:lineRule="auto"/>
              <w:rPr>
                <w:rFonts w:ascii="宋体" w:hAnsi="宋体" w:cs="宋体"/>
                <w:sz w:val="24"/>
              </w:rPr>
            </w:pPr>
          </w:p>
        </w:tc>
        <w:tc>
          <w:tcPr>
            <w:tcW w:w="783" w:type="dxa"/>
          </w:tcPr>
          <w:p w14:paraId="7746A4AB">
            <w:pPr>
              <w:spacing w:line="360" w:lineRule="auto"/>
              <w:rPr>
                <w:rFonts w:ascii="宋体" w:hAnsi="宋体" w:cs="宋体"/>
                <w:sz w:val="24"/>
              </w:rPr>
            </w:pPr>
          </w:p>
        </w:tc>
        <w:tc>
          <w:tcPr>
            <w:tcW w:w="1630" w:type="dxa"/>
          </w:tcPr>
          <w:p w14:paraId="13E14245">
            <w:pPr>
              <w:spacing w:line="360" w:lineRule="auto"/>
              <w:rPr>
                <w:rFonts w:ascii="宋体" w:hAnsi="宋体" w:cs="宋体"/>
                <w:sz w:val="24"/>
              </w:rPr>
            </w:pPr>
          </w:p>
        </w:tc>
        <w:tc>
          <w:tcPr>
            <w:tcW w:w="1011" w:type="dxa"/>
          </w:tcPr>
          <w:p w14:paraId="16BAF23A">
            <w:pPr>
              <w:spacing w:line="360" w:lineRule="auto"/>
              <w:rPr>
                <w:rFonts w:ascii="宋体" w:hAnsi="宋体" w:cs="宋体"/>
                <w:sz w:val="24"/>
              </w:rPr>
            </w:pPr>
          </w:p>
        </w:tc>
        <w:tc>
          <w:tcPr>
            <w:tcW w:w="1213" w:type="dxa"/>
          </w:tcPr>
          <w:p w14:paraId="6BD9FFA6">
            <w:pPr>
              <w:spacing w:line="360" w:lineRule="auto"/>
              <w:rPr>
                <w:rFonts w:ascii="宋体" w:hAnsi="宋体" w:cs="宋体"/>
                <w:sz w:val="24"/>
              </w:rPr>
            </w:pPr>
          </w:p>
        </w:tc>
        <w:tc>
          <w:tcPr>
            <w:tcW w:w="989" w:type="dxa"/>
          </w:tcPr>
          <w:p w14:paraId="7F9DCD94">
            <w:pPr>
              <w:spacing w:line="360" w:lineRule="auto"/>
              <w:rPr>
                <w:rFonts w:ascii="宋体" w:hAnsi="宋体" w:cs="宋体"/>
                <w:sz w:val="24"/>
              </w:rPr>
            </w:pPr>
          </w:p>
        </w:tc>
        <w:tc>
          <w:tcPr>
            <w:tcW w:w="766" w:type="dxa"/>
          </w:tcPr>
          <w:p w14:paraId="5AACEF4E">
            <w:pPr>
              <w:spacing w:line="360" w:lineRule="auto"/>
              <w:rPr>
                <w:rFonts w:ascii="宋体" w:hAnsi="宋体" w:cs="宋体"/>
                <w:sz w:val="24"/>
              </w:rPr>
            </w:pPr>
          </w:p>
        </w:tc>
      </w:tr>
      <w:tr w14:paraId="134B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9" w:type="dxa"/>
          </w:tcPr>
          <w:p w14:paraId="2811B11D">
            <w:pPr>
              <w:spacing w:line="360" w:lineRule="auto"/>
              <w:rPr>
                <w:rFonts w:ascii="宋体" w:hAnsi="宋体" w:cs="宋体"/>
                <w:sz w:val="24"/>
              </w:rPr>
            </w:pPr>
          </w:p>
        </w:tc>
        <w:tc>
          <w:tcPr>
            <w:tcW w:w="709" w:type="dxa"/>
          </w:tcPr>
          <w:p w14:paraId="672F3082">
            <w:pPr>
              <w:spacing w:line="360" w:lineRule="auto"/>
              <w:rPr>
                <w:rFonts w:ascii="宋体" w:hAnsi="宋体" w:cs="宋体"/>
                <w:sz w:val="24"/>
              </w:rPr>
            </w:pPr>
          </w:p>
        </w:tc>
        <w:tc>
          <w:tcPr>
            <w:tcW w:w="783" w:type="dxa"/>
          </w:tcPr>
          <w:p w14:paraId="5EBC60AF">
            <w:pPr>
              <w:spacing w:line="360" w:lineRule="auto"/>
              <w:rPr>
                <w:rFonts w:ascii="宋体" w:hAnsi="宋体" w:cs="宋体"/>
                <w:sz w:val="24"/>
              </w:rPr>
            </w:pPr>
          </w:p>
        </w:tc>
        <w:tc>
          <w:tcPr>
            <w:tcW w:w="1630" w:type="dxa"/>
          </w:tcPr>
          <w:p w14:paraId="091C5B01">
            <w:pPr>
              <w:spacing w:line="360" w:lineRule="auto"/>
              <w:rPr>
                <w:rFonts w:ascii="宋体" w:hAnsi="宋体" w:cs="宋体"/>
                <w:sz w:val="24"/>
              </w:rPr>
            </w:pPr>
          </w:p>
        </w:tc>
        <w:tc>
          <w:tcPr>
            <w:tcW w:w="1011" w:type="dxa"/>
          </w:tcPr>
          <w:p w14:paraId="128547A5">
            <w:pPr>
              <w:spacing w:line="360" w:lineRule="auto"/>
              <w:rPr>
                <w:rFonts w:ascii="宋体" w:hAnsi="宋体" w:cs="宋体"/>
                <w:sz w:val="24"/>
              </w:rPr>
            </w:pPr>
          </w:p>
        </w:tc>
        <w:tc>
          <w:tcPr>
            <w:tcW w:w="1213" w:type="dxa"/>
          </w:tcPr>
          <w:p w14:paraId="1734AA12">
            <w:pPr>
              <w:spacing w:line="360" w:lineRule="auto"/>
              <w:rPr>
                <w:rFonts w:ascii="宋体" w:hAnsi="宋体" w:cs="宋体"/>
                <w:sz w:val="24"/>
              </w:rPr>
            </w:pPr>
          </w:p>
        </w:tc>
        <w:tc>
          <w:tcPr>
            <w:tcW w:w="989" w:type="dxa"/>
          </w:tcPr>
          <w:p w14:paraId="7FFFDEC7">
            <w:pPr>
              <w:spacing w:line="360" w:lineRule="auto"/>
              <w:rPr>
                <w:rFonts w:ascii="宋体" w:hAnsi="宋体" w:cs="宋体"/>
                <w:sz w:val="24"/>
              </w:rPr>
            </w:pPr>
          </w:p>
        </w:tc>
        <w:tc>
          <w:tcPr>
            <w:tcW w:w="766" w:type="dxa"/>
          </w:tcPr>
          <w:p w14:paraId="155F9BD4">
            <w:pPr>
              <w:spacing w:line="360" w:lineRule="auto"/>
              <w:rPr>
                <w:rFonts w:ascii="宋体" w:hAnsi="宋体" w:cs="宋体"/>
                <w:sz w:val="24"/>
              </w:rPr>
            </w:pPr>
          </w:p>
        </w:tc>
      </w:tr>
      <w:tr w14:paraId="3689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9" w:type="dxa"/>
          </w:tcPr>
          <w:p w14:paraId="59744BBB">
            <w:pPr>
              <w:spacing w:line="360" w:lineRule="auto"/>
              <w:rPr>
                <w:rFonts w:ascii="宋体" w:hAnsi="宋体" w:cs="宋体"/>
                <w:sz w:val="24"/>
              </w:rPr>
            </w:pPr>
          </w:p>
        </w:tc>
        <w:tc>
          <w:tcPr>
            <w:tcW w:w="709" w:type="dxa"/>
          </w:tcPr>
          <w:p w14:paraId="1D67A78C">
            <w:pPr>
              <w:spacing w:line="360" w:lineRule="auto"/>
              <w:rPr>
                <w:rFonts w:ascii="宋体" w:hAnsi="宋体" w:cs="宋体"/>
                <w:sz w:val="24"/>
              </w:rPr>
            </w:pPr>
          </w:p>
        </w:tc>
        <w:tc>
          <w:tcPr>
            <w:tcW w:w="783" w:type="dxa"/>
          </w:tcPr>
          <w:p w14:paraId="2F9C9E48">
            <w:pPr>
              <w:spacing w:line="360" w:lineRule="auto"/>
              <w:rPr>
                <w:rFonts w:ascii="宋体" w:hAnsi="宋体" w:cs="宋体"/>
                <w:sz w:val="24"/>
              </w:rPr>
            </w:pPr>
          </w:p>
        </w:tc>
        <w:tc>
          <w:tcPr>
            <w:tcW w:w="1630" w:type="dxa"/>
          </w:tcPr>
          <w:p w14:paraId="6F78C286">
            <w:pPr>
              <w:spacing w:line="360" w:lineRule="auto"/>
              <w:rPr>
                <w:rFonts w:ascii="宋体" w:hAnsi="宋体" w:cs="宋体"/>
                <w:sz w:val="24"/>
              </w:rPr>
            </w:pPr>
          </w:p>
        </w:tc>
        <w:tc>
          <w:tcPr>
            <w:tcW w:w="1011" w:type="dxa"/>
          </w:tcPr>
          <w:p w14:paraId="7492D9D5">
            <w:pPr>
              <w:spacing w:line="360" w:lineRule="auto"/>
              <w:rPr>
                <w:rFonts w:ascii="宋体" w:hAnsi="宋体" w:cs="宋体"/>
                <w:sz w:val="24"/>
              </w:rPr>
            </w:pPr>
          </w:p>
        </w:tc>
        <w:tc>
          <w:tcPr>
            <w:tcW w:w="1213" w:type="dxa"/>
          </w:tcPr>
          <w:p w14:paraId="73B7275B">
            <w:pPr>
              <w:spacing w:line="360" w:lineRule="auto"/>
              <w:rPr>
                <w:rFonts w:ascii="宋体" w:hAnsi="宋体" w:cs="宋体"/>
                <w:sz w:val="24"/>
              </w:rPr>
            </w:pPr>
          </w:p>
        </w:tc>
        <w:tc>
          <w:tcPr>
            <w:tcW w:w="989" w:type="dxa"/>
          </w:tcPr>
          <w:p w14:paraId="26B94369">
            <w:pPr>
              <w:spacing w:line="360" w:lineRule="auto"/>
              <w:rPr>
                <w:rFonts w:ascii="宋体" w:hAnsi="宋体" w:cs="宋体"/>
                <w:sz w:val="24"/>
              </w:rPr>
            </w:pPr>
          </w:p>
        </w:tc>
        <w:tc>
          <w:tcPr>
            <w:tcW w:w="766" w:type="dxa"/>
          </w:tcPr>
          <w:p w14:paraId="2CDD6F5D">
            <w:pPr>
              <w:spacing w:line="360" w:lineRule="auto"/>
              <w:rPr>
                <w:rFonts w:ascii="宋体" w:hAnsi="宋体" w:cs="宋体"/>
                <w:sz w:val="24"/>
              </w:rPr>
            </w:pPr>
          </w:p>
        </w:tc>
      </w:tr>
      <w:tr w14:paraId="2219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9" w:type="dxa"/>
          </w:tcPr>
          <w:p w14:paraId="2FFE2AC8">
            <w:pPr>
              <w:spacing w:line="360" w:lineRule="auto"/>
              <w:rPr>
                <w:rFonts w:ascii="宋体" w:hAnsi="宋体" w:cs="宋体"/>
                <w:sz w:val="24"/>
              </w:rPr>
            </w:pPr>
          </w:p>
        </w:tc>
        <w:tc>
          <w:tcPr>
            <w:tcW w:w="709" w:type="dxa"/>
          </w:tcPr>
          <w:p w14:paraId="67FD17CB">
            <w:pPr>
              <w:spacing w:line="360" w:lineRule="auto"/>
              <w:rPr>
                <w:rFonts w:ascii="宋体" w:hAnsi="宋体" w:cs="宋体"/>
                <w:sz w:val="24"/>
              </w:rPr>
            </w:pPr>
          </w:p>
        </w:tc>
        <w:tc>
          <w:tcPr>
            <w:tcW w:w="783" w:type="dxa"/>
          </w:tcPr>
          <w:p w14:paraId="279925E3">
            <w:pPr>
              <w:spacing w:line="360" w:lineRule="auto"/>
              <w:rPr>
                <w:rFonts w:ascii="宋体" w:hAnsi="宋体" w:cs="宋体"/>
                <w:sz w:val="24"/>
              </w:rPr>
            </w:pPr>
          </w:p>
        </w:tc>
        <w:tc>
          <w:tcPr>
            <w:tcW w:w="1630" w:type="dxa"/>
          </w:tcPr>
          <w:p w14:paraId="70F83AD7">
            <w:pPr>
              <w:spacing w:line="360" w:lineRule="auto"/>
              <w:rPr>
                <w:rFonts w:ascii="宋体" w:hAnsi="宋体" w:cs="宋体"/>
                <w:sz w:val="24"/>
              </w:rPr>
            </w:pPr>
          </w:p>
        </w:tc>
        <w:tc>
          <w:tcPr>
            <w:tcW w:w="1011" w:type="dxa"/>
          </w:tcPr>
          <w:p w14:paraId="40689AB4">
            <w:pPr>
              <w:spacing w:line="360" w:lineRule="auto"/>
              <w:rPr>
                <w:rFonts w:ascii="宋体" w:hAnsi="宋体" w:cs="宋体"/>
                <w:sz w:val="24"/>
              </w:rPr>
            </w:pPr>
          </w:p>
        </w:tc>
        <w:tc>
          <w:tcPr>
            <w:tcW w:w="1213" w:type="dxa"/>
          </w:tcPr>
          <w:p w14:paraId="17C1440D">
            <w:pPr>
              <w:spacing w:line="360" w:lineRule="auto"/>
              <w:rPr>
                <w:rFonts w:ascii="宋体" w:hAnsi="宋体" w:cs="宋体"/>
                <w:sz w:val="24"/>
              </w:rPr>
            </w:pPr>
          </w:p>
        </w:tc>
        <w:tc>
          <w:tcPr>
            <w:tcW w:w="989" w:type="dxa"/>
          </w:tcPr>
          <w:p w14:paraId="60B47765">
            <w:pPr>
              <w:spacing w:line="360" w:lineRule="auto"/>
              <w:rPr>
                <w:rFonts w:ascii="宋体" w:hAnsi="宋体" w:cs="宋体"/>
                <w:sz w:val="24"/>
              </w:rPr>
            </w:pPr>
          </w:p>
        </w:tc>
        <w:tc>
          <w:tcPr>
            <w:tcW w:w="766" w:type="dxa"/>
          </w:tcPr>
          <w:p w14:paraId="21E6A3A5">
            <w:pPr>
              <w:spacing w:line="360" w:lineRule="auto"/>
              <w:rPr>
                <w:rFonts w:ascii="宋体" w:hAnsi="宋体" w:cs="宋体"/>
                <w:sz w:val="24"/>
              </w:rPr>
            </w:pPr>
          </w:p>
        </w:tc>
      </w:tr>
      <w:tr w14:paraId="5BDA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9" w:type="dxa"/>
          </w:tcPr>
          <w:p w14:paraId="1E81570F">
            <w:pPr>
              <w:spacing w:line="360" w:lineRule="auto"/>
              <w:rPr>
                <w:rFonts w:ascii="宋体" w:hAnsi="宋体" w:cs="宋体"/>
                <w:sz w:val="24"/>
              </w:rPr>
            </w:pPr>
          </w:p>
        </w:tc>
        <w:tc>
          <w:tcPr>
            <w:tcW w:w="709" w:type="dxa"/>
          </w:tcPr>
          <w:p w14:paraId="28FBCF03">
            <w:pPr>
              <w:spacing w:line="360" w:lineRule="auto"/>
              <w:rPr>
                <w:rFonts w:ascii="宋体" w:hAnsi="宋体" w:cs="宋体"/>
                <w:sz w:val="24"/>
              </w:rPr>
            </w:pPr>
          </w:p>
        </w:tc>
        <w:tc>
          <w:tcPr>
            <w:tcW w:w="783" w:type="dxa"/>
          </w:tcPr>
          <w:p w14:paraId="12D1FF9B">
            <w:pPr>
              <w:spacing w:line="360" w:lineRule="auto"/>
              <w:rPr>
                <w:rFonts w:ascii="宋体" w:hAnsi="宋体" w:cs="宋体"/>
                <w:sz w:val="24"/>
              </w:rPr>
            </w:pPr>
          </w:p>
        </w:tc>
        <w:tc>
          <w:tcPr>
            <w:tcW w:w="1630" w:type="dxa"/>
          </w:tcPr>
          <w:p w14:paraId="7BB0F8DC">
            <w:pPr>
              <w:spacing w:line="360" w:lineRule="auto"/>
              <w:rPr>
                <w:rFonts w:ascii="宋体" w:hAnsi="宋体" w:cs="宋体"/>
                <w:sz w:val="24"/>
              </w:rPr>
            </w:pPr>
          </w:p>
        </w:tc>
        <w:tc>
          <w:tcPr>
            <w:tcW w:w="1011" w:type="dxa"/>
          </w:tcPr>
          <w:p w14:paraId="63AE65CC">
            <w:pPr>
              <w:spacing w:line="360" w:lineRule="auto"/>
              <w:rPr>
                <w:rFonts w:ascii="宋体" w:hAnsi="宋体" w:cs="宋体"/>
                <w:sz w:val="24"/>
              </w:rPr>
            </w:pPr>
          </w:p>
        </w:tc>
        <w:tc>
          <w:tcPr>
            <w:tcW w:w="1213" w:type="dxa"/>
          </w:tcPr>
          <w:p w14:paraId="65A7A96B">
            <w:pPr>
              <w:spacing w:line="360" w:lineRule="auto"/>
              <w:rPr>
                <w:rFonts w:ascii="宋体" w:hAnsi="宋体" w:cs="宋体"/>
                <w:sz w:val="24"/>
              </w:rPr>
            </w:pPr>
          </w:p>
        </w:tc>
        <w:tc>
          <w:tcPr>
            <w:tcW w:w="989" w:type="dxa"/>
          </w:tcPr>
          <w:p w14:paraId="05E3F06A">
            <w:pPr>
              <w:spacing w:line="360" w:lineRule="auto"/>
              <w:rPr>
                <w:rFonts w:ascii="宋体" w:hAnsi="宋体" w:cs="宋体"/>
                <w:sz w:val="24"/>
              </w:rPr>
            </w:pPr>
          </w:p>
        </w:tc>
        <w:tc>
          <w:tcPr>
            <w:tcW w:w="766" w:type="dxa"/>
          </w:tcPr>
          <w:p w14:paraId="6CA611C1">
            <w:pPr>
              <w:spacing w:line="360" w:lineRule="auto"/>
              <w:rPr>
                <w:rFonts w:ascii="宋体" w:hAnsi="宋体" w:cs="宋体"/>
                <w:sz w:val="24"/>
              </w:rPr>
            </w:pPr>
          </w:p>
        </w:tc>
      </w:tr>
      <w:tr w14:paraId="50F8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9" w:type="dxa"/>
          </w:tcPr>
          <w:p w14:paraId="4AD348EB">
            <w:pPr>
              <w:spacing w:line="360" w:lineRule="auto"/>
              <w:rPr>
                <w:rFonts w:ascii="宋体" w:hAnsi="宋体" w:cs="宋体"/>
                <w:sz w:val="24"/>
              </w:rPr>
            </w:pPr>
          </w:p>
        </w:tc>
        <w:tc>
          <w:tcPr>
            <w:tcW w:w="709" w:type="dxa"/>
          </w:tcPr>
          <w:p w14:paraId="3E1BD0B2">
            <w:pPr>
              <w:spacing w:line="360" w:lineRule="auto"/>
              <w:rPr>
                <w:rFonts w:ascii="宋体" w:hAnsi="宋体" w:cs="宋体"/>
                <w:sz w:val="24"/>
              </w:rPr>
            </w:pPr>
          </w:p>
        </w:tc>
        <w:tc>
          <w:tcPr>
            <w:tcW w:w="783" w:type="dxa"/>
          </w:tcPr>
          <w:p w14:paraId="5E49F238">
            <w:pPr>
              <w:spacing w:line="360" w:lineRule="auto"/>
              <w:rPr>
                <w:rFonts w:ascii="宋体" w:hAnsi="宋体" w:cs="宋体"/>
                <w:sz w:val="24"/>
              </w:rPr>
            </w:pPr>
          </w:p>
        </w:tc>
        <w:tc>
          <w:tcPr>
            <w:tcW w:w="1630" w:type="dxa"/>
          </w:tcPr>
          <w:p w14:paraId="3EB76CA7">
            <w:pPr>
              <w:spacing w:line="360" w:lineRule="auto"/>
              <w:rPr>
                <w:rFonts w:ascii="宋体" w:hAnsi="宋体" w:cs="宋体"/>
                <w:sz w:val="24"/>
              </w:rPr>
            </w:pPr>
          </w:p>
        </w:tc>
        <w:tc>
          <w:tcPr>
            <w:tcW w:w="1011" w:type="dxa"/>
          </w:tcPr>
          <w:p w14:paraId="4BF62D26">
            <w:pPr>
              <w:spacing w:line="360" w:lineRule="auto"/>
              <w:rPr>
                <w:rFonts w:ascii="宋体" w:hAnsi="宋体" w:cs="宋体"/>
                <w:sz w:val="24"/>
              </w:rPr>
            </w:pPr>
          </w:p>
        </w:tc>
        <w:tc>
          <w:tcPr>
            <w:tcW w:w="1213" w:type="dxa"/>
          </w:tcPr>
          <w:p w14:paraId="31802777">
            <w:pPr>
              <w:spacing w:line="360" w:lineRule="auto"/>
              <w:rPr>
                <w:rFonts w:ascii="宋体" w:hAnsi="宋体" w:cs="宋体"/>
                <w:sz w:val="24"/>
              </w:rPr>
            </w:pPr>
          </w:p>
        </w:tc>
        <w:tc>
          <w:tcPr>
            <w:tcW w:w="989" w:type="dxa"/>
          </w:tcPr>
          <w:p w14:paraId="31E89545">
            <w:pPr>
              <w:spacing w:line="360" w:lineRule="auto"/>
              <w:rPr>
                <w:rFonts w:ascii="宋体" w:hAnsi="宋体" w:cs="宋体"/>
                <w:sz w:val="24"/>
              </w:rPr>
            </w:pPr>
          </w:p>
        </w:tc>
        <w:tc>
          <w:tcPr>
            <w:tcW w:w="766" w:type="dxa"/>
          </w:tcPr>
          <w:p w14:paraId="04EB768F">
            <w:pPr>
              <w:spacing w:line="360" w:lineRule="auto"/>
              <w:rPr>
                <w:rFonts w:ascii="宋体" w:hAnsi="宋体" w:cs="宋体"/>
                <w:sz w:val="24"/>
              </w:rPr>
            </w:pPr>
          </w:p>
        </w:tc>
      </w:tr>
      <w:tr w14:paraId="35AC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9" w:type="dxa"/>
          </w:tcPr>
          <w:p w14:paraId="61C07CD7">
            <w:pPr>
              <w:spacing w:line="360" w:lineRule="auto"/>
              <w:rPr>
                <w:rFonts w:ascii="宋体" w:hAnsi="宋体" w:cs="宋体"/>
                <w:sz w:val="24"/>
              </w:rPr>
            </w:pPr>
          </w:p>
        </w:tc>
        <w:tc>
          <w:tcPr>
            <w:tcW w:w="709" w:type="dxa"/>
          </w:tcPr>
          <w:p w14:paraId="4FD902F6">
            <w:pPr>
              <w:spacing w:line="360" w:lineRule="auto"/>
              <w:rPr>
                <w:rFonts w:ascii="宋体" w:hAnsi="宋体" w:cs="宋体"/>
                <w:sz w:val="24"/>
              </w:rPr>
            </w:pPr>
          </w:p>
        </w:tc>
        <w:tc>
          <w:tcPr>
            <w:tcW w:w="783" w:type="dxa"/>
          </w:tcPr>
          <w:p w14:paraId="60EB34D0">
            <w:pPr>
              <w:spacing w:line="360" w:lineRule="auto"/>
              <w:rPr>
                <w:rFonts w:ascii="宋体" w:hAnsi="宋体" w:cs="宋体"/>
                <w:sz w:val="24"/>
              </w:rPr>
            </w:pPr>
          </w:p>
        </w:tc>
        <w:tc>
          <w:tcPr>
            <w:tcW w:w="1630" w:type="dxa"/>
          </w:tcPr>
          <w:p w14:paraId="49DD6BA5">
            <w:pPr>
              <w:spacing w:line="360" w:lineRule="auto"/>
              <w:rPr>
                <w:rFonts w:ascii="宋体" w:hAnsi="宋体" w:cs="宋体"/>
                <w:sz w:val="24"/>
              </w:rPr>
            </w:pPr>
          </w:p>
        </w:tc>
        <w:tc>
          <w:tcPr>
            <w:tcW w:w="1011" w:type="dxa"/>
          </w:tcPr>
          <w:p w14:paraId="57273FD4">
            <w:pPr>
              <w:spacing w:line="360" w:lineRule="auto"/>
              <w:rPr>
                <w:rFonts w:ascii="宋体" w:hAnsi="宋体" w:cs="宋体"/>
                <w:sz w:val="24"/>
              </w:rPr>
            </w:pPr>
          </w:p>
        </w:tc>
        <w:tc>
          <w:tcPr>
            <w:tcW w:w="1213" w:type="dxa"/>
          </w:tcPr>
          <w:p w14:paraId="72B96DFE">
            <w:pPr>
              <w:spacing w:line="360" w:lineRule="auto"/>
              <w:rPr>
                <w:rFonts w:ascii="宋体" w:hAnsi="宋体" w:cs="宋体"/>
                <w:sz w:val="24"/>
              </w:rPr>
            </w:pPr>
          </w:p>
        </w:tc>
        <w:tc>
          <w:tcPr>
            <w:tcW w:w="989" w:type="dxa"/>
          </w:tcPr>
          <w:p w14:paraId="75E3ACA5">
            <w:pPr>
              <w:spacing w:line="360" w:lineRule="auto"/>
              <w:rPr>
                <w:rFonts w:ascii="宋体" w:hAnsi="宋体" w:cs="宋体"/>
                <w:sz w:val="24"/>
              </w:rPr>
            </w:pPr>
          </w:p>
        </w:tc>
        <w:tc>
          <w:tcPr>
            <w:tcW w:w="766" w:type="dxa"/>
          </w:tcPr>
          <w:p w14:paraId="270B0174">
            <w:pPr>
              <w:spacing w:line="360" w:lineRule="auto"/>
              <w:rPr>
                <w:rFonts w:ascii="宋体" w:hAnsi="宋体" w:cs="宋体"/>
                <w:sz w:val="24"/>
              </w:rPr>
            </w:pPr>
          </w:p>
        </w:tc>
      </w:tr>
    </w:tbl>
    <w:p w14:paraId="68D94C43">
      <w:pPr>
        <w:spacing w:line="360" w:lineRule="auto"/>
        <w:ind w:firstLine="420" w:firstLineChars="200"/>
        <w:rPr>
          <w:rFonts w:ascii="宋体" w:hAnsi="宋体" w:cs="宋体"/>
          <w:szCs w:val="21"/>
        </w:rPr>
        <w:sectPr>
          <w:footerReference r:id="rId5" w:type="default"/>
          <w:pgSz w:w="11906" w:h="16838"/>
          <w:pgMar w:top="1361" w:right="1531" w:bottom="1361" w:left="1531" w:header="851" w:footer="992" w:gutter="0"/>
          <w:pgNumType w:start="1"/>
          <w:cols w:space="720" w:num="1"/>
          <w:docGrid w:type="lines" w:linePitch="312" w:charSpace="0"/>
        </w:sectPr>
      </w:pPr>
    </w:p>
    <w:p w14:paraId="100E1BB7">
      <w:pPr>
        <w:spacing w:line="360" w:lineRule="auto"/>
        <w:jc w:val="center"/>
        <w:rPr>
          <w:rFonts w:ascii="宋体" w:hAnsi="宋体" w:cs="宋体"/>
          <w:sz w:val="28"/>
          <w:szCs w:val="28"/>
        </w:rPr>
      </w:pPr>
      <w:r>
        <w:rPr>
          <w:rFonts w:hint="eastAsia" w:ascii="宋体" w:hAnsi="宋体" w:cs="宋体"/>
          <w:sz w:val="28"/>
          <w:szCs w:val="28"/>
        </w:rPr>
        <w:t>（二）项目经理简历表</w:t>
      </w:r>
    </w:p>
    <w:tbl>
      <w:tblPr>
        <w:tblStyle w:val="16"/>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80"/>
        <w:gridCol w:w="1080"/>
        <w:gridCol w:w="900"/>
        <w:gridCol w:w="540"/>
        <w:gridCol w:w="1252"/>
        <w:gridCol w:w="728"/>
        <w:gridCol w:w="1616"/>
      </w:tblGrid>
      <w:tr w14:paraId="0C90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05" w:type="dxa"/>
            <w:vAlign w:val="center"/>
          </w:tcPr>
          <w:p w14:paraId="69245624">
            <w:pPr>
              <w:spacing w:line="360" w:lineRule="auto"/>
              <w:jc w:val="center"/>
              <w:rPr>
                <w:rFonts w:ascii="宋体" w:hAnsi="宋体" w:cs="宋体"/>
                <w:sz w:val="24"/>
              </w:rPr>
            </w:pPr>
            <w:r>
              <w:rPr>
                <w:rFonts w:hint="eastAsia" w:ascii="宋体" w:hAnsi="宋体" w:cs="宋体"/>
                <w:sz w:val="24"/>
              </w:rPr>
              <w:t>姓名</w:t>
            </w:r>
          </w:p>
        </w:tc>
        <w:tc>
          <w:tcPr>
            <w:tcW w:w="1480" w:type="dxa"/>
          </w:tcPr>
          <w:p w14:paraId="386B0A2B">
            <w:pPr>
              <w:spacing w:line="360" w:lineRule="auto"/>
              <w:rPr>
                <w:rFonts w:ascii="宋体" w:hAnsi="宋体" w:cs="宋体"/>
                <w:sz w:val="24"/>
              </w:rPr>
            </w:pPr>
          </w:p>
        </w:tc>
        <w:tc>
          <w:tcPr>
            <w:tcW w:w="1080" w:type="dxa"/>
            <w:vAlign w:val="center"/>
          </w:tcPr>
          <w:p w14:paraId="05AE4C66">
            <w:pPr>
              <w:spacing w:line="360" w:lineRule="auto"/>
              <w:jc w:val="center"/>
              <w:rPr>
                <w:rFonts w:ascii="宋体" w:hAnsi="宋体" w:cs="宋体"/>
                <w:sz w:val="24"/>
              </w:rPr>
            </w:pPr>
            <w:r>
              <w:rPr>
                <w:rFonts w:hint="eastAsia" w:ascii="宋体" w:hAnsi="宋体" w:cs="宋体"/>
                <w:sz w:val="24"/>
              </w:rPr>
              <w:t>年龄</w:t>
            </w:r>
          </w:p>
        </w:tc>
        <w:tc>
          <w:tcPr>
            <w:tcW w:w="1440" w:type="dxa"/>
            <w:gridSpan w:val="2"/>
          </w:tcPr>
          <w:p w14:paraId="088F11CC">
            <w:pPr>
              <w:spacing w:line="360" w:lineRule="auto"/>
              <w:rPr>
                <w:rFonts w:ascii="宋体" w:hAnsi="宋体" w:cs="宋体"/>
                <w:sz w:val="24"/>
              </w:rPr>
            </w:pPr>
          </w:p>
        </w:tc>
        <w:tc>
          <w:tcPr>
            <w:tcW w:w="1980" w:type="dxa"/>
            <w:gridSpan w:val="2"/>
            <w:vAlign w:val="center"/>
          </w:tcPr>
          <w:p w14:paraId="03EE8FF8">
            <w:pPr>
              <w:spacing w:line="360" w:lineRule="auto"/>
              <w:jc w:val="center"/>
              <w:rPr>
                <w:rFonts w:ascii="宋体" w:hAnsi="宋体" w:cs="宋体"/>
                <w:sz w:val="24"/>
              </w:rPr>
            </w:pPr>
            <w:r>
              <w:rPr>
                <w:rFonts w:hint="eastAsia" w:ascii="宋体" w:hAnsi="宋体" w:cs="宋体"/>
                <w:sz w:val="24"/>
              </w:rPr>
              <w:t>学   　历</w:t>
            </w:r>
          </w:p>
        </w:tc>
        <w:tc>
          <w:tcPr>
            <w:tcW w:w="1616" w:type="dxa"/>
          </w:tcPr>
          <w:p w14:paraId="45090B90">
            <w:pPr>
              <w:spacing w:line="360" w:lineRule="auto"/>
              <w:rPr>
                <w:rFonts w:ascii="宋体" w:hAnsi="宋体" w:cs="宋体"/>
                <w:sz w:val="24"/>
              </w:rPr>
            </w:pPr>
          </w:p>
        </w:tc>
      </w:tr>
      <w:tr w14:paraId="2310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05" w:type="dxa"/>
            <w:vAlign w:val="center"/>
          </w:tcPr>
          <w:p w14:paraId="27B2F532">
            <w:pPr>
              <w:spacing w:line="360" w:lineRule="auto"/>
              <w:jc w:val="center"/>
              <w:rPr>
                <w:rFonts w:ascii="宋体" w:hAnsi="宋体" w:cs="宋体"/>
                <w:sz w:val="24"/>
              </w:rPr>
            </w:pPr>
            <w:r>
              <w:rPr>
                <w:rFonts w:hint="eastAsia" w:ascii="宋体" w:hAnsi="宋体" w:cs="宋体"/>
                <w:sz w:val="24"/>
              </w:rPr>
              <w:t>联系电话</w:t>
            </w:r>
          </w:p>
        </w:tc>
        <w:tc>
          <w:tcPr>
            <w:tcW w:w="1480" w:type="dxa"/>
          </w:tcPr>
          <w:p w14:paraId="50B806FB">
            <w:pPr>
              <w:spacing w:line="360" w:lineRule="auto"/>
              <w:rPr>
                <w:rFonts w:ascii="宋体" w:hAnsi="宋体" w:cs="宋体"/>
                <w:sz w:val="24"/>
              </w:rPr>
            </w:pPr>
          </w:p>
        </w:tc>
        <w:tc>
          <w:tcPr>
            <w:tcW w:w="1080" w:type="dxa"/>
            <w:vAlign w:val="center"/>
          </w:tcPr>
          <w:p w14:paraId="1EC56058">
            <w:pPr>
              <w:jc w:val="center"/>
              <w:rPr>
                <w:rFonts w:ascii="宋体" w:hAnsi="宋体" w:cs="宋体"/>
                <w:sz w:val="24"/>
              </w:rPr>
            </w:pPr>
            <w:r>
              <w:rPr>
                <w:rFonts w:hint="eastAsia" w:ascii="宋体" w:hAnsi="宋体" w:cs="宋体"/>
                <w:sz w:val="24"/>
              </w:rPr>
              <w:t>职称或职务</w:t>
            </w:r>
          </w:p>
        </w:tc>
        <w:tc>
          <w:tcPr>
            <w:tcW w:w="1440" w:type="dxa"/>
            <w:gridSpan w:val="2"/>
          </w:tcPr>
          <w:p w14:paraId="40DCC602">
            <w:pPr>
              <w:rPr>
                <w:rFonts w:ascii="宋体" w:hAnsi="宋体" w:cs="宋体"/>
                <w:sz w:val="24"/>
              </w:rPr>
            </w:pPr>
          </w:p>
        </w:tc>
        <w:tc>
          <w:tcPr>
            <w:tcW w:w="1980" w:type="dxa"/>
            <w:gridSpan w:val="2"/>
            <w:vAlign w:val="center"/>
          </w:tcPr>
          <w:p w14:paraId="6A2E752A">
            <w:pPr>
              <w:jc w:val="center"/>
              <w:rPr>
                <w:rFonts w:ascii="宋体" w:hAnsi="宋体" w:cs="宋体"/>
                <w:sz w:val="24"/>
              </w:rPr>
            </w:pPr>
            <w:r>
              <w:rPr>
                <w:rFonts w:hint="eastAsia" w:ascii="宋体" w:hAnsi="宋体" w:cs="宋体"/>
                <w:sz w:val="24"/>
              </w:rPr>
              <w:t>拟在本合同</w:t>
            </w:r>
          </w:p>
          <w:p w14:paraId="3005CDCC">
            <w:pPr>
              <w:jc w:val="center"/>
              <w:rPr>
                <w:rFonts w:ascii="宋体" w:hAnsi="宋体" w:cs="宋体"/>
                <w:sz w:val="24"/>
              </w:rPr>
            </w:pPr>
            <w:r>
              <w:rPr>
                <w:rFonts w:hint="eastAsia" w:ascii="宋体" w:hAnsi="宋体" w:cs="宋体"/>
                <w:sz w:val="24"/>
              </w:rPr>
              <w:t>中任职</w:t>
            </w:r>
          </w:p>
        </w:tc>
        <w:tc>
          <w:tcPr>
            <w:tcW w:w="1616" w:type="dxa"/>
          </w:tcPr>
          <w:p w14:paraId="054453ED">
            <w:pPr>
              <w:spacing w:line="360" w:lineRule="auto"/>
              <w:rPr>
                <w:rFonts w:ascii="宋体" w:hAnsi="宋体" w:cs="宋体"/>
                <w:sz w:val="24"/>
              </w:rPr>
            </w:pPr>
          </w:p>
        </w:tc>
      </w:tr>
      <w:tr w14:paraId="7855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901" w:type="dxa"/>
            <w:gridSpan w:val="8"/>
          </w:tcPr>
          <w:p w14:paraId="7B2739A9">
            <w:pPr>
              <w:spacing w:line="360" w:lineRule="auto"/>
              <w:jc w:val="center"/>
              <w:rPr>
                <w:rFonts w:ascii="宋体" w:hAnsi="宋体" w:cs="宋体"/>
                <w:sz w:val="24"/>
              </w:rPr>
            </w:pPr>
            <w:r>
              <w:rPr>
                <w:rFonts w:hint="eastAsia" w:ascii="宋体" w:hAnsi="宋体" w:cs="宋体"/>
                <w:sz w:val="24"/>
              </w:rPr>
              <w:t>主要工作经历</w:t>
            </w:r>
          </w:p>
        </w:tc>
      </w:tr>
      <w:tr w14:paraId="077F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5" w:type="dxa"/>
            <w:vAlign w:val="center"/>
          </w:tcPr>
          <w:p w14:paraId="09D94DCD">
            <w:pPr>
              <w:spacing w:line="360" w:lineRule="auto"/>
              <w:jc w:val="center"/>
              <w:rPr>
                <w:rFonts w:ascii="宋体" w:hAnsi="宋体" w:cs="宋体"/>
                <w:sz w:val="24"/>
              </w:rPr>
            </w:pPr>
            <w:r>
              <w:rPr>
                <w:rFonts w:hint="eastAsia" w:ascii="宋体" w:hAnsi="宋体" w:cs="宋体"/>
                <w:sz w:val="24"/>
              </w:rPr>
              <w:t>时间</w:t>
            </w:r>
          </w:p>
        </w:tc>
        <w:tc>
          <w:tcPr>
            <w:tcW w:w="3460" w:type="dxa"/>
            <w:gridSpan w:val="3"/>
            <w:vAlign w:val="center"/>
          </w:tcPr>
          <w:p w14:paraId="7E72CBF2">
            <w:pPr>
              <w:spacing w:line="360" w:lineRule="auto"/>
              <w:jc w:val="center"/>
              <w:rPr>
                <w:rFonts w:ascii="宋体" w:hAnsi="宋体" w:cs="宋体"/>
                <w:sz w:val="24"/>
              </w:rPr>
            </w:pPr>
            <w:r>
              <w:rPr>
                <w:rFonts w:hint="eastAsia" w:ascii="宋体" w:hAnsi="宋体" w:cs="宋体"/>
                <w:sz w:val="24"/>
              </w:rPr>
              <w:t>参加过的类似项目</w:t>
            </w:r>
          </w:p>
        </w:tc>
        <w:tc>
          <w:tcPr>
            <w:tcW w:w="1792" w:type="dxa"/>
            <w:gridSpan w:val="2"/>
            <w:vAlign w:val="center"/>
          </w:tcPr>
          <w:p w14:paraId="70C8A833">
            <w:pPr>
              <w:spacing w:line="360" w:lineRule="auto"/>
              <w:jc w:val="center"/>
              <w:rPr>
                <w:rFonts w:ascii="宋体" w:hAnsi="宋体" w:cs="宋体"/>
                <w:sz w:val="24"/>
              </w:rPr>
            </w:pPr>
            <w:r>
              <w:rPr>
                <w:rFonts w:hint="eastAsia" w:ascii="宋体" w:hAnsi="宋体" w:cs="宋体"/>
                <w:sz w:val="24"/>
              </w:rPr>
              <w:t>担任职务</w:t>
            </w:r>
          </w:p>
        </w:tc>
        <w:tc>
          <w:tcPr>
            <w:tcW w:w="2344" w:type="dxa"/>
            <w:gridSpan w:val="2"/>
            <w:vAlign w:val="center"/>
          </w:tcPr>
          <w:p w14:paraId="322BAF27">
            <w:pPr>
              <w:spacing w:line="360" w:lineRule="auto"/>
              <w:jc w:val="center"/>
              <w:rPr>
                <w:rFonts w:ascii="宋体" w:hAnsi="宋体" w:cs="宋体"/>
                <w:sz w:val="24"/>
              </w:rPr>
            </w:pPr>
            <w:r>
              <w:rPr>
                <w:rFonts w:hint="eastAsia" w:ascii="宋体" w:hAnsi="宋体" w:cs="宋体"/>
                <w:sz w:val="24"/>
              </w:rPr>
              <w:t>发包人及联系电话</w:t>
            </w:r>
          </w:p>
        </w:tc>
      </w:tr>
      <w:tr w14:paraId="0AA4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499B9BB3">
            <w:pPr>
              <w:spacing w:line="360" w:lineRule="auto"/>
              <w:rPr>
                <w:rFonts w:ascii="宋体" w:hAnsi="宋体" w:cs="宋体"/>
                <w:sz w:val="24"/>
              </w:rPr>
            </w:pPr>
          </w:p>
        </w:tc>
        <w:tc>
          <w:tcPr>
            <w:tcW w:w="3460" w:type="dxa"/>
            <w:gridSpan w:val="3"/>
          </w:tcPr>
          <w:p w14:paraId="00D80B58">
            <w:pPr>
              <w:spacing w:line="360" w:lineRule="auto"/>
              <w:rPr>
                <w:rFonts w:ascii="宋体" w:hAnsi="宋体" w:cs="宋体"/>
                <w:sz w:val="24"/>
              </w:rPr>
            </w:pPr>
          </w:p>
        </w:tc>
        <w:tc>
          <w:tcPr>
            <w:tcW w:w="1792" w:type="dxa"/>
            <w:gridSpan w:val="2"/>
          </w:tcPr>
          <w:p w14:paraId="318E0E78">
            <w:pPr>
              <w:spacing w:line="360" w:lineRule="auto"/>
              <w:rPr>
                <w:rFonts w:ascii="宋体" w:hAnsi="宋体" w:cs="宋体"/>
                <w:sz w:val="24"/>
              </w:rPr>
            </w:pPr>
          </w:p>
        </w:tc>
        <w:tc>
          <w:tcPr>
            <w:tcW w:w="2344" w:type="dxa"/>
            <w:gridSpan w:val="2"/>
          </w:tcPr>
          <w:p w14:paraId="1020108C">
            <w:pPr>
              <w:spacing w:line="360" w:lineRule="auto"/>
              <w:rPr>
                <w:rFonts w:ascii="宋体" w:hAnsi="宋体" w:cs="宋体"/>
                <w:sz w:val="24"/>
              </w:rPr>
            </w:pPr>
          </w:p>
        </w:tc>
      </w:tr>
      <w:tr w14:paraId="3DF2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471568B0">
            <w:pPr>
              <w:spacing w:line="360" w:lineRule="auto"/>
              <w:rPr>
                <w:rFonts w:ascii="宋体" w:hAnsi="宋体" w:cs="宋体"/>
                <w:sz w:val="24"/>
              </w:rPr>
            </w:pPr>
          </w:p>
        </w:tc>
        <w:tc>
          <w:tcPr>
            <w:tcW w:w="3460" w:type="dxa"/>
            <w:gridSpan w:val="3"/>
          </w:tcPr>
          <w:p w14:paraId="7E8416EF">
            <w:pPr>
              <w:spacing w:line="360" w:lineRule="auto"/>
              <w:rPr>
                <w:rFonts w:ascii="宋体" w:hAnsi="宋体" w:cs="宋体"/>
                <w:sz w:val="24"/>
              </w:rPr>
            </w:pPr>
          </w:p>
        </w:tc>
        <w:tc>
          <w:tcPr>
            <w:tcW w:w="1792" w:type="dxa"/>
            <w:gridSpan w:val="2"/>
          </w:tcPr>
          <w:p w14:paraId="23B82718">
            <w:pPr>
              <w:spacing w:line="360" w:lineRule="auto"/>
              <w:rPr>
                <w:rFonts w:ascii="宋体" w:hAnsi="宋体" w:cs="宋体"/>
                <w:sz w:val="24"/>
              </w:rPr>
            </w:pPr>
          </w:p>
        </w:tc>
        <w:tc>
          <w:tcPr>
            <w:tcW w:w="2344" w:type="dxa"/>
            <w:gridSpan w:val="2"/>
          </w:tcPr>
          <w:p w14:paraId="3DCD3C84">
            <w:pPr>
              <w:spacing w:line="360" w:lineRule="auto"/>
              <w:rPr>
                <w:rFonts w:ascii="宋体" w:hAnsi="宋体" w:cs="宋体"/>
                <w:sz w:val="24"/>
              </w:rPr>
            </w:pPr>
          </w:p>
        </w:tc>
      </w:tr>
      <w:tr w14:paraId="3AF5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4EB6827B">
            <w:pPr>
              <w:spacing w:line="360" w:lineRule="auto"/>
              <w:rPr>
                <w:rFonts w:ascii="宋体" w:hAnsi="宋体" w:cs="宋体"/>
                <w:sz w:val="24"/>
              </w:rPr>
            </w:pPr>
          </w:p>
        </w:tc>
        <w:tc>
          <w:tcPr>
            <w:tcW w:w="3460" w:type="dxa"/>
            <w:gridSpan w:val="3"/>
          </w:tcPr>
          <w:p w14:paraId="7DF24894">
            <w:pPr>
              <w:spacing w:line="360" w:lineRule="auto"/>
              <w:rPr>
                <w:rFonts w:ascii="宋体" w:hAnsi="宋体" w:cs="宋体"/>
                <w:sz w:val="24"/>
              </w:rPr>
            </w:pPr>
          </w:p>
        </w:tc>
        <w:tc>
          <w:tcPr>
            <w:tcW w:w="1792" w:type="dxa"/>
            <w:gridSpan w:val="2"/>
          </w:tcPr>
          <w:p w14:paraId="6D9320C8">
            <w:pPr>
              <w:spacing w:line="360" w:lineRule="auto"/>
              <w:rPr>
                <w:rFonts w:ascii="宋体" w:hAnsi="宋体" w:cs="宋体"/>
                <w:sz w:val="24"/>
              </w:rPr>
            </w:pPr>
          </w:p>
        </w:tc>
        <w:tc>
          <w:tcPr>
            <w:tcW w:w="2344" w:type="dxa"/>
            <w:gridSpan w:val="2"/>
          </w:tcPr>
          <w:p w14:paraId="525B9294">
            <w:pPr>
              <w:spacing w:line="360" w:lineRule="auto"/>
              <w:rPr>
                <w:rFonts w:ascii="宋体" w:hAnsi="宋体" w:cs="宋体"/>
                <w:sz w:val="24"/>
              </w:rPr>
            </w:pPr>
          </w:p>
        </w:tc>
      </w:tr>
      <w:tr w14:paraId="0C45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5EA1303F">
            <w:pPr>
              <w:spacing w:line="360" w:lineRule="auto"/>
              <w:rPr>
                <w:rFonts w:ascii="宋体" w:hAnsi="宋体" w:cs="宋体"/>
                <w:sz w:val="24"/>
              </w:rPr>
            </w:pPr>
          </w:p>
        </w:tc>
        <w:tc>
          <w:tcPr>
            <w:tcW w:w="3460" w:type="dxa"/>
            <w:gridSpan w:val="3"/>
          </w:tcPr>
          <w:p w14:paraId="44B17C49">
            <w:pPr>
              <w:spacing w:line="360" w:lineRule="auto"/>
              <w:rPr>
                <w:rFonts w:ascii="宋体" w:hAnsi="宋体" w:cs="宋体"/>
                <w:sz w:val="24"/>
              </w:rPr>
            </w:pPr>
          </w:p>
        </w:tc>
        <w:tc>
          <w:tcPr>
            <w:tcW w:w="1792" w:type="dxa"/>
            <w:gridSpan w:val="2"/>
          </w:tcPr>
          <w:p w14:paraId="569A1983">
            <w:pPr>
              <w:spacing w:line="360" w:lineRule="auto"/>
              <w:rPr>
                <w:rFonts w:ascii="宋体" w:hAnsi="宋体" w:cs="宋体"/>
                <w:sz w:val="24"/>
              </w:rPr>
            </w:pPr>
          </w:p>
        </w:tc>
        <w:tc>
          <w:tcPr>
            <w:tcW w:w="2344" w:type="dxa"/>
            <w:gridSpan w:val="2"/>
          </w:tcPr>
          <w:p w14:paraId="20E4E0A1">
            <w:pPr>
              <w:spacing w:line="360" w:lineRule="auto"/>
              <w:rPr>
                <w:rFonts w:ascii="宋体" w:hAnsi="宋体" w:cs="宋体"/>
                <w:sz w:val="24"/>
              </w:rPr>
            </w:pPr>
          </w:p>
        </w:tc>
      </w:tr>
      <w:tr w14:paraId="74F2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48A1F568">
            <w:pPr>
              <w:spacing w:line="360" w:lineRule="auto"/>
              <w:rPr>
                <w:rFonts w:ascii="宋体" w:hAnsi="宋体" w:cs="宋体"/>
                <w:sz w:val="24"/>
              </w:rPr>
            </w:pPr>
          </w:p>
        </w:tc>
        <w:tc>
          <w:tcPr>
            <w:tcW w:w="3460" w:type="dxa"/>
            <w:gridSpan w:val="3"/>
          </w:tcPr>
          <w:p w14:paraId="650E492D">
            <w:pPr>
              <w:spacing w:line="360" w:lineRule="auto"/>
              <w:rPr>
                <w:rFonts w:ascii="宋体" w:hAnsi="宋体" w:cs="宋体"/>
                <w:sz w:val="24"/>
              </w:rPr>
            </w:pPr>
          </w:p>
        </w:tc>
        <w:tc>
          <w:tcPr>
            <w:tcW w:w="1792" w:type="dxa"/>
            <w:gridSpan w:val="2"/>
          </w:tcPr>
          <w:p w14:paraId="4653B0C4">
            <w:pPr>
              <w:spacing w:line="360" w:lineRule="auto"/>
              <w:rPr>
                <w:rFonts w:ascii="宋体" w:hAnsi="宋体" w:cs="宋体"/>
                <w:sz w:val="24"/>
              </w:rPr>
            </w:pPr>
          </w:p>
        </w:tc>
        <w:tc>
          <w:tcPr>
            <w:tcW w:w="2344" w:type="dxa"/>
            <w:gridSpan w:val="2"/>
          </w:tcPr>
          <w:p w14:paraId="3C561BCE">
            <w:pPr>
              <w:spacing w:line="360" w:lineRule="auto"/>
              <w:rPr>
                <w:rFonts w:ascii="宋体" w:hAnsi="宋体" w:cs="宋体"/>
                <w:sz w:val="24"/>
              </w:rPr>
            </w:pPr>
          </w:p>
        </w:tc>
      </w:tr>
      <w:tr w14:paraId="0955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4B3C7324">
            <w:pPr>
              <w:spacing w:line="360" w:lineRule="auto"/>
              <w:rPr>
                <w:rFonts w:ascii="宋体" w:hAnsi="宋体" w:cs="宋体"/>
                <w:sz w:val="24"/>
              </w:rPr>
            </w:pPr>
          </w:p>
        </w:tc>
        <w:tc>
          <w:tcPr>
            <w:tcW w:w="3460" w:type="dxa"/>
            <w:gridSpan w:val="3"/>
          </w:tcPr>
          <w:p w14:paraId="4609A82D">
            <w:pPr>
              <w:spacing w:line="360" w:lineRule="auto"/>
              <w:rPr>
                <w:rFonts w:ascii="宋体" w:hAnsi="宋体" w:cs="宋体"/>
                <w:sz w:val="24"/>
              </w:rPr>
            </w:pPr>
          </w:p>
        </w:tc>
        <w:tc>
          <w:tcPr>
            <w:tcW w:w="1792" w:type="dxa"/>
            <w:gridSpan w:val="2"/>
          </w:tcPr>
          <w:p w14:paraId="53E15660">
            <w:pPr>
              <w:spacing w:line="360" w:lineRule="auto"/>
              <w:rPr>
                <w:rFonts w:ascii="宋体" w:hAnsi="宋体" w:cs="宋体"/>
                <w:sz w:val="24"/>
              </w:rPr>
            </w:pPr>
          </w:p>
        </w:tc>
        <w:tc>
          <w:tcPr>
            <w:tcW w:w="2344" w:type="dxa"/>
            <w:gridSpan w:val="2"/>
          </w:tcPr>
          <w:p w14:paraId="12529450">
            <w:pPr>
              <w:spacing w:line="360" w:lineRule="auto"/>
              <w:rPr>
                <w:rFonts w:ascii="宋体" w:hAnsi="宋体" w:cs="宋体"/>
                <w:sz w:val="24"/>
              </w:rPr>
            </w:pPr>
          </w:p>
        </w:tc>
      </w:tr>
      <w:tr w14:paraId="6E55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523FEF53">
            <w:pPr>
              <w:spacing w:line="360" w:lineRule="auto"/>
              <w:rPr>
                <w:rFonts w:ascii="宋体" w:hAnsi="宋体" w:cs="宋体"/>
                <w:sz w:val="24"/>
              </w:rPr>
            </w:pPr>
          </w:p>
        </w:tc>
        <w:tc>
          <w:tcPr>
            <w:tcW w:w="3460" w:type="dxa"/>
            <w:gridSpan w:val="3"/>
          </w:tcPr>
          <w:p w14:paraId="200C8BA4">
            <w:pPr>
              <w:spacing w:line="360" w:lineRule="auto"/>
              <w:rPr>
                <w:rFonts w:ascii="宋体" w:hAnsi="宋体" w:cs="宋体"/>
                <w:sz w:val="24"/>
              </w:rPr>
            </w:pPr>
          </w:p>
        </w:tc>
        <w:tc>
          <w:tcPr>
            <w:tcW w:w="1792" w:type="dxa"/>
            <w:gridSpan w:val="2"/>
          </w:tcPr>
          <w:p w14:paraId="2BE9FF69">
            <w:pPr>
              <w:spacing w:line="360" w:lineRule="auto"/>
              <w:rPr>
                <w:rFonts w:ascii="宋体" w:hAnsi="宋体" w:cs="宋体"/>
                <w:sz w:val="24"/>
              </w:rPr>
            </w:pPr>
          </w:p>
        </w:tc>
        <w:tc>
          <w:tcPr>
            <w:tcW w:w="2344" w:type="dxa"/>
            <w:gridSpan w:val="2"/>
          </w:tcPr>
          <w:p w14:paraId="53AF6363">
            <w:pPr>
              <w:spacing w:line="360" w:lineRule="auto"/>
              <w:rPr>
                <w:rFonts w:ascii="宋体" w:hAnsi="宋体" w:cs="宋体"/>
                <w:sz w:val="24"/>
              </w:rPr>
            </w:pPr>
          </w:p>
        </w:tc>
      </w:tr>
      <w:tr w14:paraId="6CD6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4720F7FD">
            <w:pPr>
              <w:spacing w:line="360" w:lineRule="auto"/>
              <w:rPr>
                <w:rFonts w:ascii="宋体" w:hAnsi="宋体" w:cs="宋体"/>
                <w:sz w:val="24"/>
              </w:rPr>
            </w:pPr>
          </w:p>
        </w:tc>
        <w:tc>
          <w:tcPr>
            <w:tcW w:w="3460" w:type="dxa"/>
            <w:gridSpan w:val="3"/>
          </w:tcPr>
          <w:p w14:paraId="3CB510FE">
            <w:pPr>
              <w:spacing w:line="360" w:lineRule="auto"/>
              <w:rPr>
                <w:rFonts w:ascii="宋体" w:hAnsi="宋体" w:cs="宋体"/>
                <w:sz w:val="24"/>
              </w:rPr>
            </w:pPr>
          </w:p>
        </w:tc>
        <w:tc>
          <w:tcPr>
            <w:tcW w:w="1792" w:type="dxa"/>
            <w:gridSpan w:val="2"/>
          </w:tcPr>
          <w:p w14:paraId="4E2881DA">
            <w:pPr>
              <w:spacing w:line="360" w:lineRule="auto"/>
              <w:rPr>
                <w:rFonts w:ascii="宋体" w:hAnsi="宋体" w:cs="宋体"/>
                <w:sz w:val="24"/>
              </w:rPr>
            </w:pPr>
          </w:p>
        </w:tc>
        <w:tc>
          <w:tcPr>
            <w:tcW w:w="2344" w:type="dxa"/>
            <w:gridSpan w:val="2"/>
          </w:tcPr>
          <w:p w14:paraId="49BDD211">
            <w:pPr>
              <w:spacing w:line="360" w:lineRule="auto"/>
              <w:rPr>
                <w:rFonts w:ascii="宋体" w:hAnsi="宋体" w:cs="宋体"/>
                <w:sz w:val="24"/>
              </w:rPr>
            </w:pPr>
          </w:p>
        </w:tc>
      </w:tr>
      <w:tr w14:paraId="29B7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3BFC0D58">
            <w:pPr>
              <w:spacing w:line="360" w:lineRule="auto"/>
              <w:rPr>
                <w:rFonts w:ascii="宋体" w:hAnsi="宋体" w:cs="宋体"/>
                <w:sz w:val="24"/>
              </w:rPr>
            </w:pPr>
          </w:p>
        </w:tc>
        <w:tc>
          <w:tcPr>
            <w:tcW w:w="3460" w:type="dxa"/>
            <w:gridSpan w:val="3"/>
          </w:tcPr>
          <w:p w14:paraId="60064CB7">
            <w:pPr>
              <w:spacing w:line="360" w:lineRule="auto"/>
              <w:rPr>
                <w:rFonts w:ascii="宋体" w:hAnsi="宋体" w:cs="宋体"/>
                <w:sz w:val="24"/>
              </w:rPr>
            </w:pPr>
          </w:p>
        </w:tc>
        <w:tc>
          <w:tcPr>
            <w:tcW w:w="1792" w:type="dxa"/>
            <w:gridSpan w:val="2"/>
          </w:tcPr>
          <w:p w14:paraId="4D223996">
            <w:pPr>
              <w:spacing w:line="360" w:lineRule="auto"/>
              <w:rPr>
                <w:rFonts w:ascii="宋体" w:hAnsi="宋体" w:cs="宋体"/>
                <w:sz w:val="24"/>
              </w:rPr>
            </w:pPr>
          </w:p>
        </w:tc>
        <w:tc>
          <w:tcPr>
            <w:tcW w:w="2344" w:type="dxa"/>
            <w:gridSpan w:val="2"/>
          </w:tcPr>
          <w:p w14:paraId="439FF113">
            <w:pPr>
              <w:spacing w:line="360" w:lineRule="auto"/>
              <w:rPr>
                <w:rFonts w:ascii="宋体" w:hAnsi="宋体" w:cs="宋体"/>
                <w:sz w:val="24"/>
              </w:rPr>
            </w:pPr>
          </w:p>
        </w:tc>
      </w:tr>
      <w:tr w14:paraId="186C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4CAFEF28">
            <w:pPr>
              <w:spacing w:line="360" w:lineRule="auto"/>
              <w:rPr>
                <w:rFonts w:ascii="宋体" w:hAnsi="宋体" w:cs="宋体"/>
                <w:sz w:val="24"/>
              </w:rPr>
            </w:pPr>
          </w:p>
        </w:tc>
        <w:tc>
          <w:tcPr>
            <w:tcW w:w="3460" w:type="dxa"/>
            <w:gridSpan w:val="3"/>
          </w:tcPr>
          <w:p w14:paraId="2022690D">
            <w:pPr>
              <w:spacing w:line="360" w:lineRule="auto"/>
              <w:rPr>
                <w:rFonts w:ascii="宋体" w:hAnsi="宋体" w:cs="宋体"/>
                <w:sz w:val="24"/>
              </w:rPr>
            </w:pPr>
          </w:p>
        </w:tc>
        <w:tc>
          <w:tcPr>
            <w:tcW w:w="1792" w:type="dxa"/>
            <w:gridSpan w:val="2"/>
          </w:tcPr>
          <w:p w14:paraId="769AA10D">
            <w:pPr>
              <w:spacing w:line="360" w:lineRule="auto"/>
              <w:rPr>
                <w:rFonts w:ascii="宋体" w:hAnsi="宋体" w:cs="宋体"/>
                <w:sz w:val="24"/>
              </w:rPr>
            </w:pPr>
          </w:p>
        </w:tc>
        <w:tc>
          <w:tcPr>
            <w:tcW w:w="2344" w:type="dxa"/>
            <w:gridSpan w:val="2"/>
          </w:tcPr>
          <w:p w14:paraId="2DE258E4">
            <w:pPr>
              <w:spacing w:line="360" w:lineRule="auto"/>
              <w:rPr>
                <w:rFonts w:ascii="宋体" w:hAnsi="宋体" w:cs="宋体"/>
                <w:sz w:val="24"/>
              </w:rPr>
            </w:pPr>
          </w:p>
        </w:tc>
      </w:tr>
      <w:tr w14:paraId="0D78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3B93AF82">
            <w:pPr>
              <w:spacing w:line="360" w:lineRule="auto"/>
              <w:rPr>
                <w:rFonts w:ascii="宋体" w:hAnsi="宋体" w:cs="宋体"/>
                <w:sz w:val="24"/>
              </w:rPr>
            </w:pPr>
          </w:p>
        </w:tc>
        <w:tc>
          <w:tcPr>
            <w:tcW w:w="3460" w:type="dxa"/>
            <w:gridSpan w:val="3"/>
          </w:tcPr>
          <w:p w14:paraId="1A11B6F0">
            <w:pPr>
              <w:spacing w:line="360" w:lineRule="auto"/>
              <w:rPr>
                <w:rFonts w:ascii="宋体" w:hAnsi="宋体" w:cs="宋体"/>
                <w:sz w:val="24"/>
              </w:rPr>
            </w:pPr>
          </w:p>
        </w:tc>
        <w:tc>
          <w:tcPr>
            <w:tcW w:w="1792" w:type="dxa"/>
            <w:gridSpan w:val="2"/>
          </w:tcPr>
          <w:p w14:paraId="54912123">
            <w:pPr>
              <w:spacing w:line="360" w:lineRule="auto"/>
              <w:rPr>
                <w:rFonts w:ascii="宋体" w:hAnsi="宋体" w:cs="宋体"/>
                <w:sz w:val="24"/>
              </w:rPr>
            </w:pPr>
          </w:p>
        </w:tc>
        <w:tc>
          <w:tcPr>
            <w:tcW w:w="2344" w:type="dxa"/>
            <w:gridSpan w:val="2"/>
          </w:tcPr>
          <w:p w14:paraId="6B945428">
            <w:pPr>
              <w:spacing w:line="360" w:lineRule="auto"/>
              <w:rPr>
                <w:rFonts w:ascii="宋体" w:hAnsi="宋体" w:cs="宋体"/>
                <w:sz w:val="24"/>
              </w:rPr>
            </w:pPr>
          </w:p>
        </w:tc>
      </w:tr>
      <w:tr w14:paraId="40F9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52658456">
            <w:pPr>
              <w:spacing w:line="360" w:lineRule="auto"/>
              <w:rPr>
                <w:rFonts w:ascii="宋体" w:hAnsi="宋体" w:cs="宋体"/>
                <w:sz w:val="24"/>
              </w:rPr>
            </w:pPr>
          </w:p>
        </w:tc>
        <w:tc>
          <w:tcPr>
            <w:tcW w:w="3460" w:type="dxa"/>
            <w:gridSpan w:val="3"/>
          </w:tcPr>
          <w:p w14:paraId="37B46AB8">
            <w:pPr>
              <w:spacing w:line="360" w:lineRule="auto"/>
              <w:rPr>
                <w:rFonts w:ascii="宋体" w:hAnsi="宋体" w:cs="宋体"/>
                <w:sz w:val="24"/>
              </w:rPr>
            </w:pPr>
          </w:p>
        </w:tc>
        <w:tc>
          <w:tcPr>
            <w:tcW w:w="1792" w:type="dxa"/>
            <w:gridSpan w:val="2"/>
          </w:tcPr>
          <w:p w14:paraId="167F3953">
            <w:pPr>
              <w:spacing w:line="360" w:lineRule="auto"/>
              <w:rPr>
                <w:rFonts w:ascii="宋体" w:hAnsi="宋体" w:cs="宋体"/>
                <w:sz w:val="24"/>
              </w:rPr>
            </w:pPr>
          </w:p>
        </w:tc>
        <w:tc>
          <w:tcPr>
            <w:tcW w:w="2344" w:type="dxa"/>
            <w:gridSpan w:val="2"/>
          </w:tcPr>
          <w:p w14:paraId="1B1E05AE">
            <w:pPr>
              <w:spacing w:line="360" w:lineRule="auto"/>
              <w:rPr>
                <w:rFonts w:ascii="宋体" w:hAnsi="宋体" w:cs="宋体"/>
                <w:sz w:val="24"/>
              </w:rPr>
            </w:pPr>
          </w:p>
        </w:tc>
      </w:tr>
      <w:tr w14:paraId="3754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091508A3">
            <w:pPr>
              <w:spacing w:line="360" w:lineRule="auto"/>
              <w:rPr>
                <w:rFonts w:ascii="宋体" w:hAnsi="宋体" w:cs="宋体"/>
                <w:sz w:val="24"/>
              </w:rPr>
            </w:pPr>
          </w:p>
        </w:tc>
        <w:tc>
          <w:tcPr>
            <w:tcW w:w="3460" w:type="dxa"/>
            <w:gridSpan w:val="3"/>
          </w:tcPr>
          <w:p w14:paraId="19EE902F">
            <w:pPr>
              <w:spacing w:line="360" w:lineRule="auto"/>
              <w:rPr>
                <w:rFonts w:ascii="宋体" w:hAnsi="宋体" w:cs="宋体"/>
                <w:sz w:val="24"/>
              </w:rPr>
            </w:pPr>
          </w:p>
        </w:tc>
        <w:tc>
          <w:tcPr>
            <w:tcW w:w="1792" w:type="dxa"/>
            <w:gridSpan w:val="2"/>
          </w:tcPr>
          <w:p w14:paraId="31822117">
            <w:pPr>
              <w:spacing w:line="360" w:lineRule="auto"/>
              <w:rPr>
                <w:rFonts w:ascii="宋体" w:hAnsi="宋体" w:cs="宋体"/>
                <w:sz w:val="24"/>
              </w:rPr>
            </w:pPr>
          </w:p>
        </w:tc>
        <w:tc>
          <w:tcPr>
            <w:tcW w:w="2344" w:type="dxa"/>
            <w:gridSpan w:val="2"/>
          </w:tcPr>
          <w:p w14:paraId="7E82043C">
            <w:pPr>
              <w:spacing w:line="360" w:lineRule="auto"/>
              <w:rPr>
                <w:rFonts w:ascii="宋体" w:hAnsi="宋体" w:cs="宋体"/>
                <w:sz w:val="24"/>
              </w:rPr>
            </w:pPr>
          </w:p>
        </w:tc>
      </w:tr>
      <w:tr w14:paraId="4BEC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5" w:type="dxa"/>
          </w:tcPr>
          <w:p w14:paraId="2C3D2CCD">
            <w:pPr>
              <w:spacing w:line="360" w:lineRule="auto"/>
              <w:rPr>
                <w:rFonts w:ascii="宋体" w:hAnsi="宋体" w:cs="宋体"/>
                <w:sz w:val="24"/>
              </w:rPr>
            </w:pPr>
          </w:p>
        </w:tc>
        <w:tc>
          <w:tcPr>
            <w:tcW w:w="3460" w:type="dxa"/>
            <w:gridSpan w:val="3"/>
          </w:tcPr>
          <w:p w14:paraId="26310986">
            <w:pPr>
              <w:spacing w:line="360" w:lineRule="auto"/>
              <w:rPr>
                <w:rFonts w:ascii="宋体" w:hAnsi="宋体" w:cs="宋体"/>
                <w:sz w:val="24"/>
              </w:rPr>
            </w:pPr>
          </w:p>
        </w:tc>
        <w:tc>
          <w:tcPr>
            <w:tcW w:w="1792" w:type="dxa"/>
            <w:gridSpan w:val="2"/>
          </w:tcPr>
          <w:p w14:paraId="41398450">
            <w:pPr>
              <w:spacing w:line="360" w:lineRule="auto"/>
              <w:rPr>
                <w:rFonts w:ascii="宋体" w:hAnsi="宋体" w:cs="宋体"/>
                <w:sz w:val="24"/>
              </w:rPr>
            </w:pPr>
          </w:p>
        </w:tc>
        <w:tc>
          <w:tcPr>
            <w:tcW w:w="2344" w:type="dxa"/>
            <w:gridSpan w:val="2"/>
          </w:tcPr>
          <w:p w14:paraId="21C11E5D">
            <w:pPr>
              <w:spacing w:line="360" w:lineRule="auto"/>
              <w:rPr>
                <w:rFonts w:ascii="宋体" w:hAnsi="宋体" w:cs="宋体"/>
                <w:sz w:val="24"/>
              </w:rPr>
            </w:pPr>
          </w:p>
        </w:tc>
      </w:tr>
    </w:tbl>
    <w:p w14:paraId="68EE8DB2">
      <w:pPr>
        <w:spacing w:line="400" w:lineRule="exact"/>
        <w:ind w:firstLine="420" w:firstLineChars="200"/>
      </w:pPr>
      <w:r>
        <w:rPr>
          <w:rFonts w:hint="eastAsia"/>
        </w:rPr>
        <w:t>应附注册建造师执业资格证书、身份证复印件，管理过的项目业绩须附合同协议书复印件。</w:t>
      </w:r>
    </w:p>
    <w:p w14:paraId="52365CF7">
      <w:pPr>
        <w:pStyle w:val="24"/>
      </w:pPr>
    </w:p>
    <w:p w14:paraId="7AEAC998">
      <w:pPr>
        <w:spacing w:line="360" w:lineRule="auto"/>
        <w:rPr>
          <w:rFonts w:ascii="宋体" w:hAnsi="宋体" w:cs="宋体"/>
          <w:sz w:val="22"/>
          <w:szCs w:val="21"/>
        </w:rPr>
      </w:pPr>
    </w:p>
    <w:p w14:paraId="36097E73">
      <w:pPr>
        <w:spacing w:line="360" w:lineRule="auto"/>
        <w:jc w:val="center"/>
        <w:rPr>
          <w:rFonts w:ascii="宋体" w:hAnsi="宋体" w:cs="宋体"/>
        </w:rPr>
      </w:pPr>
      <w:r>
        <w:rPr>
          <w:rFonts w:hint="eastAsia" w:ascii="宋体" w:hAnsi="宋体" w:cs="宋体"/>
          <w:sz w:val="28"/>
          <w:szCs w:val="28"/>
        </w:rPr>
        <w:br w:type="page"/>
      </w:r>
      <w:r>
        <w:rPr>
          <w:rFonts w:hint="eastAsia" w:ascii="宋体" w:hAnsi="宋体" w:cs="宋体"/>
          <w:sz w:val="28"/>
          <w:szCs w:val="28"/>
        </w:rPr>
        <w:t>（三）其他人员相关证件</w:t>
      </w:r>
    </w:p>
    <w:p w14:paraId="67B6AEE8">
      <w:pPr>
        <w:spacing w:line="360" w:lineRule="auto"/>
        <w:jc w:val="left"/>
        <w:rPr>
          <w:rFonts w:ascii="宋体" w:hAnsi="宋体" w:cs="宋体"/>
          <w:sz w:val="24"/>
        </w:rPr>
      </w:pPr>
      <w:r>
        <w:rPr>
          <w:rFonts w:hint="eastAsia" w:ascii="宋体" w:hAnsi="宋体" w:cs="宋体"/>
          <w:sz w:val="24"/>
        </w:rPr>
        <w:t>需附其他人员岗位证复印件。</w:t>
      </w:r>
    </w:p>
    <w:p w14:paraId="28658001">
      <w:pPr>
        <w:pStyle w:val="24"/>
      </w:pPr>
    </w:p>
    <w:p w14:paraId="530A2D42">
      <w:pPr>
        <w:pStyle w:val="9"/>
      </w:pPr>
    </w:p>
    <w:p w14:paraId="79667BCF">
      <w:pPr>
        <w:pStyle w:val="9"/>
      </w:pPr>
    </w:p>
    <w:p w14:paraId="1F952BE2">
      <w:pPr>
        <w:pStyle w:val="9"/>
      </w:pPr>
    </w:p>
    <w:p w14:paraId="33AD563A">
      <w:pPr>
        <w:pStyle w:val="9"/>
      </w:pPr>
    </w:p>
    <w:p w14:paraId="50DBF7FF">
      <w:pPr>
        <w:pStyle w:val="9"/>
      </w:pPr>
    </w:p>
    <w:p w14:paraId="7DB7171E">
      <w:pPr>
        <w:pStyle w:val="9"/>
      </w:pPr>
    </w:p>
    <w:p w14:paraId="1F53B5E5">
      <w:pPr>
        <w:pStyle w:val="9"/>
      </w:pPr>
    </w:p>
    <w:p w14:paraId="7418E476">
      <w:pPr>
        <w:pStyle w:val="9"/>
      </w:pPr>
    </w:p>
    <w:p w14:paraId="0490670B">
      <w:pPr>
        <w:pStyle w:val="9"/>
      </w:pPr>
    </w:p>
    <w:p w14:paraId="580B911F">
      <w:pPr>
        <w:pStyle w:val="9"/>
      </w:pPr>
    </w:p>
    <w:p w14:paraId="76E18B0B">
      <w:pPr>
        <w:pStyle w:val="9"/>
      </w:pPr>
    </w:p>
    <w:p w14:paraId="3BB4294B">
      <w:pPr>
        <w:pStyle w:val="9"/>
      </w:pPr>
    </w:p>
    <w:p w14:paraId="724E87F7">
      <w:pPr>
        <w:pStyle w:val="9"/>
      </w:pPr>
    </w:p>
    <w:p w14:paraId="7EFAA830">
      <w:pPr>
        <w:pStyle w:val="9"/>
      </w:pPr>
    </w:p>
    <w:p w14:paraId="5128E0E8">
      <w:pPr>
        <w:pStyle w:val="9"/>
      </w:pPr>
    </w:p>
    <w:p w14:paraId="334DB62B">
      <w:pPr>
        <w:pStyle w:val="9"/>
      </w:pPr>
    </w:p>
    <w:p w14:paraId="5956E66A">
      <w:pPr>
        <w:pStyle w:val="9"/>
      </w:pPr>
    </w:p>
    <w:p w14:paraId="276704ED">
      <w:pPr>
        <w:pStyle w:val="9"/>
      </w:pPr>
    </w:p>
    <w:p w14:paraId="12B8FFC9">
      <w:pPr>
        <w:pStyle w:val="9"/>
      </w:pPr>
    </w:p>
    <w:p w14:paraId="36BF3FF2">
      <w:pPr>
        <w:pStyle w:val="9"/>
      </w:pPr>
    </w:p>
    <w:p w14:paraId="428FCDF5">
      <w:pPr>
        <w:pStyle w:val="9"/>
      </w:pPr>
    </w:p>
    <w:p w14:paraId="5B4ACEA4">
      <w:pPr>
        <w:pStyle w:val="9"/>
      </w:pPr>
    </w:p>
    <w:p w14:paraId="7EC4E6D8">
      <w:pPr>
        <w:pStyle w:val="9"/>
      </w:pPr>
    </w:p>
    <w:p w14:paraId="23DE5894">
      <w:pPr>
        <w:pStyle w:val="9"/>
      </w:pPr>
    </w:p>
    <w:p w14:paraId="43763E80">
      <w:pPr>
        <w:pStyle w:val="9"/>
      </w:pPr>
    </w:p>
    <w:p w14:paraId="45F67010">
      <w:pPr>
        <w:pStyle w:val="9"/>
      </w:pPr>
    </w:p>
    <w:p w14:paraId="70BEEEE4">
      <w:pPr>
        <w:pStyle w:val="9"/>
      </w:pPr>
    </w:p>
    <w:p w14:paraId="1E2D291C">
      <w:pPr>
        <w:pStyle w:val="9"/>
      </w:pPr>
    </w:p>
    <w:p w14:paraId="38A81D1E">
      <w:pPr>
        <w:pStyle w:val="9"/>
      </w:pPr>
    </w:p>
    <w:p w14:paraId="4D90BDAE">
      <w:pPr>
        <w:pStyle w:val="9"/>
      </w:pPr>
    </w:p>
    <w:p w14:paraId="4B7FA20C">
      <w:pPr>
        <w:pStyle w:val="9"/>
      </w:pPr>
    </w:p>
    <w:p w14:paraId="3C007BB8">
      <w:pPr>
        <w:pStyle w:val="9"/>
      </w:pPr>
    </w:p>
    <w:p w14:paraId="6CC05C28">
      <w:pPr>
        <w:pStyle w:val="9"/>
      </w:pPr>
    </w:p>
    <w:p w14:paraId="307685B0">
      <w:pPr>
        <w:pStyle w:val="9"/>
      </w:pPr>
    </w:p>
    <w:p w14:paraId="585ABEA6">
      <w:pPr>
        <w:pStyle w:val="9"/>
      </w:pPr>
    </w:p>
    <w:p w14:paraId="7E49463E">
      <w:pPr>
        <w:spacing w:line="360" w:lineRule="auto"/>
        <w:jc w:val="center"/>
        <w:rPr>
          <w:rFonts w:ascii="宋体" w:hAnsi="宋体" w:cs="宋体"/>
          <w:b/>
          <w:color w:val="000000"/>
          <w:kern w:val="0"/>
          <w:sz w:val="32"/>
          <w:szCs w:val="36"/>
        </w:rPr>
      </w:pPr>
    </w:p>
    <w:p w14:paraId="44F7B3E8">
      <w:pPr>
        <w:pStyle w:val="24"/>
      </w:pPr>
    </w:p>
    <w:p w14:paraId="0ED0111A">
      <w:pPr>
        <w:pStyle w:val="3"/>
        <w:spacing w:before="0" w:after="0" w:line="360" w:lineRule="auto"/>
        <w:jc w:val="center"/>
        <w:rPr>
          <w:rFonts w:ascii="宋体" w:hAnsi="宋体" w:cs="宋体"/>
          <w:bCs w:val="0"/>
          <w:color w:val="000000"/>
          <w:szCs w:val="36"/>
        </w:rPr>
      </w:pPr>
      <w:bookmarkStart w:id="966" w:name="_Toc1371"/>
      <w:bookmarkStart w:id="967" w:name="_Toc19324"/>
      <w:r>
        <w:rPr>
          <w:rFonts w:hint="eastAsia" w:ascii="宋体" w:hAnsi="宋体" w:cs="宋体"/>
          <w:b w:val="0"/>
          <w:color w:val="000000"/>
          <w:szCs w:val="36"/>
        </w:rPr>
        <w:br w:type="page"/>
      </w:r>
      <w:bookmarkEnd w:id="966"/>
      <w:bookmarkEnd w:id="967"/>
      <w:bookmarkStart w:id="968" w:name="_Toc7381"/>
      <w:bookmarkStart w:id="969" w:name="_Toc20507"/>
      <w:bookmarkStart w:id="970" w:name="_Toc17737"/>
      <w:bookmarkStart w:id="971" w:name="_Toc521865066"/>
      <w:bookmarkStart w:id="972" w:name="_Toc49958239"/>
      <w:r>
        <w:rPr>
          <w:rFonts w:hint="eastAsia" w:ascii="宋体" w:hAnsi="宋体" w:cs="宋体"/>
          <w:bCs w:val="0"/>
          <w:color w:val="000000"/>
          <w:szCs w:val="36"/>
        </w:rPr>
        <w:t>七、资格审查资料</w:t>
      </w:r>
      <w:bookmarkEnd w:id="968"/>
      <w:bookmarkEnd w:id="969"/>
      <w:bookmarkEnd w:id="970"/>
      <w:bookmarkEnd w:id="971"/>
      <w:bookmarkEnd w:id="972"/>
    </w:p>
    <w:bookmarkEnd w:id="938"/>
    <w:p w14:paraId="5FA71FD8">
      <w:pPr>
        <w:adjustRightInd w:val="0"/>
        <w:spacing w:line="360" w:lineRule="auto"/>
        <w:ind w:right="561"/>
        <w:jc w:val="center"/>
        <w:textAlignment w:val="baseline"/>
        <w:outlineLvl w:val="2"/>
        <w:rPr>
          <w:rFonts w:ascii="宋体" w:hAnsi="宋体" w:cs="宋体"/>
          <w:b/>
          <w:color w:val="000000"/>
          <w:kern w:val="0"/>
          <w:sz w:val="28"/>
        </w:rPr>
      </w:pPr>
      <w:r>
        <w:rPr>
          <w:rFonts w:hint="eastAsia" w:ascii="宋体" w:hAnsi="宋体" w:cs="宋体"/>
          <w:b/>
          <w:color w:val="000000"/>
          <w:kern w:val="0"/>
          <w:sz w:val="28"/>
        </w:rPr>
        <w:t>（一）投标人基本情况表</w:t>
      </w:r>
    </w:p>
    <w:p w14:paraId="578B5E0B">
      <w:pPr>
        <w:adjustRightInd w:val="0"/>
        <w:spacing w:line="480" w:lineRule="atLeast"/>
        <w:ind w:firstLine="567"/>
        <w:textAlignment w:val="baseline"/>
        <w:rPr>
          <w:rFonts w:ascii="宋体" w:hAnsi="宋体"/>
          <w:color w:val="000000"/>
          <w:kern w:val="0"/>
          <w:sz w:val="24"/>
        </w:rPr>
      </w:pPr>
    </w:p>
    <w:tbl>
      <w:tblPr>
        <w:tblStyle w:val="16"/>
        <w:tblW w:w="96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2"/>
        <w:gridCol w:w="980"/>
        <w:gridCol w:w="1417"/>
        <w:gridCol w:w="1134"/>
        <w:gridCol w:w="142"/>
        <w:gridCol w:w="68"/>
        <w:gridCol w:w="1689"/>
        <w:gridCol w:w="794"/>
        <w:gridCol w:w="1560"/>
      </w:tblGrid>
      <w:tr w14:paraId="50559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22" w:type="dxa"/>
            <w:tcBorders>
              <w:top w:val="single" w:color="auto" w:sz="4" w:space="0"/>
              <w:left w:val="single" w:color="auto" w:sz="4" w:space="0"/>
              <w:bottom w:val="single" w:color="auto" w:sz="4" w:space="0"/>
              <w:right w:val="single" w:color="auto" w:sz="4" w:space="0"/>
            </w:tcBorders>
            <w:vAlign w:val="center"/>
          </w:tcPr>
          <w:p w14:paraId="15560162">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投标人名称</w:t>
            </w:r>
          </w:p>
        </w:tc>
        <w:tc>
          <w:tcPr>
            <w:tcW w:w="7784" w:type="dxa"/>
            <w:gridSpan w:val="8"/>
            <w:tcBorders>
              <w:top w:val="single" w:color="auto" w:sz="4" w:space="0"/>
              <w:left w:val="single" w:color="auto" w:sz="4" w:space="0"/>
              <w:bottom w:val="single" w:color="auto" w:sz="4" w:space="0"/>
              <w:right w:val="single" w:color="auto" w:sz="4" w:space="0"/>
            </w:tcBorders>
            <w:vAlign w:val="center"/>
          </w:tcPr>
          <w:p w14:paraId="3FBF676B">
            <w:pPr>
              <w:adjustRightInd w:val="0"/>
              <w:spacing w:line="480" w:lineRule="atLeast"/>
              <w:ind w:firstLine="567"/>
              <w:jc w:val="center"/>
              <w:textAlignment w:val="baseline"/>
              <w:rPr>
                <w:rFonts w:ascii="宋体" w:hAnsi="宋体" w:cs="宋体"/>
                <w:color w:val="000000"/>
                <w:kern w:val="0"/>
                <w:sz w:val="24"/>
              </w:rPr>
            </w:pPr>
          </w:p>
        </w:tc>
      </w:tr>
      <w:tr w14:paraId="7BA6A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22" w:type="dxa"/>
            <w:tcBorders>
              <w:top w:val="single" w:color="auto" w:sz="4" w:space="0"/>
              <w:left w:val="single" w:color="auto" w:sz="4" w:space="0"/>
              <w:bottom w:val="single" w:color="auto" w:sz="4" w:space="0"/>
              <w:right w:val="single" w:color="auto" w:sz="4" w:space="0"/>
            </w:tcBorders>
            <w:vAlign w:val="center"/>
          </w:tcPr>
          <w:p w14:paraId="22A55DFB">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注册地址</w:t>
            </w:r>
          </w:p>
        </w:tc>
        <w:tc>
          <w:tcPr>
            <w:tcW w:w="3741" w:type="dxa"/>
            <w:gridSpan w:val="5"/>
            <w:tcBorders>
              <w:top w:val="single" w:color="auto" w:sz="4" w:space="0"/>
              <w:left w:val="single" w:color="auto" w:sz="4" w:space="0"/>
              <w:bottom w:val="single" w:color="auto" w:sz="4" w:space="0"/>
              <w:right w:val="single" w:color="auto" w:sz="4" w:space="0"/>
            </w:tcBorders>
            <w:vAlign w:val="center"/>
          </w:tcPr>
          <w:p w14:paraId="4EF5E292">
            <w:pPr>
              <w:adjustRightInd w:val="0"/>
              <w:spacing w:line="480" w:lineRule="atLeast"/>
              <w:ind w:firstLine="567"/>
              <w:jc w:val="center"/>
              <w:textAlignment w:val="baseline"/>
              <w:rPr>
                <w:rFonts w:ascii="宋体" w:hAnsi="宋体" w:cs="宋体"/>
                <w:color w:val="000000"/>
                <w:kern w:val="0"/>
                <w:sz w:val="24"/>
              </w:rPr>
            </w:pPr>
          </w:p>
        </w:tc>
        <w:tc>
          <w:tcPr>
            <w:tcW w:w="1689" w:type="dxa"/>
            <w:tcBorders>
              <w:top w:val="single" w:color="auto" w:sz="4" w:space="0"/>
              <w:left w:val="single" w:color="auto" w:sz="4" w:space="0"/>
              <w:bottom w:val="single" w:color="auto" w:sz="4" w:space="0"/>
              <w:right w:val="single" w:color="auto" w:sz="4" w:space="0"/>
            </w:tcBorders>
            <w:vAlign w:val="center"/>
          </w:tcPr>
          <w:p w14:paraId="2BF08BFD">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邮政编码</w:t>
            </w:r>
          </w:p>
        </w:tc>
        <w:tc>
          <w:tcPr>
            <w:tcW w:w="2354" w:type="dxa"/>
            <w:gridSpan w:val="2"/>
            <w:tcBorders>
              <w:top w:val="single" w:color="auto" w:sz="4" w:space="0"/>
              <w:left w:val="single" w:color="auto" w:sz="4" w:space="0"/>
              <w:bottom w:val="single" w:color="auto" w:sz="4" w:space="0"/>
              <w:right w:val="single" w:color="auto" w:sz="4" w:space="0"/>
            </w:tcBorders>
            <w:vAlign w:val="center"/>
          </w:tcPr>
          <w:p w14:paraId="0E4B3948">
            <w:pPr>
              <w:adjustRightInd w:val="0"/>
              <w:spacing w:line="480" w:lineRule="atLeast"/>
              <w:ind w:firstLine="567"/>
              <w:jc w:val="center"/>
              <w:textAlignment w:val="baseline"/>
              <w:rPr>
                <w:rFonts w:ascii="宋体" w:hAnsi="宋体" w:cs="宋体"/>
                <w:color w:val="000000"/>
                <w:kern w:val="0"/>
                <w:sz w:val="24"/>
              </w:rPr>
            </w:pPr>
          </w:p>
        </w:tc>
      </w:tr>
      <w:tr w14:paraId="04CD8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22" w:type="dxa"/>
            <w:vMerge w:val="restart"/>
            <w:tcBorders>
              <w:top w:val="single" w:color="auto" w:sz="4" w:space="0"/>
              <w:left w:val="single" w:color="auto" w:sz="4" w:space="0"/>
              <w:bottom w:val="single" w:color="auto" w:sz="4" w:space="0"/>
              <w:right w:val="single" w:color="auto" w:sz="4" w:space="0"/>
            </w:tcBorders>
            <w:vAlign w:val="center"/>
          </w:tcPr>
          <w:p w14:paraId="0984DC97">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联系方式</w:t>
            </w:r>
          </w:p>
        </w:tc>
        <w:tc>
          <w:tcPr>
            <w:tcW w:w="980" w:type="dxa"/>
            <w:tcBorders>
              <w:top w:val="single" w:color="auto" w:sz="4" w:space="0"/>
              <w:left w:val="single" w:color="auto" w:sz="4" w:space="0"/>
              <w:bottom w:val="single" w:color="auto" w:sz="4" w:space="0"/>
              <w:right w:val="single" w:color="auto" w:sz="4" w:space="0"/>
            </w:tcBorders>
            <w:vAlign w:val="center"/>
          </w:tcPr>
          <w:p w14:paraId="550FB857">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联系人</w:t>
            </w:r>
          </w:p>
        </w:tc>
        <w:tc>
          <w:tcPr>
            <w:tcW w:w="2761" w:type="dxa"/>
            <w:gridSpan w:val="4"/>
            <w:tcBorders>
              <w:top w:val="single" w:color="auto" w:sz="4" w:space="0"/>
              <w:left w:val="single" w:color="auto" w:sz="4" w:space="0"/>
              <w:bottom w:val="single" w:color="auto" w:sz="4" w:space="0"/>
              <w:right w:val="single" w:color="auto" w:sz="4" w:space="0"/>
            </w:tcBorders>
            <w:vAlign w:val="center"/>
          </w:tcPr>
          <w:p w14:paraId="283F7AA2">
            <w:pPr>
              <w:adjustRightInd w:val="0"/>
              <w:spacing w:line="480" w:lineRule="atLeast"/>
              <w:ind w:firstLine="567"/>
              <w:jc w:val="center"/>
              <w:textAlignment w:val="baseline"/>
              <w:rPr>
                <w:rFonts w:ascii="宋体" w:hAnsi="宋体" w:cs="宋体"/>
                <w:color w:val="000000"/>
                <w:kern w:val="0"/>
                <w:sz w:val="24"/>
              </w:rPr>
            </w:pPr>
          </w:p>
        </w:tc>
        <w:tc>
          <w:tcPr>
            <w:tcW w:w="1689" w:type="dxa"/>
            <w:tcBorders>
              <w:top w:val="single" w:color="auto" w:sz="4" w:space="0"/>
              <w:left w:val="single" w:color="auto" w:sz="4" w:space="0"/>
              <w:bottom w:val="single" w:color="auto" w:sz="4" w:space="0"/>
              <w:right w:val="single" w:color="auto" w:sz="4" w:space="0"/>
            </w:tcBorders>
            <w:vAlign w:val="center"/>
          </w:tcPr>
          <w:p w14:paraId="526EB232">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电 话</w:t>
            </w:r>
          </w:p>
        </w:tc>
        <w:tc>
          <w:tcPr>
            <w:tcW w:w="2354" w:type="dxa"/>
            <w:gridSpan w:val="2"/>
            <w:tcBorders>
              <w:top w:val="single" w:color="auto" w:sz="4" w:space="0"/>
              <w:left w:val="single" w:color="auto" w:sz="4" w:space="0"/>
              <w:bottom w:val="single" w:color="auto" w:sz="4" w:space="0"/>
              <w:right w:val="single" w:color="auto" w:sz="4" w:space="0"/>
            </w:tcBorders>
            <w:vAlign w:val="center"/>
          </w:tcPr>
          <w:p w14:paraId="211E1287">
            <w:pPr>
              <w:adjustRightInd w:val="0"/>
              <w:spacing w:line="480" w:lineRule="atLeast"/>
              <w:ind w:firstLine="567"/>
              <w:jc w:val="center"/>
              <w:textAlignment w:val="baseline"/>
              <w:rPr>
                <w:rFonts w:ascii="宋体" w:hAnsi="宋体" w:cs="宋体"/>
                <w:color w:val="000000"/>
                <w:kern w:val="0"/>
                <w:sz w:val="24"/>
              </w:rPr>
            </w:pPr>
          </w:p>
        </w:tc>
      </w:tr>
      <w:tr w14:paraId="135D0D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22" w:type="dxa"/>
            <w:vMerge w:val="continue"/>
            <w:tcBorders>
              <w:top w:val="single" w:color="auto" w:sz="4" w:space="0"/>
              <w:left w:val="single" w:color="auto" w:sz="4" w:space="0"/>
              <w:bottom w:val="single" w:color="auto" w:sz="4" w:space="0"/>
              <w:right w:val="single" w:color="auto" w:sz="4" w:space="0"/>
            </w:tcBorders>
            <w:vAlign w:val="center"/>
          </w:tcPr>
          <w:p w14:paraId="0F888C49">
            <w:pPr>
              <w:adjustRightInd w:val="0"/>
              <w:spacing w:line="480" w:lineRule="atLeast"/>
              <w:ind w:firstLine="567"/>
              <w:jc w:val="center"/>
              <w:textAlignment w:val="baseline"/>
              <w:rPr>
                <w:rFonts w:ascii="宋体" w:hAnsi="宋体" w:cs="宋体"/>
                <w:color w:val="000000"/>
                <w:kern w:val="0"/>
                <w:sz w:val="24"/>
              </w:rPr>
            </w:pPr>
          </w:p>
        </w:tc>
        <w:tc>
          <w:tcPr>
            <w:tcW w:w="980" w:type="dxa"/>
            <w:tcBorders>
              <w:top w:val="single" w:color="auto" w:sz="4" w:space="0"/>
              <w:left w:val="single" w:color="auto" w:sz="4" w:space="0"/>
              <w:bottom w:val="single" w:color="auto" w:sz="4" w:space="0"/>
              <w:right w:val="single" w:color="auto" w:sz="4" w:space="0"/>
            </w:tcBorders>
            <w:vAlign w:val="center"/>
          </w:tcPr>
          <w:p w14:paraId="0421D551">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传  真</w:t>
            </w:r>
          </w:p>
        </w:tc>
        <w:tc>
          <w:tcPr>
            <w:tcW w:w="2761" w:type="dxa"/>
            <w:gridSpan w:val="4"/>
            <w:tcBorders>
              <w:top w:val="single" w:color="auto" w:sz="4" w:space="0"/>
              <w:left w:val="single" w:color="auto" w:sz="4" w:space="0"/>
              <w:bottom w:val="single" w:color="auto" w:sz="4" w:space="0"/>
              <w:right w:val="single" w:color="auto" w:sz="4" w:space="0"/>
            </w:tcBorders>
            <w:vAlign w:val="center"/>
          </w:tcPr>
          <w:p w14:paraId="4C7E4116">
            <w:pPr>
              <w:adjustRightInd w:val="0"/>
              <w:spacing w:line="480" w:lineRule="atLeast"/>
              <w:ind w:firstLine="567"/>
              <w:jc w:val="center"/>
              <w:textAlignment w:val="baseline"/>
              <w:rPr>
                <w:rFonts w:ascii="宋体" w:hAnsi="宋体" w:cs="宋体"/>
                <w:color w:val="000000"/>
                <w:kern w:val="0"/>
                <w:sz w:val="24"/>
              </w:rPr>
            </w:pPr>
          </w:p>
        </w:tc>
        <w:tc>
          <w:tcPr>
            <w:tcW w:w="1689" w:type="dxa"/>
            <w:tcBorders>
              <w:top w:val="single" w:color="auto" w:sz="4" w:space="0"/>
              <w:left w:val="single" w:color="auto" w:sz="4" w:space="0"/>
              <w:bottom w:val="single" w:color="auto" w:sz="4" w:space="0"/>
              <w:right w:val="single" w:color="auto" w:sz="4" w:space="0"/>
            </w:tcBorders>
            <w:vAlign w:val="center"/>
          </w:tcPr>
          <w:p w14:paraId="43CD2918">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网 址</w:t>
            </w:r>
          </w:p>
        </w:tc>
        <w:tc>
          <w:tcPr>
            <w:tcW w:w="2354" w:type="dxa"/>
            <w:gridSpan w:val="2"/>
            <w:tcBorders>
              <w:top w:val="single" w:color="auto" w:sz="4" w:space="0"/>
              <w:left w:val="single" w:color="auto" w:sz="4" w:space="0"/>
              <w:bottom w:val="single" w:color="auto" w:sz="4" w:space="0"/>
              <w:right w:val="single" w:color="auto" w:sz="4" w:space="0"/>
            </w:tcBorders>
            <w:vAlign w:val="center"/>
          </w:tcPr>
          <w:p w14:paraId="5113E6DC">
            <w:pPr>
              <w:adjustRightInd w:val="0"/>
              <w:spacing w:line="480" w:lineRule="atLeast"/>
              <w:ind w:firstLine="567"/>
              <w:jc w:val="center"/>
              <w:textAlignment w:val="baseline"/>
              <w:rPr>
                <w:rFonts w:ascii="宋体" w:hAnsi="宋体" w:cs="宋体"/>
                <w:color w:val="000000"/>
                <w:kern w:val="0"/>
                <w:sz w:val="24"/>
              </w:rPr>
            </w:pPr>
          </w:p>
        </w:tc>
      </w:tr>
      <w:tr w14:paraId="006DD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22" w:type="dxa"/>
            <w:tcBorders>
              <w:top w:val="single" w:color="auto" w:sz="4" w:space="0"/>
              <w:left w:val="single" w:color="auto" w:sz="4" w:space="0"/>
              <w:bottom w:val="single" w:color="auto" w:sz="4" w:space="0"/>
              <w:right w:val="single" w:color="auto" w:sz="4" w:space="0"/>
            </w:tcBorders>
            <w:vAlign w:val="center"/>
          </w:tcPr>
          <w:p w14:paraId="65A1ED6B">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组织结构</w:t>
            </w:r>
          </w:p>
        </w:tc>
        <w:tc>
          <w:tcPr>
            <w:tcW w:w="7784" w:type="dxa"/>
            <w:gridSpan w:val="8"/>
            <w:tcBorders>
              <w:top w:val="single" w:color="auto" w:sz="4" w:space="0"/>
              <w:left w:val="single" w:color="auto" w:sz="4" w:space="0"/>
              <w:bottom w:val="single" w:color="auto" w:sz="4" w:space="0"/>
              <w:right w:val="single" w:color="auto" w:sz="4" w:space="0"/>
            </w:tcBorders>
            <w:vAlign w:val="center"/>
          </w:tcPr>
          <w:p w14:paraId="399460C4">
            <w:pPr>
              <w:adjustRightInd w:val="0"/>
              <w:spacing w:line="480" w:lineRule="atLeast"/>
              <w:ind w:firstLine="567"/>
              <w:jc w:val="center"/>
              <w:textAlignment w:val="baseline"/>
              <w:rPr>
                <w:rFonts w:ascii="宋体" w:hAnsi="宋体" w:cs="宋体"/>
                <w:color w:val="000000"/>
                <w:kern w:val="0"/>
                <w:sz w:val="24"/>
              </w:rPr>
            </w:pPr>
          </w:p>
        </w:tc>
      </w:tr>
      <w:tr w14:paraId="7B7C9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22" w:type="dxa"/>
            <w:tcBorders>
              <w:top w:val="single" w:color="auto" w:sz="4" w:space="0"/>
              <w:left w:val="single" w:color="auto" w:sz="4" w:space="0"/>
              <w:bottom w:val="single" w:color="auto" w:sz="4" w:space="0"/>
              <w:right w:val="single" w:color="auto" w:sz="4" w:space="0"/>
            </w:tcBorders>
            <w:vAlign w:val="center"/>
          </w:tcPr>
          <w:p w14:paraId="6ED61C36">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法定代表人</w:t>
            </w:r>
          </w:p>
        </w:tc>
        <w:tc>
          <w:tcPr>
            <w:tcW w:w="980" w:type="dxa"/>
            <w:tcBorders>
              <w:top w:val="single" w:color="auto" w:sz="4" w:space="0"/>
              <w:left w:val="single" w:color="auto" w:sz="4" w:space="0"/>
              <w:bottom w:val="single" w:color="auto" w:sz="4" w:space="0"/>
              <w:right w:val="single" w:color="auto" w:sz="4" w:space="0"/>
            </w:tcBorders>
            <w:vAlign w:val="center"/>
          </w:tcPr>
          <w:p w14:paraId="77CE0CB1">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姓名</w:t>
            </w:r>
          </w:p>
        </w:tc>
        <w:tc>
          <w:tcPr>
            <w:tcW w:w="1417" w:type="dxa"/>
            <w:tcBorders>
              <w:top w:val="single" w:color="auto" w:sz="4" w:space="0"/>
              <w:left w:val="single" w:color="auto" w:sz="4" w:space="0"/>
              <w:bottom w:val="single" w:color="auto" w:sz="4" w:space="0"/>
              <w:right w:val="single" w:color="auto" w:sz="4" w:space="0"/>
            </w:tcBorders>
            <w:vAlign w:val="center"/>
          </w:tcPr>
          <w:p w14:paraId="5B870662">
            <w:pPr>
              <w:adjustRightInd w:val="0"/>
              <w:spacing w:line="480" w:lineRule="atLeast"/>
              <w:ind w:firstLine="567"/>
              <w:jc w:val="center"/>
              <w:textAlignment w:val="baseline"/>
              <w:rPr>
                <w:rFonts w:ascii="宋体" w:hAnsi="宋体" w:cs="宋体"/>
                <w:color w:val="000000"/>
                <w:kern w:val="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631EE21">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技术职称</w:t>
            </w:r>
          </w:p>
        </w:tc>
        <w:tc>
          <w:tcPr>
            <w:tcW w:w="1757" w:type="dxa"/>
            <w:gridSpan w:val="2"/>
            <w:tcBorders>
              <w:top w:val="single" w:color="auto" w:sz="4" w:space="0"/>
              <w:left w:val="single" w:color="auto" w:sz="4" w:space="0"/>
              <w:bottom w:val="single" w:color="auto" w:sz="4" w:space="0"/>
              <w:right w:val="single" w:color="auto" w:sz="4" w:space="0"/>
            </w:tcBorders>
            <w:vAlign w:val="center"/>
          </w:tcPr>
          <w:p w14:paraId="07C0357E">
            <w:pPr>
              <w:adjustRightInd w:val="0"/>
              <w:spacing w:line="480" w:lineRule="atLeast"/>
              <w:ind w:firstLine="567"/>
              <w:jc w:val="center"/>
              <w:textAlignment w:val="baseline"/>
              <w:rPr>
                <w:rFonts w:ascii="宋体" w:hAnsi="宋体" w:cs="宋体"/>
                <w:color w:val="000000"/>
                <w:kern w:val="0"/>
                <w:sz w:val="24"/>
              </w:rPr>
            </w:pPr>
          </w:p>
        </w:tc>
        <w:tc>
          <w:tcPr>
            <w:tcW w:w="794" w:type="dxa"/>
            <w:tcBorders>
              <w:top w:val="single" w:color="auto" w:sz="4" w:space="0"/>
              <w:left w:val="single" w:color="auto" w:sz="4" w:space="0"/>
              <w:bottom w:val="single" w:color="auto" w:sz="4" w:space="0"/>
              <w:right w:val="single" w:color="auto" w:sz="4" w:space="0"/>
            </w:tcBorders>
            <w:vAlign w:val="center"/>
          </w:tcPr>
          <w:p w14:paraId="6BBA83CD">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电话</w:t>
            </w:r>
          </w:p>
        </w:tc>
        <w:tc>
          <w:tcPr>
            <w:tcW w:w="1560" w:type="dxa"/>
            <w:tcBorders>
              <w:top w:val="single" w:color="auto" w:sz="4" w:space="0"/>
              <w:left w:val="single" w:color="auto" w:sz="4" w:space="0"/>
              <w:bottom w:val="single" w:color="auto" w:sz="4" w:space="0"/>
              <w:right w:val="single" w:color="auto" w:sz="4" w:space="0"/>
            </w:tcBorders>
            <w:vAlign w:val="center"/>
          </w:tcPr>
          <w:p w14:paraId="5C16D283">
            <w:pPr>
              <w:adjustRightInd w:val="0"/>
              <w:spacing w:line="480" w:lineRule="atLeast"/>
              <w:ind w:firstLine="567"/>
              <w:jc w:val="center"/>
              <w:textAlignment w:val="baseline"/>
              <w:rPr>
                <w:rFonts w:ascii="宋体" w:hAnsi="宋体" w:cs="宋体"/>
                <w:color w:val="000000"/>
                <w:kern w:val="0"/>
                <w:sz w:val="24"/>
              </w:rPr>
            </w:pPr>
          </w:p>
        </w:tc>
      </w:tr>
      <w:tr w14:paraId="5E316C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22" w:type="dxa"/>
            <w:tcBorders>
              <w:top w:val="single" w:color="auto" w:sz="4" w:space="0"/>
              <w:left w:val="single" w:color="auto" w:sz="4" w:space="0"/>
              <w:bottom w:val="single" w:color="auto" w:sz="4" w:space="0"/>
              <w:right w:val="single" w:color="auto" w:sz="4" w:space="0"/>
            </w:tcBorders>
            <w:vAlign w:val="center"/>
          </w:tcPr>
          <w:p w14:paraId="1938617D">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技术负责人</w:t>
            </w:r>
          </w:p>
        </w:tc>
        <w:tc>
          <w:tcPr>
            <w:tcW w:w="980" w:type="dxa"/>
            <w:tcBorders>
              <w:top w:val="single" w:color="auto" w:sz="4" w:space="0"/>
              <w:left w:val="single" w:color="auto" w:sz="4" w:space="0"/>
              <w:bottom w:val="single" w:color="auto" w:sz="4" w:space="0"/>
              <w:right w:val="single" w:color="auto" w:sz="4" w:space="0"/>
            </w:tcBorders>
            <w:vAlign w:val="center"/>
          </w:tcPr>
          <w:p w14:paraId="15FFD186">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姓名</w:t>
            </w:r>
          </w:p>
        </w:tc>
        <w:tc>
          <w:tcPr>
            <w:tcW w:w="1417" w:type="dxa"/>
            <w:tcBorders>
              <w:top w:val="single" w:color="auto" w:sz="4" w:space="0"/>
              <w:left w:val="single" w:color="auto" w:sz="4" w:space="0"/>
              <w:bottom w:val="single" w:color="auto" w:sz="4" w:space="0"/>
              <w:right w:val="single" w:color="auto" w:sz="4" w:space="0"/>
            </w:tcBorders>
            <w:vAlign w:val="center"/>
          </w:tcPr>
          <w:p w14:paraId="28122D2B">
            <w:pPr>
              <w:adjustRightInd w:val="0"/>
              <w:spacing w:line="480" w:lineRule="atLeast"/>
              <w:ind w:firstLine="567"/>
              <w:jc w:val="center"/>
              <w:textAlignment w:val="baseline"/>
              <w:rPr>
                <w:rFonts w:ascii="宋体" w:hAnsi="宋体" w:cs="宋体"/>
                <w:color w:val="000000"/>
                <w:kern w:val="0"/>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B823F19">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技术职称</w:t>
            </w:r>
          </w:p>
        </w:tc>
        <w:tc>
          <w:tcPr>
            <w:tcW w:w="1757" w:type="dxa"/>
            <w:gridSpan w:val="2"/>
            <w:tcBorders>
              <w:top w:val="single" w:color="auto" w:sz="4" w:space="0"/>
              <w:left w:val="single" w:color="auto" w:sz="4" w:space="0"/>
              <w:bottom w:val="single" w:color="auto" w:sz="4" w:space="0"/>
              <w:right w:val="single" w:color="auto" w:sz="4" w:space="0"/>
            </w:tcBorders>
            <w:vAlign w:val="center"/>
          </w:tcPr>
          <w:p w14:paraId="02500E64">
            <w:pPr>
              <w:adjustRightInd w:val="0"/>
              <w:spacing w:line="480" w:lineRule="atLeast"/>
              <w:ind w:firstLine="567"/>
              <w:jc w:val="center"/>
              <w:textAlignment w:val="baseline"/>
              <w:rPr>
                <w:rFonts w:ascii="宋体" w:hAnsi="宋体" w:cs="宋体"/>
                <w:color w:val="000000"/>
                <w:kern w:val="0"/>
                <w:sz w:val="24"/>
              </w:rPr>
            </w:pPr>
          </w:p>
        </w:tc>
        <w:tc>
          <w:tcPr>
            <w:tcW w:w="794" w:type="dxa"/>
            <w:tcBorders>
              <w:top w:val="single" w:color="auto" w:sz="4" w:space="0"/>
              <w:left w:val="single" w:color="auto" w:sz="4" w:space="0"/>
              <w:bottom w:val="single" w:color="auto" w:sz="4" w:space="0"/>
              <w:right w:val="single" w:color="auto" w:sz="4" w:space="0"/>
            </w:tcBorders>
            <w:vAlign w:val="center"/>
          </w:tcPr>
          <w:p w14:paraId="09F7AA44">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电话</w:t>
            </w:r>
          </w:p>
        </w:tc>
        <w:tc>
          <w:tcPr>
            <w:tcW w:w="1560" w:type="dxa"/>
            <w:tcBorders>
              <w:top w:val="single" w:color="auto" w:sz="4" w:space="0"/>
              <w:left w:val="single" w:color="auto" w:sz="4" w:space="0"/>
              <w:bottom w:val="single" w:color="auto" w:sz="4" w:space="0"/>
              <w:right w:val="single" w:color="auto" w:sz="4" w:space="0"/>
            </w:tcBorders>
            <w:vAlign w:val="center"/>
          </w:tcPr>
          <w:p w14:paraId="7CB5872D">
            <w:pPr>
              <w:adjustRightInd w:val="0"/>
              <w:spacing w:line="480" w:lineRule="atLeast"/>
              <w:ind w:firstLine="567"/>
              <w:jc w:val="center"/>
              <w:textAlignment w:val="baseline"/>
              <w:rPr>
                <w:rFonts w:ascii="宋体" w:hAnsi="宋体" w:cs="宋体"/>
                <w:color w:val="000000"/>
                <w:kern w:val="0"/>
                <w:sz w:val="24"/>
              </w:rPr>
            </w:pPr>
          </w:p>
        </w:tc>
      </w:tr>
      <w:tr w14:paraId="76ACE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22" w:type="dxa"/>
            <w:tcBorders>
              <w:top w:val="single" w:color="auto" w:sz="4" w:space="0"/>
              <w:left w:val="single" w:color="auto" w:sz="4" w:space="0"/>
              <w:bottom w:val="single" w:color="auto" w:sz="4" w:space="0"/>
              <w:right w:val="single" w:color="auto" w:sz="4" w:space="0"/>
            </w:tcBorders>
            <w:vAlign w:val="center"/>
          </w:tcPr>
          <w:p w14:paraId="77BC7108">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成立时间</w:t>
            </w:r>
          </w:p>
        </w:tc>
        <w:tc>
          <w:tcPr>
            <w:tcW w:w="2397" w:type="dxa"/>
            <w:gridSpan w:val="2"/>
            <w:tcBorders>
              <w:top w:val="single" w:color="auto" w:sz="4" w:space="0"/>
              <w:left w:val="single" w:color="auto" w:sz="4" w:space="0"/>
              <w:bottom w:val="single" w:color="auto" w:sz="4" w:space="0"/>
              <w:right w:val="single" w:color="auto" w:sz="4" w:space="0"/>
            </w:tcBorders>
            <w:vAlign w:val="center"/>
          </w:tcPr>
          <w:p w14:paraId="7B7D4EC7">
            <w:pPr>
              <w:adjustRightInd w:val="0"/>
              <w:spacing w:line="480" w:lineRule="atLeast"/>
              <w:ind w:firstLine="567"/>
              <w:jc w:val="center"/>
              <w:textAlignment w:val="baseline"/>
              <w:rPr>
                <w:rFonts w:ascii="宋体" w:hAnsi="宋体" w:cs="宋体"/>
                <w:color w:val="000000"/>
                <w:kern w:val="0"/>
                <w:sz w:val="24"/>
              </w:rPr>
            </w:pPr>
          </w:p>
        </w:tc>
        <w:tc>
          <w:tcPr>
            <w:tcW w:w="5387" w:type="dxa"/>
            <w:gridSpan w:val="6"/>
            <w:tcBorders>
              <w:top w:val="single" w:color="auto" w:sz="4" w:space="0"/>
              <w:left w:val="single" w:color="auto" w:sz="4" w:space="0"/>
              <w:bottom w:val="single" w:color="auto" w:sz="4" w:space="0"/>
              <w:right w:val="single" w:color="auto" w:sz="4" w:space="0"/>
            </w:tcBorders>
            <w:vAlign w:val="center"/>
          </w:tcPr>
          <w:p w14:paraId="49DE51D1">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员工总人数：</w:t>
            </w:r>
          </w:p>
        </w:tc>
      </w:tr>
      <w:tr w14:paraId="563A1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22" w:type="dxa"/>
            <w:tcBorders>
              <w:top w:val="single" w:color="auto" w:sz="4" w:space="0"/>
              <w:left w:val="single" w:color="auto" w:sz="4" w:space="0"/>
              <w:bottom w:val="single" w:color="auto" w:sz="4" w:space="0"/>
              <w:right w:val="single" w:color="auto" w:sz="4" w:space="0"/>
            </w:tcBorders>
            <w:vAlign w:val="center"/>
          </w:tcPr>
          <w:p w14:paraId="6471FB1E">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企业资质等级</w:t>
            </w:r>
          </w:p>
        </w:tc>
        <w:tc>
          <w:tcPr>
            <w:tcW w:w="2397" w:type="dxa"/>
            <w:gridSpan w:val="2"/>
            <w:tcBorders>
              <w:top w:val="single" w:color="auto" w:sz="4" w:space="0"/>
              <w:left w:val="single" w:color="auto" w:sz="4" w:space="0"/>
              <w:bottom w:val="single" w:color="auto" w:sz="4" w:space="0"/>
              <w:right w:val="single" w:color="auto" w:sz="4" w:space="0"/>
            </w:tcBorders>
            <w:vAlign w:val="center"/>
          </w:tcPr>
          <w:p w14:paraId="12B4F770">
            <w:pPr>
              <w:adjustRightInd w:val="0"/>
              <w:spacing w:line="480" w:lineRule="atLeast"/>
              <w:ind w:firstLine="567"/>
              <w:jc w:val="center"/>
              <w:textAlignment w:val="baseline"/>
              <w:rPr>
                <w:rFonts w:ascii="宋体" w:hAnsi="宋体" w:cs="宋体"/>
                <w:color w:val="000000"/>
                <w:kern w:val="0"/>
                <w:sz w:val="24"/>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5FA1E0D">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其中</w:t>
            </w:r>
          </w:p>
        </w:tc>
        <w:tc>
          <w:tcPr>
            <w:tcW w:w="1899" w:type="dxa"/>
            <w:gridSpan w:val="3"/>
            <w:tcBorders>
              <w:top w:val="single" w:color="auto" w:sz="4" w:space="0"/>
              <w:left w:val="single" w:color="auto" w:sz="4" w:space="0"/>
              <w:bottom w:val="single" w:color="auto" w:sz="4" w:space="0"/>
              <w:right w:val="single" w:color="auto" w:sz="4" w:space="0"/>
            </w:tcBorders>
            <w:vAlign w:val="center"/>
          </w:tcPr>
          <w:p w14:paraId="53FCF837">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项目负责人</w:t>
            </w:r>
          </w:p>
        </w:tc>
        <w:tc>
          <w:tcPr>
            <w:tcW w:w="2354" w:type="dxa"/>
            <w:gridSpan w:val="2"/>
            <w:tcBorders>
              <w:top w:val="single" w:color="auto" w:sz="4" w:space="0"/>
              <w:left w:val="single" w:color="auto" w:sz="4" w:space="0"/>
              <w:bottom w:val="single" w:color="auto" w:sz="4" w:space="0"/>
              <w:right w:val="single" w:color="auto" w:sz="4" w:space="0"/>
            </w:tcBorders>
            <w:vAlign w:val="center"/>
          </w:tcPr>
          <w:p w14:paraId="5A62B11A">
            <w:pPr>
              <w:adjustRightInd w:val="0"/>
              <w:spacing w:line="480" w:lineRule="atLeast"/>
              <w:ind w:firstLine="567"/>
              <w:jc w:val="center"/>
              <w:textAlignment w:val="baseline"/>
              <w:rPr>
                <w:rFonts w:ascii="宋体" w:hAnsi="宋体" w:cs="宋体"/>
                <w:color w:val="000000"/>
                <w:kern w:val="0"/>
                <w:sz w:val="24"/>
              </w:rPr>
            </w:pPr>
          </w:p>
        </w:tc>
      </w:tr>
      <w:tr w14:paraId="29826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22" w:type="dxa"/>
            <w:tcBorders>
              <w:top w:val="single" w:color="auto" w:sz="4" w:space="0"/>
              <w:left w:val="single" w:color="auto" w:sz="4" w:space="0"/>
              <w:bottom w:val="single" w:color="auto" w:sz="4" w:space="0"/>
              <w:right w:val="single" w:color="auto" w:sz="4" w:space="0"/>
            </w:tcBorders>
            <w:vAlign w:val="center"/>
          </w:tcPr>
          <w:p w14:paraId="7F721499">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营业执照号</w:t>
            </w:r>
          </w:p>
        </w:tc>
        <w:tc>
          <w:tcPr>
            <w:tcW w:w="2397" w:type="dxa"/>
            <w:gridSpan w:val="2"/>
            <w:tcBorders>
              <w:top w:val="single" w:color="auto" w:sz="4" w:space="0"/>
              <w:left w:val="single" w:color="auto" w:sz="4" w:space="0"/>
              <w:bottom w:val="single" w:color="auto" w:sz="4" w:space="0"/>
              <w:right w:val="single" w:color="auto" w:sz="4" w:space="0"/>
            </w:tcBorders>
            <w:vAlign w:val="center"/>
          </w:tcPr>
          <w:p w14:paraId="01AB3B76">
            <w:pPr>
              <w:adjustRightInd w:val="0"/>
              <w:spacing w:line="480" w:lineRule="atLeast"/>
              <w:ind w:firstLine="567"/>
              <w:jc w:val="center"/>
              <w:textAlignment w:val="baseline"/>
              <w:rPr>
                <w:rFonts w:ascii="宋体" w:hAnsi="宋体" w:cs="宋体"/>
                <w:color w:val="000000"/>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69EA48E">
            <w:pPr>
              <w:adjustRightInd w:val="0"/>
              <w:spacing w:line="480" w:lineRule="atLeast"/>
              <w:ind w:firstLine="567"/>
              <w:jc w:val="center"/>
              <w:textAlignment w:val="baseline"/>
              <w:rPr>
                <w:rFonts w:ascii="宋体" w:hAnsi="宋体" w:cs="宋体"/>
                <w:color w:val="000000"/>
                <w:kern w:val="0"/>
                <w:sz w:val="24"/>
              </w:rPr>
            </w:pPr>
          </w:p>
        </w:tc>
        <w:tc>
          <w:tcPr>
            <w:tcW w:w="1899" w:type="dxa"/>
            <w:gridSpan w:val="3"/>
            <w:tcBorders>
              <w:top w:val="single" w:color="auto" w:sz="4" w:space="0"/>
              <w:left w:val="single" w:color="auto" w:sz="4" w:space="0"/>
              <w:bottom w:val="single" w:color="auto" w:sz="4" w:space="0"/>
              <w:right w:val="single" w:color="auto" w:sz="4" w:space="0"/>
            </w:tcBorders>
            <w:vAlign w:val="center"/>
          </w:tcPr>
          <w:p w14:paraId="41C796AD">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高级职称人员</w:t>
            </w:r>
          </w:p>
        </w:tc>
        <w:tc>
          <w:tcPr>
            <w:tcW w:w="2354" w:type="dxa"/>
            <w:gridSpan w:val="2"/>
            <w:tcBorders>
              <w:top w:val="single" w:color="auto" w:sz="4" w:space="0"/>
              <w:left w:val="single" w:color="auto" w:sz="4" w:space="0"/>
              <w:bottom w:val="single" w:color="auto" w:sz="4" w:space="0"/>
              <w:right w:val="single" w:color="auto" w:sz="4" w:space="0"/>
            </w:tcBorders>
            <w:vAlign w:val="center"/>
          </w:tcPr>
          <w:p w14:paraId="3933724D">
            <w:pPr>
              <w:adjustRightInd w:val="0"/>
              <w:spacing w:line="480" w:lineRule="atLeast"/>
              <w:ind w:firstLine="567"/>
              <w:jc w:val="center"/>
              <w:textAlignment w:val="baseline"/>
              <w:rPr>
                <w:rFonts w:ascii="宋体" w:hAnsi="宋体" w:cs="宋体"/>
                <w:color w:val="000000"/>
                <w:kern w:val="0"/>
                <w:sz w:val="24"/>
              </w:rPr>
            </w:pPr>
          </w:p>
        </w:tc>
      </w:tr>
      <w:tr w14:paraId="6ECD9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22" w:type="dxa"/>
            <w:tcBorders>
              <w:top w:val="single" w:color="auto" w:sz="4" w:space="0"/>
              <w:left w:val="single" w:color="auto" w:sz="4" w:space="0"/>
              <w:bottom w:val="single" w:color="auto" w:sz="4" w:space="0"/>
              <w:right w:val="single" w:color="auto" w:sz="4" w:space="0"/>
            </w:tcBorders>
            <w:vAlign w:val="center"/>
          </w:tcPr>
          <w:p w14:paraId="4F5B9D2D">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注册资金</w:t>
            </w:r>
          </w:p>
        </w:tc>
        <w:tc>
          <w:tcPr>
            <w:tcW w:w="2397" w:type="dxa"/>
            <w:gridSpan w:val="2"/>
            <w:tcBorders>
              <w:top w:val="single" w:color="auto" w:sz="4" w:space="0"/>
              <w:left w:val="single" w:color="auto" w:sz="4" w:space="0"/>
              <w:bottom w:val="single" w:color="auto" w:sz="4" w:space="0"/>
              <w:right w:val="single" w:color="auto" w:sz="4" w:space="0"/>
            </w:tcBorders>
            <w:vAlign w:val="center"/>
          </w:tcPr>
          <w:p w14:paraId="4274D98B">
            <w:pPr>
              <w:adjustRightInd w:val="0"/>
              <w:spacing w:line="480" w:lineRule="atLeast"/>
              <w:ind w:firstLine="567"/>
              <w:jc w:val="center"/>
              <w:textAlignment w:val="baseline"/>
              <w:rPr>
                <w:rFonts w:ascii="宋体" w:hAnsi="宋体" w:cs="宋体"/>
                <w:color w:val="000000"/>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B3808B7">
            <w:pPr>
              <w:adjustRightInd w:val="0"/>
              <w:spacing w:line="480" w:lineRule="atLeast"/>
              <w:ind w:firstLine="567"/>
              <w:jc w:val="center"/>
              <w:textAlignment w:val="baseline"/>
              <w:rPr>
                <w:rFonts w:ascii="宋体" w:hAnsi="宋体" w:cs="宋体"/>
                <w:color w:val="000000"/>
                <w:kern w:val="0"/>
                <w:sz w:val="24"/>
              </w:rPr>
            </w:pPr>
          </w:p>
        </w:tc>
        <w:tc>
          <w:tcPr>
            <w:tcW w:w="1899" w:type="dxa"/>
            <w:gridSpan w:val="3"/>
            <w:tcBorders>
              <w:top w:val="single" w:color="auto" w:sz="4" w:space="0"/>
              <w:left w:val="single" w:color="auto" w:sz="4" w:space="0"/>
              <w:bottom w:val="single" w:color="auto" w:sz="4" w:space="0"/>
              <w:right w:val="single" w:color="auto" w:sz="4" w:space="0"/>
            </w:tcBorders>
            <w:vAlign w:val="center"/>
          </w:tcPr>
          <w:p w14:paraId="3DEA0AA5">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中级职称人员</w:t>
            </w:r>
          </w:p>
        </w:tc>
        <w:tc>
          <w:tcPr>
            <w:tcW w:w="2354" w:type="dxa"/>
            <w:gridSpan w:val="2"/>
            <w:tcBorders>
              <w:top w:val="single" w:color="auto" w:sz="4" w:space="0"/>
              <w:left w:val="single" w:color="auto" w:sz="4" w:space="0"/>
              <w:bottom w:val="single" w:color="auto" w:sz="4" w:space="0"/>
              <w:right w:val="single" w:color="auto" w:sz="4" w:space="0"/>
            </w:tcBorders>
            <w:vAlign w:val="center"/>
          </w:tcPr>
          <w:p w14:paraId="445AE2E6">
            <w:pPr>
              <w:adjustRightInd w:val="0"/>
              <w:spacing w:line="480" w:lineRule="atLeast"/>
              <w:ind w:firstLine="567"/>
              <w:jc w:val="center"/>
              <w:textAlignment w:val="baseline"/>
              <w:rPr>
                <w:rFonts w:ascii="宋体" w:hAnsi="宋体" w:cs="宋体"/>
                <w:color w:val="000000"/>
                <w:kern w:val="0"/>
                <w:sz w:val="24"/>
              </w:rPr>
            </w:pPr>
          </w:p>
        </w:tc>
      </w:tr>
      <w:tr w14:paraId="2E76B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22" w:type="dxa"/>
            <w:tcBorders>
              <w:top w:val="single" w:color="auto" w:sz="4" w:space="0"/>
              <w:left w:val="single" w:color="auto" w:sz="4" w:space="0"/>
              <w:bottom w:val="single" w:color="auto" w:sz="4" w:space="0"/>
              <w:right w:val="single" w:color="auto" w:sz="4" w:space="0"/>
            </w:tcBorders>
            <w:vAlign w:val="center"/>
          </w:tcPr>
          <w:p w14:paraId="5D15AE56">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开户银行</w:t>
            </w:r>
          </w:p>
        </w:tc>
        <w:tc>
          <w:tcPr>
            <w:tcW w:w="2397" w:type="dxa"/>
            <w:gridSpan w:val="2"/>
            <w:tcBorders>
              <w:top w:val="single" w:color="auto" w:sz="4" w:space="0"/>
              <w:left w:val="single" w:color="auto" w:sz="4" w:space="0"/>
              <w:bottom w:val="single" w:color="auto" w:sz="4" w:space="0"/>
              <w:right w:val="single" w:color="auto" w:sz="4" w:space="0"/>
            </w:tcBorders>
            <w:vAlign w:val="center"/>
          </w:tcPr>
          <w:p w14:paraId="042F251E">
            <w:pPr>
              <w:adjustRightInd w:val="0"/>
              <w:spacing w:line="480" w:lineRule="atLeast"/>
              <w:ind w:firstLine="567"/>
              <w:jc w:val="center"/>
              <w:textAlignment w:val="baseline"/>
              <w:rPr>
                <w:rFonts w:ascii="宋体" w:hAnsi="宋体" w:cs="宋体"/>
                <w:color w:val="000000"/>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176279E">
            <w:pPr>
              <w:adjustRightInd w:val="0"/>
              <w:spacing w:line="480" w:lineRule="atLeast"/>
              <w:ind w:firstLine="567"/>
              <w:jc w:val="center"/>
              <w:textAlignment w:val="baseline"/>
              <w:rPr>
                <w:rFonts w:ascii="宋体" w:hAnsi="宋体" w:cs="宋体"/>
                <w:color w:val="000000"/>
                <w:kern w:val="0"/>
                <w:sz w:val="24"/>
              </w:rPr>
            </w:pPr>
          </w:p>
        </w:tc>
        <w:tc>
          <w:tcPr>
            <w:tcW w:w="1899" w:type="dxa"/>
            <w:gridSpan w:val="3"/>
            <w:tcBorders>
              <w:top w:val="single" w:color="auto" w:sz="4" w:space="0"/>
              <w:left w:val="single" w:color="auto" w:sz="4" w:space="0"/>
              <w:bottom w:val="single" w:color="auto" w:sz="4" w:space="0"/>
              <w:right w:val="single" w:color="auto" w:sz="4" w:space="0"/>
            </w:tcBorders>
            <w:vAlign w:val="center"/>
          </w:tcPr>
          <w:p w14:paraId="2CE50518">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初级职称人员</w:t>
            </w:r>
          </w:p>
        </w:tc>
        <w:tc>
          <w:tcPr>
            <w:tcW w:w="2354" w:type="dxa"/>
            <w:gridSpan w:val="2"/>
            <w:tcBorders>
              <w:top w:val="single" w:color="auto" w:sz="4" w:space="0"/>
              <w:left w:val="single" w:color="auto" w:sz="4" w:space="0"/>
              <w:bottom w:val="single" w:color="auto" w:sz="4" w:space="0"/>
              <w:right w:val="single" w:color="auto" w:sz="4" w:space="0"/>
            </w:tcBorders>
            <w:vAlign w:val="center"/>
          </w:tcPr>
          <w:p w14:paraId="7C9F4EA8">
            <w:pPr>
              <w:adjustRightInd w:val="0"/>
              <w:spacing w:line="480" w:lineRule="atLeast"/>
              <w:ind w:firstLine="567"/>
              <w:jc w:val="center"/>
              <w:textAlignment w:val="baseline"/>
              <w:rPr>
                <w:rFonts w:ascii="宋体" w:hAnsi="宋体" w:cs="宋体"/>
                <w:color w:val="000000"/>
                <w:kern w:val="0"/>
                <w:sz w:val="24"/>
              </w:rPr>
            </w:pPr>
          </w:p>
        </w:tc>
      </w:tr>
      <w:tr w14:paraId="186B2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22" w:type="dxa"/>
            <w:tcBorders>
              <w:top w:val="single" w:color="auto" w:sz="4" w:space="0"/>
              <w:left w:val="single" w:color="auto" w:sz="4" w:space="0"/>
              <w:bottom w:val="single" w:color="auto" w:sz="4" w:space="0"/>
              <w:right w:val="single" w:color="auto" w:sz="4" w:space="0"/>
            </w:tcBorders>
            <w:vAlign w:val="center"/>
          </w:tcPr>
          <w:p w14:paraId="3A72D6BC">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账号</w:t>
            </w:r>
          </w:p>
        </w:tc>
        <w:tc>
          <w:tcPr>
            <w:tcW w:w="2397" w:type="dxa"/>
            <w:gridSpan w:val="2"/>
            <w:tcBorders>
              <w:top w:val="single" w:color="auto" w:sz="4" w:space="0"/>
              <w:left w:val="single" w:color="auto" w:sz="4" w:space="0"/>
              <w:bottom w:val="single" w:color="auto" w:sz="4" w:space="0"/>
              <w:right w:val="single" w:color="auto" w:sz="4" w:space="0"/>
            </w:tcBorders>
            <w:vAlign w:val="center"/>
          </w:tcPr>
          <w:p w14:paraId="104C098D">
            <w:pPr>
              <w:adjustRightInd w:val="0"/>
              <w:spacing w:line="480" w:lineRule="atLeast"/>
              <w:ind w:firstLine="567"/>
              <w:jc w:val="center"/>
              <w:textAlignment w:val="baseline"/>
              <w:rPr>
                <w:rFonts w:ascii="宋体" w:hAnsi="宋体" w:cs="宋体"/>
                <w:color w:val="000000"/>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55B3CE0">
            <w:pPr>
              <w:adjustRightInd w:val="0"/>
              <w:spacing w:line="480" w:lineRule="atLeast"/>
              <w:ind w:firstLine="567"/>
              <w:jc w:val="center"/>
              <w:textAlignment w:val="baseline"/>
              <w:rPr>
                <w:rFonts w:ascii="宋体" w:hAnsi="宋体" w:cs="宋体"/>
                <w:color w:val="000000"/>
                <w:kern w:val="0"/>
                <w:sz w:val="24"/>
              </w:rPr>
            </w:pPr>
          </w:p>
        </w:tc>
        <w:tc>
          <w:tcPr>
            <w:tcW w:w="1899" w:type="dxa"/>
            <w:gridSpan w:val="3"/>
            <w:tcBorders>
              <w:top w:val="single" w:color="auto" w:sz="4" w:space="0"/>
              <w:left w:val="single" w:color="auto" w:sz="4" w:space="0"/>
              <w:bottom w:val="single" w:color="auto" w:sz="4" w:space="0"/>
              <w:right w:val="single" w:color="auto" w:sz="4" w:space="0"/>
            </w:tcBorders>
            <w:vAlign w:val="center"/>
          </w:tcPr>
          <w:p w14:paraId="0A6875EE">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技  工</w:t>
            </w:r>
          </w:p>
        </w:tc>
        <w:tc>
          <w:tcPr>
            <w:tcW w:w="2354" w:type="dxa"/>
            <w:gridSpan w:val="2"/>
            <w:tcBorders>
              <w:top w:val="single" w:color="auto" w:sz="4" w:space="0"/>
              <w:left w:val="single" w:color="auto" w:sz="4" w:space="0"/>
              <w:bottom w:val="single" w:color="auto" w:sz="4" w:space="0"/>
              <w:right w:val="single" w:color="auto" w:sz="4" w:space="0"/>
            </w:tcBorders>
            <w:vAlign w:val="center"/>
          </w:tcPr>
          <w:p w14:paraId="52129A09">
            <w:pPr>
              <w:adjustRightInd w:val="0"/>
              <w:spacing w:line="480" w:lineRule="atLeast"/>
              <w:ind w:firstLine="567"/>
              <w:jc w:val="center"/>
              <w:textAlignment w:val="baseline"/>
              <w:rPr>
                <w:rFonts w:ascii="宋体" w:hAnsi="宋体" w:cs="宋体"/>
                <w:color w:val="000000"/>
                <w:kern w:val="0"/>
                <w:sz w:val="24"/>
              </w:rPr>
            </w:pPr>
          </w:p>
        </w:tc>
      </w:tr>
      <w:tr w14:paraId="3790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2" w:hRule="atLeast"/>
        </w:trPr>
        <w:tc>
          <w:tcPr>
            <w:tcW w:w="1822" w:type="dxa"/>
            <w:tcBorders>
              <w:top w:val="single" w:color="auto" w:sz="4" w:space="0"/>
              <w:left w:val="single" w:color="auto" w:sz="4" w:space="0"/>
              <w:right w:val="single" w:color="auto" w:sz="4" w:space="0"/>
            </w:tcBorders>
            <w:vAlign w:val="center"/>
          </w:tcPr>
          <w:p w14:paraId="19E631D4">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经营范围</w:t>
            </w:r>
          </w:p>
        </w:tc>
        <w:tc>
          <w:tcPr>
            <w:tcW w:w="7784" w:type="dxa"/>
            <w:gridSpan w:val="8"/>
            <w:tcBorders>
              <w:top w:val="single" w:color="auto" w:sz="4" w:space="0"/>
              <w:left w:val="single" w:color="auto" w:sz="4" w:space="0"/>
              <w:right w:val="single" w:color="auto" w:sz="4" w:space="0"/>
            </w:tcBorders>
            <w:vAlign w:val="center"/>
          </w:tcPr>
          <w:p w14:paraId="41C732F6">
            <w:pPr>
              <w:adjustRightInd w:val="0"/>
              <w:spacing w:line="480" w:lineRule="atLeast"/>
              <w:ind w:firstLine="567"/>
              <w:jc w:val="center"/>
              <w:textAlignment w:val="baseline"/>
              <w:rPr>
                <w:rFonts w:ascii="宋体" w:hAnsi="宋体" w:cs="宋体"/>
                <w:color w:val="000000"/>
                <w:kern w:val="0"/>
                <w:sz w:val="24"/>
              </w:rPr>
            </w:pPr>
          </w:p>
        </w:tc>
      </w:tr>
      <w:tr w14:paraId="46181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1822" w:type="dxa"/>
            <w:tcBorders>
              <w:top w:val="single" w:color="auto" w:sz="4" w:space="0"/>
              <w:left w:val="single" w:color="auto" w:sz="4" w:space="0"/>
              <w:bottom w:val="single" w:color="auto" w:sz="4" w:space="0"/>
              <w:right w:val="single" w:color="auto" w:sz="4" w:space="0"/>
            </w:tcBorders>
            <w:vAlign w:val="center"/>
          </w:tcPr>
          <w:p w14:paraId="75802943">
            <w:pPr>
              <w:adjustRightInd w:val="0"/>
              <w:spacing w:line="480" w:lineRule="atLeast"/>
              <w:jc w:val="center"/>
              <w:textAlignment w:val="baseline"/>
              <w:rPr>
                <w:rFonts w:ascii="宋体" w:hAnsi="宋体" w:cs="宋体"/>
                <w:color w:val="000000"/>
                <w:kern w:val="0"/>
                <w:sz w:val="24"/>
              </w:rPr>
            </w:pPr>
            <w:r>
              <w:rPr>
                <w:rFonts w:hint="eastAsia" w:ascii="宋体" w:hAnsi="宋体" w:cs="宋体"/>
                <w:color w:val="000000"/>
                <w:kern w:val="0"/>
                <w:sz w:val="24"/>
              </w:rPr>
              <w:t>备注</w:t>
            </w:r>
          </w:p>
        </w:tc>
        <w:tc>
          <w:tcPr>
            <w:tcW w:w="7784" w:type="dxa"/>
            <w:gridSpan w:val="8"/>
            <w:tcBorders>
              <w:top w:val="single" w:color="auto" w:sz="4" w:space="0"/>
              <w:left w:val="single" w:color="auto" w:sz="4" w:space="0"/>
              <w:bottom w:val="single" w:color="auto" w:sz="4" w:space="0"/>
              <w:right w:val="single" w:color="auto" w:sz="4" w:space="0"/>
            </w:tcBorders>
            <w:vAlign w:val="center"/>
          </w:tcPr>
          <w:p w14:paraId="438765E4">
            <w:pPr>
              <w:adjustRightInd w:val="0"/>
              <w:spacing w:line="480" w:lineRule="atLeast"/>
              <w:ind w:firstLine="567"/>
              <w:textAlignment w:val="baseline"/>
              <w:rPr>
                <w:rFonts w:ascii="宋体" w:hAnsi="宋体" w:cs="宋体"/>
                <w:color w:val="000000"/>
                <w:kern w:val="0"/>
                <w:sz w:val="24"/>
              </w:rPr>
            </w:pPr>
          </w:p>
        </w:tc>
      </w:tr>
    </w:tbl>
    <w:p w14:paraId="17BE65F8">
      <w:pPr>
        <w:adjustRightInd w:val="0"/>
        <w:spacing w:line="360" w:lineRule="auto"/>
        <w:jc w:val="center"/>
        <w:textAlignment w:val="baseline"/>
        <w:outlineLvl w:val="2"/>
        <w:rPr>
          <w:rFonts w:ascii="宋体" w:hAnsi="宋体" w:cs="宋体"/>
          <w:b/>
          <w:color w:val="000000"/>
          <w:kern w:val="0"/>
          <w:sz w:val="28"/>
        </w:rPr>
      </w:pPr>
      <w:bookmarkStart w:id="973" w:name="_Toc22625417"/>
      <w:r>
        <w:rPr>
          <w:rFonts w:hint="eastAsia" w:ascii="宋体" w:hAnsi="宋体"/>
          <w:color w:val="000000"/>
          <w:kern w:val="0"/>
          <w:sz w:val="24"/>
        </w:rPr>
        <w:t>注：后附企业营业执照副本、资质证书副本、安全生产许可证扫描件；</w:t>
      </w:r>
      <w:bookmarkEnd w:id="973"/>
      <w:r>
        <w:rPr>
          <w:rFonts w:hint="eastAsia" w:ascii="宋体" w:hAnsi="宋体"/>
          <w:color w:val="000000"/>
          <w:kern w:val="0"/>
          <w:sz w:val="24"/>
        </w:rPr>
        <w:br w:type="page"/>
      </w:r>
      <w:bookmarkStart w:id="974" w:name="_Toc5794"/>
      <w:bookmarkStart w:id="975" w:name="_Toc247527849"/>
      <w:bookmarkStart w:id="976" w:name="_Toc152045809"/>
      <w:bookmarkStart w:id="977" w:name="_Toc152042598"/>
      <w:bookmarkStart w:id="978" w:name="_Toc22960"/>
      <w:bookmarkStart w:id="979" w:name="_Toc144974877"/>
      <w:bookmarkStart w:id="980" w:name="_Toc247514301"/>
      <w:bookmarkStart w:id="981" w:name="_Toc265953295"/>
      <w:bookmarkStart w:id="982" w:name="_Toc22625418"/>
      <w:r>
        <w:rPr>
          <w:rFonts w:hint="eastAsia" w:ascii="宋体" w:hAnsi="宋体" w:cs="宋体"/>
          <w:b/>
          <w:color w:val="000000"/>
          <w:kern w:val="0"/>
          <w:sz w:val="28"/>
        </w:rPr>
        <w:t>（二）</w:t>
      </w:r>
      <w:bookmarkEnd w:id="974"/>
      <w:bookmarkEnd w:id="975"/>
      <w:bookmarkEnd w:id="976"/>
      <w:bookmarkEnd w:id="977"/>
      <w:bookmarkEnd w:id="978"/>
      <w:bookmarkEnd w:id="979"/>
      <w:bookmarkEnd w:id="980"/>
      <w:bookmarkEnd w:id="981"/>
      <w:r>
        <w:rPr>
          <w:rFonts w:hint="eastAsia" w:ascii="宋体" w:hAnsi="宋体" w:cs="宋体"/>
          <w:b/>
          <w:color w:val="000000"/>
          <w:kern w:val="0"/>
          <w:sz w:val="28"/>
        </w:rPr>
        <w:t>在人员、设备、资金等方面具备相应施工能力承诺书</w:t>
      </w:r>
      <w:bookmarkEnd w:id="982"/>
    </w:p>
    <w:p w14:paraId="78B5341E">
      <w:pPr>
        <w:adjustRightInd w:val="0"/>
        <w:spacing w:line="480" w:lineRule="atLeast"/>
        <w:ind w:firstLine="567"/>
        <w:jc w:val="center"/>
        <w:textAlignment w:val="baseline"/>
        <w:rPr>
          <w:rFonts w:ascii="宋体" w:hAnsi="宋体"/>
          <w:color w:val="000000"/>
          <w:kern w:val="0"/>
          <w:sz w:val="24"/>
        </w:rPr>
      </w:pPr>
      <w:r>
        <w:rPr>
          <w:rFonts w:hint="eastAsia" w:ascii="宋体" w:hAnsi="宋体"/>
          <w:color w:val="000000"/>
          <w:kern w:val="0"/>
          <w:sz w:val="24"/>
        </w:rPr>
        <w:t>（格式自拟）</w:t>
      </w:r>
    </w:p>
    <w:p w14:paraId="6CCD22CD">
      <w:pPr>
        <w:adjustRightInd w:val="0"/>
        <w:spacing w:line="480" w:lineRule="atLeast"/>
        <w:ind w:firstLine="567"/>
        <w:textAlignment w:val="baseline"/>
        <w:rPr>
          <w:rFonts w:ascii="宋体" w:hAnsi="宋体"/>
          <w:color w:val="000000"/>
          <w:kern w:val="0"/>
          <w:sz w:val="24"/>
        </w:rPr>
      </w:pPr>
    </w:p>
    <w:p w14:paraId="76ACFF9F">
      <w:pPr>
        <w:widowControl/>
        <w:jc w:val="center"/>
        <w:rPr>
          <w:rFonts w:ascii="宋体" w:hAnsi="宋体" w:cs="宋体"/>
          <w:b/>
          <w:color w:val="000000"/>
          <w:kern w:val="0"/>
          <w:sz w:val="28"/>
        </w:rPr>
      </w:pPr>
      <w:r>
        <w:rPr>
          <w:rFonts w:hint="eastAsia" w:ascii="宋体" w:hAnsi="宋体"/>
          <w:szCs w:val="21"/>
        </w:rPr>
        <w:br w:type="page"/>
      </w:r>
      <w:r>
        <w:rPr>
          <w:rFonts w:hint="eastAsia" w:ascii="宋体" w:hAnsi="宋体" w:cs="宋体"/>
          <w:b/>
          <w:color w:val="000000"/>
          <w:kern w:val="0"/>
          <w:sz w:val="28"/>
        </w:rPr>
        <w:t>（三）近年完成的类似项目情况表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6804"/>
      </w:tblGrid>
      <w:tr w14:paraId="7BDD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3" w:type="dxa"/>
            <w:vAlign w:val="center"/>
          </w:tcPr>
          <w:p w14:paraId="1A41CB09">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合同名称</w:t>
            </w:r>
          </w:p>
        </w:tc>
        <w:tc>
          <w:tcPr>
            <w:tcW w:w="6804" w:type="dxa"/>
            <w:vAlign w:val="center"/>
          </w:tcPr>
          <w:p w14:paraId="49155773">
            <w:pPr>
              <w:adjustRightInd w:val="0"/>
              <w:spacing w:line="480" w:lineRule="atLeast"/>
              <w:jc w:val="center"/>
              <w:textAlignment w:val="baseline"/>
              <w:rPr>
                <w:rFonts w:ascii="宋体" w:hAnsi="宋体"/>
                <w:color w:val="000000"/>
                <w:kern w:val="0"/>
                <w:sz w:val="24"/>
              </w:rPr>
            </w:pPr>
          </w:p>
        </w:tc>
      </w:tr>
      <w:tr w14:paraId="0CDF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3" w:type="dxa"/>
            <w:vAlign w:val="center"/>
          </w:tcPr>
          <w:p w14:paraId="48317CF9">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合同项目所在地</w:t>
            </w:r>
          </w:p>
        </w:tc>
        <w:tc>
          <w:tcPr>
            <w:tcW w:w="6804" w:type="dxa"/>
            <w:vAlign w:val="center"/>
          </w:tcPr>
          <w:p w14:paraId="19EA6235">
            <w:pPr>
              <w:adjustRightInd w:val="0"/>
              <w:spacing w:line="480" w:lineRule="atLeast"/>
              <w:ind w:firstLine="567"/>
              <w:jc w:val="center"/>
              <w:textAlignment w:val="baseline"/>
              <w:rPr>
                <w:rFonts w:ascii="宋体" w:hAnsi="宋体"/>
                <w:color w:val="000000"/>
                <w:kern w:val="0"/>
                <w:sz w:val="24"/>
              </w:rPr>
            </w:pPr>
          </w:p>
        </w:tc>
      </w:tr>
      <w:tr w14:paraId="0C92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3" w:type="dxa"/>
            <w:vAlign w:val="center"/>
          </w:tcPr>
          <w:p w14:paraId="294C02EB">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发包人名称</w:t>
            </w:r>
          </w:p>
        </w:tc>
        <w:tc>
          <w:tcPr>
            <w:tcW w:w="6804" w:type="dxa"/>
            <w:vAlign w:val="center"/>
          </w:tcPr>
          <w:p w14:paraId="20E22327">
            <w:pPr>
              <w:adjustRightInd w:val="0"/>
              <w:spacing w:line="480" w:lineRule="atLeast"/>
              <w:ind w:firstLine="567"/>
              <w:jc w:val="center"/>
              <w:textAlignment w:val="baseline"/>
              <w:rPr>
                <w:rFonts w:ascii="宋体" w:hAnsi="宋体"/>
                <w:color w:val="000000"/>
                <w:kern w:val="0"/>
                <w:sz w:val="24"/>
              </w:rPr>
            </w:pPr>
          </w:p>
        </w:tc>
      </w:tr>
      <w:tr w14:paraId="0A4A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3" w:type="dxa"/>
            <w:vAlign w:val="center"/>
          </w:tcPr>
          <w:p w14:paraId="4B84F390">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发包人地址</w:t>
            </w:r>
          </w:p>
        </w:tc>
        <w:tc>
          <w:tcPr>
            <w:tcW w:w="6804" w:type="dxa"/>
            <w:vAlign w:val="center"/>
          </w:tcPr>
          <w:p w14:paraId="23C06A17">
            <w:pPr>
              <w:adjustRightInd w:val="0"/>
              <w:spacing w:line="480" w:lineRule="atLeast"/>
              <w:ind w:firstLine="567"/>
              <w:jc w:val="center"/>
              <w:textAlignment w:val="baseline"/>
              <w:rPr>
                <w:rFonts w:ascii="宋体" w:hAnsi="宋体"/>
                <w:color w:val="000000"/>
                <w:kern w:val="0"/>
                <w:sz w:val="24"/>
              </w:rPr>
            </w:pPr>
          </w:p>
        </w:tc>
      </w:tr>
      <w:tr w14:paraId="2DDA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3" w:type="dxa"/>
            <w:vAlign w:val="center"/>
          </w:tcPr>
          <w:p w14:paraId="09002E06">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发包人电话</w:t>
            </w:r>
          </w:p>
        </w:tc>
        <w:tc>
          <w:tcPr>
            <w:tcW w:w="6804" w:type="dxa"/>
            <w:vAlign w:val="center"/>
          </w:tcPr>
          <w:p w14:paraId="3317E522">
            <w:pPr>
              <w:adjustRightInd w:val="0"/>
              <w:spacing w:line="480" w:lineRule="atLeast"/>
              <w:ind w:firstLine="567"/>
              <w:jc w:val="center"/>
              <w:textAlignment w:val="baseline"/>
              <w:rPr>
                <w:rFonts w:ascii="宋体" w:hAnsi="宋体"/>
                <w:color w:val="000000"/>
                <w:kern w:val="0"/>
                <w:sz w:val="24"/>
              </w:rPr>
            </w:pPr>
          </w:p>
        </w:tc>
      </w:tr>
      <w:tr w14:paraId="7F70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3" w:type="dxa"/>
            <w:vAlign w:val="center"/>
          </w:tcPr>
          <w:p w14:paraId="5E6DF7EB">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签约合同价</w:t>
            </w:r>
          </w:p>
        </w:tc>
        <w:tc>
          <w:tcPr>
            <w:tcW w:w="6804" w:type="dxa"/>
            <w:vAlign w:val="center"/>
          </w:tcPr>
          <w:p w14:paraId="5EA62727">
            <w:pPr>
              <w:adjustRightInd w:val="0"/>
              <w:spacing w:line="480" w:lineRule="atLeast"/>
              <w:ind w:firstLine="567"/>
              <w:jc w:val="center"/>
              <w:textAlignment w:val="baseline"/>
              <w:rPr>
                <w:rFonts w:ascii="宋体" w:hAnsi="宋体"/>
                <w:color w:val="000000"/>
                <w:kern w:val="0"/>
                <w:sz w:val="24"/>
              </w:rPr>
            </w:pPr>
          </w:p>
        </w:tc>
      </w:tr>
      <w:tr w14:paraId="3BD7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3" w:type="dxa"/>
            <w:vAlign w:val="center"/>
          </w:tcPr>
          <w:p w14:paraId="488EE611">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开工日期</w:t>
            </w:r>
          </w:p>
        </w:tc>
        <w:tc>
          <w:tcPr>
            <w:tcW w:w="6804" w:type="dxa"/>
            <w:vAlign w:val="center"/>
          </w:tcPr>
          <w:p w14:paraId="770B1B81">
            <w:pPr>
              <w:adjustRightInd w:val="0"/>
              <w:spacing w:line="480" w:lineRule="atLeast"/>
              <w:ind w:firstLine="567"/>
              <w:jc w:val="center"/>
              <w:textAlignment w:val="baseline"/>
              <w:rPr>
                <w:rFonts w:ascii="宋体" w:hAnsi="宋体"/>
                <w:color w:val="000000"/>
                <w:kern w:val="0"/>
                <w:sz w:val="24"/>
              </w:rPr>
            </w:pPr>
          </w:p>
        </w:tc>
      </w:tr>
      <w:tr w14:paraId="6E01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3" w:type="dxa"/>
            <w:vAlign w:val="center"/>
          </w:tcPr>
          <w:p w14:paraId="52927650">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完工日期</w:t>
            </w:r>
          </w:p>
        </w:tc>
        <w:tc>
          <w:tcPr>
            <w:tcW w:w="6804" w:type="dxa"/>
            <w:vAlign w:val="center"/>
          </w:tcPr>
          <w:p w14:paraId="1225FD52">
            <w:pPr>
              <w:adjustRightInd w:val="0"/>
              <w:spacing w:line="480" w:lineRule="atLeast"/>
              <w:ind w:firstLine="567"/>
              <w:jc w:val="center"/>
              <w:textAlignment w:val="baseline"/>
              <w:rPr>
                <w:rFonts w:ascii="宋体" w:hAnsi="宋体"/>
                <w:color w:val="000000"/>
                <w:kern w:val="0"/>
                <w:sz w:val="24"/>
              </w:rPr>
            </w:pPr>
          </w:p>
        </w:tc>
      </w:tr>
      <w:tr w14:paraId="2228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3" w:type="dxa"/>
            <w:vAlign w:val="center"/>
          </w:tcPr>
          <w:p w14:paraId="21B9EED4">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承担的工作</w:t>
            </w:r>
          </w:p>
        </w:tc>
        <w:tc>
          <w:tcPr>
            <w:tcW w:w="6804" w:type="dxa"/>
            <w:vAlign w:val="center"/>
          </w:tcPr>
          <w:p w14:paraId="1AD0B2F3">
            <w:pPr>
              <w:adjustRightInd w:val="0"/>
              <w:spacing w:line="480" w:lineRule="atLeast"/>
              <w:ind w:firstLine="567"/>
              <w:jc w:val="center"/>
              <w:textAlignment w:val="baseline"/>
              <w:rPr>
                <w:rFonts w:ascii="宋体" w:hAnsi="宋体"/>
                <w:color w:val="000000"/>
                <w:kern w:val="0"/>
                <w:sz w:val="24"/>
              </w:rPr>
            </w:pPr>
          </w:p>
        </w:tc>
      </w:tr>
      <w:tr w14:paraId="3F42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3" w:type="dxa"/>
            <w:vAlign w:val="center"/>
          </w:tcPr>
          <w:p w14:paraId="2009D22E">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工程质量</w:t>
            </w:r>
          </w:p>
        </w:tc>
        <w:tc>
          <w:tcPr>
            <w:tcW w:w="6804" w:type="dxa"/>
            <w:vAlign w:val="center"/>
          </w:tcPr>
          <w:p w14:paraId="0E470E45">
            <w:pPr>
              <w:adjustRightInd w:val="0"/>
              <w:spacing w:line="480" w:lineRule="atLeast"/>
              <w:ind w:firstLine="567"/>
              <w:jc w:val="center"/>
              <w:textAlignment w:val="baseline"/>
              <w:rPr>
                <w:rFonts w:ascii="宋体" w:hAnsi="宋体"/>
                <w:color w:val="000000"/>
                <w:kern w:val="0"/>
                <w:sz w:val="24"/>
              </w:rPr>
            </w:pPr>
          </w:p>
        </w:tc>
      </w:tr>
      <w:tr w14:paraId="1292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3" w:type="dxa"/>
            <w:vAlign w:val="center"/>
          </w:tcPr>
          <w:p w14:paraId="43267890">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项目经理</w:t>
            </w:r>
          </w:p>
        </w:tc>
        <w:tc>
          <w:tcPr>
            <w:tcW w:w="6804" w:type="dxa"/>
            <w:vAlign w:val="center"/>
          </w:tcPr>
          <w:p w14:paraId="01C45C65">
            <w:pPr>
              <w:adjustRightInd w:val="0"/>
              <w:spacing w:line="480" w:lineRule="atLeast"/>
              <w:ind w:firstLine="567"/>
              <w:jc w:val="center"/>
              <w:textAlignment w:val="baseline"/>
              <w:rPr>
                <w:rFonts w:ascii="宋体" w:hAnsi="宋体"/>
                <w:color w:val="000000"/>
                <w:kern w:val="0"/>
                <w:sz w:val="24"/>
              </w:rPr>
            </w:pPr>
          </w:p>
        </w:tc>
      </w:tr>
      <w:tr w14:paraId="5454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5CD31AF9">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技术负责人</w:t>
            </w:r>
          </w:p>
        </w:tc>
        <w:tc>
          <w:tcPr>
            <w:tcW w:w="6804" w:type="dxa"/>
            <w:tcBorders>
              <w:top w:val="single" w:color="auto" w:sz="4" w:space="0"/>
              <w:left w:val="single" w:color="auto" w:sz="4" w:space="0"/>
              <w:bottom w:val="single" w:color="auto" w:sz="4" w:space="0"/>
              <w:right w:val="single" w:color="auto" w:sz="4" w:space="0"/>
            </w:tcBorders>
            <w:vAlign w:val="center"/>
          </w:tcPr>
          <w:p w14:paraId="39703FBC">
            <w:pPr>
              <w:adjustRightInd w:val="0"/>
              <w:spacing w:line="480" w:lineRule="atLeast"/>
              <w:ind w:firstLine="567"/>
              <w:jc w:val="center"/>
              <w:textAlignment w:val="baseline"/>
              <w:rPr>
                <w:rFonts w:ascii="宋体" w:hAnsi="宋体"/>
                <w:color w:val="000000"/>
                <w:kern w:val="0"/>
                <w:sz w:val="24"/>
              </w:rPr>
            </w:pPr>
          </w:p>
        </w:tc>
      </w:tr>
      <w:tr w14:paraId="150A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092B5202">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监理人及电话</w:t>
            </w:r>
          </w:p>
        </w:tc>
        <w:tc>
          <w:tcPr>
            <w:tcW w:w="6804" w:type="dxa"/>
            <w:tcBorders>
              <w:top w:val="single" w:color="auto" w:sz="4" w:space="0"/>
              <w:left w:val="single" w:color="auto" w:sz="4" w:space="0"/>
              <w:bottom w:val="single" w:color="auto" w:sz="4" w:space="0"/>
              <w:right w:val="single" w:color="auto" w:sz="4" w:space="0"/>
            </w:tcBorders>
            <w:vAlign w:val="center"/>
          </w:tcPr>
          <w:p w14:paraId="686E5B8A">
            <w:pPr>
              <w:adjustRightInd w:val="0"/>
              <w:spacing w:line="480" w:lineRule="atLeast"/>
              <w:ind w:firstLine="567"/>
              <w:jc w:val="center"/>
              <w:textAlignment w:val="baseline"/>
              <w:rPr>
                <w:rFonts w:ascii="宋体" w:hAnsi="宋体"/>
                <w:color w:val="000000"/>
                <w:kern w:val="0"/>
                <w:sz w:val="24"/>
              </w:rPr>
            </w:pPr>
          </w:p>
        </w:tc>
      </w:tr>
      <w:tr w14:paraId="002B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398FA810">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合同项目描述</w:t>
            </w:r>
          </w:p>
        </w:tc>
        <w:tc>
          <w:tcPr>
            <w:tcW w:w="6804" w:type="dxa"/>
            <w:tcBorders>
              <w:top w:val="single" w:color="auto" w:sz="4" w:space="0"/>
              <w:left w:val="single" w:color="auto" w:sz="4" w:space="0"/>
              <w:bottom w:val="single" w:color="auto" w:sz="4" w:space="0"/>
              <w:right w:val="single" w:color="auto" w:sz="4" w:space="0"/>
            </w:tcBorders>
            <w:vAlign w:val="center"/>
          </w:tcPr>
          <w:p w14:paraId="5D2E3494">
            <w:pPr>
              <w:adjustRightInd w:val="0"/>
              <w:spacing w:line="480" w:lineRule="atLeast"/>
              <w:ind w:firstLine="567"/>
              <w:jc w:val="center"/>
              <w:textAlignment w:val="baseline"/>
              <w:rPr>
                <w:rFonts w:ascii="宋体" w:hAnsi="宋体"/>
                <w:color w:val="000000"/>
                <w:kern w:val="0"/>
                <w:sz w:val="24"/>
              </w:rPr>
            </w:pPr>
          </w:p>
        </w:tc>
      </w:tr>
      <w:tr w14:paraId="4A3C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213" w:type="dxa"/>
            <w:tcBorders>
              <w:top w:val="single" w:color="auto" w:sz="4" w:space="0"/>
              <w:left w:val="single" w:color="auto" w:sz="4" w:space="0"/>
              <w:bottom w:val="single" w:color="auto" w:sz="4" w:space="0"/>
              <w:right w:val="single" w:color="auto" w:sz="4" w:space="0"/>
            </w:tcBorders>
            <w:vAlign w:val="center"/>
          </w:tcPr>
          <w:p w14:paraId="6BD53A83">
            <w:pPr>
              <w:adjustRightInd w:val="0"/>
              <w:spacing w:line="480" w:lineRule="atLeast"/>
              <w:jc w:val="center"/>
              <w:textAlignment w:val="baseline"/>
              <w:rPr>
                <w:rFonts w:ascii="宋体" w:hAnsi="宋体"/>
                <w:color w:val="000000"/>
                <w:kern w:val="0"/>
                <w:sz w:val="24"/>
              </w:rPr>
            </w:pPr>
            <w:r>
              <w:rPr>
                <w:rFonts w:hint="eastAsia" w:ascii="宋体" w:hAnsi="宋体"/>
                <w:color w:val="000000"/>
                <w:kern w:val="0"/>
                <w:sz w:val="24"/>
              </w:rPr>
              <w:t>备注</w:t>
            </w:r>
          </w:p>
        </w:tc>
        <w:tc>
          <w:tcPr>
            <w:tcW w:w="6804" w:type="dxa"/>
            <w:tcBorders>
              <w:top w:val="single" w:color="auto" w:sz="4" w:space="0"/>
              <w:left w:val="single" w:color="auto" w:sz="4" w:space="0"/>
              <w:bottom w:val="single" w:color="auto" w:sz="4" w:space="0"/>
              <w:right w:val="single" w:color="auto" w:sz="4" w:space="0"/>
            </w:tcBorders>
            <w:vAlign w:val="center"/>
          </w:tcPr>
          <w:p w14:paraId="604B5AC6">
            <w:pPr>
              <w:adjustRightInd w:val="0"/>
              <w:spacing w:line="480" w:lineRule="atLeast"/>
              <w:ind w:firstLine="567"/>
              <w:jc w:val="center"/>
              <w:textAlignment w:val="baseline"/>
              <w:rPr>
                <w:rFonts w:ascii="宋体" w:hAnsi="宋体"/>
                <w:color w:val="000000"/>
                <w:kern w:val="0"/>
                <w:sz w:val="24"/>
              </w:rPr>
            </w:pPr>
          </w:p>
        </w:tc>
      </w:tr>
    </w:tbl>
    <w:p w14:paraId="638F79BD">
      <w:pPr>
        <w:adjustRightInd w:val="0"/>
        <w:spacing w:line="480" w:lineRule="atLeast"/>
        <w:ind w:firstLine="567"/>
        <w:textAlignment w:val="baseline"/>
        <w:rPr>
          <w:rFonts w:ascii="宋体" w:hAnsi="宋体"/>
          <w:color w:val="000000"/>
          <w:kern w:val="0"/>
          <w:sz w:val="24"/>
        </w:rPr>
      </w:pPr>
      <w:r>
        <w:rPr>
          <w:rFonts w:hint="eastAsia" w:ascii="宋体" w:hAnsi="宋体"/>
          <w:color w:val="000000"/>
          <w:kern w:val="0"/>
          <w:sz w:val="24"/>
        </w:rPr>
        <w:t>注：后附业绩合同或中标通知书扫描件；</w:t>
      </w:r>
    </w:p>
    <w:p w14:paraId="781262DC">
      <w:pPr>
        <w:spacing w:line="480" w:lineRule="exact"/>
        <w:ind w:firstLine="420" w:firstLineChars="200"/>
        <w:rPr>
          <w:rFonts w:ascii="宋体" w:hAnsi="宋体" w:cs="宋体"/>
          <w:color w:val="000000"/>
          <w:kern w:val="0"/>
          <w:szCs w:val="21"/>
        </w:rPr>
      </w:pPr>
      <w:r>
        <w:rPr>
          <w:rFonts w:hint="eastAsia" w:ascii="宋体" w:hAnsi="宋体"/>
          <w:szCs w:val="21"/>
        </w:rPr>
        <w:br w:type="page"/>
      </w:r>
    </w:p>
    <w:p w14:paraId="5CA59946">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1、满足《中华人民共和国政府采购法》第二十二条规定；</w:t>
      </w:r>
    </w:p>
    <w:p w14:paraId="54A159F1">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2、落实政府采购政策满足的资格要求：本项目专门面向中小微企业采购项目,执行促进中小企业（监狱企业、残疾人福利性企业）发展等政府采购政策。</w:t>
      </w:r>
    </w:p>
    <w:p w14:paraId="0E94411A">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3、本项目的特定资格要求</w:t>
      </w:r>
    </w:p>
    <w:p w14:paraId="345053ED">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3.1、在中国境内注册的独立法人资格，具有有效的营业执照、税务登记证、组织机构代码证(或“三证合一 ”的营业执照)；</w:t>
      </w:r>
    </w:p>
    <w:p w14:paraId="251B28AF">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3.2、具有</w:t>
      </w:r>
      <w:r>
        <w:rPr>
          <w:rFonts w:hint="eastAsia" w:ascii="宋体" w:hAnsi="宋体" w:cs="宋体"/>
          <w:kern w:val="0"/>
          <w:sz w:val="24"/>
          <w:shd w:val="clear" w:color="auto" w:fill="FFFFFF" w:themeFill="background1"/>
          <w:lang w:val="en-US" w:eastAsia="zh-CN"/>
        </w:rPr>
        <w:t>建筑工程施工总承包</w:t>
      </w:r>
      <w:r>
        <w:rPr>
          <w:rFonts w:hint="eastAsia" w:ascii="宋体" w:hAnsi="宋体" w:cs="宋体"/>
          <w:kern w:val="0"/>
          <w:sz w:val="24"/>
          <w:shd w:val="clear" w:color="auto" w:fill="FFFFFF" w:themeFill="background1"/>
        </w:rPr>
        <w:t>叁级以上（含叁级）资质及有效的安全生产许可证，在人员、设备、资金等方面具有相应的施工能力；</w:t>
      </w:r>
    </w:p>
    <w:p w14:paraId="3590C838">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3.3、项目经理须具有相关工程专业贰级(含贰级)以上建造师资格和安全生产考核合格证，未在其他建设工程项目中担任项目经理（供应商应提供建造师注册证、安全生产考核合格证、无在建工程承诺书）；</w:t>
      </w:r>
    </w:p>
    <w:p w14:paraId="2BADA278">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3.4、投标企业出具无行贿记录在中国裁判文书网自行查询或自行承诺（查询对象：企业、法定代表人）及企业自行承诺无商业贿赂和不正当竞争行为；</w:t>
      </w:r>
    </w:p>
    <w:p w14:paraId="39230FB9">
      <w:pPr>
        <w:widowControl/>
        <w:spacing w:line="360" w:lineRule="auto"/>
        <w:ind w:firstLine="480" w:firstLineChars="200"/>
        <w:rPr>
          <w:rFonts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3.5、根据《关于在政府采购活动中查询及使用信用记录有关问题的通知》(财库[2016]125号)和豫财购【2016】15号的规定，对列入失信被执行人、</w:t>
      </w:r>
      <w:r>
        <w:rPr>
          <w:rFonts w:hint="eastAsia" w:ascii="宋体" w:hAnsi="宋体"/>
          <w:color w:val="000000"/>
          <w:sz w:val="24"/>
          <w:shd w:val="clear" w:color="auto" w:fill="FFFFFF" w:themeFill="background1"/>
        </w:rPr>
        <w:t>重大税收违法失信主体</w:t>
      </w:r>
      <w:r>
        <w:rPr>
          <w:rFonts w:hint="eastAsia" w:ascii="宋体" w:hAnsi="宋体" w:cs="宋体"/>
          <w:kern w:val="0"/>
          <w:sz w:val="24"/>
          <w:shd w:val="clear" w:color="auto" w:fill="FFFFFF" w:themeFill="background1"/>
        </w:rPr>
        <w:t>、政府采购严重违法失信行为记录名单的响应人，拒绝参与本项目采购活动；（查询渠道：信用中国网站（www.creditchina.gov.cn）、中国政府采购网(www.ccgp.gov.cn)、中国执行信息公开网（http://zxgk.court.gov.cn）提供网站的查询信息截图，且查询日期不应早于该项目招标公告发布之日；</w:t>
      </w:r>
    </w:p>
    <w:p w14:paraId="430AF8C9">
      <w:pPr>
        <w:widowControl/>
        <w:spacing w:line="360" w:lineRule="auto"/>
        <w:ind w:firstLine="480" w:firstLineChars="200"/>
        <w:rPr>
          <w:rFonts w:hint="eastAsia"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3.6、本项目不接受联合体投标；</w:t>
      </w:r>
    </w:p>
    <w:p w14:paraId="6015EFD6">
      <w:pPr>
        <w:widowControl/>
        <w:spacing w:line="360" w:lineRule="auto"/>
        <w:ind w:firstLine="480" w:firstLineChars="200"/>
        <w:rPr>
          <w:rFonts w:hint="eastAsia" w:ascii="宋体" w:hAnsi="宋体" w:cs="宋体"/>
          <w:kern w:val="0"/>
          <w:sz w:val="24"/>
          <w:shd w:val="clear" w:color="auto" w:fill="FFFFFF" w:themeFill="background1"/>
        </w:rPr>
      </w:pPr>
      <w:r>
        <w:rPr>
          <w:rFonts w:hint="eastAsia" w:ascii="宋体" w:hAnsi="宋体" w:cs="宋体"/>
          <w:kern w:val="0"/>
          <w:sz w:val="24"/>
          <w:shd w:val="clear" w:color="auto" w:fill="FFFFFF" w:themeFill="background1"/>
        </w:rPr>
        <w:t>3.7、本次磋商实行资格后审。</w:t>
      </w:r>
    </w:p>
    <w:p w14:paraId="2682BA82">
      <w:pPr>
        <w:widowControl/>
        <w:spacing w:line="360" w:lineRule="auto"/>
        <w:ind w:firstLine="422" w:firstLineChars="200"/>
        <w:jc w:val="center"/>
        <w:rPr>
          <w:b/>
          <w:sz w:val="32"/>
          <w:szCs w:val="32"/>
        </w:rPr>
      </w:pPr>
      <w:r>
        <w:rPr>
          <w:rFonts w:hint="eastAsia"/>
          <w:b/>
          <w:szCs w:val="21"/>
        </w:rPr>
        <w:br w:type="page"/>
      </w:r>
      <w:bookmarkStart w:id="983" w:name="_Toc22034"/>
      <w:bookmarkStart w:id="984" w:name="_Toc19096"/>
      <w:bookmarkStart w:id="985" w:name="_Toc20575"/>
      <w:r>
        <w:rPr>
          <w:rFonts w:hint="eastAsia"/>
          <w:b/>
          <w:sz w:val="32"/>
          <w:szCs w:val="32"/>
        </w:rPr>
        <w:t>八、</w:t>
      </w:r>
      <w:bookmarkStart w:id="986" w:name="_Toc5732332"/>
      <w:r>
        <w:rPr>
          <w:rFonts w:hint="eastAsia"/>
          <w:b/>
          <w:sz w:val="32"/>
          <w:szCs w:val="32"/>
        </w:rPr>
        <w:t>其他资料</w:t>
      </w:r>
      <w:bookmarkEnd w:id="983"/>
      <w:bookmarkEnd w:id="984"/>
      <w:bookmarkEnd w:id="985"/>
      <w:bookmarkEnd w:id="986"/>
    </w:p>
    <w:p w14:paraId="4F4E094B">
      <w:pPr>
        <w:spacing w:line="360" w:lineRule="auto"/>
        <w:jc w:val="center"/>
        <w:rPr>
          <w:color w:val="000000"/>
        </w:rPr>
      </w:pPr>
      <w:r>
        <w:rPr>
          <w:rFonts w:hint="eastAsia"/>
          <w:color w:val="000000"/>
        </w:rPr>
        <w:t>（</w:t>
      </w:r>
      <w:r>
        <w:rPr>
          <w:rFonts w:hint="eastAsia" w:hAnsi="宋体"/>
          <w:color w:val="000000"/>
          <w:szCs w:val="21"/>
        </w:rPr>
        <w:t>投标人</w:t>
      </w:r>
      <w:r>
        <w:rPr>
          <w:rFonts w:hAnsi="宋体"/>
          <w:color w:val="000000"/>
          <w:szCs w:val="21"/>
        </w:rPr>
        <w:t>认为需要提供的对本次</w:t>
      </w:r>
      <w:r>
        <w:rPr>
          <w:rFonts w:hint="eastAsia" w:hAnsi="宋体"/>
          <w:color w:val="000000"/>
          <w:szCs w:val="21"/>
        </w:rPr>
        <w:t>磋商</w:t>
      </w:r>
      <w:r>
        <w:rPr>
          <w:rFonts w:hAnsi="宋体"/>
          <w:color w:val="000000"/>
          <w:szCs w:val="21"/>
        </w:rPr>
        <w:t>有</w:t>
      </w:r>
      <w:r>
        <w:rPr>
          <w:rFonts w:hint="eastAsia" w:hAnsi="宋体"/>
          <w:color w:val="000000"/>
          <w:szCs w:val="21"/>
        </w:rPr>
        <w:t>利</w:t>
      </w:r>
      <w:r>
        <w:rPr>
          <w:rFonts w:hAnsi="宋体"/>
          <w:color w:val="000000"/>
          <w:szCs w:val="21"/>
        </w:rPr>
        <w:t>的</w:t>
      </w:r>
      <w:r>
        <w:rPr>
          <w:rFonts w:hint="eastAsia" w:hAnsi="宋体"/>
          <w:color w:val="000000"/>
          <w:szCs w:val="21"/>
        </w:rPr>
        <w:t>其他</w:t>
      </w:r>
      <w:r>
        <w:rPr>
          <w:rFonts w:hAnsi="宋体"/>
          <w:color w:val="000000"/>
          <w:szCs w:val="21"/>
        </w:rPr>
        <w:t>资料</w:t>
      </w:r>
      <w:bookmarkStart w:id="987" w:name="_TOC_250002"/>
      <w:bookmarkEnd w:id="987"/>
      <w:bookmarkStart w:id="988" w:name="_TOC_250003"/>
      <w:bookmarkEnd w:id="988"/>
      <w:r>
        <w:rPr>
          <w:rFonts w:hint="eastAsia"/>
          <w:color w:val="000000"/>
        </w:rPr>
        <w:t>）</w:t>
      </w:r>
    </w:p>
    <w:p w14:paraId="16851F90">
      <w:pPr>
        <w:autoSpaceDE w:val="0"/>
        <w:autoSpaceDN w:val="0"/>
        <w:adjustRightInd w:val="0"/>
        <w:spacing w:line="360" w:lineRule="auto"/>
        <w:rPr>
          <w:rFonts w:ascii="宋体" w:hAnsi="宋体" w:cs="宋体"/>
          <w:bCs/>
          <w:color w:val="000000"/>
        </w:rPr>
      </w:pPr>
    </w:p>
    <w:p w14:paraId="4C5BC86B">
      <w:pPr>
        <w:pStyle w:val="4"/>
        <w:bidi w:val="0"/>
        <w:ind w:left="0" w:leftChars="0" w:firstLine="0" w:firstLineChars="0"/>
        <w:rPr>
          <w:rFonts w:hint="default" w:eastAsia="宋体"/>
          <w:lang w:val="en-US" w:eastAsia="zh-CN"/>
        </w:rPr>
      </w:pPr>
      <w:r>
        <w:rPr>
          <w:rFonts w:hint="eastAsia"/>
          <w:lang w:val="en-US" w:eastAsia="zh-CN"/>
        </w:rPr>
        <w:t>附件1</w:t>
      </w:r>
    </w:p>
    <w:p w14:paraId="4AAE0AF3">
      <w:pPr>
        <w:pStyle w:val="4"/>
        <w:bidi w:val="0"/>
        <w:ind w:left="0" w:leftChars="0" w:firstLine="0" w:firstLineChars="0"/>
        <w:jc w:val="center"/>
      </w:pPr>
      <w:r>
        <w:rPr>
          <w:rFonts w:hint="eastAsia"/>
          <w:b/>
          <w:bCs/>
          <w:sz w:val="28"/>
          <w:szCs w:val="24"/>
        </w:rPr>
        <w:t>中小微企业声明函（投标人）</w:t>
      </w:r>
    </w:p>
    <w:p w14:paraId="49766D88">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pPr>
      <w:r>
        <w:rPr>
          <w:rFonts w:hint="eastAsia"/>
        </w:rPr>
        <w:t>本公司（联合体）郑重声明，根据《政府采购促进中小企业发展管理办法》（财库﹝2020﹞46 号）的规定，本公司(联合体)参加</w:t>
      </w:r>
      <w:r>
        <w:rPr>
          <w:rFonts w:hint="eastAsia"/>
          <w:u w:val="single"/>
        </w:rPr>
        <w:t>（单位名称）</w:t>
      </w:r>
      <w:r>
        <w:rPr>
          <w:rFonts w:hint="eastAsia"/>
        </w:rPr>
        <w:t>的</w:t>
      </w:r>
      <w:r>
        <w:rPr>
          <w:rFonts w:hint="eastAsia"/>
          <w:u w:val="single"/>
        </w:rPr>
        <w:t>（项目名称）</w:t>
      </w:r>
      <w:r>
        <w:rPr>
          <w:rFonts w:hint="eastAsia"/>
        </w:rPr>
        <w:t>采购活动，提供的货物全部由符合政策要求的中小企业制造。相关企业（含联合体中的中小企业、签订分包意向协议的中小企业）的具体情况如下：</w:t>
      </w:r>
    </w:p>
    <w:p w14:paraId="01A7B9D0">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pPr>
      <w:r>
        <w:rPr>
          <w:rFonts w:hint="eastAsia"/>
        </w:rPr>
        <w:t>1.</w:t>
      </w:r>
      <w:r>
        <w:rPr>
          <w:rFonts w:hint="eastAsia"/>
          <w:u w:val="single"/>
        </w:rPr>
        <w:t>（标的名称）</w:t>
      </w:r>
      <w:r>
        <w:rPr>
          <w:rFonts w:hint="eastAsia"/>
        </w:rPr>
        <w:t>，属于</w:t>
      </w:r>
      <w:r>
        <w:rPr>
          <w:rFonts w:hint="eastAsia"/>
          <w:u w:val="single"/>
        </w:rPr>
        <w:t>（采购文件中明确的所属行业）</w:t>
      </w:r>
      <w:r>
        <w:rPr>
          <w:rFonts w:hint="eastAsia"/>
        </w:rPr>
        <w:t>；</w:t>
      </w:r>
      <w:r>
        <w:rPr>
          <w:rFonts w:hint="eastAsia"/>
          <w:lang w:val="en-US" w:eastAsia="zh-CN"/>
        </w:rPr>
        <w:t>投标单位</w:t>
      </w:r>
      <w:r>
        <w:rPr>
          <w:rFonts w:hint="eastAsia"/>
        </w:rPr>
        <w:t>为</w:t>
      </w:r>
      <w:r>
        <w:rPr>
          <w:rFonts w:hint="eastAsia"/>
          <w:u w:val="single"/>
        </w:rPr>
        <w:t>（企业名称）</w:t>
      </w:r>
      <w:r>
        <w:rPr>
          <w:rFonts w:hint="eastAsia"/>
        </w:rPr>
        <w:t>，从业人员</w:t>
      </w:r>
      <w:r>
        <w:rPr>
          <w:rFonts w:hint="eastAsia"/>
          <w:u w:val="single"/>
        </w:rPr>
        <w:tab/>
      </w:r>
      <w:r>
        <w:rPr>
          <w:rFonts w:hint="eastAsia"/>
        </w:rPr>
        <w:t>人，营业收入为</w:t>
      </w:r>
      <w:r>
        <w:rPr>
          <w:rFonts w:hint="eastAsia"/>
          <w:u w:val="single"/>
        </w:rPr>
        <w:tab/>
      </w:r>
      <w:r>
        <w:rPr>
          <w:rFonts w:hint="eastAsia"/>
          <w:u w:val="single"/>
        </w:rPr>
        <w:t xml:space="preserve">  </w:t>
      </w:r>
      <w:r>
        <w:rPr>
          <w:rFonts w:hint="eastAsia"/>
        </w:rPr>
        <w:t>万元，资产总额为</w:t>
      </w:r>
      <w:r>
        <w:rPr>
          <w:rFonts w:hint="eastAsia"/>
          <w:u w:val="single"/>
        </w:rPr>
        <w:tab/>
      </w:r>
      <w:r>
        <w:rPr>
          <w:rFonts w:hint="eastAsia"/>
        </w:rPr>
        <w:t>万元，属于</w:t>
      </w:r>
      <w:r>
        <w:rPr>
          <w:rFonts w:hint="eastAsia"/>
          <w:u w:val="single"/>
        </w:rPr>
        <w:t>（中型企业、小型企业、微型企业）</w:t>
      </w:r>
      <w:r>
        <w:rPr>
          <w:rFonts w:hint="eastAsia"/>
        </w:rPr>
        <w:t>；</w:t>
      </w:r>
    </w:p>
    <w:p w14:paraId="7C2A5709">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pPr>
      <w:r>
        <w:rPr>
          <w:rFonts w:hint="eastAsia"/>
        </w:rPr>
        <w:t>2.</w:t>
      </w:r>
      <w:r>
        <w:rPr>
          <w:rFonts w:hint="eastAsia"/>
          <w:u w:val="single"/>
        </w:rPr>
        <w:t>（标的名称）</w:t>
      </w:r>
      <w:r>
        <w:rPr>
          <w:rFonts w:hint="eastAsia"/>
        </w:rPr>
        <w:t>，属于</w:t>
      </w:r>
      <w:r>
        <w:rPr>
          <w:rFonts w:hint="eastAsia"/>
          <w:u w:val="single"/>
        </w:rPr>
        <w:t>（采购文件中明确的所属行业）</w:t>
      </w:r>
      <w:r>
        <w:rPr>
          <w:rFonts w:hint="eastAsia"/>
        </w:rPr>
        <w:t>；</w:t>
      </w:r>
      <w:r>
        <w:rPr>
          <w:rFonts w:hint="eastAsia"/>
          <w:lang w:val="en-US" w:eastAsia="zh-CN"/>
        </w:rPr>
        <w:t>投标单位</w:t>
      </w:r>
      <w:r>
        <w:rPr>
          <w:rFonts w:hint="eastAsia"/>
        </w:rPr>
        <w:t>为</w:t>
      </w:r>
      <w:r>
        <w:rPr>
          <w:rFonts w:hint="eastAsia"/>
          <w:u w:val="single"/>
        </w:rPr>
        <w:t>（企业名称）</w:t>
      </w:r>
      <w:r>
        <w:rPr>
          <w:rFonts w:hint="eastAsia"/>
        </w:rPr>
        <w:t>，从业人员</w:t>
      </w:r>
      <w:r>
        <w:rPr>
          <w:rFonts w:hint="eastAsia"/>
          <w:u w:val="single"/>
        </w:rPr>
        <w:tab/>
      </w:r>
      <w:r>
        <w:rPr>
          <w:rFonts w:hint="eastAsia"/>
        </w:rPr>
        <w:t>人，营业收入为</w:t>
      </w:r>
      <w:r>
        <w:rPr>
          <w:rFonts w:hint="eastAsia"/>
          <w:u w:val="single"/>
        </w:rPr>
        <w:tab/>
      </w:r>
      <w:r>
        <w:rPr>
          <w:rFonts w:hint="eastAsia"/>
          <w:u w:val="single"/>
        </w:rPr>
        <w:t xml:space="preserve">   </w:t>
      </w:r>
      <w:r>
        <w:rPr>
          <w:rFonts w:hint="eastAsia"/>
        </w:rPr>
        <w:t>万元，资产总额为</w:t>
      </w:r>
      <w:r>
        <w:rPr>
          <w:rFonts w:hint="eastAsia"/>
          <w:u w:val="single"/>
        </w:rPr>
        <w:tab/>
      </w:r>
      <w:r>
        <w:rPr>
          <w:rFonts w:hint="eastAsia"/>
          <w:u w:val="single"/>
        </w:rPr>
        <w:t xml:space="preserve">  </w:t>
      </w:r>
      <w:r>
        <w:rPr>
          <w:rFonts w:hint="eastAsia"/>
        </w:rPr>
        <w:t>万元，属于</w:t>
      </w:r>
      <w:r>
        <w:rPr>
          <w:rFonts w:hint="eastAsia"/>
          <w:u w:val="single"/>
        </w:rPr>
        <w:t>（中型企业、小型企业、微型企业）</w:t>
      </w:r>
      <w:r>
        <w:rPr>
          <w:rFonts w:hint="eastAsia"/>
        </w:rPr>
        <w:t>；</w:t>
      </w:r>
    </w:p>
    <w:p w14:paraId="50766FE0">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pPr>
      <w:r>
        <w:rPr>
          <w:rFonts w:hint="eastAsia"/>
        </w:rPr>
        <w:t>……</w:t>
      </w:r>
    </w:p>
    <w:p w14:paraId="278A5622">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pPr>
      <w:r>
        <w:rPr>
          <w:rFonts w:hint="eastAsia"/>
        </w:rPr>
        <w:t>以上企业，不属于大企业的分支机构，不存在控股股东为大企业的情形，也不存在与大企业的负责人为同一人的情形。</w:t>
      </w:r>
    </w:p>
    <w:p w14:paraId="7996982C">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pPr>
      <w:r>
        <w:rPr>
          <w:rFonts w:hint="eastAsia"/>
        </w:rPr>
        <w:t>本企业对上述声明内容的真实性负责。如有虚假，将依法承担相应责任。</w:t>
      </w:r>
    </w:p>
    <w:p w14:paraId="154A0F14">
      <w:pPr>
        <w:pStyle w:val="4"/>
        <w:bidi w:val="0"/>
      </w:pPr>
      <w:r>
        <w:rPr>
          <w:rFonts w:hint="eastAsia"/>
        </w:rPr>
        <w:t xml:space="preserve">     </w:t>
      </w:r>
    </w:p>
    <w:p w14:paraId="38CC34A0">
      <w:pPr>
        <w:pStyle w:val="4"/>
        <w:wordWrap w:val="0"/>
        <w:bidi w:val="0"/>
        <w:ind w:left="0" w:leftChars="0" w:firstLine="0" w:firstLineChars="0"/>
        <w:jc w:val="right"/>
        <w:rPr>
          <w:rFonts w:hint="default" w:eastAsia="宋体"/>
          <w:lang w:val="en-US" w:eastAsia="zh-CN"/>
        </w:rPr>
      </w:pPr>
      <w:r>
        <w:rPr>
          <w:rFonts w:hint="eastAsia"/>
        </w:rPr>
        <w:t>企业名称（盖章）：</w:t>
      </w:r>
      <w:r>
        <w:rPr>
          <w:rFonts w:hint="eastAsia"/>
          <w:lang w:val="en-US" w:eastAsia="zh-CN"/>
        </w:rPr>
        <w:t xml:space="preserve">                 </w:t>
      </w:r>
    </w:p>
    <w:p w14:paraId="518F6B50">
      <w:pPr>
        <w:pStyle w:val="4"/>
        <w:wordWrap w:val="0"/>
        <w:bidi w:val="0"/>
        <w:ind w:left="0" w:leftChars="0" w:firstLine="0" w:firstLineChars="0"/>
        <w:jc w:val="right"/>
        <w:rPr>
          <w:rFonts w:hint="default" w:eastAsia="宋体"/>
          <w:lang w:val="en-US" w:eastAsia="zh-CN"/>
        </w:rPr>
      </w:pPr>
      <w:r>
        <w:rPr>
          <w:rFonts w:hint="eastAsia"/>
        </w:rPr>
        <w:t>日        期：</w:t>
      </w:r>
      <w:r>
        <w:rPr>
          <w:rFonts w:hint="eastAsia"/>
          <w:lang w:val="en-US" w:eastAsia="zh-CN"/>
        </w:rPr>
        <w:t xml:space="preserve">                 </w:t>
      </w:r>
    </w:p>
    <w:p w14:paraId="72841C8F">
      <w:pPr>
        <w:pStyle w:val="4"/>
        <w:bidi w:val="0"/>
      </w:pPr>
    </w:p>
    <w:p w14:paraId="53DE5EB8">
      <w:pPr>
        <w:pStyle w:val="4"/>
        <w:bidi w:val="0"/>
        <w:ind w:left="0" w:leftChars="0" w:firstLine="0" w:firstLineChars="0"/>
      </w:pPr>
      <w:r>
        <w:rPr>
          <w:rFonts w:hint="eastAsia"/>
        </w:rPr>
        <w:t>说明：</w:t>
      </w:r>
    </w:p>
    <w:p w14:paraId="2E36F4D0">
      <w:pPr>
        <w:pStyle w:val="4"/>
        <w:bidi w:val="0"/>
        <w:ind w:left="0" w:leftChars="0" w:firstLine="0" w:firstLineChars="0"/>
      </w:pPr>
      <w:r>
        <w:rPr>
          <w:rFonts w:hint="eastAsia"/>
        </w:rPr>
        <w:t>1、从业人员、营业收入、资产总额填报上一年度数据，无上一年度数据的新成立企业可不填报。</w:t>
      </w:r>
    </w:p>
    <w:p w14:paraId="7B2F3DDE">
      <w:pPr>
        <w:pStyle w:val="4"/>
        <w:bidi w:val="0"/>
        <w:ind w:left="0" w:leftChars="0" w:firstLine="0" w:firstLineChars="0"/>
      </w:pPr>
      <w:r>
        <w:rPr>
          <w:rFonts w:hint="eastAsia"/>
        </w:rPr>
        <w:t>2、填写前请认真阅读《关于印发中小企业划型标准规定的通知》（工信部联企业[2011]300号）和《关于印发＜政府采购促进中小企业发展管理办法＞的通知》(财库﹝2020﹞46 号  )相关规定。</w:t>
      </w:r>
    </w:p>
    <w:p w14:paraId="4FBBB337">
      <w:pPr>
        <w:pStyle w:val="4"/>
        <w:bidi w:val="0"/>
        <w:ind w:left="0" w:leftChars="0" w:firstLine="0" w:firstLineChars="0"/>
        <w:sectPr>
          <w:footerReference r:id="rId6" w:type="default"/>
          <w:pgSz w:w="11910" w:h="16840"/>
          <w:pgMar w:top="1440" w:right="1800" w:bottom="1440" w:left="1800" w:header="850" w:footer="992" w:gutter="0"/>
          <w:cols w:space="720" w:num="1"/>
          <w:docGrid w:linePitch="286" w:charSpace="0"/>
        </w:sectPr>
      </w:pPr>
      <w:r>
        <w:rPr>
          <w:rFonts w:hint="eastAsia"/>
        </w:rPr>
        <w:t>3、未按上述要求提供、填写的，评审时不予以考虑</w:t>
      </w:r>
    </w:p>
    <w:p w14:paraId="066E1847">
      <w:pPr>
        <w:pStyle w:val="4"/>
        <w:bidi w:val="0"/>
        <w:ind w:left="0" w:leftChars="0" w:firstLine="0" w:firstLineChars="0"/>
        <w:rPr>
          <w:rFonts w:hint="eastAsia"/>
        </w:rPr>
      </w:pPr>
    </w:p>
    <w:p w14:paraId="7131C707">
      <w:pPr>
        <w:pStyle w:val="4"/>
        <w:bidi w:val="0"/>
        <w:ind w:left="0" w:leftChars="0" w:firstLine="0" w:firstLineChars="0"/>
        <w:rPr>
          <w:rFonts w:hint="eastAsia"/>
        </w:rPr>
      </w:pPr>
    </w:p>
    <w:p w14:paraId="75D6C275">
      <w:pPr>
        <w:pStyle w:val="4"/>
        <w:bidi w:val="0"/>
        <w:ind w:left="0" w:leftChars="0" w:firstLine="0" w:firstLineChars="0"/>
      </w:pPr>
      <w:r>
        <w:rPr>
          <w:rFonts w:hint="eastAsia"/>
        </w:rPr>
        <w:t>附件2</w:t>
      </w:r>
    </w:p>
    <w:p w14:paraId="21E852BE">
      <w:pPr>
        <w:pStyle w:val="4"/>
        <w:bidi w:val="0"/>
      </w:pPr>
    </w:p>
    <w:p w14:paraId="25B3BB77">
      <w:pPr>
        <w:pStyle w:val="4"/>
        <w:bidi w:val="0"/>
        <w:ind w:left="0" w:leftChars="0" w:firstLine="0" w:firstLineChars="0"/>
        <w:jc w:val="center"/>
        <w:rPr>
          <w:b/>
          <w:bCs/>
          <w:sz w:val="28"/>
          <w:szCs w:val="24"/>
          <w:lang w:val="zh-CN"/>
        </w:rPr>
      </w:pPr>
      <w:r>
        <w:rPr>
          <w:rFonts w:hint="eastAsia"/>
          <w:b/>
          <w:bCs/>
          <w:sz w:val="28"/>
          <w:szCs w:val="24"/>
          <w:lang w:val="zh-CN"/>
        </w:rPr>
        <w:t>监狱企业证明文件</w:t>
      </w:r>
    </w:p>
    <w:p w14:paraId="69432F4E">
      <w:pPr>
        <w:pStyle w:val="4"/>
        <w:bidi w:val="0"/>
      </w:pPr>
    </w:p>
    <w:p w14:paraId="6DA9E1FE">
      <w:pPr>
        <w:pStyle w:val="4"/>
        <w:keepNext w:val="0"/>
        <w:keepLines w:val="0"/>
        <w:pageBreakBefore w:val="0"/>
        <w:widowControl/>
        <w:kinsoku/>
        <w:wordWrap/>
        <w:overflowPunct/>
        <w:topLinePunct w:val="0"/>
        <w:autoSpaceDE/>
        <w:autoSpaceDN/>
        <w:bidi w:val="0"/>
        <w:adjustRightInd/>
        <w:snapToGrid/>
        <w:spacing w:line="264" w:lineRule="auto"/>
        <w:ind w:firstLine="400" w:firstLineChars="200"/>
        <w:textAlignment w:val="auto"/>
      </w:pPr>
    </w:p>
    <w:p w14:paraId="57655033">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pPr>
      <w:r>
        <w:rPr>
          <w:rFonts w:hint="eastAsia"/>
        </w:rPr>
        <w:t>（监狱企业参加政府采购活动时，应当提供由省级以上监狱管理局、戒毒管理局(含新疆生产建设兵团)出具的属于监狱企业的证明文件。</w:t>
      </w:r>
    </w:p>
    <w:p w14:paraId="0F130DD1">
      <w:pPr>
        <w:pStyle w:val="4"/>
        <w:keepNext w:val="0"/>
        <w:keepLines w:val="0"/>
        <w:pageBreakBefore w:val="0"/>
        <w:widowControl/>
        <w:kinsoku/>
        <w:wordWrap/>
        <w:overflowPunct/>
        <w:topLinePunct w:val="0"/>
        <w:autoSpaceDE/>
        <w:autoSpaceDN/>
        <w:bidi w:val="0"/>
        <w:adjustRightInd/>
        <w:snapToGrid/>
        <w:spacing w:line="264" w:lineRule="auto"/>
        <w:ind w:firstLine="400" w:firstLineChars="200"/>
        <w:textAlignment w:val="auto"/>
      </w:pPr>
    </w:p>
    <w:p w14:paraId="48DE971F">
      <w:pPr>
        <w:pStyle w:val="4"/>
        <w:keepNext w:val="0"/>
        <w:keepLines w:val="0"/>
        <w:pageBreakBefore w:val="0"/>
        <w:widowControl/>
        <w:kinsoku/>
        <w:wordWrap/>
        <w:overflowPunct/>
        <w:topLinePunct w:val="0"/>
        <w:autoSpaceDE/>
        <w:autoSpaceDN/>
        <w:bidi w:val="0"/>
        <w:adjustRightInd/>
        <w:snapToGrid/>
        <w:spacing w:line="264" w:lineRule="auto"/>
        <w:ind w:firstLine="400" w:firstLineChars="200"/>
        <w:textAlignment w:val="auto"/>
      </w:pPr>
    </w:p>
    <w:p w14:paraId="0E21A362">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pPr>
      <w:r>
        <w:rPr>
          <w:rFonts w:hint="eastAsia"/>
        </w:rPr>
        <w:t>注：在响应文件中附扫描件</w:t>
      </w:r>
    </w:p>
    <w:p w14:paraId="6A34E50B">
      <w:pPr>
        <w:pStyle w:val="4"/>
        <w:bidi w:val="0"/>
      </w:pPr>
    </w:p>
    <w:p w14:paraId="7282E03F">
      <w:pPr>
        <w:pStyle w:val="4"/>
        <w:bidi w:val="0"/>
      </w:pPr>
    </w:p>
    <w:p w14:paraId="64EFD098">
      <w:pPr>
        <w:pStyle w:val="4"/>
        <w:bidi w:val="0"/>
      </w:pPr>
    </w:p>
    <w:p w14:paraId="15C792DC">
      <w:pPr>
        <w:pStyle w:val="4"/>
        <w:bidi w:val="0"/>
      </w:pPr>
    </w:p>
    <w:p w14:paraId="507E17DF">
      <w:pPr>
        <w:pStyle w:val="4"/>
        <w:bidi w:val="0"/>
      </w:pPr>
    </w:p>
    <w:p w14:paraId="3C7AB973">
      <w:pPr>
        <w:pStyle w:val="4"/>
        <w:bidi w:val="0"/>
      </w:pPr>
    </w:p>
    <w:p w14:paraId="22D575F4">
      <w:pPr>
        <w:pStyle w:val="4"/>
        <w:bidi w:val="0"/>
      </w:pPr>
    </w:p>
    <w:p w14:paraId="324B26B8">
      <w:pPr>
        <w:pStyle w:val="4"/>
        <w:bidi w:val="0"/>
      </w:pPr>
    </w:p>
    <w:p w14:paraId="00C0748B">
      <w:pPr>
        <w:pStyle w:val="4"/>
        <w:bidi w:val="0"/>
      </w:pPr>
    </w:p>
    <w:p w14:paraId="0CDE3BBF">
      <w:pPr>
        <w:pStyle w:val="4"/>
        <w:bidi w:val="0"/>
      </w:pPr>
    </w:p>
    <w:p w14:paraId="718F4ADE">
      <w:pPr>
        <w:pStyle w:val="4"/>
        <w:bidi w:val="0"/>
      </w:pPr>
    </w:p>
    <w:p w14:paraId="5E553BC5">
      <w:pPr>
        <w:pStyle w:val="4"/>
        <w:bidi w:val="0"/>
      </w:pPr>
    </w:p>
    <w:p w14:paraId="3D15F3A8">
      <w:pPr>
        <w:pStyle w:val="4"/>
        <w:bidi w:val="0"/>
      </w:pPr>
    </w:p>
    <w:p w14:paraId="7238006D">
      <w:pPr>
        <w:pStyle w:val="4"/>
        <w:bidi w:val="0"/>
      </w:pPr>
    </w:p>
    <w:p w14:paraId="3E85DC2F">
      <w:pPr>
        <w:pStyle w:val="4"/>
        <w:bidi w:val="0"/>
      </w:pPr>
    </w:p>
    <w:p w14:paraId="5725236F">
      <w:pPr>
        <w:pStyle w:val="4"/>
        <w:bidi w:val="0"/>
      </w:pPr>
    </w:p>
    <w:p w14:paraId="51F2F41A">
      <w:pPr>
        <w:pStyle w:val="4"/>
        <w:bidi w:val="0"/>
      </w:pPr>
    </w:p>
    <w:p w14:paraId="7451B025">
      <w:pPr>
        <w:pStyle w:val="4"/>
        <w:bidi w:val="0"/>
      </w:pPr>
    </w:p>
    <w:p w14:paraId="67AC5055">
      <w:pPr>
        <w:pStyle w:val="4"/>
        <w:bidi w:val="0"/>
      </w:pPr>
    </w:p>
    <w:p w14:paraId="1518B421">
      <w:pPr>
        <w:pStyle w:val="4"/>
        <w:bidi w:val="0"/>
        <w:ind w:left="0" w:leftChars="0" w:firstLine="0" w:firstLineChars="0"/>
        <w:rPr>
          <w:rFonts w:hint="eastAsia"/>
        </w:rPr>
      </w:pPr>
    </w:p>
    <w:p w14:paraId="4900FDFA">
      <w:pPr>
        <w:pStyle w:val="4"/>
        <w:bidi w:val="0"/>
        <w:ind w:left="0" w:leftChars="0" w:firstLine="0" w:firstLineChars="0"/>
        <w:rPr>
          <w:rFonts w:hint="eastAsia"/>
        </w:rPr>
      </w:pPr>
    </w:p>
    <w:p w14:paraId="3CC0AEEA">
      <w:pPr>
        <w:pStyle w:val="4"/>
        <w:bidi w:val="0"/>
        <w:ind w:left="0" w:leftChars="0" w:firstLine="0" w:firstLineChars="0"/>
      </w:pPr>
      <w:r>
        <w:rPr>
          <w:rFonts w:hint="eastAsia"/>
        </w:rPr>
        <w:t>附件3</w:t>
      </w:r>
    </w:p>
    <w:p w14:paraId="3295541D">
      <w:pPr>
        <w:pStyle w:val="4"/>
        <w:bidi w:val="0"/>
        <w:ind w:left="0" w:leftChars="0" w:firstLine="0" w:firstLineChars="0"/>
        <w:jc w:val="center"/>
        <w:rPr>
          <w:b/>
          <w:bCs/>
          <w:sz w:val="28"/>
          <w:szCs w:val="24"/>
        </w:rPr>
      </w:pPr>
      <w:r>
        <w:rPr>
          <w:rFonts w:hint="eastAsia"/>
          <w:b/>
          <w:bCs/>
          <w:sz w:val="28"/>
          <w:szCs w:val="24"/>
        </w:rPr>
        <w:t>残疾人福利性单位声明函（如有）</w:t>
      </w:r>
    </w:p>
    <w:p w14:paraId="42345F15">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rPr>
          <w:rFonts w:hint="eastAsia" w:ascii="宋体" w:hAnsi="宋体" w:eastAsia="宋体" w:cs="宋体"/>
        </w:rPr>
      </w:pPr>
    </w:p>
    <w:p w14:paraId="2D5910EB">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u w:val="single"/>
        </w:rPr>
        <w:t xml:space="preserve">            </w:t>
      </w:r>
      <w:r>
        <w:rPr>
          <w:rFonts w:hint="eastAsia" w:ascii="宋体" w:hAnsi="宋体" w:eastAsia="宋体" w:cs="宋体"/>
        </w:rPr>
        <w:t>单位的</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项目采购活动提供本单位制造的货物（由本单位承担工程/提供服务），或者提供其他残疾人福利性单位制造的货物（不包括使用非残疾人福利性单位注册商标的货物）。</w:t>
      </w:r>
    </w:p>
    <w:p w14:paraId="026DD8FE">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pPr>
      <w:r>
        <w:rPr>
          <w:rFonts w:hint="eastAsia" w:ascii="宋体" w:hAnsi="宋体" w:eastAsia="宋体" w:cs="宋体"/>
        </w:rPr>
        <w:t xml:space="preserve"> 本单位对上述声明的</w:t>
      </w:r>
      <w:r>
        <w:rPr>
          <w:rFonts w:hint="eastAsia"/>
        </w:rPr>
        <w:t>真实性负责。如有虚假，将依法承担相应责任。</w:t>
      </w:r>
    </w:p>
    <w:p w14:paraId="77B41073">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rPr>
          <w:rFonts w:hint="eastAsia" w:ascii="宋体" w:hAnsi="宋体" w:eastAsia="宋体" w:cs="宋体"/>
        </w:rPr>
      </w:pPr>
      <w:r>
        <w:rPr>
          <w:rFonts w:hint="eastAsia" w:ascii="宋体" w:hAnsi="宋体" w:eastAsia="宋体" w:cs="宋体"/>
        </w:rPr>
        <w:t xml:space="preserve">                                       </w:t>
      </w:r>
    </w:p>
    <w:p w14:paraId="2947CEA8">
      <w:pPr>
        <w:pStyle w:val="4"/>
        <w:keepNext w:val="0"/>
        <w:keepLines w:val="0"/>
        <w:pageBreakBefore w:val="0"/>
        <w:widowControl/>
        <w:kinsoku/>
        <w:wordWrap/>
        <w:overflowPunct/>
        <w:topLinePunct w:val="0"/>
        <w:autoSpaceDE/>
        <w:autoSpaceDN/>
        <w:bidi w:val="0"/>
        <w:adjustRightInd/>
        <w:snapToGrid/>
        <w:spacing w:line="264" w:lineRule="auto"/>
        <w:ind w:firstLine="400" w:firstLineChars="200"/>
        <w:textAlignment w:val="auto"/>
      </w:pPr>
    </w:p>
    <w:p w14:paraId="5CC5E325">
      <w:pPr>
        <w:pStyle w:val="4"/>
        <w:keepNext w:val="0"/>
        <w:keepLines w:val="0"/>
        <w:pageBreakBefore w:val="0"/>
        <w:widowControl/>
        <w:kinsoku/>
        <w:wordWrap/>
        <w:overflowPunct/>
        <w:topLinePunct w:val="0"/>
        <w:autoSpaceDE/>
        <w:autoSpaceDN/>
        <w:bidi w:val="0"/>
        <w:adjustRightInd/>
        <w:snapToGrid/>
        <w:spacing w:line="264" w:lineRule="auto"/>
        <w:ind w:firstLine="400" w:firstLineChars="200"/>
        <w:textAlignment w:val="auto"/>
      </w:pPr>
    </w:p>
    <w:p w14:paraId="43BD6DB1">
      <w:pPr>
        <w:pStyle w:val="4"/>
        <w:keepNext w:val="0"/>
        <w:keepLines w:val="0"/>
        <w:pageBreakBefore w:val="0"/>
        <w:widowControl/>
        <w:kinsoku/>
        <w:wordWrap/>
        <w:overflowPunct/>
        <w:topLinePunct w:val="0"/>
        <w:autoSpaceDE/>
        <w:autoSpaceDN/>
        <w:bidi w:val="0"/>
        <w:adjustRightInd/>
        <w:snapToGrid/>
        <w:spacing w:line="264" w:lineRule="auto"/>
        <w:ind w:firstLine="400" w:firstLineChars="200"/>
        <w:textAlignment w:val="auto"/>
      </w:pPr>
    </w:p>
    <w:p w14:paraId="07595C73">
      <w:pPr>
        <w:pStyle w:val="4"/>
        <w:keepNext w:val="0"/>
        <w:keepLines w:val="0"/>
        <w:pageBreakBefore w:val="0"/>
        <w:widowControl/>
        <w:kinsoku/>
        <w:wordWrap/>
        <w:overflowPunct/>
        <w:topLinePunct w:val="0"/>
        <w:autoSpaceDE/>
        <w:autoSpaceDN/>
        <w:bidi w:val="0"/>
        <w:adjustRightInd/>
        <w:snapToGrid/>
        <w:spacing w:line="264" w:lineRule="auto"/>
        <w:ind w:firstLine="400" w:firstLineChars="200"/>
        <w:textAlignment w:val="auto"/>
      </w:pPr>
    </w:p>
    <w:p w14:paraId="7D63A334">
      <w:pPr>
        <w:pStyle w:val="4"/>
        <w:keepNext w:val="0"/>
        <w:keepLines w:val="0"/>
        <w:pageBreakBefore w:val="0"/>
        <w:widowControl/>
        <w:kinsoku/>
        <w:wordWrap/>
        <w:overflowPunct/>
        <w:topLinePunct w:val="0"/>
        <w:autoSpaceDE/>
        <w:autoSpaceDN/>
        <w:bidi w:val="0"/>
        <w:adjustRightInd/>
        <w:snapToGrid/>
        <w:spacing w:line="264" w:lineRule="auto"/>
        <w:ind w:firstLine="400" w:firstLineChars="200"/>
        <w:textAlignment w:val="auto"/>
      </w:pPr>
    </w:p>
    <w:p w14:paraId="5054DD86">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pPr>
      <w:r>
        <w:rPr>
          <w:rFonts w:hint="eastAsia"/>
        </w:rPr>
        <w:t>投标人（企业电子签章或盖章）：</w:t>
      </w:r>
      <w:bookmarkStart w:id="989" w:name="_GoBack"/>
      <w:bookmarkEnd w:id="989"/>
    </w:p>
    <w:p w14:paraId="61979F6F">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pPr>
      <w:r>
        <w:rPr>
          <w:rFonts w:hint="eastAsia"/>
        </w:rPr>
        <w:t xml:space="preserve">法定代表人（个人电子签章或盖章或签字）： </w:t>
      </w:r>
    </w:p>
    <w:p w14:paraId="4D15BDDD">
      <w:pPr>
        <w:pStyle w:val="4"/>
        <w:keepNext w:val="0"/>
        <w:keepLines w:val="0"/>
        <w:pageBreakBefore w:val="0"/>
        <w:widowControl/>
        <w:kinsoku/>
        <w:wordWrap/>
        <w:overflowPunct/>
        <w:topLinePunct w:val="0"/>
        <w:autoSpaceDE/>
        <w:autoSpaceDN/>
        <w:bidi w:val="0"/>
        <w:adjustRightInd/>
        <w:snapToGrid/>
        <w:spacing w:line="264" w:lineRule="auto"/>
        <w:ind w:left="0" w:leftChars="0" w:firstLine="400" w:firstLineChars="200"/>
        <w:textAlignment w:val="auto"/>
      </w:pPr>
      <w:r>
        <w:rPr>
          <w:rFonts w:hint="eastAsia"/>
        </w:rPr>
        <w:t xml:space="preserve">日 期： </w:t>
      </w:r>
    </w:p>
    <w:p w14:paraId="67DE7B28"/>
    <w:sectPr>
      <w:footerReference r:id="rId7" w:type="default"/>
      <w:pgSz w:w="11906" w:h="16838"/>
      <w:pgMar w:top="1247" w:right="1361" w:bottom="1191" w:left="1418" w:header="90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3931">
    <w:pPr>
      <w:pStyle w:val="6"/>
      <w:framePr w:wrap="around" w:vAnchor="text" w:hAnchor="margin" w:xAlign="center" w:y="1"/>
      <w:rPr>
        <w:rStyle w:val="19"/>
      </w:rPr>
    </w:pPr>
    <w:r>
      <w:fldChar w:fldCharType="begin"/>
    </w:r>
    <w:r>
      <w:rPr>
        <w:rStyle w:val="19"/>
      </w:rPr>
      <w:instrText xml:space="preserve">PAGE  </w:instrText>
    </w:r>
    <w:r>
      <w:fldChar w:fldCharType="separate"/>
    </w:r>
    <w:r>
      <w:rPr>
        <w:rStyle w:val="19"/>
      </w:rPr>
      <w:t>5</w:t>
    </w:r>
    <w:r>
      <w:fldChar w:fldCharType="end"/>
    </w:r>
  </w:p>
  <w:p w14:paraId="1FCDE0E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200D7">
    <w:pPr>
      <w:pStyle w:val="6"/>
      <w:tabs>
        <w:tab w:val="left" w:pos="2709"/>
        <w:tab w:val="clear" w:pos="4153"/>
      </w:tabs>
    </w:pPr>
    <w:r>
      <mc:AlternateContent>
        <mc:Choice Requires="wps">
          <w:drawing>
            <wp:anchor distT="0" distB="0" distL="114300" distR="114300" simplePos="0" relativeHeight="251661312" behindDoc="0" locked="0" layoutInCell="1" allowOverlap="1">
              <wp:simplePos x="0" y="0"/>
              <wp:positionH relativeFrom="column">
                <wp:posOffset>21590</wp:posOffset>
              </wp:positionH>
              <wp:positionV relativeFrom="paragraph">
                <wp:posOffset>57785</wp:posOffset>
              </wp:positionV>
              <wp:extent cx="558482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848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7pt;margin-top:4.55pt;height:0.05pt;width:439.75pt;z-index:251661312;mso-width-relative:page;mso-height-relative:page;" filled="f" stroked="t" coordsize="21600,21600" o:gfxdata="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NDBrA&#10;0wAAAAUBAAAPAAAAAAAAAAEAIAAAACIAAABkcnMvZG93bnJldi54bWxQSwECFAAUAAAACACHTuJA&#10;UFDqEu0BAADaAwAADgAAAAAAAAABACAAAAAiAQAAZHJzL2Uyb0RvYy54bWxQSwUGAAAAAAYABgBZ&#10;AQAAgQUAAAAA&#10;">
              <v:fill on="f" focussize="0,0"/>
              <v:stroke color="#000000" joinstyle="round"/>
              <v:imagedata o:title=""/>
              <o:lock v:ext="edit" aspectratio="f"/>
            </v:line>
          </w:pict>
        </mc:Fallback>
      </mc:AlternateContent>
    </w:r>
  </w:p>
  <w:p w14:paraId="252DD018">
    <w:pPr>
      <w:pStyle w:val="6"/>
      <w:tabs>
        <w:tab w:val="left" w:pos="270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9AB7F2">
                          <w:pPr>
                            <w:pStyle w:val="6"/>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9AB7F2">
                    <w:pPr>
                      <w:pStyle w:val="6"/>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r>
      <w:rPr>
        <w:rFonts w:hint="eastAsia"/>
        <w:lang w:eastAsia="zh-CN"/>
      </w:rPr>
      <w:t>河南韶诚工程管理有限公司</w: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0AAF1">
    <w:pPr>
      <w:pStyle w:val="6"/>
    </w:pPr>
    <w:r>
      <mc:AlternateContent>
        <mc:Choice Requires="wps">
          <w:drawing>
            <wp:anchor distT="0" distB="0" distL="114300" distR="114300" simplePos="0" relativeHeight="251664384" behindDoc="0" locked="0" layoutInCell="1" allowOverlap="1">
              <wp:simplePos x="0" y="0"/>
              <wp:positionH relativeFrom="column">
                <wp:posOffset>17780</wp:posOffset>
              </wp:positionH>
              <wp:positionV relativeFrom="paragraph">
                <wp:posOffset>-73660</wp:posOffset>
              </wp:positionV>
              <wp:extent cx="5259705"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525970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4pt;margin-top:-5.8pt;height:0.05pt;width:414.15pt;z-index:251664384;mso-width-relative:page;mso-height-relative:page;" filled="f" stroked="t" coordsize="21600,21600" o:gfxdata="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dL&#10;lgvXAAAACQEAAA8AAAAAAAAAAQAgAAAAIgAAAGRycy9kb3ducmV2LnhtbFBLAQIUABQAAAAIAIdO&#10;4kCByBB26wEAANoDAAAOAAAAAAAAAAEAIAAAACYBAABkcnMvZTJvRG9jLnhtbFBLBQYAAAAABgAG&#10;AFkBAACDBQAAAAA=&#10;">
              <v:fill on="f" focussize="0,0"/>
              <v:stroke color="#000000" joinstyle="round"/>
              <v:imagedata o:title=""/>
              <o:lock v:ext="edit" aspectratio="f"/>
            </v:lin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9BFA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99BFA1">
                    <w:pPr>
                      <w:pStyle w:val="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36480911">
                          <w:pPr>
                            <w:pStyle w:val="6"/>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ALYutoPAgAAEAQAAA4AAAAAAAAAAQAgAAAA&#10;HwEAAGRycy9lMm9Eb2MueG1sUEsFBgAAAAAGAAYAWQEAAKAFAAAAAA==&#10;">
              <v:fill on="f" focussize="0,0"/>
              <v:stroke on="f"/>
              <v:imagedata o:title=""/>
              <o:lock v:ext="edit" aspectratio="f"/>
              <v:textbox inset="0mm,0mm,0mm,0mm" style="mso-fit-shape-to-text:t;">
                <w:txbxContent>
                  <w:p w14:paraId="36480911">
                    <w:pPr>
                      <w:pStyle w:val="6"/>
                    </w:pPr>
                  </w:p>
                </w:txbxContent>
              </v:textbox>
            </v:shape>
          </w:pict>
        </mc:Fallback>
      </mc:AlternateContent>
    </w:r>
    <w:r>
      <w:rPr>
        <w:rFonts w:hint="eastAsia"/>
        <w:lang w:eastAsia="zh-CN"/>
      </w:rPr>
      <w:t>河南韶诚工程管理有限公司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44DFD">
    <w:pPr>
      <w:pStyle w:val="6"/>
      <w:tabs>
        <w:tab w:val="left" w:pos="1194"/>
        <w:tab w:val="clear" w:pos="4153"/>
      </w:tabs>
    </w:pPr>
    <w: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92075</wp:posOffset>
              </wp:positionV>
              <wp:extent cx="5779770" cy="10795"/>
              <wp:effectExtent l="0" t="4445" r="11430" b="13335"/>
              <wp:wrapNone/>
              <wp:docPr id="4" name="直接连接符 4"/>
              <wp:cNvGraphicFramePr/>
              <a:graphic xmlns:a="http://schemas.openxmlformats.org/drawingml/2006/main">
                <a:graphicData uri="http://schemas.microsoft.com/office/word/2010/wordprocessingShape">
                  <wps:wsp>
                    <wps:cNvCnPr/>
                    <wps:spPr>
                      <a:xfrm>
                        <a:off x="0" y="0"/>
                        <a:ext cx="5779770" cy="1079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4pt;margin-top:7.25pt;height:0.85pt;width:455.1pt;z-index:251662336;mso-width-relative:page;mso-height-relative:page;" filled="f" stroked="t" coordsize="21600,21600" o:gfxdata="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6M/dUAAAAHAQAADwAAAAAAAAABACAAAAAiAAAAZHJzL2Rvd25yZXYueG1sUEsBAhQAFAAAAAgA&#10;h07iQLl4NzXvAQAA3AMAAA4AAAAAAAAAAQAgAAAAJAEAAGRycy9lMm9Eb2MueG1sUEsFBgAAAAAG&#10;AAYAWQEAAIUFAAAAAA==&#10;">
              <v:fill on="f" focussize="0,0"/>
              <v:stroke color="#000000" joinstyle="round"/>
              <v:imagedata o:title=""/>
              <o:lock v:ext="edit" aspectratio="f"/>
            </v:line>
          </w:pict>
        </mc:Fallback>
      </mc:AlternateContent>
    </w:r>
  </w:p>
  <w:p w14:paraId="7DF92584">
    <w:pPr>
      <w:pStyle w:val="6"/>
      <w:tabs>
        <w:tab w:val="left" w:pos="270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0B182A">
                          <w:pPr>
                            <w:pStyle w:val="6"/>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30B182A">
                    <w:pPr>
                      <w:pStyle w:val="6"/>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r>
      <w:rPr>
        <w:rFonts w:hint="eastAsia"/>
        <w:lang w:eastAsia="zh-CN"/>
      </w:rPr>
      <w:t>河南韶诚工程管理有限公司</w:t>
    </w:r>
    <w:r>
      <w:rPr>
        <w:rFonts w:hint="eastAsia"/>
      </w:rPr>
      <w:tab/>
    </w:r>
  </w:p>
  <w:p w14:paraId="4FA8F17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B2B7C">
    <w:pPr>
      <w:pStyle w:val="7"/>
      <w:pBdr>
        <w:bottom w:val="single" w:color="auto" w:sz="4" w:space="1"/>
      </w:pBdr>
      <w:ind w:left="5819" w:leftChars="114" w:hanging="5580" w:hangingChars="3100"/>
      <w:jc w:val="left"/>
    </w:pPr>
    <w:r>
      <w:rPr>
        <w:rFonts w:hint="eastAsia" w:ascii="宋体" w:hAnsi="宋体" w:cs="宋体"/>
        <w:szCs w:val="21"/>
        <w:shd w:val="clear" w:color="auto" w:fill="FFFFFF"/>
        <w:lang w:eastAsia="zh-CN"/>
      </w:rPr>
      <w:t>2025年陕州区西张村镇丰阳村果品仓储厂房建设项目</w:t>
    </w:r>
    <w:r>
      <w:rPr>
        <w:rFonts w:hint="eastAsia"/>
      </w:rPr>
      <w:t xml:space="preserve">      </w:t>
    </w:r>
    <w:r>
      <w:rPr>
        <w:rFonts w:hint="eastAsia"/>
        <w:lang w:val="en-US" w:eastAsia="zh-CN"/>
      </w:rPr>
      <w:t xml:space="preserve">                           </w:t>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21774"/>
    <w:multiLevelType w:val="singleLevel"/>
    <w:tmpl w:val="2F3217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zQ5Yjk2ZGI3MjFhZGM1NzkyOTg2MDVkN2IyYjMifQ=="/>
  </w:docVars>
  <w:rsids>
    <w:rsidRoot w:val="005A7FC5"/>
    <w:rsid w:val="0000125C"/>
    <w:rsid w:val="004C0083"/>
    <w:rsid w:val="005A7FC5"/>
    <w:rsid w:val="00D61D35"/>
    <w:rsid w:val="00DC753D"/>
    <w:rsid w:val="00E62601"/>
    <w:rsid w:val="0395112E"/>
    <w:rsid w:val="03EC17D4"/>
    <w:rsid w:val="04A613CF"/>
    <w:rsid w:val="06003B05"/>
    <w:rsid w:val="07F60EF0"/>
    <w:rsid w:val="0E2A58C9"/>
    <w:rsid w:val="0E56765A"/>
    <w:rsid w:val="0FAF6510"/>
    <w:rsid w:val="10F35520"/>
    <w:rsid w:val="13143247"/>
    <w:rsid w:val="14E72A41"/>
    <w:rsid w:val="19BE3F0C"/>
    <w:rsid w:val="1D0259DD"/>
    <w:rsid w:val="210C684B"/>
    <w:rsid w:val="24695D07"/>
    <w:rsid w:val="252C0A49"/>
    <w:rsid w:val="2CA84299"/>
    <w:rsid w:val="2F6D2C60"/>
    <w:rsid w:val="2F9B0309"/>
    <w:rsid w:val="33C34A4F"/>
    <w:rsid w:val="37062D66"/>
    <w:rsid w:val="373E1CFE"/>
    <w:rsid w:val="3764646E"/>
    <w:rsid w:val="393873DF"/>
    <w:rsid w:val="39ED22F2"/>
    <w:rsid w:val="3B250CC7"/>
    <w:rsid w:val="3C333E8E"/>
    <w:rsid w:val="3C46007A"/>
    <w:rsid w:val="3D2D3B85"/>
    <w:rsid w:val="3F5B7984"/>
    <w:rsid w:val="44A6643B"/>
    <w:rsid w:val="455021C3"/>
    <w:rsid w:val="493545EF"/>
    <w:rsid w:val="497F1DAA"/>
    <w:rsid w:val="4BF40FB9"/>
    <w:rsid w:val="52E96D15"/>
    <w:rsid w:val="55243C00"/>
    <w:rsid w:val="553E1482"/>
    <w:rsid w:val="555708FA"/>
    <w:rsid w:val="5A473C38"/>
    <w:rsid w:val="5A9E5E67"/>
    <w:rsid w:val="5D0A28B6"/>
    <w:rsid w:val="5FBF786E"/>
    <w:rsid w:val="61C46B85"/>
    <w:rsid w:val="621054F9"/>
    <w:rsid w:val="62943029"/>
    <w:rsid w:val="63B23767"/>
    <w:rsid w:val="655F31D5"/>
    <w:rsid w:val="656F05C0"/>
    <w:rsid w:val="69847953"/>
    <w:rsid w:val="6D2E3B06"/>
    <w:rsid w:val="6F2171FA"/>
    <w:rsid w:val="72CD449A"/>
    <w:rsid w:val="74912060"/>
    <w:rsid w:val="74C74F3A"/>
    <w:rsid w:val="78341E37"/>
    <w:rsid w:val="7C08168C"/>
    <w:rsid w:val="7D6D0461"/>
    <w:rsid w:val="7DE55778"/>
    <w:rsid w:val="7E1F4C98"/>
    <w:rsid w:val="7E2412AD"/>
    <w:rsid w:val="7F426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rPr>
      <w:kern w:val="0"/>
      <w:sz w:val="20"/>
    </w:rPr>
  </w:style>
  <w:style w:type="paragraph" w:styleId="5">
    <w:name w:val="Body Text Indent"/>
    <w:basedOn w:val="1"/>
    <w:autoRedefine/>
    <w:qFormat/>
    <w:uiPriority w:val="0"/>
    <w:pPr>
      <w:ind w:firstLine="538" w:firstLineChars="192"/>
    </w:pPr>
    <w:rPr>
      <w:rFonts w:eastAsia="楷体_GB2312"/>
      <w:sz w:val="28"/>
    </w:rPr>
  </w:style>
  <w:style w:type="paragraph" w:styleId="6">
    <w:name w:val="footer"/>
    <w:basedOn w:val="1"/>
    <w:autoRedefine/>
    <w:qFormat/>
    <w:uiPriority w:val="0"/>
    <w:pPr>
      <w:tabs>
        <w:tab w:val="center" w:pos="4153"/>
        <w:tab w:val="right" w:pos="8306"/>
      </w:tabs>
      <w:snapToGrid w:val="0"/>
      <w:jc w:val="left"/>
    </w:pPr>
    <w:rPr>
      <w:kern w:val="0"/>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autoRedefine/>
    <w:qFormat/>
    <w:uiPriority w:val="39"/>
    <w:pPr>
      <w:spacing w:before="120" w:after="120"/>
      <w:jc w:val="left"/>
    </w:pPr>
    <w:rPr>
      <w:b/>
      <w:bCs/>
      <w:caps/>
      <w:sz w:val="20"/>
      <w:szCs w:val="20"/>
    </w:rPr>
  </w:style>
  <w:style w:type="paragraph" w:styleId="9">
    <w:name w:val="footnote text"/>
    <w:basedOn w:val="1"/>
    <w:qFormat/>
    <w:uiPriority w:val="0"/>
    <w:rPr>
      <w:kern w:val="0"/>
      <w:sz w:val="20"/>
      <w:szCs w:val="20"/>
    </w:rPr>
  </w:style>
  <w:style w:type="paragraph" w:styleId="10">
    <w:name w:val="toc 2"/>
    <w:basedOn w:val="1"/>
    <w:next w:val="1"/>
    <w:qFormat/>
    <w:uiPriority w:val="39"/>
    <w:pPr>
      <w:ind w:left="210"/>
      <w:jc w:val="left"/>
    </w:pPr>
    <w:rPr>
      <w:smallCaps/>
      <w:sz w:val="20"/>
      <w:szCs w:val="20"/>
    </w:rPr>
  </w:style>
  <w:style w:type="paragraph" w:styleId="11">
    <w:name w:val="Body Text 2"/>
    <w:basedOn w:val="1"/>
    <w:qFormat/>
    <w:uiPriority w:val="0"/>
    <w:pPr>
      <w:spacing w:before="100" w:beforeAutospacing="1" w:after="100" w:afterAutospacing="1"/>
    </w:pPr>
    <w:rPr>
      <w:kern w:val="0"/>
      <w:szCs w:val="24"/>
    </w:rPr>
  </w:style>
  <w:style w:type="paragraph" w:styleId="12">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3">
    <w:name w:val="Normal (Web)"/>
    <w:basedOn w:val="1"/>
    <w:qFormat/>
    <w:uiPriority w:val="0"/>
    <w:pPr>
      <w:widowControl/>
      <w:spacing w:before="100" w:beforeAutospacing="1" w:after="100" w:afterAutospacing="1"/>
      <w:jc w:val="left"/>
    </w:pPr>
    <w:rPr>
      <w:kern w:val="0"/>
      <w:sz w:val="24"/>
      <w:szCs w:val="20"/>
    </w:rPr>
  </w:style>
  <w:style w:type="paragraph" w:styleId="14">
    <w:name w:val="Body Text First Indent"/>
    <w:basedOn w:val="1"/>
    <w:next w:val="15"/>
    <w:qFormat/>
    <w:uiPriority w:val="0"/>
    <w:pPr>
      <w:widowControl/>
      <w:spacing w:line="276" w:lineRule="auto"/>
      <w:ind w:firstLine="420" w:firstLineChars="100"/>
      <w:jc w:val="left"/>
    </w:pPr>
    <w:rPr>
      <w:rFonts w:ascii="宋体" w:hAnsi="Calibri" w:eastAsia="仿宋" w:cs="Times New Roman"/>
      <w:kern w:val="0"/>
      <w:sz w:val="24"/>
      <w:szCs w:val="21"/>
    </w:rPr>
  </w:style>
  <w:style w:type="paragraph" w:styleId="15">
    <w:name w:val="Body Text First Indent 2"/>
    <w:basedOn w:val="5"/>
    <w:autoRedefine/>
    <w:qFormat/>
    <w:uiPriority w:val="0"/>
    <w:pPr>
      <w:spacing w:after="120" w:line="240" w:lineRule="auto"/>
      <w:ind w:left="200" w:leftChars="200" w:firstLine="20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autoRedefine/>
    <w:qFormat/>
    <w:uiPriority w:val="0"/>
  </w:style>
  <w:style w:type="character" w:styleId="20">
    <w:name w:val="Hyperlink"/>
    <w:basedOn w:val="18"/>
    <w:qFormat/>
    <w:uiPriority w:val="99"/>
    <w:rPr>
      <w:color w:val="333333"/>
      <w:sz w:val="14"/>
      <w:szCs w:val="14"/>
      <w:u w:val="none"/>
    </w:rPr>
  </w:style>
  <w:style w:type="paragraph" w:customStyle="1" w:styleId="21">
    <w:name w:val="样式 正文首行缩进 2 + Arial"/>
    <w:basedOn w:val="1"/>
    <w:next w:val="1"/>
    <w:qFormat/>
    <w:uiPriority w:val="0"/>
    <w:pPr>
      <w:spacing w:after="120" w:line="320" w:lineRule="atLeast"/>
      <w:ind w:firstLine="200" w:firstLineChars="200"/>
    </w:pPr>
    <w:rPr>
      <w:rFonts w:ascii="Arial" w:hAnsi="Arial"/>
    </w:rPr>
  </w:style>
  <w:style w:type="paragraph" w:customStyle="1" w:styleId="22">
    <w:name w:val="BodyText1I"/>
    <w:basedOn w:val="1"/>
    <w:next w:val="23"/>
    <w:qFormat/>
    <w:uiPriority w:val="0"/>
    <w:pPr>
      <w:spacing w:line="360" w:lineRule="auto"/>
      <w:ind w:firstLine="420"/>
      <w:textAlignment w:val="baseline"/>
    </w:pPr>
    <w:rPr>
      <w:rFonts w:eastAsia="Arial Unicode MS"/>
      <w:color w:val="000000"/>
      <w:kern w:val="0"/>
      <w:sz w:val="28"/>
      <w:szCs w:val="28"/>
    </w:rPr>
  </w:style>
  <w:style w:type="paragraph" w:customStyle="1" w:styleId="23">
    <w:name w:val="BodyText1I2"/>
    <w:basedOn w:val="1"/>
    <w:autoRedefine/>
    <w:qFormat/>
    <w:uiPriority w:val="0"/>
    <w:pPr>
      <w:spacing w:before="100" w:beforeAutospacing="1" w:after="120" w:line="360" w:lineRule="auto"/>
      <w:ind w:left="420" w:firstLine="420"/>
      <w:textAlignment w:val="baseline"/>
    </w:pPr>
    <w:rPr>
      <w:rFonts w:eastAsia="Arial Unicode MS"/>
      <w:color w:val="000000"/>
      <w:kern w:val="0"/>
      <w:sz w:val="20"/>
      <w:szCs w:val="20"/>
    </w:rPr>
  </w:style>
  <w:style w:type="paragraph" w:customStyle="1" w:styleId="24">
    <w:name w:val="Default"/>
    <w:next w:val="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cjk"/>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11462</Words>
  <Characters>12418</Characters>
  <Lines>234</Lines>
  <Paragraphs>66</Paragraphs>
  <TotalTime>44</TotalTime>
  <ScaleCrop>false</ScaleCrop>
  <LinksUpToDate>false</LinksUpToDate>
  <CharactersWithSpaces>12615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2022-12-26T14:56:00Z</dcterms:created>
  <dc:creator>DELL</dc:creator>
  <cp:lastModifiedBy>日久见人心。</cp:lastModifiedBy>
  <dcterms:modified xsi:type="dcterms:W3CDTF">2025-11-10T04:38:30Z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E6A9BF7151E54851B9F49F2FB4784430</vt:lpwstr>
  </property>
  <property fmtid="{D5CDD505-2E9C-101B-9397-08002B2CF9AE}" pid="4" name="KSOTemplateDocerSaveRecord">
    <vt:lpwstr>eyJoZGlkIjoiZGFkMzQ5Yjk2ZGI3MjFhZGM1NzkyOTg2MDVkN2IyYjMiLCJ1c2VySWQiOiIzNjgzNTc2NjEifQ==</vt:lpwstr>
  </property>
</Properties>
</file>