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渑池县公安局会盟广场街面警务站建设项目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7D5CDB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42F7F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C8647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渑池竞磋采购-2025-166</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MCGZ[2025]280-ZC218</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r>
        <w:rPr>
          <w:rFonts w:ascii="华文中宋" w:hAnsi="华文中宋" w:eastAsia="华文中宋"/>
          <w:b/>
          <w:bCs/>
          <w:kern w:val="0"/>
          <w:sz w:val="72"/>
          <w:szCs w:val="72"/>
        </w:rPr>
        <w:drawing>
          <wp:inline distT="0" distB="0" distL="114300" distR="114300">
            <wp:extent cx="2706370" cy="2791460"/>
            <wp:effectExtent l="0" t="0" r="17780" b="8890"/>
            <wp:docPr id="3" name="图片 1" descr="f640377a5833acd16173bf604ee4b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640377a5833acd16173bf604ee4b64"/>
                    <pic:cNvPicPr>
                      <a:picLocks noChangeAspect="1"/>
                    </pic:cNvPicPr>
                  </pic:nvPicPr>
                  <pic:blipFill>
                    <a:blip r:embed="rId8"/>
                    <a:stretch>
                      <a:fillRect/>
                    </a:stretch>
                  </pic:blipFill>
                  <pic:spPr>
                    <a:xfrm>
                      <a:off x="0" y="0"/>
                      <a:ext cx="2706370" cy="2791460"/>
                    </a:xfrm>
                    <a:prstGeom prst="rect">
                      <a:avLst/>
                    </a:prstGeom>
                    <a:noFill/>
                    <a:ln>
                      <a:noFill/>
                    </a:ln>
                  </pic:spPr>
                </pic:pic>
              </a:graphicData>
            </a:graphic>
          </wp:inline>
        </w:drawing>
      </w:r>
    </w:p>
    <w:p w14:paraId="17780F2B">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4A6E008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bookmarkStart w:id="0" w:name="_Toc31323"/>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渑池县公安局</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河南德厚工程管理有限公司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十一</w:t>
      </w:r>
      <w:r>
        <w:rPr>
          <w:rFonts w:hint="eastAsia" w:ascii="宋体" w:hAnsi="宋体" w:eastAsia="宋体" w:cs="宋体"/>
          <w:b/>
          <w:bCs/>
          <w:color w:val="auto"/>
          <w:kern w:val="0"/>
          <w:sz w:val="31"/>
          <w:szCs w:val="31"/>
          <w:highlight w:val="none"/>
          <w:lang w:val="en-US" w:eastAsia="zh-CN" w:bidi="ar"/>
        </w:rPr>
        <w:t>月</w:t>
      </w:r>
    </w:p>
    <w:p w14:paraId="29878EF4">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0161837F">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4B158842">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3DA2128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78EE994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32F1B2B8">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52934874">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EBC3CD8">
          <w:pPr>
            <w:pStyle w:val="15"/>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1D221A2F">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渑池县公安局会盟广场街面警务站建设项目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11月28日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MCGZ[2025]280-ZC218、</w:t>
      </w:r>
      <w:r>
        <w:rPr>
          <w:rFonts w:hint="eastAsia" w:ascii="宋体" w:hAnsi="宋体" w:cs="宋体"/>
          <w:color w:val="auto"/>
          <w:kern w:val="0"/>
          <w:sz w:val="24"/>
          <w:szCs w:val="24"/>
          <w:highlight w:val="none"/>
          <w:lang w:val="en-US" w:eastAsia="zh-CN"/>
        </w:rPr>
        <w:t>MCGZ[2025]280-ZC218</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渑池县公安局会盟广场街面警务站建设项目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1045706.26元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1045706.26元</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MCGZ[2025]280-ZC218</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渑池县公安局会盟广场街面警务站建设项目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1045706.26</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1045706.26</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该工程位于渑池县城区，主要包括警务站土建、安装等工程</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计划工期：60日历天</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4B1B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供应商具有建筑工程施工总承包叁级及以上资质，具有有效的安全生产许可证；并在人员、设备、资金等方面具有相应的施工能力。</w:t>
      </w:r>
    </w:p>
    <w:p w14:paraId="720AA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11月28日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11月28日08时20分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11月28日08时20分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eastAsia="zh-CN"/>
        </w:rPr>
        <w:t>渑池县公安局</w:t>
      </w:r>
    </w:p>
    <w:p w14:paraId="65F2B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地址：渑池县会盟路东段 </w:t>
      </w:r>
    </w:p>
    <w:p w14:paraId="038505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联系人：芮先生</w:t>
      </w:r>
    </w:p>
    <w:p w14:paraId="55636B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联系方式：1880398189</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 xml:space="preserve"> </w:t>
      </w:r>
    </w:p>
    <w:p w14:paraId="00AB82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代理机构：河南德厚工程管理有限公司</w:t>
      </w:r>
    </w:p>
    <w:p w14:paraId="658FE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地址：河南省三门峡市渑池县康宁家园</w:t>
      </w:r>
    </w:p>
    <w:p w14:paraId="311C8B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联系人：张女士</w:t>
      </w:r>
    </w:p>
    <w:p w14:paraId="485226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电话：13639837665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渑池县公安局</w:t>
            </w:r>
          </w:p>
          <w:p w14:paraId="7614746F">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地址：渑池县会盟路</w:t>
            </w:r>
            <w:r>
              <w:rPr>
                <w:rFonts w:hint="eastAsia" w:cs="Times New Roman"/>
                <w:color w:val="auto"/>
                <w:sz w:val="24"/>
                <w:szCs w:val="24"/>
                <w:highlight w:val="none"/>
                <w:lang w:val="en-US" w:eastAsia="zh-CN"/>
              </w:rPr>
              <w:t>东</w:t>
            </w:r>
            <w:r>
              <w:rPr>
                <w:rFonts w:hint="eastAsia" w:ascii="宋体" w:hAnsi="宋体" w:eastAsia="宋体" w:cs="Times New Roman"/>
                <w:color w:val="auto"/>
                <w:sz w:val="24"/>
                <w:szCs w:val="24"/>
                <w:highlight w:val="none"/>
                <w:lang w:val="en-US" w:eastAsia="zh-CN"/>
              </w:rPr>
              <w:t xml:space="preserve">段 </w:t>
            </w:r>
          </w:p>
          <w:p w14:paraId="0D9EC0F4">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w:t>
            </w:r>
            <w:r>
              <w:rPr>
                <w:rFonts w:hint="eastAsia" w:cs="Times New Roman"/>
                <w:color w:val="auto"/>
                <w:sz w:val="24"/>
                <w:szCs w:val="24"/>
                <w:highlight w:val="none"/>
                <w:lang w:val="en-US" w:eastAsia="zh-CN"/>
              </w:rPr>
              <w:t>芮</w:t>
            </w:r>
            <w:r>
              <w:rPr>
                <w:rFonts w:hint="eastAsia" w:ascii="宋体" w:hAnsi="宋体" w:eastAsia="宋体" w:cs="Times New Roman"/>
                <w:color w:val="auto"/>
                <w:sz w:val="24"/>
                <w:szCs w:val="24"/>
                <w:highlight w:val="none"/>
                <w:lang w:val="en-US" w:eastAsia="zh-CN"/>
              </w:rPr>
              <w:t>先生</w:t>
            </w:r>
          </w:p>
          <w:p w14:paraId="584B1371">
            <w:pPr>
              <w:pStyle w:val="38"/>
              <w:spacing w:before="6" w:line="360" w:lineRule="auto"/>
              <w:jc w:val="both"/>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联系方式：</w:t>
            </w:r>
            <w:r>
              <w:rPr>
                <w:rFonts w:hint="eastAsia" w:cs="Times New Roman"/>
                <w:color w:val="auto"/>
                <w:sz w:val="24"/>
                <w:szCs w:val="24"/>
                <w:highlight w:val="none"/>
                <w:lang w:val="en-US" w:eastAsia="zh-CN"/>
              </w:rPr>
              <w:t>18803981899</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664964">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cs="Times New Roman"/>
                <w:color w:val="auto"/>
                <w:sz w:val="24"/>
                <w:szCs w:val="24"/>
                <w:highlight w:val="none"/>
                <w:lang w:val="en-US" w:eastAsia="zh-CN"/>
              </w:rPr>
              <w:t>河南德厚工程管理有限公司</w:t>
            </w:r>
          </w:p>
          <w:p w14:paraId="2B3217C1">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地址：河南省三门峡市渑池县康宁家园</w:t>
            </w:r>
          </w:p>
          <w:p w14:paraId="20303DA6">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联系人：张女士</w:t>
            </w:r>
          </w:p>
          <w:p w14:paraId="3882B784">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电话：13639837665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1045706.26元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渑池县公安局会盟广场街面警务站建设项目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MCGZ[2025]280-ZC218、</w:t>
            </w:r>
            <w:r>
              <w:rPr>
                <w:rFonts w:hint="eastAsia" w:ascii="宋体" w:hAnsi="宋体" w:cs="宋体"/>
                <w:color w:val="auto"/>
                <w:kern w:val="0"/>
                <w:sz w:val="24"/>
                <w:szCs w:val="24"/>
                <w:highlight w:val="none"/>
                <w:lang w:val="en-US" w:eastAsia="zh-CN"/>
              </w:rPr>
              <w:t>MCGZ[2025]280-ZC218</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渑池县公安局</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该工程位于渑池县城区，主要包括警务站土建、安装等工程。</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232666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094BC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51EE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7ABE9C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4D70A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7A5449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供应商具有建筑工程施工总承包叁级及以上资质，具有有效的安全生产许可证；并在人员、设备、资金等方面具有相应的施工能力。</w:t>
            </w:r>
          </w:p>
          <w:p w14:paraId="2A2FF6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E29E4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A081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5AA18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5BF1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1D45A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bookmarkStart w:id="49" w:name="_GoBack"/>
            <w:bookmarkEnd w:id="49"/>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11月28日08时20分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11月28日08时20分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壹佰零肆万伍仟柒佰零陆元贰角陆分</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1045706.26元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：详见供应商须知前附表。</w:t>
      </w:r>
    </w:p>
    <w:p w14:paraId="5B3454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EA9B7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078B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4工期</w:t>
      </w:r>
      <w:r>
        <w:rPr>
          <w:rFonts w:hint="eastAsia" w:ascii="宋体" w:hAnsi="宋体" w:eastAsia="宋体" w:cs="宋体"/>
          <w:color w:val="auto"/>
          <w:sz w:val="24"/>
          <w:szCs w:val="24"/>
          <w:highlight w:val="none"/>
        </w:rPr>
        <w:t>：详见供应商须知前附表。</w:t>
      </w:r>
    </w:p>
    <w:p w14:paraId="428EF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5工程</w:t>
      </w:r>
      <w:r>
        <w:rPr>
          <w:rFonts w:hint="eastAsia" w:ascii="宋体" w:hAnsi="宋体" w:eastAsia="宋体" w:cs="宋体"/>
          <w:color w:val="auto"/>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774042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供应商具有建筑工程施工总承包叁级及以上资质，具有有效的安全生产许可证；并在人员、设备、资金等方面具有相应的施工能力。</w:t>
            </w:r>
          </w:p>
          <w:p w14:paraId="289FFE8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0"/>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7B885EF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27E534DC">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（50分）</w:t>
            </w:r>
          </w:p>
        </w:tc>
        <w:tc>
          <w:tcPr>
            <w:tcW w:w="1310" w:type="dxa"/>
            <w:shd w:val="clear" w:color="auto" w:fill="auto"/>
            <w:vAlign w:val="center"/>
          </w:tcPr>
          <w:p w14:paraId="2B91474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0B93CE0C">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35B16E3E">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主要施工方法可行，技术措施合理，施工方法基本规范的得5分；</w:t>
            </w:r>
          </w:p>
          <w:p w14:paraId="510015FA">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A60EB6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48C02E95">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1AB7C270">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02873FED">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0A5036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36721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C4D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553BC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73C760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2EA5D3B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确保工程质量的技术组织措施科学可行合理有效的得6分；基本合理有效的得4分；部分合理的得2分；没有描述的不得分。</w:t>
            </w:r>
          </w:p>
        </w:tc>
        <w:tc>
          <w:tcPr>
            <w:tcW w:w="875" w:type="dxa"/>
            <w:vAlign w:val="center"/>
          </w:tcPr>
          <w:p w14:paraId="14816DC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BD9492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42C91C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2F8C35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确保安全生产的技术组织措施科学可行合理有效的得5分；基本合理有效的得3.5分；部分合理的得2分；没有描述的不得分。</w:t>
            </w:r>
          </w:p>
        </w:tc>
        <w:tc>
          <w:tcPr>
            <w:tcW w:w="875"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1A62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DC6533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5EB31B4C">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确保工期的技术组织措施科学可行，合理有效的得6分；基本合理有效的得4分；部分合理的得2分；没有描述的不得分。</w:t>
            </w:r>
          </w:p>
        </w:tc>
        <w:tc>
          <w:tcPr>
            <w:tcW w:w="875" w:type="dxa"/>
            <w:vAlign w:val="center"/>
          </w:tcPr>
          <w:p w14:paraId="67C81B06">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2F57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A84E00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C6548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8AAB964">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分；基本合理有效的得3分；部分合理的得1分；没有描述的不得分。</w:t>
            </w:r>
          </w:p>
        </w:tc>
        <w:tc>
          <w:tcPr>
            <w:tcW w:w="875" w:type="dxa"/>
            <w:vAlign w:val="center"/>
          </w:tcPr>
          <w:p w14:paraId="0BCBBF6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D085A6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7E5F36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245947D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F07227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9确保报价完成工程的技术和管理措施</w:t>
            </w:r>
          </w:p>
        </w:tc>
        <w:tc>
          <w:tcPr>
            <w:tcW w:w="6656" w:type="dxa"/>
            <w:shd w:val="clear" w:color="auto" w:fill="auto"/>
            <w:vAlign w:val="center"/>
          </w:tcPr>
          <w:p w14:paraId="725484F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确保报价完成工程的技术和管理措施科学可行，合理有效的得4分；基本合理有效的得2.5分；部分合理的得1.5分；没有描述的不得分。</w:t>
            </w:r>
          </w:p>
        </w:tc>
        <w:tc>
          <w:tcPr>
            <w:tcW w:w="875"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1049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730155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2347421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12D3D401">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26B5659">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155C41A9">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月以来，企业有类似业绩的每个得2分，最多得6分。</w:t>
            </w:r>
          </w:p>
          <w:p w14:paraId="4BEA628D">
            <w:pPr>
              <w:pStyle w:val="3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2F389F23">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 w:val="24"/>
                <w:szCs w:val="28"/>
                <w:highlight w:val="none"/>
                <w:lang w:val="en-US" w:eastAsia="zh-CN"/>
              </w:rPr>
              <w:t>6分</w:t>
            </w:r>
          </w:p>
        </w:tc>
      </w:tr>
      <w:tr w14:paraId="0BB0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9F87AC8">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7CDCE0E">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036996D9">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7B0DD9D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74EBFCA1">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47338AF2">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353BB7BC">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17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6F89EE24">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0DBCDB07">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455883D0">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525D7BB0">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1E40C395">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p>
          <w:p w14:paraId="325E2C9D">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6782DB40">
            <w:pPr>
              <w:numPr>
                <w:ilvl w:val="0"/>
                <w:numId w:val="0"/>
              </w:numPr>
              <w:spacing w:line="360" w:lineRule="auto"/>
              <w:ind w:left="0" w:leftChars="0" w:right="-92" w:rightChars="-44"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4DFAEB68">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0F7A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6C65DB8C">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5CC75DAE">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06F8DF1E">
      <w:pPr>
        <w:pStyle w:val="19"/>
        <w:numPr>
          <w:ilvl w:val="0"/>
          <w:numId w:val="0"/>
        </w:numPr>
        <w:ind w:leftChars="0"/>
        <w:rPr>
          <w:rFonts w:hint="default"/>
          <w:color w:val="auto"/>
          <w:highlight w:val="none"/>
          <w:lang w:val="en-US" w:eastAsia="zh-CN"/>
        </w:rPr>
      </w:pPr>
    </w:p>
    <w:p w14:paraId="1E5E3D77">
      <w:pPr>
        <w:rPr>
          <w:rFonts w:hint="eastAsia"/>
          <w:color w:val="auto"/>
          <w:highlight w:val="none"/>
          <w:lang w:val="en-US" w:eastAsia="zh-CN"/>
        </w:rPr>
      </w:pPr>
      <w:r>
        <w:rPr>
          <w:rFonts w:hint="eastAsia"/>
          <w:color w:val="auto"/>
          <w:highlight w:val="none"/>
          <w:lang w:val="en-US" w:eastAsia="zh-CN"/>
        </w:rPr>
        <w:t>、</w:t>
      </w:r>
    </w:p>
    <w:p w14:paraId="45DD143D">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0"/>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B31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118E4821">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2F08814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30047"/>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398403F4">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八、已标价工程量清单</w:t>
      </w:r>
    </w:p>
    <w:p w14:paraId="6E2F6E4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3901"/>
      <w:bookmarkStart w:id="18" w:name="_Toc18593"/>
      <w:bookmarkStart w:id="19" w:name="_Toc27316"/>
      <w:bookmarkStart w:id="20" w:name="_Toc2102"/>
      <w:bookmarkStart w:id="21" w:name="_Toc29742"/>
      <w:bookmarkStart w:id="22" w:name="_Toc28455"/>
      <w:bookmarkStart w:id="23" w:name="_Toc25037"/>
      <w:bookmarkStart w:id="24" w:name="_Toc24807"/>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25118"/>
      <w:bookmarkStart w:id="26" w:name="_Toc22690"/>
      <w:bookmarkStart w:id="27" w:name="_Toc9287"/>
      <w:bookmarkStart w:id="28" w:name="_Toc30785"/>
      <w:bookmarkStart w:id="29" w:name="_Toc7097"/>
      <w:bookmarkStart w:id="30" w:name="_Toc20491"/>
      <w:bookmarkStart w:id="31" w:name="_Toc20672"/>
      <w:bookmarkStart w:id="32" w:name="_Toc12776"/>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14168"/>
      <w:bookmarkStart w:id="34" w:name="_Toc7118"/>
      <w:bookmarkStart w:id="35" w:name="_Toc11345"/>
      <w:bookmarkStart w:id="36" w:name="_Toc20645"/>
      <w:bookmarkStart w:id="37" w:name="_Toc6264"/>
      <w:bookmarkStart w:id="38" w:name="_Toc1643"/>
      <w:bookmarkStart w:id="39" w:name="_Toc16416"/>
      <w:bookmarkStart w:id="40" w:name="_Toc27716"/>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8171"/>
      <w:bookmarkStart w:id="42" w:name="_Toc32130"/>
      <w:bookmarkStart w:id="43" w:name="_Toc6118"/>
      <w:bookmarkStart w:id="44" w:name="_Toc9003"/>
      <w:bookmarkStart w:id="45" w:name="_Toc27930"/>
      <w:bookmarkStart w:id="46" w:name="_Toc12807"/>
      <w:bookmarkStart w:id="47" w:name="_Toc25433"/>
      <w:bookmarkStart w:id="48" w:name="_Toc24744"/>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9"/>
        <w:spacing w:line="480" w:lineRule="exact"/>
        <w:jc w:val="center"/>
        <w:outlineLvl w:val="9"/>
        <w:rPr>
          <w:rFonts w:hint="eastAsia" w:ascii="宋体" w:hAnsi="宋体" w:eastAsia="宋体" w:cs="宋体"/>
          <w:b/>
          <w:color w:val="auto"/>
          <w:sz w:val="28"/>
          <w:highlight w:val="none"/>
          <w:lang w:val="zh-CN"/>
        </w:rPr>
      </w:pPr>
    </w:p>
    <w:p w14:paraId="63AF3771">
      <w:pPr>
        <w:pStyle w:val="39"/>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1914B8"/>
    <w:rsid w:val="014A4B87"/>
    <w:rsid w:val="01D628BE"/>
    <w:rsid w:val="01F66ABD"/>
    <w:rsid w:val="03625857"/>
    <w:rsid w:val="03DB0660"/>
    <w:rsid w:val="041264DF"/>
    <w:rsid w:val="04310280"/>
    <w:rsid w:val="04763EE5"/>
    <w:rsid w:val="04CE19A8"/>
    <w:rsid w:val="05286BE1"/>
    <w:rsid w:val="06F832D7"/>
    <w:rsid w:val="06F8434C"/>
    <w:rsid w:val="07B70FD5"/>
    <w:rsid w:val="07D433FC"/>
    <w:rsid w:val="09872A61"/>
    <w:rsid w:val="0A307BBE"/>
    <w:rsid w:val="0A60366D"/>
    <w:rsid w:val="0B022976"/>
    <w:rsid w:val="0B683B84"/>
    <w:rsid w:val="0C193AD3"/>
    <w:rsid w:val="0C8A1028"/>
    <w:rsid w:val="0DB066B9"/>
    <w:rsid w:val="0E0132A3"/>
    <w:rsid w:val="0F1D1B2D"/>
    <w:rsid w:val="0F6F5AF2"/>
    <w:rsid w:val="0F8E6BA9"/>
    <w:rsid w:val="0F952BE5"/>
    <w:rsid w:val="11012D1B"/>
    <w:rsid w:val="114535BD"/>
    <w:rsid w:val="116003F7"/>
    <w:rsid w:val="12714526"/>
    <w:rsid w:val="12F7358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AF5FA9"/>
    <w:rsid w:val="1E5D4451"/>
    <w:rsid w:val="1E5D5F8F"/>
    <w:rsid w:val="1F4959A5"/>
    <w:rsid w:val="1F4F1D32"/>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3A09D3"/>
    <w:rsid w:val="2AB949A8"/>
    <w:rsid w:val="2B2D4A4E"/>
    <w:rsid w:val="2B443194"/>
    <w:rsid w:val="2BA2095F"/>
    <w:rsid w:val="2BA559E9"/>
    <w:rsid w:val="2BB10633"/>
    <w:rsid w:val="2C113AC3"/>
    <w:rsid w:val="2C826338"/>
    <w:rsid w:val="2D0A14EA"/>
    <w:rsid w:val="2E830CCE"/>
    <w:rsid w:val="2F821DA3"/>
    <w:rsid w:val="30FE72F1"/>
    <w:rsid w:val="318D6246"/>
    <w:rsid w:val="31B7018C"/>
    <w:rsid w:val="3203475A"/>
    <w:rsid w:val="32FE2E9B"/>
    <w:rsid w:val="333126C0"/>
    <w:rsid w:val="3357543B"/>
    <w:rsid w:val="3421711A"/>
    <w:rsid w:val="34E138A4"/>
    <w:rsid w:val="34ED62D7"/>
    <w:rsid w:val="353F1F4D"/>
    <w:rsid w:val="35754FDA"/>
    <w:rsid w:val="35774D9F"/>
    <w:rsid w:val="36D97FDD"/>
    <w:rsid w:val="37164392"/>
    <w:rsid w:val="376A7537"/>
    <w:rsid w:val="37E001EA"/>
    <w:rsid w:val="37EE37B7"/>
    <w:rsid w:val="37F457DC"/>
    <w:rsid w:val="383D480E"/>
    <w:rsid w:val="387D4CD1"/>
    <w:rsid w:val="38AC0272"/>
    <w:rsid w:val="3A06303A"/>
    <w:rsid w:val="3D6C2D45"/>
    <w:rsid w:val="3EEA117C"/>
    <w:rsid w:val="400E2C48"/>
    <w:rsid w:val="403703F1"/>
    <w:rsid w:val="40CF6117"/>
    <w:rsid w:val="40E8793D"/>
    <w:rsid w:val="40FA4F7A"/>
    <w:rsid w:val="41596145"/>
    <w:rsid w:val="422718F0"/>
    <w:rsid w:val="427D6F5C"/>
    <w:rsid w:val="42B95C33"/>
    <w:rsid w:val="42C83582"/>
    <w:rsid w:val="436F1026"/>
    <w:rsid w:val="44DF2E05"/>
    <w:rsid w:val="44EC44AD"/>
    <w:rsid w:val="451E392D"/>
    <w:rsid w:val="46593AA7"/>
    <w:rsid w:val="46641814"/>
    <w:rsid w:val="471B1FD9"/>
    <w:rsid w:val="477B1E7C"/>
    <w:rsid w:val="482E20D9"/>
    <w:rsid w:val="48390ED1"/>
    <w:rsid w:val="489A776F"/>
    <w:rsid w:val="49340969"/>
    <w:rsid w:val="494C0EF8"/>
    <w:rsid w:val="4A314C56"/>
    <w:rsid w:val="4A747123"/>
    <w:rsid w:val="4B6C50E2"/>
    <w:rsid w:val="4C20442F"/>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8234D0"/>
    <w:rsid w:val="574B1283"/>
    <w:rsid w:val="575A4079"/>
    <w:rsid w:val="58086DF8"/>
    <w:rsid w:val="5818245E"/>
    <w:rsid w:val="58B82BD2"/>
    <w:rsid w:val="592B6E1F"/>
    <w:rsid w:val="596C0CB3"/>
    <w:rsid w:val="59EF0550"/>
    <w:rsid w:val="5A105AE3"/>
    <w:rsid w:val="5B8175B1"/>
    <w:rsid w:val="5BB8472C"/>
    <w:rsid w:val="5C1C28CE"/>
    <w:rsid w:val="5C591400"/>
    <w:rsid w:val="5C8005D2"/>
    <w:rsid w:val="5D1E5865"/>
    <w:rsid w:val="5D2B2C34"/>
    <w:rsid w:val="5D66733F"/>
    <w:rsid w:val="5EF153BA"/>
    <w:rsid w:val="5F9605FB"/>
    <w:rsid w:val="5FB46F10"/>
    <w:rsid w:val="5FCB3EDE"/>
    <w:rsid w:val="601C1153"/>
    <w:rsid w:val="609D2F1B"/>
    <w:rsid w:val="61553725"/>
    <w:rsid w:val="623C47AA"/>
    <w:rsid w:val="625E65A5"/>
    <w:rsid w:val="63234928"/>
    <w:rsid w:val="63315910"/>
    <w:rsid w:val="63E56E61"/>
    <w:rsid w:val="647E7AED"/>
    <w:rsid w:val="65617249"/>
    <w:rsid w:val="658924EB"/>
    <w:rsid w:val="67000C8D"/>
    <w:rsid w:val="678B0249"/>
    <w:rsid w:val="67F13E67"/>
    <w:rsid w:val="68475952"/>
    <w:rsid w:val="684D7F02"/>
    <w:rsid w:val="68617509"/>
    <w:rsid w:val="687F139E"/>
    <w:rsid w:val="692626AB"/>
    <w:rsid w:val="694641F3"/>
    <w:rsid w:val="694E3F32"/>
    <w:rsid w:val="6BA918F3"/>
    <w:rsid w:val="6BAB5A1A"/>
    <w:rsid w:val="6BE17C88"/>
    <w:rsid w:val="6BF34B5F"/>
    <w:rsid w:val="6C0979E0"/>
    <w:rsid w:val="6C71128E"/>
    <w:rsid w:val="6D3671B7"/>
    <w:rsid w:val="6D5E02EA"/>
    <w:rsid w:val="6EC407F2"/>
    <w:rsid w:val="6EF10793"/>
    <w:rsid w:val="6F043A22"/>
    <w:rsid w:val="6F095BAB"/>
    <w:rsid w:val="6F455122"/>
    <w:rsid w:val="6FB61E83"/>
    <w:rsid w:val="718C2494"/>
    <w:rsid w:val="72F524C9"/>
    <w:rsid w:val="73922C6D"/>
    <w:rsid w:val="73F73575"/>
    <w:rsid w:val="742017BE"/>
    <w:rsid w:val="752244C4"/>
    <w:rsid w:val="7533222E"/>
    <w:rsid w:val="77057D06"/>
    <w:rsid w:val="77444892"/>
    <w:rsid w:val="77465356"/>
    <w:rsid w:val="782D11B6"/>
    <w:rsid w:val="789D4075"/>
    <w:rsid w:val="78BA2027"/>
    <w:rsid w:val="79273E57"/>
    <w:rsid w:val="7A081C66"/>
    <w:rsid w:val="7A1C7734"/>
    <w:rsid w:val="7A432F13"/>
    <w:rsid w:val="7A5769BE"/>
    <w:rsid w:val="7A717563"/>
    <w:rsid w:val="7A9E5FB6"/>
    <w:rsid w:val="7AF1471D"/>
    <w:rsid w:val="7B3B008E"/>
    <w:rsid w:val="7B727ECD"/>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qFormat/>
    <w:uiPriority w:val="0"/>
    <w:pPr>
      <w:ind w:firstLine="420" w:firstLineChars="100"/>
    </w:pPr>
  </w:style>
  <w:style w:type="paragraph" w:styleId="19">
    <w:name w:val="Body Text First Indent 2"/>
    <w:basedOn w:val="9"/>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2"/>
    <w:qFormat/>
    <w:uiPriority w:val="0"/>
    <w:rPr>
      <w:color w:val="2590EB"/>
    </w:rPr>
  </w:style>
  <w:style w:type="character" w:customStyle="1" w:styleId="43">
    <w:name w:val="hover2"/>
    <w:basedOn w:val="22"/>
    <w:qFormat/>
    <w:uiPriority w:val="0"/>
    <w:rPr>
      <w:color w:val="2590EB"/>
    </w:rPr>
  </w:style>
  <w:style w:type="character" w:customStyle="1" w:styleId="44">
    <w:name w:val="hover3"/>
    <w:basedOn w:val="22"/>
    <w:qFormat/>
    <w:uiPriority w:val="0"/>
  </w:style>
  <w:style w:type="character" w:customStyle="1" w:styleId="45">
    <w:name w:val="mini-outputtext1"/>
    <w:basedOn w:val="22"/>
    <w:qFormat/>
    <w:uiPriority w:val="0"/>
  </w:style>
  <w:style w:type="character" w:customStyle="1" w:styleId="46">
    <w:name w:val="hover"/>
    <w:basedOn w:val="22"/>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2"/>
    <w:qFormat/>
    <w:uiPriority w:val="0"/>
    <w:rPr>
      <w:bdr w:val="single" w:color="CCCCCC" w:sz="6" w:space="0"/>
      <w:shd w:val="clear" w:fill="FFFFFF"/>
    </w:rPr>
  </w:style>
  <w:style w:type="character" w:customStyle="1" w:styleId="51">
    <w:name w:val="first-child"/>
    <w:basedOn w:val="22"/>
    <w:qFormat/>
    <w:uiPriority w:val="0"/>
  </w:style>
  <w:style w:type="paragraph" w:customStyle="1" w:styleId="52">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20329</Words>
  <Characters>21932</Characters>
  <Lines>0</Lines>
  <Paragraphs>0</Paragraphs>
  <TotalTime>179</TotalTime>
  <ScaleCrop>false</ScaleCrop>
  <LinksUpToDate>false</LinksUpToDate>
  <CharactersWithSpaces>22459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dcterms:modified xsi:type="dcterms:W3CDTF">2025-11-14T08:37:04Z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8614101A2827449799D7CA72FCB3C19D_13</vt:lpwstr>
  </property>
  <property fmtid="{D5CDD505-2E9C-101B-9397-08002B2CF9AE}" pid="4" name="KSOTemplateDocerSaveRecord">
    <vt:lpwstr>eyJoZGlkIjoiOWVjNTAyZTJmOTk5YjJjMzg5ZWM5MjdhMWFkZjhkYzQiLCJ1c2VySWQiOiI0MzczODk0NzkifQ==</vt:lpwstr>
  </property>
</Properties>
</file>