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C5EA7">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32"/>
          <w:szCs w:val="32"/>
          <w:highlight w:val="none"/>
          <w:lang w:val="en-US" w:eastAsia="zh-CN" w:bidi="ar"/>
        </w:rPr>
      </w:pPr>
      <w:r>
        <w:rPr>
          <w:rFonts w:hint="eastAsia" w:ascii="宋体" w:hAnsi="宋体" w:cs="宋体"/>
          <w:b/>
          <w:bCs/>
          <w:color w:val="auto"/>
          <w:kern w:val="0"/>
          <w:sz w:val="32"/>
          <w:szCs w:val="32"/>
          <w:highlight w:val="none"/>
          <w:lang w:val="en-US" w:eastAsia="zh-CN" w:bidi="ar"/>
        </w:rPr>
        <w:t>渑池县2025年坡头乡沿黄可视荒坡连翘栽植基地项目</w:t>
      </w:r>
    </w:p>
    <w:p w14:paraId="6D5E6040">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33FCC174">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6227AEA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E24E176">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313494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5301B0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75FC9C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3FAF9C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w:t>
      </w:r>
      <w:r>
        <w:rPr>
          <w:rFonts w:hint="eastAsia" w:ascii="宋体" w:hAnsi="宋体" w:cs="宋体"/>
          <w:b/>
          <w:bCs/>
          <w:color w:val="auto"/>
          <w:kern w:val="0"/>
          <w:sz w:val="28"/>
          <w:szCs w:val="28"/>
          <w:highlight w:val="none"/>
          <w:lang w:val="en-US" w:eastAsia="zh-CN" w:bidi="ar"/>
        </w:rPr>
        <w:t>渑池竞磋采购-2025-169</w:t>
      </w:r>
    </w:p>
    <w:p w14:paraId="43D745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 xml:space="preserve">       MCGZ[2025]285-ZC222</w:t>
      </w:r>
    </w:p>
    <w:p w14:paraId="2D4B25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41E6600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95FC37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1A8F690">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58FE1926">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09FABD91">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026F46AC">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2362031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3000B670">
      <w:pPr>
        <w:keepNext w:val="0"/>
        <w:keepLines w:val="0"/>
        <w:widowControl/>
        <w:suppressLineNumbers w:val="0"/>
        <w:spacing w:line="360" w:lineRule="auto"/>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120F2D62">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24A76317">
      <w:pPr>
        <w:keepNext w:val="0"/>
        <w:keepLines w:val="0"/>
        <w:widowControl/>
        <w:suppressLineNumbers w:val="0"/>
        <w:spacing w:line="360" w:lineRule="auto"/>
        <w:ind w:firstLine="3112" w:firstLineChars="1000"/>
        <w:jc w:val="both"/>
        <w:outlineLvl w:val="9"/>
        <w:rPr>
          <w:color w:val="auto"/>
          <w:highlight w:val="none"/>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渑池县坡头乡人民政府</w:t>
      </w:r>
    </w:p>
    <w:p w14:paraId="7D335D09">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大业信息技术（河南）有限公司</w:t>
      </w:r>
    </w:p>
    <w:p w14:paraId="5BA26775">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十一</w:t>
      </w:r>
      <w:r>
        <w:rPr>
          <w:rFonts w:hint="eastAsia" w:ascii="宋体" w:hAnsi="宋体" w:eastAsia="宋体" w:cs="宋体"/>
          <w:b/>
          <w:bCs/>
          <w:color w:val="auto"/>
          <w:kern w:val="0"/>
          <w:sz w:val="31"/>
          <w:szCs w:val="31"/>
          <w:highlight w:val="none"/>
          <w:lang w:val="en-US" w:eastAsia="zh-CN" w:bidi="ar"/>
        </w:rPr>
        <w:t>月</w:t>
      </w:r>
    </w:p>
    <w:p w14:paraId="024C2777">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176A5F7C">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455C9C31">
          <w:pPr>
            <w:spacing w:before="0" w:beforeLines="0" w:after="0" w:afterLines="0" w:line="240" w:lineRule="auto"/>
            <w:ind w:left="0" w:leftChars="0" w:right="0" w:rightChars="0" w:firstLine="0" w:firstLineChars="0"/>
            <w:jc w:val="center"/>
            <w:rPr>
              <w:color w:val="auto"/>
              <w:highlight w:val="none"/>
            </w:rPr>
          </w:pPr>
        </w:p>
        <w:p w14:paraId="4B842255">
          <w:pPr>
            <w:pStyle w:val="17"/>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6260D6A6">
          <w:pPr>
            <w:pStyle w:val="17"/>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10F7BBE3">
          <w:pPr>
            <w:pStyle w:val="17"/>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341F0DA7">
          <w:pPr>
            <w:pStyle w:val="17"/>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0A3C016A">
          <w:pPr>
            <w:pStyle w:val="17"/>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62C30BC7">
          <w:pPr>
            <w:pStyle w:val="17"/>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0FBD606A">
          <w:pPr>
            <w:pStyle w:val="17"/>
            <w:tabs>
              <w:tab w:val="right" w:leader="dot" w:pos="9026"/>
            </w:tabs>
            <w:rPr>
              <w:color w:val="auto"/>
              <w:highlight w:val="none"/>
            </w:rPr>
          </w:pPr>
        </w:p>
        <w:p w14:paraId="6DD8F10E">
          <w:pPr>
            <w:rPr>
              <w:color w:val="auto"/>
              <w:highlight w:val="none"/>
            </w:rPr>
          </w:pPr>
          <w:r>
            <w:rPr>
              <w:color w:val="auto"/>
              <w:highlight w:val="none"/>
            </w:rPr>
            <w:fldChar w:fldCharType="end"/>
          </w:r>
        </w:p>
      </w:sdtContent>
    </w:sdt>
    <w:p w14:paraId="3FB92F41">
      <w:pPr>
        <w:pStyle w:val="5"/>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48EC94FE">
      <w:pPr>
        <w:pStyle w:val="5"/>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483DC2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渑池县2025年坡头乡沿黄可视荒坡连翘栽植基地项目</w:t>
      </w:r>
      <w:r>
        <w:rPr>
          <w:rFonts w:hint="eastAsia" w:ascii="宋体" w:hAnsi="宋体" w:cs="宋体"/>
          <w:color w:val="auto"/>
          <w:kern w:val="0"/>
          <w:sz w:val="24"/>
          <w:szCs w:val="24"/>
          <w:highlight w:val="none"/>
        </w:rPr>
        <w:t>的潜在</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应在三门峡市公共资源交易中心网（网址：</w:t>
      </w:r>
      <w:r>
        <w:rPr>
          <w:rFonts w:hint="eastAsia" w:ascii="宋体" w:hAnsi="宋体" w:cs="宋体"/>
          <w:color w:val="auto"/>
          <w:kern w:val="0"/>
          <w:sz w:val="24"/>
          <w:szCs w:val="24"/>
          <w:highlight w:val="none"/>
          <w:lang w:eastAsia="zh-CN"/>
        </w:rPr>
        <w:fldChar w:fldCharType="begin"/>
      </w:r>
      <w:r>
        <w:rPr>
          <w:rFonts w:hint="eastAsia" w:ascii="宋体" w:hAnsi="宋体" w:cs="宋体"/>
          <w:color w:val="auto"/>
          <w:kern w:val="0"/>
          <w:sz w:val="24"/>
          <w:szCs w:val="24"/>
          <w:highlight w:val="none"/>
          <w:lang w:eastAsia="zh-CN"/>
        </w:rPr>
        <w:instrText xml:space="preserve"> HYPERLINK "http://gzjy.smx.gov.cn/）获取磋商文件，并于2024年" </w:instrText>
      </w:r>
      <w:r>
        <w:rPr>
          <w:rFonts w:hint="eastAsia" w:ascii="宋体" w:hAnsi="宋体" w:cs="宋体"/>
          <w:color w:val="auto"/>
          <w:kern w:val="0"/>
          <w:sz w:val="24"/>
          <w:szCs w:val="24"/>
          <w:highlight w:val="none"/>
          <w:lang w:eastAsia="zh-CN"/>
        </w:rPr>
        <w:fldChar w:fldCharType="separate"/>
      </w:r>
      <w:r>
        <w:rPr>
          <w:rFonts w:hint="eastAsia" w:ascii="宋体" w:hAnsi="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12月4日</w:t>
      </w:r>
      <w:r>
        <w:rPr>
          <w:rFonts w:hint="eastAsia" w:ascii="宋体" w:hAnsi="宋体" w:cs="宋体"/>
          <w:color w:val="auto"/>
          <w:kern w:val="0"/>
          <w:sz w:val="24"/>
          <w:szCs w:val="24"/>
          <w:highlight w:val="none"/>
          <w:lang w:eastAsia="zh-CN"/>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0分（北京时间）前递交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71DB4A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7C9C95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1、项目编号：</w:t>
      </w:r>
      <w:r>
        <w:rPr>
          <w:rFonts w:hint="eastAsia" w:ascii="宋体" w:hAnsi="宋体" w:cs="宋体"/>
          <w:b w:val="0"/>
          <w:bCs w:val="0"/>
          <w:color w:val="auto"/>
          <w:kern w:val="0"/>
          <w:sz w:val="28"/>
          <w:szCs w:val="28"/>
          <w:highlight w:val="none"/>
          <w:lang w:val="en-US" w:eastAsia="zh-CN" w:bidi="ar"/>
        </w:rPr>
        <w:t>渑池竞磋采购-2025-169</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MCGZ[2025]285-ZC222</w:t>
      </w:r>
    </w:p>
    <w:p w14:paraId="75497E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渑池县2025年坡头乡沿黄可视荒坡连翘栽植基地项目</w:t>
      </w:r>
    </w:p>
    <w:p w14:paraId="2E34A8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37639F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1393893.75元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1393893.75元</w:t>
      </w:r>
    </w:p>
    <w:tbl>
      <w:tblPr>
        <w:tblStyle w:val="2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2E6B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03C4EF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243519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1AE17D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311E07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1151F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7F0E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66CCD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025F1E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MCGZ[2025]285-ZC222 </w:t>
            </w:r>
          </w:p>
        </w:tc>
        <w:tc>
          <w:tcPr>
            <w:tcW w:w="2381" w:type="dxa"/>
            <w:noWrap/>
            <w:vAlign w:val="center"/>
          </w:tcPr>
          <w:p w14:paraId="6481A3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渑池县2025年坡头乡沿黄可视荒坡连翘栽植基地项目</w:t>
            </w:r>
          </w:p>
        </w:tc>
        <w:tc>
          <w:tcPr>
            <w:tcW w:w="1819" w:type="dxa"/>
            <w:noWrap/>
            <w:vAlign w:val="center"/>
          </w:tcPr>
          <w:p w14:paraId="0C372B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1393893.75</w:t>
            </w:r>
          </w:p>
        </w:tc>
        <w:tc>
          <w:tcPr>
            <w:tcW w:w="2118" w:type="dxa"/>
            <w:noWrap/>
            <w:vAlign w:val="center"/>
          </w:tcPr>
          <w:p w14:paraId="21FE65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1393893.75</w:t>
            </w:r>
          </w:p>
        </w:tc>
      </w:tr>
    </w:tbl>
    <w:p w14:paraId="5D3C40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223AB6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工程概况</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本工程为渑池县2025年坡头乡沿黄可视荒坡连翘栽植基地项目。主要内容包括林地清表、整地、连翘栽植养护</w:t>
      </w:r>
      <w:r>
        <w:rPr>
          <w:rFonts w:hint="eastAsia" w:ascii="宋体" w:hAnsi="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1"/>
          <w:highlight w:val="none"/>
        </w:rPr>
        <w:t>。</w:t>
      </w:r>
    </w:p>
    <w:p w14:paraId="7405CF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、资金来源：财政资金，已落实</w:t>
      </w:r>
    </w:p>
    <w:p w14:paraId="1E908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5.3</w:t>
      </w:r>
      <w:r>
        <w:rPr>
          <w:rFonts w:hint="eastAsia" w:ascii="宋体" w:hAnsi="宋体" w:cs="宋体"/>
          <w:color w:val="auto"/>
          <w:kern w:val="0"/>
          <w:sz w:val="24"/>
          <w:szCs w:val="24"/>
          <w:highlight w:val="none"/>
          <w:lang w:eastAsia="zh-CN"/>
        </w:rPr>
        <w:t>、项目地点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lang w:val="en-US" w:eastAsia="zh-CN"/>
        </w:rPr>
        <w:t xml:space="preserve"> </w:t>
      </w:r>
    </w:p>
    <w:p w14:paraId="60EE7D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计划工期：60日历天</w:t>
      </w:r>
    </w:p>
    <w:p w14:paraId="070F68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质量要求：</w:t>
      </w:r>
      <w:r>
        <w:rPr>
          <w:rFonts w:hint="eastAsia" w:ascii="宋体" w:hAnsi="宋体" w:cs="宋体"/>
          <w:color w:val="auto"/>
          <w:kern w:val="0"/>
          <w:sz w:val="24"/>
          <w:szCs w:val="24"/>
          <w:highlight w:val="none"/>
          <w:lang w:eastAsia="zh-CN"/>
        </w:rPr>
        <w:t>合格</w:t>
      </w:r>
    </w:p>
    <w:p w14:paraId="6826FD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60日历天</w:t>
      </w:r>
    </w:p>
    <w:p w14:paraId="723AF4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6938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415386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9、是否专门面向中小企业：是</w:t>
      </w:r>
    </w:p>
    <w:p w14:paraId="67AB97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612B8F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76F457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16D6C8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0B4158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2CC732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6F9307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3.2供应商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94C31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3.3</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71E18A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09E93D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3.5本项目不接受联合体投标，提供非联合体投标承诺，格式自拟。</w:t>
      </w:r>
    </w:p>
    <w:p w14:paraId="5FEA5A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3DDBF0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122A03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24</w:t>
      </w:r>
      <w:r>
        <w:rPr>
          <w:rFonts w:hint="eastAsia" w:ascii="宋体" w:hAnsi="宋体" w:cs="宋体"/>
          <w:color w:val="auto"/>
          <w:kern w:val="0"/>
          <w:sz w:val="24"/>
          <w:szCs w:val="24"/>
          <w:highlight w:val="none"/>
          <w:lang w:eastAsia="zh-CN"/>
        </w:rPr>
        <w:t>日至</w:t>
      </w:r>
      <w:r>
        <w:rPr>
          <w:rFonts w:hint="eastAsia" w:ascii="宋体" w:hAnsi="宋体" w:cs="宋体"/>
          <w:color w:val="auto"/>
          <w:kern w:val="0"/>
          <w:sz w:val="24"/>
          <w:szCs w:val="24"/>
          <w:highlight w:val="none"/>
          <w:lang w:val="en-US" w:eastAsia="zh-CN"/>
        </w:rPr>
        <w:t>12月4日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每天上午00:00至12:00，下午12:00至23:59（北京时间，法定节假日除外。）</w:t>
      </w:r>
    </w:p>
    <w:p w14:paraId="172FEF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25B214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612044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w:t>
      </w:r>
      <w:bookmarkStart w:id="49" w:name="_GoBack"/>
      <w:bookmarkEnd w:id="49"/>
      <w:r>
        <w:rPr>
          <w:rFonts w:hint="eastAsia" w:ascii="宋体" w:hAnsi="宋体" w:cs="宋体"/>
          <w:color w:val="auto"/>
          <w:kern w:val="0"/>
          <w:sz w:val="24"/>
          <w:szCs w:val="24"/>
          <w:highlight w:val="none"/>
        </w:rPr>
        <w:t>不再收取。</w:t>
      </w:r>
    </w:p>
    <w:p w14:paraId="476B93FB">
      <w:pPr>
        <w:pStyle w:val="3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3572C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3451F3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12月4日08时20分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22B468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2、地点：三门峡市公共资源交易中心网（网址：http://gzjy.smx.gov.cn/</w:t>
      </w:r>
      <w:r>
        <w:rPr>
          <w:rFonts w:hint="eastAsia" w:ascii="宋体" w:hAnsi="宋体" w:cs="宋体"/>
          <w:color w:val="auto"/>
          <w:kern w:val="0"/>
          <w:sz w:val="24"/>
          <w:szCs w:val="24"/>
          <w:highlight w:val="none"/>
          <w:lang w:val="en-US" w:eastAsia="zh-CN"/>
        </w:rPr>
        <w:t>）</w:t>
      </w:r>
    </w:p>
    <w:p w14:paraId="6B32D8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07C885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12月4日08时20分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2BB298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cs="宋体"/>
          <w:color w:val="auto"/>
          <w:kern w:val="0"/>
          <w:sz w:val="24"/>
          <w:szCs w:val="24"/>
          <w:highlight w:val="none"/>
        </w:rPr>
        <w:t>（网址：http://gzjy.smx.gov.cn/</w:t>
      </w:r>
      <w:r>
        <w:rPr>
          <w:rFonts w:hint="eastAsia" w:ascii="宋体" w:hAnsi="宋体" w:cs="宋体"/>
          <w:color w:val="auto"/>
          <w:kern w:val="0"/>
          <w:sz w:val="24"/>
          <w:szCs w:val="24"/>
          <w:highlight w:val="none"/>
          <w:lang w:eastAsia="zh-CN"/>
        </w:rPr>
        <w:t>）</w:t>
      </w:r>
    </w:p>
    <w:p w14:paraId="70310D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22E156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中国采购与招标网</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公告期限为</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个工作日。</w:t>
      </w:r>
    </w:p>
    <w:p w14:paraId="4918D3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65F21D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136E85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753F1E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258BEF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A6D73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314C18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0ED11B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00E02F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14277F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6AE692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E6BC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68B1B7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lang w:eastAsia="zh-CN"/>
        </w:rPr>
        <w:t>渑池县坡头乡人民政府</w:t>
      </w:r>
    </w:p>
    <w:p w14:paraId="6507D46C">
      <w:pPr>
        <w:spacing w:line="360" w:lineRule="auto"/>
        <w:ind w:firstLine="420" w:firstLineChars="175"/>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地址：渑池县坡头乡</w:t>
      </w:r>
    </w:p>
    <w:p w14:paraId="24553673">
      <w:pPr>
        <w:spacing w:line="360" w:lineRule="auto"/>
        <w:ind w:firstLine="420" w:firstLineChars="175"/>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联系人：董女士</w:t>
      </w:r>
    </w:p>
    <w:p w14:paraId="3C263252">
      <w:pPr>
        <w:spacing w:line="360" w:lineRule="auto"/>
        <w:ind w:firstLine="420" w:firstLineChars="175"/>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联系方式：</w:t>
      </w:r>
      <w:r>
        <w:rPr>
          <w:rFonts w:hint="eastAsia" w:ascii="宋体" w:hAnsi="宋体" w:cs="宋体" w:eastAsiaTheme="minorEastAsia"/>
          <w:color w:val="auto"/>
          <w:sz w:val="24"/>
          <w:highlight w:val="none"/>
          <w:lang w:val="en-US" w:eastAsia="zh-CN"/>
        </w:rPr>
        <w:t>1</w:t>
      </w:r>
      <w:r>
        <w:rPr>
          <w:rFonts w:hint="eastAsia" w:ascii="宋体" w:hAnsi="宋体" w:cs="宋体"/>
          <w:color w:val="auto"/>
          <w:sz w:val="24"/>
          <w:highlight w:val="none"/>
          <w:lang w:val="en-US" w:eastAsia="zh-CN"/>
        </w:rPr>
        <w:t>3939837996</w:t>
      </w:r>
    </w:p>
    <w:p w14:paraId="465367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2、采购</w:t>
      </w:r>
      <w:r>
        <w:rPr>
          <w:rFonts w:hint="eastAsia" w:ascii="宋体" w:hAnsi="宋体" w:cs="宋体"/>
          <w:color w:val="auto"/>
          <w:kern w:val="0"/>
          <w:sz w:val="24"/>
          <w:szCs w:val="24"/>
          <w:highlight w:val="none"/>
          <w:lang w:eastAsia="zh-CN"/>
        </w:rPr>
        <w:t>代理机构：</w:t>
      </w:r>
      <w:r>
        <w:rPr>
          <w:rFonts w:hint="eastAsia" w:ascii="宋体" w:hAnsi="宋体" w:cs="宋体"/>
          <w:color w:val="auto"/>
          <w:kern w:val="0"/>
          <w:sz w:val="24"/>
          <w:szCs w:val="24"/>
          <w:highlight w:val="none"/>
          <w:lang w:val="en-US" w:eastAsia="zh-CN"/>
        </w:rPr>
        <w:t>大业信息技术（河南）有限公司</w:t>
      </w:r>
    </w:p>
    <w:p w14:paraId="6A1765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地址：河南省郑州市管城回族区紫荆山路63号9层911号</w:t>
      </w:r>
    </w:p>
    <w:p w14:paraId="34C01C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联系人：候女士</w:t>
      </w:r>
    </w:p>
    <w:p w14:paraId="7A994D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联系方式：17886686505</w:t>
      </w:r>
    </w:p>
    <w:p w14:paraId="3F8870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3、监督单位信息：</w:t>
      </w:r>
    </w:p>
    <w:p w14:paraId="29D1FA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名称：渑池县政府采购办公室</w:t>
      </w:r>
    </w:p>
    <w:p w14:paraId="586E23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联系方式：0398-4818677</w:t>
      </w:r>
    </w:p>
    <w:p w14:paraId="0654D10F">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4ECE0D12">
      <w:pPr>
        <w:rPr>
          <w:b/>
          <w:color w:val="auto"/>
          <w:sz w:val="32"/>
          <w:highlight w:val="none"/>
        </w:rPr>
      </w:pPr>
      <w:r>
        <w:rPr>
          <w:b/>
          <w:color w:val="auto"/>
          <w:sz w:val="32"/>
          <w:highlight w:val="none"/>
        </w:rPr>
        <w:br w:type="page"/>
      </w:r>
    </w:p>
    <w:p w14:paraId="70D34A8B">
      <w:pPr>
        <w:tabs>
          <w:tab w:val="left" w:pos="1283"/>
        </w:tabs>
        <w:spacing w:before="55"/>
        <w:ind w:left="0" w:right="22" w:firstLine="0"/>
        <w:jc w:val="center"/>
        <w:outlineLvl w:val="0"/>
        <w:rPr>
          <w:b/>
          <w:color w:val="auto"/>
          <w:sz w:val="32"/>
          <w:highlight w:val="none"/>
        </w:rPr>
      </w:pPr>
      <w:bookmarkStart w:id="3" w:name="_Toc28856"/>
      <w:r>
        <w:rPr>
          <w:b/>
          <w:color w:val="auto"/>
          <w:sz w:val="32"/>
          <w:highlight w:val="none"/>
        </w:rPr>
        <w:t>第二章</w:t>
      </w:r>
      <w:r>
        <w:rPr>
          <w:b/>
          <w:color w:val="auto"/>
          <w:sz w:val="32"/>
          <w:highlight w:val="none"/>
        </w:rPr>
        <w:tab/>
      </w:r>
      <w:r>
        <w:rPr>
          <w:b/>
          <w:color w:val="auto"/>
          <w:sz w:val="32"/>
          <w:highlight w:val="none"/>
        </w:rPr>
        <w:t>供应商须知</w:t>
      </w:r>
      <w:bookmarkEnd w:id="3"/>
    </w:p>
    <w:p w14:paraId="53C0489E">
      <w:pPr>
        <w:pStyle w:val="3"/>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20"/>
        <w:tblW w:w="9584" w:type="dxa"/>
        <w:jc w:val="center"/>
        <w:tblLayout w:type="fixed"/>
        <w:tblCellMar>
          <w:top w:w="0" w:type="dxa"/>
          <w:left w:w="108" w:type="dxa"/>
          <w:bottom w:w="0" w:type="dxa"/>
          <w:right w:w="108" w:type="dxa"/>
        </w:tblCellMar>
      </w:tblPr>
      <w:tblGrid>
        <w:gridCol w:w="1101"/>
        <w:gridCol w:w="1838"/>
        <w:gridCol w:w="6645"/>
      </w:tblGrid>
      <w:tr w14:paraId="20A29315">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E5C240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0AF74FC8">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5428CAA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C504F18">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0402B1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6CACA05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340266C2">
            <w:pPr>
              <w:pStyle w:val="38"/>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名称：</w:t>
            </w:r>
            <w:r>
              <w:rPr>
                <w:rFonts w:hint="eastAsia" w:cs="Times New Roman"/>
                <w:color w:val="auto"/>
                <w:sz w:val="24"/>
                <w:szCs w:val="24"/>
                <w:highlight w:val="none"/>
                <w:lang w:eastAsia="zh-CN"/>
              </w:rPr>
              <w:t>渑池县坡头乡人民政府</w:t>
            </w:r>
          </w:p>
          <w:p w14:paraId="1DB06CD3">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地址：渑池县坡头乡</w:t>
            </w:r>
          </w:p>
          <w:p w14:paraId="4D50ACE9">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联系人：董女士</w:t>
            </w:r>
          </w:p>
          <w:p w14:paraId="4EA7A61A">
            <w:pPr>
              <w:pStyle w:val="38"/>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联系方式：13939837996</w:t>
            </w:r>
          </w:p>
        </w:tc>
      </w:tr>
      <w:tr w14:paraId="27A40D9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2D45A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205822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604B087E">
            <w:pPr>
              <w:pStyle w:val="38"/>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采购代理机构：</w:t>
            </w:r>
            <w:r>
              <w:rPr>
                <w:rFonts w:hint="eastAsia" w:ascii="宋体" w:hAnsi="宋体" w:eastAsia="宋体" w:cs="Times New Roman"/>
                <w:color w:val="auto"/>
                <w:sz w:val="24"/>
                <w:szCs w:val="24"/>
                <w:highlight w:val="none"/>
                <w:lang w:val="en-US" w:eastAsia="zh-CN"/>
              </w:rPr>
              <w:t>大业信息技术（河南）有限公司</w:t>
            </w:r>
          </w:p>
          <w:p w14:paraId="4DB68E5B">
            <w:pPr>
              <w:pStyle w:val="38"/>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地址：河南省郑州市管城回族区紫荆山路63号9层911号</w:t>
            </w:r>
          </w:p>
          <w:p w14:paraId="390D08B7">
            <w:pPr>
              <w:pStyle w:val="38"/>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联系人：候女士</w:t>
            </w:r>
          </w:p>
          <w:p w14:paraId="2EA6529E">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联系方式：17886686505</w:t>
            </w:r>
          </w:p>
        </w:tc>
      </w:tr>
      <w:tr w14:paraId="5EBE96BB">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0DBEDBA6">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A0DEA59">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0290996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1393893.75元</w:t>
            </w:r>
          </w:p>
        </w:tc>
      </w:tr>
      <w:tr w14:paraId="193F689B">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F638EEF">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35D67567">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34545726">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渑池县2025年坡头乡沿黄可视荒坡连翘栽植基地项目</w:t>
            </w:r>
          </w:p>
          <w:p w14:paraId="42B2B647">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lang w:eastAsia="zh-CN"/>
              </w:rPr>
              <w:t>渑池竞磋采购-2025-124、</w:t>
            </w:r>
            <w:r>
              <w:rPr>
                <w:rFonts w:hint="eastAsia" w:ascii="宋体" w:hAnsi="宋体" w:cs="宋体"/>
                <w:color w:val="auto"/>
                <w:kern w:val="0"/>
                <w:sz w:val="24"/>
                <w:szCs w:val="24"/>
                <w:highlight w:val="none"/>
                <w:lang w:val="en-US" w:eastAsia="zh-CN"/>
              </w:rPr>
              <w:t>MCGZ[2025]285-ZC222</w:t>
            </w:r>
          </w:p>
        </w:tc>
      </w:tr>
      <w:tr w14:paraId="342DD709">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4BF36D5">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2F7D8F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08335733">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75A04939">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D3A77C5">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066FA4C">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工程</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1201E119">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渑池县坡头乡境内</w:t>
            </w:r>
          </w:p>
        </w:tc>
      </w:tr>
      <w:tr w14:paraId="5A8BC01C">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5FDDE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26B4444B">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418366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本工程为渑池县2025年坡头乡沿黄可视荒坡连翘栽植基地项目。主要内容包括林地清表、整地、连翘栽植养护</w:t>
            </w:r>
            <w:r>
              <w:rPr>
                <w:rFonts w:hint="eastAsia" w:ascii="宋体" w:hAnsi="宋体" w:cs="宋体"/>
                <w:color w:val="auto"/>
                <w:kern w:val="0"/>
                <w:sz w:val="24"/>
                <w:szCs w:val="24"/>
                <w:highlight w:val="none"/>
                <w:lang w:eastAsia="zh-CN"/>
              </w:rPr>
              <w:t>（具体详见竞争性磋商文件第五章）</w:t>
            </w:r>
          </w:p>
        </w:tc>
      </w:tr>
      <w:tr w14:paraId="1F6C2ED7">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6FD821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2684F85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121758F7">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60日历天</w:t>
            </w:r>
          </w:p>
        </w:tc>
      </w:tr>
      <w:tr w14:paraId="37138DE9">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2F7975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7AAE5B0D">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3491DD8E">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44CDCE13">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A21EB4">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B56B56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05D758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150423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206B0F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468580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89D9B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1E94C5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3.2供应商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399187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3.3</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A399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79242B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3.5本项目不接受联合体投标，提供非联合体投标承诺，格式自拟。</w:t>
            </w:r>
          </w:p>
          <w:p w14:paraId="386590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070CDCB7">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739A7B">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3CFAECC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531E5CF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05AD05E3">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93F812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15D7C66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52F2378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2338E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43FF1ED">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E1AE55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7F19058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59D3401D">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12月4日08时20分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78E4AB20">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AB1FA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0321C8B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3A82F31">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5C6C8AF9">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66662E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467DC937">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6F6132D1">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2AEFBAB8">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0100232">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09747E9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7434B92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775B217B">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5474E4C0">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BB843EE">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08AADA5D">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38F669E9">
            <w:pPr>
              <w:widowControl/>
              <w:spacing w:line="460" w:lineRule="exact"/>
              <w:jc w:val="left"/>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3595154F">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A566812">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3B4AB8BE">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A7ACDC">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4D771DA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1C12B1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2B117FC7">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12月4日08时20分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CE2AB9">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rPr>
              <w:t>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1DB600CB">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287286">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1AF0CD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6955F8E7">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3E16F1B">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519EC49">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77FFF7C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004912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0430167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9D12DC2">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382C0977">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C7CB41">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5C7E056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46F0E8A2">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15F79ED0">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89001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15327A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249EE74F">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47509CA4">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728839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72EE5C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42D99E1">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kern w:val="0"/>
                <w:sz w:val="24"/>
                <w:szCs w:val="24"/>
                <w:highlight w:val="none"/>
                <w:lang w:val="en-US" w:eastAsia="zh-CN"/>
              </w:rPr>
              <w:t>壹佰叁拾玖万叁仟捌佰玖拾叁元柒角伍分</w:t>
            </w:r>
          </w:p>
          <w:p w14:paraId="7FC665C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1393893.75元</w:t>
            </w:r>
          </w:p>
          <w:p w14:paraId="4E2993D7">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62B599C6">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6F95A6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p>
        </w:tc>
        <w:tc>
          <w:tcPr>
            <w:tcW w:w="1838" w:type="dxa"/>
            <w:tcBorders>
              <w:top w:val="single" w:color="auto" w:sz="4" w:space="0"/>
              <w:left w:val="nil"/>
              <w:bottom w:val="single" w:color="auto" w:sz="4" w:space="0"/>
              <w:right w:val="single" w:color="auto" w:sz="4" w:space="0"/>
            </w:tcBorders>
            <w:noWrap w:val="0"/>
            <w:vAlign w:val="center"/>
          </w:tcPr>
          <w:p w14:paraId="52C9DE7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57A1B330">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083EAC45">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654F95E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4BC885F">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25EF2EF">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1B53C38E">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25E046A8">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4D14176D">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8CBD5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6CE919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38DED5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6B65F70E">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1308062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3E52273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2293B73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750FBFF7">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4811C6F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1A6477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900469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C6D0E61">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647645A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05176771">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6B212E8">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B09C96F">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6EBC562B">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74653C9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3C148C0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5F470249">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75470D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417F7146">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B4052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72107D6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7342B24B">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0CEED03B">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39664D34">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1EA2B0E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0989080">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46F0C4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5BBB6D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7A29D0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4CB6DBE">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17D410D5">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2B98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7FFD6461">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A7A486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：详见供应商须知前附表。</w:t>
      </w:r>
    </w:p>
    <w:p w14:paraId="250C4F2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549FDA2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72B3EB9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4工期</w:t>
      </w:r>
      <w:r>
        <w:rPr>
          <w:rFonts w:hint="eastAsia" w:ascii="宋体" w:hAnsi="宋体" w:eastAsia="宋体" w:cs="宋体"/>
          <w:color w:val="auto"/>
          <w:sz w:val="24"/>
          <w:szCs w:val="24"/>
          <w:highlight w:val="none"/>
        </w:rPr>
        <w:t>：详见供应商须知前附表。</w:t>
      </w:r>
    </w:p>
    <w:p w14:paraId="2779473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5工程</w:t>
      </w:r>
      <w:r>
        <w:rPr>
          <w:rFonts w:hint="eastAsia" w:ascii="宋体" w:hAnsi="宋体" w:eastAsia="宋体" w:cs="宋体"/>
          <w:color w:val="auto"/>
          <w:sz w:val="24"/>
          <w:szCs w:val="24"/>
          <w:highlight w:val="none"/>
        </w:rPr>
        <w:t>地点：详见供应商须知前附表。</w:t>
      </w:r>
    </w:p>
    <w:p w14:paraId="118240F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49DA5EB9">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182C9DD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E45DE2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11D38C9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73ED231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36DE6D8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7984FF5">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13F0D044">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60DB714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66AAC94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5018AFAD">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50DF55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56E4CC41">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628D5486">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43A4FF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4D2B09CA">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2EAB90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92036F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024BA84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1CA77ADD">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7ED572D">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1E30C240">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4E3025A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578A886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16EEF25C">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6340272B">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）响应供应商可提交的其他资料。</w:t>
      </w:r>
    </w:p>
    <w:p w14:paraId="6E068981">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72D5B33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D516DF1">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761AB3B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0C702FAA">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1F7F9E52">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4B3E4C13">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2839165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929DC5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0A68526D">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289BD6E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0D49803">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4A730F45">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6B7CC0DC">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6215F6E9">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9E012E1">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923535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04032A9D">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2672D2B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5B8DD106">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95621D">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7AE60F58">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2EB516F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2F2CA4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5C7CF25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5918C0E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A79D33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1CA7EA1D">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9933C6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B3D9C63">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1DE0FE5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6D44D0F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D13C87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3B57B1C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63F11D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18432424">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665CA20D">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2B047E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024D857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37800D2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0521D7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1C9B858E">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0971E88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3F3F735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3EA1810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4C00251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360730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4328CD6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67A2E008">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63B3932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0FF2FCC6">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3B47F41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3F7B6F46">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1FA96F6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3D6A6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470D821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717FD30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F89191C">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874ED2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20F5F589">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008D8C0">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272AD34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48E8106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66FDF626">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66C7B615">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764BDFB2">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153334A9">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7DF09A5D">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15F2251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5B7EAB0B">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57DAC3B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0027B40B">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ADDCAB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267FF265">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6BD3ECA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4F6B559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4DE24AF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74D74F2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24887F8C">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5FA8809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5EAFE19B">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620C96CF">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582EC48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0D8DA4AC">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29BE2065">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651F098B">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2AA5A7C4">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4F4BEA5B">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75E96A7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365647DF">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2A6B752A">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759CE9B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701C431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758C024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2FD8B1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6A73C84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00020C7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38D9D5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12EF551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10FDCDD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DB4F42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7EE7EBFE">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46F06E9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246F02B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3E0EDA5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686498F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38769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5814638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E2B14F3">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703C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142F3CE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4DE7A71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76FBFE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5A4D878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484C121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17E6660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16C89FE6">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2CEE4F3">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490234D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5EA44D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2C6777D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5CB8FAB4">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763026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554150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000F82B">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0427062">
      <w:pPr>
        <w:pStyle w:val="5"/>
        <w:tabs>
          <w:tab w:val="left" w:pos="1123"/>
        </w:tabs>
        <w:spacing w:before="62"/>
        <w:rPr>
          <w:b/>
          <w:bCs/>
          <w:color w:val="auto"/>
          <w:sz w:val="32"/>
          <w:szCs w:val="36"/>
          <w:highlight w:val="none"/>
        </w:rPr>
      </w:pPr>
      <w:bookmarkStart w:id="4"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10EADA41">
      <w:pPr>
        <w:pStyle w:val="3"/>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5A845916">
      <w:pPr>
        <w:pStyle w:val="3"/>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20"/>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4FA2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91BB0F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08171EE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7E6A47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34D8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B7FFA1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37EC1A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05C5801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352B9BA0">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21C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66A608F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023D8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8E7D9B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27621A4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0BB0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42F43EE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6A4CF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BDBA0A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9B6F038">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5524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502CEF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36B776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637EFD9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7171F16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3EC8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4D1B4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5B32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5A5AC8D">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68A25DEA">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139E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4D7CB59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B8C58C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7F0E448">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13B3F8AC">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24EC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7721104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4D22FA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45E802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255B153D">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D7A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7C91130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60E8DB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D5404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7842C1EA">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43B7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ACA3DD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4E4AF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6BBA63A">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4A17A059">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6A5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9630C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57E8D3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7549F0F">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7AC146BD">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A84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8" w:type="dxa"/>
            <w:vMerge w:val="restart"/>
            <w:noWrap w:val="0"/>
            <w:vAlign w:val="center"/>
          </w:tcPr>
          <w:p w14:paraId="25F6738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AB2DCD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035894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2DFBC35F">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60日历天</w:t>
            </w:r>
          </w:p>
        </w:tc>
      </w:tr>
      <w:tr w14:paraId="26B0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67260D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89D07D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65891B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1EB00D44">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76B0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52A6B2C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44064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8FC4E1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112EBE4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BD1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794EC9C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7C87AD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F685D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19C0AF44">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6D8258C4">
      <w:pPr>
        <w:pStyle w:val="3"/>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20"/>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3FD94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195423A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133CA2C4">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12D86202">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7446701A">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49EE2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06791E29">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612E20DC">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694606CC">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47D19E18">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498F691B">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7D2E00B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0D85A6B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782702A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3D2044EF">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6C2B2B8E">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45EBF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3E21F5F5">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（50分）</w:t>
            </w:r>
          </w:p>
        </w:tc>
        <w:tc>
          <w:tcPr>
            <w:tcW w:w="1310" w:type="dxa"/>
            <w:shd w:val="clear" w:color="auto" w:fill="auto"/>
            <w:vAlign w:val="center"/>
          </w:tcPr>
          <w:p w14:paraId="3B86C7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苗木采购供应计划措施</w:t>
            </w:r>
          </w:p>
        </w:tc>
        <w:tc>
          <w:tcPr>
            <w:tcW w:w="6656" w:type="dxa"/>
            <w:shd w:val="clear" w:color="auto" w:fill="auto"/>
            <w:vAlign w:val="center"/>
          </w:tcPr>
          <w:p w14:paraId="55A75C4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2401A06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5A6355C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4DBDED72">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0E46A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B1FBB2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E0210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苗木栽植和技术措施</w:t>
            </w:r>
          </w:p>
          <w:p w14:paraId="15BBFB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p>
        </w:tc>
        <w:tc>
          <w:tcPr>
            <w:tcW w:w="6656" w:type="dxa"/>
            <w:shd w:val="clear" w:color="auto" w:fill="auto"/>
            <w:vAlign w:val="center"/>
          </w:tcPr>
          <w:p w14:paraId="358BAD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①内容完整、清晰、有针对性、详实合理得当的，得5分；</w:t>
            </w:r>
          </w:p>
          <w:p w14:paraId="2355F98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②内容完整、清晰基本合理得当的，得3分；</w:t>
            </w:r>
          </w:p>
          <w:p w14:paraId="0C6D95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26052CF6">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5F38E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4906C0C">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11DB3C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苗木运输服务保障措施</w:t>
            </w:r>
          </w:p>
        </w:tc>
        <w:tc>
          <w:tcPr>
            <w:tcW w:w="6656" w:type="dxa"/>
            <w:shd w:val="clear" w:color="auto" w:fill="auto"/>
            <w:vAlign w:val="center"/>
          </w:tcPr>
          <w:p w14:paraId="6551DED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①内容完整、清晰、有针对性、详实合理得当的，得5分；</w:t>
            </w:r>
          </w:p>
          <w:p w14:paraId="0E5B3FC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②内容完整、清晰基本合理得当的，得3分；</w:t>
            </w:r>
          </w:p>
          <w:p w14:paraId="7200690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6082886B">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674D7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321C194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41400A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质量管理体系与措施</w:t>
            </w:r>
          </w:p>
          <w:p w14:paraId="315534C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p>
        </w:tc>
        <w:tc>
          <w:tcPr>
            <w:tcW w:w="6656" w:type="dxa"/>
            <w:shd w:val="clear" w:color="auto" w:fill="auto"/>
            <w:vAlign w:val="center"/>
          </w:tcPr>
          <w:p w14:paraId="5BEBFCD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①内容完整、清晰、有针对性、详实合理得当的，得5分；</w:t>
            </w:r>
          </w:p>
          <w:p w14:paraId="5057DE4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②内容完整、清晰基本合理得当的，得3分；</w:t>
            </w:r>
          </w:p>
          <w:p w14:paraId="616B45D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0CF1BADB">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4BFD8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35DB1F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12C45D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安全管理体系与措施</w:t>
            </w:r>
          </w:p>
          <w:p w14:paraId="792B72A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p>
        </w:tc>
        <w:tc>
          <w:tcPr>
            <w:tcW w:w="6656" w:type="dxa"/>
            <w:shd w:val="clear" w:color="auto" w:fill="auto"/>
            <w:vAlign w:val="center"/>
          </w:tcPr>
          <w:p w14:paraId="27FFF13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①内容完整、清晰、有针对性、详实合理得当的，得5分；</w:t>
            </w:r>
          </w:p>
          <w:p w14:paraId="50C7FF7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②内容完整、清晰基本合理得当的，得3分；</w:t>
            </w:r>
          </w:p>
          <w:p w14:paraId="72D8578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4A8A8B47">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01866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AB6F215">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4D7D347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项目进度计划与措施</w:t>
            </w:r>
          </w:p>
          <w:p w14:paraId="2CAF62C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p>
        </w:tc>
        <w:tc>
          <w:tcPr>
            <w:tcW w:w="6656" w:type="dxa"/>
            <w:shd w:val="clear" w:color="auto" w:fill="auto"/>
            <w:vAlign w:val="center"/>
          </w:tcPr>
          <w:p w14:paraId="2F96353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①内容完整、清晰、有针对性、详实合理得当的，得5分；</w:t>
            </w:r>
          </w:p>
          <w:p w14:paraId="5F38285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②内容完整、清晰基本合理得当的，得3分；</w:t>
            </w:r>
          </w:p>
          <w:p w14:paraId="4537E3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779AB5A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0119B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6AB5AD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3DDE15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文明施工、环境保护措施</w:t>
            </w:r>
          </w:p>
        </w:tc>
        <w:tc>
          <w:tcPr>
            <w:tcW w:w="6656" w:type="dxa"/>
            <w:shd w:val="clear" w:color="auto" w:fill="auto"/>
            <w:vAlign w:val="center"/>
          </w:tcPr>
          <w:p w14:paraId="48D336D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①内容完整、清晰、有针对性、详实合理得当的，得5分；</w:t>
            </w:r>
          </w:p>
          <w:p w14:paraId="3ED79C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②内容完整、清晰基本合理得当的，得3分；</w:t>
            </w:r>
          </w:p>
          <w:p w14:paraId="61077F4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56ABF634">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（5分）</w:t>
            </w:r>
          </w:p>
        </w:tc>
      </w:tr>
      <w:tr w14:paraId="560BA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6C2EEB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A612AD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拟投入资源配备计划</w:t>
            </w:r>
          </w:p>
          <w:p w14:paraId="337A1D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p>
        </w:tc>
        <w:tc>
          <w:tcPr>
            <w:tcW w:w="6656" w:type="dxa"/>
            <w:shd w:val="clear" w:color="auto" w:fill="auto"/>
            <w:vAlign w:val="center"/>
          </w:tcPr>
          <w:p w14:paraId="5711FE9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①内容完整、清晰、有针对性、详实合理得当的，得5分；</w:t>
            </w:r>
          </w:p>
          <w:p w14:paraId="3136767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②内容完整、清晰基本合理得当的，得3分；</w:t>
            </w:r>
          </w:p>
          <w:p w14:paraId="43E258D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43B75113">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584F3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8C571E2">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CEA22D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拟投入的劳动力安排计划</w:t>
            </w:r>
          </w:p>
        </w:tc>
        <w:tc>
          <w:tcPr>
            <w:tcW w:w="6656" w:type="dxa"/>
            <w:shd w:val="clear" w:color="auto" w:fill="auto"/>
            <w:vAlign w:val="center"/>
          </w:tcPr>
          <w:p w14:paraId="3EC7D44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①内容完整、清晰、有针对性、详实合理得当的，得5分；</w:t>
            </w:r>
          </w:p>
          <w:p w14:paraId="322FFD0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②内容完整、清晰基本合理得当的，得3分；</w:t>
            </w:r>
          </w:p>
          <w:p w14:paraId="5B1FDE5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3792FA62">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76E19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DA7680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C904D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承诺及合理化建议</w:t>
            </w:r>
          </w:p>
          <w:p w14:paraId="194378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p>
        </w:tc>
        <w:tc>
          <w:tcPr>
            <w:tcW w:w="6656" w:type="dxa"/>
            <w:shd w:val="clear" w:color="auto" w:fill="auto"/>
            <w:vAlign w:val="center"/>
          </w:tcPr>
          <w:p w14:paraId="41D7D90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投标单位承诺严格按照文明</w:t>
            </w:r>
            <w:r>
              <w:rPr>
                <w:rFonts w:hint="eastAsia" w:ascii="宋体" w:hAnsi="宋体" w:eastAsia="宋体" w:cs="宋体"/>
                <w:color w:val="auto"/>
                <w:sz w:val="24"/>
                <w:szCs w:val="24"/>
                <w:highlight w:val="none"/>
                <w:lang w:val="en-US" w:eastAsia="zh-CN"/>
              </w:rPr>
              <w:t>实施</w:t>
            </w:r>
            <w:r>
              <w:rPr>
                <w:rFonts w:hint="eastAsia" w:ascii="宋体" w:hAnsi="宋体" w:eastAsia="宋体" w:cs="宋体"/>
                <w:color w:val="auto"/>
                <w:sz w:val="24"/>
                <w:szCs w:val="24"/>
                <w:highlight w:val="none"/>
              </w:rPr>
              <w:t>，剩余物必须清理出林子，杜绝乱砍滥伐林木、乱采滥挖野生植物、乱捕滥猎野生动物等违法违纪事件发生。根据投标人承诺内容及具体措施方案比较，</w:t>
            </w:r>
            <w:r>
              <w:rPr>
                <w:rFonts w:hint="eastAsia" w:ascii="宋体" w:hAnsi="宋体" w:cs="宋体"/>
                <w:color w:val="auto"/>
                <w:sz w:val="24"/>
                <w:szCs w:val="24"/>
                <w:highlight w:val="none"/>
                <w:lang w:eastAsia="zh-CN"/>
              </w:rPr>
              <w:t>优秀得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；较好得</w:t>
            </w:r>
            <w:r>
              <w:rPr>
                <w:rFonts w:hint="eastAsia" w:ascii="宋体" w:hAnsi="宋体" w:cs="宋体"/>
                <w:color w:val="auto"/>
                <w:sz w:val="24"/>
                <w:szCs w:val="24"/>
                <w:highlight w:val="none"/>
                <w:lang w:val="en-US" w:eastAsia="zh-CN"/>
              </w:rPr>
              <w:t>3分，一般得1分；未响应不得分</w:t>
            </w:r>
            <w:r>
              <w:rPr>
                <w:rFonts w:hint="eastAsia" w:ascii="宋体" w:hAnsi="宋体" w:eastAsia="宋体" w:cs="宋体"/>
                <w:color w:val="auto"/>
                <w:sz w:val="24"/>
                <w:szCs w:val="24"/>
                <w:highlight w:val="none"/>
              </w:rPr>
              <w:t>。</w:t>
            </w:r>
          </w:p>
        </w:tc>
        <w:tc>
          <w:tcPr>
            <w:tcW w:w="875" w:type="dxa"/>
            <w:vAlign w:val="center"/>
          </w:tcPr>
          <w:p w14:paraId="3BC7A081">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26351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38AE744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39F14190">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20E11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6228E1B4">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29622170">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20</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381CF2B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服务能力和优惠承诺</w:t>
            </w:r>
          </w:p>
        </w:tc>
        <w:tc>
          <w:tcPr>
            <w:tcW w:w="6656" w:type="dxa"/>
            <w:vAlign w:val="center"/>
          </w:tcPr>
          <w:p w14:paraId="0908FE9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1.有优惠条件，有完善的售后服务计划、稳定的售后服务队伍、良好的服务信誉</w:t>
            </w:r>
            <w:r>
              <w:rPr>
                <w:rFonts w:hint="eastAsia" w:ascii="宋体" w:hAnsi="宋体" w:cs="宋体"/>
                <w:color w:val="auto"/>
                <w:sz w:val="24"/>
                <w:szCs w:val="24"/>
                <w:highlight w:val="none"/>
                <w:lang w:eastAsia="zh-CN"/>
              </w:rPr>
              <w:t>优秀</w:t>
            </w:r>
            <w:r>
              <w:rPr>
                <w:rFonts w:hint="eastAsia" w:ascii="宋体" w:hAnsi="宋体" w:cs="宋体"/>
                <w:color w:val="auto"/>
                <w:sz w:val="24"/>
                <w:szCs w:val="24"/>
                <w:highlight w:val="none"/>
                <w:lang w:val="en-US" w:eastAsia="zh-CN"/>
              </w:rPr>
              <w:t>3分；较好得2分，一般得1分；</w:t>
            </w:r>
          </w:p>
          <w:p w14:paraId="7C3F959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2.后期管护服务方案</w:t>
            </w:r>
            <w:r>
              <w:rPr>
                <w:rFonts w:hint="eastAsia" w:ascii="宋体" w:hAnsi="宋体" w:cs="宋体"/>
                <w:color w:val="auto"/>
                <w:sz w:val="24"/>
                <w:szCs w:val="24"/>
                <w:highlight w:val="none"/>
                <w:lang w:eastAsia="zh-CN"/>
              </w:rPr>
              <w:t>详细、明确、内容完整且优秀得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分；较好得</w:t>
            </w:r>
            <w:r>
              <w:rPr>
                <w:rFonts w:hint="eastAsia" w:ascii="宋体" w:hAnsi="宋体" w:cs="宋体"/>
                <w:color w:val="auto"/>
                <w:sz w:val="24"/>
                <w:szCs w:val="24"/>
                <w:highlight w:val="none"/>
                <w:lang w:val="en-US" w:eastAsia="zh-CN"/>
              </w:rPr>
              <w:t>2分，一般得1分</w:t>
            </w:r>
            <w:r>
              <w:rPr>
                <w:rFonts w:hint="eastAsia" w:ascii="宋体" w:hAnsi="宋体" w:eastAsia="宋体" w:cs="宋体"/>
                <w:color w:val="auto"/>
                <w:sz w:val="24"/>
                <w:szCs w:val="24"/>
                <w:highlight w:val="none"/>
              </w:rPr>
              <w:t>。</w:t>
            </w:r>
          </w:p>
          <w:p w14:paraId="0BFE861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cs="宋体"/>
                <w:color w:val="auto"/>
                <w:sz w:val="24"/>
                <w:szCs w:val="24"/>
                <w:highlight w:val="none"/>
                <w:lang w:eastAsia="zh-CN"/>
              </w:rPr>
              <w:t>缺项得</w:t>
            </w:r>
            <w:r>
              <w:rPr>
                <w:rFonts w:hint="eastAsia" w:ascii="宋体" w:hAnsi="宋体" w:cs="宋体"/>
                <w:color w:val="auto"/>
                <w:sz w:val="24"/>
                <w:szCs w:val="24"/>
                <w:highlight w:val="none"/>
                <w:lang w:val="en-US" w:eastAsia="zh-CN"/>
              </w:rPr>
              <w:t>0分。</w:t>
            </w:r>
          </w:p>
        </w:tc>
        <w:tc>
          <w:tcPr>
            <w:tcW w:w="875" w:type="dxa"/>
            <w:vAlign w:val="center"/>
          </w:tcPr>
          <w:p w14:paraId="0658F7DD">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56EE2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0F7187D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215001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信用承诺</w:t>
            </w:r>
          </w:p>
          <w:p w14:paraId="3A5C8AA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Calibri"/>
                <w:color w:val="auto"/>
                <w:kern w:val="0"/>
                <w:sz w:val="24"/>
                <w:szCs w:val="24"/>
                <w:highlight w:val="none"/>
                <w:lang w:val="en-US" w:eastAsia="zh-CN" w:bidi="ar-SA"/>
              </w:rPr>
            </w:pPr>
          </w:p>
        </w:tc>
        <w:tc>
          <w:tcPr>
            <w:tcW w:w="6656" w:type="dxa"/>
            <w:vAlign w:val="center"/>
          </w:tcPr>
          <w:p w14:paraId="68D33AC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企业在202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年1月1日以来，在参加政府采购活动中无串通投标、无质量安全事故、拖欠工人工资投诉现象的信用承诺。</w:t>
            </w:r>
          </w:p>
        </w:tc>
        <w:tc>
          <w:tcPr>
            <w:tcW w:w="875" w:type="dxa"/>
            <w:vAlign w:val="center"/>
          </w:tcPr>
          <w:p w14:paraId="0A95D746">
            <w:pPr>
              <w:spacing w:line="480" w:lineRule="exact"/>
              <w:contextualSpacing/>
              <w:jc w:val="center"/>
              <w:rPr>
                <w:rFonts w:hint="eastAsia" w:ascii="宋体" w:hAnsi="宋体" w:eastAsia="宋体" w:cs="宋体"/>
                <w:color w:val="auto"/>
                <w:kern w:val="0"/>
                <w:sz w:val="24"/>
                <w:highlight w:val="none"/>
              </w:rPr>
            </w:pPr>
            <w:r>
              <w:rPr>
                <w:rFonts w:hint="eastAsia" w:ascii="宋体" w:hAnsi="宋体" w:cs="宋体"/>
                <w:color w:val="auto"/>
                <w:sz w:val="24"/>
                <w:szCs w:val="24"/>
                <w:highlight w:val="none"/>
                <w:lang w:val="en-US" w:eastAsia="zh-CN"/>
              </w:rPr>
              <w:t>（2分）</w:t>
            </w:r>
          </w:p>
        </w:tc>
      </w:tr>
      <w:tr w14:paraId="0B3CD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E0D81D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54BBBE1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680870A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Calibri"/>
                <w:color w:val="auto"/>
                <w:kern w:val="0"/>
                <w:sz w:val="24"/>
                <w:szCs w:val="24"/>
                <w:highlight w:val="none"/>
                <w:lang w:val="en-US" w:eastAsia="zh-CN" w:bidi="ar-SA"/>
              </w:rPr>
            </w:pPr>
          </w:p>
        </w:tc>
        <w:tc>
          <w:tcPr>
            <w:tcW w:w="6656" w:type="dxa"/>
            <w:vAlign w:val="center"/>
          </w:tcPr>
          <w:p w14:paraId="021CD7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Calibri" w:hAnsi="Calibri" w:eastAsia="宋体" w:cs="Times New Roman"/>
                <w:color w:val="auto"/>
                <w:kern w:val="2"/>
                <w:sz w:val="21"/>
                <w:szCs w:val="24"/>
                <w:highlight w:val="none"/>
                <w:lang w:val="en-US" w:eastAsia="zh-CN" w:bidi="ar-SA"/>
              </w:rPr>
            </w:pPr>
            <w:r>
              <w:rPr>
                <w:rFonts w:hint="eastAsia" w:ascii="宋体" w:hAnsi="宋体" w:eastAsia="宋体" w:cs="宋体"/>
                <w:color w:val="auto"/>
                <w:sz w:val="24"/>
                <w:szCs w:val="24"/>
                <w:highlight w:val="none"/>
              </w:rPr>
              <w:t>投标人20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1月1日</w:t>
            </w:r>
            <w:r>
              <w:rPr>
                <w:rFonts w:hint="eastAsia" w:ascii="宋体" w:hAnsi="宋体" w:eastAsia="宋体" w:cs="宋体"/>
                <w:color w:val="auto"/>
                <w:sz w:val="24"/>
                <w:szCs w:val="24"/>
                <w:highlight w:val="none"/>
              </w:rPr>
              <w:t>以来的类似业绩，提供一份得2分，最高得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分。缺项得0分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提供采购合同</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中标通知书，否则不得分。</w:t>
            </w:r>
          </w:p>
        </w:tc>
        <w:tc>
          <w:tcPr>
            <w:tcW w:w="875" w:type="dxa"/>
            <w:vAlign w:val="center"/>
          </w:tcPr>
          <w:p w14:paraId="5C87B03A">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2798A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2BBF267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1945103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项目团队</w:t>
            </w:r>
          </w:p>
        </w:tc>
        <w:tc>
          <w:tcPr>
            <w:tcW w:w="6656" w:type="dxa"/>
            <w:vAlign w:val="center"/>
          </w:tcPr>
          <w:p w14:paraId="3955DD16">
            <w:pPr>
              <w:keepNext w:val="0"/>
              <w:keepLines w:val="0"/>
              <w:pageBreakBefore w:val="0"/>
              <w:widowControl w:val="0"/>
              <w:kinsoku/>
              <w:wordWrap w:val="0"/>
              <w:overflowPunct/>
              <w:autoSpaceDE/>
              <w:autoSpaceDN/>
              <w:bidi w:val="0"/>
              <w:adjustRightInd/>
              <w:snapToGrid/>
              <w:spacing w:line="600" w:lineRule="exact"/>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拟派项目团队每提供一个相关专业中级及以上技术职称人员证书的，得2分，最多得</w:t>
            </w:r>
            <w:r>
              <w:rPr>
                <w:rFonts w:hint="eastAsia" w:ascii="宋体" w:hAnsi="宋体" w:eastAsia="宋体" w:cs="宋体"/>
                <w:color w:val="auto"/>
                <w:sz w:val="24"/>
                <w:szCs w:val="24"/>
                <w:highlight w:val="none"/>
                <w:lang w:val="en-US" w:eastAsia="zh-CN"/>
              </w:rPr>
              <w:t>6分。</w:t>
            </w:r>
          </w:p>
        </w:tc>
        <w:tc>
          <w:tcPr>
            <w:tcW w:w="875" w:type="dxa"/>
            <w:vAlign w:val="center"/>
          </w:tcPr>
          <w:p w14:paraId="3FB475FD">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（6分）</w:t>
            </w:r>
          </w:p>
        </w:tc>
      </w:tr>
      <w:tr w14:paraId="72509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57A2733F">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099B8993">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3F0B59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72C61A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219CDA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7293FC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11A916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64AC6C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0DA9F4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414FE5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1D4AB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6BBC5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70C93F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40DABF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461901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63EB32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0351CC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6E794F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290D98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67450A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53FA25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D2E71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7A8CFA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651D72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670435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2B2442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B46A4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5243C4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15346E2">
      <w:pPr>
        <w:numPr>
          <w:ilvl w:val="0"/>
          <w:numId w:val="3"/>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4709"/>
      <w:r>
        <w:rPr>
          <w:rFonts w:hint="eastAsia"/>
          <w:b/>
          <w:color w:val="auto"/>
          <w:sz w:val="32"/>
          <w:highlight w:val="none"/>
        </w:rPr>
        <w:t>合同主要条款及格式</w:t>
      </w:r>
      <w:bookmarkEnd w:id="6"/>
    </w:p>
    <w:p w14:paraId="7259B0F6">
      <w:pPr>
        <w:rPr>
          <w:rFonts w:hint="eastAsia" w:ascii="宋体" w:hAnsi="宋体" w:eastAsia="宋体" w:cs="宋体"/>
          <w:b/>
          <w:color w:val="auto"/>
          <w:sz w:val="32"/>
          <w:szCs w:val="32"/>
          <w:highlight w:val="none"/>
        </w:rPr>
      </w:pPr>
    </w:p>
    <w:p w14:paraId="450F806E">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05C6519">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65DA7BB7">
      <w:pPr>
        <w:numPr>
          <w:ilvl w:val="0"/>
          <w:numId w:val="3"/>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7" w:name="_Toc23302"/>
      <w:r>
        <w:rPr>
          <w:rFonts w:hint="eastAsia" w:cs="Times New Roman"/>
          <w:b/>
          <w:color w:val="auto"/>
          <w:sz w:val="32"/>
          <w:highlight w:val="none"/>
          <w:lang w:val="en-US" w:eastAsia="zh-CN"/>
        </w:rPr>
        <w:t>工程量清单（另附）</w:t>
      </w:r>
      <w:bookmarkEnd w:id="7"/>
    </w:p>
    <w:p w14:paraId="15DDBDED">
      <w:pPr>
        <w:pStyle w:val="19"/>
        <w:numPr>
          <w:ilvl w:val="0"/>
          <w:numId w:val="0"/>
        </w:numPr>
        <w:ind w:leftChars="0"/>
        <w:rPr>
          <w:rFonts w:hint="default"/>
          <w:color w:val="auto"/>
          <w:highlight w:val="none"/>
          <w:lang w:val="en-US" w:eastAsia="zh-CN"/>
        </w:rPr>
      </w:pPr>
    </w:p>
    <w:p w14:paraId="3F5C6ABE">
      <w:pPr>
        <w:rPr>
          <w:rFonts w:hint="eastAsia"/>
          <w:color w:val="auto"/>
          <w:highlight w:val="none"/>
          <w:lang w:val="en-US" w:eastAsia="zh-CN"/>
        </w:rPr>
      </w:pPr>
      <w:r>
        <w:rPr>
          <w:rFonts w:hint="eastAsia"/>
          <w:color w:val="auto"/>
          <w:highlight w:val="none"/>
          <w:lang w:val="en-US" w:eastAsia="zh-CN"/>
        </w:rPr>
        <w:t>、</w:t>
      </w:r>
    </w:p>
    <w:p w14:paraId="6A572862">
      <w:pPr>
        <w:rPr>
          <w:rFonts w:hint="eastAsia" w:cs="Times New Roman"/>
          <w:b/>
          <w:color w:val="auto"/>
          <w:sz w:val="32"/>
          <w:highlight w:val="none"/>
          <w:lang w:val="en-US" w:eastAsia="zh-CN"/>
        </w:rPr>
      </w:pPr>
    </w:p>
    <w:p w14:paraId="21D559F1">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74ECBAA8">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16643"/>
      <w:r>
        <w:rPr>
          <w:rFonts w:hint="eastAsia" w:cs="Times New Roman"/>
          <w:b/>
          <w:color w:val="auto"/>
          <w:sz w:val="32"/>
          <w:highlight w:val="none"/>
          <w:lang w:val="en-US" w:eastAsia="zh-CN"/>
        </w:rPr>
        <w:t>第六章  电子化响应文件内容及格式</w:t>
      </w:r>
      <w:bookmarkEnd w:id="8"/>
    </w:p>
    <w:p w14:paraId="4B3109F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76AF4F24">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21EC659">
      <w:pPr>
        <w:pStyle w:val="3"/>
        <w:rPr>
          <w:b/>
          <w:color w:val="auto"/>
          <w:sz w:val="40"/>
          <w:highlight w:val="none"/>
        </w:rPr>
      </w:pPr>
    </w:p>
    <w:p w14:paraId="33476C58">
      <w:pPr>
        <w:pStyle w:val="3"/>
        <w:rPr>
          <w:b/>
          <w:color w:val="auto"/>
          <w:sz w:val="40"/>
          <w:highlight w:val="none"/>
        </w:rPr>
      </w:pPr>
    </w:p>
    <w:p w14:paraId="31944B57">
      <w:pPr>
        <w:pStyle w:val="3"/>
        <w:rPr>
          <w:b/>
          <w:color w:val="auto"/>
          <w:sz w:val="40"/>
          <w:highlight w:val="none"/>
        </w:rPr>
      </w:pPr>
    </w:p>
    <w:p w14:paraId="7B81D016">
      <w:pPr>
        <w:pStyle w:val="3"/>
        <w:rPr>
          <w:b/>
          <w:color w:val="auto"/>
          <w:sz w:val="40"/>
          <w:highlight w:val="none"/>
        </w:rPr>
      </w:pPr>
    </w:p>
    <w:p w14:paraId="65083468">
      <w:pPr>
        <w:pStyle w:val="3"/>
        <w:spacing w:before="7"/>
        <w:rPr>
          <w:b/>
          <w:color w:val="auto"/>
          <w:sz w:val="29"/>
          <w:highlight w:val="none"/>
        </w:rPr>
      </w:pPr>
    </w:p>
    <w:p w14:paraId="0F7FDE79">
      <w:pPr>
        <w:spacing w:before="0"/>
        <w:ind w:left="0" w:right="869" w:firstLine="0"/>
        <w:jc w:val="center"/>
        <w:rPr>
          <w:color w:val="auto"/>
          <w:sz w:val="72"/>
          <w:highlight w:val="none"/>
        </w:rPr>
      </w:pPr>
      <w:r>
        <w:rPr>
          <w:color w:val="auto"/>
          <w:sz w:val="72"/>
          <w:highlight w:val="none"/>
        </w:rPr>
        <w:t>响应文件</w:t>
      </w:r>
    </w:p>
    <w:p w14:paraId="53B44D92">
      <w:pPr>
        <w:pStyle w:val="3"/>
        <w:rPr>
          <w:color w:val="auto"/>
          <w:sz w:val="72"/>
          <w:highlight w:val="none"/>
        </w:rPr>
      </w:pPr>
    </w:p>
    <w:p w14:paraId="2EA84F1E">
      <w:pPr>
        <w:pStyle w:val="3"/>
        <w:rPr>
          <w:color w:val="auto"/>
          <w:sz w:val="72"/>
          <w:highlight w:val="none"/>
        </w:rPr>
      </w:pPr>
    </w:p>
    <w:p w14:paraId="27F8C69B">
      <w:pPr>
        <w:pStyle w:val="3"/>
        <w:rPr>
          <w:color w:val="auto"/>
          <w:sz w:val="72"/>
          <w:highlight w:val="none"/>
        </w:rPr>
      </w:pPr>
    </w:p>
    <w:p w14:paraId="29500FBC">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40314D2">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50EB5E68">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68DC287C">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70F334FC">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473D6366">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36ED878">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4F4F7E24">
      <w:pPr>
        <w:pStyle w:val="7"/>
        <w:ind w:left="0" w:leftChars="0" w:firstLine="0" w:firstLineChars="0"/>
        <w:jc w:val="center"/>
        <w:outlineLvl w:val="1"/>
        <w:rPr>
          <w:b/>
          <w:bCs/>
          <w:color w:val="auto"/>
          <w:sz w:val="32"/>
          <w:szCs w:val="32"/>
          <w:highlight w:val="none"/>
        </w:rPr>
      </w:pPr>
      <w:bookmarkStart w:id="9" w:name="一、投标函及投标函附录"/>
      <w:bookmarkEnd w:id="9"/>
      <w:bookmarkStart w:id="10" w:name="_bookmark5"/>
      <w:bookmarkEnd w:id="10"/>
      <w:r>
        <w:rPr>
          <w:b/>
          <w:bCs/>
          <w:color w:val="auto"/>
          <w:sz w:val="32"/>
          <w:szCs w:val="32"/>
          <w:highlight w:val="none"/>
        </w:rPr>
        <w:t>一、投标函及投标函附录</w:t>
      </w:r>
    </w:p>
    <w:p w14:paraId="66E09835">
      <w:pPr>
        <w:pStyle w:val="3"/>
        <w:spacing w:before="2"/>
        <w:rPr>
          <w:b/>
          <w:color w:val="auto"/>
          <w:sz w:val="30"/>
          <w:highlight w:val="none"/>
        </w:rPr>
      </w:pPr>
    </w:p>
    <w:p w14:paraId="251E033D">
      <w:pPr>
        <w:pStyle w:val="9"/>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0FAB31AE">
      <w:pPr>
        <w:pStyle w:val="3"/>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36350459">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BB83019">
      <w:pPr>
        <w:pStyle w:val="40"/>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746F0515">
      <w:pPr>
        <w:pStyle w:val="40"/>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5E59D09B">
      <w:pPr>
        <w:pStyle w:val="40"/>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7F19A8AB">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70662D05">
      <w:pPr>
        <w:pStyle w:val="40"/>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0B3275B2">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54F6BA8B">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509D8E55">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5AD81EFF">
      <w:pPr>
        <w:pStyle w:val="3"/>
        <w:rPr>
          <w:rFonts w:hint="eastAsia" w:ascii="宋体" w:hAnsi="宋体" w:eastAsia="宋体" w:cs="宋体"/>
          <w:color w:val="auto"/>
          <w:sz w:val="24"/>
          <w:szCs w:val="24"/>
          <w:highlight w:val="none"/>
        </w:rPr>
      </w:pPr>
    </w:p>
    <w:p w14:paraId="26D00E99">
      <w:pPr>
        <w:pStyle w:val="3"/>
        <w:spacing w:before="7"/>
        <w:rPr>
          <w:rFonts w:hint="eastAsia" w:ascii="宋体" w:hAnsi="宋体" w:eastAsia="宋体" w:cs="宋体"/>
          <w:color w:val="auto"/>
          <w:sz w:val="24"/>
          <w:szCs w:val="24"/>
          <w:highlight w:val="none"/>
        </w:rPr>
      </w:pPr>
    </w:p>
    <w:p w14:paraId="685F773A">
      <w:pPr>
        <w:pStyle w:val="3"/>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46AE8F29">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2434384">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46854C7B">
      <w:pPr>
        <w:pStyle w:val="40"/>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517C5B83">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2AA9F66">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0B7464CF">
      <w:pPr>
        <w:pStyle w:val="3"/>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276FFA8E">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DA809F2">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20"/>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6FC9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209954D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74ED0D9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559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E8EBC6C">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389FA6F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05A3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070256E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5043A19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5F93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C015AA6">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134052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10C2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BE38356">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7E5505F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1EC7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7B90C1E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7304BB99">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0D7A3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44A5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6026C93B">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361C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5F507B7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2345466A">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9933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4DDE6804">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19BE30DD">
            <w:pPr>
              <w:spacing w:line="460" w:lineRule="exact"/>
              <w:rPr>
                <w:rFonts w:hint="eastAsia" w:ascii="宋体" w:hAnsi="宋体" w:eastAsia="宋体" w:cs="宋体"/>
                <w:b w:val="0"/>
                <w:bCs w:val="0"/>
                <w:color w:val="auto"/>
                <w:sz w:val="24"/>
                <w:szCs w:val="24"/>
                <w:highlight w:val="none"/>
                <w:lang w:val="en-US" w:eastAsia="zh-CN"/>
              </w:rPr>
            </w:pPr>
          </w:p>
        </w:tc>
      </w:tr>
      <w:tr w14:paraId="14479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59E99A87">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88379F9">
            <w:pPr>
              <w:spacing w:line="460" w:lineRule="exact"/>
              <w:rPr>
                <w:rFonts w:hint="eastAsia" w:ascii="宋体" w:hAnsi="宋体" w:eastAsia="宋体" w:cs="宋体"/>
                <w:b w:val="0"/>
                <w:bCs w:val="0"/>
                <w:color w:val="auto"/>
                <w:sz w:val="24"/>
                <w:szCs w:val="24"/>
                <w:highlight w:val="none"/>
                <w:lang w:val="en-US" w:eastAsia="zh-CN"/>
              </w:rPr>
            </w:pPr>
          </w:p>
        </w:tc>
      </w:tr>
      <w:tr w14:paraId="6C62A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0A9F123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2301F971">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7C4520BC">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52899437">
      <w:pPr>
        <w:pStyle w:val="3"/>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46FDEE84">
      <w:pPr>
        <w:pStyle w:val="3"/>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415BFB4F">
      <w:pPr>
        <w:pStyle w:val="3"/>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7DEE5F">
      <w:pPr>
        <w:bidi w:val="0"/>
        <w:jc w:val="center"/>
        <w:rPr>
          <w:rFonts w:hint="default" w:ascii="Calibri" w:hAnsi="Calibri" w:eastAsia="宋体" w:cs="Times New Roman"/>
          <w:color w:val="auto"/>
          <w:kern w:val="2"/>
          <w:sz w:val="21"/>
          <w:szCs w:val="24"/>
          <w:highlight w:val="none"/>
          <w:lang w:val="en-US" w:eastAsia="zh-CN" w:bidi="ar-SA"/>
        </w:rPr>
      </w:pPr>
    </w:p>
    <w:p w14:paraId="3C0C433D">
      <w:pPr>
        <w:rPr>
          <w:rFonts w:hint="eastAsia"/>
          <w:b/>
          <w:color w:val="auto"/>
          <w:sz w:val="30"/>
          <w:highlight w:val="none"/>
          <w:lang w:val="en-US" w:eastAsia="zh-CN"/>
        </w:rPr>
      </w:pPr>
      <w:r>
        <w:rPr>
          <w:rFonts w:hint="eastAsia"/>
          <w:b/>
          <w:color w:val="auto"/>
          <w:sz w:val="30"/>
          <w:highlight w:val="none"/>
          <w:lang w:val="en-US" w:eastAsia="zh-CN"/>
        </w:rPr>
        <w:br w:type="page"/>
      </w:r>
    </w:p>
    <w:p w14:paraId="387F35F3">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7D0D0C27">
      <w:pPr>
        <w:pStyle w:val="3"/>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1BF14783">
      <w:pPr>
        <w:pStyle w:val="3"/>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2A6CCCE1">
      <w:pPr>
        <w:pStyle w:val="3"/>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2299DAC5">
      <w:pPr>
        <w:pStyle w:val="3"/>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089A34BD">
      <w:pPr>
        <w:pStyle w:val="3"/>
        <w:spacing w:before="72" w:line="360" w:lineRule="auto"/>
        <w:ind w:left="686"/>
        <w:rPr>
          <w:color w:val="auto"/>
          <w:sz w:val="24"/>
          <w:szCs w:val="24"/>
          <w:highlight w:val="none"/>
        </w:rPr>
      </w:pPr>
      <w:r>
        <w:rPr>
          <w:color w:val="auto"/>
          <w:sz w:val="24"/>
          <w:szCs w:val="24"/>
          <w:highlight w:val="none"/>
        </w:rPr>
        <w:t>经营期限：</w:t>
      </w:r>
    </w:p>
    <w:p w14:paraId="237AC9DD">
      <w:pPr>
        <w:pStyle w:val="3"/>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3CBDB8D">
      <w:pPr>
        <w:pStyle w:val="3"/>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5717407B">
      <w:pPr>
        <w:pStyle w:val="3"/>
        <w:spacing w:before="11" w:line="360" w:lineRule="auto"/>
        <w:rPr>
          <w:color w:val="auto"/>
          <w:sz w:val="24"/>
          <w:szCs w:val="24"/>
          <w:highlight w:val="none"/>
        </w:rPr>
      </w:pPr>
    </w:p>
    <w:p w14:paraId="06011882">
      <w:pPr>
        <w:pStyle w:val="3"/>
        <w:spacing w:before="71" w:line="360" w:lineRule="auto"/>
        <w:ind w:left="1102"/>
        <w:rPr>
          <w:color w:val="auto"/>
          <w:sz w:val="24"/>
          <w:szCs w:val="24"/>
          <w:highlight w:val="none"/>
        </w:rPr>
      </w:pPr>
      <w:r>
        <w:rPr>
          <w:color w:val="auto"/>
          <w:sz w:val="24"/>
          <w:szCs w:val="24"/>
          <w:highlight w:val="none"/>
        </w:rPr>
        <w:t>特此证明。</w:t>
      </w:r>
    </w:p>
    <w:p w14:paraId="62D1EE09">
      <w:pPr>
        <w:pStyle w:val="3"/>
        <w:spacing w:line="360" w:lineRule="auto"/>
        <w:ind w:left="682"/>
        <w:rPr>
          <w:color w:val="auto"/>
          <w:sz w:val="24"/>
          <w:szCs w:val="24"/>
          <w:highlight w:val="none"/>
        </w:rPr>
      </w:pPr>
      <w:r>
        <w:rPr>
          <w:color w:val="auto"/>
          <w:sz w:val="24"/>
          <w:szCs w:val="24"/>
          <w:highlight w:val="none"/>
        </w:rPr>
        <w:t>附：法定代表人身份证复印件</w:t>
      </w:r>
    </w:p>
    <w:p w14:paraId="48FB1882">
      <w:pPr>
        <w:pStyle w:val="3"/>
        <w:rPr>
          <w:color w:val="auto"/>
          <w:sz w:val="24"/>
          <w:szCs w:val="24"/>
          <w:highlight w:val="none"/>
        </w:rPr>
      </w:pPr>
    </w:p>
    <w:p w14:paraId="003A7467">
      <w:pPr>
        <w:pStyle w:val="3"/>
        <w:rPr>
          <w:color w:val="auto"/>
          <w:sz w:val="24"/>
          <w:szCs w:val="24"/>
          <w:highlight w:val="none"/>
        </w:rPr>
      </w:pPr>
    </w:p>
    <w:p w14:paraId="387F70D2">
      <w:pPr>
        <w:pStyle w:val="3"/>
        <w:rPr>
          <w:color w:val="auto"/>
          <w:sz w:val="24"/>
          <w:szCs w:val="24"/>
          <w:highlight w:val="none"/>
        </w:rPr>
      </w:pPr>
    </w:p>
    <w:p w14:paraId="7B4FBAC3">
      <w:pPr>
        <w:pStyle w:val="3"/>
        <w:rPr>
          <w:color w:val="auto"/>
          <w:sz w:val="24"/>
          <w:szCs w:val="24"/>
          <w:highlight w:val="none"/>
        </w:rPr>
      </w:pPr>
    </w:p>
    <w:p w14:paraId="4DD3E709">
      <w:pPr>
        <w:pStyle w:val="3"/>
        <w:rPr>
          <w:color w:val="auto"/>
          <w:sz w:val="24"/>
          <w:szCs w:val="24"/>
          <w:highlight w:val="none"/>
        </w:rPr>
      </w:pPr>
    </w:p>
    <w:p w14:paraId="7E3DAB51">
      <w:pPr>
        <w:pStyle w:val="3"/>
        <w:spacing w:before="5"/>
        <w:rPr>
          <w:color w:val="auto"/>
          <w:sz w:val="24"/>
          <w:szCs w:val="24"/>
          <w:highlight w:val="none"/>
        </w:rPr>
      </w:pPr>
    </w:p>
    <w:p w14:paraId="4F94302E">
      <w:pPr>
        <w:pStyle w:val="3"/>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35313514">
      <w:pPr>
        <w:pStyle w:val="3"/>
        <w:spacing w:before="11"/>
        <w:rPr>
          <w:color w:val="auto"/>
          <w:sz w:val="24"/>
          <w:szCs w:val="24"/>
          <w:highlight w:val="none"/>
        </w:rPr>
      </w:pPr>
    </w:p>
    <w:p w14:paraId="1B5A3660">
      <w:pPr>
        <w:pStyle w:val="3"/>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883DBC8">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06ED0A4F">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2107EDB3">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0CEE2B69">
      <w:pPr>
        <w:spacing w:line="380" w:lineRule="exact"/>
        <w:rPr>
          <w:rFonts w:hint="eastAsia" w:ascii="宋体" w:hAnsi="宋体" w:eastAsia="宋体" w:cs="宋体"/>
          <w:b/>
          <w:bCs/>
          <w:color w:val="auto"/>
          <w:sz w:val="24"/>
          <w:szCs w:val="24"/>
          <w:highlight w:val="none"/>
          <w:u w:val="single"/>
        </w:rPr>
      </w:pPr>
    </w:p>
    <w:p w14:paraId="3ECFB5DE">
      <w:pPr>
        <w:spacing w:line="380" w:lineRule="exact"/>
        <w:rPr>
          <w:rFonts w:hint="eastAsia" w:ascii="宋体" w:hAnsi="宋体" w:eastAsia="宋体" w:cs="宋体"/>
          <w:b/>
          <w:bCs/>
          <w:color w:val="auto"/>
          <w:sz w:val="24"/>
          <w:szCs w:val="24"/>
          <w:highlight w:val="none"/>
          <w:u w:val="single"/>
        </w:rPr>
      </w:pPr>
    </w:p>
    <w:p w14:paraId="0FD943D2">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551E475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3A5DCD5B">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815BAB7">
      <w:pPr>
        <w:snapToGrid w:val="0"/>
        <w:spacing w:line="360" w:lineRule="auto"/>
        <w:ind w:firstLine="960" w:firstLineChars="400"/>
        <w:rPr>
          <w:rFonts w:hint="eastAsia" w:ascii="宋体" w:hAnsi="宋体" w:eastAsia="宋体" w:cs="宋体"/>
          <w:color w:val="auto"/>
          <w:sz w:val="24"/>
          <w:szCs w:val="24"/>
          <w:highlight w:val="none"/>
        </w:rPr>
      </w:pPr>
    </w:p>
    <w:p w14:paraId="0084E4F1">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7876D320">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6B95478">
      <w:pPr>
        <w:snapToGrid w:val="0"/>
        <w:spacing w:line="380" w:lineRule="exact"/>
        <w:ind w:firstLine="2280" w:firstLineChars="950"/>
        <w:rPr>
          <w:rFonts w:hint="eastAsia" w:ascii="宋体" w:hAnsi="宋体" w:eastAsia="宋体" w:cs="宋体"/>
          <w:color w:val="auto"/>
          <w:sz w:val="24"/>
          <w:szCs w:val="24"/>
          <w:highlight w:val="none"/>
        </w:rPr>
      </w:pPr>
    </w:p>
    <w:p w14:paraId="59E2C581">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4008B3DE">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B16DAD1">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F22916B">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80856AE">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E4518C9">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0A2253C5">
      <w:pPr>
        <w:spacing w:line="380" w:lineRule="exact"/>
        <w:ind w:firstLine="3911" w:firstLineChars="1397"/>
        <w:rPr>
          <w:rFonts w:hint="eastAsia" w:ascii="宋体" w:hAnsi="宋体" w:eastAsia="宋体" w:cs="宋体"/>
          <w:color w:val="auto"/>
          <w:spacing w:val="20"/>
          <w:sz w:val="24"/>
          <w:szCs w:val="24"/>
          <w:highlight w:val="none"/>
        </w:rPr>
      </w:pPr>
    </w:p>
    <w:p w14:paraId="0018ED10">
      <w:pPr>
        <w:pStyle w:val="7"/>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62E2BDD7">
      <w:pPr>
        <w:pStyle w:val="7"/>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2DDD0C9F">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09B1B6AA">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5E445BE5">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39F731C">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0325B60F">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133818E6">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79A98E6F">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04D02DEB">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2DB81542">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59340166">
      <w:pPr>
        <w:pStyle w:val="3"/>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5FCDA233">
      <w:pPr>
        <w:pStyle w:val="3"/>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7B68586B">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DA9CE5C">
      <w:pPr>
        <w:pStyle w:val="3"/>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2D0FEA7">
      <w:pPr>
        <w:pStyle w:val="3"/>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2320BA9F">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52A675C0">
      <w:pPr>
        <w:pStyle w:val="3"/>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2EE8ED66">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4DCCB13">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2306081B">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4113A67">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219F5EDB">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E21864">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1F4E2074">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BB7E636">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69E63C3C">
      <w:pPr>
        <w:pStyle w:val="3"/>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F6E51D1">
      <w:pPr>
        <w:pStyle w:val="3"/>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28E74483">
      <w:pPr>
        <w:pStyle w:val="3"/>
        <w:spacing w:before="4" w:line="360" w:lineRule="auto"/>
        <w:rPr>
          <w:rFonts w:hint="eastAsia" w:ascii="宋体" w:hAnsi="宋体" w:eastAsia="宋体" w:cs="宋体"/>
          <w:color w:val="auto"/>
          <w:sz w:val="24"/>
          <w:szCs w:val="24"/>
          <w:highlight w:val="none"/>
        </w:rPr>
      </w:pPr>
    </w:p>
    <w:p w14:paraId="2A14AA9E">
      <w:pPr>
        <w:pStyle w:val="3"/>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222FF17B">
      <w:pPr>
        <w:pStyle w:val="3"/>
        <w:spacing w:before="1" w:line="360" w:lineRule="auto"/>
        <w:ind w:left="220" w:right="237" w:firstLine="480"/>
        <w:rPr>
          <w:rFonts w:hint="eastAsia" w:ascii="宋体" w:hAnsi="宋体" w:eastAsia="宋体" w:cs="宋体"/>
          <w:color w:val="auto"/>
          <w:spacing w:val="-6"/>
          <w:sz w:val="24"/>
          <w:szCs w:val="24"/>
          <w:highlight w:val="none"/>
        </w:rPr>
      </w:pPr>
    </w:p>
    <w:p w14:paraId="1DD9E7CB">
      <w:pPr>
        <w:pStyle w:val="3"/>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7E493AC0">
      <w:pPr>
        <w:pStyle w:val="3"/>
        <w:spacing w:before="1" w:line="360" w:lineRule="auto"/>
        <w:ind w:right="237"/>
        <w:rPr>
          <w:rFonts w:hint="eastAsia" w:ascii="宋体" w:hAnsi="宋体" w:eastAsia="宋体" w:cs="宋体"/>
          <w:color w:val="auto"/>
          <w:spacing w:val="-6"/>
          <w:sz w:val="24"/>
          <w:szCs w:val="24"/>
          <w:highlight w:val="none"/>
        </w:rPr>
      </w:pPr>
    </w:p>
    <w:p w14:paraId="21FE9C6A">
      <w:pPr>
        <w:pStyle w:val="3"/>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660BB4C7">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4B5FAC7B">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2CE37D6">
      <w:pPr>
        <w:spacing w:before="50"/>
        <w:ind w:right="0"/>
        <w:jc w:val="left"/>
        <w:rPr>
          <w:rFonts w:hint="eastAsia" w:ascii="宋体" w:hAnsi="宋体" w:eastAsia="宋体" w:cs="宋体"/>
          <w:b/>
          <w:color w:val="auto"/>
          <w:sz w:val="32"/>
          <w:szCs w:val="32"/>
          <w:highlight w:val="none"/>
        </w:rPr>
      </w:pPr>
    </w:p>
    <w:p w14:paraId="13EF58EB">
      <w:pPr>
        <w:spacing w:before="50"/>
        <w:ind w:right="0"/>
        <w:jc w:val="left"/>
        <w:rPr>
          <w:rFonts w:hint="eastAsia" w:ascii="宋体" w:hAnsi="宋体" w:eastAsia="宋体" w:cs="宋体"/>
          <w:b/>
          <w:color w:val="auto"/>
          <w:sz w:val="32"/>
          <w:szCs w:val="32"/>
          <w:highlight w:val="none"/>
        </w:rPr>
      </w:pPr>
    </w:p>
    <w:p w14:paraId="3167FA16">
      <w:pPr>
        <w:spacing w:before="50"/>
        <w:ind w:right="0"/>
        <w:jc w:val="left"/>
        <w:rPr>
          <w:rFonts w:hint="eastAsia" w:ascii="宋体" w:hAnsi="宋体" w:eastAsia="宋体" w:cs="宋体"/>
          <w:b/>
          <w:color w:val="auto"/>
          <w:sz w:val="32"/>
          <w:szCs w:val="32"/>
          <w:highlight w:val="none"/>
        </w:rPr>
      </w:pPr>
    </w:p>
    <w:p w14:paraId="01F336FC">
      <w:pPr>
        <w:spacing w:before="50"/>
        <w:ind w:right="0"/>
        <w:jc w:val="left"/>
        <w:rPr>
          <w:rFonts w:hint="eastAsia" w:ascii="宋体" w:hAnsi="宋体" w:eastAsia="宋体" w:cs="宋体"/>
          <w:b/>
          <w:color w:val="auto"/>
          <w:sz w:val="32"/>
          <w:szCs w:val="32"/>
          <w:highlight w:val="none"/>
        </w:rPr>
      </w:pPr>
    </w:p>
    <w:p w14:paraId="00F7329D">
      <w:pPr>
        <w:spacing w:before="50"/>
        <w:ind w:right="0"/>
        <w:jc w:val="left"/>
        <w:rPr>
          <w:rFonts w:hint="eastAsia" w:ascii="宋体" w:hAnsi="宋体" w:eastAsia="宋体" w:cs="宋体"/>
          <w:b/>
          <w:color w:val="auto"/>
          <w:sz w:val="32"/>
          <w:szCs w:val="32"/>
          <w:highlight w:val="none"/>
        </w:rPr>
      </w:pPr>
    </w:p>
    <w:p w14:paraId="581F0492">
      <w:pPr>
        <w:spacing w:before="50"/>
        <w:ind w:right="0"/>
        <w:jc w:val="left"/>
        <w:rPr>
          <w:rFonts w:hint="eastAsia" w:ascii="宋体" w:hAnsi="宋体" w:eastAsia="宋体" w:cs="宋体"/>
          <w:b/>
          <w:color w:val="auto"/>
          <w:sz w:val="32"/>
          <w:szCs w:val="32"/>
          <w:highlight w:val="none"/>
        </w:rPr>
      </w:pPr>
    </w:p>
    <w:p w14:paraId="7517C804">
      <w:pPr>
        <w:spacing w:before="50"/>
        <w:ind w:right="0"/>
        <w:jc w:val="left"/>
        <w:rPr>
          <w:rFonts w:hint="eastAsia" w:ascii="宋体" w:hAnsi="宋体" w:eastAsia="宋体" w:cs="宋体"/>
          <w:b/>
          <w:color w:val="auto"/>
          <w:sz w:val="32"/>
          <w:szCs w:val="32"/>
          <w:highlight w:val="none"/>
        </w:rPr>
      </w:pPr>
    </w:p>
    <w:p w14:paraId="76BBFDA5">
      <w:pPr>
        <w:spacing w:before="50"/>
        <w:ind w:right="0"/>
        <w:jc w:val="left"/>
        <w:rPr>
          <w:rFonts w:hint="eastAsia" w:ascii="宋体" w:hAnsi="宋体" w:eastAsia="宋体" w:cs="宋体"/>
          <w:b/>
          <w:color w:val="auto"/>
          <w:sz w:val="32"/>
          <w:szCs w:val="32"/>
          <w:highlight w:val="none"/>
        </w:rPr>
      </w:pPr>
    </w:p>
    <w:p w14:paraId="495FA3E7">
      <w:pPr>
        <w:spacing w:before="50"/>
        <w:ind w:right="0"/>
        <w:jc w:val="left"/>
        <w:rPr>
          <w:rFonts w:hint="eastAsia" w:ascii="宋体" w:hAnsi="宋体" w:eastAsia="宋体" w:cs="宋体"/>
          <w:b/>
          <w:color w:val="auto"/>
          <w:sz w:val="32"/>
          <w:szCs w:val="32"/>
          <w:highlight w:val="none"/>
        </w:rPr>
      </w:pPr>
    </w:p>
    <w:p w14:paraId="017CBF82">
      <w:pPr>
        <w:spacing w:before="50"/>
        <w:ind w:right="0"/>
        <w:jc w:val="left"/>
        <w:rPr>
          <w:rFonts w:hint="eastAsia" w:ascii="宋体" w:hAnsi="宋体" w:eastAsia="宋体" w:cs="宋体"/>
          <w:b/>
          <w:color w:val="auto"/>
          <w:sz w:val="32"/>
          <w:szCs w:val="32"/>
          <w:highlight w:val="none"/>
        </w:rPr>
      </w:pPr>
    </w:p>
    <w:p w14:paraId="2B351F9B">
      <w:pPr>
        <w:spacing w:before="50"/>
        <w:ind w:right="0"/>
        <w:jc w:val="left"/>
        <w:rPr>
          <w:rFonts w:hint="eastAsia" w:ascii="宋体" w:hAnsi="宋体" w:eastAsia="宋体" w:cs="宋体"/>
          <w:b/>
          <w:color w:val="auto"/>
          <w:sz w:val="32"/>
          <w:szCs w:val="32"/>
          <w:highlight w:val="none"/>
        </w:rPr>
      </w:pPr>
    </w:p>
    <w:p w14:paraId="10349D6B">
      <w:pPr>
        <w:spacing w:before="50"/>
        <w:ind w:right="0"/>
        <w:jc w:val="left"/>
        <w:rPr>
          <w:rFonts w:hint="eastAsia" w:ascii="宋体" w:hAnsi="宋体" w:eastAsia="宋体" w:cs="宋体"/>
          <w:b/>
          <w:color w:val="auto"/>
          <w:sz w:val="32"/>
          <w:szCs w:val="32"/>
          <w:highlight w:val="none"/>
        </w:rPr>
      </w:pPr>
    </w:p>
    <w:p w14:paraId="559F23C8">
      <w:pPr>
        <w:spacing w:before="50"/>
        <w:ind w:right="0"/>
        <w:jc w:val="left"/>
        <w:rPr>
          <w:rFonts w:hint="eastAsia" w:ascii="宋体" w:hAnsi="宋体" w:eastAsia="宋体" w:cs="宋体"/>
          <w:b/>
          <w:color w:val="auto"/>
          <w:sz w:val="32"/>
          <w:szCs w:val="32"/>
          <w:highlight w:val="none"/>
        </w:rPr>
      </w:pPr>
    </w:p>
    <w:p w14:paraId="1F4DA1F3">
      <w:pPr>
        <w:spacing w:before="50"/>
        <w:ind w:right="0"/>
        <w:jc w:val="left"/>
        <w:rPr>
          <w:rFonts w:hint="eastAsia" w:ascii="宋体" w:hAnsi="宋体" w:eastAsia="宋体" w:cs="宋体"/>
          <w:b/>
          <w:color w:val="auto"/>
          <w:sz w:val="32"/>
          <w:szCs w:val="32"/>
          <w:highlight w:val="none"/>
        </w:rPr>
      </w:pPr>
    </w:p>
    <w:p w14:paraId="22099BB0">
      <w:pPr>
        <w:spacing w:before="50"/>
        <w:ind w:right="0"/>
        <w:jc w:val="left"/>
        <w:rPr>
          <w:rFonts w:hint="eastAsia" w:ascii="宋体" w:hAnsi="宋体" w:eastAsia="宋体" w:cs="宋体"/>
          <w:b/>
          <w:color w:val="auto"/>
          <w:sz w:val="32"/>
          <w:szCs w:val="32"/>
          <w:highlight w:val="none"/>
        </w:rPr>
      </w:pPr>
    </w:p>
    <w:p w14:paraId="5D4CDBAB">
      <w:pPr>
        <w:spacing w:before="50"/>
        <w:ind w:right="0"/>
        <w:jc w:val="left"/>
        <w:rPr>
          <w:rFonts w:hint="eastAsia" w:ascii="宋体" w:hAnsi="宋体" w:eastAsia="宋体" w:cs="宋体"/>
          <w:b/>
          <w:color w:val="auto"/>
          <w:sz w:val="32"/>
          <w:szCs w:val="32"/>
          <w:highlight w:val="none"/>
        </w:rPr>
      </w:pPr>
    </w:p>
    <w:p w14:paraId="711CCF3F">
      <w:pPr>
        <w:spacing w:before="50"/>
        <w:ind w:right="0"/>
        <w:jc w:val="left"/>
        <w:rPr>
          <w:rFonts w:hint="eastAsia" w:ascii="宋体" w:hAnsi="宋体" w:eastAsia="宋体" w:cs="宋体"/>
          <w:b/>
          <w:color w:val="auto"/>
          <w:sz w:val="32"/>
          <w:szCs w:val="32"/>
          <w:highlight w:val="none"/>
        </w:rPr>
      </w:pPr>
    </w:p>
    <w:p w14:paraId="40E31594">
      <w:pPr>
        <w:spacing w:before="50"/>
        <w:ind w:right="0"/>
        <w:jc w:val="left"/>
        <w:rPr>
          <w:rFonts w:hint="eastAsia" w:ascii="宋体" w:hAnsi="宋体" w:eastAsia="宋体" w:cs="宋体"/>
          <w:b/>
          <w:color w:val="auto"/>
          <w:sz w:val="32"/>
          <w:szCs w:val="32"/>
          <w:highlight w:val="none"/>
        </w:rPr>
      </w:pPr>
    </w:p>
    <w:p w14:paraId="24F068F6">
      <w:pPr>
        <w:spacing w:before="50"/>
        <w:ind w:right="0"/>
        <w:jc w:val="left"/>
        <w:rPr>
          <w:rFonts w:hint="eastAsia" w:ascii="宋体" w:hAnsi="宋体" w:eastAsia="宋体" w:cs="宋体"/>
          <w:b/>
          <w:color w:val="auto"/>
          <w:sz w:val="32"/>
          <w:szCs w:val="32"/>
          <w:highlight w:val="none"/>
        </w:rPr>
      </w:pPr>
    </w:p>
    <w:p w14:paraId="7F773B8F">
      <w:pPr>
        <w:spacing w:before="50"/>
        <w:ind w:right="0"/>
        <w:jc w:val="left"/>
        <w:rPr>
          <w:rFonts w:hint="eastAsia" w:ascii="宋体" w:hAnsi="宋体" w:eastAsia="宋体" w:cs="宋体"/>
          <w:b/>
          <w:color w:val="auto"/>
          <w:sz w:val="32"/>
          <w:szCs w:val="32"/>
          <w:highlight w:val="none"/>
        </w:rPr>
      </w:pPr>
    </w:p>
    <w:p w14:paraId="5D663998">
      <w:pPr>
        <w:spacing w:before="50"/>
        <w:ind w:right="0"/>
        <w:jc w:val="left"/>
        <w:rPr>
          <w:rFonts w:hint="eastAsia" w:ascii="宋体" w:hAnsi="宋体" w:eastAsia="宋体" w:cs="宋体"/>
          <w:b/>
          <w:color w:val="auto"/>
          <w:sz w:val="32"/>
          <w:szCs w:val="32"/>
          <w:highlight w:val="none"/>
        </w:rPr>
      </w:pPr>
    </w:p>
    <w:p w14:paraId="74C7EF74">
      <w:pPr>
        <w:spacing w:before="50"/>
        <w:ind w:right="0"/>
        <w:jc w:val="left"/>
        <w:rPr>
          <w:rFonts w:hint="eastAsia" w:ascii="宋体" w:hAnsi="宋体" w:eastAsia="宋体" w:cs="宋体"/>
          <w:b/>
          <w:color w:val="auto"/>
          <w:sz w:val="32"/>
          <w:szCs w:val="32"/>
          <w:highlight w:val="none"/>
        </w:rPr>
      </w:pPr>
    </w:p>
    <w:p w14:paraId="3A8D978F">
      <w:pPr>
        <w:spacing w:before="50"/>
        <w:ind w:right="0"/>
        <w:jc w:val="left"/>
        <w:rPr>
          <w:rFonts w:hint="eastAsia" w:ascii="宋体" w:hAnsi="宋体" w:eastAsia="宋体" w:cs="宋体"/>
          <w:b/>
          <w:color w:val="auto"/>
          <w:sz w:val="32"/>
          <w:szCs w:val="32"/>
          <w:highlight w:val="none"/>
        </w:rPr>
      </w:pPr>
    </w:p>
    <w:p w14:paraId="782C237B">
      <w:pPr>
        <w:spacing w:before="50"/>
        <w:ind w:right="0"/>
        <w:jc w:val="left"/>
        <w:rPr>
          <w:rFonts w:hint="eastAsia" w:ascii="宋体" w:hAnsi="宋体" w:eastAsia="宋体" w:cs="宋体"/>
          <w:b/>
          <w:color w:val="auto"/>
          <w:sz w:val="32"/>
          <w:szCs w:val="32"/>
          <w:highlight w:val="none"/>
        </w:rPr>
      </w:pPr>
    </w:p>
    <w:p w14:paraId="754D1F3B">
      <w:pPr>
        <w:spacing w:before="50"/>
        <w:ind w:right="0"/>
        <w:jc w:val="left"/>
        <w:rPr>
          <w:rFonts w:hint="eastAsia" w:ascii="宋体" w:hAnsi="宋体" w:eastAsia="宋体" w:cs="宋体"/>
          <w:b/>
          <w:color w:val="auto"/>
          <w:sz w:val="32"/>
          <w:szCs w:val="32"/>
          <w:highlight w:val="none"/>
        </w:rPr>
      </w:pPr>
    </w:p>
    <w:p w14:paraId="23E71AA7">
      <w:pPr>
        <w:spacing w:before="50"/>
        <w:ind w:right="0"/>
        <w:jc w:val="left"/>
        <w:rPr>
          <w:rFonts w:hint="eastAsia" w:ascii="宋体" w:hAnsi="宋体" w:eastAsia="宋体" w:cs="宋体"/>
          <w:b/>
          <w:color w:val="auto"/>
          <w:sz w:val="32"/>
          <w:szCs w:val="32"/>
          <w:highlight w:val="none"/>
        </w:rPr>
      </w:pPr>
    </w:p>
    <w:p w14:paraId="4E6E1224">
      <w:pPr>
        <w:spacing w:before="50"/>
        <w:ind w:right="0"/>
        <w:jc w:val="left"/>
        <w:rPr>
          <w:rFonts w:hint="eastAsia" w:ascii="宋体" w:hAnsi="宋体" w:eastAsia="宋体" w:cs="宋体"/>
          <w:b/>
          <w:color w:val="auto"/>
          <w:sz w:val="32"/>
          <w:szCs w:val="32"/>
          <w:highlight w:val="none"/>
        </w:rPr>
      </w:pPr>
    </w:p>
    <w:p w14:paraId="07C4BA54">
      <w:pPr>
        <w:spacing w:before="50"/>
        <w:ind w:right="0"/>
        <w:jc w:val="left"/>
        <w:rPr>
          <w:rFonts w:hint="eastAsia" w:ascii="宋体" w:hAnsi="宋体" w:eastAsia="宋体" w:cs="宋体"/>
          <w:b/>
          <w:color w:val="auto"/>
          <w:sz w:val="32"/>
          <w:szCs w:val="32"/>
          <w:highlight w:val="none"/>
        </w:rPr>
      </w:pPr>
    </w:p>
    <w:p w14:paraId="1789DAEC">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61F8F507">
      <w:pPr>
        <w:spacing w:before="50"/>
        <w:ind w:right="0"/>
        <w:jc w:val="center"/>
        <w:rPr>
          <w:rFonts w:hint="eastAsia" w:ascii="宋体" w:hAnsi="宋体" w:eastAsia="宋体" w:cs="宋体"/>
          <w:b/>
          <w:color w:val="auto"/>
          <w:sz w:val="32"/>
          <w:szCs w:val="32"/>
          <w:highlight w:val="none"/>
        </w:rPr>
      </w:pPr>
    </w:p>
    <w:p w14:paraId="4740CC1D">
      <w:pPr>
        <w:spacing w:before="50"/>
        <w:ind w:right="0"/>
        <w:jc w:val="center"/>
        <w:rPr>
          <w:rFonts w:hint="eastAsia" w:ascii="宋体" w:hAnsi="宋体" w:eastAsia="宋体" w:cs="宋体"/>
          <w:b/>
          <w:color w:val="auto"/>
          <w:sz w:val="32"/>
          <w:szCs w:val="32"/>
          <w:highlight w:val="none"/>
        </w:rPr>
      </w:pPr>
    </w:p>
    <w:p w14:paraId="0D301047">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7765032C">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712533ED">
      <w:pPr>
        <w:jc w:val="center"/>
        <w:rPr>
          <w:rFonts w:hint="eastAsia" w:ascii="宋体" w:hAnsi="宋体" w:eastAsia="宋体" w:cs="Times New Roman"/>
          <w:b/>
          <w:bCs/>
          <w:color w:val="auto"/>
          <w:sz w:val="32"/>
          <w:szCs w:val="32"/>
          <w:highlight w:val="none"/>
          <w:lang w:val="en-US" w:eastAsia="zh-CN"/>
        </w:rPr>
      </w:pPr>
      <w:bookmarkStart w:id="12" w:name="_Toc17170"/>
      <w:bookmarkStart w:id="13" w:name="_Toc27309"/>
      <w:bookmarkStart w:id="14" w:name="_Toc30047"/>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0F85E996">
      <w:pPr>
        <w:jc w:val="center"/>
        <w:rPr>
          <w:rFonts w:hint="default"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八、已标价工程量清单</w:t>
      </w:r>
    </w:p>
    <w:p w14:paraId="4009A161">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059C43C9">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九</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4F64668A">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2F398303">
      <w:pPr>
        <w:spacing w:line="360" w:lineRule="auto"/>
        <w:jc w:val="center"/>
        <w:outlineLvl w:val="9"/>
        <w:rPr>
          <w:rFonts w:hint="eastAsia" w:ascii="宋体" w:hAnsi="宋体" w:eastAsia="宋体" w:cs="Times New Roman"/>
          <w:b/>
          <w:color w:val="auto"/>
          <w:sz w:val="32"/>
          <w:szCs w:val="32"/>
          <w:highlight w:val="none"/>
        </w:rPr>
      </w:pPr>
    </w:p>
    <w:p w14:paraId="008E6183">
      <w:pPr>
        <w:spacing w:line="360" w:lineRule="auto"/>
        <w:jc w:val="center"/>
        <w:outlineLvl w:val="9"/>
        <w:rPr>
          <w:rFonts w:hint="eastAsia" w:ascii="宋体" w:hAnsi="宋体" w:eastAsia="宋体" w:cs="Times New Roman"/>
          <w:b/>
          <w:color w:val="auto"/>
          <w:sz w:val="32"/>
          <w:szCs w:val="32"/>
          <w:highlight w:val="none"/>
        </w:rPr>
      </w:pPr>
    </w:p>
    <w:p w14:paraId="7E6B1A02">
      <w:pPr>
        <w:spacing w:line="360" w:lineRule="auto"/>
        <w:jc w:val="center"/>
        <w:outlineLvl w:val="9"/>
        <w:rPr>
          <w:rFonts w:hint="eastAsia" w:ascii="宋体" w:hAnsi="宋体" w:eastAsia="宋体" w:cs="Times New Roman"/>
          <w:b/>
          <w:color w:val="auto"/>
          <w:sz w:val="32"/>
          <w:szCs w:val="32"/>
          <w:highlight w:val="none"/>
        </w:rPr>
      </w:pPr>
    </w:p>
    <w:p w14:paraId="796D7AA7">
      <w:pPr>
        <w:spacing w:line="360" w:lineRule="auto"/>
        <w:jc w:val="center"/>
        <w:outlineLvl w:val="9"/>
        <w:rPr>
          <w:rFonts w:hint="eastAsia" w:ascii="宋体" w:hAnsi="宋体" w:eastAsia="宋体" w:cs="Times New Roman"/>
          <w:b/>
          <w:color w:val="auto"/>
          <w:sz w:val="32"/>
          <w:szCs w:val="32"/>
          <w:highlight w:val="none"/>
        </w:rPr>
      </w:pPr>
    </w:p>
    <w:p w14:paraId="13EEE13D">
      <w:pPr>
        <w:spacing w:line="360" w:lineRule="auto"/>
        <w:jc w:val="center"/>
        <w:outlineLvl w:val="9"/>
        <w:rPr>
          <w:rFonts w:hint="eastAsia" w:ascii="宋体" w:hAnsi="宋体" w:eastAsia="宋体" w:cs="Times New Roman"/>
          <w:b/>
          <w:color w:val="auto"/>
          <w:sz w:val="32"/>
          <w:szCs w:val="32"/>
          <w:highlight w:val="none"/>
        </w:rPr>
      </w:pPr>
    </w:p>
    <w:p w14:paraId="344E10CD">
      <w:pPr>
        <w:spacing w:line="360" w:lineRule="auto"/>
        <w:jc w:val="center"/>
        <w:outlineLvl w:val="9"/>
        <w:rPr>
          <w:rFonts w:hint="eastAsia" w:ascii="宋体" w:hAnsi="宋体" w:eastAsia="宋体" w:cs="Times New Roman"/>
          <w:b/>
          <w:color w:val="auto"/>
          <w:sz w:val="32"/>
          <w:szCs w:val="32"/>
          <w:highlight w:val="none"/>
        </w:rPr>
      </w:pPr>
    </w:p>
    <w:p w14:paraId="464F17EE">
      <w:pPr>
        <w:spacing w:line="360" w:lineRule="auto"/>
        <w:jc w:val="center"/>
        <w:outlineLvl w:val="9"/>
        <w:rPr>
          <w:rFonts w:hint="eastAsia" w:ascii="宋体" w:hAnsi="宋体" w:eastAsia="宋体" w:cs="Times New Roman"/>
          <w:b/>
          <w:color w:val="auto"/>
          <w:sz w:val="32"/>
          <w:szCs w:val="32"/>
          <w:highlight w:val="none"/>
        </w:rPr>
      </w:pPr>
    </w:p>
    <w:p w14:paraId="6A8D5381">
      <w:pPr>
        <w:spacing w:line="360" w:lineRule="auto"/>
        <w:jc w:val="center"/>
        <w:outlineLvl w:val="9"/>
        <w:rPr>
          <w:rFonts w:hint="eastAsia" w:ascii="宋体" w:hAnsi="宋体" w:eastAsia="宋体" w:cs="Times New Roman"/>
          <w:b/>
          <w:color w:val="auto"/>
          <w:sz w:val="32"/>
          <w:szCs w:val="32"/>
          <w:highlight w:val="none"/>
        </w:rPr>
      </w:pPr>
    </w:p>
    <w:p w14:paraId="68CB9A76">
      <w:pPr>
        <w:spacing w:line="360" w:lineRule="auto"/>
        <w:jc w:val="center"/>
        <w:outlineLvl w:val="9"/>
        <w:rPr>
          <w:rFonts w:hint="eastAsia" w:ascii="宋体" w:hAnsi="宋体" w:eastAsia="宋体" w:cs="Times New Roman"/>
          <w:b/>
          <w:color w:val="auto"/>
          <w:sz w:val="32"/>
          <w:szCs w:val="32"/>
          <w:highlight w:val="none"/>
        </w:rPr>
      </w:pPr>
    </w:p>
    <w:p w14:paraId="0DE0828D">
      <w:pPr>
        <w:spacing w:line="360" w:lineRule="auto"/>
        <w:jc w:val="center"/>
        <w:outlineLvl w:val="9"/>
        <w:rPr>
          <w:rFonts w:hint="eastAsia" w:ascii="宋体" w:hAnsi="宋体" w:eastAsia="宋体" w:cs="Times New Roman"/>
          <w:b/>
          <w:color w:val="auto"/>
          <w:sz w:val="32"/>
          <w:szCs w:val="32"/>
          <w:highlight w:val="none"/>
        </w:rPr>
      </w:pPr>
    </w:p>
    <w:p w14:paraId="6BEB358A">
      <w:pPr>
        <w:spacing w:line="360" w:lineRule="auto"/>
        <w:jc w:val="center"/>
        <w:outlineLvl w:val="9"/>
        <w:rPr>
          <w:rFonts w:hint="eastAsia" w:ascii="宋体" w:hAnsi="宋体" w:eastAsia="宋体" w:cs="Times New Roman"/>
          <w:b/>
          <w:color w:val="auto"/>
          <w:sz w:val="32"/>
          <w:szCs w:val="32"/>
          <w:highlight w:val="none"/>
        </w:rPr>
      </w:pPr>
    </w:p>
    <w:p w14:paraId="262014A4">
      <w:pPr>
        <w:spacing w:line="360" w:lineRule="auto"/>
        <w:jc w:val="center"/>
        <w:outlineLvl w:val="9"/>
        <w:rPr>
          <w:rFonts w:hint="eastAsia" w:ascii="宋体" w:hAnsi="宋体" w:eastAsia="宋体" w:cs="Times New Roman"/>
          <w:b/>
          <w:color w:val="auto"/>
          <w:sz w:val="32"/>
          <w:szCs w:val="32"/>
          <w:highlight w:val="none"/>
        </w:rPr>
      </w:pPr>
    </w:p>
    <w:p w14:paraId="06A9D99D">
      <w:pPr>
        <w:spacing w:line="360" w:lineRule="auto"/>
        <w:jc w:val="center"/>
        <w:outlineLvl w:val="9"/>
        <w:rPr>
          <w:rFonts w:hint="eastAsia" w:ascii="宋体" w:hAnsi="宋体" w:eastAsia="宋体" w:cs="Times New Roman"/>
          <w:b/>
          <w:color w:val="auto"/>
          <w:sz w:val="32"/>
          <w:szCs w:val="32"/>
          <w:highlight w:val="none"/>
        </w:rPr>
      </w:pPr>
    </w:p>
    <w:p w14:paraId="1683C8E5">
      <w:pPr>
        <w:spacing w:line="360" w:lineRule="auto"/>
        <w:jc w:val="center"/>
        <w:outlineLvl w:val="9"/>
        <w:rPr>
          <w:rFonts w:hint="eastAsia" w:ascii="宋体" w:hAnsi="宋体" w:eastAsia="宋体" w:cs="Times New Roman"/>
          <w:b/>
          <w:color w:val="auto"/>
          <w:sz w:val="32"/>
          <w:szCs w:val="32"/>
          <w:highlight w:val="none"/>
        </w:rPr>
      </w:pPr>
    </w:p>
    <w:p w14:paraId="7193282B">
      <w:pPr>
        <w:spacing w:line="360" w:lineRule="auto"/>
        <w:jc w:val="center"/>
        <w:outlineLvl w:val="9"/>
        <w:rPr>
          <w:rFonts w:hint="eastAsia" w:ascii="宋体" w:hAnsi="宋体" w:eastAsia="宋体" w:cs="Times New Roman"/>
          <w:b/>
          <w:color w:val="auto"/>
          <w:sz w:val="32"/>
          <w:szCs w:val="32"/>
          <w:highlight w:val="none"/>
        </w:rPr>
      </w:pPr>
    </w:p>
    <w:p w14:paraId="14A9DCDF">
      <w:pPr>
        <w:spacing w:line="360" w:lineRule="auto"/>
        <w:jc w:val="center"/>
        <w:outlineLvl w:val="9"/>
        <w:rPr>
          <w:rFonts w:hint="eastAsia" w:ascii="宋体" w:hAnsi="宋体" w:eastAsia="宋体" w:cs="Times New Roman"/>
          <w:b/>
          <w:color w:val="auto"/>
          <w:sz w:val="32"/>
          <w:szCs w:val="32"/>
          <w:highlight w:val="none"/>
        </w:rPr>
      </w:pPr>
    </w:p>
    <w:p w14:paraId="7F555213">
      <w:pPr>
        <w:spacing w:line="360" w:lineRule="auto"/>
        <w:jc w:val="center"/>
        <w:outlineLvl w:val="9"/>
        <w:rPr>
          <w:rFonts w:hint="eastAsia" w:ascii="宋体" w:hAnsi="宋体" w:eastAsia="宋体" w:cs="Times New Roman"/>
          <w:b/>
          <w:color w:val="auto"/>
          <w:sz w:val="32"/>
          <w:szCs w:val="32"/>
          <w:highlight w:val="none"/>
        </w:rPr>
      </w:pPr>
    </w:p>
    <w:p w14:paraId="12D30BE1">
      <w:pPr>
        <w:spacing w:line="360" w:lineRule="auto"/>
        <w:jc w:val="center"/>
        <w:outlineLvl w:val="9"/>
        <w:rPr>
          <w:rFonts w:hint="eastAsia" w:ascii="宋体" w:hAnsi="宋体" w:eastAsia="宋体" w:cs="Times New Roman"/>
          <w:b/>
          <w:color w:val="auto"/>
          <w:sz w:val="32"/>
          <w:szCs w:val="32"/>
          <w:highlight w:val="none"/>
        </w:rPr>
      </w:pPr>
    </w:p>
    <w:p w14:paraId="71B8009F">
      <w:pPr>
        <w:spacing w:line="360" w:lineRule="auto"/>
        <w:jc w:val="center"/>
        <w:outlineLvl w:val="9"/>
        <w:rPr>
          <w:rFonts w:hint="eastAsia" w:ascii="宋体" w:hAnsi="宋体" w:eastAsia="宋体" w:cs="Times New Roman"/>
          <w:b/>
          <w:color w:val="auto"/>
          <w:sz w:val="32"/>
          <w:szCs w:val="32"/>
          <w:highlight w:val="none"/>
        </w:rPr>
      </w:pPr>
    </w:p>
    <w:p w14:paraId="09DF92CD">
      <w:pPr>
        <w:spacing w:line="360" w:lineRule="auto"/>
        <w:jc w:val="center"/>
        <w:outlineLvl w:val="9"/>
        <w:rPr>
          <w:rFonts w:hint="eastAsia" w:ascii="宋体" w:hAnsi="宋体" w:eastAsia="宋体" w:cs="Times New Roman"/>
          <w:b/>
          <w:color w:val="auto"/>
          <w:sz w:val="32"/>
          <w:szCs w:val="32"/>
          <w:highlight w:val="none"/>
        </w:rPr>
      </w:pPr>
    </w:p>
    <w:bookmarkEnd w:id="16"/>
    <w:p w14:paraId="7B78FDF9">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689691E4">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01F8109E">
      <w:pPr>
        <w:rPr>
          <w:rFonts w:ascii="宋体" w:hAnsi="宋体" w:cs="宋体"/>
          <w:color w:val="auto"/>
          <w:spacing w:val="6"/>
          <w:szCs w:val="21"/>
          <w:highlight w:val="none"/>
        </w:rPr>
      </w:pPr>
    </w:p>
    <w:p w14:paraId="6EF1FC2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0080CAF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7598DA3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C7E6A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2F5DF3D7">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2A8490D6">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1CAC8E67">
      <w:pPr>
        <w:spacing w:line="500" w:lineRule="exact"/>
        <w:ind w:firstLine="5040" w:firstLineChars="2000"/>
        <w:rPr>
          <w:rFonts w:ascii="宋体" w:hAnsi="宋体" w:cs="宋体"/>
          <w:color w:val="auto"/>
          <w:spacing w:val="6"/>
          <w:sz w:val="24"/>
          <w:highlight w:val="none"/>
        </w:rPr>
      </w:pPr>
    </w:p>
    <w:p w14:paraId="27643358">
      <w:pPr>
        <w:spacing w:line="500" w:lineRule="exact"/>
        <w:ind w:firstLine="5040" w:firstLineChars="2000"/>
        <w:rPr>
          <w:rFonts w:ascii="宋体" w:hAnsi="宋体" w:cs="宋体"/>
          <w:color w:val="auto"/>
          <w:spacing w:val="6"/>
          <w:sz w:val="24"/>
          <w:highlight w:val="none"/>
        </w:rPr>
      </w:pPr>
    </w:p>
    <w:p w14:paraId="0704AC1D">
      <w:pPr>
        <w:spacing w:line="500" w:lineRule="exact"/>
        <w:ind w:firstLine="5040" w:firstLineChars="2000"/>
        <w:rPr>
          <w:rFonts w:ascii="宋体" w:hAnsi="宋体" w:cs="宋体"/>
          <w:color w:val="auto"/>
          <w:spacing w:val="6"/>
          <w:sz w:val="24"/>
          <w:highlight w:val="none"/>
        </w:rPr>
      </w:pPr>
    </w:p>
    <w:p w14:paraId="5BAC3D89">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5C5ED144">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33B0CDCC">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CDFFF4C">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1370923A">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5D6EF961">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066B48CB">
      <w:pPr>
        <w:wordWrap w:val="0"/>
        <w:topLinePunct/>
        <w:adjustRightInd w:val="0"/>
        <w:snapToGrid w:val="0"/>
        <w:spacing w:line="360" w:lineRule="auto"/>
        <w:rPr>
          <w:rFonts w:ascii="宋体" w:hAnsi="宋体" w:eastAsia="宋体" w:cs="宋体"/>
          <w:color w:val="auto"/>
          <w:spacing w:val="6"/>
          <w:sz w:val="24"/>
          <w:szCs w:val="24"/>
          <w:highlight w:val="none"/>
        </w:rPr>
      </w:pPr>
    </w:p>
    <w:p w14:paraId="2F3BF81E">
      <w:pPr>
        <w:wordWrap w:val="0"/>
        <w:topLinePunct/>
        <w:spacing w:after="120" w:line="360" w:lineRule="auto"/>
        <w:outlineLvl w:val="0"/>
        <w:rPr>
          <w:rFonts w:ascii="宋体" w:hAnsi="宋体" w:eastAsia="宋体" w:cs="宋体"/>
          <w:color w:val="auto"/>
          <w:sz w:val="24"/>
          <w:szCs w:val="24"/>
          <w:highlight w:val="none"/>
        </w:rPr>
      </w:pPr>
      <w:bookmarkStart w:id="17" w:name="_Toc25037"/>
      <w:bookmarkStart w:id="18" w:name="_Toc28455"/>
      <w:bookmarkStart w:id="19" w:name="_Toc27316"/>
      <w:bookmarkStart w:id="20" w:name="_Toc29742"/>
      <w:bookmarkStart w:id="21" w:name="_Toc3901"/>
      <w:bookmarkStart w:id="22" w:name="_Toc2102"/>
      <w:bookmarkStart w:id="23" w:name="_Toc24807"/>
      <w:bookmarkStart w:id="24" w:name="_Toc18593"/>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p>
    <w:p w14:paraId="7C418206">
      <w:pPr>
        <w:wordWrap w:val="0"/>
        <w:topLinePunct/>
        <w:adjustRightInd w:val="0"/>
        <w:snapToGrid w:val="0"/>
        <w:ind w:firstLine="480" w:firstLineChars="200"/>
        <w:rPr>
          <w:rFonts w:ascii="宋体" w:hAnsi="宋体" w:eastAsia="宋体" w:cs="宋体"/>
          <w:color w:val="auto"/>
          <w:sz w:val="24"/>
          <w:szCs w:val="24"/>
          <w:highlight w:val="none"/>
        </w:rPr>
      </w:pPr>
    </w:p>
    <w:p w14:paraId="2707F3C8">
      <w:pPr>
        <w:wordWrap w:val="0"/>
        <w:topLinePunct/>
        <w:adjustRightInd w:val="0"/>
        <w:snapToGrid w:val="0"/>
        <w:ind w:firstLine="360" w:firstLineChars="150"/>
        <w:rPr>
          <w:rFonts w:ascii="宋体" w:hAnsi="宋体" w:eastAsia="宋体" w:cs="宋体"/>
          <w:color w:val="auto"/>
          <w:sz w:val="24"/>
          <w:szCs w:val="24"/>
          <w:highlight w:val="none"/>
        </w:rPr>
      </w:pPr>
    </w:p>
    <w:p w14:paraId="4FA2551D">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 w:name="_Toc12776"/>
      <w:bookmarkStart w:id="26" w:name="_Toc25118"/>
      <w:bookmarkStart w:id="27" w:name="_Toc20491"/>
      <w:bookmarkStart w:id="28" w:name="_Toc9287"/>
      <w:bookmarkStart w:id="29" w:name="_Toc7097"/>
      <w:bookmarkStart w:id="30" w:name="_Toc20672"/>
      <w:bookmarkStart w:id="31" w:name="_Toc30785"/>
      <w:bookmarkStart w:id="32" w:name="_Toc22690"/>
      <w:r>
        <w:rPr>
          <w:rFonts w:hint="eastAsia" w:ascii="宋体" w:hAnsi="宋体" w:eastAsia="宋体" w:cs="宋体"/>
          <w:b/>
          <w:bCs/>
          <w:color w:val="auto"/>
          <w:sz w:val="24"/>
          <w:szCs w:val="24"/>
          <w:highlight w:val="none"/>
          <w:lang w:val="zh-CN"/>
        </w:rPr>
        <w:t>监狱企业证明文件</w:t>
      </w:r>
      <w:bookmarkEnd w:id="25"/>
      <w:bookmarkEnd w:id="26"/>
      <w:bookmarkEnd w:id="27"/>
      <w:bookmarkEnd w:id="28"/>
      <w:bookmarkEnd w:id="29"/>
      <w:bookmarkEnd w:id="30"/>
      <w:bookmarkEnd w:id="31"/>
      <w:bookmarkEnd w:id="32"/>
    </w:p>
    <w:p w14:paraId="5F7353F9">
      <w:pPr>
        <w:wordWrap w:val="0"/>
        <w:topLinePunct/>
        <w:jc w:val="center"/>
        <w:rPr>
          <w:rFonts w:ascii="宋体" w:hAnsi="宋体" w:eastAsia="宋体" w:cs="宋体"/>
          <w:b/>
          <w:bCs/>
          <w:color w:val="auto"/>
          <w:sz w:val="24"/>
          <w:szCs w:val="24"/>
          <w:highlight w:val="none"/>
        </w:rPr>
      </w:pPr>
    </w:p>
    <w:p w14:paraId="2CAB5039">
      <w:pPr>
        <w:wordWrap w:val="0"/>
        <w:topLinePunct/>
        <w:spacing w:line="500" w:lineRule="exact"/>
        <w:rPr>
          <w:rFonts w:ascii="宋体" w:hAnsi="宋体" w:eastAsia="宋体" w:cs="宋体"/>
          <w:color w:val="auto"/>
          <w:spacing w:val="6"/>
          <w:sz w:val="24"/>
          <w:szCs w:val="24"/>
          <w:highlight w:val="none"/>
        </w:rPr>
      </w:pPr>
    </w:p>
    <w:p w14:paraId="7CADFAA8">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53C84BD4">
      <w:pPr>
        <w:wordWrap w:val="0"/>
        <w:topLinePunct/>
        <w:spacing w:line="500" w:lineRule="exact"/>
        <w:ind w:firstLine="504" w:firstLineChars="200"/>
        <w:rPr>
          <w:rFonts w:ascii="宋体" w:hAnsi="宋体" w:eastAsia="宋体" w:cs="宋体"/>
          <w:color w:val="auto"/>
          <w:spacing w:val="6"/>
          <w:sz w:val="24"/>
          <w:szCs w:val="24"/>
          <w:highlight w:val="none"/>
        </w:rPr>
      </w:pPr>
    </w:p>
    <w:p w14:paraId="7714C433">
      <w:pPr>
        <w:wordWrap w:val="0"/>
        <w:topLinePunct/>
        <w:spacing w:line="500" w:lineRule="exact"/>
        <w:ind w:firstLine="504" w:firstLineChars="200"/>
        <w:rPr>
          <w:rFonts w:ascii="宋体" w:hAnsi="宋体" w:eastAsia="宋体" w:cs="宋体"/>
          <w:color w:val="auto"/>
          <w:spacing w:val="6"/>
          <w:sz w:val="24"/>
          <w:szCs w:val="24"/>
          <w:highlight w:val="none"/>
        </w:rPr>
      </w:pPr>
    </w:p>
    <w:p w14:paraId="2B254E8D">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72B995BC">
      <w:pPr>
        <w:wordWrap w:val="0"/>
        <w:topLinePunct/>
        <w:spacing w:line="500" w:lineRule="exact"/>
        <w:rPr>
          <w:rFonts w:ascii="宋体" w:hAnsi="宋体" w:eastAsia="宋体" w:cs="宋体"/>
          <w:color w:val="auto"/>
          <w:sz w:val="24"/>
          <w:szCs w:val="24"/>
          <w:highlight w:val="none"/>
        </w:rPr>
      </w:pPr>
    </w:p>
    <w:p w14:paraId="4423959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D9E2C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ADBEC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00CA69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945CED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5B5EB4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2CF709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80F31F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48951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08BC5A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760F81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24EA6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9ED7B6">
      <w:pPr>
        <w:pageBreakBefore/>
        <w:wordWrap w:val="0"/>
        <w:topLinePunct/>
        <w:ind w:firstLine="360" w:firstLineChars="150"/>
        <w:outlineLvl w:val="0"/>
        <w:rPr>
          <w:rFonts w:ascii="宋体" w:hAnsi="宋体" w:eastAsia="宋体" w:cs="宋体"/>
          <w:color w:val="auto"/>
          <w:sz w:val="24"/>
          <w:szCs w:val="24"/>
          <w:highlight w:val="none"/>
        </w:rPr>
      </w:pPr>
      <w:bookmarkStart w:id="33" w:name="_Toc14168"/>
      <w:bookmarkStart w:id="34" w:name="_Toc27716"/>
      <w:bookmarkStart w:id="35" w:name="_Toc7118"/>
      <w:bookmarkStart w:id="36" w:name="_Toc1643"/>
      <w:bookmarkStart w:id="37" w:name="_Toc16416"/>
      <w:bookmarkStart w:id="38" w:name="_Toc6264"/>
      <w:bookmarkStart w:id="39" w:name="_Toc20645"/>
      <w:bookmarkStart w:id="40" w:name="_Toc11345"/>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bookmarkEnd w:id="40"/>
    </w:p>
    <w:p w14:paraId="307A1328">
      <w:pPr>
        <w:wordWrap w:val="0"/>
        <w:spacing w:after="120" w:line="480" w:lineRule="exact"/>
        <w:jc w:val="center"/>
        <w:outlineLvl w:val="0"/>
        <w:rPr>
          <w:rFonts w:ascii="宋体" w:hAnsi="宋体" w:eastAsia="宋体" w:cs="宋体"/>
          <w:b/>
          <w:bCs/>
          <w:color w:val="auto"/>
          <w:kern w:val="36"/>
          <w:sz w:val="24"/>
          <w:szCs w:val="24"/>
          <w:highlight w:val="none"/>
        </w:rPr>
      </w:pPr>
      <w:bookmarkStart w:id="41" w:name="_Toc12807"/>
      <w:bookmarkStart w:id="42" w:name="_Toc24744"/>
      <w:bookmarkStart w:id="43" w:name="_Toc9003"/>
      <w:bookmarkStart w:id="44" w:name="_Toc25433"/>
      <w:bookmarkStart w:id="45" w:name="_Toc27930"/>
      <w:bookmarkStart w:id="46" w:name="_Toc8171"/>
      <w:bookmarkStart w:id="47" w:name="_Toc6118"/>
      <w:bookmarkStart w:id="48" w:name="_Toc32130"/>
      <w:r>
        <w:rPr>
          <w:rFonts w:hint="eastAsia" w:ascii="宋体" w:hAnsi="宋体" w:eastAsia="宋体" w:cs="宋体"/>
          <w:b/>
          <w:bCs/>
          <w:color w:val="auto"/>
          <w:kern w:val="36"/>
          <w:sz w:val="24"/>
          <w:szCs w:val="24"/>
          <w:highlight w:val="none"/>
        </w:rPr>
        <w:t>残疾人福利性单位声明函（如有）</w:t>
      </w:r>
      <w:bookmarkEnd w:id="41"/>
      <w:bookmarkEnd w:id="42"/>
      <w:bookmarkEnd w:id="43"/>
      <w:bookmarkEnd w:id="44"/>
      <w:bookmarkEnd w:id="45"/>
      <w:bookmarkEnd w:id="46"/>
      <w:bookmarkEnd w:id="47"/>
      <w:bookmarkEnd w:id="48"/>
    </w:p>
    <w:p w14:paraId="38597942">
      <w:pPr>
        <w:wordWrap w:val="0"/>
        <w:spacing w:after="120" w:line="480" w:lineRule="exact"/>
        <w:ind w:firstLine="480" w:firstLineChars="200"/>
        <w:rPr>
          <w:rFonts w:ascii="宋体" w:hAnsi="宋体" w:eastAsia="宋体" w:cs="宋体"/>
          <w:color w:val="auto"/>
          <w:kern w:val="36"/>
          <w:sz w:val="24"/>
          <w:szCs w:val="24"/>
          <w:highlight w:val="none"/>
        </w:rPr>
      </w:pPr>
    </w:p>
    <w:p w14:paraId="44A4B36A">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469400AE">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2C839BC5">
      <w:pPr>
        <w:wordWrap w:val="0"/>
        <w:spacing w:line="480" w:lineRule="exact"/>
        <w:ind w:firstLine="480" w:firstLineChars="200"/>
        <w:jc w:val="right"/>
        <w:rPr>
          <w:rFonts w:ascii="宋体" w:hAnsi="宋体" w:eastAsia="宋体" w:cs="宋体"/>
          <w:color w:val="auto"/>
          <w:sz w:val="24"/>
          <w:szCs w:val="24"/>
          <w:highlight w:val="none"/>
        </w:rPr>
      </w:pPr>
    </w:p>
    <w:p w14:paraId="7ADCD82B">
      <w:pPr>
        <w:wordWrap w:val="0"/>
        <w:topLinePunct/>
        <w:spacing w:line="360" w:lineRule="auto"/>
        <w:rPr>
          <w:rFonts w:ascii="宋体" w:hAnsi="宋体" w:eastAsia="宋体" w:cs="宋体"/>
          <w:color w:val="auto"/>
          <w:kern w:val="0"/>
          <w:sz w:val="24"/>
          <w:szCs w:val="24"/>
          <w:highlight w:val="none"/>
        </w:rPr>
      </w:pPr>
    </w:p>
    <w:p w14:paraId="0BF663B8">
      <w:pPr>
        <w:wordWrap w:val="0"/>
        <w:topLinePunct/>
        <w:spacing w:line="360" w:lineRule="auto"/>
        <w:ind w:firstLine="480" w:firstLineChars="200"/>
        <w:rPr>
          <w:rFonts w:ascii="宋体" w:hAnsi="宋体" w:eastAsia="宋体" w:cs="宋体"/>
          <w:color w:val="auto"/>
          <w:sz w:val="24"/>
          <w:szCs w:val="24"/>
          <w:highlight w:val="none"/>
        </w:rPr>
      </w:pPr>
    </w:p>
    <w:p w14:paraId="29DAEB65">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2DFCDBAF">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312B67A0">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8C27E93">
      <w:pPr>
        <w:rPr>
          <w:rFonts w:ascii="Calibri" w:hAnsi="Calibri" w:eastAsia="宋体" w:cs="Times New Roman"/>
          <w:color w:val="auto"/>
          <w:sz w:val="22"/>
          <w:highlight w:val="none"/>
        </w:rPr>
      </w:pPr>
    </w:p>
    <w:p w14:paraId="3945A939">
      <w:pPr>
        <w:wordWrap w:val="0"/>
        <w:jc w:val="center"/>
        <w:rPr>
          <w:rFonts w:ascii="宋体" w:hAnsi="宋体" w:eastAsia="宋体" w:cs="宋体"/>
          <w:b/>
          <w:bCs/>
          <w:color w:val="auto"/>
          <w:sz w:val="24"/>
          <w:szCs w:val="24"/>
          <w:highlight w:val="none"/>
        </w:rPr>
      </w:pPr>
    </w:p>
    <w:p w14:paraId="0C5FCB45">
      <w:pPr>
        <w:wordWrap w:val="0"/>
        <w:jc w:val="center"/>
        <w:rPr>
          <w:rFonts w:ascii="宋体" w:hAnsi="宋体" w:eastAsia="宋体" w:cs="宋体"/>
          <w:b/>
          <w:bCs/>
          <w:color w:val="auto"/>
          <w:sz w:val="24"/>
          <w:szCs w:val="24"/>
          <w:highlight w:val="none"/>
        </w:rPr>
      </w:pPr>
    </w:p>
    <w:p w14:paraId="567AB492">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8E0BA60">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14EC647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E38FF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3D15314">
      <w:pPr>
        <w:topLinePunct/>
        <w:jc w:val="center"/>
        <w:rPr>
          <w:rFonts w:ascii="宋体" w:hAnsi="宋体" w:eastAsia="宋体" w:cs="宋体"/>
          <w:b/>
          <w:bCs/>
          <w:color w:val="auto"/>
          <w:sz w:val="24"/>
          <w:szCs w:val="24"/>
          <w:highlight w:val="none"/>
        </w:rPr>
      </w:pPr>
    </w:p>
    <w:p w14:paraId="6F96D4F0">
      <w:pPr>
        <w:topLinePunct/>
        <w:jc w:val="center"/>
        <w:rPr>
          <w:rFonts w:ascii="宋体" w:hAnsi="宋体" w:eastAsia="宋体" w:cs="宋体"/>
          <w:b/>
          <w:bCs/>
          <w:color w:val="auto"/>
          <w:sz w:val="24"/>
          <w:szCs w:val="24"/>
          <w:highlight w:val="none"/>
        </w:rPr>
      </w:pPr>
    </w:p>
    <w:p w14:paraId="4F66E2C3">
      <w:pPr>
        <w:rPr>
          <w:color w:val="auto"/>
          <w:highlight w:val="none"/>
        </w:rPr>
      </w:pPr>
    </w:p>
    <w:p w14:paraId="3D23D26B">
      <w:pPr>
        <w:pStyle w:val="39"/>
        <w:spacing w:line="480" w:lineRule="exact"/>
        <w:jc w:val="center"/>
        <w:outlineLvl w:val="9"/>
        <w:rPr>
          <w:rFonts w:hint="eastAsia" w:ascii="宋体" w:hAnsi="宋体" w:eastAsia="宋体" w:cs="宋体"/>
          <w:b/>
          <w:color w:val="auto"/>
          <w:sz w:val="28"/>
          <w:highlight w:val="none"/>
          <w:lang w:val="zh-CN"/>
        </w:rPr>
      </w:pPr>
    </w:p>
    <w:p w14:paraId="3D96E6DF">
      <w:pPr>
        <w:pStyle w:val="39"/>
        <w:spacing w:line="480" w:lineRule="exact"/>
        <w:jc w:val="center"/>
        <w:outlineLvl w:val="9"/>
        <w:rPr>
          <w:rFonts w:hint="eastAsia" w:ascii="宋体" w:hAnsi="宋体" w:eastAsia="宋体" w:cs="宋体"/>
          <w:b/>
          <w:color w:val="auto"/>
          <w:sz w:val="28"/>
          <w:highlight w:val="none"/>
          <w:lang w:val="zh-CN"/>
        </w:rPr>
      </w:pPr>
    </w:p>
    <w:p w14:paraId="72853C72">
      <w:pPr>
        <w:rPr>
          <w:rFonts w:hint="eastAsia" w:ascii="宋体" w:hAnsi="宋体" w:eastAsia="宋体" w:cs="宋体"/>
          <w:color w:val="auto"/>
          <w:highlight w:val="none"/>
          <w:lang w:val="en-US" w:eastAsia="zh-CN"/>
        </w:rPr>
      </w:pPr>
    </w:p>
    <w:p w14:paraId="3FB4C1EA">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16" w:usb3="00000000" w:csb0="00040001" w:csb1="00000000"/>
  </w:font>
  <w:font w:name="仿宋">
    <w:panose1 w:val="02010609060101010101"/>
    <w:charset w:val="7A"/>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8E3A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FBCD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23700">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823700">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157E6">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15DEC">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E15DEC">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4FE25">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1FC106E5"/>
    <w:multiLevelType w:val="singleLevel"/>
    <w:tmpl w:val="1FC106E5"/>
    <w:lvl w:ilvl="0" w:tentative="0">
      <w:start w:val="4"/>
      <w:numFmt w:val="chineseCounting"/>
      <w:suff w:val="space"/>
      <w:lvlText w:val="第%1章"/>
      <w:lvlJc w:val="left"/>
      <w:rPr>
        <w:rFonts w:hint="eastAsia"/>
      </w:rPr>
    </w:lvl>
  </w:abstractNum>
  <w:abstractNum w:abstractNumId="2">
    <w:nsid w:val="3A09B31B"/>
    <w:multiLevelType w:val="singleLevel"/>
    <w:tmpl w:val="3A09B31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6F455122"/>
    <w:rsid w:val="004003F4"/>
    <w:rsid w:val="011914B8"/>
    <w:rsid w:val="014A4B87"/>
    <w:rsid w:val="01D628BE"/>
    <w:rsid w:val="01F66ABD"/>
    <w:rsid w:val="031C4182"/>
    <w:rsid w:val="03625857"/>
    <w:rsid w:val="03DB0660"/>
    <w:rsid w:val="041264DF"/>
    <w:rsid w:val="04310280"/>
    <w:rsid w:val="04763EE5"/>
    <w:rsid w:val="04CE19A8"/>
    <w:rsid w:val="05286BE1"/>
    <w:rsid w:val="06F832D7"/>
    <w:rsid w:val="06F8434C"/>
    <w:rsid w:val="07B70FD5"/>
    <w:rsid w:val="07D433FC"/>
    <w:rsid w:val="09872A61"/>
    <w:rsid w:val="0A307BBE"/>
    <w:rsid w:val="0A60366D"/>
    <w:rsid w:val="0B022976"/>
    <w:rsid w:val="0B683B84"/>
    <w:rsid w:val="0C193AD3"/>
    <w:rsid w:val="0C8A1028"/>
    <w:rsid w:val="0DB066B9"/>
    <w:rsid w:val="0E0132A3"/>
    <w:rsid w:val="0E52151F"/>
    <w:rsid w:val="0F1D1B2D"/>
    <w:rsid w:val="0F6F5AF2"/>
    <w:rsid w:val="0F8E6BA9"/>
    <w:rsid w:val="0F952BE5"/>
    <w:rsid w:val="11012D1B"/>
    <w:rsid w:val="114535BD"/>
    <w:rsid w:val="116003F7"/>
    <w:rsid w:val="117C7D8E"/>
    <w:rsid w:val="12F73583"/>
    <w:rsid w:val="13DF3855"/>
    <w:rsid w:val="1466786F"/>
    <w:rsid w:val="15532985"/>
    <w:rsid w:val="15E46F00"/>
    <w:rsid w:val="15FC7C1D"/>
    <w:rsid w:val="170B6491"/>
    <w:rsid w:val="17A34AF5"/>
    <w:rsid w:val="17E21B65"/>
    <w:rsid w:val="17FE3BC2"/>
    <w:rsid w:val="18B43502"/>
    <w:rsid w:val="196D1903"/>
    <w:rsid w:val="1A512FD2"/>
    <w:rsid w:val="1ACC4407"/>
    <w:rsid w:val="1BA86C22"/>
    <w:rsid w:val="1C7F782D"/>
    <w:rsid w:val="1CA404EA"/>
    <w:rsid w:val="1CB27A7C"/>
    <w:rsid w:val="1CFB20F0"/>
    <w:rsid w:val="1DAF5FA9"/>
    <w:rsid w:val="1E5D4451"/>
    <w:rsid w:val="1E5D5F8F"/>
    <w:rsid w:val="1F4959A5"/>
    <w:rsid w:val="1F4F1D32"/>
    <w:rsid w:val="20EE50D7"/>
    <w:rsid w:val="21354997"/>
    <w:rsid w:val="216929AF"/>
    <w:rsid w:val="219C4B33"/>
    <w:rsid w:val="21BA320B"/>
    <w:rsid w:val="21F11334"/>
    <w:rsid w:val="220C3CE1"/>
    <w:rsid w:val="223E208E"/>
    <w:rsid w:val="22680EB9"/>
    <w:rsid w:val="22934188"/>
    <w:rsid w:val="23072480"/>
    <w:rsid w:val="2366364A"/>
    <w:rsid w:val="239B0E1A"/>
    <w:rsid w:val="23C91E2B"/>
    <w:rsid w:val="24D74F06"/>
    <w:rsid w:val="250550E5"/>
    <w:rsid w:val="254D1ECE"/>
    <w:rsid w:val="260211C0"/>
    <w:rsid w:val="2625588A"/>
    <w:rsid w:val="26461511"/>
    <w:rsid w:val="27526B2E"/>
    <w:rsid w:val="277F117F"/>
    <w:rsid w:val="29280B10"/>
    <w:rsid w:val="2A1415F5"/>
    <w:rsid w:val="2A3A09D3"/>
    <w:rsid w:val="2AB949A8"/>
    <w:rsid w:val="2B2D4A4E"/>
    <w:rsid w:val="2B443194"/>
    <w:rsid w:val="2BA2095F"/>
    <w:rsid w:val="2BA559E9"/>
    <w:rsid w:val="2BB10633"/>
    <w:rsid w:val="2BCE75F0"/>
    <w:rsid w:val="2C113AC3"/>
    <w:rsid w:val="2C826338"/>
    <w:rsid w:val="2D0A14EA"/>
    <w:rsid w:val="2D8A2C58"/>
    <w:rsid w:val="2E830CCE"/>
    <w:rsid w:val="2F821DA3"/>
    <w:rsid w:val="30FE72F1"/>
    <w:rsid w:val="318D6246"/>
    <w:rsid w:val="31B7018C"/>
    <w:rsid w:val="3203475A"/>
    <w:rsid w:val="32FE2E9B"/>
    <w:rsid w:val="333126C0"/>
    <w:rsid w:val="3357543B"/>
    <w:rsid w:val="34000A10"/>
    <w:rsid w:val="3421711A"/>
    <w:rsid w:val="34E138A4"/>
    <w:rsid w:val="34ED62D7"/>
    <w:rsid w:val="353F1F4D"/>
    <w:rsid w:val="35754FDA"/>
    <w:rsid w:val="35774D9F"/>
    <w:rsid w:val="357B6522"/>
    <w:rsid w:val="36D97FDD"/>
    <w:rsid w:val="376A7537"/>
    <w:rsid w:val="37E001EA"/>
    <w:rsid w:val="37EE37B7"/>
    <w:rsid w:val="37F457DC"/>
    <w:rsid w:val="383D480E"/>
    <w:rsid w:val="387D4CD1"/>
    <w:rsid w:val="38AC0272"/>
    <w:rsid w:val="38D71B6F"/>
    <w:rsid w:val="3A06303A"/>
    <w:rsid w:val="3A0A356D"/>
    <w:rsid w:val="3C6A06FA"/>
    <w:rsid w:val="3D6C2D45"/>
    <w:rsid w:val="3EEA117C"/>
    <w:rsid w:val="400E2C48"/>
    <w:rsid w:val="403703F1"/>
    <w:rsid w:val="40CF6117"/>
    <w:rsid w:val="40E8793D"/>
    <w:rsid w:val="40FA4F7A"/>
    <w:rsid w:val="41596145"/>
    <w:rsid w:val="422718F0"/>
    <w:rsid w:val="427D6F5C"/>
    <w:rsid w:val="42B95C33"/>
    <w:rsid w:val="42C83582"/>
    <w:rsid w:val="436F1026"/>
    <w:rsid w:val="43CA1A35"/>
    <w:rsid w:val="44DF2E05"/>
    <w:rsid w:val="44EC44AD"/>
    <w:rsid w:val="451E392D"/>
    <w:rsid w:val="46593AA7"/>
    <w:rsid w:val="46641814"/>
    <w:rsid w:val="471B1FD9"/>
    <w:rsid w:val="47487714"/>
    <w:rsid w:val="477B1E7C"/>
    <w:rsid w:val="482E20D9"/>
    <w:rsid w:val="48390ED1"/>
    <w:rsid w:val="489A776F"/>
    <w:rsid w:val="49340969"/>
    <w:rsid w:val="494C0EF8"/>
    <w:rsid w:val="4A314C56"/>
    <w:rsid w:val="4A747123"/>
    <w:rsid w:val="4B6C50E2"/>
    <w:rsid w:val="4C20442F"/>
    <w:rsid w:val="4CA92ED0"/>
    <w:rsid w:val="4CF51418"/>
    <w:rsid w:val="4D7D7D5C"/>
    <w:rsid w:val="4E20297D"/>
    <w:rsid w:val="4E2B70BB"/>
    <w:rsid w:val="4E9D3820"/>
    <w:rsid w:val="4F0F42E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E737B8"/>
    <w:rsid w:val="53371980"/>
    <w:rsid w:val="53476745"/>
    <w:rsid w:val="54372316"/>
    <w:rsid w:val="56110247"/>
    <w:rsid w:val="56737ADF"/>
    <w:rsid w:val="568234D0"/>
    <w:rsid w:val="574B1283"/>
    <w:rsid w:val="575A4079"/>
    <w:rsid w:val="5788672D"/>
    <w:rsid w:val="58086DF8"/>
    <w:rsid w:val="5818245E"/>
    <w:rsid w:val="58B82BD2"/>
    <w:rsid w:val="592B6E1F"/>
    <w:rsid w:val="596C0CB3"/>
    <w:rsid w:val="59EF0550"/>
    <w:rsid w:val="5A105AE3"/>
    <w:rsid w:val="5B8175B1"/>
    <w:rsid w:val="5BB8472C"/>
    <w:rsid w:val="5BC70423"/>
    <w:rsid w:val="5C1C28CE"/>
    <w:rsid w:val="5C8005D2"/>
    <w:rsid w:val="5D1A5C28"/>
    <w:rsid w:val="5D1E5865"/>
    <w:rsid w:val="5D2B2C34"/>
    <w:rsid w:val="5D66733F"/>
    <w:rsid w:val="5EF153BA"/>
    <w:rsid w:val="5F9605FB"/>
    <w:rsid w:val="5FB46F10"/>
    <w:rsid w:val="5FCB3EDE"/>
    <w:rsid w:val="601C1153"/>
    <w:rsid w:val="609D2F1B"/>
    <w:rsid w:val="612E17C0"/>
    <w:rsid w:val="61553725"/>
    <w:rsid w:val="623C47AA"/>
    <w:rsid w:val="625E65A5"/>
    <w:rsid w:val="63234928"/>
    <w:rsid w:val="63315910"/>
    <w:rsid w:val="63E56E61"/>
    <w:rsid w:val="647E7AED"/>
    <w:rsid w:val="65617249"/>
    <w:rsid w:val="658924EB"/>
    <w:rsid w:val="67000C8D"/>
    <w:rsid w:val="678B0249"/>
    <w:rsid w:val="67F13E67"/>
    <w:rsid w:val="684D7F02"/>
    <w:rsid w:val="68617509"/>
    <w:rsid w:val="687F139E"/>
    <w:rsid w:val="692626AB"/>
    <w:rsid w:val="694641F3"/>
    <w:rsid w:val="694E3F32"/>
    <w:rsid w:val="6BA918F3"/>
    <w:rsid w:val="6BAB5A1A"/>
    <w:rsid w:val="6BE17C88"/>
    <w:rsid w:val="6BF34B5F"/>
    <w:rsid w:val="6C0979E0"/>
    <w:rsid w:val="6C71128E"/>
    <w:rsid w:val="6D3671B7"/>
    <w:rsid w:val="6D5E02EA"/>
    <w:rsid w:val="6EC407F2"/>
    <w:rsid w:val="6EF10793"/>
    <w:rsid w:val="6F043A22"/>
    <w:rsid w:val="6F095BAB"/>
    <w:rsid w:val="6F455122"/>
    <w:rsid w:val="6FB61E83"/>
    <w:rsid w:val="718C2494"/>
    <w:rsid w:val="72F524C9"/>
    <w:rsid w:val="73922C6D"/>
    <w:rsid w:val="73F73575"/>
    <w:rsid w:val="742017BE"/>
    <w:rsid w:val="752244C4"/>
    <w:rsid w:val="7533222E"/>
    <w:rsid w:val="77057D06"/>
    <w:rsid w:val="77444892"/>
    <w:rsid w:val="77465356"/>
    <w:rsid w:val="782D11B6"/>
    <w:rsid w:val="789D4075"/>
    <w:rsid w:val="78BA2027"/>
    <w:rsid w:val="79273E57"/>
    <w:rsid w:val="7A081C66"/>
    <w:rsid w:val="7A1C7734"/>
    <w:rsid w:val="7A432F13"/>
    <w:rsid w:val="7A5769BE"/>
    <w:rsid w:val="7A717563"/>
    <w:rsid w:val="7A9E5FB6"/>
    <w:rsid w:val="7AF1471D"/>
    <w:rsid w:val="7B3B008E"/>
    <w:rsid w:val="7B727ECD"/>
    <w:rsid w:val="7C156B31"/>
    <w:rsid w:val="7CFC4DA3"/>
    <w:rsid w:val="7E1B69E2"/>
    <w:rsid w:val="7F007CC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1"/>
    <w:pPr>
      <w:ind w:right="19"/>
      <w:jc w:val="center"/>
      <w:outlineLvl w:val="0"/>
    </w:pPr>
    <w:rPr>
      <w:rFonts w:ascii="宋体" w:hAnsi="宋体" w:eastAsia="宋体" w:cs="宋体"/>
      <w:b/>
      <w:bCs/>
      <w:sz w:val="28"/>
      <w:szCs w:val="28"/>
    </w:rPr>
  </w:style>
  <w:style w:type="paragraph" w:styleId="6">
    <w:name w:val="heading 2"/>
    <w:basedOn w:val="1"/>
    <w:next w:val="1"/>
    <w:qFormat/>
    <w:uiPriority w:val="1"/>
    <w:pPr>
      <w:ind w:left="3553"/>
      <w:outlineLvl w:val="1"/>
    </w:pPr>
    <w:rPr>
      <w:rFonts w:ascii="黑体" w:hAnsi="黑体" w:eastAsia="黑体" w:cs="黑体"/>
      <w:sz w:val="28"/>
      <w:szCs w:val="28"/>
    </w:rPr>
  </w:style>
  <w:style w:type="paragraph" w:styleId="7">
    <w:name w:val="heading 3"/>
    <w:basedOn w:val="1"/>
    <w:next w:val="1"/>
    <w:qFormat/>
    <w:uiPriority w:val="1"/>
    <w:pPr>
      <w:spacing w:before="60"/>
      <w:ind w:left="273"/>
      <w:outlineLvl w:val="2"/>
    </w:pPr>
    <w:rPr>
      <w:rFonts w:ascii="宋体" w:hAnsi="宋体" w:eastAsia="宋体" w:cs="宋体"/>
      <w:sz w:val="29"/>
      <w:szCs w:val="29"/>
    </w:rPr>
  </w:style>
  <w:style w:type="paragraph" w:styleId="8">
    <w:name w:val="heading 4"/>
    <w:basedOn w:val="1"/>
    <w:next w:val="1"/>
    <w:qFormat/>
    <w:uiPriority w:val="99"/>
    <w:pPr>
      <w:keepNext/>
      <w:outlineLvl w:val="3"/>
    </w:pPr>
    <w:rPr>
      <w:b/>
      <w:bCs/>
      <w:kern w:val="0"/>
      <w:sz w:val="24"/>
      <w:szCs w:val="24"/>
    </w:rPr>
  </w:style>
  <w:style w:type="paragraph" w:styleId="9">
    <w:name w:val="heading 7"/>
    <w:basedOn w:val="1"/>
    <w:next w:val="1"/>
    <w:qFormat/>
    <w:uiPriority w:val="1"/>
    <w:pPr>
      <w:ind w:left="748" w:hanging="420"/>
      <w:outlineLvl w:val="6"/>
    </w:pPr>
    <w:rPr>
      <w:rFonts w:ascii="宋体" w:hAnsi="宋体" w:eastAsia="宋体" w:cs="宋体"/>
      <w:b/>
      <w:bCs/>
      <w:sz w:val="21"/>
      <w:szCs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1"/>
    <w:rPr>
      <w:rFonts w:ascii="宋体" w:hAnsi="宋体" w:eastAsia="宋体" w:cs="宋体"/>
      <w:sz w:val="23"/>
      <w:szCs w:val="23"/>
    </w:rPr>
  </w:style>
  <w:style w:type="paragraph" w:styleId="4">
    <w:name w:val="Body Text 2"/>
    <w:basedOn w:val="1"/>
    <w:next w:val="3"/>
    <w:qFormat/>
    <w:uiPriority w:val="0"/>
    <w:pPr>
      <w:spacing w:after="120" w:line="480" w:lineRule="auto"/>
      <w:ind w:firstLine="560" w:firstLineChars="200"/>
    </w:pPr>
    <w:rPr>
      <w:rFonts w:ascii="Calibri" w:hAnsi="Calibri" w:eastAsia="仿宋_GB2312"/>
      <w:sz w:val="28"/>
      <w:szCs w:val="24"/>
    </w:rPr>
  </w:style>
  <w:style w:type="paragraph" w:styleId="10">
    <w:name w:val="annotation text"/>
    <w:basedOn w:val="1"/>
    <w:qFormat/>
    <w:uiPriority w:val="0"/>
    <w:pPr>
      <w:jc w:val="left"/>
    </w:pPr>
    <w:rPr>
      <w:rFonts w:ascii="Times New Roman" w:hAnsi="Times New Roman" w:eastAsia="宋体" w:cs="Times New Roman"/>
    </w:rPr>
  </w:style>
  <w:style w:type="paragraph" w:styleId="11">
    <w:name w:val="Body Text Indent"/>
    <w:basedOn w:val="1"/>
    <w:next w:val="12"/>
    <w:qFormat/>
    <w:uiPriority w:val="0"/>
    <w:pPr>
      <w:adjustRightInd w:val="0"/>
      <w:ind w:left="960"/>
      <w:jc w:val="left"/>
      <w:textAlignment w:val="baseline"/>
    </w:pPr>
    <w:rPr>
      <w:rFonts w:ascii="楷体_GB2312" w:eastAsia="楷体_GB2312"/>
      <w:kern w:val="0"/>
      <w:sz w:val="28"/>
      <w:szCs w:val="20"/>
    </w:rPr>
  </w:style>
  <w:style w:type="paragraph" w:styleId="12">
    <w:name w:val="envelope return"/>
    <w:basedOn w:val="1"/>
    <w:qFormat/>
    <w:uiPriority w:val="0"/>
    <w:pPr>
      <w:snapToGrid w:val="0"/>
    </w:pPr>
    <w:rPr>
      <w:rFonts w:ascii="Arial" w:hAnsi="Arial"/>
    </w:rPr>
  </w:style>
  <w:style w:type="paragraph" w:styleId="13">
    <w:name w:val="Plain Text"/>
    <w:basedOn w:val="1"/>
    <w:qFormat/>
    <w:uiPriority w:val="0"/>
    <w:rPr>
      <w:rFonts w:ascii="宋体" w:hAnsi="Courier New" w:cs="Courier New"/>
      <w:szCs w:val="21"/>
    </w:rPr>
  </w:style>
  <w:style w:type="paragraph" w:styleId="14">
    <w:name w:val="Body Text Indent 2"/>
    <w:basedOn w:val="1"/>
    <w:unhideWhenUsed/>
    <w:qFormat/>
    <w:uiPriority w:val="99"/>
    <w:pPr>
      <w:spacing w:after="120" w:line="480" w:lineRule="auto"/>
      <w:ind w:left="420" w:leftChars="200"/>
      <w:jc w:val="both"/>
    </w:pPr>
    <w:rPr>
      <w:sz w:val="21"/>
      <w:szCs w:val="24"/>
    </w:r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9">
    <w:name w:val="Body Text First Indent 2"/>
    <w:basedOn w:val="11"/>
    <w:next w:val="1"/>
    <w:qFormat/>
    <w:uiPriority w:val="0"/>
    <w:pPr>
      <w:ind w:firstLine="420" w:firstLineChars="200"/>
    </w:pPr>
    <w:rPr>
      <w:rFonts w:ascii="Times New Roman" w:hAnsi="Times New Roman" w:eastAsia="宋体" w:cs="Times New Roman"/>
    </w:rPr>
  </w:style>
  <w:style w:type="table" w:styleId="21">
    <w:name w:val="Table Grid"/>
    <w:basedOn w:val="20"/>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ascii="monospace" w:hAnsi="monospace" w:eastAsia="monospace" w:cs="monospace"/>
      <w:sz w:val="18"/>
      <w:szCs w:val="18"/>
      <w:bdr w:val="single" w:color="D2D2D2" w:sz="2" w:space="0"/>
    </w:rPr>
  </w:style>
  <w:style w:type="character" w:styleId="28">
    <w:name w:val="HTML Acronym"/>
    <w:basedOn w:val="22"/>
    <w:qFormat/>
    <w:uiPriority w:val="0"/>
  </w:style>
  <w:style w:type="character" w:styleId="29">
    <w:name w:val="HTML Variable"/>
    <w:basedOn w:val="22"/>
    <w:qFormat/>
    <w:uiPriority w:val="0"/>
    <w:rPr>
      <w:shd w:val="clear" w:fill="FFFFFF"/>
    </w:rPr>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autoRedefine/>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样式 样式 行距: 1.5 倍行距 + 首行缩进:  2 字符"/>
    <w:next w:val="3"/>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8">
    <w:name w:val="Table Paragraph"/>
    <w:basedOn w:val="1"/>
    <w:qFormat/>
    <w:uiPriority w:val="1"/>
    <w:rPr>
      <w:rFonts w:ascii="宋体" w:hAnsi="宋体" w:eastAsia="宋体" w:cs="宋体"/>
    </w:rPr>
  </w:style>
  <w:style w:type="paragraph" w:customStyle="1" w:styleId="39">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0">
    <w:name w:val="List Paragraph"/>
    <w:basedOn w:val="1"/>
    <w:qFormat/>
    <w:uiPriority w:val="1"/>
    <w:pPr>
      <w:ind w:left="1182" w:hanging="483"/>
    </w:pPr>
    <w:rPr>
      <w:rFonts w:ascii="宋体" w:hAnsi="宋体" w:eastAsia="宋体" w:cs="宋体"/>
    </w:rPr>
  </w:style>
  <w:style w:type="paragraph" w:customStyle="1" w:styleId="41">
    <w:name w:val="_Style 1"/>
    <w:basedOn w:val="1"/>
    <w:qFormat/>
    <w:uiPriority w:val="34"/>
    <w:pPr>
      <w:ind w:firstLine="420" w:firstLineChars="200"/>
    </w:pPr>
  </w:style>
  <w:style w:type="character" w:customStyle="1" w:styleId="42">
    <w:name w:val="hover1"/>
    <w:basedOn w:val="22"/>
    <w:qFormat/>
    <w:uiPriority w:val="0"/>
    <w:rPr>
      <w:color w:val="2590EB"/>
    </w:rPr>
  </w:style>
  <w:style w:type="character" w:customStyle="1" w:styleId="43">
    <w:name w:val="hover2"/>
    <w:basedOn w:val="22"/>
    <w:qFormat/>
    <w:uiPriority w:val="0"/>
    <w:rPr>
      <w:color w:val="2590EB"/>
    </w:rPr>
  </w:style>
  <w:style w:type="character" w:customStyle="1" w:styleId="44">
    <w:name w:val="hover3"/>
    <w:basedOn w:val="22"/>
    <w:qFormat/>
    <w:uiPriority w:val="0"/>
  </w:style>
  <w:style w:type="character" w:customStyle="1" w:styleId="45">
    <w:name w:val="mini-outputtext1"/>
    <w:basedOn w:val="22"/>
    <w:qFormat/>
    <w:uiPriority w:val="0"/>
  </w:style>
  <w:style w:type="character" w:customStyle="1" w:styleId="46">
    <w:name w:val="hover"/>
    <w:basedOn w:val="22"/>
    <w:qFormat/>
    <w:uiPriority w:val="0"/>
    <w:rPr>
      <w:color w:val="2590EB"/>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Table Text"/>
    <w:basedOn w:val="1"/>
    <w:semiHidden/>
    <w:qFormat/>
    <w:uiPriority w:val="0"/>
    <w:rPr>
      <w:rFonts w:ascii="仿宋" w:hAnsi="仿宋" w:eastAsia="仿宋" w:cs="仿宋"/>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layui-layer-tabnow"/>
    <w:basedOn w:val="22"/>
    <w:qFormat/>
    <w:uiPriority w:val="0"/>
    <w:rPr>
      <w:bdr w:val="single" w:color="CCCCCC" w:sz="6" w:space="0"/>
      <w:shd w:val="clear" w:fill="FFFFFF"/>
    </w:rPr>
  </w:style>
  <w:style w:type="character" w:customStyle="1" w:styleId="51">
    <w:name w:val="first-child"/>
    <w:basedOn w:val="22"/>
    <w:qFormat/>
    <w:uiPriority w:val="0"/>
  </w:style>
  <w:style w:type="paragraph" w:customStyle="1" w:styleId="52">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2216</Words>
  <Characters>2895</Characters>
  <Lines>0</Lines>
  <Paragraphs>0</Paragraphs>
  <TotalTime>13</TotalTime>
  <ScaleCrop>false</ScaleCrop>
  <LinksUpToDate>false</LinksUpToDate>
  <CharactersWithSpaces>2923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李扬</cp:lastModifiedBy>
  <dcterms:modified xsi:type="dcterms:W3CDTF">2025-11-22T08:06:21Z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1473E9EE09CA461BB01B86A3141A71A3_13</vt:lpwstr>
  </property>
  <property fmtid="{D5CDD505-2E9C-101B-9397-08002B2CF9AE}" pid="4" name="KSOTemplateDocerSaveRecord">
    <vt:lpwstr>eyJoZGlkIjoiOWVjNTAyZTJmOTk5YjJjMzg5ZWM5MjdhMWFkZjhkYzQiLCJ1c2VySWQiOiI0MzczODk0NzkifQ==</vt:lpwstr>
  </property>
</Properties>
</file>