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E072B">
      <w:pPr>
        <w:widowControl/>
        <w:shd w:val="clear" w:color="auto" w:fill="FFFFFF"/>
        <w:spacing w:line="312" w:lineRule="atLeast"/>
        <w:jc w:val="center"/>
        <w:rPr>
          <w:rFonts w:ascii="宋体" w:hAnsi="宋体" w:cs="宋体"/>
          <w:b/>
          <w:sz w:val="80"/>
          <w:szCs w:val="80"/>
        </w:rPr>
      </w:pPr>
      <w:r>
        <w:rPr>
          <w:rFonts w:hint="eastAsia" w:ascii="黑体" w:hAnsi="黑体" w:eastAsia="黑体" w:cs="宋体"/>
          <w:b/>
          <w:sz w:val="48"/>
          <w:szCs w:val="48"/>
          <w:shd w:val="clear" w:color="auto" w:fill="FFFFFF" w:themeFill="background1"/>
          <w:lang w:eastAsia="zh-CN"/>
        </w:rPr>
        <w:t>三门峡市陕州区2025年河湖健康评价报告编制项目</w:t>
      </w:r>
    </w:p>
    <w:p w14:paraId="6EA85EA0">
      <w:pPr>
        <w:pStyle w:val="19"/>
      </w:pPr>
    </w:p>
    <w:p w14:paraId="17954969">
      <w:pPr>
        <w:jc w:val="center"/>
        <w:rPr>
          <w:rFonts w:ascii="宋体" w:hAnsi="宋体" w:cs="宋体"/>
          <w:b/>
          <w:sz w:val="80"/>
          <w:szCs w:val="80"/>
        </w:rPr>
      </w:pPr>
      <w:r>
        <w:rPr>
          <w:rFonts w:hint="eastAsia" w:ascii="宋体" w:hAnsi="宋体" w:cs="宋体"/>
          <w:b/>
          <w:sz w:val="80"/>
          <w:szCs w:val="80"/>
        </w:rPr>
        <w:t>竞争性磋商文件</w:t>
      </w:r>
    </w:p>
    <w:p w14:paraId="7A1D9F91">
      <w:pPr>
        <w:spacing w:after="120" w:afterLines="50"/>
        <w:rPr>
          <w:rFonts w:ascii="宋体" w:hAnsi="宋体"/>
          <w:b/>
          <w:color w:val="000000"/>
          <w:sz w:val="24"/>
        </w:rPr>
      </w:pPr>
      <w:r>
        <w:rPr>
          <w:rFonts w:hint="eastAsia" w:ascii="宋体" w:hAnsi="宋体"/>
          <w:b/>
          <w:color w:val="000000"/>
          <w:sz w:val="24"/>
        </w:rPr>
        <w:t xml:space="preserve"> </w:t>
      </w:r>
    </w:p>
    <w:p w14:paraId="32C674A8">
      <w:pPr>
        <w:spacing w:after="120" w:afterLines="50"/>
        <w:jc w:val="center"/>
        <w:rPr>
          <w:rFonts w:ascii="宋体" w:hAnsi="宋体"/>
          <w:b/>
          <w:color w:val="000000"/>
          <w:sz w:val="24"/>
        </w:rPr>
      </w:pPr>
    </w:p>
    <w:p w14:paraId="2542DD1B">
      <w:pPr>
        <w:spacing w:line="360" w:lineRule="auto"/>
        <w:ind w:firstLine="281" w:firstLineChars="100"/>
        <w:jc w:val="both"/>
        <w:rPr>
          <w:rFonts w:hint="default" w:ascii="宋体" w:hAnsi="宋体" w:eastAsia="宋体" w:cs="宋体"/>
          <w:b/>
          <w:kern w:val="0"/>
          <w:sz w:val="28"/>
          <w:szCs w:val="28"/>
          <w:lang w:val="en-US" w:eastAsia="zh-CN"/>
        </w:rPr>
      </w:pPr>
      <w:r>
        <w:rPr>
          <w:rFonts w:hint="eastAsia" w:ascii="宋体" w:hAnsi="宋体"/>
          <w:b/>
          <w:color w:val="000000" w:themeColor="text1"/>
          <w:sz w:val="28"/>
          <w:szCs w:val="28"/>
          <w14:textFill>
            <w14:solidFill>
              <w14:schemeClr w14:val="tx1"/>
            </w14:solidFill>
          </w14:textFill>
        </w:rPr>
        <w:t>项目编号</w:t>
      </w:r>
      <w:r>
        <w:rPr>
          <w:rFonts w:hint="eastAsia" w:ascii="宋体" w:hAnsi="宋体"/>
          <w:b/>
          <w:color w:val="auto"/>
          <w:sz w:val="28"/>
          <w:szCs w:val="28"/>
        </w:rPr>
        <w:t>：</w:t>
      </w:r>
      <w:r>
        <w:rPr>
          <w:rFonts w:hint="eastAsia" w:ascii="宋体" w:hAnsi="宋体"/>
          <w:b/>
          <w:color w:val="auto"/>
          <w:sz w:val="28"/>
          <w:szCs w:val="28"/>
          <w:lang w:val="en-US" w:eastAsia="zh-CN"/>
        </w:rPr>
        <w:t>陕州竞磋采购-2025-151  SZGZ[2025]261-ZC181</w:t>
      </w:r>
    </w:p>
    <w:p w14:paraId="333717C1">
      <w:pPr>
        <w:spacing w:line="240" w:lineRule="auto"/>
        <w:jc w:val="left"/>
        <w:rPr>
          <w:rFonts w:ascii="宋体" w:hAnsi="宋体"/>
          <w:sz w:val="24"/>
        </w:rPr>
      </w:pPr>
    </w:p>
    <w:p w14:paraId="7698B4B7">
      <w:pPr>
        <w:spacing w:line="360" w:lineRule="auto"/>
        <w:jc w:val="center"/>
        <w:rPr>
          <w:rFonts w:ascii="宋体" w:hAnsi="宋体"/>
          <w:sz w:val="24"/>
        </w:rPr>
      </w:pPr>
    </w:p>
    <w:p w14:paraId="1E5F3D51">
      <w:pPr>
        <w:spacing w:line="360" w:lineRule="auto"/>
        <w:rPr>
          <w:rFonts w:ascii="宋体" w:hAnsi="宋体"/>
          <w:sz w:val="18"/>
          <w:szCs w:val="18"/>
        </w:rPr>
      </w:pPr>
    </w:p>
    <w:p w14:paraId="6D9F4540">
      <w:pPr>
        <w:spacing w:line="360" w:lineRule="auto"/>
        <w:rPr>
          <w:rFonts w:ascii="宋体" w:hAnsi="宋体"/>
          <w:sz w:val="18"/>
          <w:szCs w:val="18"/>
        </w:rPr>
      </w:pPr>
    </w:p>
    <w:p w14:paraId="4D6327EC">
      <w:pPr>
        <w:spacing w:line="360" w:lineRule="auto"/>
        <w:rPr>
          <w:rFonts w:ascii="宋体" w:hAnsi="宋体"/>
          <w:sz w:val="18"/>
          <w:szCs w:val="18"/>
        </w:rPr>
      </w:pPr>
    </w:p>
    <w:p w14:paraId="3F9B653C">
      <w:pPr>
        <w:spacing w:line="360" w:lineRule="auto"/>
        <w:rPr>
          <w:rFonts w:ascii="宋体" w:hAnsi="宋体"/>
          <w:sz w:val="18"/>
          <w:szCs w:val="18"/>
        </w:rPr>
      </w:pPr>
    </w:p>
    <w:p w14:paraId="40FE1D38">
      <w:pPr>
        <w:spacing w:line="360" w:lineRule="auto"/>
        <w:jc w:val="center"/>
        <w:rPr>
          <w:rFonts w:hint="eastAsia" w:ascii="宋体" w:hAnsi="宋体" w:cs="黑体"/>
          <w:b/>
          <w:bCs/>
          <w:sz w:val="32"/>
          <w:szCs w:val="32"/>
        </w:rPr>
      </w:pPr>
    </w:p>
    <w:p w14:paraId="669D9E7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F77993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3640F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8D825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77C9F5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EAFA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49CCD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6795BA5B">
      <w:pPr>
        <w:keepNext w:val="0"/>
        <w:keepLines w:val="0"/>
        <w:pageBreakBefore w:val="0"/>
        <w:widowControl w:val="0"/>
        <w:kinsoku/>
        <w:wordWrap/>
        <w:overflowPunct/>
        <w:topLinePunct w:val="0"/>
        <w:autoSpaceDE/>
        <w:autoSpaceDN/>
        <w:bidi w:val="0"/>
        <w:adjustRightInd/>
        <w:snapToGrid/>
        <w:spacing w:line="660" w:lineRule="exact"/>
        <w:ind w:firstLine="1928" w:firstLineChars="600"/>
        <w:jc w:val="both"/>
        <w:textAlignment w:val="auto"/>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cs="黑体"/>
          <w:b/>
          <w:bCs/>
          <w:sz w:val="32"/>
          <w:szCs w:val="32"/>
          <w:lang w:eastAsia="zh-CN"/>
        </w:rPr>
        <w:t xml:space="preserve">三门峡市陕州区水利局   </w:t>
      </w:r>
    </w:p>
    <w:p w14:paraId="546BFA7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黑体"/>
          <w:b/>
          <w:bCs/>
          <w:sz w:val="32"/>
          <w:szCs w:val="32"/>
        </w:rPr>
      </w:pPr>
      <w:r>
        <w:rPr>
          <w:rFonts w:hint="eastAsia" w:ascii="宋体" w:hAnsi="宋体" w:cs="黑体"/>
          <w:b/>
          <w:bCs/>
          <w:sz w:val="32"/>
          <w:szCs w:val="32"/>
          <w:lang w:val="en-US" w:eastAsia="zh-CN"/>
        </w:rPr>
        <w:t>采购</w:t>
      </w:r>
      <w:r>
        <w:rPr>
          <w:rFonts w:hint="eastAsia" w:ascii="宋体" w:hAnsi="宋体" w:cs="黑体"/>
          <w:b/>
          <w:bCs/>
          <w:sz w:val="32"/>
          <w:szCs w:val="32"/>
        </w:rPr>
        <w:t>代理机构：</w:t>
      </w:r>
      <w:r>
        <w:rPr>
          <w:rFonts w:hint="eastAsia" w:ascii="宋体" w:hAnsi="宋体" w:cs="黑体"/>
          <w:b/>
          <w:bCs/>
          <w:sz w:val="32"/>
          <w:szCs w:val="32"/>
          <w:lang w:val="en-US" w:eastAsia="zh-CN"/>
        </w:rPr>
        <w:t>中和中基工程管理有限公司</w:t>
      </w:r>
    </w:p>
    <w:p w14:paraId="14C414B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kern w:val="44"/>
          <w:sz w:val="44"/>
          <w:szCs w:val="44"/>
          <w:shd w:val="clear" w:color="auto" w:fill="FFFFFF" w:themeFill="background1"/>
        </w:rPr>
      </w:pPr>
      <w:r>
        <w:rPr>
          <w:rFonts w:hint="eastAsia" w:ascii="宋体" w:hAnsi="宋体" w:cs="黑体"/>
          <w:b/>
          <w:bCs/>
          <w:sz w:val="32"/>
          <w:szCs w:val="32"/>
        </w:rPr>
        <w:t>日    期：二〇二</w:t>
      </w:r>
      <w:r>
        <w:rPr>
          <w:rFonts w:hint="eastAsia" w:ascii="宋体" w:hAnsi="宋体" w:cs="黑体"/>
          <w:b/>
          <w:bCs/>
          <w:sz w:val="32"/>
          <w:szCs w:val="32"/>
          <w:lang w:val="en-US" w:eastAsia="zh-CN"/>
        </w:rPr>
        <w:t>五</w:t>
      </w:r>
      <w:r>
        <w:rPr>
          <w:rFonts w:hint="eastAsia" w:ascii="宋体" w:hAnsi="宋体" w:cs="黑体"/>
          <w:b/>
          <w:bCs/>
          <w:sz w:val="32"/>
          <w:szCs w:val="32"/>
        </w:rPr>
        <w:t>年</w:t>
      </w:r>
      <w:r>
        <w:rPr>
          <w:rFonts w:hint="eastAsia" w:ascii="宋体" w:hAnsi="宋体" w:cs="黑体"/>
          <w:b/>
          <w:bCs/>
          <w:sz w:val="32"/>
          <w:szCs w:val="32"/>
          <w:lang w:val="en-US" w:eastAsia="zh-CN"/>
        </w:rPr>
        <w:t>十二</w:t>
      </w:r>
      <w:r>
        <w:rPr>
          <w:rFonts w:hint="eastAsia" w:ascii="宋体" w:hAnsi="宋体" w:cs="黑体"/>
          <w:b/>
          <w:bCs/>
          <w:sz w:val="32"/>
          <w:szCs w:val="32"/>
        </w:rPr>
        <w:t>月</w:t>
      </w:r>
    </w:p>
    <w:p w14:paraId="68EDFC18">
      <w:pPr>
        <w:rPr>
          <w:rFonts w:hint="eastAsia" w:ascii="宋体" w:hAnsi="宋体"/>
          <w:b/>
          <w:kern w:val="44"/>
          <w:sz w:val="44"/>
          <w:szCs w:val="44"/>
          <w:shd w:val="clear" w:color="auto" w:fill="FFFFFF" w:themeFill="background1"/>
        </w:rPr>
      </w:pPr>
      <w:r>
        <w:rPr>
          <w:rFonts w:hint="eastAsia" w:ascii="宋体" w:hAnsi="宋体"/>
          <w:b/>
          <w:kern w:val="44"/>
          <w:sz w:val="44"/>
          <w:szCs w:val="44"/>
          <w:shd w:val="clear" w:color="auto" w:fill="FFFFFF" w:themeFill="background1"/>
        </w:rPr>
        <w:br w:type="page"/>
      </w:r>
    </w:p>
    <w:p w14:paraId="360320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宋体"/>
          <w:b/>
          <w:sz w:val="28"/>
          <w:szCs w:val="28"/>
          <w:shd w:val="clear" w:color="auto" w:fill="FFFFFF" w:themeFill="background1"/>
        </w:rPr>
      </w:pPr>
      <w:r>
        <w:rPr>
          <w:rFonts w:hint="eastAsia" w:ascii="宋体" w:hAnsi="宋体"/>
          <w:b/>
          <w:kern w:val="44"/>
          <w:sz w:val="44"/>
          <w:szCs w:val="44"/>
          <w:shd w:val="clear" w:color="auto" w:fill="FFFFFF" w:themeFill="background1"/>
        </w:rPr>
        <w:t>目录</w:t>
      </w:r>
    </w:p>
    <w:p w14:paraId="131CA489">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rPr>
          <w:rFonts w:hint="eastAsia" w:cs="宋体" w:asciiTheme="minorEastAsia" w:hAnsiTheme="minorEastAsia" w:eastAsiaTheme="minorEastAsia"/>
          <w:sz w:val="28"/>
          <w:szCs w:val="28"/>
          <w:shd w:val="clear" w:color="auto" w:fill="FFFFFF" w:themeFill="background1"/>
        </w:rPr>
        <w:fldChar w:fldCharType="begin"/>
      </w:r>
      <w:r>
        <w:rPr>
          <w:rFonts w:hint="eastAsia" w:cs="宋体" w:asciiTheme="minorEastAsia" w:hAnsiTheme="minorEastAsia" w:eastAsiaTheme="minorEastAsia"/>
          <w:sz w:val="28"/>
          <w:szCs w:val="28"/>
          <w:shd w:val="clear" w:color="auto" w:fill="FFFFFF" w:themeFill="background1"/>
        </w:rPr>
        <w:instrText xml:space="preserve">TOC \o "1-2" \h \u </w:instrText>
      </w:r>
      <w:r>
        <w:rPr>
          <w:rFonts w:hint="eastAsia" w:cs="宋体" w:asciiTheme="minorEastAsia" w:hAnsiTheme="minorEastAsia" w:eastAsiaTheme="minorEastAsia"/>
          <w:sz w:val="28"/>
          <w:szCs w:val="28"/>
          <w:shd w:val="clear" w:color="auto" w:fill="FFFFFF" w:themeFill="background1"/>
        </w:rPr>
        <w:fldChar w:fldCharType="separate"/>
      </w:r>
      <w:r>
        <w:fldChar w:fldCharType="begin"/>
      </w:r>
      <w:r>
        <w:instrText xml:space="preserve"> HYPERLINK \l "_Toc121835972"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第一章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294DD4F">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"_Toc121835973"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第二章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磋商须知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1664266">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"_Toc121835974"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第三章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技术要求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5C81112">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"_Toc121835976" </w:instrText>
      </w:r>
      <w:r>
        <w:fldChar w:fldCharType="separate"/>
      </w:r>
      <w:r>
        <w:rPr>
          <w:rStyle w:val="18"/>
          <w:rFonts w:hint="eastAsia" w:cs="宋体" w:asciiTheme="minorEastAsia" w:hAnsiTheme="minorEastAsia" w:eastAsiaTheme="minorEastAsia"/>
          <w:sz w:val="28"/>
          <w:szCs w:val="28"/>
          <w:shd w:val="clear" w:color="auto" w:fill="FFFFFF" w:themeFill="background1"/>
        </w:rPr>
        <w:t>第四章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评审办法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806C111">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"_Toc121835978"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第五章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合同文本格式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299EDC4">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cstheme="minorBidi"/>
          <w:sz w:val="28"/>
          <w:szCs w:val="28"/>
        </w:rPr>
      </w:pPr>
      <w:r>
        <w:fldChar w:fldCharType="begin"/>
      </w:r>
      <w:r>
        <w:instrText xml:space="preserve"> HYPERLINK \l "_Toc121835980" </w:instrText>
      </w:r>
      <w:r>
        <w:fldChar w:fldCharType="separate"/>
      </w:r>
      <w:r>
        <w:rPr>
          <w:rStyle w:val="18"/>
          <w:rFonts w:hint="eastAsia" w:cs="宋体" w:asciiTheme="minorEastAsia" w:hAnsiTheme="minorEastAsia" w:eastAsiaTheme="minorEastAsia"/>
          <w:sz w:val="28"/>
          <w:szCs w:val="28"/>
          <w:shd w:val="clear" w:color="auto" w:fill="FFFFFF" w:themeFill="background1"/>
        </w:rPr>
        <w:t>第六章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响应性文件格式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C2317B4">
      <w:pPr>
        <w:pStyle w:val="11"/>
        <w:keepNext w:val="0"/>
        <w:keepLines w:val="0"/>
        <w:pageBreakBefore w:val="0"/>
        <w:widowControl w:val="0"/>
        <w:tabs>
          <w:tab w:val="right" w:leader="dot" w:pos="9204"/>
        </w:tabs>
        <w:kinsoku/>
        <w:wordWrap/>
        <w:overflowPunct/>
        <w:topLinePunct w:val="0"/>
        <w:autoSpaceDE/>
        <w:autoSpaceDN/>
        <w:bidi w:val="0"/>
        <w:adjustRightInd/>
        <w:snapToGrid/>
        <w:spacing w:line="660" w:lineRule="exact"/>
        <w:ind w:firstLine="560" w:firstLineChars="200"/>
        <w:textAlignment w:val="auto"/>
        <w:rPr>
          <w:rFonts w:asciiTheme="minorEastAsia" w:hAnsiTheme="minorEastAsia" w:eastAsiaTheme="minorEastAsia" w:cstheme="minorBidi"/>
          <w:sz w:val="28"/>
          <w:szCs w:val="28"/>
        </w:rPr>
      </w:pPr>
    </w:p>
    <w:p w14:paraId="7862E376">
      <w:pPr>
        <w:keepNext w:val="0"/>
        <w:keepLines w:val="0"/>
        <w:pageBreakBefore w:val="0"/>
        <w:widowControl w:val="0"/>
        <w:kinsoku/>
        <w:wordWrap/>
        <w:overflowPunct/>
        <w:topLinePunct w:val="0"/>
        <w:autoSpaceDE/>
        <w:autoSpaceDN/>
        <w:bidi w:val="0"/>
        <w:adjustRightInd/>
        <w:snapToGrid/>
        <w:spacing w:line="660" w:lineRule="exact"/>
        <w:textAlignment w:val="auto"/>
        <w:rPr>
          <w:rFonts w:cs="宋体" w:asciiTheme="minorEastAsia" w:hAnsiTheme="minorEastAsia" w:eastAsiaTheme="minorEastAsia"/>
          <w:sz w:val="28"/>
          <w:szCs w:val="28"/>
          <w:shd w:val="clear" w:color="auto" w:fill="FFFFFF" w:themeFill="background1"/>
        </w:rPr>
      </w:pPr>
      <w:r>
        <w:rPr>
          <w:rFonts w:hint="eastAsia" w:cs="宋体" w:asciiTheme="minorEastAsia" w:hAnsiTheme="minorEastAsia" w:eastAsiaTheme="minorEastAsia"/>
          <w:sz w:val="28"/>
          <w:szCs w:val="28"/>
          <w:shd w:val="clear" w:color="auto" w:fill="FFFFFF" w:themeFill="background1"/>
        </w:rPr>
        <w:fldChar w:fldCharType="end"/>
      </w:r>
    </w:p>
    <w:p w14:paraId="34D0CDFF">
      <w:pPr>
        <w:spacing w:line="480" w:lineRule="auto"/>
        <w:rPr>
          <w:rFonts w:cs="宋体" w:asciiTheme="minorEastAsia" w:hAnsiTheme="minorEastAsia" w:eastAsiaTheme="minorEastAsia"/>
          <w:sz w:val="28"/>
          <w:szCs w:val="28"/>
          <w:shd w:val="clear" w:color="auto" w:fill="FFFFFF" w:themeFill="background1"/>
        </w:rPr>
      </w:pPr>
    </w:p>
    <w:p w14:paraId="3AD92215">
      <w:pPr>
        <w:spacing w:line="480" w:lineRule="auto"/>
        <w:rPr>
          <w:rFonts w:cs="宋体" w:asciiTheme="minorEastAsia" w:hAnsiTheme="minorEastAsia" w:eastAsiaTheme="minorEastAsia"/>
          <w:sz w:val="28"/>
          <w:szCs w:val="28"/>
          <w:shd w:val="clear" w:color="auto" w:fill="FFFFFF" w:themeFill="background1"/>
        </w:rPr>
      </w:pPr>
    </w:p>
    <w:p w14:paraId="08FCABB5">
      <w:pPr>
        <w:spacing w:line="480" w:lineRule="auto"/>
        <w:rPr>
          <w:rFonts w:cs="宋体" w:asciiTheme="minorEastAsia" w:hAnsiTheme="minorEastAsia" w:eastAsiaTheme="minorEastAsia"/>
          <w:sz w:val="28"/>
          <w:szCs w:val="28"/>
          <w:shd w:val="clear" w:color="auto" w:fill="FFFFFF" w:themeFill="background1"/>
        </w:rPr>
      </w:pPr>
    </w:p>
    <w:p w14:paraId="57DBE625">
      <w:pPr>
        <w:spacing w:line="480" w:lineRule="auto"/>
        <w:rPr>
          <w:rFonts w:cs="宋体" w:asciiTheme="minorEastAsia" w:hAnsiTheme="minorEastAsia" w:eastAsiaTheme="minorEastAsia"/>
          <w:sz w:val="28"/>
          <w:szCs w:val="28"/>
          <w:shd w:val="clear" w:color="auto" w:fill="FFFFFF" w:themeFill="background1"/>
        </w:rPr>
      </w:pPr>
    </w:p>
    <w:p w14:paraId="2C97C13F">
      <w:pPr>
        <w:pStyle w:val="2"/>
        <w:jc w:val="center"/>
        <w:rPr>
          <w:rFonts w:ascii="黑体" w:hAnsi="黑体" w:eastAsia="黑体" w:cs="宋体"/>
          <w:sz w:val="36"/>
          <w:szCs w:val="36"/>
          <w:shd w:val="clear" w:color="auto" w:fill="FFFFFF" w:themeFill="background1"/>
        </w:rPr>
      </w:pPr>
      <w:bookmarkStart w:id="0" w:name="_Toc121835972"/>
    </w:p>
    <w:p w14:paraId="26584181">
      <w:pPr>
        <w:pStyle w:val="2"/>
        <w:jc w:val="center"/>
        <w:rPr>
          <w:rFonts w:ascii="黑体" w:hAnsi="黑体" w:eastAsia="黑体" w:cs="宋体"/>
          <w:sz w:val="36"/>
          <w:szCs w:val="36"/>
          <w:shd w:val="clear" w:color="auto" w:fill="FFFFFF" w:themeFill="background1"/>
        </w:rPr>
      </w:pPr>
    </w:p>
    <w:p w14:paraId="33AAA593">
      <w:pPr>
        <w:pStyle w:val="2"/>
        <w:jc w:val="center"/>
        <w:rPr>
          <w:rFonts w:ascii="黑体" w:hAnsi="黑体" w:eastAsia="黑体" w:cs="宋体"/>
          <w:sz w:val="36"/>
          <w:szCs w:val="36"/>
          <w:shd w:val="clear" w:color="auto" w:fill="FFFFFF" w:themeFill="background1"/>
        </w:rPr>
      </w:pPr>
    </w:p>
    <w:p w14:paraId="400DF7A5">
      <w:pPr>
        <w:pStyle w:val="2"/>
        <w:jc w:val="center"/>
        <w:rPr>
          <w:rFonts w:ascii="黑体" w:hAnsi="黑体" w:eastAsia="黑体" w:cs="宋体"/>
          <w:sz w:val="36"/>
          <w:szCs w:val="36"/>
          <w:shd w:val="clear" w:color="auto" w:fill="FFFFFF" w:themeFill="background1"/>
        </w:rPr>
      </w:pPr>
    </w:p>
    <w:p w14:paraId="55C1EF0D">
      <w:pPr>
        <w:pStyle w:val="2"/>
        <w:jc w:val="center"/>
        <w:rPr>
          <w:rFonts w:ascii="黑体" w:hAnsi="黑体" w:eastAsia="黑体" w:cs="宋体"/>
          <w:sz w:val="36"/>
          <w:szCs w:val="36"/>
          <w:shd w:val="clear" w:color="auto" w:fill="FFFFFF" w:themeFill="background1"/>
        </w:rPr>
      </w:pPr>
    </w:p>
    <w:p w14:paraId="09F11D49">
      <w:pPr>
        <w:pStyle w:val="2"/>
        <w:jc w:val="center"/>
        <w:rPr>
          <w:rFonts w:ascii="黑体" w:hAnsi="黑体" w:eastAsia="黑体" w:cs="宋体"/>
          <w:sz w:val="36"/>
          <w:szCs w:val="36"/>
          <w:shd w:val="clear" w:color="auto" w:fill="FFFFFF" w:themeFill="background1"/>
        </w:rPr>
      </w:pPr>
    </w:p>
    <w:p w14:paraId="5806873B">
      <w:pPr>
        <w:pStyle w:val="2"/>
        <w:jc w:val="center"/>
        <w:rPr>
          <w:rFonts w:ascii="黑体" w:hAnsi="黑体" w:eastAsia="黑体" w:cs="宋体"/>
          <w:sz w:val="36"/>
          <w:szCs w:val="36"/>
          <w:shd w:val="clear" w:color="auto" w:fill="FFFFFF" w:themeFill="background1"/>
        </w:rPr>
      </w:pPr>
    </w:p>
    <w:p w14:paraId="5CA542B0">
      <w:pPr>
        <w:pStyle w:val="2"/>
        <w:jc w:val="center"/>
        <w:rPr>
          <w:rFonts w:ascii="黑体" w:hAnsi="黑体" w:eastAsia="黑体" w:cs="宋体"/>
          <w:sz w:val="36"/>
          <w:szCs w:val="36"/>
          <w:shd w:val="clear" w:color="auto" w:fill="FFFFFF" w:themeFill="background1"/>
        </w:rPr>
      </w:pPr>
    </w:p>
    <w:p w14:paraId="5473B30D">
      <w:pPr>
        <w:pStyle w:val="2"/>
        <w:jc w:val="center"/>
        <w:rPr>
          <w:rFonts w:ascii="黑体" w:hAnsi="黑体" w:eastAsia="黑体" w:cs="宋体"/>
          <w:sz w:val="36"/>
          <w:szCs w:val="36"/>
          <w:shd w:val="clear" w:color="auto" w:fill="FFFFFF" w:themeFill="background1"/>
        </w:rPr>
      </w:pPr>
    </w:p>
    <w:p w14:paraId="2608EF03">
      <w:pPr>
        <w:pStyle w:val="2"/>
        <w:jc w:val="center"/>
        <w:rPr>
          <w:rFonts w:ascii="黑体" w:hAnsi="黑体" w:eastAsia="黑体" w:cs="宋体"/>
          <w:sz w:val="36"/>
          <w:szCs w:val="36"/>
          <w:shd w:val="clear" w:color="auto" w:fill="FFFFFF" w:themeFill="background1"/>
        </w:rPr>
      </w:pPr>
    </w:p>
    <w:p w14:paraId="72E6801B">
      <w:pPr>
        <w:pStyle w:val="2"/>
        <w:jc w:val="center"/>
        <w:rPr>
          <w:rFonts w:hint="eastAsia"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p>
    <w:p w14:paraId="7DE918FE">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第一章  竞争性磋商公告</w:t>
      </w:r>
      <w:bookmarkEnd w:id="0"/>
    </w:p>
    <w:p w14:paraId="4C32825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p>
    <w:p w14:paraId="6710A30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三门峡市陕州区2025年河湖健康评价报告编制项目</w:t>
      </w:r>
      <w:r>
        <w:rPr>
          <w:rFonts w:hint="eastAsia" w:asciiTheme="minorEastAsia" w:hAnsiTheme="minorEastAsia" w:eastAsiaTheme="minorEastAsia"/>
          <w:sz w:val="24"/>
          <w:highlight w:val="none"/>
          <w:shd w:val="clear" w:color="auto" w:fill="FFFFFF" w:themeFill="background1"/>
        </w:rPr>
        <w:t>的潜在投标人应在三门峡市公共资源交易中心平台获取招标文件，</w:t>
      </w:r>
      <w:r>
        <w:rPr>
          <w:rFonts w:hint="eastAsia" w:asciiTheme="minorEastAsia" w:hAnsiTheme="minorEastAsia" w:eastAsiaTheme="minorEastAsia"/>
          <w:color w:val="auto"/>
          <w:sz w:val="24"/>
          <w:highlight w:val="none"/>
          <w:shd w:val="clear" w:color="auto" w:fill="FFFFFF" w:themeFill="background1"/>
        </w:rPr>
        <w:t>并于</w:t>
      </w:r>
      <w:r>
        <w:rPr>
          <w:rFonts w:hint="eastAsia" w:asciiTheme="minorEastAsia" w:hAnsiTheme="minorEastAsia" w:eastAsiaTheme="minorEastAsia"/>
          <w:color w:val="auto"/>
          <w:sz w:val="24"/>
          <w:highlight w:val="none"/>
          <w:shd w:val="clear" w:color="auto" w:fill="FFFFFF" w:themeFill="background1"/>
          <w:lang w:eastAsia="zh-CN"/>
        </w:rPr>
        <w:t>2026年01月07日8时30分</w:t>
      </w:r>
      <w:r>
        <w:rPr>
          <w:rFonts w:hint="eastAsia" w:asciiTheme="minorEastAsia" w:hAnsiTheme="minorEastAsia" w:eastAsiaTheme="minorEastAsia"/>
          <w:sz w:val="24"/>
          <w:highlight w:val="none"/>
          <w:shd w:val="clear" w:color="auto" w:fill="FFFFFF" w:themeFill="background1"/>
        </w:rPr>
        <w:t>（北京时间）前递交响应文件</w:t>
      </w:r>
    </w:p>
    <w:p w14:paraId="36DA0EE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一、项目基本情况：</w:t>
      </w:r>
    </w:p>
    <w:p w14:paraId="5CE20C9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项目编</w:t>
      </w:r>
      <w:r>
        <w:rPr>
          <w:rFonts w:hint="eastAsia" w:asciiTheme="minorEastAsia" w:hAnsiTheme="minorEastAsia" w:eastAsiaTheme="minorEastAsia"/>
          <w:sz w:val="24"/>
          <w:highlight w:val="none"/>
          <w:shd w:val="clear" w:color="auto" w:fill="FFFFFF" w:themeFill="background1"/>
          <w:lang w:val="en-US" w:eastAsia="zh-CN"/>
        </w:rPr>
        <w:t>号：陕州竞磋采购-2025-151 SZGZ[2025]261-ZC181</w:t>
      </w:r>
    </w:p>
    <w:p w14:paraId="09C122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项目名称：</w:t>
      </w:r>
      <w:r>
        <w:rPr>
          <w:rFonts w:hint="eastAsia" w:asciiTheme="minorEastAsia" w:hAnsiTheme="minorEastAsia" w:eastAsiaTheme="minorEastAsia"/>
          <w:sz w:val="24"/>
          <w:highlight w:val="none"/>
          <w:shd w:val="clear" w:color="auto" w:fill="FFFFFF" w:themeFill="background1"/>
          <w:lang w:eastAsia="zh-CN"/>
        </w:rPr>
        <w:t>三门峡市陕州区2025年河湖健康评价报告编制项目</w:t>
      </w:r>
      <w:r>
        <w:rPr>
          <w:rFonts w:hint="eastAsia" w:asciiTheme="minorEastAsia" w:hAnsiTheme="minorEastAsia" w:eastAsiaTheme="minorEastAsia"/>
          <w:sz w:val="24"/>
          <w:highlight w:val="none"/>
          <w:shd w:val="clear" w:color="auto" w:fill="FFFFFF" w:themeFill="background1"/>
          <w:lang w:val="en-US" w:eastAsia="zh-CN"/>
        </w:rPr>
        <w:t>；</w:t>
      </w:r>
    </w:p>
    <w:p w14:paraId="1F24F1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3、采购方式：竞争性磋商</w:t>
      </w:r>
    </w:p>
    <w:p w14:paraId="3F9249FA">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4、预算金额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840000元</w:t>
      </w:r>
      <w:r>
        <w:rPr>
          <w:rFonts w:hint="eastAsia" w:asciiTheme="minorEastAsia" w:hAnsiTheme="minorEastAsia" w:eastAsiaTheme="minorEastAsia"/>
          <w:color w:val="auto"/>
          <w:sz w:val="24"/>
          <w:highlight w:val="none"/>
          <w:shd w:val="clear" w:color="auto" w:fill="FFFFFF" w:themeFill="background1"/>
          <w:lang w:eastAsia="zh-CN"/>
        </w:rPr>
        <w:t>；</w:t>
      </w:r>
    </w:p>
    <w:p w14:paraId="5DEB754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最高限价：840000元</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28"/>
        <w:gridCol w:w="1980"/>
        <w:gridCol w:w="1191"/>
        <w:gridCol w:w="1237"/>
        <w:gridCol w:w="1333"/>
        <w:gridCol w:w="1195"/>
      </w:tblGrid>
      <w:tr w14:paraId="0E8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740088E">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序号</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46954C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包号</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728286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9AFD839">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包预算</w:t>
            </w:r>
          </w:p>
          <w:p w14:paraId="5272AC2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（元）</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2C9F0B78">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包最高限价（元）</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0F22A7D">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是否专门面向中小企业</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5412750">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采购预留金额（元）</w:t>
            </w:r>
          </w:p>
        </w:tc>
      </w:tr>
      <w:tr w14:paraId="22A3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7C95DFE6">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7D8829A7">
            <w:pPr>
              <w:widowControl/>
              <w:spacing w:line="360" w:lineRule="auto"/>
              <w:jc w:val="center"/>
              <w:rPr>
                <w:rFonts w:hint="default" w:eastAsia="微软雅黑" w:asciiTheme="minorEastAsia" w:hAnsiTheme="minorEastAsia"/>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SZGZ[2025]261-ZC181-1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DC3C52A">
            <w:pPr>
              <w:widowControl/>
              <w:spacing w:line="360" w:lineRule="auto"/>
              <w:jc w:val="center"/>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eastAsia="zh-CN"/>
              </w:rPr>
              <w:t>三门峡市陕州区2025年河湖健康评价报告编制项目</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8C26B6D">
            <w:pPr>
              <w:widowControl/>
              <w:spacing w:line="360" w:lineRule="auto"/>
              <w:jc w:val="center"/>
              <w:rPr>
                <w:rFonts w:hint="default" w:asciiTheme="minorEastAsia" w:hAnsiTheme="minorEastAsia" w:eastAsiaTheme="minorEastAsia"/>
                <w:sz w:val="24"/>
                <w:highlight w:val="none"/>
                <w:shd w:val="clear" w:color="auto" w:fill="FFFFFF" w:themeFill="background1"/>
                <w:lang w:val="en-US"/>
              </w:rPr>
            </w:pPr>
            <w:r>
              <w:rPr>
                <w:rFonts w:hint="eastAsia" w:asciiTheme="minorEastAsia" w:hAnsiTheme="minorEastAsia" w:eastAsiaTheme="minorEastAsia"/>
                <w:color w:val="auto"/>
                <w:sz w:val="24"/>
                <w:highlight w:val="none"/>
                <w:shd w:val="clear" w:color="auto" w:fill="FFFFFF" w:themeFill="background1"/>
                <w:lang w:val="en-US" w:eastAsia="zh-CN"/>
              </w:rPr>
              <w:t>840000</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89F594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840000</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B0CAC56">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是</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685B5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840000</w:t>
            </w:r>
          </w:p>
        </w:tc>
      </w:tr>
    </w:tbl>
    <w:p w14:paraId="2999D6C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5、采购需求（包括但不限于标的的名称、数量、简要技术需求或服务要求等）</w:t>
      </w:r>
    </w:p>
    <w:p w14:paraId="0AEA8A0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5.1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lang w:eastAsia="zh-CN"/>
        </w:rPr>
        <w:t>内容</w:t>
      </w:r>
      <w:r>
        <w:rPr>
          <w:rFonts w:hint="eastAsia" w:asciiTheme="minorEastAsia" w:hAnsiTheme="minorEastAsia" w:eastAsiaTheme="minorEastAsia"/>
          <w:sz w:val="24"/>
          <w:highlight w:val="none"/>
          <w:shd w:val="clear" w:color="auto" w:fill="FFFFFF" w:themeFill="background1"/>
        </w:rPr>
        <w:t>：</w:t>
      </w:r>
      <w:r>
        <w:rPr>
          <w:rFonts w:hint="eastAsia" w:asciiTheme="minorEastAsia" w:hAnsiTheme="minorEastAsia" w:eastAsiaTheme="minorEastAsia"/>
          <w:sz w:val="24"/>
          <w:highlight w:val="none"/>
          <w:shd w:val="clear" w:color="auto" w:fill="FFFFFF" w:themeFill="background1"/>
          <w:lang w:eastAsia="zh-CN"/>
        </w:rPr>
        <w:t>三门峡市陕州区2025年河湖健康评价报告编制项目主要包括现场调查、水质检测、报告编制及咨询评估四部分。</w:t>
      </w:r>
    </w:p>
    <w:p w14:paraId="72D1BCC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5.2资金来源：</w:t>
      </w:r>
      <w:r>
        <w:rPr>
          <w:rFonts w:hint="eastAsia" w:asciiTheme="minorEastAsia" w:hAnsiTheme="minorEastAsia" w:eastAsiaTheme="minorEastAsia"/>
          <w:sz w:val="24"/>
          <w:highlight w:val="none"/>
          <w:shd w:val="clear" w:color="auto" w:fill="FFFFFF" w:themeFill="background1"/>
          <w:lang w:val="en-US" w:eastAsia="zh-CN"/>
        </w:rPr>
        <w:t>财政</w:t>
      </w:r>
      <w:r>
        <w:rPr>
          <w:rFonts w:hint="eastAsia" w:asciiTheme="minorEastAsia" w:hAnsiTheme="minorEastAsia" w:eastAsiaTheme="minorEastAsia"/>
          <w:sz w:val="24"/>
          <w:highlight w:val="none"/>
          <w:shd w:val="clear" w:color="auto" w:fill="FFFFFF" w:themeFill="background1"/>
        </w:rPr>
        <w:t>资金，已落实。</w:t>
      </w:r>
    </w:p>
    <w:p w14:paraId="4E4BFE4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5.3质量要求：合格（符合现行国家、行业、地方相关规范要求）。</w:t>
      </w:r>
    </w:p>
    <w:p w14:paraId="0B10B4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5.4</w:t>
      </w:r>
      <w:r>
        <w:rPr>
          <w:rFonts w:hint="eastAsia" w:asciiTheme="minorEastAsia" w:hAnsiTheme="minorEastAsia" w:eastAsiaTheme="minorEastAsia"/>
          <w:sz w:val="24"/>
          <w:highlight w:val="none"/>
          <w:shd w:val="clear" w:color="auto" w:fill="FFFFFF" w:themeFill="background1"/>
          <w:lang w:val="en-US" w:eastAsia="zh-CN"/>
        </w:rPr>
        <w:t>项目</w:t>
      </w:r>
      <w:r>
        <w:rPr>
          <w:rFonts w:hint="eastAsia" w:asciiTheme="minorEastAsia" w:hAnsiTheme="minorEastAsia" w:eastAsiaTheme="minorEastAsia"/>
          <w:sz w:val="24"/>
          <w:highlight w:val="none"/>
          <w:shd w:val="clear" w:color="auto" w:fill="FFFFFF" w:themeFill="background1"/>
        </w:rPr>
        <w:t>地点：</w:t>
      </w:r>
      <w:r>
        <w:rPr>
          <w:rFonts w:hint="eastAsia" w:asciiTheme="minorEastAsia" w:hAnsiTheme="minorEastAsia" w:eastAsiaTheme="minorEastAsia"/>
          <w:sz w:val="24"/>
          <w:highlight w:val="none"/>
          <w:shd w:val="clear" w:color="auto" w:fill="FFFFFF" w:themeFill="background1"/>
          <w:lang w:val="en-US" w:eastAsia="zh-CN"/>
        </w:rPr>
        <w:t>三门峡市</w:t>
      </w:r>
      <w:r>
        <w:rPr>
          <w:rFonts w:hint="eastAsia" w:asciiTheme="minorEastAsia" w:hAnsiTheme="minorEastAsia" w:eastAsiaTheme="minorEastAsia"/>
          <w:sz w:val="24"/>
          <w:highlight w:val="none"/>
          <w:shd w:val="clear" w:color="auto" w:fill="FFFFFF" w:themeFill="background1"/>
        </w:rPr>
        <w:t>陕州区。</w:t>
      </w:r>
    </w:p>
    <w:p w14:paraId="2D3845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5.5服务期限：30日历天</w:t>
      </w:r>
      <w:r>
        <w:rPr>
          <w:rFonts w:hint="eastAsia" w:asciiTheme="minorEastAsia" w:hAnsiTheme="minorEastAsia" w:eastAsiaTheme="minorEastAsia"/>
          <w:sz w:val="24"/>
          <w:highlight w:val="none"/>
          <w:shd w:val="clear" w:color="auto" w:fill="FFFFFF" w:themeFill="background1"/>
        </w:rPr>
        <w:t>。</w:t>
      </w:r>
    </w:p>
    <w:p w14:paraId="74DA267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6.合同履行期限：30日历天</w:t>
      </w:r>
    </w:p>
    <w:p w14:paraId="6253015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7、本项目是否接受联合体投标：否</w:t>
      </w:r>
    </w:p>
    <w:p w14:paraId="3AB7D2D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8、是否接受进口产品：否</w:t>
      </w:r>
    </w:p>
    <w:p w14:paraId="693006F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9、是否专门面向中小企业：</w:t>
      </w:r>
      <w:r>
        <w:rPr>
          <w:rFonts w:hint="eastAsia" w:asciiTheme="minorEastAsia" w:hAnsiTheme="minorEastAsia" w:eastAsiaTheme="minorEastAsia"/>
          <w:sz w:val="24"/>
          <w:highlight w:val="none"/>
          <w:shd w:val="clear" w:color="auto" w:fill="FFFFFF" w:themeFill="background1"/>
          <w:lang w:val="en-US" w:eastAsia="zh-CN"/>
        </w:rPr>
        <w:t>是</w:t>
      </w:r>
    </w:p>
    <w:p w14:paraId="7872A32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二、申请人资格要求</w:t>
      </w:r>
    </w:p>
    <w:p w14:paraId="06C780F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4E3D73E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760BA7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1E7CCA2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0F9A86D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2BDB5FF8">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0B696117">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3CED96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7D41BF4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F38C7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103F993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p w14:paraId="4FAAD2E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三、获取磋商文件</w:t>
      </w:r>
    </w:p>
    <w:p w14:paraId="3B14F30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1、时间：</w:t>
      </w:r>
      <w:r>
        <w:rPr>
          <w:rFonts w:hint="eastAsia" w:asciiTheme="minorEastAsia" w:hAnsiTheme="minorEastAsia" w:eastAsiaTheme="minorEastAsia"/>
          <w:color w:val="auto"/>
          <w:sz w:val="24"/>
          <w:highlight w:val="none"/>
          <w:shd w:val="clear" w:color="auto" w:fill="FFFFFF" w:themeFill="background1"/>
        </w:rPr>
        <w:t>202</w:t>
      </w:r>
      <w:r>
        <w:rPr>
          <w:rFonts w:hint="eastAsia" w:asciiTheme="minorEastAsia" w:hAnsiTheme="minorEastAsia" w:eastAsiaTheme="minorEastAsia"/>
          <w:color w:val="auto"/>
          <w:sz w:val="24"/>
          <w:highlight w:val="none"/>
          <w:shd w:val="clear" w:color="auto" w:fill="FFFFFF" w:themeFill="background1"/>
          <w:lang w:val="en-US" w:eastAsia="zh-CN"/>
        </w:rPr>
        <w:t>5</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12</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26</w:t>
      </w:r>
      <w:r>
        <w:rPr>
          <w:rFonts w:hint="eastAsia" w:asciiTheme="minorEastAsia" w:hAnsiTheme="minorEastAsia" w:eastAsiaTheme="minorEastAsia"/>
          <w:color w:val="auto"/>
          <w:sz w:val="24"/>
          <w:highlight w:val="none"/>
          <w:shd w:val="clear" w:color="auto" w:fill="FFFFFF" w:themeFill="background1"/>
        </w:rPr>
        <w:t>日至202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01</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06</w:t>
      </w:r>
      <w:r>
        <w:rPr>
          <w:rFonts w:hint="eastAsia" w:asciiTheme="minorEastAsia" w:hAnsiTheme="minorEastAsia" w:eastAsiaTheme="minorEastAsia"/>
          <w:color w:val="auto"/>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rPr>
        <w:t>，每天上午00:00至12:00，下午12:00至23:59（北京时间，法定节假日除外。）；</w:t>
      </w:r>
    </w:p>
    <w:p w14:paraId="4DB90B8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 xml:space="preserve">2、地点：三门峡市公共资源交易中心平台 </w:t>
      </w:r>
    </w:p>
    <w:p w14:paraId="17CCE9E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方式：本项目没有报名环节，投标人凭CA数字证书通过三门峡市公共资源交易中心网（网址：http://gzjy.smx.gov.cn/），点击交易平台选择“市场主体登录”，在所参与项目右侧点击参与投标,即可直接下载本项目磋商文件。</w:t>
      </w:r>
    </w:p>
    <w:p w14:paraId="2159C9E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4、售价：0元</w:t>
      </w:r>
    </w:p>
    <w:p w14:paraId="32A6385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四、响应文件提交</w:t>
      </w:r>
    </w:p>
    <w:p w14:paraId="170622D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1、截止时间</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eastAsia="zh-CN"/>
        </w:rPr>
        <w:t>2026年01月07日8时30分</w:t>
      </w:r>
      <w:r>
        <w:rPr>
          <w:rFonts w:hint="eastAsia" w:asciiTheme="minorEastAsia" w:hAnsiTheme="minorEastAsia" w:eastAsiaTheme="minorEastAsia"/>
          <w:color w:val="auto"/>
          <w:sz w:val="24"/>
          <w:highlight w:val="none"/>
          <w:shd w:val="clear" w:color="auto" w:fill="FFFFFF" w:themeFill="background1"/>
        </w:rPr>
        <w:t>（北京时间）</w:t>
      </w:r>
    </w:p>
    <w:p w14:paraId="1BBB3B6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2、地点：在三门峡市公共资源交易中心网中上传加密响应文件</w:t>
      </w:r>
    </w:p>
    <w:p w14:paraId="0D14262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五、响应文件开启</w:t>
      </w:r>
    </w:p>
    <w:p w14:paraId="3F798ED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时间：</w:t>
      </w:r>
      <w:r>
        <w:rPr>
          <w:rFonts w:hint="eastAsia" w:asciiTheme="minorEastAsia" w:hAnsiTheme="minorEastAsia" w:eastAsiaTheme="minorEastAsia"/>
          <w:sz w:val="24"/>
          <w:highlight w:val="none"/>
          <w:shd w:val="clear" w:color="auto" w:fill="FFFFFF" w:themeFill="background1"/>
          <w:lang w:eastAsia="zh-CN"/>
        </w:rPr>
        <w:t>2026年01月07日8时30分</w:t>
      </w:r>
      <w:r>
        <w:rPr>
          <w:rFonts w:hint="eastAsia" w:asciiTheme="minorEastAsia" w:hAnsiTheme="minorEastAsia" w:eastAsiaTheme="minorEastAsia"/>
          <w:sz w:val="24"/>
          <w:highlight w:val="none"/>
          <w:shd w:val="clear" w:color="auto" w:fill="FFFFFF" w:themeFill="background1"/>
        </w:rPr>
        <w:t>（北京时间）</w:t>
      </w:r>
    </w:p>
    <w:p w14:paraId="1D60C411">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地点：三门峡市陕州区公共资源交易中心四楼开标</w:t>
      </w:r>
      <w:r>
        <w:rPr>
          <w:rFonts w:hint="eastAsia" w:asciiTheme="minorEastAsia" w:hAnsiTheme="minorEastAsia" w:eastAsiaTheme="minorEastAsia"/>
          <w:sz w:val="24"/>
          <w:highlight w:val="none"/>
          <w:shd w:val="clear" w:color="auto" w:fill="FFFFFF" w:themeFill="background1"/>
          <w:lang w:val="en-US" w:eastAsia="zh-CN"/>
        </w:rPr>
        <w:t>一室</w:t>
      </w:r>
    </w:p>
    <w:p w14:paraId="10ADD0A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六、发布公告的媒介及招标公告期限</w:t>
      </w:r>
    </w:p>
    <w:p w14:paraId="57C579C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本次磋商公告同时在《河南省政府采购网》、《中国采购与招标网》</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《三门峡市公共资源交易中心网》上发布。</w:t>
      </w:r>
    </w:p>
    <w:p w14:paraId="0CE8CD2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七、其他补充事宜</w:t>
      </w:r>
    </w:p>
    <w:p w14:paraId="38ABEB2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1、根据《河南省财政厅关于优化政府采购营商环境有关问题的通知》（豫财购【2019】4号）第6条的规定，本项目不收取磋商保证金。</w:t>
      </w:r>
    </w:p>
    <w:p w14:paraId="71823B2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2、根据优化营商环境的要求，评标时以响应文件为准，可使用电子营业执照；</w:t>
      </w:r>
    </w:p>
    <w:p w14:paraId="0EE161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资格评（预）审部分：资格评（预）以响应文件为准，其上传资料真实性由供应商自行承担，同时，供应商要完善主体库。</w:t>
      </w:r>
    </w:p>
    <w:p w14:paraId="7C5E9B9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30CEBA7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4D40758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本项目为电子化不见面交易项目，开标会议当日供应商无需到现场，应当在开标时间前，选择登陆三门峡市公共资源电子招投标系统不见面开标大厅（网址：http://120.194.249.36:10094/BidOpening/bidopeninghallaction/hall/login）,在线准时参加开标会议并进行投标文件解密。每位供应商的解密时间为响应文件开启时间起30分钟内完成。因供应商原因未能解密、解密失败或解密超时的投标文件将被拒绝。</w:t>
      </w:r>
    </w:p>
    <w:p w14:paraId="69530B3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八、凡对本次采购提出询问，请按以下方式联系</w:t>
      </w:r>
    </w:p>
    <w:p w14:paraId="4BC005C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1、采购人信息</w:t>
      </w:r>
    </w:p>
    <w:p w14:paraId="484CE95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采购人：</w:t>
      </w:r>
      <w:r>
        <w:rPr>
          <w:rFonts w:hint="eastAsia" w:asciiTheme="minorEastAsia" w:hAnsiTheme="minorEastAsia" w:eastAsiaTheme="minorEastAsia"/>
          <w:sz w:val="24"/>
          <w:highlight w:val="none"/>
          <w:shd w:val="clear" w:color="auto" w:fill="FFFFFF" w:themeFill="background1"/>
          <w:lang w:eastAsia="zh-CN"/>
        </w:rPr>
        <w:t xml:space="preserve">三门峡市陕州区水利局   </w:t>
      </w:r>
    </w:p>
    <w:p w14:paraId="0F974B7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eastAsia="zh-CN"/>
        </w:rPr>
        <w:t>张先生</w:t>
      </w:r>
    </w:p>
    <w:p w14:paraId="6101202B">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503861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p w14:paraId="5A978F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2、采购代理机构信息</w:t>
      </w:r>
    </w:p>
    <w:p w14:paraId="4725B14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采购代理机构：</w:t>
      </w:r>
      <w:r>
        <w:rPr>
          <w:rFonts w:hint="eastAsia" w:asciiTheme="minorEastAsia" w:hAnsiTheme="minorEastAsia" w:eastAsiaTheme="minorEastAsia"/>
          <w:sz w:val="24"/>
          <w:highlight w:val="none"/>
          <w:shd w:val="clear" w:color="auto" w:fill="FFFFFF" w:themeFill="background1"/>
          <w:lang w:val="en-US" w:eastAsia="zh-CN"/>
        </w:rPr>
        <w:t>中和中基工程管理有限公司</w:t>
      </w:r>
    </w:p>
    <w:p w14:paraId="32409C5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公司地址：</w:t>
      </w:r>
      <w:r>
        <w:rPr>
          <w:rFonts w:hint="eastAsia" w:asciiTheme="minorEastAsia" w:hAnsiTheme="minorEastAsia" w:eastAsiaTheme="minorEastAsia"/>
          <w:sz w:val="24"/>
          <w:highlight w:val="none"/>
          <w:shd w:val="clear" w:color="auto" w:fill="FFFFFF" w:themeFill="background1"/>
          <w:lang w:eastAsia="zh-CN"/>
        </w:rPr>
        <w:t>河南省平顶山市湛河区中兴路100号联通公司综合楼11楼（新汽车站对面）</w:t>
      </w:r>
    </w:p>
    <w:p w14:paraId="4C0FBA78">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val="en-US" w:eastAsia="zh-CN"/>
        </w:rPr>
        <w:t>王女士</w:t>
      </w:r>
    </w:p>
    <w:p w14:paraId="6E5B4AF9">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15890121943</w:t>
      </w:r>
    </w:p>
    <w:p w14:paraId="0E745BE9">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3、项目联系方式</w:t>
      </w:r>
    </w:p>
    <w:p w14:paraId="2BE8E1EC">
      <w:pPr>
        <w:widowControl/>
        <w:adjustRightInd w:val="0"/>
        <w:snapToGrid w:val="0"/>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项目联系人：</w:t>
      </w:r>
      <w:r>
        <w:rPr>
          <w:rFonts w:hint="eastAsia" w:asciiTheme="minorEastAsia" w:hAnsiTheme="minorEastAsia" w:eastAsiaTheme="minorEastAsia"/>
          <w:color w:val="auto"/>
          <w:sz w:val="24"/>
          <w:highlight w:val="none"/>
          <w:shd w:val="clear" w:color="auto" w:fill="FFFFFF" w:themeFill="background1"/>
          <w:lang w:val="en-US" w:eastAsia="zh-CN"/>
        </w:rPr>
        <w:t>王女士</w:t>
      </w:r>
    </w:p>
    <w:p w14:paraId="1BD0035D">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15890121943</w:t>
      </w:r>
    </w:p>
    <w:p w14:paraId="13179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宋体" w:hAnsi="宋体" w:eastAsia="宋体" w:cs="宋体"/>
          <w:i w:val="0"/>
          <w:iCs w:val="0"/>
          <w:caps w:val="0"/>
          <w:color w:val="000000"/>
          <w:spacing w:val="0"/>
          <w:kern w:val="0"/>
          <w:sz w:val="24"/>
          <w:szCs w:val="24"/>
          <w:lang w:val="en-US" w:eastAsia="zh-CN" w:bidi="ar"/>
        </w:rPr>
        <w:t>监督单位：三门峡市陕州区财政局政府采购监督管理科</w:t>
      </w:r>
    </w:p>
    <w:p w14:paraId="00FA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联系方式：0398-3839210</w:t>
      </w:r>
    </w:p>
    <w:p w14:paraId="1844C26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p>
    <w:p w14:paraId="15E2FEA7">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2860605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5EAD52D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6C054067"/>
    <w:p w14:paraId="6E0B9EDA"/>
    <w:p w14:paraId="5A652D07"/>
    <w:p w14:paraId="6CC0DEC6">
      <w:pPr>
        <w:pStyle w:val="2"/>
        <w:jc w:val="center"/>
        <w:rPr>
          <w:rFonts w:ascii="黑体" w:hAnsi="黑体" w:eastAsia="黑体" w:cs="宋体"/>
          <w:sz w:val="36"/>
          <w:szCs w:val="36"/>
          <w:shd w:val="clear" w:color="auto" w:fill="FFFFFF" w:themeFill="background1"/>
        </w:rPr>
      </w:pPr>
      <w:bookmarkStart w:id="1" w:name="_Toc121835973"/>
    </w:p>
    <w:p w14:paraId="4DD14692">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18E90425"/>
    <w:p w14:paraId="287879BC">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第二章 磋商须知</w:t>
      </w:r>
      <w:bookmarkEnd w:id="1"/>
    </w:p>
    <w:p w14:paraId="6679747F">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投标人须知前附表</w:t>
      </w:r>
    </w:p>
    <w:tbl>
      <w:tblPr>
        <w:tblStyle w:val="15"/>
        <w:tblW w:w="9625" w:type="dxa"/>
        <w:jc w:val="center"/>
        <w:tblLayout w:type="fixed"/>
        <w:tblCellMar>
          <w:top w:w="0" w:type="dxa"/>
          <w:left w:w="108" w:type="dxa"/>
          <w:bottom w:w="0" w:type="dxa"/>
          <w:right w:w="108" w:type="dxa"/>
        </w:tblCellMar>
      </w:tblPr>
      <w:tblGrid>
        <w:gridCol w:w="938"/>
        <w:gridCol w:w="2414"/>
        <w:gridCol w:w="6273"/>
      </w:tblGrid>
      <w:tr w14:paraId="32135A4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537A222">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414" w:type="dxa"/>
            <w:tcBorders>
              <w:top w:val="single" w:color="auto" w:sz="4" w:space="0"/>
              <w:left w:val="single" w:color="auto" w:sz="4" w:space="0"/>
              <w:bottom w:val="single" w:color="auto" w:sz="4" w:space="0"/>
              <w:right w:val="single" w:color="auto" w:sz="4" w:space="0"/>
            </w:tcBorders>
            <w:vAlign w:val="center"/>
          </w:tcPr>
          <w:p w14:paraId="1872DC77">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273" w:type="dxa"/>
            <w:tcBorders>
              <w:top w:val="single" w:color="auto" w:sz="4" w:space="0"/>
              <w:left w:val="single" w:color="auto" w:sz="4" w:space="0"/>
              <w:bottom w:val="single" w:color="auto" w:sz="4" w:space="0"/>
              <w:right w:val="single" w:color="auto" w:sz="4" w:space="0"/>
            </w:tcBorders>
            <w:vAlign w:val="center"/>
          </w:tcPr>
          <w:p w14:paraId="76F8A6DB">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222C556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CDAB3A">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DC612E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273" w:type="dxa"/>
            <w:tcBorders>
              <w:top w:val="single" w:color="auto" w:sz="4" w:space="0"/>
              <w:left w:val="single" w:color="auto" w:sz="4" w:space="0"/>
              <w:bottom w:val="single" w:color="auto" w:sz="4" w:space="0"/>
              <w:right w:val="single" w:color="auto" w:sz="4" w:space="0"/>
            </w:tcBorders>
            <w:vAlign w:val="center"/>
          </w:tcPr>
          <w:p w14:paraId="2B9F7522">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 xml:space="preserve">采购人：三门峡市陕州区水利局   </w:t>
            </w:r>
          </w:p>
          <w:p w14:paraId="3694EA2A">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联系人：</w:t>
            </w:r>
            <w:r>
              <w:rPr>
                <w:rFonts w:hint="eastAsia" w:ascii="宋体" w:hAnsi="宋体" w:cs="宋体"/>
                <w:sz w:val="24"/>
                <w:shd w:val="clear" w:color="auto" w:fill="FFFFFF" w:themeFill="background1"/>
                <w:lang w:eastAsia="zh-CN"/>
              </w:rPr>
              <w:t>张先生</w:t>
            </w:r>
          </w:p>
          <w:p w14:paraId="54F11663">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rPr>
              <w:t>联系电话</w:t>
            </w:r>
            <w:r>
              <w:rPr>
                <w:rFonts w:hint="eastAsia" w:ascii="宋体" w:hAnsi="宋体" w:cs="宋体"/>
                <w:color w:val="auto"/>
                <w:sz w:val="24"/>
                <w:shd w:val="clear" w:color="auto" w:fill="FFFFFF" w:themeFill="background1"/>
              </w:rPr>
              <w:t>：</w:t>
            </w:r>
            <w:r>
              <w:rPr>
                <w:rFonts w:hint="eastAsia" w:ascii="宋体" w:hAnsi="宋体" w:cs="宋体"/>
                <w:color w:val="auto"/>
                <w:sz w:val="24"/>
                <w:shd w:val="clear" w:color="auto" w:fill="FFFFFF" w:themeFill="background1"/>
                <w:lang w:val="en-US" w:eastAsia="zh-CN"/>
              </w:rPr>
              <w:t>13653985099</w:t>
            </w:r>
          </w:p>
          <w:p w14:paraId="6044A410">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cs="宋体"/>
                <w:sz w:val="24"/>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tc>
      </w:tr>
      <w:tr w14:paraId="0A68409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147119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189D87A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273" w:type="dxa"/>
            <w:tcBorders>
              <w:top w:val="single" w:color="auto" w:sz="4" w:space="0"/>
              <w:left w:val="single" w:color="auto" w:sz="4" w:space="0"/>
              <w:bottom w:val="single" w:color="auto" w:sz="4" w:space="0"/>
              <w:right w:val="single" w:color="auto" w:sz="4" w:space="0"/>
            </w:tcBorders>
            <w:vAlign w:val="center"/>
          </w:tcPr>
          <w:p w14:paraId="3C358EDD">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eastAsia="zh-CN"/>
              </w:rPr>
              <w:t>中和中基工程管理有限公司</w:t>
            </w:r>
          </w:p>
          <w:p w14:paraId="2A16F404">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公司地址：</w:t>
            </w:r>
            <w:r>
              <w:rPr>
                <w:rFonts w:hint="eastAsia" w:ascii="宋体" w:hAnsi="宋体" w:cs="宋体"/>
                <w:sz w:val="24"/>
                <w:shd w:val="clear" w:color="auto" w:fill="FFFFFF" w:themeFill="background1"/>
                <w:lang w:eastAsia="zh-CN"/>
              </w:rPr>
              <w:t>河南省平顶山市湛河区中兴路100号联通公司综合楼11楼（新汽车站对面）</w:t>
            </w:r>
          </w:p>
          <w:p w14:paraId="4BEA8567">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color w:val="auto"/>
                <w:sz w:val="24"/>
                <w:shd w:val="clear" w:color="auto" w:fill="FFFFFF" w:themeFill="background1"/>
                <w:lang w:val="en-US" w:eastAsia="zh-CN"/>
              </w:rPr>
            </w:pPr>
            <w:r>
              <w:rPr>
                <w:rFonts w:hint="eastAsia" w:ascii="宋体" w:hAnsi="宋体" w:cs="宋体"/>
                <w:color w:val="auto"/>
                <w:sz w:val="24"/>
                <w:shd w:val="clear" w:color="auto" w:fill="FFFFFF" w:themeFill="background1"/>
              </w:rPr>
              <w:t>联系人：</w:t>
            </w:r>
            <w:r>
              <w:rPr>
                <w:rFonts w:hint="eastAsia" w:ascii="宋体" w:hAnsi="宋体" w:cs="宋体"/>
                <w:color w:val="auto"/>
                <w:sz w:val="24"/>
                <w:shd w:val="clear" w:color="auto" w:fill="FFFFFF" w:themeFill="background1"/>
                <w:lang w:val="en-US" w:eastAsia="zh-CN"/>
              </w:rPr>
              <w:t>王女士</w:t>
            </w:r>
          </w:p>
          <w:p w14:paraId="59768B29">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auto"/>
                <w:sz w:val="24"/>
                <w:shd w:val="clear" w:color="auto" w:fill="FFFFFF" w:themeFill="background1"/>
              </w:rPr>
              <w:t>联系电话：</w:t>
            </w:r>
            <w:r>
              <w:rPr>
                <w:rFonts w:hint="eastAsia" w:ascii="宋体" w:hAnsi="宋体" w:cs="宋体"/>
                <w:color w:val="auto"/>
                <w:sz w:val="24"/>
                <w:shd w:val="clear" w:color="auto" w:fill="FFFFFF" w:themeFill="background1"/>
                <w:lang w:eastAsia="zh-CN"/>
              </w:rPr>
              <w:t>15890121943</w:t>
            </w:r>
            <w:r>
              <w:rPr>
                <w:rFonts w:hint="eastAsia" w:ascii="宋体" w:hAnsi="宋体" w:cs="宋体"/>
                <w:color w:val="auto"/>
                <w:sz w:val="24"/>
                <w:shd w:val="clear" w:color="auto" w:fill="FFFFFF" w:themeFill="background1"/>
              </w:rPr>
              <w:t xml:space="preserve"> </w:t>
            </w:r>
          </w:p>
        </w:tc>
      </w:tr>
      <w:tr w14:paraId="5474E5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36705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3F94818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273" w:type="dxa"/>
            <w:tcBorders>
              <w:top w:val="single" w:color="auto" w:sz="4" w:space="0"/>
              <w:left w:val="single" w:color="auto" w:sz="4" w:space="0"/>
              <w:bottom w:val="single" w:color="auto" w:sz="4" w:space="0"/>
              <w:right w:val="single" w:color="auto" w:sz="4" w:space="0"/>
            </w:tcBorders>
            <w:vAlign w:val="center"/>
          </w:tcPr>
          <w:p w14:paraId="7555A242">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三门峡市陕州区2025年河湖健康评价报告编制项目</w:t>
            </w:r>
          </w:p>
        </w:tc>
      </w:tr>
      <w:tr w14:paraId="6A1919BD">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1C72C7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4EE1920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color w:val="000000"/>
                <w:kern w:val="10"/>
                <w:sz w:val="24"/>
                <w:shd w:val="clear" w:color="auto" w:fill="FFFFFF" w:themeFill="background1"/>
                <w:lang w:val="en-US" w:eastAsia="zh-CN"/>
              </w:rPr>
              <w:t>采购</w:t>
            </w:r>
            <w:r>
              <w:rPr>
                <w:rFonts w:hint="eastAsia" w:ascii="宋体" w:hAnsi="宋体" w:cs="宋体"/>
                <w:color w:val="000000"/>
                <w:kern w:val="10"/>
                <w:sz w:val="24"/>
                <w:shd w:val="clear" w:color="auto" w:fill="FFFFFF" w:themeFill="background1"/>
              </w:rPr>
              <w:t>内容</w:t>
            </w:r>
          </w:p>
        </w:tc>
        <w:tc>
          <w:tcPr>
            <w:tcW w:w="6273" w:type="dxa"/>
            <w:tcBorders>
              <w:top w:val="single" w:color="auto" w:sz="4" w:space="0"/>
              <w:left w:val="single" w:color="auto" w:sz="4" w:space="0"/>
              <w:bottom w:val="single" w:color="auto" w:sz="4" w:space="0"/>
              <w:right w:val="single" w:color="auto" w:sz="4" w:space="0"/>
            </w:tcBorders>
            <w:vAlign w:val="center"/>
          </w:tcPr>
          <w:p w14:paraId="1A812E8A">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三门峡市陕州区2025年河湖健康评价报告编制项目主要包括现场调查、水质检测、报告编制及咨询评估四部分。</w:t>
            </w:r>
          </w:p>
        </w:tc>
      </w:tr>
      <w:tr w14:paraId="0DBF09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48CF00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4A6D61D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273" w:type="dxa"/>
            <w:tcBorders>
              <w:top w:val="single" w:color="auto" w:sz="4" w:space="0"/>
              <w:left w:val="single" w:color="auto" w:sz="4" w:space="0"/>
              <w:bottom w:val="single" w:color="auto" w:sz="4" w:space="0"/>
              <w:right w:val="single" w:color="auto" w:sz="4" w:space="0"/>
            </w:tcBorders>
            <w:vAlign w:val="center"/>
          </w:tcPr>
          <w:p w14:paraId="76EC0C75">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财政</w:t>
            </w:r>
            <w:r>
              <w:rPr>
                <w:rFonts w:hint="eastAsia" w:ascii="宋体" w:hAnsi="宋体" w:cs="宋体"/>
                <w:sz w:val="24"/>
                <w:shd w:val="clear" w:color="auto" w:fill="FFFFFF" w:themeFill="background1"/>
              </w:rPr>
              <w:t>资金</w:t>
            </w:r>
          </w:p>
        </w:tc>
      </w:tr>
      <w:tr w14:paraId="0E3AC3B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24C24C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545E9E2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273" w:type="dxa"/>
            <w:tcBorders>
              <w:top w:val="single" w:color="auto" w:sz="4" w:space="0"/>
              <w:left w:val="single" w:color="auto" w:sz="4" w:space="0"/>
              <w:bottom w:val="single" w:color="auto" w:sz="4" w:space="0"/>
              <w:right w:val="single" w:color="auto" w:sz="4" w:space="0"/>
            </w:tcBorders>
            <w:vAlign w:val="center"/>
          </w:tcPr>
          <w:p w14:paraId="432CFE33">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3AAF2CE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000F2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1FAC6CF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eastAsia="zh-CN"/>
              </w:rPr>
              <w:t>服务期限</w:t>
            </w:r>
          </w:p>
        </w:tc>
        <w:tc>
          <w:tcPr>
            <w:tcW w:w="6273" w:type="dxa"/>
            <w:tcBorders>
              <w:top w:val="single" w:color="auto" w:sz="4" w:space="0"/>
              <w:left w:val="single" w:color="auto" w:sz="4" w:space="0"/>
              <w:bottom w:val="single" w:color="auto" w:sz="4" w:space="0"/>
              <w:right w:val="single" w:color="auto" w:sz="4" w:space="0"/>
            </w:tcBorders>
            <w:vAlign w:val="center"/>
          </w:tcPr>
          <w:p w14:paraId="6DCF94CE">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rPr>
              <w:t>30日历天</w:t>
            </w:r>
          </w:p>
        </w:tc>
      </w:tr>
      <w:tr w14:paraId="21EB82F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1B5669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414" w:type="dxa"/>
            <w:tcBorders>
              <w:top w:val="single" w:color="auto" w:sz="4" w:space="0"/>
              <w:left w:val="single" w:color="auto" w:sz="4" w:space="0"/>
              <w:bottom w:val="single" w:color="auto" w:sz="4" w:space="0"/>
              <w:right w:val="single" w:color="auto" w:sz="4" w:space="0"/>
            </w:tcBorders>
            <w:vAlign w:val="center"/>
          </w:tcPr>
          <w:p w14:paraId="20EAB7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273" w:type="dxa"/>
            <w:tcBorders>
              <w:top w:val="single" w:color="auto" w:sz="4" w:space="0"/>
              <w:left w:val="single" w:color="auto" w:sz="4" w:space="0"/>
              <w:bottom w:val="single" w:color="auto" w:sz="4" w:space="0"/>
              <w:right w:val="single" w:color="auto" w:sz="4" w:space="0"/>
            </w:tcBorders>
            <w:vAlign w:val="center"/>
          </w:tcPr>
          <w:p w14:paraId="555B2848">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合格（符合现行国家、行业、地方相关规范要求）</w:t>
            </w:r>
          </w:p>
        </w:tc>
      </w:tr>
      <w:tr w14:paraId="3552782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D075C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414" w:type="dxa"/>
            <w:tcBorders>
              <w:top w:val="single" w:color="auto" w:sz="4" w:space="0"/>
              <w:left w:val="single" w:color="auto" w:sz="4" w:space="0"/>
              <w:bottom w:val="single" w:color="auto" w:sz="4" w:space="0"/>
              <w:right w:val="single" w:color="auto" w:sz="4" w:space="0"/>
            </w:tcBorders>
            <w:vAlign w:val="center"/>
          </w:tcPr>
          <w:p w14:paraId="0F6774B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投标人资格要求</w:t>
            </w:r>
          </w:p>
        </w:tc>
        <w:tc>
          <w:tcPr>
            <w:tcW w:w="6273" w:type="dxa"/>
            <w:tcBorders>
              <w:top w:val="single" w:color="auto" w:sz="4" w:space="0"/>
              <w:left w:val="single" w:color="auto" w:sz="4" w:space="0"/>
              <w:bottom w:val="single" w:color="auto" w:sz="4" w:space="0"/>
              <w:right w:val="single" w:color="auto" w:sz="4" w:space="0"/>
            </w:tcBorders>
            <w:vAlign w:val="center"/>
          </w:tcPr>
          <w:p w14:paraId="72FAFE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6E29BC5D">
            <w:pPr>
              <w:widowControl/>
              <w:spacing w:line="360" w:lineRule="auto"/>
              <w:ind w:firstLine="480" w:firstLineChars="200"/>
              <w:rPr>
                <w:rFonts w:hint="eastAsia" w:ascii="宋体" w:hAnsi="宋体"/>
                <w:color w:val="000000"/>
                <w:sz w:val="24"/>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6E3C90B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0E7E584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38EEE13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40A7F1EA">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4337518D">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42AA72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25F913E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035D94C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7B36FAE8">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tc>
      </w:tr>
      <w:tr w14:paraId="19E153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FD5D64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414" w:type="dxa"/>
            <w:tcBorders>
              <w:top w:val="single" w:color="auto" w:sz="4" w:space="0"/>
              <w:left w:val="single" w:color="auto" w:sz="4" w:space="0"/>
              <w:bottom w:val="single" w:color="auto" w:sz="4" w:space="0"/>
              <w:right w:val="single" w:color="auto" w:sz="4" w:space="0"/>
            </w:tcBorders>
            <w:vAlign w:val="center"/>
          </w:tcPr>
          <w:p w14:paraId="0156FA6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是否接受联合体投标</w:t>
            </w:r>
          </w:p>
        </w:tc>
        <w:tc>
          <w:tcPr>
            <w:tcW w:w="6273" w:type="dxa"/>
            <w:tcBorders>
              <w:top w:val="single" w:color="auto" w:sz="4" w:space="0"/>
              <w:left w:val="single" w:color="auto" w:sz="4" w:space="0"/>
              <w:bottom w:val="single" w:color="auto" w:sz="4" w:space="0"/>
              <w:right w:val="single" w:color="auto" w:sz="4" w:space="0"/>
            </w:tcBorders>
            <w:vAlign w:val="center"/>
          </w:tcPr>
          <w:p w14:paraId="2BEE7006">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不接受</w:t>
            </w:r>
          </w:p>
        </w:tc>
      </w:tr>
      <w:tr w14:paraId="4D8073C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157ECC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7485098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273" w:type="dxa"/>
            <w:tcBorders>
              <w:top w:val="single" w:color="auto" w:sz="4" w:space="0"/>
              <w:left w:val="single" w:color="auto" w:sz="4" w:space="0"/>
              <w:bottom w:val="single" w:color="auto" w:sz="4" w:space="0"/>
              <w:right w:val="single" w:color="auto" w:sz="4" w:space="0"/>
            </w:tcBorders>
            <w:vAlign w:val="center"/>
          </w:tcPr>
          <w:p w14:paraId="17D8BED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376F73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1B56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308EE535">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投标人提出问题的截止时间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50416FF1">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19167B9F">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C4AED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414" w:type="dxa"/>
            <w:tcBorders>
              <w:top w:val="single" w:color="auto" w:sz="4" w:space="0"/>
              <w:left w:val="single" w:color="auto" w:sz="4" w:space="0"/>
              <w:bottom w:val="single" w:color="auto" w:sz="4" w:space="0"/>
              <w:right w:val="single" w:color="auto" w:sz="4" w:space="0"/>
            </w:tcBorders>
            <w:vAlign w:val="center"/>
          </w:tcPr>
          <w:p w14:paraId="4A838CB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273" w:type="dxa"/>
            <w:tcBorders>
              <w:top w:val="single" w:color="auto" w:sz="4" w:space="0"/>
              <w:left w:val="single" w:color="auto" w:sz="4" w:space="0"/>
              <w:bottom w:val="single" w:color="auto" w:sz="4" w:space="0"/>
              <w:right w:val="single" w:color="auto" w:sz="4" w:space="0"/>
            </w:tcBorders>
            <w:vAlign w:val="center"/>
          </w:tcPr>
          <w:p w14:paraId="032BCDAA">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4B0693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556075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414" w:type="dxa"/>
            <w:tcBorders>
              <w:top w:val="single" w:color="auto" w:sz="4" w:space="0"/>
              <w:left w:val="single" w:color="auto" w:sz="4" w:space="0"/>
              <w:bottom w:val="single" w:color="auto" w:sz="4" w:space="0"/>
              <w:right w:val="single" w:color="auto" w:sz="4" w:space="0"/>
            </w:tcBorders>
            <w:vAlign w:val="center"/>
          </w:tcPr>
          <w:p w14:paraId="18B35C0F">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273" w:type="dxa"/>
            <w:tcBorders>
              <w:top w:val="single" w:color="auto" w:sz="4" w:space="0"/>
              <w:left w:val="single" w:color="auto" w:sz="4" w:space="0"/>
              <w:bottom w:val="single" w:color="auto" w:sz="4" w:space="0"/>
              <w:right w:val="single" w:color="auto" w:sz="4" w:space="0"/>
            </w:tcBorders>
            <w:vAlign w:val="center"/>
          </w:tcPr>
          <w:p w14:paraId="637A5B63">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26F197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FA8E3E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414" w:type="dxa"/>
            <w:tcBorders>
              <w:top w:val="single" w:color="auto" w:sz="4" w:space="0"/>
              <w:left w:val="single" w:color="auto" w:sz="4" w:space="0"/>
              <w:bottom w:val="single" w:color="auto" w:sz="4" w:space="0"/>
              <w:right w:val="single" w:color="auto" w:sz="4" w:space="0"/>
            </w:tcBorders>
            <w:vAlign w:val="center"/>
          </w:tcPr>
          <w:p w14:paraId="6B9C2FC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273" w:type="dxa"/>
            <w:tcBorders>
              <w:top w:val="single" w:color="auto" w:sz="4" w:space="0"/>
              <w:left w:val="single" w:color="auto" w:sz="4" w:space="0"/>
              <w:bottom w:val="single" w:color="auto" w:sz="4" w:space="0"/>
              <w:right w:val="single" w:color="auto" w:sz="4" w:space="0"/>
            </w:tcBorders>
            <w:vAlign w:val="center"/>
          </w:tcPr>
          <w:p w14:paraId="04FC9F54">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6586387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062FE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414" w:type="dxa"/>
            <w:tcBorders>
              <w:top w:val="single" w:color="auto" w:sz="4" w:space="0"/>
              <w:left w:val="single" w:color="auto" w:sz="4" w:space="0"/>
              <w:bottom w:val="single" w:color="auto" w:sz="4" w:space="0"/>
              <w:right w:val="single" w:color="auto" w:sz="4" w:space="0"/>
            </w:tcBorders>
            <w:vAlign w:val="center"/>
          </w:tcPr>
          <w:p w14:paraId="0A64BF6E">
            <w:pPr>
              <w:keepNext w:val="0"/>
              <w:keepLines w:val="0"/>
              <w:pageBreakBefore w:val="0"/>
              <w:kinsoku/>
              <w:wordWrap w:val="0"/>
              <w:overflowPunct/>
              <w:topLinePunct w:val="0"/>
              <w:bidi w:val="0"/>
              <w:snapToGrid/>
              <w:spacing w:line="560" w:lineRule="exact"/>
              <w:jc w:val="center"/>
              <w:textAlignment w:val="auto"/>
              <w:rPr>
                <w:rFonts w:ascii="宋体" w:cs="宋体"/>
                <w:color w:val="auto"/>
                <w:sz w:val="24"/>
                <w:shd w:val="clear" w:color="auto" w:fill="FFFFFF" w:themeFill="background1"/>
              </w:rPr>
            </w:pPr>
            <w:r>
              <w:rPr>
                <w:rFonts w:hint="eastAsia" w:ascii="宋体" w:hAnsi="宋体" w:cs="宋体"/>
                <w:color w:val="auto"/>
                <w:sz w:val="24"/>
                <w:shd w:val="clear" w:color="auto" w:fill="FFFFFF" w:themeFill="background1"/>
              </w:rPr>
              <w:t>响应性文件递交截止时间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314B105C">
            <w:pPr>
              <w:keepNext w:val="0"/>
              <w:keepLines w:val="0"/>
              <w:pageBreakBefore w:val="0"/>
              <w:kinsoku/>
              <w:wordWrap w:val="0"/>
              <w:overflowPunct/>
              <w:topLinePunct w:val="0"/>
              <w:bidi w:val="0"/>
              <w:snapToGrid/>
              <w:spacing w:line="560" w:lineRule="exact"/>
              <w:textAlignment w:val="auto"/>
              <w:rPr>
                <w:rFonts w:ascii="宋体" w:cs="宋体"/>
                <w:color w:val="auto"/>
                <w:sz w:val="24"/>
                <w:highlight w:val="yellow"/>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eastAsia="zh-CN"/>
              </w:rPr>
              <w:t>2026年01月07日8时30分</w:t>
            </w:r>
            <w:r>
              <w:rPr>
                <w:rFonts w:hint="eastAsia" w:asciiTheme="minorEastAsia" w:hAnsiTheme="minorEastAsia" w:eastAsiaTheme="minorEastAsia"/>
                <w:color w:val="auto"/>
                <w:sz w:val="24"/>
                <w:highlight w:val="none"/>
                <w:shd w:val="clear" w:color="auto" w:fill="FFFFFF" w:themeFill="background1"/>
              </w:rPr>
              <w:t>（北京时间）</w:t>
            </w:r>
          </w:p>
        </w:tc>
      </w:tr>
      <w:tr w14:paraId="13F974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11DA40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414" w:type="dxa"/>
            <w:tcBorders>
              <w:top w:val="single" w:color="auto" w:sz="4" w:space="0"/>
              <w:left w:val="single" w:color="auto" w:sz="4" w:space="0"/>
              <w:bottom w:val="single" w:color="auto" w:sz="4" w:space="0"/>
              <w:right w:val="single" w:color="auto" w:sz="4" w:space="0"/>
            </w:tcBorders>
            <w:vAlign w:val="center"/>
          </w:tcPr>
          <w:p w14:paraId="4C0A8AC0">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投标人确认收到磋商文件的澄清时间</w:t>
            </w:r>
          </w:p>
        </w:tc>
        <w:tc>
          <w:tcPr>
            <w:tcW w:w="6273" w:type="dxa"/>
            <w:tcBorders>
              <w:top w:val="single" w:color="auto" w:sz="4" w:space="0"/>
              <w:left w:val="single" w:color="auto" w:sz="4" w:space="0"/>
              <w:bottom w:val="single" w:color="auto" w:sz="4" w:space="0"/>
              <w:right w:val="single" w:color="auto" w:sz="4" w:space="0"/>
            </w:tcBorders>
            <w:vAlign w:val="center"/>
          </w:tcPr>
          <w:p w14:paraId="0EB6D34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4488CB9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7CD539">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414" w:type="dxa"/>
            <w:tcBorders>
              <w:top w:val="single" w:color="auto" w:sz="4" w:space="0"/>
              <w:left w:val="single" w:color="auto" w:sz="4" w:space="0"/>
              <w:bottom w:val="single" w:color="auto" w:sz="4" w:space="0"/>
              <w:right w:val="single" w:color="auto" w:sz="4" w:space="0"/>
            </w:tcBorders>
            <w:vAlign w:val="center"/>
          </w:tcPr>
          <w:p w14:paraId="0571D05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投标人确认收到磋商文件的修改时间</w:t>
            </w:r>
          </w:p>
        </w:tc>
        <w:tc>
          <w:tcPr>
            <w:tcW w:w="6273" w:type="dxa"/>
            <w:tcBorders>
              <w:top w:val="single" w:color="auto" w:sz="4" w:space="0"/>
              <w:left w:val="single" w:color="auto" w:sz="4" w:space="0"/>
              <w:bottom w:val="single" w:color="auto" w:sz="4" w:space="0"/>
              <w:right w:val="single" w:color="auto" w:sz="4" w:space="0"/>
            </w:tcBorders>
            <w:vAlign w:val="center"/>
          </w:tcPr>
          <w:p w14:paraId="25FAE7E7">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64A85B2C">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A5017C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414" w:type="dxa"/>
            <w:tcBorders>
              <w:top w:val="single" w:color="auto" w:sz="4" w:space="0"/>
              <w:left w:val="single" w:color="auto" w:sz="4" w:space="0"/>
              <w:bottom w:val="single" w:color="auto" w:sz="4" w:space="0"/>
              <w:right w:val="single" w:color="auto" w:sz="4" w:space="0"/>
            </w:tcBorders>
            <w:vAlign w:val="center"/>
          </w:tcPr>
          <w:p w14:paraId="066CD95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273" w:type="dxa"/>
            <w:tcBorders>
              <w:top w:val="single" w:color="auto" w:sz="4" w:space="0"/>
              <w:left w:val="single" w:color="auto" w:sz="4" w:space="0"/>
              <w:bottom w:val="single" w:color="auto" w:sz="4" w:space="0"/>
              <w:right w:val="single" w:color="auto" w:sz="4" w:space="0"/>
            </w:tcBorders>
            <w:vAlign w:val="center"/>
          </w:tcPr>
          <w:p w14:paraId="7D1006FC">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49E92C9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F03FFB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414" w:type="dxa"/>
            <w:tcBorders>
              <w:top w:val="single" w:color="auto" w:sz="4" w:space="0"/>
              <w:left w:val="single" w:color="auto" w:sz="4" w:space="0"/>
              <w:bottom w:val="single" w:color="auto" w:sz="4" w:space="0"/>
              <w:right w:val="single" w:color="auto" w:sz="4" w:space="0"/>
            </w:tcBorders>
            <w:vAlign w:val="center"/>
          </w:tcPr>
          <w:p w14:paraId="69D09EE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投标保证金</w:t>
            </w:r>
          </w:p>
        </w:tc>
        <w:tc>
          <w:tcPr>
            <w:tcW w:w="6273" w:type="dxa"/>
            <w:tcBorders>
              <w:top w:val="single" w:color="auto" w:sz="4" w:space="0"/>
              <w:left w:val="single" w:color="auto" w:sz="4" w:space="0"/>
              <w:bottom w:val="single" w:color="auto" w:sz="4" w:space="0"/>
              <w:right w:val="single" w:color="auto" w:sz="4" w:space="0"/>
            </w:tcBorders>
            <w:vAlign w:val="center"/>
          </w:tcPr>
          <w:p w14:paraId="6FA2E85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14:paraId="5BAEB8A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A52BEB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B3100D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273" w:type="dxa"/>
            <w:tcBorders>
              <w:top w:val="single" w:color="auto" w:sz="4" w:space="0"/>
              <w:left w:val="single" w:color="auto" w:sz="4" w:space="0"/>
              <w:bottom w:val="single" w:color="auto" w:sz="4" w:space="0"/>
              <w:right w:val="single" w:color="auto" w:sz="4" w:space="0"/>
            </w:tcBorders>
            <w:vAlign w:val="center"/>
          </w:tcPr>
          <w:p w14:paraId="12131C10">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5539DC39">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62FFF00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4E93B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7C7AF85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273" w:type="dxa"/>
            <w:tcBorders>
              <w:top w:val="single" w:color="auto" w:sz="4" w:space="0"/>
              <w:left w:val="single" w:color="auto" w:sz="4" w:space="0"/>
              <w:bottom w:val="single" w:color="auto" w:sz="4" w:space="0"/>
              <w:right w:val="single" w:color="auto" w:sz="4" w:space="0"/>
            </w:tcBorders>
            <w:vAlign w:val="center"/>
          </w:tcPr>
          <w:p w14:paraId="2519BBD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54B68CF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067831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2C1093E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273" w:type="dxa"/>
            <w:tcBorders>
              <w:top w:val="single" w:color="auto" w:sz="4" w:space="0"/>
              <w:left w:val="single" w:color="auto" w:sz="4" w:space="0"/>
              <w:bottom w:val="single" w:color="auto" w:sz="4" w:space="0"/>
              <w:right w:val="single" w:color="auto" w:sz="4" w:space="0"/>
            </w:tcBorders>
            <w:vAlign w:val="center"/>
          </w:tcPr>
          <w:p w14:paraId="69A12154">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w:t>
            </w:r>
            <w:r>
              <w:rPr>
                <w:rFonts w:hint="eastAsia" w:ascii="宋体" w:hAnsi="宋体"/>
                <w:sz w:val="24"/>
                <w:shd w:val="clear" w:color="auto" w:fill="FFFFFF" w:themeFill="background1"/>
                <w:lang w:val="en-US" w:eastAsia="zh-CN"/>
              </w:rPr>
              <w:t>采购人代表1名，及有</w:t>
            </w:r>
            <w:r>
              <w:rPr>
                <w:rFonts w:hint="eastAsia" w:ascii="宋体" w:hAnsi="宋体"/>
                <w:sz w:val="24"/>
                <w:shd w:val="clear" w:color="auto" w:fill="FFFFFF" w:themeFill="background1"/>
              </w:rPr>
              <w:t>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14:paraId="415DCF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5B36D7C">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13EBEB1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是否授权磋商小组确定中标投标人</w:t>
            </w:r>
          </w:p>
        </w:tc>
        <w:tc>
          <w:tcPr>
            <w:tcW w:w="6273" w:type="dxa"/>
            <w:tcBorders>
              <w:top w:val="single" w:color="auto" w:sz="4" w:space="0"/>
              <w:left w:val="single" w:color="auto" w:sz="4" w:space="0"/>
              <w:bottom w:val="single" w:color="auto" w:sz="4" w:space="0"/>
              <w:right w:val="single" w:color="auto" w:sz="4" w:space="0"/>
            </w:tcBorders>
            <w:vAlign w:val="center"/>
          </w:tcPr>
          <w:p w14:paraId="5BFBE5F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163ACB1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80A97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7821BEDE">
            <w:pPr>
              <w:keepNext w:val="0"/>
              <w:keepLines w:val="0"/>
              <w:pageBreakBefore w:val="0"/>
              <w:widowControl/>
              <w:kinsoku/>
              <w:wordWrap w:val="0"/>
              <w:overflowPunct/>
              <w:topLinePunct w:val="0"/>
              <w:bidi w:val="0"/>
              <w:snapToGrid/>
              <w:spacing w:line="560" w:lineRule="exact"/>
              <w:jc w:val="center"/>
              <w:textAlignment w:val="auto"/>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273" w:type="dxa"/>
            <w:tcBorders>
              <w:top w:val="single" w:color="auto" w:sz="4" w:space="0"/>
              <w:left w:val="single" w:color="auto" w:sz="4" w:space="0"/>
              <w:bottom w:val="single" w:color="auto" w:sz="4" w:space="0"/>
              <w:right w:val="single" w:color="auto" w:sz="4" w:space="0"/>
            </w:tcBorders>
            <w:vAlign w:val="center"/>
          </w:tcPr>
          <w:p w14:paraId="659705F3">
            <w:pPr>
              <w:keepNext w:val="0"/>
              <w:keepLines w:val="0"/>
              <w:pageBreakBefore w:val="0"/>
              <w:widowControl/>
              <w:kinsoku/>
              <w:wordWrap w:val="0"/>
              <w:overflowPunct/>
              <w:topLinePunct w:val="0"/>
              <w:bidi w:val="0"/>
              <w:snapToGrid/>
              <w:spacing w:line="560" w:lineRule="exact"/>
              <w:textAlignment w:val="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投标人的响应文件和最后报价进行综合评分。综合评分法，是指响应文件满足竞争性磋商文件全部实质性要求且按评审因素的量化指标评审得分最高的投标人为中标候选人的磋商方法。</w:t>
            </w:r>
          </w:p>
        </w:tc>
      </w:tr>
      <w:tr w14:paraId="31DFFD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862F657">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7DCAAD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273" w:type="dxa"/>
            <w:tcBorders>
              <w:top w:val="single" w:color="auto" w:sz="4" w:space="0"/>
              <w:left w:val="single" w:color="auto" w:sz="4" w:space="0"/>
              <w:bottom w:val="single" w:color="auto" w:sz="4" w:space="0"/>
              <w:right w:val="single" w:color="auto" w:sz="4" w:space="0"/>
            </w:tcBorders>
            <w:vAlign w:val="center"/>
          </w:tcPr>
          <w:p w14:paraId="0FB99667">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5BD7C728">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AB6472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62A8F39A">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273" w:type="dxa"/>
            <w:tcBorders>
              <w:top w:val="single" w:color="auto" w:sz="4" w:space="0"/>
              <w:left w:val="single" w:color="auto" w:sz="4" w:space="0"/>
              <w:bottom w:val="single" w:color="auto" w:sz="4" w:space="0"/>
              <w:right w:val="single" w:color="auto" w:sz="4" w:space="0"/>
            </w:tcBorders>
            <w:vAlign w:val="center"/>
          </w:tcPr>
          <w:p w14:paraId="33F0A289">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b/>
                <w:bCs/>
                <w:color w:val="000000"/>
                <w:kern w:val="0"/>
                <w:sz w:val="24"/>
                <w:szCs w:val="24"/>
                <w:shd w:val="clear" w:color="auto" w:fill="FFFFFF" w:themeFill="background1"/>
                <w:lang w:val="en-US" w:eastAsia="zh-CN" w:bidi="ar-SA"/>
              </w:rPr>
            </w:pPr>
            <w:r>
              <w:rPr>
                <w:rFonts w:hint="eastAsia" w:ascii="宋体" w:hAnsi="宋体" w:cs="宋体"/>
                <w:b/>
                <w:bCs/>
                <w:sz w:val="24"/>
                <w:shd w:val="clear" w:color="auto" w:fill="FFFFFF" w:themeFill="background1"/>
              </w:rPr>
              <w:t>预算金额：</w:t>
            </w:r>
            <w:r>
              <w:rPr>
                <w:rFonts w:hint="default" w:ascii="宋体" w:hAnsi="宋体" w:eastAsia="宋体" w:cs="宋体"/>
                <w:b/>
                <w:bCs/>
                <w:color w:val="000000"/>
                <w:kern w:val="0"/>
                <w:sz w:val="24"/>
                <w:szCs w:val="24"/>
                <w:shd w:val="clear" w:color="auto" w:fill="FFFFFF" w:themeFill="background1"/>
                <w:lang w:val="en-US" w:eastAsia="zh-CN" w:bidi="ar-SA"/>
              </w:rPr>
              <w:t>¥</w:t>
            </w:r>
            <w:r>
              <w:rPr>
                <w:rFonts w:hint="eastAsia" w:ascii="宋体" w:hAnsi="宋体" w:cs="宋体"/>
                <w:b/>
                <w:bCs/>
                <w:color w:val="000000"/>
                <w:kern w:val="0"/>
                <w:sz w:val="24"/>
                <w:szCs w:val="24"/>
                <w:shd w:val="clear" w:color="auto" w:fill="FFFFFF" w:themeFill="background1"/>
                <w:lang w:val="en-US" w:eastAsia="zh-CN" w:bidi="ar-SA"/>
              </w:rPr>
              <w:t>840000</w:t>
            </w:r>
            <w:r>
              <w:rPr>
                <w:rFonts w:hint="eastAsia" w:ascii="宋体" w:hAnsi="宋体" w:eastAsia="宋体" w:cs="宋体"/>
                <w:b/>
                <w:bCs/>
                <w:color w:val="000000"/>
                <w:kern w:val="0"/>
                <w:sz w:val="24"/>
                <w:szCs w:val="24"/>
                <w:shd w:val="clear" w:color="auto" w:fill="FFFFFF" w:themeFill="background1"/>
                <w:lang w:val="en-US" w:eastAsia="zh-CN" w:bidi="ar-SA"/>
              </w:rPr>
              <w:t>.00元。</w:t>
            </w:r>
          </w:p>
          <w:p w14:paraId="046E42EF">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b/>
                <w:bCs/>
                <w:color w:val="000000"/>
                <w:sz w:val="24"/>
                <w:shd w:val="clear" w:color="auto" w:fill="FFFFFF" w:themeFill="background1"/>
              </w:rPr>
              <w:t>投标人报价超出采购预算价的，视为无效投标。</w:t>
            </w:r>
          </w:p>
        </w:tc>
      </w:tr>
      <w:tr w14:paraId="3F9681A9">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51AE34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414" w:type="dxa"/>
            <w:tcBorders>
              <w:top w:val="single" w:color="auto" w:sz="4" w:space="0"/>
              <w:left w:val="single" w:color="auto" w:sz="4" w:space="0"/>
              <w:bottom w:val="single" w:color="auto" w:sz="4" w:space="0"/>
              <w:right w:val="single" w:color="auto" w:sz="4" w:space="0"/>
            </w:tcBorders>
            <w:vAlign w:val="center"/>
          </w:tcPr>
          <w:p w14:paraId="1A9AE911">
            <w:pPr>
              <w:pStyle w:val="21"/>
              <w:keepNext w:val="0"/>
              <w:keepLines w:val="0"/>
              <w:pageBreakBefore w:val="0"/>
              <w:kinsoku/>
              <w:wordWrap w:val="0"/>
              <w:overflowPunct/>
              <w:topLinePunct w:val="0"/>
              <w:bidi w:val="0"/>
              <w:adjustRightInd w:val="0"/>
              <w:snapToGrid/>
              <w:spacing w:line="560" w:lineRule="exact"/>
              <w:jc w:val="center"/>
              <w:textAlignment w:val="auto"/>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273" w:type="dxa"/>
            <w:tcBorders>
              <w:top w:val="single" w:color="auto" w:sz="4" w:space="0"/>
              <w:left w:val="single" w:color="auto" w:sz="4" w:space="0"/>
              <w:bottom w:val="single" w:color="auto" w:sz="4" w:space="0"/>
              <w:right w:val="single" w:color="auto" w:sz="4" w:space="0"/>
            </w:tcBorders>
            <w:vAlign w:val="center"/>
          </w:tcPr>
          <w:p w14:paraId="7FF2C394">
            <w:pPr>
              <w:pStyle w:val="19"/>
              <w:keepNext w:val="0"/>
              <w:keepLines w:val="0"/>
              <w:pageBreakBefore w:val="0"/>
              <w:kinsoku/>
              <w:wordWrap w:val="0"/>
              <w:overflowPunct/>
              <w:topLinePunct w:val="0"/>
              <w:bidi w:val="0"/>
              <w:snapToGrid/>
              <w:spacing w:line="560" w:lineRule="exact"/>
              <w:jc w:val="both"/>
              <w:textAlignment w:val="auto"/>
              <w:rPr>
                <w:rFonts w:hAnsi="宋体" w:cs="Times New Roman"/>
                <w:color w:val="auto"/>
                <w:spacing w:val="6"/>
                <w:kern w:val="2"/>
                <w:shd w:val="clear" w:color="auto" w:fill="FFFFFF" w:themeFill="background1"/>
              </w:rPr>
            </w:pPr>
            <w:r>
              <w:rPr>
                <w:rFonts w:hint="eastAsia" w:hAnsi="宋体"/>
                <w:b/>
                <w:bCs/>
                <w:shd w:val="clear" w:color="auto" w:fill="FFFFFF" w:themeFill="background1"/>
              </w:rPr>
              <w:t>本次竞争性磋商分为两轮报价。磋商投标人响应性文件中的报价作为第一次报价，不得高于项目预算金额且不公开；第二轮报价不得高于第一轮报价</w:t>
            </w:r>
            <w:r>
              <w:rPr>
                <w:b/>
                <w:bCs/>
                <w:shd w:val="clear" w:color="auto" w:fill="FFFFFF" w:themeFill="background1"/>
              </w:rPr>
              <w:t>,</w:t>
            </w:r>
            <w:r>
              <w:rPr>
                <w:rFonts w:hint="eastAsia" w:hAnsi="宋体"/>
                <w:b/>
                <w:bCs/>
                <w:shd w:val="clear" w:color="auto" w:fill="FFFFFF" w:themeFill="background1"/>
              </w:rPr>
              <w:t>中标价以最终报价为准。</w:t>
            </w:r>
          </w:p>
        </w:tc>
      </w:tr>
      <w:tr w14:paraId="27B53AAF">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578ED5">
            <w:pPr>
              <w:keepNext w:val="0"/>
              <w:keepLines w:val="0"/>
              <w:pageBreakBefore w:val="0"/>
              <w:kinsoku/>
              <w:wordWrap w:val="0"/>
              <w:overflowPunct/>
              <w:topLinePunct w:val="0"/>
              <w:bidi w:val="0"/>
              <w:snapToGrid/>
              <w:spacing w:line="560" w:lineRule="exact"/>
              <w:jc w:val="center"/>
              <w:textAlignment w:val="auto"/>
              <w:rPr>
                <w:rFonts w:hint="default" w:asci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29</w:t>
            </w:r>
          </w:p>
        </w:tc>
        <w:tc>
          <w:tcPr>
            <w:tcW w:w="2414" w:type="dxa"/>
            <w:tcBorders>
              <w:top w:val="single" w:color="auto" w:sz="4" w:space="0"/>
              <w:left w:val="single" w:color="auto" w:sz="4" w:space="0"/>
              <w:bottom w:val="single" w:color="auto" w:sz="4" w:space="0"/>
              <w:right w:val="single" w:color="auto" w:sz="4" w:space="0"/>
            </w:tcBorders>
            <w:vAlign w:val="center"/>
          </w:tcPr>
          <w:p w14:paraId="0AE6005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273" w:type="dxa"/>
            <w:tcBorders>
              <w:top w:val="single" w:color="auto" w:sz="4" w:space="0"/>
              <w:left w:val="single" w:color="auto" w:sz="4" w:space="0"/>
              <w:bottom w:val="single" w:color="auto" w:sz="4" w:space="0"/>
              <w:right w:val="single" w:color="auto" w:sz="4" w:space="0"/>
            </w:tcBorders>
            <w:vAlign w:val="center"/>
          </w:tcPr>
          <w:p w14:paraId="1437582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中标后协商确定</w:t>
            </w:r>
          </w:p>
        </w:tc>
      </w:tr>
      <w:tr w14:paraId="6B420FE9">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4CBAC">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30</w:t>
            </w:r>
          </w:p>
        </w:tc>
        <w:tc>
          <w:tcPr>
            <w:tcW w:w="2414" w:type="dxa"/>
            <w:tcBorders>
              <w:top w:val="single" w:color="auto" w:sz="4" w:space="0"/>
              <w:left w:val="single" w:color="auto" w:sz="4" w:space="0"/>
              <w:bottom w:val="single" w:color="auto" w:sz="4" w:space="0"/>
              <w:right w:val="single" w:color="auto" w:sz="4" w:space="0"/>
            </w:tcBorders>
            <w:vAlign w:val="center"/>
          </w:tcPr>
          <w:p w14:paraId="481E3276">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代理服务费</w:t>
            </w:r>
          </w:p>
        </w:tc>
        <w:tc>
          <w:tcPr>
            <w:tcW w:w="6273" w:type="dxa"/>
            <w:tcBorders>
              <w:top w:val="single" w:color="auto" w:sz="4" w:space="0"/>
              <w:left w:val="single" w:color="auto" w:sz="4" w:space="0"/>
              <w:bottom w:val="single" w:color="auto" w:sz="4" w:space="0"/>
              <w:right w:val="single" w:color="auto" w:sz="4" w:space="0"/>
            </w:tcBorders>
            <w:vAlign w:val="center"/>
          </w:tcPr>
          <w:p w14:paraId="5C41EBFC">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eastAsia="宋体" w:cs="宋体"/>
                <w:sz w:val="24"/>
                <w:shd w:val="clear" w:color="auto" w:fill="FFFFFF" w:themeFill="background1"/>
                <w:lang w:eastAsia="zh-CN"/>
              </w:rPr>
              <w:t>豫招协[2023]002号”文收费标准下浮</w:t>
            </w:r>
            <w:r>
              <w:rPr>
                <w:rFonts w:hint="eastAsia" w:ascii="宋体" w:hAnsi="宋体" w:eastAsia="宋体" w:cs="宋体"/>
                <w:sz w:val="24"/>
                <w:shd w:val="clear" w:color="auto" w:fill="FFFFFF" w:themeFill="background1"/>
                <w:lang w:val="en-US" w:eastAsia="zh-CN"/>
              </w:rPr>
              <w:t>3</w:t>
            </w:r>
            <w:r>
              <w:rPr>
                <w:rFonts w:hint="eastAsia" w:ascii="宋体" w:hAnsi="宋体" w:eastAsia="宋体" w:cs="宋体"/>
                <w:sz w:val="24"/>
                <w:shd w:val="clear" w:color="auto" w:fill="FFFFFF" w:themeFill="background1"/>
                <w:lang w:eastAsia="zh-CN"/>
              </w:rPr>
              <w:t>%向中标人收取代理服务费</w:t>
            </w:r>
            <w:r>
              <w:rPr>
                <w:rFonts w:hint="eastAsia" w:ascii="宋体" w:hAnsi="宋体" w:eastAsia="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lang w:eastAsia="zh-CN"/>
              </w:rPr>
              <w:t>领取中标通知书时一次性支付。代理服务费计算方式及金额在发布成交结果公告时一并公布。</w:t>
            </w:r>
          </w:p>
          <w:p w14:paraId="0F92B2D6">
            <w:pPr>
              <w:keepNext w:val="0"/>
              <w:keepLines w:val="0"/>
              <w:suppressLineNumbers w:val="0"/>
              <w:spacing w:before="0" w:beforeAutospacing="0" w:after="0" w:afterAutospacing="0" w:line="360" w:lineRule="auto"/>
              <w:ind w:left="0" w:right="0"/>
              <w:rPr>
                <w:rFonts w:hint="eastAsia" w:ascii="宋体" w:hAnsi="宋体" w:eastAsia="宋体" w:cs="Times New Roman"/>
                <w:kern w:val="2"/>
                <w:sz w:val="24"/>
                <w:szCs w:val="24"/>
                <w:lang w:val="en-US" w:eastAsia="zh-CN" w:bidi="ar-SA"/>
              </w:rPr>
            </w:pPr>
            <w:r>
              <w:rPr>
                <w:rFonts w:hint="eastAsia" w:ascii="宋体" w:hAnsi="宋体" w:eastAsia="宋体" w:cs="宋体"/>
                <w:sz w:val="24"/>
                <w:szCs w:val="24"/>
                <w:lang w:val="en-US" w:eastAsia="zh-CN"/>
              </w:rPr>
              <w:t>收款单位：</w:t>
            </w:r>
            <w:r>
              <w:rPr>
                <w:rFonts w:hint="eastAsia" w:ascii="宋体" w:hAnsi="宋体" w:cs="Times New Roman"/>
                <w:kern w:val="2"/>
                <w:sz w:val="24"/>
                <w:szCs w:val="24"/>
                <w:lang w:val="en-US" w:eastAsia="zh-CN" w:bidi="ar-SA"/>
              </w:rPr>
              <w:t>中和中基工程管理有限公司</w:t>
            </w:r>
          </w:p>
          <w:p w14:paraId="3E0560EC">
            <w:pPr>
              <w:keepNext w:val="0"/>
              <w:keepLines w:val="0"/>
              <w:suppressLineNumbers w:val="0"/>
              <w:spacing w:before="0" w:beforeAutospacing="0" w:after="0" w:afterAutospacing="0" w:line="360" w:lineRule="auto"/>
              <w:ind w:left="0" w:right="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开户行：中国建设银行股份有限公司平顶山分行</w:t>
            </w:r>
          </w:p>
          <w:p w14:paraId="4452544A">
            <w:pPr>
              <w:pStyle w:val="3"/>
              <w:ind w:left="0" w:leftChars="0" w:firstLine="0" w:firstLineChars="0"/>
              <w:rPr>
                <w:rFonts w:hint="default"/>
                <w:lang w:val="en-US" w:eastAsia="zh-CN"/>
              </w:rPr>
            </w:pPr>
            <w:r>
              <w:rPr>
                <w:rFonts w:hint="eastAsia" w:ascii="宋体" w:hAnsi="宋体" w:eastAsia="宋体" w:cs="Times New Roman"/>
                <w:color w:val="auto"/>
                <w:kern w:val="2"/>
                <w:sz w:val="24"/>
                <w:szCs w:val="24"/>
                <w:lang w:val="en-US" w:eastAsia="zh-CN" w:bidi="ar-SA"/>
              </w:rPr>
              <w:t>账号：41050172860800000392</w:t>
            </w:r>
          </w:p>
        </w:tc>
      </w:tr>
      <w:tr w14:paraId="462170FC">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AB86FD">
            <w:pPr>
              <w:keepNext w:val="0"/>
              <w:keepLines w:val="0"/>
              <w:pageBreakBefore w:val="0"/>
              <w:kinsoku/>
              <w:wordWrap w:val="0"/>
              <w:overflowPunct/>
              <w:topLinePunct w:val="0"/>
              <w:bidi w:val="0"/>
              <w:snapToGrid/>
              <w:spacing w:line="560" w:lineRule="exact"/>
              <w:jc w:val="center"/>
              <w:textAlignment w:val="auto"/>
              <w:rPr>
                <w:rFonts w:hint="default"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14:paraId="082ECB96">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color w:val="auto"/>
                <w:spacing w:val="-2"/>
              </w:rPr>
              <w:t>本项目所属行业</w:t>
            </w:r>
          </w:p>
        </w:tc>
        <w:tc>
          <w:tcPr>
            <w:tcW w:w="6273" w:type="dxa"/>
            <w:tcBorders>
              <w:top w:val="single" w:color="auto" w:sz="4" w:space="0"/>
              <w:left w:val="single" w:color="auto" w:sz="4" w:space="0"/>
              <w:bottom w:val="single" w:color="auto" w:sz="4" w:space="0"/>
              <w:right w:val="single" w:color="auto" w:sz="4" w:space="0"/>
            </w:tcBorders>
            <w:vAlign w:val="center"/>
          </w:tcPr>
          <w:p w14:paraId="2C4B6BA7">
            <w:pPr>
              <w:pStyle w:val="3"/>
              <w:ind w:left="0" w:leftChars="0" w:firstLine="0" w:firstLineChars="0"/>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其他未列明行业</w:t>
            </w:r>
          </w:p>
        </w:tc>
      </w:tr>
      <w:tr w14:paraId="7FFB48E2">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58BCE29">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14:paraId="5C74E7BE">
            <w:pPr>
              <w:keepNext w:val="0"/>
              <w:keepLines w:val="0"/>
              <w:pageBreakBefore w:val="0"/>
              <w:kinsoku/>
              <w:wordWrap w:val="0"/>
              <w:overflowPunct/>
              <w:topLinePunct w:val="0"/>
              <w:bidi w:val="0"/>
              <w:snapToGrid/>
              <w:spacing w:line="560" w:lineRule="exact"/>
              <w:jc w:val="center"/>
              <w:textAlignment w:val="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需要补充的其他内容：</w:t>
            </w:r>
          </w:p>
        </w:tc>
        <w:tc>
          <w:tcPr>
            <w:tcW w:w="6273" w:type="dxa"/>
            <w:tcBorders>
              <w:top w:val="single" w:color="auto" w:sz="4" w:space="0"/>
              <w:left w:val="single" w:color="auto" w:sz="4" w:space="0"/>
              <w:bottom w:val="single" w:color="auto" w:sz="4" w:space="0"/>
              <w:right w:val="single" w:color="auto" w:sz="4" w:space="0"/>
            </w:tcBorders>
            <w:vAlign w:val="center"/>
          </w:tcPr>
          <w:p w14:paraId="21C9CC36">
            <w:pPr>
              <w:keepNext w:val="0"/>
              <w:keepLines w:val="0"/>
              <w:pageBreakBefore w:val="0"/>
              <w:kinsoku/>
              <w:wordWrap w:val="0"/>
              <w:overflowPunct/>
              <w:topLinePunct w:val="0"/>
              <w:bidi w:val="0"/>
              <w:snapToGrid/>
              <w:spacing w:line="560" w:lineRule="exact"/>
              <w:textAlignment w:val="auto"/>
              <w:rPr>
                <w:rFonts w:ascii="宋体" w:hAnsi="宋体" w:cs="宋体"/>
                <w:color w:val="000000"/>
                <w:kern w:val="10"/>
                <w:sz w:val="24"/>
                <w:shd w:val="clear" w:color="auto" w:fill="FFFFFF" w:themeFill="background1"/>
              </w:rPr>
            </w:pPr>
            <w:r>
              <w:rPr>
                <w:rFonts w:hint="eastAsia" w:ascii="宋体" w:hAnsi="宋体"/>
                <w:color w:val="000000"/>
                <w:sz w:val="24"/>
                <w:shd w:val="clear" w:color="auto" w:fill="FFFFFF" w:themeFill="background1"/>
              </w:rPr>
              <w:t>开标时不再递交纸质</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w:t>
            </w:r>
            <w:r>
              <w:rPr>
                <w:rFonts w:hint="eastAsia" w:ascii="宋体" w:hAnsi="宋体"/>
                <w:b/>
                <w:bCs/>
                <w:color w:val="000000"/>
                <w:sz w:val="24"/>
                <w:shd w:val="clear" w:color="auto" w:fill="FFFFFF" w:themeFill="background1"/>
              </w:rPr>
              <w:t>中标单位在公示期结束后提交纸质</w:t>
            </w:r>
            <w:r>
              <w:rPr>
                <w:rFonts w:hint="eastAsia" w:ascii="宋体" w:hAnsi="宋体"/>
                <w:b/>
                <w:bCs/>
                <w:color w:val="000000"/>
                <w:sz w:val="24"/>
                <w:shd w:val="clear" w:color="auto" w:fill="FFFFFF" w:themeFill="background1"/>
                <w:lang w:eastAsia="zh-CN"/>
              </w:rPr>
              <w:t>响应文件</w:t>
            </w:r>
            <w:r>
              <w:rPr>
                <w:rFonts w:hint="eastAsia" w:ascii="宋体" w:hAnsi="宋体"/>
                <w:b/>
                <w:bCs/>
                <w:color w:val="000000"/>
                <w:sz w:val="24"/>
                <w:shd w:val="clear" w:color="auto" w:fill="FFFFFF" w:themeFill="background1"/>
              </w:rPr>
              <w:t>（</w:t>
            </w:r>
            <w:r>
              <w:rPr>
                <w:rFonts w:hint="eastAsia" w:ascii="宋体" w:hAnsi="宋体"/>
                <w:b/>
                <w:bCs/>
                <w:color w:val="000000"/>
                <w:sz w:val="24"/>
                <w:shd w:val="clear" w:color="auto" w:fill="FFFFFF" w:themeFill="background1"/>
                <w:lang w:eastAsia="zh-CN"/>
              </w:rPr>
              <w:t>三套</w:t>
            </w:r>
            <w:r>
              <w:rPr>
                <w:rFonts w:hint="eastAsia" w:ascii="宋体" w:hAnsi="宋体"/>
                <w:b/>
                <w:bCs/>
                <w:color w:val="000000"/>
                <w:sz w:val="24"/>
                <w:shd w:val="clear" w:color="auto" w:fill="FFFFFF" w:themeFill="background1"/>
              </w:rPr>
              <w:t>）；</w:t>
            </w:r>
          </w:p>
        </w:tc>
      </w:tr>
      <w:tr w14:paraId="3650AFC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711278B6">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3C6E784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1AA43AA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1、本项目为电子化、无纸化交易项目，</w:t>
            </w:r>
            <w:r>
              <w:rPr>
                <w:rFonts w:hint="eastAsia"/>
                <w:sz w:val="24"/>
                <w:shd w:val="clear" w:color="auto" w:fill="FFFFFF" w:themeFill="background1"/>
                <w:lang w:eastAsia="zh-CN"/>
              </w:rPr>
              <w:t>响应文件</w:t>
            </w:r>
            <w:r>
              <w:rPr>
                <w:rFonts w:hint="eastAsia"/>
                <w:sz w:val="24"/>
                <w:shd w:val="clear" w:color="auto" w:fill="FFFFFF" w:themeFill="background1"/>
              </w:rPr>
              <w:t>是投标人通过中心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制作系统制作，并经过电子签章和加密后生成的电子化</w:t>
            </w:r>
            <w:r>
              <w:rPr>
                <w:rFonts w:hint="eastAsia"/>
                <w:sz w:val="24"/>
                <w:shd w:val="clear" w:color="auto" w:fill="FFFFFF" w:themeFill="background1"/>
                <w:lang w:eastAsia="zh-CN"/>
              </w:rPr>
              <w:t>响应文件</w:t>
            </w:r>
            <w:r>
              <w:rPr>
                <w:rFonts w:hint="eastAsia"/>
                <w:sz w:val="24"/>
                <w:shd w:val="clear" w:color="auto" w:fill="FFFFFF" w:themeFill="background1"/>
              </w:rPr>
              <w:t>，未对电子化文件进行签章的视为无效投标。投标人投标时，将不再接受任何纸质文件资料。</w:t>
            </w:r>
          </w:p>
          <w:p w14:paraId="14E430F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工具请点击</w:t>
            </w:r>
            <w:r>
              <w:rPr>
                <w:rFonts w:hint="eastAsia" w:ascii="Times New Roman" w:hAnsi="Times New Roman" w:eastAsia="宋体" w:cs="Times New Roman"/>
                <w:sz w:val="24"/>
                <w:shd w:val="clear" w:color="auto" w:fill="FFFFFF" w:themeFill="background1"/>
              </w:rPr>
              <w:t>https://download.bqpoint.com/download/downloaddetail.html?SourceFrom=Ztb&amp;ZtbSoftXiaQuCode=1506&amp;ZtbSoftType=tballinclusive</w:t>
            </w:r>
            <w:r>
              <w:rPr>
                <w:rFonts w:hint="eastAsia"/>
                <w:sz w:val="24"/>
                <w:shd w:val="clear" w:color="auto" w:fill="FFFFFF" w:themeFill="background1"/>
              </w:rPr>
              <w:t>进行下载。</w:t>
            </w:r>
          </w:p>
          <w:p w14:paraId="279CF806">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w:t>
            </w:r>
            <w:r>
              <w:rPr>
                <w:sz w:val="24"/>
                <w:shd w:val="clear" w:color="auto" w:fill="FFFFFF" w:themeFill="background1"/>
              </w:rPr>
              <w:t>smxtf</w:t>
            </w:r>
            <w:r>
              <w:rPr>
                <w:rFonts w:hint="eastAsia"/>
                <w:sz w:val="24"/>
                <w:shd w:val="clear" w:color="auto" w:fill="FFFFFF" w:themeFill="background1"/>
              </w:rPr>
              <w:t>）和用于应急补救的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w:t>
            </w:r>
            <w:r>
              <w:rPr>
                <w:sz w:val="24"/>
                <w:shd w:val="clear" w:color="auto" w:fill="FFFFFF" w:themeFill="background1"/>
              </w:rPr>
              <w:t>nsmxtf</w:t>
            </w:r>
            <w:r>
              <w:rPr>
                <w:rFonts w:hint="eastAsia"/>
                <w:sz w:val="24"/>
                <w:shd w:val="clear" w:color="auto" w:fill="FFFFFF" w:themeFill="background1"/>
              </w:rPr>
              <w:t>）。备份文件主要用于电子化开标出现技术问题后的补救，请投标人随身携带。</w:t>
            </w:r>
          </w:p>
          <w:p w14:paraId="6DE98393">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注：投标人投报多个标段的，每个标段均要生成独立的电子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47318D6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6B9BC1DA">
            <w:pPr>
              <w:keepNext w:val="0"/>
              <w:keepLines w:val="0"/>
              <w:pageBreakBefore w:val="0"/>
              <w:kinsoku/>
              <w:wordWrap w:val="0"/>
              <w:overflowPunct/>
              <w:topLinePunct w:val="0"/>
              <w:bidi w:val="0"/>
              <w:snapToGrid/>
              <w:spacing w:line="560" w:lineRule="exact"/>
              <w:textAlignment w:val="auto"/>
              <w:rPr>
                <w:b/>
                <w:bCs/>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不予接收。技术联系电话：</w:t>
            </w:r>
            <w:r>
              <w:rPr>
                <w:rFonts w:hint="eastAsia" w:ascii="Times New Roman" w:hAnsi="Times New Roman" w:eastAsia="宋体" w:cs="Times New Roman"/>
                <w:sz w:val="24"/>
                <w:shd w:val="clear" w:color="auto" w:fill="FFFFFF" w:themeFill="background1"/>
              </w:rPr>
              <w:t>0398-3117095</w:t>
            </w:r>
          </w:p>
          <w:p w14:paraId="49855C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一、电子化投标</w:t>
            </w:r>
          </w:p>
          <w:p w14:paraId="7693D3A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（一）网上投标保证金的缴纳</w:t>
            </w:r>
          </w:p>
          <w:p w14:paraId="3CC3A0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68B3299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（二）电子化</w:t>
            </w:r>
            <w:r>
              <w:rPr>
                <w:rFonts w:hint="eastAsia"/>
                <w:sz w:val="24"/>
                <w:shd w:val="clear" w:color="auto" w:fill="FFFFFF" w:themeFill="background1"/>
                <w:lang w:eastAsia="zh-CN"/>
              </w:rPr>
              <w:t>响应文件</w:t>
            </w:r>
            <w:r>
              <w:rPr>
                <w:rFonts w:hint="eastAsia"/>
                <w:sz w:val="24"/>
                <w:shd w:val="clear" w:color="auto" w:fill="FFFFFF" w:themeFill="background1"/>
              </w:rPr>
              <w:t>的签章</w:t>
            </w:r>
          </w:p>
          <w:p w14:paraId="6F843D4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1、投标人在生成电子化</w:t>
            </w:r>
            <w:r>
              <w:rPr>
                <w:rFonts w:hint="eastAsia"/>
                <w:sz w:val="24"/>
                <w:shd w:val="clear" w:color="auto" w:fill="FFFFFF" w:themeFill="background1"/>
                <w:lang w:eastAsia="zh-CN"/>
              </w:rPr>
              <w:t>响应文件</w:t>
            </w:r>
            <w:r>
              <w:rPr>
                <w:rFonts w:hint="eastAsia"/>
                <w:sz w:val="24"/>
                <w:shd w:val="clear" w:color="auto" w:fill="FFFFFF" w:themeFill="background1"/>
              </w:rPr>
              <w:t>后，应对电子化</w:t>
            </w:r>
            <w:r>
              <w:rPr>
                <w:rFonts w:hint="eastAsia"/>
                <w:sz w:val="24"/>
                <w:shd w:val="clear" w:color="auto" w:fill="FFFFFF" w:themeFill="background1"/>
                <w:lang w:eastAsia="zh-CN"/>
              </w:rPr>
              <w:t>响应文件</w:t>
            </w:r>
            <w:r>
              <w:rPr>
                <w:rFonts w:hint="eastAsia"/>
                <w:sz w:val="24"/>
                <w:shd w:val="clear" w:color="auto" w:fill="FFFFFF" w:themeFill="background1"/>
              </w:rPr>
              <w:t>进行签章，未进行签章的视为无效投标。</w:t>
            </w:r>
          </w:p>
          <w:p w14:paraId="457B727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2、招标文件中要求法定代表人或授权委托人签字或盖章的，投标人在进行电子化</w:t>
            </w:r>
            <w:r>
              <w:rPr>
                <w:rFonts w:hint="eastAsia"/>
                <w:sz w:val="24"/>
                <w:shd w:val="clear" w:color="auto" w:fill="FFFFFF" w:themeFill="background1"/>
                <w:lang w:eastAsia="zh-CN"/>
              </w:rPr>
              <w:t>响应文件</w:t>
            </w:r>
            <w:r>
              <w:rPr>
                <w:rFonts w:hint="eastAsia"/>
                <w:sz w:val="24"/>
                <w:shd w:val="clear" w:color="auto" w:fill="FFFFFF" w:themeFill="background1"/>
              </w:rPr>
              <w:t>签章时，以签盖法定代表人签章为准。</w:t>
            </w:r>
          </w:p>
          <w:p w14:paraId="02123C7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（三）电子化</w:t>
            </w:r>
            <w:r>
              <w:rPr>
                <w:rFonts w:hint="eastAsia"/>
                <w:sz w:val="24"/>
                <w:shd w:val="clear" w:color="auto" w:fill="FFFFFF" w:themeFill="background1"/>
                <w:lang w:eastAsia="zh-CN"/>
              </w:rPr>
              <w:t>响应文件</w:t>
            </w:r>
            <w:r>
              <w:rPr>
                <w:rFonts w:hint="eastAsia"/>
                <w:sz w:val="24"/>
                <w:shd w:val="clear" w:color="auto" w:fill="FFFFFF" w:themeFill="background1"/>
              </w:rPr>
              <w:t>的格式及上传投标</w:t>
            </w:r>
          </w:p>
          <w:p w14:paraId="5F4336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上传的主文件（后缀为.smxtf）和用于应急补救的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备份文件（后缀为.nsmxtf）。备份文件主要用于电子化开标出现技术问题后的补救，请投标人随身携带。</w:t>
            </w:r>
          </w:p>
          <w:p w14:paraId="75B68EF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注：投标人投报多个标段的，需要每个标段单独制作电子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3366D4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3D28DE9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w:t>
            </w:r>
          </w:p>
          <w:p w14:paraId="2E89AB2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技术联系电话：</w:t>
            </w:r>
            <w:r>
              <w:rPr>
                <w:sz w:val="24"/>
                <w:shd w:val="clear" w:color="auto" w:fill="FFFFFF" w:themeFill="background1"/>
              </w:rPr>
              <w:t xml:space="preserve"> 0398</w:t>
            </w:r>
            <w:r>
              <w:rPr>
                <w:rFonts w:hint="eastAsia"/>
                <w:sz w:val="24"/>
                <w:shd w:val="clear" w:color="auto" w:fill="FFFFFF" w:themeFill="background1"/>
              </w:rPr>
              <w:t>-</w:t>
            </w:r>
            <w:r>
              <w:rPr>
                <w:sz w:val="24"/>
                <w:shd w:val="clear" w:color="auto" w:fill="FFFFFF" w:themeFill="background1"/>
              </w:rPr>
              <w:t>3117095</w:t>
            </w:r>
          </w:p>
          <w:p w14:paraId="2CB1490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（四）电子化项目开标、解密、唱标、评标</w:t>
            </w:r>
          </w:p>
          <w:p w14:paraId="691028C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w:t>
            </w:r>
            <w:r>
              <w:rPr>
                <w:rFonts w:hint="eastAsia"/>
                <w:sz w:val="24"/>
                <w:shd w:val="clear" w:color="auto" w:fill="FFFFFF" w:themeFill="background1"/>
                <w:lang w:eastAsia="zh-CN"/>
              </w:rPr>
              <w:t>响应文件</w:t>
            </w:r>
            <w:r>
              <w:rPr>
                <w:rFonts w:hint="eastAsia"/>
                <w:sz w:val="24"/>
                <w:shd w:val="clear" w:color="auto" w:fill="FFFFFF" w:themeFill="background1"/>
              </w:rPr>
              <w:t>解密等</w:t>
            </w:r>
          </w:p>
          <w:p w14:paraId="661CE15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采用一次加密方式。开标时，由投标人使用CA 证书，在规定时间内对其电子化</w:t>
            </w:r>
            <w:r>
              <w:rPr>
                <w:rFonts w:hint="eastAsia"/>
                <w:sz w:val="24"/>
                <w:shd w:val="clear" w:color="auto" w:fill="FFFFFF" w:themeFill="background1"/>
                <w:lang w:eastAsia="zh-CN"/>
              </w:rPr>
              <w:t>响应文件</w:t>
            </w:r>
            <w:r>
              <w:rPr>
                <w:rFonts w:hint="eastAsia"/>
                <w:sz w:val="24"/>
                <w:shd w:val="clear" w:color="auto" w:fill="FFFFFF" w:themeFill="background1"/>
              </w:rPr>
              <w:t>进行解密。每位投标人的解密时间为开标时间起30 分钟内，如在规定时间内未完成解密的，其</w:t>
            </w:r>
            <w:r>
              <w:rPr>
                <w:rFonts w:hint="eastAsia"/>
                <w:sz w:val="24"/>
                <w:shd w:val="clear" w:color="auto" w:fill="FFFFFF" w:themeFill="background1"/>
                <w:lang w:eastAsia="zh-CN"/>
              </w:rPr>
              <w:t>响应文件</w:t>
            </w:r>
            <w:r>
              <w:rPr>
                <w:rFonts w:hint="eastAsia"/>
                <w:sz w:val="24"/>
                <w:shd w:val="clear" w:color="auto" w:fill="FFFFFF" w:themeFill="background1"/>
              </w:rPr>
              <w:t>不予开标、唱标。</w:t>
            </w:r>
          </w:p>
          <w:p w14:paraId="5EC0A6C4">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3、电子化</w:t>
            </w:r>
            <w:r>
              <w:rPr>
                <w:rFonts w:hint="eastAsia"/>
                <w:sz w:val="24"/>
                <w:shd w:val="clear" w:color="auto" w:fill="FFFFFF" w:themeFill="background1"/>
                <w:lang w:eastAsia="zh-CN"/>
              </w:rPr>
              <w:t>响应文件</w:t>
            </w:r>
            <w:r>
              <w:rPr>
                <w:rFonts w:hint="eastAsia"/>
                <w:sz w:val="24"/>
                <w:shd w:val="clear" w:color="auto" w:fill="FFFFFF" w:themeFill="background1"/>
              </w:rPr>
              <w:t>解密异常的处理</w:t>
            </w:r>
          </w:p>
          <w:p w14:paraId="74C0C9F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如出现投标人的电子</w:t>
            </w:r>
            <w:r>
              <w:rPr>
                <w:rFonts w:hint="eastAsia"/>
                <w:sz w:val="24"/>
                <w:shd w:val="clear" w:color="auto" w:fill="FFFFFF" w:themeFill="background1"/>
                <w:lang w:eastAsia="zh-CN"/>
              </w:rPr>
              <w:t>响应文件</w:t>
            </w:r>
            <w:r>
              <w:rPr>
                <w:rFonts w:hint="eastAsia"/>
                <w:sz w:val="24"/>
                <w:shd w:val="clear" w:color="auto" w:fill="FFFFFF" w:themeFill="background1"/>
              </w:rPr>
              <w:t>无法解密等异常情况，投标人应及时致电中介服务机构说明。</w:t>
            </w:r>
            <w:r>
              <w:rPr>
                <w:rFonts w:hint="eastAsia"/>
                <w:sz w:val="24"/>
                <w:shd w:val="clear" w:color="auto" w:fill="FFFFFF" w:themeFill="background1"/>
                <w:lang w:eastAsia="zh-CN"/>
              </w:rPr>
              <w:t>响应文件</w:t>
            </w:r>
            <w:r>
              <w:rPr>
                <w:rFonts w:hint="eastAsia"/>
                <w:sz w:val="24"/>
                <w:shd w:val="clear" w:color="auto" w:fill="FFFFFF" w:themeFill="background1"/>
              </w:rPr>
              <w:t>异常，按以下步骤进行处理：</w:t>
            </w:r>
          </w:p>
          <w:p w14:paraId="3BD5BC2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（1）首先由技术人员进行问题排查。</w:t>
            </w:r>
          </w:p>
          <w:p w14:paraId="3ACB21B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（2）经技术人员排查后，是投标人文件自身问题导致</w:t>
            </w:r>
            <w:r>
              <w:rPr>
                <w:rFonts w:hint="eastAsia"/>
                <w:sz w:val="24"/>
                <w:shd w:val="clear" w:color="auto" w:fill="FFFFFF" w:themeFill="background1"/>
                <w:lang w:eastAsia="zh-CN"/>
              </w:rPr>
              <w:t>响应文件</w:t>
            </w:r>
            <w:r>
              <w:rPr>
                <w:rFonts w:hint="eastAsia"/>
                <w:sz w:val="24"/>
                <w:shd w:val="clear" w:color="auto" w:fill="FFFFFF" w:themeFill="background1"/>
              </w:rPr>
              <w:t>无法解密的，该</w:t>
            </w:r>
            <w:r>
              <w:rPr>
                <w:rFonts w:hint="eastAsia"/>
                <w:sz w:val="24"/>
                <w:shd w:val="clear" w:color="auto" w:fill="FFFFFF" w:themeFill="background1"/>
                <w:lang w:eastAsia="zh-CN"/>
              </w:rPr>
              <w:t>响应文件</w:t>
            </w:r>
            <w:r>
              <w:rPr>
                <w:rFonts w:hint="eastAsia"/>
                <w:sz w:val="24"/>
                <w:shd w:val="clear" w:color="auto" w:fill="FFFFFF" w:themeFill="background1"/>
              </w:rPr>
              <w:t>将不予接收、解密和唱标。开标会议继续进行。</w:t>
            </w:r>
          </w:p>
          <w:p w14:paraId="452F33F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（3）经技术人员排查后，如果是电子化交易系统问题造成</w:t>
            </w:r>
            <w:r>
              <w:rPr>
                <w:rFonts w:hint="eastAsia"/>
                <w:sz w:val="24"/>
                <w:shd w:val="clear" w:color="auto" w:fill="FFFFFF" w:themeFill="background1"/>
                <w:lang w:eastAsia="zh-CN"/>
              </w:rPr>
              <w:t>响应文件</w:t>
            </w:r>
            <w:r>
              <w:rPr>
                <w:rFonts w:hint="eastAsia"/>
                <w:sz w:val="24"/>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14:paraId="6922616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4、待所有投标人</w:t>
            </w:r>
            <w:r>
              <w:rPr>
                <w:rFonts w:hint="eastAsia"/>
                <w:sz w:val="24"/>
                <w:shd w:val="clear" w:color="auto" w:fill="FFFFFF" w:themeFill="background1"/>
                <w:lang w:eastAsia="zh-CN"/>
              </w:rPr>
              <w:t>响应文件</w:t>
            </w:r>
            <w:r>
              <w:rPr>
                <w:rFonts w:hint="eastAsia"/>
                <w:sz w:val="24"/>
                <w:shd w:val="clear" w:color="auto" w:fill="FFFFFF" w:themeFill="background1"/>
              </w:rPr>
              <w:t>解密完成后，由中介服务机构操作，对所有已解密</w:t>
            </w:r>
            <w:r>
              <w:rPr>
                <w:rFonts w:hint="eastAsia"/>
                <w:sz w:val="24"/>
                <w:shd w:val="clear" w:color="auto" w:fill="FFFFFF" w:themeFill="background1"/>
                <w:lang w:eastAsia="zh-CN"/>
              </w:rPr>
              <w:t>响应文件</w:t>
            </w:r>
            <w:r>
              <w:rPr>
                <w:rFonts w:hint="eastAsia"/>
                <w:sz w:val="24"/>
                <w:shd w:val="clear" w:color="auto" w:fill="FFFFFF" w:themeFill="background1"/>
              </w:rPr>
              <w:t>进行唱标，竞争性谈判（磋商）不唱标。</w:t>
            </w:r>
          </w:p>
          <w:p w14:paraId="777A2DD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投标人应保证在开标期间电话、电脑、网络能够正常工作，投标人因停电、电脑病毒、网络堵塞等原因，未在规定的解密时间内对</w:t>
            </w:r>
            <w:r>
              <w:rPr>
                <w:rFonts w:hint="eastAsia"/>
                <w:sz w:val="24"/>
                <w:shd w:val="clear" w:color="auto" w:fill="FFFFFF" w:themeFill="background1"/>
                <w:lang w:eastAsia="zh-CN"/>
              </w:rPr>
              <w:t>响应文件</w:t>
            </w:r>
            <w:r>
              <w:rPr>
                <w:rFonts w:hint="eastAsia"/>
                <w:sz w:val="24"/>
                <w:shd w:val="clear" w:color="auto" w:fill="FFFFFF" w:themeFill="background1"/>
              </w:rPr>
              <w:t>进行解密的，其</w:t>
            </w:r>
            <w:r>
              <w:rPr>
                <w:rFonts w:hint="eastAsia"/>
                <w:sz w:val="24"/>
                <w:shd w:val="clear" w:color="auto" w:fill="FFFFFF" w:themeFill="background1"/>
                <w:lang w:eastAsia="zh-CN"/>
              </w:rPr>
              <w:t>响应文件</w:t>
            </w:r>
            <w:r>
              <w:rPr>
                <w:rFonts w:hint="eastAsia"/>
                <w:sz w:val="24"/>
                <w:shd w:val="clear" w:color="auto" w:fill="FFFFFF" w:themeFill="background1"/>
              </w:rPr>
              <w:t>不予接收、唱标。</w:t>
            </w:r>
          </w:p>
          <w:p w14:paraId="0862761E">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竞争性谈判（磋商）不唱标。</w:t>
            </w:r>
          </w:p>
          <w:p w14:paraId="0DDB861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6、评标时，评标委员会对电子化</w:t>
            </w:r>
            <w:r>
              <w:rPr>
                <w:rFonts w:hint="eastAsia"/>
                <w:sz w:val="24"/>
                <w:shd w:val="clear" w:color="auto" w:fill="FFFFFF" w:themeFill="background1"/>
                <w:lang w:eastAsia="zh-CN"/>
              </w:rPr>
              <w:t>响应文件</w:t>
            </w:r>
            <w:r>
              <w:rPr>
                <w:rFonts w:hint="eastAsia"/>
                <w:sz w:val="24"/>
                <w:shd w:val="clear" w:color="auto" w:fill="FFFFFF" w:themeFill="background1"/>
              </w:rPr>
              <w:t>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63E470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7、如评标委员会对需要回复的投标人连续三次致电未接通的，视为投标人放弃回复，评标委员会将自行对需要回复的内容进行认定。</w:t>
            </w:r>
          </w:p>
          <w:p w14:paraId="0F0B436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68AC5395">
      <w:pPr>
        <w:spacing w:line="360" w:lineRule="auto"/>
        <w:rPr>
          <w:rFonts w:ascii="宋体" w:cs="宋体"/>
          <w:b/>
          <w:bCs/>
          <w:sz w:val="24"/>
          <w:shd w:val="clear" w:color="auto" w:fill="FFFFFF" w:themeFill="background1"/>
        </w:rPr>
      </w:pPr>
    </w:p>
    <w:p w14:paraId="5C32702F">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2ABB8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268A753C">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、合格的投标人</w:t>
      </w:r>
    </w:p>
    <w:p w14:paraId="41C2F26C">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符合投标人须知前附表第9项。</w:t>
      </w:r>
    </w:p>
    <w:p w14:paraId="065ED9F6">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3B50D068">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21434D9F">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3F20BFD0">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495C35FA">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710BE7D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无论磋商中的结果如何，投标人均应自行承担所有与参与磋商活动有关的全部费用。</w:t>
      </w:r>
    </w:p>
    <w:p w14:paraId="4C660AC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无论磋商结果如何，采购人均无向投标人解释其中标或未中标原因的义务。</w:t>
      </w:r>
    </w:p>
    <w:p w14:paraId="5F5B3670">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无论中标与否，已下载磋商文件的投标人对磋商文件负保密责任。</w:t>
      </w:r>
    </w:p>
    <w:p w14:paraId="463EC2F9">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3FBF4C32">
      <w:pPr>
        <w:spacing w:line="360" w:lineRule="auto"/>
        <w:ind w:firstLine="480" w:firstLineChars="200"/>
        <w:contextualSpacing/>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磋商文件用于阐明采购项目的服务范围、磋商程序、磋商内容、合同草签和条款以及评定中标的标准。具体包括以下内容：</w:t>
      </w:r>
    </w:p>
    <w:p w14:paraId="2A9A7EB0">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282DFB3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磋商须知</w:t>
      </w:r>
    </w:p>
    <w:p w14:paraId="4A9CA0D5">
      <w:pPr>
        <w:spacing w:line="360" w:lineRule="auto"/>
        <w:ind w:firstLine="480" w:firstLineChars="200"/>
        <w:contextualSpacing/>
        <w:rPr>
          <w:rFonts w:hint="eastAsia" w:ascii="宋体" w:hAnsi="宋体" w:eastAsia="宋体" w:cs="宋体"/>
          <w:sz w:val="24"/>
          <w:shd w:val="clear" w:color="auto" w:fill="FFFFFF" w:themeFill="background1"/>
          <w:lang w:eastAsia="zh-CN"/>
        </w:rPr>
      </w:pPr>
      <w:r>
        <w:rPr>
          <w:rFonts w:hint="eastAsia" w:ascii="宋体" w:hAnsi="宋体"/>
          <w:sz w:val="24"/>
          <w:shd w:val="clear" w:color="auto" w:fill="FFFFFF" w:themeFill="background1"/>
        </w:rPr>
        <w:t xml:space="preserve">第三章  </w:t>
      </w:r>
      <w:r>
        <w:rPr>
          <w:rFonts w:hint="eastAsia" w:ascii="宋体" w:hAnsi="宋体"/>
          <w:sz w:val="24"/>
          <w:shd w:val="clear" w:color="auto" w:fill="FFFFFF" w:themeFill="background1"/>
          <w:lang w:eastAsia="zh-CN"/>
        </w:rPr>
        <w:t>服务需求</w:t>
      </w:r>
    </w:p>
    <w:p w14:paraId="0DF9D7B5">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评标办法（综合评分法）</w:t>
      </w:r>
    </w:p>
    <w:p w14:paraId="272F112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7055C8A4">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778D5FAB">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3022E46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除非有特殊要求，磋商文件不单独提供项目所在地的自然环境、气候条件、公用设施等情况，投标人被视为熟悉上述与履行合同有关的一切情况。</w:t>
      </w:r>
    </w:p>
    <w:p w14:paraId="229801B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37ADF30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投标人对磋商文件如有需要澄清或疑问，应以书面方式（包括信函、电报或传真，下同）告知采购人。采购人将视情况在响应性文件递交截止时间五日前以书面方式予以答复，同时将不标明疑问来源的书面答复函发所有购买磋商文件的投标人。</w:t>
      </w:r>
    </w:p>
    <w:p w14:paraId="73DAC7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在磋商邀请函中所述的响应性文件递交截止时间5日前，采购代理机构可主动地或在解答投标人提出的澄清问题时对磋商文件进行修改。</w:t>
      </w:r>
    </w:p>
    <w:p w14:paraId="133D53A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磋商文件的修改将以书面方式通知到已购买磋商文件的所有投标人，并构成磋商文件的一部分，对所有投标人均具有约束力。</w:t>
      </w:r>
    </w:p>
    <w:p w14:paraId="5357A91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投标人在收到上述通知后，应立即向采购代理机构回函确认。</w:t>
      </w:r>
    </w:p>
    <w:p w14:paraId="77E84947">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为使投标人有充分的时间对磋商文件的修改部分进行研究，采购代理机构可适当延长响应性文件递交截止时间。</w:t>
      </w:r>
    </w:p>
    <w:p w14:paraId="3C121D29">
      <w:pPr>
        <w:spacing w:line="360" w:lineRule="auto"/>
        <w:ind w:left="482"/>
        <w:contextualSpacing/>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3FF2369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649711E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7761F43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0FED68B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4DE466C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五、项目管理结构</w:t>
      </w:r>
    </w:p>
    <w:p w14:paraId="1E81D00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3502407">
      <w:pPr>
        <w:spacing w:line="360" w:lineRule="auto"/>
        <w:ind w:firstLine="482" w:firstLineChars="200"/>
        <w:contextualSpacing/>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投标人应按磋商文件的要求准备磋商响应文件，并保证所提供的全部资料的真实性，准确性及完整性，以使其报价对竞争性磋商文件做出实质性的响应，否则其磋商资格有可能被磋商小组否决。</w:t>
      </w:r>
    </w:p>
    <w:p w14:paraId="55E09921">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577A4195">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6549EE33">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575D07FC">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本次竞争性磋商分为两轮报价。磋商投标人响应性文件中的报价作为第一次报价，不得高于项目预算金额且不公开；第二轮报价不得高于第一轮报价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5C5C86C2">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776DEDE8">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7A3F1DF0">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7517B64F">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10、投标人发生以下条款情况之一者，视为不响应磋商文件要求，其磋商文件将被拒绝：</w:t>
      </w:r>
    </w:p>
    <w:p w14:paraId="24AAB13F">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5FEA23A7">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090A4A54">
      <w:pPr>
        <w:spacing w:line="360" w:lineRule="auto"/>
        <w:ind w:firstLine="482" w:firstLineChars="200"/>
        <w:contextualSpacing/>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、磋商响应性文件属于下列情形之一的，磋商小组有权将其作废标处理，投标人给采购单位造成损失的，采购单位有索赔的权利。</w:t>
      </w:r>
    </w:p>
    <w:p w14:paraId="7F0B2EEE">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2A07F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）磋商会议开始后，投标人撤回磋商响应性文件，退出磋商的；</w:t>
      </w:r>
    </w:p>
    <w:p w14:paraId="7F0DBDDA">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）投标人串通报价的；</w:t>
      </w:r>
    </w:p>
    <w:p w14:paraId="311B56F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）投标人向采购单位、专家提供不正当利益的；</w:t>
      </w:r>
    </w:p>
    <w:p w14:paraId="5BA6AEA6">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）中标投标人不按规定签订合同的；</w:t>
      </w:r>
    </w:p>
    <w:p w14:paraId="329B382D">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）中标投标人未按规定领取中标通知书的。</w:t>
      </w:r>
    </w:p>
    <w:p w14:paraId="6872DE45">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）中标投标人未按规定缴纳服务费的。</w:t>
      </w:r>
    </w:p>
    <w:p w14:paraId="7E054F0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投标人以他人名义参加磋商或者以其他方式弄虚作假的。</w:t>
      </w:r>
    </w:p>
    <w:p w14:paraId="324A9971">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投标人影响或干预磋商活动的。</w:t>
      </w:r>
    </w:p>
    <w:p w14:paraId="36926F5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投标人存在其他违法违规行为和其他违反磋商文件的情形；；</w:t>
      </w:r>
    </w:p>
    <w:p w14:paraId="47B89D7A">
      <w:pPr>
        <w:spacing w:line="360" w:lineRule="auto"/>
        <w:ind w:firstLine="482" w:firstLineChars="200"/>
        <w:contextualSpacing/>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097A2DF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14:paraId="44F11406">
      <w:pPr>
        <w:spacing w:line="360" w:lineRule="auto"/>
        <w:ind w:firstLine="482" w:firstLineChars="200"/>
        <w:contextualSpacing/>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4F4128BF">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电子化投标注意事项见投标人须知前附表</w:t>
      </w:r>
    </w:p>
    <w:p w14:paraId="18C4E979">
      <w:pPr>
        <w:pStyle w:val="22"/>
        <w:spacing w:after="0" w:line="360" w:lineRule="auto"/>
        <w:ind w:left="0" w:firstLine="480" w:firstLineChars="200"/>
        <w:contextualSpacing/>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67C3BBBA">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 w:name="_Toc529174355"/>
      <w:bookmarkStart w:id="3" w:name="_Toc529440056"/>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2"/>
      <w:bookmarkEnd w:id="3"/>
    </w:p>
    <w:p w14:paraId="3E0651D7">
      <w:pPr>
        <w:pStyle w:val="22"/>
        <w:spacing w:after="0" w:line="360" w:lineRule="auto"/>
        <w:ind w:left="0" w:firstLine="440" w:firstLineChars="200"/>
        <w:contextualSpacing/>
        <w:outlineLvl w:val="9"/>
        <w:rPr>
          <w:rFonts w:ascii="宋体"/>
          <w:b/>
          <w:bCs/>
          <w:color w:val="auto"/>
          <w:sz w:val="24"/>
          <w:szCs w:val="24"/>
          <w:shd w:val="clear" w:color="auto" w:fill="FFFFFF" w:themeFill="background1"/>
          <w:lang w:eastAsia="zh-CN"/>
        </w:rPr>
      </w:pPr>
      <w:bookmarkStart w:id="4" w:name="_Toc529174356"/>
      <w:bookmarkStart w:id="5" w:name="_Toc529440057"/>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4"/>
      <w:bookmarkEnd w:id="5"/>
    </w:p>
    <w:p w14:paraId="5F02B81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6" w:name="_Toc529174357"/>
      <w:bookmarkStart w:id="7" w:name="_Toc529440058"/>
      <w:r>
        <w:rPr>
          <w:rFonts w:hint="eastAsia" w:ascii="宋体"/>
          <w:color w:val="auto"/>
          <w:sz w:val="24"/>
          <w:szCs w:val="24"/>
          <w:shd w:val="clear" w:color="auto" w:fill="FFFFFF" w:themeFill="background1"/>
          <w:lang w:eastAsia="zh-CN"/>
        </w:rPr>
        <w:t>磋商小组在对响应文件的有效性、完整性和响应程度进行审查、磋商，可以要求投标人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6"/>
      <w:bookmarkEnd w:id="7"/>
    </w:p>
    <w:p w14:paraId="7D94238D">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8" w:name="_Toc16938548"/>
      <w:bookmarkStart w:id="9" w:name="_Toc529174358"/>
      <w:bookmarkStart w:id="10" w:name="_Toc529440059"/>
      <w:bookmarkStart w:id="11" w:name="_Toc20823304"/>
      <w:bookmarkStart w:id="12" w:name="_Toc513029232"/>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投标人澄清</w:t>
      </w:r>
      <w:bookmarkEnd w:id="8"/>
      <w:bookmarkEnd w:id="9"/>
      <w:bookmarkEnd w:id="10"/>
      <w:bookmarkEnd w:id="11"/>
      <w:bookmarkEnd w:id="12"/>
    </w:p>
    <w:p w14:paraId="618FB3E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3" w:name="_Toc529174359"/>
      <w:bookmarkStart w:id="14" w:name="_Toc529440060"/>
      <w:r>
        <w:rPr>
          <w:rFonts w:hint="eastAsia" w:ascii="宋体"/>
          <w:color w:val="auto"/>
          <w:sz w:val="24"/>
          <w:szCs w:val="24"/>
          <w:shd w:val="clear" w:color="auto" w:fill="FFFFFF" w:themeFill="background1"/>
          <w:lang w:eastAsia="zh-CN"/>
        </w:rPr>
        <w:t>磋商小组要求投标人澄清、说明或者更正响应文件将以书面形式做出。投标人的澄清、说明或者更正应当由法定代表人或其授权代表签字或者加盖公章。</w:t>
      </w:r>
      <w:bookmarkEnd w:id="13"/>
      <w:bookmarkEnd w:id="14"/>
    </w:p>
    <w:p w14:paraId="49DA8A55">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15" w:name="_Toc529174360"/>
      <w:bookmarkStart w:id="16" w:name="_Toc529440061"/>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15"/>
      <w:bookmarkEnd w:id="16"/>
    </w:p>
    <w:p w14:paraId="398997C0">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7" w:name="_Toc529440062"/>
      <w:bookmarkStart w:id="18" w:name="_Toc529174361"/>
      <w:r>
        <w:rPr>
          <w:rFonts w:hint="eastAsia" w:ascii="宋体"/>
          <w:color w:val="auto"/>
          <w:sz w:val="24"/>
          <w:szCs w:val="24"/>
          <w:shd w:val="clear" w:color="auto" w:fill="FFFFFF" w:themeFill="background1"/>
          <w:lang w:eastAsia="zh-CN"/>
        </w:rPr>
        <w:t>磋商小组所有成员应当集中与单一投标人分别进行磋商，并给予所有参加磋商的投标人平等的磋商机会。</w:t>
      </w:r>
      <w:bookmarkEnd w:id="17"/>
      <w:bookmarkEnd w:id="18"/>
    </w:p>
    <w:p w14:paraId="7ECE51C8">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9" w:name="_Toc529440063"/>
      <w:bookmarkStart w:id="20"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bookmarkEnd w:id="19"/>
      <w:bookmarkEnd w:id="20"/>
    </w:p>
    <w:p w14:paraId="0041DE31">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1" w:name="_Toc529174363"/>
      <w:bookmarkStart w:id="22" w:name="_Toc529440064"/>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）磋商文件能够详细列明项目标的的技术、服务要求的，磋商结束后，磋商小组将要求所有实质性响应的投标人在规定时间内在系统平台上提交最后报价。最后报价是投标人响应文件的有效组成部分。</w:t>
      </w:r>
      <w:bookmarkEnd w:id="21"/>
      <w:bookmarkEnd w:id="22"/>
    </w:p>
    <w:p w14:paraId="0FD1B972">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3" w:name="_Toc529440065"/>
      <w:bookmarkStart w:id="24" w:name="_Toc529174364"/>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）已提交响应文件的投标人，在提交最后报价之前，可以根据磋商情况退出磋商。</w:t>
      </w:r>
      <w:bookmarkEnd w:id="23"/>
      <w:bookmarkEnd w:id="24"/>
    </w:p>
    <w:p w14:paraId="606A4965">
      <w:pPr>
        <w:pStyle w:val="22"/>
        <w:spacing w:line="360" w:lineRule="auto"/>
        <w:ind w:left="0" w:firstLine="480" w:firstLineChars="200"/>
        <w:contextualSpacing/>
        <w:jc w:val="both"/>
        <w:outlineLvl w:val="9"/>
        <w:rPr>
          <w:rFonts w:ascii="宋体"/>
          <w:color w:val="auto"/>
          <w:sz w:val="24"/>
          <w:szCs w:val="24"/>
          <w:shd w:val="clear" w:color="auto" w:fill="FFFFFF" w:themeFill="background1"/>
          <w:lang w:eastAsia="zh-CN"/>
        </w:rPr>
      </w:pPr>
      <w:bookmarkStart w:id="25" w:name="_Toc529174365"/>
      <w:bookmarkStart w:id="26" w:name="_Toc529440066"/>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687D1BA5">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000000"/>
          <w:kern w:val="10"/>
          <w:sz w:val="24"/>
          <w:shd w:val="clear" w:color="auto" w:fill="FFFFFF" w:themeFill="background1"/>
          <w:lang w:eastAsia="zh-CN"/>
        </w:rPr>
        <w:t>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中标候选投标人的评审方法。</w:t>
      </w:r>
    </w:p>
    <w:p w14:paraId="3CBCC8A7">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4.2</w:t>
      </w:r>
      <w:r>
        <w:rPr>
          <w:rFonts w:hint="eastAsia" w:ascii="宋体" w:cs="宋体"/>
          <w:color w:val="000000"/>
          <w:kern w:val="10"/>
          <w:sz w:val="24"/>
          <w:shd w:val="clear" w:color="auto" w:fill="FFFFFF" w:themeFill="background1"/>
          <w:lang w:eastAsia="zh-CN"/>
        </w:rPr>
        <w:t>评审时，磋商小组各成员独立对每个有效响应的文件进行评价、打分，然后汇总每个投标人每项评分因素的得分。</w:t>
      </w:r>
    </w:p>
    <w:p w14:paraId="09623CF6">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4.3</w:t>
      </w:r>
      <w:r>
        <w:rPr>
          <w:rFonts w:hint="eastAsia" w:ascii="宋体" w:cs="宋体"/>
          <w:color w:val="000000"/>
          <w:kern w:val="10"/>
          <w:sz w:val="24"/>
          <w:shd w:val="clear" w:color="auto" w:fill="FFFFFF" w:themeFill="background1"/>
          <w:lang w:eastAsia="zh-CN"/>
        </w:rPr>
        <w:t>磋商小组应当根据综合评分情况，按照评审得分由高到低顺序推荐</w:t>
      </w:r>
      <w:r>
        <w:rPr>
          <w:rFonts w:ascii="宋体" w:cs="宋体"/>
          <w:color w:val="000000"/>
          <w:kern w:val="10"/>
          <w:sz w:val="24"/>
          <w:shd w:val="clear" w:color="auto" w:fill="FFFFFF" w:themeFill="background1"/>
          <w:lang w:eastAsia="zh-CN"/>
        </w:rPr>
        <w:t xml:space="preserve"> </w:t>
      </w:r>
      <w:r>
        <w:rPr>
          <w:rFonts w:hint="eastAsia" w:ascii="宋体" w:cs="宋体"/>
          <w:color w:val="000000"/>
          <w:kern w:val="10"/>
          <w:sz w:val="24"/>
          <w:shd w:val="clear" w:color="auto" w:fill="FFFFFF" w:themeFill="background1"/>
          <w:lang w:eastAsia="zh-CN"/>
        </w:rPr>
        <w:t>1-</w:t>
      </w:r>
      <w:r>
        <w:rPr>
          <w:rFonts w:ascii="宋体" w:cs="宋体"/>
          <w:color w:val="000000"/>
          <w:kern w:val="10"/>
          <w:sz w:val="24"/>
          <w:shd w:val="clear" w:color="auto" w:fill="FFFFFF" w:themeFill="background1"/>
          <w:lang w:eastAsia="zh-CN"/>
        </w:rPr>
        <w:t xml:space="preserve">3 </w:t>
      </w:r>
      <w:r>
        <w:rPr>
          <w:rFonts w:hint="eastAsia" w:ascii="宋体" w:cs="宋体"/>
          <w:color w:val="000000"/>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25"/>
      <w:bookmarkEnd w:id="26"/>
    </w:p>
    <w:p w14:paraId="1CADFD93">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27" w:name="_Toc529440067"/>
      <w:bookmarkStart w:id="28" w:name="_Toc529174366"/>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27"/>
      <w:bookmarkEnd w:id="28"/>
    </w:p>
    <w:p w14:paraId="60281BF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01DF294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采购人应确定排名第一的中标候选人为中标人。如果排名第一的中标候选人放弃中标、因不可抗力提出不能履行合同或者磋商文件规定应当提交履约担保而在规定的期限内未能提交的，采购人将依序确定排名第二的中标候选人为中标人；依次类推。当所有中标候选人因上述同样原因不能签订合同的，采购人将依法重新招标。</w:t>
      </w:r>
    </w:p>
    <w:p w14:paraId="310B4EE4">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sz w:val="24"/>
          <w:shd w:val="clear" w:color="auto" w:fill="FFFFFF" w:themeFill="background1"/>
        </w:rPr>
        <w:t>出现下列情形之一的，将终止竞争性磋商采购活动，发布项目终止公告并说明原因，重新开展采购活动</w:t>
      </w:r>
      <w:r>
        <w:rPr>
          <w:rFonts w:ascii="宋体"/>
          <w:sz w:val="24"/>
          <w:shd w:val="clear" w:color="auto" w:fill="FFFFFF" w:themeFill="background1"/>
        </w:rPr>
        <w:t>:</w:t>
      </w:r>
    </w:p>
    <w:p w14:paraId="6495CC27">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1</w:t>
      </w:r>
      <w:r>
        <w:rPr>
          <w:rFonts w:hint="eastAsia" w:ascii="宋体" w:hAnsi="宋体"/>
          <w:kern w:val="2"/>
          <w:sz w:val="24"/>
          <w:szCs w:val="24"/>
          <w:shd w:val="clear" w:color="auto" w:fill="FFFFFF" w:themeFill="background1"/>
          <w:lang w:eastAsia="zh-CN"/>
        </w:rPr>
        <w:t>、不符合法律、法规和竞争性磋商文件中规定的其他实质性要求的。</w:t>
      </w:r>
    </w:p>
    <w:p w14:paraId="7D4C5CCC">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2</w:t>
      </w:r>
      <w:r>
        <w:rPr>
          <w:rFonts w:hint="eastAsia" w:ascii="宋体" w:hAnsi="宋体"/>
          <w:kern w:val="2"/>
          <w:sz w:val="24"/>
          <w:szCs w:val="24"/>
          <w:shd w:val="clear" w:color="auto" w:fill="FFFFFF" w:themeFill="background1"/>
          <w:lang w:eastAsia="zh-CN"/>
        </w:rPr>
        <w:t>、其他法律、法规及本竞争性磋商文件规定的属响应无效的情形。终止竞争性磋商采购活动的条款。</w:t>
      </w:r>
    </w:p>
    <w:p w14:paraId="045A0ACF">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3</w:t>
      </w:r>
      <w:r>
        <w:rPr>
          <w:rFonts w:hint="eastAsia" w:ascii="宋体" w:hAnsi="宋体"/>
          <w:kern w:val="2"/>
          <w:sz w:val="24"/>
          <w:szCs w:val="24"/>
          <w:shd w:val="clear" w:color="auto" w:fill="FFFFFF" w:themeFill="background1"/>
          <w:lang w:eastAsia="zh-CN"/>
        </w:rPr>
        <w:t>、因情况变化，不再符合规定的竞争性磋商采购方式适用情形的；出现影响采购公正的违法、违规行为的；</w:t>
      </w:r>
    </w:p>
    <w:p w14:paraId="36FAF615">
      <w:pPr>
        <w:pStyle w:val="23"/>
        <w:spacing w:after="0" w:line="360" w:lineRule="auto"/>
        <w:ind w:firstLine="482" w:firstLineChars="200"/>
        <w:contextualSpacing/>
        <w:rPr>
          <w:rFonts w:ascii="宋体"/>
          <w:kern w:val="2"/>
          <w:sz w:val="24"/>
          <w:szCs w:val="24"/>
          <w:shd w:val="clear" w:color="auto" w:fill="FFFFFF" w:themeFill="background1"/>
          <w:lang w:eastAsia="zh-CN"/>
        </w:rPr>
      </w:pPr>
      <w:r>
        <w:rPr>
          <w:rFonts w:ascii="宋体" w:hAnsi="宋体"/>
          <w:b/>
          <w:kern w:val="2"/>
          <w:sz w:val="24"/>
          <w:szCs w:val="24"/>
          <w:shd w:val="clear" w:color="auto" w:fill="FFFFFF" w:themeFill="background1"/>
          <w:lang w:eastAsia="zh-CN"/>
        </w:rPr>
        <w:t>14</w:t>
      </w:r>
      <w:r>
        <w:rPr>
          <w:rFonts w:hint="eastAsia" w:ascii="宋体" w:hAnsi="宋体"/>
          <w:kern w:val="2"/>
          <w:sz w:val="24"/>
          <w:szCs w:val="24"/>
          <w:shd w:val="clear" w:color="auto" w:fill="FFFFFF" w:themeFill="background1"/>
          <w:lang w:eastAsia="zh-CN"/>
        </w:rPr>
        <w:t>、磋商截止时间结束后参加投标人不足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家的，评审期间符合专业条件的投标人或者对磋商响应文件作出实质响应的投标人不足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家的，采购代理机构将报请同级监督机构批准。</w:t>
      </w:r>
    </w:p>
    <w:p w14:paraId="5CB5626D">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15</w:t>
      </w:r>
      <w:r>
        <w:rPr>
          <w:rFonts w:hint="eastAsia" w:ascii="宋体" w:hAnsi="宋体" w:cs="宋体"/>
          <w:b/>
          <w:bCs/>
          <w:sz w:val="24"/>
          <w:shd w:val="clear" w:color="auto" w:fill="FFFFFF" w:themeFill="background1"/>
        </w:rPr>
        <w:t>、中标通知</w:t>
      </w:r>
    </w:p>
    <w:p w14:paraId="125217D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15.1 </w:t>
      </w:r>
      <w:r>
        <w:rPr>
          <w:rFonts w:hint="eastAsia" w:ascii="宋体" w:hAnsi="宋体" w:cs="宋体"/>
          <w:sz w:val="24"/>
          <w:shd w:val="clear" w:color="auto" w:fill="FFFFFF" w:themeFill="background1"/>
        </w:rPr>
        <w:t>磋商结束5日内，采购人将以书面形式发出《</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通知书》一经发出即发生法律效力。</w:t>
      </w:r>
    </w:p>
    <w:p w14:paraId="620138D6">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16</w:t>
      </w:r>
      <w:r>
        <w:rPr>
          <w:rFonts w:hint="eastAsia" w:ascii="宋体" w:hAnsi="宋体" w:cs="宋体"/>
          <w:b/>
          <w:bCs/>
          <w:sz w:val="24"/>
          <w:shd w:val="clear" w:color="auto" w:fill="FFFFFF" w:themeFill="background1"/>
        </w:rPr>
        <w:t>、合同授予</w:t>
      </w:r>
    </w:p>
    <w:p w14:paraId="7EE2B7FD">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16.1 </w:t>
      </w:r>
      <w:r>
        <w:rPr>
          <w:rFonts w:hint="eastAsia" w:ascii="宋体" w:hAnsi="宋体" w:cs="宋体"/>
          <w:sz w:val="24"/>
          <w:shd w:val="clear" w:color="auto" w:fill="FFFFFF" w:themeFill="background1"/>
        </w:rPr>
        <w:t>中标投标人在收到中标通知书后</w:t>
      </w:r>
      <w:r>
        <w:rPr>
          <w:rFonts w:ascii="宋体" w:hAnsi="宋体" w:cs="宋体"/>
          <w:sz w:val="24"/>
          <w:shd w:val="clear" w:color="auto" w:fill="FFFFFF" w:themeFill="background1"/>
        </w:rPr>
        <w:t>30</w:t>
      </w:r>
      <w:r>
        <w:rPr>
          <w:rFonts w:hint="eastAsia" w:ascii="宋体" w:hAnsi="宋体" w:cs="宋体"/>
          <w:sz w:val="24"/>
          <w:shd w:val="clear" w:color="auto" w:fill="FFFFFF" w:themeFill="background1"/>
        </w:rPr>
        <w:t>日内应与采购人签订承包合同。</w:t>
      </w:r>
    </w:p>
    <w:p w14:paraId="3885E6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竞争性磋商文件中标投标人的响应性文件及其相关澄清、补遗文件等，均为签订合同的依据。</w:t>
      </w:r>
    </w:p>
    <w:p w14:paraId="0A52CF2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16.2</w:t>
      </w:r>
      <w:r>
        <w:rPr>
          <w:rFonts w:hint="eastAsia" w:ascii="宋体" w:hAnsi="宋体" w:cs="宋体"/>
          <w:sz w:val="24"/>
          <w:shd w:val="clear" w:color="auto" w:fill="FFFFFF" w:themeFill="background1"/>
        </w:rPr>
        <w:t>中标投标人如未能按竞争性磋商文件要求，在规定限期内与采购人签订合同，无论何种原因招标方将取消其中标资格、撤销其中标通知书。在此情况下，采购人可将合同授予排名次髙的投标人。</w:t>
      </w:r>
    </w:p>
    <w:p w14:paraId="1DEA9D1B">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16.3</w:t>
      </w:r>
      <w:r>
        <w:rPr>
          <w:rFonts w:hint="eastAsia" w:ascii="宋体" w:hAnsi="宋体" w:cs="宋体"/>
          <w:sz w:val="24"/>
          <w:shd w:val="clear" w:color="auto" w:fill="FFFFFF" w:themeFill="background1"/>
        </w:rPr>
        <w:t>在签订合同过程中，如发现中标投标人以他人名义磋商或者以其他方式弄虚作假，骗取中标的，采购人有权取消其中标资格。</w:t>
      </w:r>
    </w:p>
    <w:p w14:paraId="17AE986E">
      <w:pPr>
        <w:spacing w:line="360" w:lineRule="auto"/>
        <w:jc w:val="center"/>
        <w:rPr>
          <w:rFonts w:ascii="宋体" w:hAnsi="宋体" w:cs="宋体"/>
          <w:b/>
          <w:bCs/>
          <w:sz w:val="28"/>
          <w:szCs w:val="28"/>
          <w:shd w:val="clear" w:color="auto" w:fill="FFFFFF" w:themeFill="background1"/>
        </w:rPr>
      </w:pPr>
    </w:p>
    <w:p w14:paraId="6E08C7D1">
      <w:pPr>
        <w:rPr>
          <w:rFonts w:ascii="宋体" w:hAnsi="宋体" w:cs="宋体"/>
          <w:b/>
          <w:bCs/>
          <w:sz w:val="28"/>
          <w:szCs w:val="28"/>
          <w:shd w:val="clear" w:color="auto" w:fill="FFFFFF" w:themeFill="background1"/>
        </w:rPr>
      </w:pPr>
      <w:r>
        <w:rPr>
          <w:rFonts w:ascii="宋体" w:hAnsi="宋体" w:cs="宋体"/>
          <w:b/>
          <w:bCs/>
          <w:sz w:val="28"/>
          <w:szCs w:val="28"/>
          <w:shd w:val="clear" w:color="auto" w:fill="FFFFFF" w:themeFill="background1"/>
        </w:rPr>
        <w:br w:type="page"/>
      </w:r>
    </w:p>
    <w:p w14:paraId="078ED939">
      <w:pPr>
        <w:spacing w:line="360" w:lineRule="auto"/>
        <w:jc w:val="center"/>
        <w:rPr>
          <w:rFonts w:ascii="宋体" w:hAnsi="宋体" w:cs="宋体"/>
          <w:b/>
          <w:bCs/>
          <w:sz w:val="28"/>
          <w:szCs w:val="28"/>
          <w:shd w:val="clear" w:color="auto" w:fill="FFFFFF" w:themeFill="background1"/>
        </w:rPr>
      </w:pPr>
    </w:p>
    <w:p w14:paraId="6D5AB901">
      <w:pPr>
        <w:pStyle w:val="2"/>
        <w:numPr>
          <w:ilvl w:val="0"/>
          <w:numId w:val="1"/>
        </w:numPr>
        <w:jc w:val="center"/>
        <w:rPr>
          <w:rFonts w:hint="eastAsia" w:ascii="黑体" w:hAnsi="黑体" w:eastAsia="黑体" w:cs="宋体"/>
          <w:sz w:val="36"/>
          <w:szCs w:val="36"/>
          <w:shd w:val="clear" w:color="auto" w:fill="FFFFFF" w:themeFill="background1"/>
          <w:lang w:eastAsia="zh-CN"/>
        </w:rPr>
      </w:pPr>
      <w:bookmarkStart w:id="29" w:name="_Toc121835974"/>
      <w:bookmarkStart w:id="30" w:name="_Toc525811564"/>
      <w:r>
        <w:rPr>
          <w:rFonts w:hint="eastAsia" w:ascii="黑体" w:hAnsi="黑体" w:eastAsia="黑体" w:cs="宋体"/>
          <w:sz w:val="36"/>
          <w:szCs w:val="36"/>
          <w:shd w:val="clear" w:color="auto" w:fill="FFFFFF" w:themeFill="background1"/>
        </w:rPr>
        <w:t xml:space="preserve"> </w:t>
      </w:r>
      <w:bookmarkEnd w:id="29"/>
      <w:bookmarkEnd w:id="30"/>
      <w:r>
        <w:rPr>
          <w:rFonts w:hint="eastAsia" w:ascii="黑体" w:hAnsi="黑体" w:eastAsia="黑体" w:cs="宋体"/>
          <w:sz w:val="36"/>
          <w:szCs w:val="36"/>
          <w:shd w:val="clear" w:color="auto" w:fill="FFFFFF" w:themeFill="background1"/>
          <w:lang w:eastAsia="zh-CN"/>
        </w:rPr>
        <w:t>服务需求</w:t>
      </w:r>
    </w:p>
    <w:p w14:paraId="7A6CCC3D">
      <w:pPr>
        <w:spacing w:line="540" w:lineRule="exac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项目名称：</w:t>
      </w:r>
      <w:r>
        <w:rPr>
          <w:rFonts w:hint="eastAsia" w:ascii="宋体" w:hAnsi="宋体" w:cs="宋体"/>
          <w:bCs/>
          <w:sz w:val="28"/>
          <w:szCs w:val="28"/>
          <w:lang w:eastAsia="zh-CN"/>
        </w:rPr>
        <w:t>三门峡市陕州区2025年河湖健康评价报告编制项目</w:t>
      </w:r>
    </w:p>
    <w:p w14:paraId="65E6485A">
      <w:pPr>
        <w:spacing w:line="54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采购</w:t>
      </w:r>
      <w:r>
        <w:rPr>
          <w:rFonts w:hint="eastAsia" w:ascii="宋体" w:hAnsi="宋体" w:eastAsia="宋体" w:cs="宋体"/>
          <w:bCs/>
          <w:sz w:val="28"/>
          <w:szCs w:val="28"/>
        </w:rPr>
        <w:t>内</w:t>
      </w:r>
      <w:r>
        <w:rPr>
          <w:rFonts w:hint="eastAsia" w:ascii="宋体" w:hAnsi="宋体" w:eastAsia="宋体" w:cs="宋体"/>
          <w:bCs/>
          <w:sz w:val="28"/>
          <w:szCs w:val="28"/>
          <w:lang w:eastAsia="zh-CN"/>
        </w:rPr>
        <w:t>容：</w:t>
      </w:r>
      <w:r>
        <w:rPr>
          <w:rFonts w:hint="eastAsia" w:ascii="宋体" w:hAnsi="宋体" w:cs="宋体"/>
          <w:bCs/>
          <w:sz w:val="28"/>
          <w:szCs w:val="28"/>
          <w:lang w:eastAsia="zh-CN"/>
        </w:rPr>
        <w:t>三门峡市陕州区2025年河湖健康评价报告编制项目主要包括现场调查、水质检测、报告编制及咨询评估四部分。</w:t>
      </w:r>
    </w:p>
    <w:p w14:paraId="7D28B06E">
      <w:pPr>
        <w:spacing w:line="540" w:lineRule="exact"/>
        <w:rPr>
          <w:rFonts w:hint="eastAsia" w:ascii="宋体" w:hAnsi="宋体" w:eastAsia="宋体" w:cs="宋体"/>
          <w:bCs/>
          <w:sz w:val="28"/>
          <w:szCs w:val="28"/>
          <w:lang w:eastAsia="zh-CN"/>
        </w:rPr>
      </w:pPr>
      <w:r>
        <w:rPr>
          <w:rFonts w:hint="eastAsia" w:ascii="宋体" w:hAnsi="宋体" w:eastAsia="宋体" w:cs="宋体"/>
          <w:bCs/>
          <w:sz w:val="28"/>
          <w:szCs w:val="28"/>
        </w:rPr>
        <w:t>3、</w:t>
      </w:r>
      <w:r>
        <w:rPr>
          <w:rFonts w:hint="eastAsia" w:ascii="宋体" w:hAnsi="宋体" w:eastAsia="宋体" w:cs="宋体"/>
          <w:bCs/>
          <w:sz w:val="28"/>
          <w:szCs w:val="28"/>
          <w:lang w:eastAsia="zh-CN"/>
        </w:rPr>
        <w:t>服务地点</w:t>
      </w:r>
      <w:r>
        <w:rPr>
          <w:rFonts w:hint="eastAsia" w:ascii="宋体" w:hAnsi="宋体" w:eastAsia="宋体" w:cs="宋体"/>
          <w:bCs/>
          <w:sz w:val="28"/>
          <w:szCs w:val="28"/>
        </w:rPr>
        <w:t>：三门峡市陕州区</w:t>
      </w:r>
      <w:r>
        <w:rPr>
          <w:rFonts w:hint="eastAsia" w:ascii="宋体" w:hAnsi="宋体" w:eastAsia="宋体" w:cs="宋体"/>
          <w:bCs/>
          <w:sz w:val="28"/>
          <w:szCs w:val="28"/>
          <w:lang w:val="en-US" w:eastAsia="zh-CN"/>
        </w:rPr>
        <w:t xml:space="preserve"> </w:t>
      </w:r>
    </w:p>
    <w:p w14:paraId="2058ED6E">
      <w:pPr>
        <w:spacing w:line="540" w:lineRule="exact"/>
        <w:rPr>
          <w:rFonts w:hint="eastAsia"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bCs/>
          <w:sz w:val="28"/>
          <w:szCs w:val="28"/>
          <w:lang w:eastAsia="zh-CN"/>
        </w:rPr>
        <w:t>财政</w:t>
      </w:r>
      <w:r>
        <w:rPr>
          <w:rFonts w:hint="eastAsia" w:ascii="宋体" w:hAnsi="宋体" w:eastAsia="宋体" w:cs="宋体"/>
          <w:bCs/>
          <w:sz w:val="28"/>
          <w:szCs w:val="28"/>
        </w:rPr>
        <w:t>资金，已落实</w:t>
      </w:r>
    </w:p>
    <w:p w14:paraId="6D1FC7A7">
      <w:pPr>
        <w:spacing w:line="540" w:lineRule="exact"/>
        <w:rPr>
          <w:rFonts w:hint="eastAsia" w:ascii="宋体" w:hAnsi="宋体" w:cs="宋体"/>
          <w:bCs/>
          <w:sz w:val="28"/>
          <w:szCs w:val="28"/>
          <w:lang w:val="en-US" w:eastAsia="zh-CN"/>
        </w:rPr>
      </w:pPr>
      <w:r>
        <w:rPr>
          <w:rFonts w:hint="eastAsia" w:ascii="宋体" w:hAnsi="宋体" w:eastAsia="宋体" w:cs="宋体"/>
          <w:bCs/>
          <w:sz w:val="28"/>
          <w:szCs w:val="28"/>
        </w:rPr>
        <w:t>5、预算资金：</w:t>
      </w:r>
      <w:r>
        <w:rPr>
          <w:rFonts w:hint="default" w:ascii="Arial" w:hAnsi="Arial" w:eastAsia="宋体" w:cs="Arial"/>
          <w:bCs/>
          <w:sz w:val="28"/>
          <w:szCs w:val="28"/>
        </w:rPr>
        <w:t>¥</w:t>
      </w:r>
      <w:r>
        <w:rPr>
          <w:rFonts w:hint="eastAsia" w:ascii="宋体" w:hAnsi="宋体" w:cs="宋体"/>
          <w:bCs/>
          <w:sz w:val="28"/>
          <w:szCs w:val="28"/>
          <w:lang w:val="en-US" w:eastAsia="zh-CN"/>
        </w:rPr>
        <w:t>840000</w:t>
      </w:r>
      <w:r>
        <w:rPr>
          <w:rFonts w:hint="eastAsia" w:ascii="宋体" w:hAnsi="宋体" w:eastAsia="宋体" w:cs="宋体"/>
          <w:bCs/>
          <w:sz w:val="28"/>
          <w:szCs w:val="28"/>
          <w:lang w:val="en-US" w:eastAsia="zh-CN"/>
        </w:rPr>
        <w:t>.00元</w:t>
      </w:r>
      <w:r>
        <w:rPr>
          <w:rFonts w:hint="eastAsia" w:ascii="宋体" w:hAnsi="宋体" w:cs="宋体"/>
          <w:bCs/>
          <w:sz w:val="28"/>
          <w:szCs w:val="28"/>
          <w:lang w:val="en-US" w:eastAsia="zh-CN"/>
        </w:rPr>
        <w:t>；</w:t>
      </w:r>
    </w:p>
    <w:p w14:paraId="76EF0E8B">
      <w:pPr>
        <w:spacing w:line="540" w:lineRule="exact"/>
        <w:rPr>
          <w:rFonts w:hint="eastAsia" w:ascii="宋体" w:hAnsi="宋体" w:eastAsia="宋体" w:cs="宋体"/>
          <w:bCs/>
          <w:sz w:val="28"/>
          <w:szCs w:val="28"/>
        </w:rPr>
      </w:pPr>
      <w:r>
        <w:rPr>
          <w:rFonts w:hint="eastAsia" w:ascii="宋体" w:hAnsi="宋体" w:eastAsia="宋体" w:cs="宋体"/>
          <w:bCs/>
          <w:sz w:val="28"/>
          <w:szCs w:val="28"/>
        </w:rPr>
        <w:t>6、</w:t>
      </w:r>
      <w:r>
        <w:rPr>
          <w:rFonts w:hint="eastAsia" w:ascii="宋体" w:hAnsi="宋体" w:eastAsia="宋体" w:cs="宋体"/>
          <w:bCs/>
          <w:sz w:val="28"/>
          <w:szCs w:val="28"/>
          <w:lang w:eastAsia="zh-CN"/>
        </w:rPr>
        <w:t>服务期限</w:t>
      </w:r>
      <w:r>
        <w:rPr>
          <w:rFonts w:hint="eastAsia" w:ascii="宋体" w:hAnsi="宋体" w:eastAsia="宋体" w:cs="宋体"/>
          <w:bCs/>
          <w:sz w:val="28"/>
          <w:szCs w:val="28"/>
        </w:rPr>
        <w:t>：</w:t>
      </w:r>
      <w:r>
        <w:rPr>
          <w:rFonts w:hint="eastAsia" w:ascii="宋体" w:hAnsi="宋体" w:eastAsia="宋体" w:cs="宋体"/>
          <w:bCs/>
          <w:sz w:val="28"/>
          <w:szCs w:val="28"/>
          <w:lang w:val="en-US" w:eastAsia="zh-CN"/>
        </w:rPr>
        <w:t>30</w:t>
      </w:r>
      <w:r>
        <w:rPr>
          <w:rFonts w:hint="eastAsia" w:ascii="宋体" w:hAnsi="宋体" w:eastAsia="宋体" w:cs="宋体"/>
          <w:bCs/>
          <w:sz w:val="28"/>
          <w:szCs w:val="28"/>
        </w:rPr>
        <w:t>日历天</w:t>
      </w:r>
    </w:p>
    <w:p w14:paraId="23769542">
      <w:pPr>
        <w:spacing w:line="540" w:lineRule="exact"/>
        <w:rPr>
          <w:rFonts w:hint="eastAsia" w:ascii="宋体" w:hAnsi="宋体" w:eastAsia="宋体" w:cs="宋体"/>
          <w:bCs/>
          <w:sz w:val="28"/>
          <w:szCs w:val="28"/>
        </w:rPr>
      </w:pPr>
      <w:r>
        <w:rPr>
          <w:rFonts w:hint="eastAsia" w:ascii="宋体" w:hAnsi="宋体" w:eastAsia="宋体" w:cs="宋体"/>
          <w:bCs/>
          <w:sz w:val="28"/>
          <w:szCs w:val="28"/>
        </w:rPr>
        <w:t>7、质量要求：合格（符合现行国家、行业、地方相关规范要求）</w:t>
      </w:r>
    </w:p>
    <w:p w14:paraId="044B386F">
      <w:pPr>
        <w:spacing w:line="540" w:lineRule="exact"/>
        <w:rPr>
          <w:rFonts w:hint="eastAsia" w:ascii="宋体" w:hAnsi="宋体" w:eastAsia="宋体" w:cs="宋体"/>
          <w:bCs/>
          <w:sz w:val="28"/>
          <w:szCs w:val="28"/>
          <w:lang w:val="en-US" w:eastAsia="zh-CN"/>
        </w:rPr>
      </w:pPr>
      <w:bookmarkStart w:id="31" w:name="_Toc495647412"/>
      <w:bookmarkStart w:id="32" w:name="_Toc525811565"/>
      <w:bookmarkStart w:id="33" w:name="_Toc121835976"/>
      <w:bookmarkStart w:id="158" w:name="_GoBack"/>
      <w:bookmarkEnd w:id="158"/>
      <w:r>
        <w:rPr>
          <w:rFonts w:hint="eastAsia" w:ascii="宋体" w:hAnsi="宋体" w:eastAsia="宋体" w:cs="宋体"/>
          <w:bCs/>
          <w:sz w:val="28"/>
          <w:szCs w:val="28"/>
          <w:lang w:val="en-US" w:eastAsia="zh-CN"/>
        </w:rPr>
        <w:t>8、成果提交要求：根据河南省总河长令《关于全面推进幸福河湖建设的决定》（第7号），对流域面积30平方公里以上河流开展河湖健康评价工作，科学、动态掌握河湖健康状态，陕州区2025年度需完成苍龙涧河、青龙涧河、芦草河、混春河、后河、春雷沟、苇园沟、张村沟、兴隆河、野乔河、火烧阳沟、龙泉沟、吉家河、龙潭沟共计14条河道河湖健康评价报告编制工作。报告编制费主要包括现场调查、水质检测、报告编制费及咨询评估费四部分</w:t>
      </w:r>
    </w:p>
    <w:p w14:paraId="29642485">
      <w:pPr>
        <w:rPr>
          <w:rFonts w:hint="eastAsia"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70AE7CE6">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第四章  评审办法</w:t>
      </w:r>
      <w:bookmarkEnd w:id="31"/>
      <w:bookmarkEnd w:id="32"/>
      <w:bookmarkEnd w:id="33"/>
    </w:p>
    <w:p w14:paraId="5055F13C">
      <w:pPr>
        <w:spacing w:line="360" w:lineRule="auto"/>
        <w:ind w:firstLine="482" w:firstLineChars="200"/>
        <w:rPr>
          <w:rFonts w:ascii="宋体" w:hAnsi="宋体"/>
          <w:b/>
          <w:color w:val="000000"/>
          <w:sz w:val="24"/>
          <w:shd w:val="clear" w:color="auto" w:fill="FFFFFF" w:themeFill="background1"/>
        </w:rPr>
      </w:pPr>
      <w:r>
        <w:rPr>
          <w:rFonts w:hint="eastAsia" w:ascii="宋体" w:hAnsi="宋体"/>
          <w:b/>
          <w:color w:val="000000"/>
          <w:sz w:val="24"/>
          <w:shd w:val="clear" w:color="auto" w:fill="FFFFFF" w:themeFill="background1"/>
        </w:rPr>
        <w:t>附：评分计分标准，投标人评标得分为下表所列所有项的合计得分。</w:t>
      </w:r>
    </w:p>
    <w:tbl>
      <w:tblPr>
        <w:tblStyle w:val="15"/>
        <w:tblW w:w="96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374"/>
        <w:gridCol w:w="5652"/>
      </w:tblGrid>
      <w:tr w14:paraId="2E74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14:paraId="18059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条款号</w:t>
            </w:r>
          </w:p>
        </w:tc>
        <w:tc>
          <w:tcPr>
            <w:tcW w:w="2374" w:type="dxa"/>
            <w:vAlign w:val="center"/>
          </w:tcPr>
          <w:p w14:paraId="08F0F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评审因素</w:t>
            </w:r>
          </w:p>
        </w:tc>
        <w:tc>
          <w:tcPr>
            <w:tcW w:w="5652" w:type="dxa"/>
            <w:vAlign w:val="center"/>
          </w:tcPr>
          <w:p w14:paraId="10FD70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评审标准</w:t>
            </w:r>
          </w:p>
        </w:tc>
      </w:tr>
      <w:tr w14:paraId="47C2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1B80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1</w:t>
            </w:r>
          </w:p>
        </w:tc>
        <w:tc>
          <w:tcPr>
            <w:tcW w:w="1028" w:type="dxa"/>
            <w:vMerge w:val="restart"/>
            <w:vAlign w:val="center"/>
          </w:tcPr>
          <w:p w14:paraId="6478F5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符合性评审标准</w:t>
            </w:r>
          </w:p>
        </w:tc>
        <w:tc>
          <w:tcPr>
            <w:tcW w:w="2374" w:type="dxa"/>
            <w:vAlign w:val="center"/>
          </w:tcPr>
          <w:p w14:paraId="4CC38A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val="en-US" w:eastAsia="zh-CN"/>
              </w:rPr>
              <w:t>供应商</w:t>
            </w:r>
            <w:r>
              <w:rPr>
                <w:rFonts w:hint="eastAsia" w:ascii="宋体" w:hAnsi="宋体"/>
                <w:color w:val="000000"/>
                <w:sz w:val="24"/>
                <w:shd w:val="clear" w:color="auto" w:fill="FFFFFF" w:themeFill="background1"/>
              </w:rPr>
              <w:t>名称</w:t>
            </w:r>
          </w:p>
        </w:tc>
        <w:tc>
          <w:tcPr>
            <w:tcW w:w="5652" w:type="dxa"/>
            <w:vAlign w:val="center"/>
          </w:tcPr>
          <w:p w14:paraId="3E72A4A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与营业执照一致</w:t>
            </w:r>
          </w:p>
        </w:tc>
      </w:tr>
      <w:tr w14:paraId="46E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8" w:type="dxa"/>
            <w:vMerge w:val="continue"/>
            <w:vAlign w:val="center"/>
          </w:tcPr>
          <w:p w14:paraId="7898F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1B3D7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2D61C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投标函签字盖章</w:t>
            </w:r>
          </w:p>
        </w:tc>
        <w:tc>
          <w:tcPr>
            <w:tcW w:w="5652" w:type="dxa"/>
            <w:vAlign w:val="center"/>
          </w:tcPr>
          <w:p w14:paraId="32618DC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66C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327F89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0072D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DD13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w:t>
            </w:r>
          </w:p>
        </w:tc>
        <w:tc>
          <w:tcPr>
            <w:tcW w:w="5652" w:type="dxa"/>
            <w:vAlign w:val="center"/>
          </w:tcPr>
          <w:p w14:paraId="14A80B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符合第六章“</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格式”的要求</w:t>
            </w:r>
          </w:p>
        </w:tc>
      </w:tr>
      <w:tr w14:paraId="4865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A3BA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2</w:t>
            </w:r>
          </w:p>
        </w:tc>
        <w:tc>
          <w:tcPr>
            <w:tcW w:w="1028" w:type="dxa"/>
            <w:vMerge w:val="restart"/>
            <w:vAlign w:val="center"/>
          </w:tcPr>
          <w:p w14:paraId="003AB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资格评审标准</w:t>
            </w:r>
          </w:p>
        </w:tc>
        <w:tc>
          <w:tcPr>
            <w:tcW w:w="2374" w:type="dxa"/>
            <w:vAlign w:val="center"/>
          </w:tcPr>
          <w:p w14:paraId="38DAD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w:t>
            </w:r>
          </w:p>
        </w:tc>
        <w:tc>
          <w:tcPr>
            <w:tcW w:w="5652" w:type="dxa"/>
            <w:vAlign w:val="center"/>
          </w:tcPr>
          <w:p w14:paraId="70B835B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满足《中华人民共和国政府采购法》第二十二条规定，供应商提供承诺书</w:t>
            </w:r>
          </w:p>
        </w:tc>
      </w:tr>
      <w:tr w14:paraId="7D9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3D846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1028" w:type="dxa"/>
            <w:vMerge w:val="continue"/>
            <w:vAlign w:val="center"/>
          </w:tcPr>
          <w:p w14:paraId="1C45A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2374" w:type="dxa"/>
            <w:vAlign w:val="center"/>
          </w:tcPr>
          <w:p w14:paraId="15292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营业执照</w:t>
            </w:r>
          </w:p>
        </w:tc>
        <w:tc>
          <w:tcPr>
            <w:tcW w:w="5652" w:type="dxa"/>
            <w:vAlign w:val="center"/>
          </w:tcPr>
          <w:p w14:paraId="45E58A7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供应商具有合格有效的营业执照或有效的事业单位证书；</w:t>
            </w:r>
          </w:p>
        </w:tc>
      </w:tr>
      <w:tr w14:paraId="3CC0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40DAC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1937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1BFE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资质要求</w:t>
            </w:r>
          </w:p>
        </w:tc>
        <w:tc>
          <w:tcPr>
            <w:tcW w:w="5652" w:type="dxa"/>
            <w:vAlign w:val="center"/>
          </w:tcPr>
          <w:p w14:paraId="29F2D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供应商须具有水利行业专业乙级及以上设计资质，并在人员、设备、资金等方面具有相应的能力；</w:t>
            </w:r>
          </w:p>
        </w:tc>
      </w:tr>
      <w:tr w14:paraId="1246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3115BE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8E5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36715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52" w:type="dxa"/>
            <w:vAlign w:val="center"/>
          </w:tcPr>
          <w:p w14:paraId="72D205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拟派项目负责人须具备相关专业中级或其以上技术职称</w:t>
            </w:r>
          </w:p>
        </w:tc>
      </w:tr>
      <w:tr w14:paraId="477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58D40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55E5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748F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lang w:eastAsia="zh-CN"/>
              </w:rPr>
              <w:t>具有良好的商业信誉和健全的财务会计制度</w:t>
            </w:r>
          </w:p>
        </w:tc>
        <w:tc>
          <w:tcPr>
            <w:tcW w:w="5652" w:type="dxa"/>
            <w:vAlign w:val="center"/>
          </w:tcPr>
          <w:p w14:paraId="4734A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具有良好的商业信誉和健全的财务会计制度的承诺书；</w:t>
            </w:r>
          </w:p>
        </w:tc>
      </w:tr>
      <w:tr w14:paraId="579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7E50B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2FDE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FDA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无行贿记录、无商业贿赂和不正当竞争行为</w:t>
            </w:r>
          </w:p>
        </w:tc>
        <w:tc>
          <w:tcPr>
            <w:tcW w:w="5652" w:type="dxa"/>
            <w:vAlign w:val="center"/>
          </w:tcPr>
          <w:p w14:paraId="5D4B4D7E">
            <w:pPr>
              <w:widowControl/>
              <w:spacing w:line="360" w:lineRule="auto"/>
              <w:ind w:firstLine="480" w:firstLineChars="200"/>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tc>
      </w:tr>
      <w:tr w14:paraId="376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4F002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F467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903B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52" w:type="dxa"/>
            <w:vAlign w:val="center"/>
          </w:tcPr>
          <w:p w14:paraId="53FDD3E2">
            <w:pPr>
              <w:widowControl/>
              <w:spacing w:line="360" w:lineRule="auto"/>
              <w:ind w:firstLine="480" w:firstLineChars="200"/>
              <w:rPr>
                <w:rFonts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6D0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14:paraId="17E4B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AC449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29309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olor w:val="000000"/>
                <w:sz w:val="24"/>
                <w:shd w:val="clear" w:color="auto" w:fill="FFFFFF" w:themeFill="background1"/>
                <w:lang w:eastAsia="zh-CN"/>
              </w:rPr>
              <w:t>中</w:t>
            </w:r>
            <w:r>
              <w:rPr>
                <w:rFonts w:hint="eastAsia" w:ascii="宋体" w:hAnsi="宋体" w:cs="宋体"/>
                <w:kern w:val="0"/>
                <w:sz w:val="24"/>
                <w:shd w:val="clear" w:color="auto" w:fill="FFFFFF" w:themeFill="background1"/>
                <w:lang w:eastAsia="zh-CN"/>
              </w:rPr>
              <w:t>小企业声明函</w:t>
            </w:r>
          </w:p>
        </w:tc>
        <w:tc>
          <w:tcPr>
            <w:tcW w:w="5652" w:type="dxa"/>
            <w:vAlign w:val="center"/>
          </w:tcPr>
          <w:p w14:paraId="0CDBC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tc>
      </w:tr>
      <w:tr w14:paraId="3F0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68" w:type="dxa"/>
            <w:vMerge w:val="continue"/>
            <w:vAlign w:val="center"/>
          </w:tcPr>
          <w:p w14:paraId="25A9D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0943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10E58C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本项目不接受联合体投标</w:t>
            </w:r>
          </w:p>
        </w:tc>
        <w:tc>
          <w:tcPr>
            <w:tcW w:w="5652" w:type="dxa"/>
            <w:vAlign w:val="center"/>
          </w:tcPr>
          <w:p w14:paraId="774643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rPr>
              <w:t>本项目不接受联合体投标，供应商提供承诺书</w:t>
            </w:r>
          </w:p>
        </w:tc>
      </w:tr>
      <w:tr w14:paraId="7D3B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09801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color w:val="000000"/>
                <w:sz w:val="24"/>
                <w:shd w:val="clear" w:color="auto" w:fill="FFFFFF" w:themeFill="background1"/>
              </w:rPr>
              <w:t>3</w:t>
            </w:r>
          </w:p>
        </w:tc>
        <w:tc>
          <w:tcPr>
            <w:tcW w:w="1028" w:type="dxa"/>
            <w:vMerge w:val="restart"/>
            <w:vAlign w:val="center"/>
          </w:tcPr>
          <w:p w14:paraId="30672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响应性</w:t>
            </w:r>
          </w:p>
          <w:p w14:paraId="0B0734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评审标准</w:t>
            </w:r>
          </w:p>
        </w:tc>
        <w:tc>
          <w:tcPr>
            <w:tcW w:w="2374" w:type="dxa"/>
            <w:vAlign w:val="center"/>
          </w:tcPr>
          <w:p w14:paraId="49CB3A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lang w:val="en-US" w:eastAsia="zh-CN"/>
              </w:rPr>
              <w:t>服务期限</w:t>
            </w:r>
          </w:p>
        </w:tc>
        <w:tc>
          <w:tcPr>
            <w:tcW w:w="5652" w:type="dxa"/>
            <w:vAlign w:val="center"/>
          </w:tcPr>
          <w:p w14:paraId="5F9284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30日历天</w:t>
            </w:r>
          </w:p>
        </w:tc>
      </w:tr>
      <w:tr w14:paraId="1EF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8707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1D87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0417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质量要求</w:t>
            </w:r>
          </w:p>
        </w:tc>
        <w:tc>
          <w:tcPr>
            <w:tcW w:w="5652" w:type="dxa"/>
            <w:vAlign w:val="center"/>
          </w:tcPr>
          <w:p w14:paraId="0AC660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合格（符合现行国家、行业、地方相关规范要求）</w:t>
            </w:r>
          </w:p>
        </w:tc>
      </w:tr>
      <w:tr w14:paraId="7E0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483A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327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0BA5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磋商有效期</w:t>
            </w:r>
          </w:p>
        </w:tc>
        <w:tc>
          <w:tcPr>
            <w:tcW w:w="5652" w:type="dxa"/>
            <w:vAlign w:val="center"/>
          </w:tcPr>
          <w:p w14:paraId="759A38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w:t>
            </w: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0159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7C9CE5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8F0F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EF92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投标报价</w:t>
            </w:r>
          </w:p>
        </w:tc>
        <w:tc>
          <w:tcPr>
            <w:tcW w:w="5652" w:type="dxa"/>
            <w:vAlign w:val="center"/>
          </w:tcPr>
          <w:p w14:paraId="6DDCC0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低于（含等于）本项目的预算金额</w:t>
            </w:r>
          </w:p>
        </w:tc>
      </w:tr>
      <w:tr w14:paraId="232B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3C8CE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4702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95E3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其他</w:t>
            </w:r>
          </w:p>
        </w:tc>
        <w:tc>
          <w:tcPr>
            <w:tcW w:w="5652" w:type="dxa"/>
            <w:vAlign w:val="center"/>
          </w:tcPr>
          <w:p w14:paraId="338B67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磋商文件规定的其他内容</w:t>
            </w:r>
          </w:p>
        </w:tc>
      </w:tr>
    </w:tbl>
    <w:p w14:paraId="039AB8A2">
      <w:pPr>
        <w:spacing w:line="360" w:lineRule="auto"/>
        <w:ind w:firstLine="482" w:firstLineChars="200"/>
        <w:rPr>
          <w:rFonts w:ascii="宋体" w:hAnsi="宋体"/>
          <w:b/>
          <w:color w:val="000000"/>
          <w:sz w:val="24"/>
          <w:shd w:val="clear" w:color="auto" w:fill="FFFFFF" w:themeFill="background1"/>
        </w:rPr>
      </w:pPr>
    </w:p>
    <w:tbl>
      <w:tblPr>
        <w:tblStyle w:val="15"/>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2614"/>
        <w:gridCol w:w="5835"/>
      </w:tblGrid>
      <w:tr w14:paraId="65A6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Align w:val="center"/>
          </w:tcPr>
          <w:p w14:paraId="122C0A36">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14:paraId="52276CEB">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449" w:type="dxa"/>
            <w:gridSpan w:val="2"/>
          </w:tcPr>
          <w:p w14:paraId="7825EAAD">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p w14:paraId="1AA270A3">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p w14:paraId="1CA0E41A">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商务部分：25分</w:t>
            </w:r>
          </w:p>
        </w:tc>
      </w:tr>
      <w:tr w14:paraId="2091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3E32AF9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449" w:type="dxa"/>
            <w:gridSpan w:val="2"/>
          </w:tcPr>
          <w:p w14:paraId="42265FE8">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3A3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3197659">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14:paraId="0F962327">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tc>
        <w:tc>
          <w:tcPr>
            <w:tcW w:w="8449" w:type="dxa"/>
            <w:gridSpan w:val="2"/>
          </w:tcPr>
          <w:p w14:paraId="2C78D827">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2184B1E">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651A7A3A">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004E4CD6">
            <w:pPr>
              <w:spacing w:line="440" w:lineRule="exact"/>
              <w:rPr>
                <w:rFonts w:hint="eastAsia" w:ascii="宋体" w:hAnsi="宋体" w:cs="宋体"/>
                <w:bCs/>
                <w:sz w:val="24"/>
              </w:rPr>
            </w:pPr>
            <w:r>
              <w:rPr>
                <w:rFonts w:hint="eastAsia" w:ascii="宋体" w:hAnsi="宋体" w:cs="宋体"/>
                <w:bCs/>
                <w:sz w:val="24"/>
              </w:rPr>
              <w:t>供应商报价得分=（评标基准价/供应商投标报价）×30</w:t>
            </w:r>
          </w:p>
          <w:p w14:paraId="0A2A6EF5">
            <w:pPr>
              <w:pStyle w:val="13"/>
              <w:rPr>
                <w:color w:val="auto"/>
              </w:rPr>
            </w:pPr>
            <w:r>
              <w:rPr>
                <w:rFonts w:hint="eastAsia" w:ascii="宋体" w:hAnsi="宋体" w:eastAsia="宋体" w:cs="Times New Roman"/>
                <w:b/>
                <w:bCs/>
                <w:color w:val="auto"/>
                <w:kern w:val="0"/>
                <w:sz w:val="24"/>
              </w:rPr>
              <w:t>本项目专门面向中小企业采购，不再进行价格扣除。</w:t>
            </w:r>
          </w:p>
          <w:p w14:paraId="35F97707">
            <w:pPr>
              <w:spacing w:line="440" w:lineRule="exact"/>
              <w:rPr>
                <w:rFonts w:ascii="宋体" w:hAnsi="宋体" w:cs="宋体"/>
                <w:b/>
                <w:color w:val="auto"/>
                <w:sz w:val="24"/>
              </w:rPr>
            </w:pPr>
            <w:r>
              <w:rPr>
                <w:rFonts w:hint="eastAsia" w:ascii="宋体" w:hAnsi="宋体" w:cs="宋体"/>
                <w:b/>
                <w:color w:val="auto"/>
                <w:sz w:val="24"/>
              </w:rPr>
              <w:t>注：投标人报价得分保留小数点后两位。</w:t>
            </w:r>
          </w:p>
          <w:p w14:paraId="246368FA">
            <w:pPr>
              <w:spacing w:line="500" w:lineRule="exact"/>
              <w:jc w:val="left"/>
              <w:rPr>
                <w:rFonts w:ascii="宋体" w:hAnsi="宋体" w:cs="宋体"/>
                <w:b/>
                <w:sz w:val="24"/>
                <w:shd w:val="clear" w:color="auto" w:fill="FFFFFF" w:themeFill="background1"/>
              </w:rPr>
            </w:pPr>
            <w:r>
              <w:rPr>
                <w:rFonts w:hint="eastAsia" w:ascii="宋体" w:hAnsi="宋体" w:cs="宋体"/>
                <w:b/>
                <w:bCs/>
                <w:color w:val="auto"/>
                <w:sz w:val="24"/>
              </w:rPr>
              <w:t>磋商小组认</w:t>
            </w:r>
            <w:r>
              <w:rPr>
                <w:rFonts w:hint="eastAsia" w:ascii="宋体" w:hAnsi="宋体" w:eastAsia="宋体" w:cs="Times New Roman"/>
                <w:b/>
                <w:bCs/>
                <w:color w:val="auto"/>
                <w:kern w:val="0"/>
                <w:sz w:val="24"/>
                <w:szCs w:val="28"/>
                <w:lang w:val="en-US" w:eastAsia="zh-CN" w:bidi="ar-SA"/>
              </w:rPr>
              <w:t>为供应商的报</w:t>
            </w:r>
            <w:r>
              <w:rPr>
                <w:rFonts w:hint="eastAsia" w:ascii="宋体" w:hAnsi="宋体" w:cs="宋体"/>
                <w:b/>
                <w:bCs/>
                <w:color w:val="auto"/>
                <w:sz w:val="24"/>
              </w:rPr>
              <w:t>价明显低</w:t>
            </w:r>
            <w:r>
              <w:rPr>
                <w:rFonts w:hint="eastAsia" w:ascii="宋体" w:hAnsi="宋体" w:eastAsia="宋体" w:cs="Times New Roman"/>
                <w:b/>
                <w:bCs/>
                <w:color w:val="auto"/>
                <w:kern w:val="0"/>
                <w:sz w:val="24"/>
                <w:szCs w:val="28"/>
                <w:lang w:val="en-US" w:eastAsia="zh-CN" w:bidi="ar-SA"/>
              </w:rPr>
              <w:t>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69CB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restart"/>
            <w:vAlign w:val="center"/>
          </w:tcPr>
          <w:p w14:paraId="35F53E2C">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148F25FD">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tc>
        <w:tc>
          <w:tcPr>
            <w:tcW w:w="2614" w:type="dxa"/>
            <w:tcBorders>
              <w:bottom w:val="single" w:color="auto" w:sz="4" w:space="0"/>
              <w:right w:val="single" w:color="auto" w:sz="4" w:space="0"/>
            </w:tcBorders>
            <w:vAlign w:val="center"/>
          </w:tcPr>
          <w:p w14:paraId="6E7B7A0A">
            <w:pPr>
              <w:numPr>
                <w:ilvl w:val="0"/>
                <w:numId w:val="0"/>
              </w:numPr>
              <w:snapToGrid w:val="0"/>
              <w:spacing w:line="440" w:lineRule="exact"/>
              <w:jc w:val="both"/>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对招标项目的理解和总体</w:t>
            </w:r>
            <w:r>
              <w:rPr>
                <w:rFonts w:hint="eastAsia" w:ascii="宋体" w:hAnsi="宋体" w:cs="宋体"/>
                <w:color w:val="000000"/>
                <w:sz w:val="24"/>
                <w:shd w:val="clear" w:color="auto" w:fill="FFFFFF" w:themeFill="background1"/>
                <w:lang w:eastAsia="zh-CN"/>
              </w:rPr>
              <w:t>服务</w:t>
            </w:r>
            <w:r>
              <w:rPr>
                <w:rFonts w:hint="eastAsia" w:ascii="宋体" w:hAnsi="宋体" w:eastAsia="宋体" w:cs="宋体"/>
                <w:color w:val="000000"/>
                <w:sz w:val="24"/>
                <w:shd w:val="clear" w:color="auto" w:fill="FFFFFF" w:themeFill="background1"/>
              </w:rPr>
              <w:t>思路</w:t>
            </w:r>
            <w:r>
              <w:rPr>
                <w:rFonts w:hint="eastAsia" w:ascii="宋体" w:hAnsi="宋体" w:cs="宋体"/>
                <w:color w:val="000000"/>
                <w:sz w:val="24"/>
                <w:shd w:val="clear" w:color="auto" w:fill="FFFFFF" w:themeFill="background1"/>
              </w:rPr>
              <w:t>（0-10分）</w:t>
            </w:r>
          </w:p>
        </w:tc>
        <w:tc>
          <w:tcPr>
            <w:tcW w:w="5835" w:type="dxa"/>
            <w:tcBorders>
              <w:left w:val="single" w:color="auto" w:sz="4" w:space="0"/>
              <w:bottom w:val="single" w:color="auto" w:sz="4" w:space="0"/>
            </w:tcBorders>
            <w:vAlign w:val="center"/>
          </w:tcPr>
          <w:p w14:paraId="0667BDFF">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根据供应商对项目的理解，对项目地形、地质、气候、水文、周围环境等情况的了解和分析程度</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理解准确、全面、透彻</w:t>
            </w:r>
            <w:r>
              <w:rPr>
                <w:rFonts w:hint="eastAsia" w:ascii="宋体" w:hAnsi="宋体" w:cs="宋体"/>
                <w:color w:val="000000"/>
                <w:sz w:val="24"/>
                <w:shd w:val="clear" w:color="auto" w:fill="FFFFFF" w:themeFill="background1"/>
              </w:rPr>
              <w:t>，有独到见解的得10分；理解基本准确、全面、透彻，有独到见解的得7分；满足项目基本要求得3分。</w:t>
            </w:r>
          </w:p>
        </w:tc>
      </w:tr>
      <w:tr w14:paraId="1BBC7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5B070774">
            <w:pPr>
              <w:spacing w:line="400" w:lineRule="exact"/>
              <w:jc w:val="left"/>
              <w:rPr>
                <w:rFonts w:ascii="宋体" w:hAnsi="宋体" w:cs="宋体"/>
                <w:sz w:val="24"/>
                <w:shd w:val="clear" w:color="auto" w:fill="FFFFFF" w:themeFill="background1"/>
              </w:rPr>
            </w:pPr>
          </w:p>
        </w:tc>
        <w:tc>
          <w:tcPr>
            <w:tcW w:w="2614" w:type="dxa"/>
            <w:tcBorders>
              <w:bottom w:val="single" w:color="auto" w:sz="4" w:space="0"/>
              <w:right w:val="single" w:color="auto" w:sz="4" w:space="0"/>
            </w:tcBorders>
            <w:vAlign w:val="center"/>
          </w:tcPr>
          <w:p w14:paraId="1F661432">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重点、难点分析及解决方案（0-</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p>
        </w:tc>
        <w:tc>
          <w:tcPr>
            <w:tcW w:w="5835" w:type="dxa"/>
            <w:tcBorders>
              <w:left w:val="single" w:color="auto" w:sz="4" w:space="0"/>
              <w:bottom w:val="single" w:color="auto" w:sz="4" w:space="0"/>
            </w:tcBorders>
            <w:vAlign w:val="center"/>
          </w:tcPr>
          <w:p w14:paraId="077A85E9">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根据供应商对项目的重点、难点分析透彻的合理性及解决方案的科学性等方面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对项目特点、重点认识准确且对策方案合理可行</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分；认识较准确，方案基本合理得</w:t>
            </w:r>
            <w:r>
              <w:rPr>
                <w:rFonts w:hint="eastAsia" w:ascii="宋体" w:hAnsi="宋体" w:cs="宋体"/>
                <w:color w:val="000000"/>
                <w:sz w:val="24"/>
                <w:shd w:val="clear" w:color="auto" w:fill="FFFFFF" w:themeFill="background1"/>
                <w:lang w:val="en-US" w:eastAsia="zh-CN"/>
              </w:rPr>
              <w:t>7</w:t>
            </w:r>
            <w:r>
              <w:rPr>
                <w:rFonts w:hint="eastAsia" w:ascii="宋体" w:hAnsi="宋体" w:cs="宋体"/>
                <w:color w:val="000000"/>
                <w:sz w:val="24"/>
                <w:shd w:val="clear" w:color="auto" w:fill="FFFFFF" w:themeFill="background1"/>
              </w:rPr>
              <w:t>分；认识一般，方案一般得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w:t>
            </w:r>
          </w:p>
        </w:tc>
      </w:tr>
      <w:tr w14:paraId="41FB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53CF496E">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770F23E">
            <w:pPr>
              <w:numPr>
                <w:ilvl w:val="0"/>
                <w:numId w:val="0"/>
              </w:numPr>
              <w:snapToGrid w:val="0"/>
              <w:spacing w:line="440" w:lineRule="exact"/>
              <w:ind w:left="210" w:leftChars="0"/>
              <w:jc w:val="both"/>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项目实施方案</w:t>
            </w:r>
            <w:r>
              <w:rPr>
                <w:rFonts w:hint="eastAsia" w:ascii="宋体" w:hAnsi="宋体" w:eastAsia="宋体" w:cs="宋体"/>
                <w:color w:val="000000"/>
                <w:sz w:val="24"/>
                <w:shd w:val="clear" w:color="auto" w:fill="FFFFFF" w:themeFill="background1"/>
              </w:rPr>
              <w:t>（0-</w:t>
            </w:r>
            <w:r>
              <w:rPr>
                <w:rFonts w:hint="eastAsia" w:ascii="宋体" w:hAnsi="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4E26C2CE">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根据投标人提供的项目实施方案是否满足项目需求、合理、经济、科学等</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方案深度满足要求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rPr>
              <w:t>方案深度</w:t>
            </w:r>
            <w:r>
              <w:rPr>
                <w:rFonts w:hint="eastAsia" w:ascii="宋体" w:hAnsi="宋体" w:cs="宋体"/>
                <w:color w:val="000000"/>
                <w:sz w:val="24"/>
                <w:shd w:val="clear" w:color="auto" w:fill="FFFFFF" w:themeFill="background1"/>
              </w:rPr>
              <w:t>基本满足</w:t>
            </w:r>
            <w:r>
              <w:rPr>
                <w:rFonts w:hint="eastAsia" w:ascii="宋体" w:hAnsi="宋体" w:eastAsia="宋体" w:cs="宋体"/>
                <w:color w:val="000000"/>
                <w:sz w:val="24"/>
                <w:shd w:val="clear" w:color="auto" w:fill="FFFFFF" w:themeFill="background1"/>
              </w:rPr>
              <w:t>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分，满足项目基本要求得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p>
        </w:tc>
      </w:tr>
      <w:tr w14:paraId="3CA7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242" w:type="dxa"/>
            <w:vMerge w:val="continue"/>
            <w:vAlign w:val="center"/>
          </w:tcPr>
          <w:p w14:paraId="52295F57">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9FA1E4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安全管理体系及措施（0-</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3FBC05C5">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根据供应商提供的安全管理体系及措施的健全性及科学合理性等方面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36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242" w:type="dxa"/>
            <w:vMerge w:val="continue"/>
            <w:vAlign w:val="center"/>
          </w:tcPr>
          <w:p w14:paraId="56DE0903">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6FB65A3F">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项目进度计划及保证措施（0-5分）</w:t>
            </w:r>
          </w:p>
        </w:tc>
        <w:tc>
          <w:tcPr>
            <w:tcW w:w="5835" w:type="dxa"/>
            <w:tcBorders>
              <w:top w:val="single" w:color="auto" w:sz="4" w:space="0"/>
              <w:left w:val="single" w:color="auto" w:sz="4" w:space="0"/>
            </w:tcBorders>
            <w:vAlign w:val="center"/>
          </w:tcPr>
          <w:p w14:paraId="6E5AE9BC">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根据供应商项目进度计划及保证措施的合理性、完善性、科学性等方面进行打分；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3409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242" w:type="dxa"/>
            <w:vMerge w:val="continue"/>
            <w:vAlign w:val="center"/>
          </w:tcPr>
          <w:p w14:paraId="4B6B8172">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7B000A9B">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质量保证体系及措施（0-5分）</w:t>
            </w:r>
          </w:p>
        </w:tc>
        <w:tc>
          <w:tcPr>
            <w:tcW w:w="5835" w:type="dxa"/>
            <w:tcBorders>
              <w:top w:val="single" w:color="auto" w:sz="4" w:space="0"/>
              <w:left w:val="single" w:color="auto" w:sz="4" w:space="0"/>
            </w:tcBorders>
            <w:vAlign w:val="center"/>
          </w:tcPr>
          <w:p w14:paraId="1A764D9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根据供应商提供的质量保证体系及措施的健全性及可靠性等方面进行打分；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784B0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242" w:type="dxa"/>
            <w:vMerge w:val="continue"/>
            <w:vAlign w:val="center"/>
          </w:tcPr>
          <w:p w14:paraId="1F15AD77">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1876E211">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合理化建议</w:t>
            </w: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tcBorders>
              <w:top w:val="single" w:color="auto" w:sz="4" w:space="0"/>
              <w:left w:val="single" w:color="auto" w:sz="4" w:space="0"/>
            </w:tcBorders>
            <w:vAlign w:val="center"/>
          </w:tcPr>
          <w:p w14:paraId="4B46D917">
            <w:pPr>
              <w:snapToGrid w:val="0"/>
              <w:spacing w:line="440" w:lineRule="exact"/>
              <w:rPr>
                <w:rFonts w:hint="eastAsia"/>
                <w:lang w:eastAsia="zh-CN"/>
              </w:rPr>
            </w:pPr>
            <w:r>
              <w:rPr>
                <w:rFonts w:hint="eastAsia" w:ascii="宋体" w:hAnsi="宋体" w:eastAsia="宋体" w:cs="宋体"/>
                <w:color w:val="000000"/>
                <w:sz w:val="24"/>
                <w:shd w:val="clear" w:color="auto" w:fill="FFFFFF" w:themeFill="background1"/>
              </w:rPr>
              <w:t>针对项目情况供应商能够提出符合本项目特点、有益</w:t>
            </w:r>
            <w:r>
              <w:rPr>
                <w:rFonts w:hint="eastAsia" w:ascii="宋体" w:hAnsi="宋体" w:cs="宋体"/>
                <w:color w:val="000000"/>
                <w:sz w:val="24"/>
                <w:shd w:val="clear" w:color="auto" w:fill="FFFFFF" w:themeFill="background1"/>
                <w:lang w:eastAsia="zh-CN"/>
              </w:rPr>
              <w:t>本项目服务</w:t>
            </w:r>
            <w:r>
              <w:rPr>
                <w:rFonts w:hint="eastAsia" w:ascii="宋体" w:hAnsi="宋体" w:eastAsia="宋体" w:cs="宋体"/>
                <w:color w:val="000000"/>
                <w:sz w:val="24"/>
                <w:shd w:val="clear" w:color="auto" w:fill="FFFFFF" w:themeFill="background1"/>
              </w:rPr>
              <w:t>的合理化建议进行</w:t>
            </w:r>
            <w:r>
              <w:rPr>
                <w:rFonts w:hint="eastAsia" w:ascii="宋体" w:hAnsi="宋体" w:cs="宋体"/>
                <w:color w:val="000000"/>
                <w:sz w:val="24"/>
                <w:shd w:val="clear" w:color="auto" w:fill="FFFFFF" w:themeFill="background1"/>
                <w:lang w:eastAsia="zh-CN"/>
              </w:rPr>
              <w:t>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0C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91" w:type="dxa"/>
            <w:gridSpan w:val="3"/>
            <w:tcBorders>
              <w:top w:val="single" w:color="auto" w:sz="4" w:space="0"/>
            </w:tcBorders>
            <w:vAlign w:val="center"/>
          </w:tcPr>
          <w:p w14:paraId="0B04E026">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以上内容缺项不得分。</w:t>
            </w:r>
          </w:p>
        </w:tc>
      </w:tr>
      <w:tr w14:paraId="1E4E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14:paraId="60AA96A9">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14:paraId="1E7131A8">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（25分）</w:t>
            </w:r>
          </w:p>
        </w:tc>
        <w:tc>
          <w:tcPr>
            <w:tcW w:w="2614" w:type="dxa"/>
            <w:vAlign w:val="center"/>
          </w:tcPr>
          <w:p w14:paraId="39375A4C">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企业业绩</w:t>
            </w:r>
          </w:p>
          <w:p w14:paraId="2751890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w:t>
            </w:r>
          </w:p>
        </w:tc>
        <w:tc>
          <w:tcPr>
            <w:tcW w:w="5835" w:type="dxa"/>
            <w:vAlign w:val="center"/>
          </w:tcPr>
          <w:p w14:paraId="0FE013A3">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年1月1日以来完成的类似项目业绩的，每提供一项得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分，最多得</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分。（以中标通知书或合同协议书为准，磋商响应文件附扫描件）</w:t>
            </w:r>
          </w:p>
        </w:tc>
      </w:tr>
      <w:tr w14:paraId="00AD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0F4C8B39">
            <w:pPr>
              <w:spacing w:line="400" w:lineRule="exact"/>
              <w:jc w:val="left"/>
              <w:rPr>
                <w:rFonts w:ascii="宋体" w:hAnsi="宋体" w:cs="宋体"/>
                <w:sz w:val="24"/>
                <w:shd w:val="clear" w:color="auto" w:fill="FFFFFF" w:themeFill="background1"/>
              </w:rPr>
            </w:pPr>
          </w:p>
        </w:tc>
        <w:tc>
          <w:tcPr>
            <w:tcW w:w="2614" w:type="dxa"/>
            <w:vAlign w:val="center"/>
          </w:tcPr>
          <w:p w14:paraId="4DD45A32">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专业人员配备</w:t>
            </w:r>
          </w:p>
          <w:p w14:paraId="32859868">
            <w:pPr>
              <w:snapToGrid w:val="0"/>
              <w:spacing w:line="440" w:lineRule="exact"/>
              <w:jc w:val="center"/>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w:t>
            </w:r>
          </w:p>
        </w:tc>
        <w:tc>
          <w:tcPr>
            <w:tcW w:w="5835" w:type="dxa"/>
            <w:vAlign w:val="center"/>
          </w:tcPr>
          <w:p w14:paraId="5C2A8BC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供应商所报项目组成人员中（除项目负责人），具有中级及以上职称的，每有1人得2分，最多得6分；此项最多得6分。（同一人员不重复得分，须</w:t>
            </w:r>
            <w:r>
              <w:rPr>
                <w:rFonts w:hint="eastAsia" w:ascii="宋体" w:hAnsi="宋体" w:cs="宋体"/>
                <w:color w:val="000000"/>
                <w:sz w:val="24"/>
                <w:shd w:val="clear" w:color="auto" w:fill="FFFFFF" w:themeFill="background1"/>
                <w:lang w:eastAsia="zh-CN"/>
              </w:rPr>
              <w:t>在响应文件中</w:t>
            </w:r>
            <w:r>
              <w:rPr>
                <w:rFonts w:hint="eastAsia" w:ascii="宋体" w:hAnsi="宋体" w:eastAsia="宋体" w:cs="宋体"/>
                <w:color w:val="000000"/>
                <w:sz w:val="24"/>
                <w:shd w:val="clear" w:color="auto" w:fill="FFFFFF" w:themeFill="background1"/>
              </w:rPr>
              <w:t>提供</w:t>
            </w:r>
            <w:r>
              <w:rPr>
                <w:rFonts w:hint="eastAsia" w:ascii="宋体" w:hAnsi="宋体" w:cs="宋体"/>
                <w:color w:val="000000"/>
                <w:sz w:val="24"/>
                <w:shd w:val="clear" w:color="auto" w:fill="FFFFFF" w:themeFill="background1"/>
                <w:lang w:eastAsia="zh-CN"/>
              </w:rPr>
              <w:t>职称证扫描件</w:t>
            </w:r>
            <w:r>
              <w:rPr>
                <w:rFonts w:hint="eastAsia" w:ascii="宋体" w:hAnsi="宋体" w:eastAsia="宋体" w:cs="宋体"/>
                <w:color w:val="000000"/>
                <w:sz w:val="24"/>
                <w:shd w:val="clear" w:color="auto" w:fill="FFFFFF" w:themeFill="background1"/>
              </w:rPr>
              <w:t>）。</w:t>
            </w:r>
          </w:p>
        </w:tc>
      </w:tr>
      <w:tr w14:paraId="412D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6EA4219E">
            <w:pPr>
              <w:spacing w:line="400" w:lineRule="exact"/>
              <w:jc w:val="left"/>
              <w:rPr>
                <w:rFonts w:ascii="宋体" w:hAnsi="宋体" w:cs="宋体"/>
                <w:sz w:val="24"/>
                <w:shd w:val="clear" w:color="auto" w:fill="FFFFFF" w:themeFill="background1"/>
              </w:rPr>
            </w:pPr>
          </w:p>
        </w:tc>
        <w:tc>
          <w:tcPr>
            <w:tcW w:w="2614" w:type="dxa"/>
            <w:vAlign w:val="center"/>
          </w:tcPr>
          <w:p w14:paraId="712BE130">
            <w:pPr>
              <w:snapToGrid w:val="0"/>
              <w:spacing w:line="480" w:lineRule="exact"/>
              <w:jc w:val="center"/>
              <w:textAlignment w:val="baseline"/>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售后服务水平</w:t>
            </w:r>
          </w:p>
          <w:p w14:paraId="3321032E">
            <w:pPr>
              <w:snapToGrid w:val="0"/>
              <w:spacing w:line="480" w:lineRule="exact"/>
              <w:jc w:val="center"/>
              <w:textAlignment w:val="baseline"/>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tcPr>
          <w:p w14:paraId="09AFD066">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根据各供应商的售后服务、数据分析安排科学合理性，实事求是且满足用户需求，评委根据售后服务的合理性进行打分。详细、合理得</w:t>
            </w:r>
            <w:r>
              <w:rPr>
                <w:rFonts w:hint="eastAsia" w:ascii="宋体" w:hAnsi="宋体" w:eastAsia="宋体" w:cs="宋体"/>
                <w:color w:val="000000"/>
                <w:sz w:val="24"/>
                <w:shd w:val="clear" w:color="auto" w:fill="FFFFFF" w:themeFill="background1"/>
                <w:lang w:val="en-US" w:eastAsia="zh-CN"/>
              </w:rPr>
              <w:t>4</w:t>
            </w:r>
            <w:r>
              <w:rPr>
                <w:rFonts w:hint="eastAsia" w:ascii="宋体" w:hAnsi="宋体" w:eastAsia="宋体" w:cs="宋体"/>
                <w:color w:val="000000"/>
                <w:sz w:val="24"/>
                <w:shd w:val="clear" w:color="auto" w:fill="FFFFFF" w:themeFill="background1"/>
              </w:rPr>
              <w:t>分，一般详细得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p>
          <w:p w14:paraId="4078230D">
            <w:pPr>
              <w:snapToGrid w:val="0"/>
              <w:spacing w:line="440" w:lineRule="exact"/>
              <w:rPr>
                <w:rFonts w:hint="eastAsia"/>
              </w:rPr>
            </w:pPr>
            <w:r>
              <w:rPr>
                <w:rFonts w:hint="eastAsia" w:ascii="宋体" w:hAnsi="宋体" w:eastAsia="宋体" w:cs="宋体"/>
                <w:color w:val="000000"/>
                <w:sz w:val="24"/>
                <w:shd w:val="clear" w:color="auto" w:fill="FFFFFF" w:themeFill="background1"/>
              </w:rPr>
              <w:t>缺项不得分。</w:t>
            </w:r>
          </w:p>
        </w:tc>
      </w:tr>
      <w:tr w14:paraId="67F5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242" w:type="dxa"/>
            <w:vMerge w:val="continue"/>
            <w:tcBorders>
              <w:top w:val="single" w:color="auto" w:sz="4" w:space="0"/>
            </w:tcBorders>
            <w:vAlign w:val="center"/>
          </w:tcPr>
          <w:p w14:paraId="5AEB8C37">
            <w:pPr>
              <w:spacing w:line="400" w:lineRule="exact"/>
              <w:jc w:val="left"/>
              <w:rPr>
                <w:rFonts w:ascii="宋体" w:hAnsi="宋体" w:cs="宋体"/>
                <w:sz w:val="24"/>
                <w:shd w:val="clear" w:color="auto" w:fill="FFFFFF" w:themeFill="background1"/>
              </w:rPr>
            </w:pPr>
          </w:p>
        </w:tc>
        <w:tc>
          <w:tcPr>
            <w:tcW w:w="2614" w:type="dxa"/>
            <w:vAlign w:val="center"/>
          </w:tcPr>
          <w:p w14:paraId="0823D5F0">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供应商服务承诺</w:t>
            </w:r>
          </w:p>
          <w:p w14:paraId="7733C2C4">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及建议</w:t>
            </w:r>
          </w:p>
          <w:p w14:paraId="7D2114FC">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vAlign w:val="center"/>
          </w:tcPr>
          <w:p w14:paraId="62CB1287">
            <w:pPr>
              <w:snapToGrid w:val="0"/>
              <w:spacing w:line="440" w:lineRule="exact"/>
              <w:rPr>
                <w:rFonts w:hint="default"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供应商根据项目情况和业主要求，进行全面细化的设计，现场技术支持及承诺。对细化程度进行承诺，评委根据承诺的合理性进行打分</w:t>
            </w:r>
            <w:r>
              <w:rPr>
                <w:rFonts w:hint="eastAsia" w:ascii="宋体" w:hAnsi="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基本</w:t>
            </w:r>
            <w:r>
              <w:rPr>
                <w:rFonts w:hint="eastAsia" w:ascii="宋体" w:hAnsi="宋体" w:eastAsia="宋体" w:cs="宋体"/>
                <w:color w:val="000000"/>
                <w:sz w:val="24"/>
                <w:shd w:val="clear" w:color="auto" w:fill="FFFFFF" w:themeFill="background1"/>
              </w:rPr>
              <w:t>详细得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，一般得</w:t>
            </w:r>
            <w:r>
              <w:rPr>
                <w:rFonts w:hint="eastAsia" w:ascii="宋体" w:hAnsi="宋体" w:eastAsia="宋体" w:cs="宋体"/>
                <w:color w:val="000000"/>
                <w:sz w:val="24"/>
                <w:shd w:val="clear" w:color="auto" w:fill="FFFFFF" w:themeFill="background1"/>
                <w:lang w:val="en-US" w:eastAsia="zh-CN"/>
              </w:rPr>
              <w:t>1分。缺项不得分。</w:t>
            </w:r>
          </w:p>
        </w:tc>
      </w:tr>
      <w:tr w14:paraId="3AEE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0EF5FB79">
            <w:pPr>
              <w:spacing w:line="400" w:lineRule="exact"/>
              <w:jc w:val="left"/>
              <w:rPr>
                <w:rFonts w:ascii="宋体" w:hAnsi="宋体" w:cs="宋体"/>
                <w:sz w:val="24"/>
                <w:shd w:val="clear" w:color="auto" w:fill="FFFFFF" w:themeFill="background1"/>
              </w:rPr>
            </w:pPr>
          </w:p>
        </w:tc>
        <w:tc>
          <w:tcPr>
            <w:tcW w:w="2614" w:type="dxa"/>
            <w:vAlign w:val="center"/>
          </w:tcPr>
          <w:p w14:paraId="45E735BC">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优惠承诺</w:t>
            </w:r>
          </w:p>
          <w:p w14:paraId="2661BDF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vAlign w:val="center"/>
          </w:tcPr>
          <w:p w14:paraId="72F5380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1、服务承诺，包含不更换团队成员、数据保密承诺等，承诺详细、合理得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w:t>
            </w:r>
          </w:p>
          <w:p w14:paraId="59BE8F55">
            <w:pPr>
              <w:snapToGrid w:val="0"/>
              <w:spacing w:line="440" w:lineRule="exact"/>
              <w:rPr>
                <w:rFonts w:hint="eastAsia"/>
              </w:rPr>
            </w:pP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、项目完成（服务期满）后的服务承诺，根据其承诺内容进行打分，承诺详细、合理得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分，一般详细得1分。缺项不得分。</w:t>
            </w:r>
          </w:p>
        </w:tc>
      </w:tr>
    </w:tbl>
    <w:p w14:paraId="74FF089F">
      <w:pPr>
        <w:spacing w:line="360" w:lineRule="auto"/>
        <w:ind w:firstLine="482" w:firstLineChars="200"/>
        <w:rPr>
          <w:rFonts w:ascii="宋体" w:hAnsi="宋体" w:cs="宋体"/>
          <w:b/>
          <w:sz w:val="24"/>
          <w:shd w:val="clear" w:color="auto" w:fill="FFFFFF" w:themeFill="background1"/>
        </w:rPr>
      </w:pPr>
      <w:bookmarkStart w:id="34" w:name="_Toc152045600"/>
      <w:bookmarkStart w:id="35" w:name="_Toc7518074"/>
      <w:bookmarkStart w:id="36" w:name="_Toc246996986"/>
      <w:bookmarkStart w:id="37" w:name="_Toc358707206"/>
      <w:bookmarkStart w:id="38" w:name="_Toc247085758"/>
      <w:bookmarkStart w:id="39" w:name="_Toc152042377"/>
      <w:bookmarkStart w:id="40" w:name="_Toc246996243"/>
      <w:bookmarkStart w:id="41" w:name="_Toc4293"/>
      <w:bookmarkStart w:id="42" w:name="_Toc179632618"/>
      <w:bookmarkStart w:id="43" w:name="_Toc144974567"/>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34"/>
      <w:bookmarkEnd w:id="35"/>
      <w:bookmarkEnd w:id="36"/>
      <w:bookmarkEnd w:id="37"/>
      <w:bookmarkEnd w:id="38"/>
      <w:bookmarkEnd w:id="39"/>
      <w:bookmarkEnd w:id="40"/>
      <w:bookmarkEnd w:id="41"/>
      <w:bookmarkEnd w:id="42"/>
      <w:bookmarkEnd w:id="43"/>
    </w:p>
    <w:p w14:paraId="612D962D">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14:paraId="73F1D986">
      <w:pPr>
        <w:spacing w:line="360" w:lineRule="auto"/>
        <w:ind w:firstLine="482" w:firstLineChars="200"/>
        <w:rPr>
          <w:rFonts w:ascii="宋体" w:cs="宋体"/>
          <w:b/>
          <w:sz w:val="24"/>
          <w:shd w:val="clear" w:color="auto" w:fill="FFFFFF" w:themeFill="background1"/>
        </w:rPr>
      </w:pPr>
      <w:bookmarkStart w:id="44" w:name="_Toc7518075"/>
      <w:bookmarkStart w:id="45" w:name="_Toc247085759"/>
      <w:bookmarkStart w:id="46" w:name="_Toc152045601"/>
      <w:bookmarkStart w:id="47" w:name="_Toc246996244"/>
      <w:bookmarkStart w:id="48" w:name="_Toc152042378"/>
      <w:bookmarkStart w:id="49" w:name="_Toc144974568"/>
      <w:bookmarkStart w:id="50" w:name="_Toc179632619"/>
      <w:bookmarkStart w:id="51" w:name="_Toc4725"/>
      <w:bookmarkStart w:id="52" w:name="_Toc246996987"/>
      <w:bookmarkStart w:id="53" w:name="_Toc358707207"/>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44"/>
      <w:bookmarkEnd w:id="45"/>
      <w:bookmarkEnd w:id="46"/>
      <w:bookmarkEnd w:id="47"/>
      <w:bookmarkEnd w:id="48"/>
      <w:bookmarkEnd w:id="49"/>
      <w:bookmarkEnd w:id="50"/>
      <w:bookmarkEnd w:id="51"/>
      <w:bookmarkEnd w:id="52"/>
      <w:bookmarkEnd w:id="53"/>
    </w:p>
    <w:p w14:paraId="4B2B32FF">
      <w:pPr>
        <w:spacing w:line="360" w:lineRule="auto"/>
        <w:ind w:firstLine="480" w:firstLineChars="200"/>
        <w:rPr>
          <w:rFonts w:ascii="宋体" w:cs="宋体"/>
          <w:sz w:val="24"/>
          <w:shd w:val="clear" w:color="auto" w:fill="FFFFFF" w:themeFill="background1"/>
        </w:rPr>
      </w:pPr>
      <w:bookmarkStart w:id="54" w:name="_Toc246996245"/>
      <w:bookmarkStart w:id="55" w:name="_Toc246996988"/>
      <w:bookmarkStart w:id="56" w:name="_Toc247085760"/>
      <w:bookmarkStart w:id="57" w:name="_Toc179632620"/>
      <w:bookmarkStart w:id="58" w:name="_Toc358707208"/>
      <w:bookmarkStart w:id="59" w:name="_Toc152042379"/>
      <w:bookmarkStart w:id="60" w:name="_Toc152045602"/>
      <w:bookmarkStart w:id="61" w:name="_Toc144974569"/>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54"/>
      <w:bookmarkEnd w:id="55"/>
      <w:bookmarkEnd w:id="56"/>
      <w:bookmarkEnd w:id="57"/>
      <w:bookmarkEnd w:id="58"/>
      <w:bookmarkEnd w:id="59"/>
      <w:bookmarkEnd w:id="60"/>
      <w:bookmarkEnd w:id="61"/>
    </w:p>
    <w:p w14:paraId="0AFC9E1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14:paraId="67AEBC29">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14:paraId="7BFE1968">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14:paraId="03D66651">
      <w:pPr>
        <w:spacing w:line="360" w:lineRule="auto"/>
        <w:ind w:firstLine="480" w:firstLineChars="200"/>
        <w:rPr>
          <w:rFonts w:ascii="宋体" w:cs="宋体"/>
          <w:sz w:val="24"/>
          <w:shd w:val="clear" w:color="auto" w:fill="FFFFFF" w:themeFill="background1"/>
        </w:rPr>
      </w:pPr>
      <w:bookmarkStart w:id="62" w:name="_Toc144974570"/>
      <w:bookmarkStart w:id="63" w:name="_Toc152045603"/>
      <w:bookmarkStart w:id="64" w:name="_Toc358707209"/>
      <w:bookmarkStart w:id="65" w:name="_Toc247085761"/>
      <w:bookmarkStart w:id="66" w:name="_Toc246996989"/>
      <w:bookmarkStart w:id="67" w:name="_Toc152042380"/>
      <w:bookmarkStart w:id="68" w:name="_Toc246996246"/>
      <w:bookmarkStart w:id="69" w:name="_Toc179632621"/>
      <w:r>
        <w:rPr>
          <w:rFonts w:ascii="宋体" w:hAnsi="宋体" w:cs="宋体"/>
          <w:sz w:val="24"/>
          <w:shd w:val="clear" w:color="auto" w:fill="FFFFFF" w:themeFill="background1"/>
        </w:rPr>
        <w:t xml:space="preserve">2.2 </w:t>
      </w:r>
      <w:bookmarkEnd w:id="62"/>
      <w:bookmarkEnd w:id="63"/>
      <w:bookmarkEnd w:id="64"/>
      <w:bookmarkEnd w:id="65"/>
      <w:bookmarkEnd w:id="66"/>
      <w:bookmarkEnd w:id="67"/>
      <w:bookmarkEnd w:id="68"/>
      <w:bookmarkEnd w:id="69"/>
      <w:r>
        <w:rPr>
          <w:rFonts w:hint="eastAsia" w:ascii="宋体" w:hAnsi="宋体" w:cs="宋体"/>
          <w:sz w:val="24"/>
          <w:shd w:val="clear" w:color="auto" w:fill="FFFFFF" w:themeFill="background1"/>
        </w:rPr>
        <w:t>评分标准</w:t>
      </w:r>
    </w:p>
    <w:p w14:paraId="4A5CA6D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14:paraId="23426B0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14:paraId="12B01231">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14:paraId="306C4F82">
      <w:pPr>
        <w:spacing w:line="360" w:lineRule="auto"/>
        <w:ind w:firstLine="482" w:firstLineChars="200"/>
        <w:rPr>
          <w:rFonts w:ascii="宋体" w:cs="宋体"/>
          <w:b/>
          <w:sz w:val="24"/>
          <w:shd w:val="clear" w:color="auto" w:fill="FFFFFF" w:themeFill="background1"/>
        </w:rPr>
      </w:pPr>
      <w:bookmarkStart w:id="70" w:name="_Toc152045604"/>
      <w:bookmarkStart w:id="71" w:name="_Toc358707210"/>
      <w:bookmarkStart w:id="72" w:name="_Toc247085762"/>
      <w:bookmarkStart w:id="73" w:name="_Toc144974571"/>
      <w:bookmarkStart w:id="74" w:name="_Toc246996990"/>
      <w:bookmarkStart w:id="75" w:name="_Toc179632622"/>
      <w:bookmarkStart w:id="76" w:name="_Toc7518076"/>
      <w:bookmarkStart w:id="77" w:name="_Toc246996247"/>
      <w:bookmarkStart w:id="78" w:name="_Toc4463"/>
      <w:bookmarkStart w:id="79" w:name="_Toc152042381"/>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0"/>
      <w:bookmarkEnd w:id="71"/>
      <w:bookmarkEnd w:id="72"/>
      <w:bookmarkEnd w:id="73"/>
      <w:bookmarkEnd w:id="74"/>
      <w:bookmarkEnd w:id="75"/>
      <w:bookmarkEnd w:id="76"/>
      <w:bookmarkEnd w:id="77"/>
      <w:bookmarkEnd w:id="78"/>
      <w:bookmarkEnd w:id="79"/>
    </w:p>
    <w:p w14:paraId="7C52AAAD">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进行初步评审。有一项不符合评审标准的，作无效标处理。</w:t>
      </w:r>
    </w:p>
    <w:p w14:paraId="345C4C5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14:paraId="1C3BAF69">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2FD8C977">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1C6208EB">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14:paraId="55EB656C">
      <w:pPr>
        <w:spacing w:line="360" w:lineRule="auto"/>
        <w:ind w:firstLine="480" w:firstLineChars="200"/>
        <w:rPr>
          <w:rFonts w:ascii="宋体" w:cs="宋体"/>
          <w:sz w:val="24"/>
          <w:shd w:val="clear" w:color="auto" w:fill="FFFFFF" w:themeFill="background1"/>
        </w:rPr>
      </w:pPr>
      <w:bookmarkStart w:id="80" w:name="_Toc152042383"/>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中的大写金额与小写金额不一致的，以大写金额为准；</w:t>
      </w:r>
      <w:bookmarkEnd w:id="80"/>
    </w:p>
    <w:p w14:paraId="6379F54B">
      <w:pPr>
        <w:spacing w:line="360" w:lineRule="auto"/>
        <w:ind w:firstLine="480" w:firstLineChars="200"/>
        <w:rPr>
          <w:rFonts w:ascii="宋体" w:cs="宋体"/>
          <w:sz w:val="24"/>
          <w:shd w:val="clear" w:color="auto" w:fill="FFFFFF" w:themeFill="background1"/>
        </w:rPr>
      </w:pPr>
      <w:bookmarkStart w:id="81" w:name="_Toc247085764"/>
      <w:bookmarkStart w:id="82" w:name="_Toc152042384"/>
      <w:bookmarkStart w:id="83" w:name="_Toc246996249"/>
      <w:bookmarkStart w:id="84" w:name="_Toc152045606"/>
      <w:bookmarkStart w:id="85" w:name="_Toc144974573"/>
      <w:bookmarkStart w:id="86" w:name="_Toc246996992"/>
      <w:bookmarkStart w:id="87" w:name="_Toc358707212"/>
      <w:bookmarkStart w:id="88" w:name="_Toc179632624"/>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1"/>
      <w:bookmarkEnd w:id="82"/>
      <w:bookmarkEnd w:id="83"/>
      <w:bookmarkEnd w:id="84"/>
      <w:bookmarkEnd w:id="85"/>
      <w:bookmarkEnd w:id="86"/>
      <w:bookmarkEnd w:id="87"/>
      <w:bookmarkEnd w:id="88"/>
    </w:p>
    <w:p w14:paraId="26F8899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，磋商小组按本规定的量化因素和分值进行打分，并计算出综合评估得分。每个投标人最终得分为各评委打分的算术平均值。</w:t>
      </w:r>
    </w:p>
    <w:p w14:paraId="0A7FA194">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14:paraId="742DBA45">
      <w:pPr>
        <w:spacing w:line="360" w:lineRule="auto"/>
        <w:ind w:firstLine="480" w:firstLineChars="200"/>
        <w:rPr>
          <w:rFonts w:ascii="宋体" w:cs="宋体"/>
          <w:sz w:val="24"/>
          <w:shd w:val="clear" w:color="auto" w:fill="FFFFFF" w:themeFill="background1"/>
        </w:rPr>
      </w:pPr>
      <w:bookmarkStart w:id="89" w:name="_Toc144974575"/>
      <w:bookmarkStart w:id="90" w:name="_Toc246996993"/>
      <w:bookmarkStart w:id="91" w:name="_Toc358707213"/>
      <w:bookmarkStart w:id="92" w:name="_Toc179632625"/>
      <w:bookmarkStart w:id="93" w:name="_Toc246996250"/>
      <w:bookmarkStart w:id="94" w:name="_Toc152042385"/>
      <w:bookmarkStart w:id="95" w:name="_Toc152045607"/>
      <w:bookmarkStart w:id="96" w:name="_Toc24708576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的澄清</w:t>
      </w:r>
      <w:bookmarkEnd w:id="89"/>
      <w:r>
        <w:rPr>
          <w:rFonts w:hint="eastAsia" w:ascii="宋体" w:hAnsi="宋体" w:cs="宋体"/>
          <w:sz w:val="24"/>
          <w:shd w:val="clear" w:color="auto" w:fill="FFFFFF" w:themeFill="background1"/>
        </w:rPr>
        <w:t>和补正</w:t>
      </w:r>
      <w:bookmarkEnd w:id="90"/>
      <w:bookmarkEnd w:id="91"/>
      <w:bookmarkEnd w:id="92"/>
      <w:bookmarkEnd w:id="93"/>
      <w:bookmarkEnd w:id="94"/>
      <w:bookmarkEnd w:id="95"/>
      <w:bookmarkEnd w:id="96"/>
    </w:p>
    <w:p w14:paraId="1EBEF9F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中不明确的内容进行书面澄清或说明，或者对细微偏差进行补正。磋商小组不接受投标人主动提出的澄清、说明或补正。</w:t>
      </w:r>
    </w:p>
    <w:p w14:paraId="14E67BF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的实质性内容。投标人的书面澄清、说明和补正属于</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的组成部分。</w:t>
      </w:r>
    </w:p>
    <w:p w14:paraId="3B103C1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14:paraId="5C518D20">
      <w:pPr>
        <w:spacing w:line="360" w:lineRule="auto"/>
        <w:ind w:firstLine="480" w:firstLineChars="200"/>
        <w:rPr>
          <w:rFonts w:ascii="宋体" w:cs="宋体"/>
          <w:sz w:val="24"/>
          <w:shd w:val="clear" w:color="auto" w:fill="FFFFFF" w:themeFill="background1"/>
        </w:rPr>
      </w:pPr>
      <w:bookmarkStart w:id="97" w:name="_Toc152045608"/>
      <w:bookmarkStart w:id="98" w:name="_Toc7518077"/>
      <w:bookmarkStart w:id="99" w:name="_Toc179632626"/>
      <w:bookmarkStart w:id="100" w:name="_Toc246996994"/>
      <w:bookmarkStart w:id="101" w:name="_Toc152042386"/>
      <w:bookmarkStart w:id="102" w:name="_Toc247085766"/>
      <w:bookmarkStart w:id="103" w:name="_Toc246996251"/>
      <w:bookmarkStart w:id="104" w:name="_Toc358707214"/>
      <w:bookmarkStart w:id="105" w:name="_Toc144974576"/>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97"/>
      <w:bookmarkEnd w:id="98"/>
      <w:bookmarkEnd w:id="99"/>
      <w:bookmarkEnd w:id="100"/>
      <w:bookmarkEnd w:id="101"/>
      <w:bookmarkEnd w:id="102"/>
      <w:bookmarkEnd w:id="103"/>
      <w:bookmarkEnd w:id="104"/>
      <w:bookmarkEnd w:id="105"/>
    </w:p>
    <w:p w14:paraId="03CA95C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14:paraId="02C7D717">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6DC3CC46">
      <w:pPr>
        <w:spacing w:line="360" w:lineRule="auto"/>
        <w:ind w:firstLine="480" w:firstLineChars="200"/>
        <w:rPr>
          <w:rFonts w:ascii="宋体" w:cs="宋体"/>
          <w:sz w:val="24"/>
          <w:shd w:val="clear" w:color="auto" w:fill="FFFFFF" w:themeFill="background1"/>
        </w:rPr>
      </w:pPr>
    </w:p>
    <w:p w14:paraId="44B0A0B8">
      <w:pPr>
        <w:spacing w:line="360" w:lineRule="auto"/>
        <w:ind w:firstLine="480" w:firstLineChars="200"/>
        <w:rPr>
          <w:rFonts w:ascii="宋体" w:cs="宋体"/>
          <w:sz w:val="24"/>
          <w:shd w:val="clear" w:color="auto" w:fill="FFFFFF" w:themeFill="background1"/>
        </w:rPr>
      </w:pPr>
    </w:p>
    <w:p w14:paraId="71581B3E">
      <w:pPr>
        <w:rPr>
          <w:rFonts w:ascii="宋体" w:cs="宋体"/>
          <w:sz w:val="24"/>
          <w:shd w:val="clear" w:color="auto" w:fill="FFFFFF" w:themeFill="background1"/>
        </w:rPr>
      </w:pPr>
      <w:r>
        <w:rPr>
          <w:rFonts w:ascii="宋体" w:cs="宋体"/>
          <w:sz w:val="24"/>
          <w:shd w:val="clear" w:color="auto" w:fill="FFFFFF" w:themeFill="background1"/>
        </w:rPr>
        <w:br w:type="page"/>
      </w:r>
    </w:p>
    <w:p w14:paraId="0253167C">
      <w:pPr>
        <w:pStyle w:val="2"/>
        <w:jc w:val="center"/>
        <w:rPr>
          <w:rFonts w:ascii="黑体" w:hAnsi="黑体" w:eastAsia="黑体" w:cs="宋体"/>
          <w:sz w:val="36"/>
          <w:szCs w:val="36"/>
          <w:shd w:val="clear" w:color="auto" w:fill="FFFFFF" w:themeFill="background1"/>
        </w:rPr>
      </w:pPr>
      <w:bookmarkStart w:id="106" w:name="_Toc8739153"/>
      <w:bookmarkStart w:id="107" w:name="_Toc121835978"/>
      <w:r>
        <w:rPr>
          <w:rFonts w:hint="eastAsia" w:ascii="黑体" w:hAnsi="黑体" w:eastAsia="黑体" w:cs="宋体"/>
          <w:sz w:val="36"/>
          <w:szCs w:val="36"/>
          <w:shd w:val="clear" w:color="auto" w:fill="FFFFFF" w:themeFill="background1"/>
        </w:rPr>
        <w:t>第五章  合同文本格式</w:t>
      </w:r>
      <w:bookmarkEnd w:id="106"/>
      <w:bookmarkEnd w:id="107"/>
    </w:p>
    <w:p w14:paraId="41080B79">
      <w:pPr>
        <w:pStyle w:val="2"/>
        <w:jc w:val="center"/>
        <w:rPr>
          <w:rFonts w:cs="宋体"/>
          <w:sz w:val="24"/>
          <w:shd w:val="clear" w:color="auto" w:fill="FFFFFF" w:themeFill="background1"/>
          <w:lang w:val="zh-CN"/>
        </w:rPr>
      </w:pPr>
    </w:p>
    <w:p w14:paraId="2018CB01">
      <w:pPr>
        <w:pStyle w:val="2"/>
        <w:jc w:val="center"/>
        <w:rPr>
          <w:rFonts w:cs="宋体"/>
          <w:sz w:val="24"/>
          <w:shd w:val="clear" w:color="auto" w:fill="FFFFFF" w:themeFill="background1"/>
          <w:lang w:val="zh-CN"/>
        </w:rPr>
      </w:pPr>
    </w:p>
    <w:p w14:paraId="154ADFDC">
      <w:pPr>
        <w:pStyle w:val="2"/>
        <w:jc w:val="center"/>
        <w:rPr>
          <w:rFonts w:cs="宋体"/>
          <w:sz w:val="24"/>
          <w:shd w:val="clear" w:color="auto" w:fill="FFFFFF" w:themeFill="background1"/>
          <w:lang w:val="zh-CN"/>
        </w:rPr>
      </w:pPr>
      <w:r>
        <w:rPr>
          <w:rFonts w:hint="eastAsia" w:cs="宋体"/>
          <w:sz w:val="24"/>
          <w:shd w:val="clear" w:color="auto" w:fill="FFFFFF" w:themeFill="background1"/>
          <w:lang w:val="zh-CN"/>
        </w:rPr>
        <w:t>（</w:t>
      </w:r>
      <w:r>
        <w:rPr>
          <w:rFonts w:hint="eastAsia" w:cs="宋体"/>
          <w:sz w:val="24"/>
          <w:shd w:val="clear" w:color="auto" w:fill="FFFFFF" w:themeFill="background1"/>
        </w:rPr>
        <w:t>自行协商签订</w:t>
      </w:r>
      <w:r>
        <w:rPr>
          <w:rFonts w:hint="eastAsia" w:cs="宋体"/>
          <w:sz w:val="24"/>
          <w:shd w:val="clear" w:color="auto" w:fill="FFFFFF" w:themeFill="background1"/>
          <w:lang w:val="zh-CN"/>
        </w:rPr>
        <w:t>）</w:t>
      </w:r>
      <w:bookmarkStart w:id="108" w:name="_Toc121835979"/>
      <w:bookmarkStart w:id="109" w:name="_Toc121335579"/>
      <w:bookmarkStart w:id="110" w:name="_Toc121333394"/>
      <w:bookmarkStart w:id="111" w:name="_Toc104891426"/>
    </w:p>
    <w:bookmarkEnd w:id="108"/>
    <w:bookmarkEnd w:id="109"/>
    <w:bookmarkEnd w:id="110"/>
    <w:bookmarkEnd w:id="111"/>
    <w:p w14:paraId="36E4A9B2">
      <w:pPr>
        <w:pStyle w:val="1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A378FA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（本合同供参考，甲乙双方可视实际情况增减修改）</w:t>
      </w:r>
    </w:p>
    <w:p w14:paraId="2FFA0AD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注：本合同仅为合同的参考文本，合同签订双方可根据项目的具体要求进行修订。</w:t>
      </w:r>
    </w:p>
    <w:p w14:paraId="53D11AB4">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甲方（需方）：_________</w:t>
      </w:r>
    </w:p>
    <w:p w14:paraId="2B441FC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乙方（供方）：_________</w:t>
      </w:r>
    </w:p>
    <w:p w14:paraId="6BEB0DC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经过双方友好协商，依据《中华人民共和国民典法》，双方同意签订以下合同条款，以便双方共同遵守、履行合同。</w:t>
      </w:r>
    </w:p>
    <w:p w14:paraId="2268373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一、合同金额</w:t>
      </w:r>
    </w:p>
    <w:p w14:paraId="2C60167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合同金额为（大写）：__________元（小写）_________元。</w:t>
      </w:r>
    </w:p>
    <w:p w14:paraId="6236C46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二、服务范围</w:t>
      </w:r>
    </w:p>
    <w:p w14:paraId="6D8448A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乙方提供以下服务：</w:t>
      </w:r>
    </w:p>
    <w:p w14:paraId="5213C639">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__________________________</w:t>
      </w:r>
    </w:p>
    <w:p w14:paraId="1E1A291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__________________________</w:t>
      </w:r>
    </w:p>
    <w:p w14:paraId="32C159D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三、甲方乙方的权利和义务</w:t>
      </w:r>
    </w:p>
    <w:p w14:paraId="0F3809C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1.甲方的权利和义务</w:t>
      </w:r>
    </w:p>
    <w:p w14:paraId="4CB1CDC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2.乙方的权利和义务</w:t>
      </w:r>
    </w:p>
    <w:p w14:paraId="68C8660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四、服务期限（项目完成期限）</w:t>
      </w:r>
    </w:p>
    <w:p w14:paraId="5FEFEBBF">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委托服务期限自____年____月至____年____月止。</w:t>
      </w:r>
    </w:p>
    <w:p w14:paraId="5029147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五、付款方式</w:t>
      </w:r>
    </w:p>
    <w:p w14:paraId="365009E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六、 知识产权归属</w:t>
      </w:r>
    </w:p>
    <w:p w14:paraId="64FE41B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七、 保密</w:t>
      </w:r>
    </w:p>
    <w:p w14:paraId="6F2DBB7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八、 违约责任与赔偿损失</w:t>
      </w:r>
    </w:p>
    <w:p w14:paraId="5798C49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乙方提供的服务不符合本合同规定的，甲方有权拒收，并且乙方须向甲方方支付本合同总价__%的违约金。</w:t>
      </w:r>
    </w:p>
    <w:p w14:paraId="67DF771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2.乙方未能按本合同规定的交货时间提供服务，从逾期之日起每日按本合同总价__%的数额向甲方支付违约金；逾期半个月以上的，甲方有权终止合同，由此造成的甲方经济损失由乙方承担。</w:t>
      </w:r>
    </w:p>
    <w:p w14:paraId="339AAF4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 甲方无正当理由拒收接受服务，到期拒付服务款项的，甲方向乙方偿付本合同总的__%的违约金。甲方人逾期付款，则每日按本合同总价的__%向乙方偿付违约金。</w:t>
      </w:r>
    </w:p>
    <w:p w14:paraId="1FB1702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 其它违约责任按《中华人民共和国合同法》处理。</w:t>
      </w:r>
    </w:p>
    <w:p w14:paraId="14303A8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九、 争议的解决</w:t>
      </w:r>
    </w:p>
    <w:p w14:paraId="04544CF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合同执行过程中发生的任何争议，如双方不能通过友好协商解决，按相关法律法规处理。</w:t>
      </w:r>
    </w:p>
    <w:p w14:paraId="6F9E508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 不可抗力</w:t>
      </w:r>
    </w:p>
    <w:p w14:paraId="7EFCBD0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w:t>
      </w:r>
    </w:p>
    <w:p w14:paraId="50CB150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十一、 税费</w:t>
      </w:r>
    </w:p>
    <w:p w14:paraId="4B2ADD9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在中国境内、外发生的与本合同执行有关的一切税费均由乙方负担。</w:t>
      </w:r>
    </w:p>
    <w:p w14:paraId="765EB2F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十二、 其它</w:t>
      </w:r>
    </w:p>
    <w:p w14:paraId="0EAB28A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本合同所有附件、招标文件、投标文件、中标通知书均为合同的有效组成部分，与本合同具有同等法律效力。</w:t>
      </w:r>
    </w:p>
    <w:p w14:paraId="0EB5A79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 在执行本合同的过程中，所有经双方签署确认的文件（包括会议纪要、补充协议、往来信函）即成为本合同的有效组成部分。</w:t>
      </w:r>
    </w:p>
    <w:p w14:paraId="2C15844F">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如一方地址、电话、传真号码有变更，应在变更当日内书面通知对方，否则，应承担相应责任。</w:t>
      </w:r>
    </w:p>
    <w:p w14:paraId="748CE4D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 除甲方事先书面同意外，乙方不得部分或全部转让其应履行的合同项下的义务。</w:t>
      </w:r>
    </w:p>
    <w:p w14:paraId="4D6FCA7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十三、 合同生效：</w:t>
      </w:r>
    </w:p>
    <w:p w14:paraId="289E3D7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1.本合同在甲乙双方法人代表或其授权代表签字盖章后生效。</w:t>
      </w:r>
    </w:p>
    <w:p w14:paraId="170063DE">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 合同一式__份。</w:t>
      </w:r>
    </w:p>
    <w:p w14:paraId="3D56F86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甲方（盖章）：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乙方（盖章）：</w:t>
      </w:r>
    </w:p>
    <w:p w14:paraId="6210CE7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代表：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代表：</w:t>
      </w:r>
    </w:p>
    <w:p w14:paraId="7C31BBF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签定地点：</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签定日期：</w:t>
      </w:r>
    </w:p>
    <w:p w14:paraId="04F064A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 年 月 日</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 xml:space="preserve"> 年 月 日</w:t>
      </w:r>
    </w:p>
    <w:p w14:paraId="76E25D4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开户名称：</w:t>
      </w:r>
    </w:p>
    <w:p w14:paraId="7F7178A1">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银行帐号：</w:t>
      </w:r>
    </w:p>
    <w:p w14:paraId="6B3694F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 户 行：</w:t>
      </w:r>
    </w:p>
    <w:p w14:paraId="2489A189">
      <w:pPr>
        <w:spacing w:line="360" w:lineRule="auto"/>
        <w:ind w:firstLine="482" w:firstLineChars="200"/>
        <w:jc w:val="left"/>
        <w:outlineLvl w:val="0"/>
        <w:rPr>
          <w:rFonts w:ascii="宋体" w:hAnsi="宋体" w:cs="宋体"/>
          <w:b/>
          <w:sz w:val="24"/>
          <w:shd w:val="clear" w:color="auto" w:fill="FFFFFF" w:themeFill="background1"/>
        </w:rPr>
      </w:pPr>
    </w:p>
    <w:p w14:paraId="11F48B2B">
      <w:pPr>
        <w:spacing w:line="360" w:lineRule="auto"/>
        <w:rPr>
          <w:rFonts w:ascii="宋体" w:cs="宋体"/>
          <w:b/>
          <w:bCs/>
          <w:sz w:val="32"/>
          <w:szCs w:val="32"/>
          <w:shd w:val="clear" w:color="auto" w:fill="FFFFFF" w:themeFill="background1"/>
        </w:rPr>
      </w:pPr>
    </w:p>
    <w:p w14:paraId="3FD2E382">
      <w:pPr>
        <w:spacing w:line="360" w:lineRule="auto"/>
        <w:rPr>
          <w:rFonts w:ascii="宋体" w:cs="宋体"/>
          <w:b/>
          <w:bCs/>
          <w:sz w:val="32"/>
          <w:szCs w:val="32"/>
          <w:shd w:val="clear" w:color="auto" w:fill="FFFFFF" w:themeFill="background1"/>
        </w:rPr>
      </w:pPr>
    </w:p>
    <w:p w14:paraId="0C836EB6">
      <w:pPr>
        <w:pStyle w:val="2"/>
        <w:ind w:firstLine="2873" w:firstLineChars="795"/>
        <w:rPr>
          <w:rFonts w:ascii="黑体" w:hAnsi="黑体" w:eastAsia="黑体" w:cs="宋体"/>
          <w:sz w:val="36"/>
          <w:szCs w:val="36"/>
          <w:shd w:val="clear" w:color="auto" w:fill="FFFFFF" w:themeFill="background1"/>
        </w:rPr>
      </w:pPr>
      <w:bookmarkStart w:id="112" w:name="_Toc121835980"/>
    </w:p>
    <w:p w14:paraId="601CDC4C">
      <w:pPr>
        <w:pStyle w:val="2"/>
        <w:ind w:firstLine="2873" w:firstLineChars="795"/>
        <w:rPr>
          <w:rFonts w:ascii="黑体" w:hAnsi="黑体" w:eastAsia="黑体" w:cs="宋体"/>
          <w:sz w:val="36"/>
          <w:szCs w:val="36"/>
          <w:shd w:val="clear" w:color="auto" w:fill="FFFFFF" w:themeFill="background1"/>
        </w:rPr>
      </w:pPr>
    </w:p>
    <w:p w14:paraId="69B315BF">
      <w:pPr>
        <w:pStyle w:val="2"/>
        <w:ind w:firstLine="2873" w:firstLineChars="795"/>
        <w:rPr>
          <w:rFonts w:ascii="黑体" w:hAnsi="黑体" w:eastAsia="黑体" w:cs="宋体"/>
          <w:sz w:val="36"/>
          <w:szCs w:val="36"/>
          <w:shd w:val="clear" w:color="auto" w:fill="FFFFFF" w:themeFill="background1"/>
        </w:rPr>
      </w:pPr>
    </w:p>
    <w:p w14:paraId="7B0D6561">
      <w:pPr>
        <w:pStyle w:val="2"/>
        <w:ind w:firstLine="2873" w:firstLineChars="795"/>
        <w:rPr>
          <w:rFonts w:ascii="黑体" w:hAnsi="黑体" w:eastAsia="黑体" w:cs="宋体"/>
          <w:sz w:val="36"/>
          <w:szCs w:val="36"/>
          <w:shd w:val="clear" w:color="auto" w:fill="FFFFFF" w:themeFill="background1"/>
        </w:rPr>
      </w:pPr>
    </w:p>
    <w:p w14:paraId="49D26DFF">
      <w:pPr>
        <w:pStyle w:val="2"/>
        <w:ind w:firstLine="2873" w:firstLineChars="795"/>
        <w:rPr>
          <w:rFonts w:ascii="黑体" w:hAnsi="黑体" w:eastAsia="黑体" w:cs="宋体"/>
          <w:sz w:val="36"/>
          <w:szCs w:val="36"/>
          <w:shd w:val="clear" w:color="auto" w:fill="FFFFFF" w:themeFill="background1"/>
        </w:rPr>
      </w:pPr>
    </w:p>
    <w:p w14:paraId="103F1143">
      <w:pPr>
        <w:pStyle w:val="2"/>
        <w:ind w:firstLine="2873" w:firstLineChars="795"/>
        <w:rPr>
          <w:rFonts w:ascii="黑体" w:hAnsi="黑体" w:eastAsia="黑体" w:cs="宋体"/>
          <w:sz w:val="36"/>
          <w:szCs w:val="36"/>
          <w:shd w:val="clear" w:color="auto" w:fill="FFFFFF" w:themeFill="background1"/>
        </w:rPr>
      </w:pPr>
    </w:p>
    <w:p w14:paraId="0826F293">
      <w:pPr>
        <w:pStyle w:val="2"/>
        <w:ind w:firstLine="2873" w:firstLineChars="795"/>
        <w:rPr>
          <w:rFonts w:ascii="黑体" w:hAnsi="黑体" w:eastAsia="黑体" w:cs="宋体"/>
          <w:sz w:val="36"/>
          <w:szCs w:val="36"/>
          <w:shd w:val="clear" w:color="auto" w:fill="FFFFFF" w:themeFill="background1"/>
        </w:rPr>
      </w:pPr>
    </w:p>
    <w:p w14:paraId="0E0BD706">
      <w:pPr>
        <w:pStyle w:val="2"/>
        <w:ind w:firstLine="2873" w:firstLineChars="795"/>
        <w:rPr>
          <w:rFonts w:ascii="黑体" w:hAnsi="黑体" w:eastAsia="黑体" w:cs="宋体"/>
          <w:sz w:val="36"/>
          <w:szCs w:val="36"/>
          <w:shd w:val="clear" w:color="auto" w:fill="FFFFFF" w:themeFill="background1"/>
        </w:rPr>
      </w:pPr>
    </w:p>
    <w:p w14:paraId="11268A62">
      <w:pPr>
        <w:pStyle w:val="2"/>
        <w:ind w:firstLine="2873" w:firstLineChars="795"/>
        <w:rPr>
          <w:rFonts w:ascii="黑体" w:hAnsi="黑体" w:eastAsia="黑体" w:cs="宋体"/>
          <w:sz w:val="36"/>
          <w:szCs w:val="36"/>
          <w:shd w:val="clear" w:color="auto" w:fill="FFFFFF" w:themeFill="background1"/>
        </w:rPr>
      </w:pPr>
    </w:p>
    <w:p w14:paraId="093774E6">
      <w:pPr>
        <w:pStyle w:val="2"/>
        <w:ind w:firstLine="2873" w:firstLineChars="795"/>
        <w:rPr>
          <w:rFonts w:ascii="黑体" w:hAnsi="黑体" w:eastAsia="黑体" w:cs="宋体"/>
          <w:sz w:val="36"/>
          <w:szCs w:val="36"/>
          <w:shd w:val="clear" w:color="auto" w:fill="FFFFFF" w:themeFill="background1"/>
        </w:rPr>
      </w:pPr>
    </w:p>
    <w:p w14:paraId="388B6E9D">
      <w:pPr>
        <w:pStyle w:val="2"/>
        <w:ind w:firstLine="2873" w:firstLineChars="795"/>
        <w:rPr>
          <w:rFonts w:ascii="黑体" w:hAnsi="黑体" w:eastAsia="黑体" w:cs="宋体"/>
          <w:sz w:val="36"/>
          <w:szCs w:val="36"/>
          <w:shd w:val="clear" w:color="auto" w:fill="FFFFFF" w:themeFill="background1"/>
        </w:rPr>
      </w:pPr>
    </w:p>
    <w:p w14:paraId="5A7215F7">
      <w:pPr>
        <w:pStyle w:val="2"/>
        <w:ind w:firstLine="2873" w:firstLineChars="795"/>
        <w:rPr>
          <w:rFonts w:ascii="黑体" w:hAnsi="黑体" w:eastAsia="黑体" w:cs="宋体"/>
          <w:sz w:val="36"/>
          <w:szCs w:val="36"/>
          <w:shd w:val="clear" w:color="auto" w:fill="FFFFFF" w:themeFill="background1"/>
        </w:rPr>
      </w:pPr>
    </w:p>
    <w:p w14:paraId="03459018">
      <w:pPr>
        <w:pStyle w:val="2"/>
        <w:ind w:firstLine="2873" w:firstLineChars="795"/>
        <w:rPr>
          <w:rFonts w:ascii="黑体" w:hAnsi="黑体" w:eastAsia="黑体" w:cs="宋体"/>
          <w:sz w:val="36"/>
          <w:szCs w:val="36"/>
          <w:shd w:val="clear" w:color="auto" w:fill="FFFFFF" w:themeFill="background1"/>
        </w:rPr>
      </w:pPr>
    </w:p>
    <w:p w14:paraId="2C77BE71">
      <w:pPr>
        <w:pStyle w:val="2"/>
        <w:ind w:firstLine="2873" w:firstLineChars="795"/>
        <w:rPr>
          <w:rFonts w:ascii="黑体" w:hAnsi="黑体" w:eastAsia="黑体" w:cs="宋体"/>
          <w:sz w:val="36"/>
          <w:szCs w:val="36"/>
          <w:shd w:val="clear" w:color="auto" w:fill="FFFFFF" w:themeFill="background1"/>
        </w:rPr>
      </w:pPr>
    </w:p>
    <w:p w14:paraId="643EF8A2">
      <w:pPr>
        <w:pStyle w:val="2"/>
        <w:ind w:firstLine="2873" w:firstLineChars="795"/>
        <w:rPr>
          <w:rFonts w:ascii="黑体" w:hAnsi="黑体" w:eastAsia="黑体" w:cs="宋体"/>
          <w:sz w:val="36"/>
          <w:szCs w:val="36"/>
          <w:shd w:val="clear" w:color="auto" w:fill="FFFFFF" w:themeFill="background1"/>
        </w:rPr>
      </w:pPr>
    </w:p>
    <w:p w14:paraId="463EA9A3">
      <w:pPr>
        <w:pStyle w:val="2"/>
        <w:ind w:firstLine="2873" w:firstLineChars="795"/>
        <w:rPr>
          <w:rFonts w:ascii="黑体" w:hAnsi="黑体" w:eastAsia="黑体" w:cs="宋体"/>
          <w:sz w:val="36"/>
          <w:szCs w:val="36"/>
          <w:shd w:val="clear" w:color="auto" w:fill="FFFFFF" w:themeFill="background1"/>
        </w:rPr>
      </w:pPr>
    </w:p>
    <w:p w14:paraId="6B2E09B7">
      <w:pPr>
        <w:pStyle w:val="2"/>
        <w:ind w:firstLine="2873" w:firstLineChars="795"/>
        <w:rPr>
          <w:rFonts w:ascii="黑体" w:hAnsi="黑体" w:eastAsia="黑体" w:cs="宋体"/>
          <w:sz w:val="36"/>
          <w:szCs w:val="36"/>
          <w:shd w:val="clear" w:color="auto" w:fill="FFFFFF" w:themeFill="background1"/>
        </w:rPr>
      </w:pPr>
    </w:p>
    <w:p w14:paraId="7BB37A39">
      <w:pPr>
        <w:pStyle w:val="2"/>
        <w:ind w:firstLine="2873" w:firstLineChars="795"/>
        <w:rPr>
          <w:rFonts w:ascii="黑体" w:hAnsi="黑体" w:eastAsia="黑体" w:cs="宋体"/>
          <w:sz w:val="36"/>
          <w:szCs w:val="36"/>
          <w:shd w:val="clear" w:color="auto" w:fill="FFFFFF" w:themeFill="background1"/>
        </w:rPr>
      </w:pPr>
    </w:p>
    <w:p w14:paraId="1A6FB51C">
      <w:pPr>
        <w:pStyle w:val="2"/>
        <w:ind w:firstLine="2873" w:firstLineChars="795"/>
        <w:rPr>
          <w:rFonts w:ascii="黑体" w:hAnsi="黑体" w:eastAsia="黑体" w:cs="宋体"/>
          <w:sz w:val="36"/>
          <w:szCs w:val="36"/>
          <w:shd w:val="clear" w:color="auto" w:fill="FFFFFF" w:themeFill="background1"/>
        </w:rPr>
      </w:pPr>
    </w:p>
    <w:p w14:paraId="6BE811DA">
      <w:pPr>
        <w:pStyle w:val="2"/>
        <w:ind w:firstLine="2873" w:firstLineChars="795"/>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第六章  响应性文件格式</w:t>
      </w:r>
      <w:bookmarkEnd w:id="112"/>
    </w:p>
    <w:p w14:paraId="7D8F9CDB">
      <w:pPr>
        <w:spacing w:line="360" w:lineRule="auto"/>
        <w:ind w:firstLine="200"/>
        <w:rPr>
          <w:rFonts w:ascii="宋体" w:cs="宋体"/>
          <w:b/>
          <w:sz w:val="30"/>
          <w:szCs w:val="30"/>
          <w:shd w:val="clear" w:color="auto" w:fill="FFFFFF" w:themeFill="background1"/>
        </w:rPr>
      </w:pPr>
    </w:p>
    <w:p w14:paraId="34D2BED5">
      <w:pPr>
        <w:spacing w:line="360" w:lineRule="auto"/>
        <w:ind w:firstLine="200"/>
        <w:rPr>
          <w:rFonts w:ascii="宋体" w:cs="宋体"/>
          <w:b/>
          <w:sz w:val="30"/>
          <w:szCs w:val="30"/>
          <w:shd w:val="clear" w:color="auto" w:fill="FFFFFF" w:themeFill="background1"/>
        </w:rPr>
      </w:pPr>
    </w:p>
    <w:p w14:paraId="32504C24">
      <w:pPr>
        <w:spacing w:line="360" w:lineRule="auto"/>
        <w:ind w:firstLine="200"/>
        <w:jc w:val="center"/>
        <w:rPr>
          <w:rFonts w:hint="default" w:ascii="宋体" w:eastAsia="宋体" w:cs="宋体"/>
          <w:b/>
          <w:sz w:val="30"/>
          <w:szCs w:val="30"/>
          <w:u w:val="single"/>
          <w:shd w:val="clear" w:color="auto" w:fill="FFFFFF" w:themeFill="background1"/>
          <w:lang w:val="en-US" w:eastAsia="zh-CN"/>
        </w:rPr>
      </w:pPr>
      <w:r>
        <w:rPr>
          <w:rFonts w:hint="eastAsia" w:ascii="宋体" w:hAnsi="宋体" w:cs="宋体"/>
          <w:b/>
          <w:sz w:val="30"/>
          <w:szCs w:val="30"/>
          <w:shd w:val="clear" w:color="auto" w:fill="FFFFFF" w:themeFill="background1"/>
        </w:rPr>
        <w:t>（项目名称）</w:t>
      </w:r>
    </w:p>
    <w:p w14:paraId="4F36AFEB">
      <w:pPr>
        <w:spacing w:line="360" w:lineRule="auto"/>
        <w:ind w:firstLine="200"/>
        <w:rPr>
          <w:rFonts w:ascii="宋体" w:cs="宋体"/>
          <w:b/>
          <w:shd w:val="clear" w:color="auto" w:fill="FFFFFF" w:themeFill="background1"/>
        </w:rPr>
      </w:pPr>
    </w:p>
    <w:p w14:paraId="21D826B5">
      <w:pPr>
        <w:spacing w:line="360" w:lineRule="auto"/>
        <w:ind w:firstLine="200"/>
        <w:jc w:val="center"/>
        <w:rPr>
          <w:rFonts w:ascii="宋体" w:cs="宋体"/>
          <w:b/>
          <w:sz w:val="44"/>
          <w:szCs w:val="44"/>
          <w:shd w:val="clear" w:color="auto" w:fill="FFFFFF" w:themeFill="background1"/>
        </w:rPr>
      </w:pPr>
    </w:p>
    <w:p w14:paraId="0776E7F3">
      <w:pPr>
        <w:spacing w:line="360" w:lineRule="auto"/>
        <w:ind w:firstLine="200"/>
        <w:jc w:val="center"/>
        <w:rPr>
          <w:rFonts w:ascii="宋体" w:cs="宋体"/>
          <w:b/>
          <w:sz w:val="44"/>
          <w:szCs w:val="44"/>
          <w:shd w:val="clear" w:color="auto" w:fill="FFFFFF" w:themeFill="background1"/>
        </w:rPr>
      </w:pPr>
    </w:p>
    <w:p w14:paraId="6FA7A2CC">
      <w:pPr>
        <w:spacing w:line="360" w:lineRule="auto"/>
        <w:ind w:firstLine="200"/>
        <w:jc w:val="center"/>
        <w:rPr>
          <w:rFonts w:ascii="宋体" w:cs="宋体"/>
          <w:b/>
          <w:sz w:val="44"/>
          <w:szCs w:val="44"/>
          <w:shd w:val="clear" w:color="auto" w:fill="FFFFFF" w:themeFill="background1"/>
        </w:rPr>
      </w:pPr>
    </w:p>
    <w:p w14:paraId="793A0D5B">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76B8C400">
      <w:pPr>
        <w:spacing w:line="360" w:lineRule="auto"/>
        <w:ind w:firstLine="420" w:firstLineChars="200"/>
        <w:rPr>
          <w:rFonts w:ascii="宋体" w:cs="宋体"/>
          <w:shd w:val="clear" w:color="auto" w:fill="FFFFFF" w:themeFill="background1"/>
        </w:rPr>
      </w:pPr>
    </w:p>
    <w:p w14:paraId="6D681DCF">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6137F312">
      <w:pPr>
        <w:spacing w:line="360" w:lineRule="auto"/>
        <w:ind w:firstLine="420" w:firstLineChars="200"/>
        <w:rPr>
          <w:rFonts w:ascii="宋体" w:cs="宋体"/>
          <w:shd w:val="clear" w:color="auto" w:fill="FFFFFF" w:themeFill="background1"/>
        </w:rPr>
      </w:pPr>
    </w:p>
    <w:p w14:paraId="2E66B63A">
      <w:pPr>
        <w:spacing w:line="360" w:lineRule="auto"/>
        <w:ind w:firstLine="420" w:firstLineChars="200"/>
        <w:rPr>
          <w:rFonts w:ascii="宋体" w:cs="宋体"/>
          <w:shd w:val="clear" w:color="auto" w:fill="FFFFFF" w:themeFill="background1"/>
        </w:rPr>
      </w:pPr>
    </w:p>
    <w:p w14:paraId="667D1531">
      <w:pPr>
        <w:spacing w:line="360" w:lineRule="auto"/>
        <w:ind w:firstLine="420" w:firstLineChars="200"/>
        <w:rPr>
          <w:rFonts w:ascii="宋体" w:cs="宋体"/>
          <w:shd w:val="clear" w:color="auto" w:fill="FFFFFF" w:themeFill="background1"/>
        </w:rPr>
      </w:pPr>
    </w:p>
    <w:p w14:paraId="39CCEA17">
      <w:pPr>
        <w:spacing w:line="360" w:lineRule="auto"/>
        <w:ind w:firstLine="420" w:firstLineChars="200"/>
        <w:rPr>
          <w:rFonts w:ascii="宋体" w:cs="宋体"/>
          <w:shd w:val="clear" w:color="auto" w:fill="FFFFFF" w:themeFill="background1"/>
        </w:rPr>
      </w:pPr>
    </w:p>
    <w:p w14:paraId="59B4D4E5">
      <w:pPr>
        <w:spacing w:line="360" w:lineRule="auto"/>
        <w:ind w:firstLine="420" w:firstLineChars="200"/>
        <w:rPr>
          <w:rFonts w:ascii="宋体" w:cs="宋体"/>
          <w:shd w:val="clear" w:color="auto" w:fill="FFFFFF" w:themeFill="background1"/>
        </w:rPr>
      </w:pPr>
    </w:p>
    <w:p w14:paraId="6744ED85">
      <w:pPr>
        <w:spacing w:line="360" w:lineRule="auto"/>
        <w:ind w:firstLine="420" w:firstLineChars="200"/>
        <w:rPr>
          <w:rFonts w:ascii="宋体" w:cs="宋体"/>
          <w:shd w:val="clear" w:color="auto" w:fill="FFFFFF" w:themeFill="background1"/>
        </w:rPr>
      </w:pPr>
    </w:p>
    <w:p w14:paraId="3442128C">
      <w:pPr>
        <w:spacing w:line="360" w:lineRule="auto"/>
        <w:ind w:firstLine="420" w:firstLineChars="200"/>
        <w:rPr>
          <w:rFonts w:ascii="宋体" w:cs="宋体"/>
          <w:shd w:val="clear" w:color="auto" w:fill="FFFFFF" w:themeFill="background1"/>
        </w:rPr>
      </w:pPr>
    </w:p>
    <w:p w14:paraId="40D3EEE5">
      <w:pPr>
        <w:spacing w:line="360" w:lineRule="auto"/>
        <w:ind w:firstLine="200"/>
        <w:rPr>
          <w:rFonts w:ascii="宋体" w:cs="宋体"/>
          <w:shd w:val="clear" w:color="auto" w:fill="FFFFFF" w:themeFill="background1"/>
        </w:rPr>
      </w:pPr>
    </w:p>
    <w:p w14:paraId="5DBF81E9">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489CB2D6">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23A4B536">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月 </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 日</w:t>
      </w:r>
    </w:p>
    <w:p w14:paraId="16FE4C01">
      <w:pPr>
        <w:spacing w:line="360" w:lineRule="auto"/>
        <w:ind w:firstLine="200"/>
        <w:jc w:val="center"/>
        <w:rPr>
          <w:rFonts w:ascii="宋体" w:hAnsi="宋体" w:cs="宋体"/>
          <w:sz w:val="24"/>
          <w:shd w:val="clear" w:color="auto" w:fill="FFFFFF" w:themeFill="background1"/>
        </w:rPr>
      </w:pPr>
    </w:p>
    <w:p w14:paraId="4D8558F4">
      <w:pPr>
        <w:spacing w:line="360" w:lineRule="auto"/>
        <w:ind w:firstLine="200"/>
        <w:jc w:val="center"/>
        <w:rPr>
          <w:rFonts w:ascii="宋体" w:cs="宋体"/>
          <w:sz w:val="24"/>
          <w:shd w:val="clear" w:color="auto" w:fill="FFFFFF" w:themeFill="background1"/>
        </w:rPr>
      </w:pPr>
    </w:p>
    <w:p w14:paraId="294EFB8E">
      <w:pPr>
        <w:spacing w:line="360" w:lineRule="auto"/>
        <w:ind w:firstLine="200"/>
        <w:rPr>
          <w:rFonts w:ascii="宋体" w:cs="宋体"/>
          <w:shd w:val="clear" w:color="auto" w:fill="FFFFFF" w:themeFill="background1"/>
        </w:rPr>
      </w:pPr>
    </w:p>
    <w:p w14:paraId="1B6398D2">
      <w:pPr>
        <w:spacing w:line="360" w:lineRule="auto"/>
        <w:ind w:firstLine="200"/>
        <w:rPr>
          <w:rFonts w:ascii="宋体" w:cs="宋体"/>
          <w:shd w:val="clear" w:color="auto" w:fill="FFFFFF" w:themeFill="background1"/>
        </w:rPr>
      </w:pPr>
    </w:p>
    <w:p w14:paraId="179ABBFF">
      <w:pPr>
        <w:shd w:val="clear" w:color="auto" w:fill="FFFFFF"/>
        <w:tabs>
          <w:tab w:val="right" w:pos="6077"/>
        </w:tabs>
        <w:autoSpaceDE w:val="0"/>
        <w:autoSpaceDN w:val="0"/>
        <w:spacing w:line="360" w:lineRule="auto"/>
        <w:ind w:firstLine="200"/>
        <w:jc w:val="center"/>
        <w:rPr>
          <w:rFonts w:ascii="宋体" w:cs="宋体"/>
          <w:color w:val="000000"/>
          <w:sz w:val="44"/>
          <w:szCs w:val="44"/>
          <w:shd w:val="clear" w:color="auto" w:fill="FFFFFF" w:themeFill="background1"/>
        </w:rPr>
      </w:pPr>
      <w:r>
        <w:rPr>
          <w:rFonts w:hint="eastAsia" w:ascii="宋体" w:hAnsi="宋体" w:cs="宋体"/>
          <w:color w:val="000000"/>
          <w:sz w:val="44"/>
          <w:szCs w:val="44"/>
          <w:shd w:val="clear" w:color="auto" w:fill="FFFFFF" w:themeFill="background1"/>
        </w:rPr>
        <w:t>目 录</w:t>
      </w:r>
    </w:p>
    <w:p w14:paraId="30B016BA">
      <w:pPr>
        <w:shd w:val="clear" w:color="auto" w:fill="FFFFFF"/>
        <w:autoSpaceDE w:val="0"/>
        <w:autoSpaceDN w:val="0"/>
        <w:spacing w:line="360" w:lineRule="auto"/>
        <w:ind w:right="600" w:firstLine="200"/>
        <w:rPr>
          <w:rFonts w:ascii="宋体" w:cs="宋体"/>
          <w:color w:val="000000"/>
          <w:sz w:val="24"/>
          <w:shd w:val="clear" w:color="auto" w:fill="FFFFFF" w:themeFill="background1"/>
        </w:rPr>
      </w:pPr>
    </w:p>
    <w:p w14:paraId="2F664ED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2C7CDD2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076ECEF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62A6DEF2">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2130F50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45424D6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46C1B09">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6D5E84C0">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5669F42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C5BD9C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DAFE14E">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DE273D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4C70D3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175E7E0">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FC841FD">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3FCBE735">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255FEAB">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15B4974">
      <w:pPr>
        <w:spacing w:line="360" w:lineRule="auto"/>
        <w:jc w:val="center"/>
        <w:outlineLvl w:val="1"/>
        <w:rPr>
          <w:rFonts w:ascii="宋体" w:hAnsi="宋体" w:cs="宋体"/>
          <w:b/>
          <w:bCs/>
          <w:color w:val="000000"/>
          <w:kern w:val="10"/>
          <w:sz w:val="32"/>
          <w:szCs w:val="32"/>
          <w:shd w:val="clear" w:color="auto" w:fill="FFFFFF" w:themeFill="background1"/>
        </w:rPr>
      </w:pPr>
      <w:bookmarkStart w:id="113" w:name="_Toc479176291"/>
      <w:bookmarkStart w:id="114" w:name="_Toc8739155"/>
    </w:p>
    <w:p w14:paraId="0CE23E40">
      <w:pPr>
        <w:spacing w:line="360" w:lineRule="auto"/>
        <w:jc w:val="center"/>
        <w:outlineLvl w:val="1"/>
        <w:rPr>
          <w:rFonts w:ascii="宋体" w:hAnsi="宋体" w:cs="宋体"/>
          <w:b/>
          <w:bCs/>
          <w:color w:val="000000"/>
          <w:kern w:val="10"/>
          <w:sz w:val="32"/>
          <w:szCs w:val="32"/>
          <w:shd w:val="clear" w:color="auto" w:fill="FFFFFF" w:themeFill="background1"/>
        </w:rPr>
      </w:pPr>
    </w:p>
    <w:p w14:paraId="41726E63">
      <w:pPr>
        <w:spacing w:line="360" w:lineRule="auto"/>
        <w:jc w:val="center"/>
        <w:outlineLvl w:val="1"/>
        <w:rPr>
          <w:rFonts w:ascii="宋体" w:hAnsi="宋体" w:cs="宋体"/>
          <w:b/>
          <w:bCs/>
          <w:color w:val="000000"/>
          <w:kern w:val="10"/>
          <w:sz w:val="32"/>
          <w:szCs w:val="32"/>
          <w:shd w:val="clear" w:color="auto" w:fill="FFFFFF" w:themeFill="background1"/>
        </w:rPr>
      </w:pPr>
    </w:p>
    <w:p w14:paraId="4302C231">
      <w:pPr>
        <w:spacing w:line="360" w:lineRule="auto"/>
        <w:jc w:val="center"/>
        <w:outlineLvl w:val="1"/>
        <w:rPr>
          <w:rFonts w:ascii="宋体" w:hAnsi="宋体" w:cs="宋体"/>
          <w:b/>
          <w:bCs/>
          <w:color w:val="000000"/>
          <w:kern w:val="10"/>
          <w:sz w:val="28"/>
          <w:szCs w:val="28"/>
          <w:shd w:val="clear" w:color="auto" w:fill="FFFFFF" w:themeFill="background1"/>
        </w:rPr>
      </w:pPr>
      <w:bookmarkStart w:id="115" w:name="_Toc121835981"/>
    </w:p>
    <w:p w14:paraId="1313475E">
      <w:pPr>
        <w:spacing w:line="360" w:lineRule="auto"/>
        <w:jc w:val="center"/>
        <w:outlineLvl w:val="1"/>
        <w:rPr>
          <w:rFonts w:ascii="宋体" w:hAnsi="宋体" w:cs="宋体"/>
          <w:b/>
          <w:bCs/>
          <w:color w:val="000000"/>
          <w:kern w:val="10"/>
          <w:sz w:val="28"/>
          <w:szCs w:val="28"/>
          <w:shd w:val="clear" w:color="auto" w:fill="FFFFFF" w:themeFill="background1"/>
        </w:rPr>
      </w:pPr>
    </w:p>
    <w:p w14:paraId="7A65E60F">
      <w:pPr>
        <w:spacing w:line="360" w:lineRule="auto"/>
        <w:jc w:val="center"/>
        <w:outlineLvl w:val="1"/>
        <w:rPr>
          <w:rFonts w:ascii="宋体" w:hAnsi="宋体" w:cs="宋体"/>
          <w:b/>
          <w:bCs/>
          <w:color w:val="000000"/>
          <w:kern w:val="10"/>
          <w:sz w:val="28"/>
          <w:szCs w:val="28"/>
          <w:shd w:val="clear" w:color="auto" w:fill="FFFFFF" w:themeFill="background1"/>
        </w:rPr>
      </w:pPr>
    </w:p>
    <w:p w14:paraId="40304116">
      <w:pP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7A895CE2">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一、投标函</w:t>
      </w:r>
      <w:bookmarkEnd w:id="113"/>
      <w:bookmarkEnd w:id="114"/>
      <w:bookmarkEnd w:id="115"/>
    </w:p>
    <w:p w14:paraId="521E8B9C">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致：</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（采购单位名称）：</w:t>
      </w:r>
    </w:p>
    <w:p w14:paraId="2F06417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1、根据贵方为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（项目名称）的磋商公告（项目编号： </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），遵照《中华人民共和国政府采购法》等有关法律、法规的规定，经认真研究磋商文件后，我方愿意以人民币（大写）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（小写）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的投标报价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eastAsia="zh-CN"/>
        </w:rPr>
        <w:t>服务期限</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，质量要求</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3A2C61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2、如果我们的响应性文件被接受，我们将履行磋商文件中规定的每一项要求，按期、按质、按量履行合同。</w:t>
      </w:r>
    </w:p>
    <w:p w14:paraId="3142290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3、我方愿按《中华人民共和国合同法》履行我方的全部责任。</w:t>
      </w:r>
    </w:p>
    <w:p w14:paraId="1E5C50DB">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10249E2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5、本项目磋商有效期为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158DD0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6、我方同意提供按照贵方可能要求的与磋商有关的一切数据或资料。</w:t>
      </w:r>
    </w:p>
    <w:p w14:paraId="2D91737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7、我单位声明参加本次政府采购活动前3年内在经营活动中没有重大违法记录（重大违法记录，是指投标人因违法经营受到刑事处罚或者责令停产停业、吊销许可证或者执照、较大数额罚款等行政处罚）。</w:t>
      </w:r>
    </w:p>
    <w:p w14:paraId="6ED7111F">
      <w:pPr>
        <w:spacing w:line="360" w:lineRule="auto"/>
        <w:ind w:firstLine="482" w:firstLineChars="200"/>
        <w:rPr>
          <w:rFonts w:ascii="宋体" w:hAnsi="宋体" w:cs="宋体"/>
          <w:b/>
          <w:bCs/>
          <w:color w:val="000000"/>
          <w:kern w:val="10"/>
          <w:sz w:val="24"/>
          <w:shd w:val="clear" w:color="auto" w:fill="FFFFFF" w:themeFill="background1"/>
        </w:rPr>
      </w:pPr>
      <w:r>
        <w:rPr>
          <w:rFonts w:hint="eastAsia" w:ascii="宋体" w:hAnsi="宋体" w:cs="宋体"/>
          <w:b/>
          <w:bCs/>
          <w:color w:val="000000"/>
          <w:kern w:val="10"/>
          <w:sz w:val="24"/>
          <w:shd w:val="clear" w:color="auto" w:fill="FFFFFF" w:themeFill="background1"/>
        </w:rPr>
        <w:t>8、我方保证响应性文件中的所有资料均为真实、有效的，如有虚假，我方承诺响应性文件无效并愿承担一切责任</w:t>
      </w:r>
    </w:p>
    <w:p w14:paraId="31F20CDB">
      <w:pPr>
        <w:spacing w:line="360" w:lineRule="auto"/>
        <w:rPr>
          <w:rFonts w:ascii="宋体" w:hAnsi="宋体" w:cs="宋体"/>
          <w:color w:val="000000"/>
          <w:kern w:val="10"/>
          <w:sz w:val="24"/>
          <w:shd w:val="clear" w:color="auto" w:fill="FFFFFF" w:themeFill="background1"/>
        </w:rPr>
      </w:pPr>
    </w:p>
    <w:p w14:paraId="74273A8F">
      <w:pPr>
        <w:spacing w:line="360" w:lineRule="auto"/>
        <w:ind w:firstLine="720" w:firstLineChars="300"/>
        <w:rPr>
          <w:rFonts w:ascii="宋体" w:hAnsi="宋体" w:cs="宋体"/>
          <w:sz w:val="24"/>
          <w:shd w:val="clear" w:color="auto" w:fill="FFFFFF" w:themeFill="background1"/>
        </w:rPr>
      </w:pPr>
    </w:p>
    <w:p w14:paraId="2F9C424C">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6D076393">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1A3A6D77">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2B7E56C8">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0ED4AA0">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10D45B3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7F523FC0">
      <w:pPr>
        <w:spacing w:line="360" w:lineRule="auto"/>
        <w:rPr>
          <w:rFonts w:ascii="宋体" w:hAnsi="宋体" w:cs="宋体"/>
          <w:sz w:val="24"/>
          <w:u w:val="single"/>
          <w:shd w:val="clear" w:color="auto" w:fill="FFFFFF" w:themeFill="background1"/>
        </w:rPr>
      </w:pPr>
    </w:p>
    <w:p w14:paraId="1C87A5E1">
      <w:pPr>
        <w:spacing w:line="360" w:lineRule="auto"/>
        <w:jc w:val="center"/>
        <w:rPr>
          <w:rFonts w:ascii="宋体" w:hAnsi="宋体" w:cs="宋体"/>
          <w:b/>
          <w:bCs/>
          <w:color w:val="000000"/>
          <w:kern w:val="10"/>
          <w:sz w:val="28"/>
          <w:szCs w:val="28"/>
          <w:shd w:val="clear" w:color="auto" w:fill="FFFFFF" w:themeFill="background1"/>
        </w:rPr>
      </w:pPr>
    </w:p>
    <w:p w14:paraId="11BC7B24">
      <w:pPr>
        <w:spacing w:line="360" w:lineRule="auto"/>
        <w:jc w:val="center"/>
        <w:rPr>
          <w:rFonts w:ascii="宋体" w:hAnsi="宋体" w:cs="宋体"/>
          <w:b/>
          <w:bCs/>
          <w:color w:val="000000"/>
          <w:kern w:val="0"/>
          <w:sz w:val="28"/>
          <w:szCs w:val="28"/>
          <w:shd w:val="clear" w:color="auto" w:fill="FFFFFF" w:themeFill="background1"/>
        </w:rPr>
      </w:pPr>
    </w:p>
    <w:p w14:paraId="5A869B59">
      <w:pPr>
        <w:spacing w:line="360" w:lineRule="auto"/>
        <w:jc w:val="center"/>
        <w:rPr>
          <w:rFonts w:ascii="宋体" w:hAnsi="宋体" w:cs="宋体"/>
          <w:b/>
          <w:bCs/>
          <w:color w:val="000000"/>
          <w:kern w:val="0"/>
          <w:sz w:val="28"/>
          <w:szCs w:val="28"/>
          <w:shd w:val="clear" w:color="auto" w:fill="FFFFFF" w:themeFill="background1"/>
        </w:rPr>
      </w:pPr>
      <w:r>
        <w:rPr>
          <w:rFonts w:hint="eastAsia" w:ascii="宋体" w:hAnsi="宋体" w:cs="宋体"/>
          <w:b/>
          <w:bCs/>
          <w:color w:val="000000"/>
          <w:kern w:val="0"/>
          <w:sz w:val="28"/>
          <w:szCs w:val="28"/>
          <w:shd w:val="clear" w:color="auto" w:fill="FFFFFF" w:themeFill="background1"/>
        </w:rPr>
        <w:t>竞争性谈磋商报价表（第一轮）</w:t>
      </w:r>
    </w:p>
    <w:p w14:paraId="769A7F88">
      <w:pPr>
        <w:spacing w:line="360" w:lineRule="auto"/>
        <w:jc w:val="center"/>
        <w:rPr>
          <w:rFonts w:ascii="宋体" w:hAnsi="宋体" w:cs="宋体"/>
          <w:b/>
          <w:bCs/>
          <w:color w:val="000000"/>
          <w:kern w:val="0"/>
          <w:sz w:val="28"/>
          <w:szCs w:val="28"/>
          <w:shd w:val="clear" w:color="auto" w:fill="FFFFFF" w:themeFill="background1"/>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676"/>
        <w:gridCol w:w="900"/>
        <w:gridCol w:w="1350"/>
        <w:gridCol w:w="700"/>
        <w:gridCol w:w="1614"/>
      </w:tblGrid>
      <w:tr w14:paraId="054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vAlign w:val="center"/>
          </w:tcPr>
          <w:p w14:paraId="3CB959F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项目名称</w:t>
            </w:r>
          </w:p>
        </w:tc>
        <w:tc>
          <w:tcPr>
            <w:tcW w:w="6240" w:type="dxa"/>
            <w:gridSpan w:val="5"/>
          </w:tcPr>
          <w:p w14:paraId="67AD44DA">
            <w:pPr>
              <w:spacing w:line="360" w:lineRule="auto"/>
              <w:rPr>
                <w:rFonts w:ascii="宋体" w:hAnsi="宋体" w:cs="宋体"/>
                <w:color w:val="000000"/>
                <w:sz w:val="24"/>
                <w:shd w:val="clear" w:color="auto" w:fill="FFFFFF" w:themeFill="background1"/>
              </w:rPr>
            </w:pPr>
          </w:p>
        </w:tc>
      </w:tr>
      <w:tr w14:paraId="1CA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8" w:type="dxa"/>
            <w:vAlign w:val="center"/>
          </w:tcPr>
          <w:p w14:paraId="78EC851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sz w:val="24"/>
                <w:shd w:val="clear" w:color="auto" w:fill="FFFFFF" w:themeFill="background1"/>
              </w:rPr>
              <w:t>名称</w:t>
            </w:r>
          </w:p>
        </w:tc>
        <w:tc>
          <w:tcPr>
            <w:tcW w:w="6240" w:type="dxa"/>
            <w:gridSpan w:val="5"/>
          </w:tcPr>
          <w:p w14:paraId="22B2B2CC">
            <w:pPr>
              <w:spacing w:line="360" w:lineRule="auto"/>
              <w:rPr>
                <w:rFonts w:ascii="宋体" w:hAnsi="宋体" w:cs="宋体"/>
                <w:color w:val="000000"/>
                <w:sz w:val="24"/>
                <w:shd w:val="clear" w:color="auto" w:fill="FFFFFF" w:themeFill="background1"/>
              </w:rPr>
            </w:pPr>
          </w:p>
        </w:tc>
      </w:tr>
      <w:tr w14:paraId="0E7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25EF55A">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cs="宋体"/>
                <w:color w:val="000000"/>
                <w:kern w:val="0"/>
                <w:sz w:val="24"/>
                <w:shd w:val="clear" w:color="auto" w:fill="FFFFFF" w:themeFill="background1"/>
                <w:lang w:val="en-US" w:eastAsia="zh-CN"/>
              </w:rPr>
              <w:t>企业资质</w:t>
            </w:r>
          </w:p>
        </w:tc>
        <w:tc>
          <w:tcPr>
            <w:tcW w:w="6240" w:type="dxa"/>
            <w:gridSpan w:val="5"/>
          </w:tcPr>
          <w:p w14:paraId="60F3B90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4D2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D1C9D93">
            <w:pPr>
              <w:spacing w:line="360" w:lineRule="auto"/>
              <w:jc w:val="center"/>
              <w:rPr>
                <w:rFonts w:hint="eastAsia" w:ascii="宋体" w:hAnsi="宋体" w:eastAsia="宋体" w:cs="宋体"/>
                <w:color w:val="000000"/>
                <w:kern w:val="0"/>
                <w:sz w:val="24"/>
                <w:shd w:val="clear" w:color="auto" w:fill="FFFFFF" w:themeFill="background1"/>
              </w:rPr>
            </w:pPr>
            <w:r>
              <w:rPr>
                <w:rFonts w:hint="eastAsia" w:ascii="宋体" w:hAnsi="宋体" w:eastAsia="宋体" w:cs="宋体"/>
                <w:color w:val="000000"/>
                <w:kern w:val="0"/>
                <w:sz w:val="24"/>
                <w:shd w:val="clear" w:color="auto" w:fill="FFFFFF" w:themeFill="background1"/>
                <w:lang w:val="en-US" w:eastAsia="zh-CN"/>
              </w:rPr>
              <w:t>项目负责人</w:t>
            </w:r>
          </w:p>
        </w:tc>
        <w:tc>
          <w:tcPr>
            <w:tcW w:w="1676" w:type="dxa"/>
          </w:tcPr>
          <w:p w14:paraId="513D0ADB">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900" w:type="dxa"/>
            <w:vAlign w:val="center"/>
          </w:tcPr>
          <w:p w14:paraId="7D6D83AD">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级别</w:t>
            </w:r>
          </w:p>
        </w:tc>
        <w:tc>
          <w:tcPr>
            <w:tcW w:w="1350" w:type="dxa"/>
            <w:vAlign w:val="center"/>
          </w:tcPr>
          <w:p w14:paraId="3EE065C7">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700" w:type="dxa"/>
            <w:vAlign w:val="center"/>
          </w:tcPr>
          <w:p w14:paraId="75D2BDDF">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证书编号</w:t>
            </w:r>
          </w:p>
        </w:tc>
        <w:tc>
          <w:tcPr>
            <w:tcW w:w="1614" w:type="dxa"/>
          </w:tcPr>
          <w:p w14:paraId="2C45174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5FE4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38" w:type="dxa"/>
            <w:vAlign w:val="center"/>
          </w:tcPr>
          <w:p w14:paraId="60A749DD">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报价</w:t>
            </w:r>
          </w:p>
          <w:p w14:paraId="22CB3A4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（第一轮）</w:t>
            </w:r>
          </w:p>
        </w:tc>
        <w:tc>
          <w:tcPr>
            <w:tcW w:w="6240" w:type="dxa"/>
            <w:gridSpan w:val="5"/>
            <w:vAlign w:val="center"/>
          </w:tcPr>
          <w:p w14:paraId="3FEEDB31">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小写：</w:t>
            </w:r>
          </w:p>
          <w:p w14:paraId="4B836819">
            <w:pPr>
              <w:spacing w:line="360" w:lineRule="auto"/>
              <w:rPr>
                <w:rFonts w:ascii="宋体" w:hAnsi="宋体" w:cs="宋体"/>
                <w:color w:val="000000"/>
                <w:sz w:val="24"/>
                <w:shd w:val="clear" w:color="auto" w:fill="FFFFFF" w:themeFill="background1"/>
              </w:rPr>
            </w:pPr>
          </w:p>
          <w:p w14:paraId="17ABD73D">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大写：</w:t>
            </w:r>
          </w:p>
        </w:tc>
      </w:tr>
      <w:tr w14:paraId="1EB5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38" w:type="dxa"/>
            <w:vAlign w:val="center"/>
          </w:tcPr>
          <w:p w14:paraId="0C49515E">
            <w:pPr>
              <w:spacing w:line="360" w:lineRule="auto"/>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服务期限</w:t>
            </w:r>
          </w:p>
        </w:tc>
        <w:tc>
          <w:tcPr>
            <w:tcW w:w="6240" w:type="dxa"/>
            <w:gridSpan w:val="5"/>
          </w:tcPr>
          <w:p w14:paraId="09FCDEE0">
            <w:pPr>
              <w:spacing w:line="360" w:lineRule="auto"/>
              <w:rPr>
                <w:rFonts w:ascii="宋体" w:hAnsi="宋体" w:cs="宋体"/>
                <w:color w:val="000000"/>
                <w:sz w:val="24"/>
                <w:shd w:val="clear" w:color="auto" w:fill="FFFFFF" w:themeFill="background1"/>
              </w:rPr>
            </w:pPr>
          </w:p>
        </w:tc>
      </w:tr>
      <w:tr w14:paraId="1B65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8" w:type="dxa"/>
            <w:vAlign w:val="center"/>
          </w:tcPr>
          <w:p w14:paraId="0A698F3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质量要求</w:t>
            </w:r>
          </w:p>
        </w:tc>
        <w:tc>
          <w:tcPr>
            <w:tcW w:w="6240" w:type="dxa"/>
            <w:gridSpan w:val="5"/>
          </w:tcPr>
          <w:p w14:paraId="59AA31B3">
            <w:pPr>
              <w:spacing w:line="360" w:lineRule="auto"/>
              <w:rPr>
                <w:rFonts w:ascii="宋体" w:hAnsi="宋体" w:cs="宋体"/>
                <w:color w:val="000000"/>
                <w:sz w:val="24"/>
                <w:shd w:val="clear" w:color="auto" w:fill="FFFFFF" w:themeFill="background1"/>
              </w:rPr>
            </w:pPr>
          </w:p>
        </w:tc>
      </w:tr>
      <w:tr w14:paraId="0A47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38" w:type="dxa"/>
            <w:vAlign w:val="center"/>
          </w:tcPr>
          <w:p w14:paraId="25D84CFC">
            <w:pPr>
              <w:spacing w:line="360" w:lineRule="auto"/>
              <w:jc w:val="center"/>
              <w:rPr>
                <w:rFonts w:hint="default" w:ascii="宋体" w:hAnsi="宋体" w:eastAsia="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lang w:val="en-US" w:eastAsia="zh-CN"/>
              </w:rPr>
              <w:t>联系人及电话</w:t>
            </w:r>
          </w:p>
        </w:tc>
        <w:tc>
          <w:tcPr>
            <w:tcW w:w="6240" w:type="dxa"/>
            <w:gridSpan w:val="5"/>
          </w:tcPr>
          <w:p w14:paraId="293B385F">
            <w:pPr>
              <w:spacing w:line="360" w:lineRule="auto"/>
              <w:rPr>
                <w:rFonts w:ascii="宋体" w:hAnsi="宋体" w:cs="宋体"/>
                <w:color w:val="000000"/>
                <w:sz w:val="24"/>
                <w:shd w:val="clear" w:color="auto" w:fill="FFFFFF" w:themeFill="background1"/>
              </w:rPr>
            </w:pPr>
          </w:p>
        </w:tc>
      </w:tr>
      <w:tr w14:paraId="69D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38" w:type="dxa"/>
            <w:vAlign w:val="center"/>
          </w:tcPr>
          <w:p w14:paraId="7D23958A">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备注</w:t>
            </w:r>
          </w:p>
        </w:tc>
        <w:tc>
          <w:tcPr>
            <w:tcW w:w="6240" w:type="dxa"/>
            <w:gridSpan w:val="5"/>
          </w:tcPr>
          <w:p w14:paraId="0187F53D">
            <w:pPr>
              <w:spacing w:line="360" w:lineRule="auto"/>
              <w:rPr>
                <w:rFonts w:ascii="宋体" w:hAnsi="宋体" w:cs="宋体"/>
                <w:color w:val="000000"/>
                <w:sz w:val="24"/>
                <w:shd w:val="clear" w:color="auto" w:fill="FFFFFF" w:themeFill="background1"/>
              </w:rPr>
            </w:pPr>
          </w:p>
        </w:tc>
      </w:tr>
    </w:tbl>
    <w:p w14:paraId="3824AC89">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p>
    <w:p w14:paraId="2BD1DD80">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31804FA6">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58BD175B">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6C260E3D">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6A182F9">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6AA10FF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bookmarkStart w:id="116" w:name="_Toc1049891"/>
      <w:bookmarkStart w:id="117" w:name="_Toc8739156"/>
    </w:p>
    <w:p w14:paraId="1DB3D629">
      <w:pPr>
        <w:spacing w:line="360" w:lineRule="auto"/>
        <w:jc w:val="center"/>
        <w:rPr>
          <w:rFonts w:ascii="宋体" w:hAnsi="宋体" w:cs="宋体"/>
          <w:sz w:val="24"/>
          <w:shd w:val="clear" w:color="auto" w:fill="FFFFFF" w:themeFill="background1"/>
        </w:rPr>
      </w:pPr>
    </w:p>
    <w:p w14:paraId="503181E7">
      <w:pPr>
        <w:spacing w:line="360" w:lineRule="auto"/>
        <w:jc w:val="center"/>
        <w:rPr>
          <w:rFonts w:ascii="宋体" w:hAnsi="宋体" w:cs="宋体"/>
          <w:sz w:val="24"/>
          <w:shd w:val="clear" w:color="auto" w:fill="FFFFFF" w:themeFill="background1"/>
        </w:rPr>
      </w:pPr>
    </w:p>
    <w:p w14:paraId="53C62E7B">
      <w:pPr>
        <w:spacing w:line="360" w:lineRule="auto"/>
        <w:jc w:val="center"/>
        <w:outlineLvl w:val="1"/>
        <w:rPr>
          <w:rFonts w:ascii="宋体" w:hAnsi="宋体" w:cs="宋体"/>
          <w:b/>
          <w:bCs/>
          <w:color w:val="000000"/>
          <w:sz w:val="32"/>
          <w:szCs w:val="32"/>
          <w:shd w:val="clear" w:color="auto" w:fill="FFFFFF" w:themeFill="background1"/>
        </w:rPr>
      </w:pPr>
      <w:bookmarkStart w:id="118" w:name="_Toc121835982"/>
      <w:r>
        <w:rPr>
          <w:rFonts w:hint="eastAsia" w:ascii="宋体" w:hAnsi="宋体" w:cs="宋体"/>
          <w:b/>
          <w:bCs/>
          <w:color w:val="000000"/>
          <w:sz w:val="32"/>
          <w:szCs w:val="32"/>
          <w:shd w:val="clear" w:color="auto" w:fill="FFFFFF" w:themeFill="background1"/>
        </w:rPr>
        <w:t>二、法定代表人身份证明及授权委托书</w:t>
      </w:r>
      <w:bookmarkEnd w:id="116"/>
      <w:bookmarkEnd w:id="117"/>
      <w:bookmarkEnd w:id="118"/>
      <w:bookmarkStart w:id="119" w:name="_Toc387671317"/>
      <w:bookmarkStart w:id="120" w:name="_Toc234382962"/>
      <w:bookmarkStart w:id="121" w:name="_Toc387671679"/>
      <w:bookmarkStart w:id="122" w:name="_Toc387669603"/>
    </w:p>
    <w:p w14:paraId="437B1C97">
      <w:pPr>
        <w:spacing w:line="360" w:lineRule="auto"/>
        <w:rPr>
          <w:rFonts w:ascii="宋体" w:hAnsi="宋体" w:cs="宋体"/>
          <w:b/>
          <w:sz w:val="24"/>
          <w:shd w:val="clear" w:color="auto" w:fill="FFFFFF" w:themeFill="background1"/>
        </w:rPr>
      </w:pPr>
    </w:p>
    <w:p w14:paraId="478AA86D">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19"/>
      <w:bookmarkEnd w:id="120"/>
      <w:bookmarkEnd w:id="121"/>
      <w:bookmarkEnd w:id="122"/>
    </w:p>
    <w:p w14:paraId="6C581FB1">
      <w:pPr>
        <w:spacing w:line="360" w:lineRule="auto"/>
        <w:rPr>
          <w:rFonts w:ascii="宋体" w:hAnsi="宋体" w:cs="宋体"/>
          <w:sz w:val="24"/>
          <w:shd w:val="clear" w:color="auto" w:fill="FFFFFF" w:themeFill="background1"/>
        </w:rPr>
      </w:pPr>
    </w:p>
    <w:p w14:paraId="01A0321B">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名称：</w:t>
      </w:r>
      <w:r>
        <w:rPr>
          <w:rFonts w:hint="eastAsia" w:ascii="宋体" w:hAnsi="宋体" w:cs="宋体"/>
          <w:sz w:val="24"/>
          <w:u w:val="single"/>
          <w:shd w:val="clear" w:color="auto" w:fill="FFFFFF" w:themeFill="background1"/>
        </w:rPr>
        <w:t xml:space="preserve">            </w:t>
      </w:r>
    </w:p>
    <w:p w14:paraId="74CB1140">
      <w:pPr>
        <w:spacing w:line="360" w:lineRule="auto"/>
        <w:rPr>
          <w:rFonts w:ascii="宋体" w:hAnsi="宋体" w:cs="宋体"/>
          <w:sz w:val="24"/>
          <w:u w:val="single"/>
          <w:shd w:val="clear" w:color="auto" w:fill="FFFFFF" w:themeFill="background1"/>
        </w:rPr>
      </w:pPr>
      <w:r>
        <w:rPr>
          <w:rFonts w:hint="eastAsia" w:ascii="宋体" w:hAnsi="宋体" w:cs="宋体"/>
          <w:spacing w:val="60"/>
          <w:kern w:val="0"/>
          <w:sz w:val="24"/>
          <w:shd w:val="clear" w:color="auto" w:fill="FFFFFF" w:themeFill="background1"/>
        </w:rPr>
        <w:t>单位性</w:t>
      </w:r>
      <w:r>
        <w:rPr>
          <w:rFonts w:hint="eastAsia" w:ascii="宋体" w:hAnsi="宋体" w:cs="宋体"/>
          <w:kern w:val="0"/>
          <w:sz w:val="24"/>
          <w:shd w:val="clear" w:color="auto" w:fill="FFFFFF" w:themeFill="background1"/>
        </w:rPr>
        <w:t>质</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3BB1558D">
      <w:pPr>
        <w:spacing w:line="360" w:lineRule="auto"/>
        <w:rPr>
          <w:rFonts w:ascii="宋体" w:hAnsi="宋体" w:cs="宋体"/>
          <w:sz w:val="24"/>
          <w:shd w:val="clear" w:color="auto" w:fill="FFFFFF" w:themeFill="background1"/>
        </w:rPr>
      </w:pPr>
      <w:r>
        <w:rPr>
          <w:rFonts w:hint="eastAsia" w:ascii="宋体" w:hAnsi="宋体" w:cs="宋体"/>
          <w:spacing w:val="390"/>
          <w:kern w:val="0"/>
          <w:sz w:val="24"/>
          <w:shd w:val="clear" w:color="auto" w:fill="FFFFFF" w:themeFill="background1"/>
        </w:rPr>
        <w:t>地</w:t>
      </w:r>
      <w:r>
        <w:rPr>
          <w:rFonts w:hint="eastAsia" w:ascii="宋体" w:hAnsi="宋体" w:cs="宋体"/>
          <w:kern w:val="0"/>
          <w:sz w:val="24"/>
          <w:shd w:val="clear" w:color="auto" w:fill="FFFFFF" w:themeFill="background1"/>
        </w:rPr>
        <w:t>址</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6C5A076A">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成立时间：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55E852B8">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经营期限：</w:t>
      </w:r>
      <w:r>
        <w:rPr>
          <w:rFonts w:hint="eastAsia" w:ascii="宋体" w:hAnsi="宋体" w:cs="宋体"/>
          <w:sz w:val="24"/>
          <w:u w:val="single"/>
          <w:shd w:val="clear" w:color="auto" w:fill="FFFFFF" w:themeFill="background1"/>
        </w:rPr>
        <w:t xml:space="preserve">            </w:t>
      </w:r>
    </w:p>
    <w:p w14:paraId="24BB436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姓名：</w:t>
      </w:r>
      <w:r>
        <w:rPr>
          <w:rFonts w:hint="eastAsia" w:ascii="宋体" w:hAnsi="宋体" w:cs="宋体"/>
          <w:sz w:val="24"/>
          <w:u w:val="single"/>
          <w:shd w:val="clear" w:color="auto" w:fill="FFFFFF" w:themeFill="background1"/>
        </w:rPr>
        <w:t>（</w:t>
      </w:r>
      <w:r>
        <w:rPr>
          <w:rFonts w:hint="eastAsia" w:ascii="宋体" w:hAnsi="宋体" w:cs="宋体"/>
          <w:color w:val="000000"/>
          <w:kern w:val="10"/>
          <w:sz w:val="24"/>
          <w:u w:val="single"/>
          <w:shd w:val="clear" w:color="auto" w:fill="FFFFFF" w:themeFill="background1"/>
        </w:rPr>
        <w:t>法定代表人）</w:t>
      </w:r>
      <w:r>
        <w:rPr>
          <w:rFonts w:hint="eastAsia" w:ascii="宋体" w:hAnsi="宋体" w:cs="宋体"/>
          <w:sz w:val="24"/>
          <w:shd w:val="clear" w:color="auto" w:fill="FFFFFF" w:themeFill="background1"/>
        </w:rPr>
        <w:t>性别：</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年龄：</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职务：</w:t>
      </w:r>
      <w:r>
        <w:rPr>
          <w:rFonts w:hint="eastAsia" w:ascii="宋体" w:hAnsi="宋体" w:cs="宋体"/>
          <w:sz w:val="24"/>
          <w:u w:val="single"/>
          <w:shd w:val="clear" w:color="auto" w:fill="FFFFFF" w:themeFill="background1"/>
        </w:rPr>
        <w:t xml:space="preserve">            </w:t>
      </w:r>
    </w:p>
    <w:p w14:paraId="02450B32">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（投标人名称）的法定代表人。</w:t>
      </w:r>
    </w:p>
    <w:p w14:paraId="0EEF5DB6">
      <w:pPr>
        <w:spacing w:line="360" w:lineRule="auto"/>
        <w:ind w:firstLine="480" w:firstLineChars="200"/>
        <w:rPr>
          <w:rFonts w:ascii="宋体" w:hAnsi="宋体" w:cs="宋体"/>
          <w:sz w:val="24"/>
          <w:shd w:val="clear" w:color="auto" w:fill="FFFFFF" w:themeFill="background1"/>
        </w:rPr>
      </w:pPr>
    </w:p>
    <w:p w14:paraId="0B3281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特此证明。</w:t>
      </w:r>
    </w:p>
    <w:p w14:paraId="009FCF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附：法定代表人身份证复印件或扫描件</w:t>
      </w:r>
    </w:p>
    <w:p w14:paraId="44B7E2B9">
      <w:pPr>
        <w:spacing w:line="360" w:lineRule="auto"/>
        <w:rPr>
          <w:rFonts w:ascii="宋体" w:hAnsi="宋体" w:cs="宋体"/>
          <w:sz w:val="24"/>
          <w:shd w:val="clear" w:color="auto" w:fill="FFFFFF" w:themeFill="background1"/>
        </w:rPr>
      </w:pPr>
    </w:p>
    <w:p w14:paraId="5F0398D6">
      <w:pPr>
        <w:spacing w:line="360" w:lineRule="auto"/>
        <w:rPr>
          <w:rFonts w:ascii="宋体" w:hAnsi="宋体" w:cs="宋体"/>
          <w:sz w:val="24"/>
          <w:shd w:val="clear" w:color="auto" w:fill="FFFFFF" w:themeFill="background1"/>
        </w:rPr>
      </w:pPr>
    </w:p>
    <w:p w14:paraId="0D129E9C">
      <w:pPr>
        <w:spacing w:line="360" w:lineRule="auto"/>
        <w:jc w:val="right"/>
        <w:rPr>
          <w:rFonts w:ascii="宋体" w:hAnsi="宋体" w:cs="宋体"/>
          <w:sz w:val="24"/>
          <w:shd w:val="clear" w:color="auto" w:fill="FFFFFF" w:themeFill="background1"/>
        </w:rPr>
      </w:pPr>
    </w:p>
    <w:p w14:paraId="616DA317">
      <w:pPr>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0B622DD8">
      <w:pPr>
        <w:spacing w:line="360" w:lineRule="auto"/>
        <w:rPr>
          <w:rFonts w:ascii="宋体" w:hAnsi="宋体" w:cs="宋体"/>
          <w:sz w:val="24"/>
          <w:shd w:val="clear" w:color="auto" w:fill="FFFFFF" w:themeFill="background1"/>
        </w:rPr>
      </w:pPr>
    </w:p>
    <w:p w14:paraId="18BBEA9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A1D60AE">
      <w:pPr>
        <w:spacing w:line="360" w:lineRule="auto"/>
        <w:rPr>
          <w:rFonts w:ascii="宋体" w:hAnsi="宋体" w:cs="宋体"/>
          <w:sz w:val="24"/>
          <w:shd w:val="clear" w:color="auto" w:fill="FFFFFF" w:themeFill="background1"/>
        </w:rPr>
      </w:pPr>
    </w:p>
    <w:p w14:paraId="5AC0FAF0">
      <w:pPr>
        <w:spacing w:line="360" w:lineRule="auto"/>
        <w:rPr>
          <w:rFonts w:ascii="宋体" w:hAnsi="宋体" w:cs="宋体"/>
          <w:sz w:val="24"/>
          <w:shd w:val="clear" w:color="auto" w:fill="FFFFFF" w:themeFill="background1"/>
        </w:rPr>
      </w:pPr>
    </w:p>
    <w:p w14:paraId="455A3E5D">
      <w:pPr>
        <w:spacing w:line="360" w:lineRule="auto"/>
        <w:rPr>
          <w:rFonts w:ascii="宋体" w:hAnsi="宋体" w:cs="宋体"/>
          <w:sz w:val="24"/>
          <w:shd w:val="clear" w:color="auto" w:fill="FFFFFF" w:themeFill="background1"/>
        </w:rPr>
      </w:pPr>
    </w:p>
    <w:p w14:paraId="25934C4F">
      <w:pPr>
        <w:spacing w:line="360" w:lineRule="auto"/>
        <w:rPr>
          <w:rFonts w:ascii="宋体" w:hAnsi="宋体" w:cs="宋体"/>
          <w:sz w:val="24"/>
          <w:shd w:val="clear" w:color="auto" w:fill="FFFFFF" w:themeFill="background1"/>
        </w:rPr>
      </w:pPr>
    </w:p>
    <w:p w14:paraId="306CEB60">
      <w:pPr>
        <w:spacing w:line="360" w:lineRule="auto"/>
        <w:rPr>
          <w:rFonts w:ascii="宋体" w:hAnsi="宋体" w:cs="宋体"/>
          <w:sz w:val="24"/>
          <w:shd w:val="clear" w:color="auto" w:fill="FFFFFF" w:themeFill="background1"/>
        </w:rPr>
      </w:pPr>
    </w:p>
    <w:p w14:paraId="283BF7FA">
      <w:pPr>
        <w:spacing w:line="360" w:lineRule="auto"/>
        <w:rPr>
          <w:rFonts w:ascii="宋体" w:hAnsi="宋体" w:cs="宋体"/>
          <w:sz w:val="24"/>
          <w:shd w:val="clear" w:color="auto" w:fill="FFFFFF" w:themeFill="background1"/>
        </w:rPr>
      </w:pPr>
    </w:p>
    <w:p w14:paraId="545C933C">
      <w:pPr>
        <w:rPr>
          <w:rFonts w:hint="eastAsia" w:ascii="宋体" w:hAnsi="宋体" w:cs="宋体"/>
          <w:b/>
          <w:bCs/>
          <w:kern w:val="44"/>
          <w:sz w:val="24"/>
          <w:shd w:val="clear" w:color="auto" w:fill="FFFFFF" w:themeFill="background1"/>
        </w:rPr>
      </w:pPr>
      <w:r>
        <w:rPr>
          <w:rFonts w:hint="eastAsia" w:ascii="宋体" w:hAnsi="宋体" w:cs="宋体"/>
          <w:b/>
          <w:bCs/>
          <w:kern w:val="44"/>
          <w:sz w:val="24"/>
          <w:shd w:val="clear" w:color="auto" w:fill="FFFFFF" w:themeFill="background1"/>
        </w:rPr>
        <w:br w:type="page"/>
      </w:r>
    </w:p>
    <w:p w14:paraId="6234F1C0">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51F4266D">
      <w:pPr>
        <w:spacing w:line="360" w:lineRule="auto"/>
        <w:rPr>
          <w:rFonts w:ascii="宋体" w:hAnsi="宋体" w:cs="宋体"/>
          <w:sz w:val="24"/>
          <w:shd w:val="clear" w:color="auto" w:fill="FFFFFF" w:themeFill="background1"/>
        </w:rPr>
      </w:pPr>
    </w:p>
    <w:p w14:paraId="4E42AFB3">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本人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（姓名）系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（投标供应商名称）的法定代表人，现委托</w:t>
      </w:r>
      <w:r>
        <w:rPr>
          <w:rFonts w:hint="eastAsia" w:ascii="宋体" w:hAnsi="宋体" w:cs="宋体"/>
          <w:sz w:val="24"/>
          <w:u w:val="single"/>
          <w:shd w:val="clear" w:color="auto" w:fill="FFFFFF" w:themeFill="background1"/>
        </w:rPr>
        <w:t xml:space="preserve">     （姓名）</w:t>
      </w:r>
      <w:r>
        <w:rPr>
          <w:rFonts w:hint="eastAsia" w:ascii="宋体" w:hAnsi="宋体" w:cs="宋体"/>
          <w:sz w:val="24"/>
          <w:shd w:val="clear" w:color="auto" w:fill="FFFFFF" w:themeFill="background1"/>
        </w:rPr>
        <w:t>为我方代理人。代理人根据授权，以我方名义签署、澄清、说明、补正、递交、撤回、修改</w:t>
      </w:r>
      <w:r>
        <w:rPr>
          <w:rFonts w:hint="eastAsia" w:ascii="宋体" w:hAnsi="宋体" w:cs="宋体"/>
          <w:sz w:val="24"/>
          <w:u w:val="single"/>
          <w:shd w:val="clear" w:color="auto" w:fill="FFFFFF" w:themeFill="background1"/>
        </w:rPr>
        <w:t xml:space="preserve">       （项目名称）    响应</w:t>
      </w:r>
      <w:r>
        <w:rPr>
          <w:rFonts w:hint="eastAsia" w:ascii="宋体" w:hAnsi="宋体" w:cs="宋体"/>
          <w:sz w:val="24"/>
          <w:shd w:val="clear" w:color="auto" w:fill="FFFFFF" w:themeFill="background1"/>
        </w:rPr>
        <w:t>文件、签订合同和处理有关事宜，其法律后果由我方承担。</w:t>
      </w:r>
    </w:p>
    <w:p w14:paraId="2A809C7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委托期限：</w:t>
      </w:r>
      <w:r>
        <w:rPr>
          <w:rFonts w:hint="eastAsia" w:ascii="宋体" w:hAnsi="宋体" w:cs="宋体"/>
          <w:sz w:val="24"/>
          <w:u w:val="single"/>
          <w:shd w:val="clear" w:color="auto" w:fill="FFFFFF" w:themeFill="background1"/>
        </w:rPr>
        <w:t xml:space="preserve">                 </w:t>
      </w:r>
    </w:p>
    <w:p w14:paraId="5733A52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代理人无转委托权。</w:t>
      </w:r>
    </w:p>
    <w:p w14:paraId="69793437">
      <w:pPr>
        <w:autoSpaceDE w:val="0"/>
        <w:autoSpaceDN w:val="0"/>
        <w:spacing w:line="360" w:lineRule="auto"/>
        <w:ind w:firstLine="480" w:firstLineChars="200"/>
        <w:rPr>
          <w:rFonts w:ascii="宋体" w:hAnsi="宋体" w:cs="宋体"/>
          <w:sz w:val="24"/>
          <w:shd w:val="clear" w:color="auto" w:fill="FFFFFF" w:themeFill="background1"/>
        </w:rPr>
      </w:pPr>
    </w:p>
    <w:p w14:paraId="34005B8C">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0E17DF4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5493C4C2">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身份证号码：</w:t>
      </w:r>
      <w:r>
        <w:rPr>
          <w:rFonts w:hint="eastAsia" w:ascii="宋体" w:hAnsi="宋体" w:cs="宋体"/>
          <w:sz w:val="24"/>
          <w:u w:val="single"/>
          <w:shd w:val="clear" w:color="auto" w:fill="FFFFFF" w:themeFill="background1"/>
        </w:rPr>
        <w:t xml:space="preserve">                                   </w:t>
      </w:r>
    </w:p>
    <w:p w14:paraId="05A2FB65">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委托人身份证号码：</w:t>
      </w:r>
      <w:r>
        <w:rPr>
          <w:rFonts w:hint="eastAsia" w:ascii="宋体" w:hAnsi="宋体" w:cs="宋体"/>
          <w:sz w:val="24"/>
          <w:u w:val="single"/>
          <w:shd w:val="clear" w:color="auto" w:fill="FFFFFF" w:themeFill="background1"/>
        </w:rPr>
        <w:t xml:space="preserve">                                   </w:t>
      </w:r>
    </w:p>
    <w:p w14:paraId="21EEFEA2">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0FDFF523">
      <w:pPr>
        <w:autoSpaceDE w:val="0"/>
        <w:autoSpaceDN w:val="0"/>
        <w:spacing w:line="360" w:lineRule="auto"/>
        <w:ind w:firstLine="480" w:firstLineChars="200"/>
        <w:rPr>
          <w:rFonts w:ascii="宋体" w:hAnsi="宋体" w:cs="宋体"/>
          <w:sz w:val="24"/>
          <w:shd w:val="clear" w:color="auto" w:fill="FFFFFF" w:themeFill="background1"/>
        </w:rPr>
      </w:pPr>
    </w:p>
    <w:p w14:paraId="099DE22D">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附：委托代理人有效身份证复印件（正反两面复印）</w:t>
      </w:r>
    </w:p>
    <w:p w14:paraId="6E745767">
      <w:pPr>
        <w:autoSpaceDE w:val="0"/>
        <w:autoSpaceDN w:val="0"/>
        <w:spacing w:line="360" w:lineRule="auto"/>
        <w:rPr>
          <w:rFonts w:ascii="宋体" w:hAnsi="宋体" w:cs="宋体"/>
          <w:b/>
          <w:bCs/>
          <w:color w:val="000000"/>
          <w:sz w:val="44"/>
          <w:szCs w:val="44"/>
          <w:shd w:val="clear" w:color="auto" w:fill="FFFFFF" w:themeFill="background1"/>
          <w:lang w:val="zh-CN"/>
        </w:rPr>
      </w:pPr>
      <w:r>
        <w:rPr>
          <w:rFonts w:hint="eastAsia" w:ascii="宋体" w:hAnsi="宋体" w:cs="宋体"/>
          <w:sz w:val="24"/>
          <w:shd w:val="clear" w:color="auto" w:fill="FFFFFF" w:themeFill="background1"/>
        </w:rPr>
        <w:t xml:space="preserve">                                                </w:t>
      </w:r>
    </w:p>
    <w:p w14:paraId="1964759A">
      <w:pPr>
        <w:autoSpaceDE w:val="0"/>
        <w:autoSpaceDN w:val="0"/>
        <w:spacing w:line="360" w:lineRule="auto"/>
        <w:rPr>
          <w:rFonts w:ascii="宋体" w:hAnsi="宋体" w:cs="宋体"/>
          <w:b/>
          <w:bCs/>
          <w:color w:val="000000"/>
          <w:sz w:val="44"/>
          <w:szCs w:val="44"/>
          <w:shd w:val="clear" w:color="auto" w:fill="FFFFFF" w:themeFill="background1"/>
          <w:lang w:val="zh-CN"/>
        </w:rPr>
      </w:pPr>
    </w:p>
    <w:p w14:paraId="23508EF4">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576AD569">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0C6FAFA4">
      <w:pPr>
        <w:spacing w:line="360" w:lineRule="auto"/>
        <w:rPr>
          <w:rFonts w:ascii="宋体" w:hAnsi="宋体" w:cs="宋体"/>
          <w:color w:val="000000"/>
          <w:sz w:val="28"/>
          <w:szCs w:val="28"/>
          <w:shd w:val="clear" w:color="auto" w:fill="FFFFFF" w:themeFill="background1"/>
        </w:rPr>
      </w:pPr>
      <w:bookmarkStart w:id="123" w:name="_Toc14627"/>
      <w:bookmarkStart w:id="124" w:name="_Toc23983"/>
      <w:bookmarkStart w:id="125" w:name="_Toc11013"/>
      <w:bookmarkStart w:id="126" w:name="_Toc27965"/>
    </w:p>
    <w:p w14:paraId="1A3583E6">
      <w:pPr>
        <w:spacing w:line="360" w:lineRule="auto"/>
        <w:rPr>
          <w:rFonts w:ascii="宋体" w:hAnsi="宋体" w:cs="宋体"/>
          <w:color w:val="000000"/>
          <w:kern w:val="10"/>
          <w:sz w:val="24"/>
          <w:shd w:val="clear" w:color="auto" w:fill="FFFFFF" w:themeFill="background1"/>
        </w:rPr>
      </w:pPr>
    </w:p>
    <w:p w14:paraId="707F14BD">
      <w:pPr>
        <w:spacing w:line="360" w:lineRule="auto"/>
        <w:rPr>
          <w:rFonts w:ascii="宋体" w:hAnsi="宋体" w:cs="宋体"/>
          <w:color w:val="000000"/>
          <w:kern w:val="10"/>
          <w:sz w:val="24"/>
          <w:shd w:val="clear" w:color="auto" w:fill="FFFFFF" w:themeFill="background1"/>
        </w:rPr>
      </w:pPr>
    </w:p>
    <w:p w14:paraId="419C1FDD">
      <w:pPr>
        <w:spacing w:line="360" w:lineRule="auto"/>
        <w:rPr>
          <w:rFonts w:ascii="宋体" w:hAnsi="宋体" w:cs="宋体"/>
          <w:color w:val="000000"/>
          <w:kern w:val="10"/>
          <w:sz w:val="24"/>
          <w:shd w:val="clear" w:color="auto" w:fill="FFFFFF" w:themeFill="background1"/>
        </w:rPr>
      </w:pPr>
    </w:p>
    <w:p w14:paraId="6F62E2DE">
      <w:pPr>
        <w:spacing w:line="360" w:lineRule="auto"/>
        <w:rPr>
          <w:rFonts w:ascii="宋体" w:hAnsi="宋体" w:cs="宋体"/>
          <w:color w:val="000000"/>
          <w:kern w:val="10"/>
          <w:sz w:val="24"/>
          <w:shd w:val="clear" w:color="auto" w:fill="FFFFFF" w:themeFill="background1"/>
        </w:rPr>
      </w:pPr>
    </w:p>
    <w:bookmarkEnd w:id="123"/>
    <w:bookmarkEnd w:id="124"/>
    <w:bookmarkEnd w:id="125"/>
    <w:bookmarkEnd w:id="126"/>
    <w:p w14:paraId="755884A8">
      <w:pPr>
        <w:shd w:val="clear" w:color="auto" w:fill="FFFFFF"/>
        <w:tabs>
          <w:tab w:val="right" w:pos="6077"/>
        </w:tabs>
        <w:autoSpaceDE w:val="0"/>
        <w:autoSpaceDN w:val="0"/>
        <w:spacing w:line="560" w:lineRule="exact"/>
        <w:outlineLvl w:val="1"/>
        <w:rPr>
          <w:rFonts w:ascii="宋体" w:hAnsi="宋体" w:cs="宋体"/>
          <w:kern w:val="0"/>
          <w:sz w:val="24"/>
          <w:shd w:val="clear" w:color="auto" w:fill="FFFFFF" w:themeFill="background1"/>
        </w:rPr>
      </w:pPr>
    </w:p>
    <w:p w14:paraId="366CCFFF">
      <w:pPr>
        <w:spacing w:line="360" w:lineRule="auto"/>
        <w:jc w:val="center"/>
        <w:outlineLvl w:val="1"/>
        <w:rPr>
          <w:rFonts w:ascii="宋体" w:hAnsi="宋体" w:cs="宋体"/>
          <w:b/>
          <w:bCs/>
          <w:color w:val="000000"/>
          <w:sz w:val="32"/>
          <w:szCs w:val="32"/>
          <w:shd w:val="clear" w:color="auto" w:fill="FFFFFF" w:themeFill="background1"/>
        </w:rPr>
      </w:pPr>
      <w:bookmarkStart w:id="127" w:name="_Toc121835985"/>
      <w:bookmarkStart w:id="128" w:name="_Toc8739160"/>
      <w:bookmarkStart w:id="129" w:name="_Toc479176297"/>
    </w:p>
    <w:p w14:paraId="2D520789">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三、技术方案</w:t>
      </w:r>
      <w:bookmarkEnd w:id="127"/>
    </w:p>
    <w:p w14:paraId="3339DF2C">
      <w:pPr>
        <w:spacing w:line="360" w:lineRule="auto"/>
        <w:jc w:val="center"/>
        <w:rPr>
          <w:rFonts w:ascii="宋体" w:hAnsi="宋体" w:cs="宋体"/>
          <w:color w:val="000000"/>
          <w:kern w:val="10"/>
          <w:sz w:val="24"/>
          <w:shd w:val="clear" w:color="auto" w:fill="FFFFFF" w:themeFill="background1"/>
        </w:rPr>
      </w:pPr>
    </w:p>
    <w:p w14:paraId="060EE89D">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格式自拟</w:t>
      </w:r>
    </w:p>
    <w:p w14:paraId="3D7854E5">
      <w:pPr>
        <w:spacing w:line="360" w:lineRule="auto"/>
        <w:jc w:val="center"/>
        <w:rPr>
          <w:rFonts w:ascii="宋体" w:hAnsi="宋体" w:cs="宋体"/>
          <w:color w:val="000000"/>
          <w:kern w:val="10"/>
          <w:sz w:val="24"/>
          <w:shd w:val="clear" w:color="auto" w:fill="FFFFFF" w:themeFill="background1"/>
        </w:rPr>
      </w:pPr>
    </w:p>
    <w:p w14:paraId="56588497">
      <w:pPr>
        <w:spacing w:line="360" w:lineRule="auto"/>
        <w:jc w:val="center"/>
        <w:rPr>
          <w:rFonts w:ascii="宋体" w:hAnsi="宋体" w:cs="宋体"/>
          <w:color w:val="000000"/>
          <w:kern w:val="10"/>
          <w:sz w:val="24"/>
          <w:shd w:val="clear" w:color="auto" w:fill="FFFFFF" w:themeFill="background1"/>
        </w:rPr>
      </w:pPr>
    </w:p>
    <w:p w14:paraId="34F4DD24">
      <w:pPr>
        <w:spacing w:line="360" w:lineRule="auto"/>
        <w:jc w:val="center"/>
        <w:rPr>
          <w:rFonts w:ascii="宋体" w:hAnsi="宋体" w:cs="宋体"/>
          <w:color w:val="000000"/>
          <w:kern w:val="10"/>
          <w:sz w:val="24"/>
          <w:shd w:val="clear" w:color="auto" w:fill="FFFFFF" w:themeFill="background1"/>
        </w:rPr>
      </w:pPr>
    </w:p>
    <w:p w14:paraId="51787006">
      <w:pPr>
        <w:spacing w:line="360" w:lineRule="auto"/>
        <w:jc w:val="center"/>
        <w:rPr>
          <w:rFonts w:ascii="宋体" w:hAnsi="宋体" w:cs="宋体"/>
          <w:color w:val="000000"/>
          <w:kern w:val="10"/>
          <w:sz w:val="24"/>
          <w:shd w:val="clear" w:color="auto" w:fill="FFFFFF" w:themeFill="background1"/>
        </w:rPr>
      </w:pPr>
    </w:p>
    <w:p w14:paraId="423F4FBF">
      <w:pPr>
        <w:spacing w:line="360" w:lineRule="auto"/>
        <w:jc w:val="center"/>
        <w:rPr>
          <w:rFonts w:ascii="宋体" w:hAnsi="宋体" w:cs="宋体"/>
          <w:color w:val="000000"/>
          <w:kern w:val="10"/>
          <w:sz w:val="24"/>
          <w:shd w:val="clear" w:color="auto" w:fill="FFFFFF" w:themeFill="background1"/>
        </w:rPr>
      </w:pPr>
    </w:p>
    <w:p w14:paraId="0FE2FB15">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w:t>
      </w:r>
      <w:r>
        <w:rPr>
          <w:rFonts w:hint="eastAsia" w:ascii="宋体" w:hAnsi="宋体" w:cs="宋体"/>
          <w:color w:val="000000"/>
          <w:kern w:val="10"/>
          <w:sz w:val="24"/>
          <w:shd w:val="clear" w:color="auto" w:fill="FFFFFF" w:themeFill="background1"/>
          <w:lang w:val="en-US" w:eastAsia="zh-CN"/>
        </w:rPr>
        <w:t>供应商</w:t>
      </w:r>
      <w:r>
        <w:rPr>
          <w:rFonts w:hint="eastAsia" w:ascii="宋体" w:hAnsi="宋体" w:cs="宋体"/>
          <w:color w:val="000000"/>
          <w:kern w:val="10"/>
          <w:sz w:val="24"/>
          <w:shd w:val="clear" w:color="auto" w:fill="FFFFFF" w:themeFill="background1"/>
        </w:rPr>
        <w:t>：</w:t>
      </w:r>
      <w:r>
        <w:rPr>
          <w:rFonts w:hint="eastAsia" w:ascii="宋体" w:hAnsi="宋体" w:cs="宋体"/>
          <w:color w:val="000000"/>
          <w:kern w:val="10"/>
          <w:sz w:val="24"/>
          <w:u w:val="single"/>
          <w:shd w:val="clear" w:color="auto" w:fill="FFFFFF" w:themeFill="background1"/>
        </w:rPr>
        <w:t xml:space="preserve">       （盖章） </w:t>
      </w:r>
    </w:p>
    <w:p w14:paraId="5C2E6614">
      <w:pPr>
        <w:spacing w:line="360" w:lineRule="auto"/>
        <w:rPr>
          <w:rFonts w:ascii="宋体" w:hAnsi="宋体" w:cs="宋体"/>
          <w:color w:val="000000"/>
          <w:kern w:val="10"/>
          <w:sz w:val="24"/>
          <w:u w:val="single"/>
          <w:shd w:val="clear" w:color="auto" w:fill="FFFFFF" w:themeFill="background1"/>
        </w:rPr>
      </w:pPr>
      <w:r>
        <w:rPr>
          <w:rFonts w:hint="eastAsia" w:ascii="宋体" w:hAnsi="宋体" w:cs="宋体"/>
          <w:color w:val="000000"/>
          <w:kern w:val="10"/>
          <w:sz w:val="24"/>
          <w:shd w:val="clear" w:color="auto" w:fill="FFFFFF" w:themeFill="background1"/>
        </w:rPr>
        <w:t xml:space="preserve">                                        法定代表人：</w:t>
      </w:r>
      <w:r>
        <w:rPr>
          <w:rFonts w:hint="eastAsia" w:ascii="宋体" w:hAnsi="宋体" w:cs="宋体"/>
          <w:color w:val="000000"/>
          <w:kern w:val="10"/>
          <w:sz w:val="24"/>
          <w:u w:val="single"/>
          <w:shd w:val="clear" w:color="auto" w:fill="FFFFFF" w:themeFill="background1"/>
        </w:rPr>
        <w:t xml:space="preserve">    （签章）</w:t>
      </w:r>
      <w:r>
        <w:rPr>
          <w:rFonts w:hint="eastAsia" w:ascii="宋体" w:hAnsi="宋体" w:cs="宋体"/>
          <w:color w:val="000000"/>
          <w:kern w:val="10"/>
          <w:sz w:val="24"/>
          <w:shd w:val="clear" w:color="auto" w:fill="FFFFFF" w:themeFill="background1"/>
        </w:rPr>
        <w:t xml:space="preserve">                                    </w:t>
      </w:r>
    </w:p>
    <w:p w14:paraId="41BCB0BE">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日期：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年  </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 月</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日</w:t>
      </w:r>
    </w:p>
    <w:p w14:paraId="2FC43F08">
      <w:pPr>
        <w:spacing w:line="360" w:lineRule="auto"/>
        <w:rPr>
          <w:rFonts w:ascii="宋体" w:hAnsi="宋体" w:cs="宋体"/>
          <w:color w:val="000000"/>
          <w:kern w:val="10"/>
          <w:sz w:val="24"/>
          <w:shd w:val="clear" w:color="auto" w:fill="FFFFFF" w:themeFill="background1"/>
        </w:rPr>
      </w:pPr>
    </w:p>
    <w:p w14:paraId="6EE24784">
      <w:pPr>
        <w:spacing w:line="360" w:lineRule="auto"/>
        <w:rPr>
          <w:rFonts w:ascii="宋体" w:hAnsi="宋体" w:cs="宋体"/>
          <w:color w:val="000000"/>
          <w:kern w:val="10"/>
          <w:sz w:val="24"/>
          <w:shd w:val="clear" w:color="auto" w:fill="FFFFFF" w:themeFill="background1"/>
        </w:rPr>
      </w:pPr>
    </w:p>
    <w:p w14:paraId="36BA9017">
      <w:pPr>
        <w:spacing w:line="360" w:lineRule="auto"/>
        <w:rPr>
          <w:rFonts w:ascii="宋体" w:hAnsi="宋体" w:cs="宋体"/>
          <w:color w:val="000000"/>
          <w:kern w:val="10"/>
          <w:sz w:val="24"/>
          <w:shd w:val="clear" w:color="auto" w:fill="FFFFFF" w:themeFill="background1"/>
        </w:rPr>
      </w:pPr>
    </w:p>
    <w:p w14:paraId="7CCEAC63">
      <w:pPr>
        <w:spacing w:line="360" w:lineRule="auto"/>
        <w:rPr>
          <w:rFonts w:ascii="宋体" w:hAnsi="宋体" w:cs="宋体"/>
          <w:color w:val="000000"/>
          <w:kern w:val="10"/>
          <w:sz w:val="24"/>
          <w:shd w:val="clear" w:color="auto" w:fill="FFFFFF" w:themeFill="background1"/>
        </w:rPr>
      </w:pPr>
    </w:p>
    <w:p w14:paraId="572EB1B3">
      <w:pPr>
        <w:spacing w:line="360" w:lineRule="auto"/>
        <w:rPr>
          <w:rFonts w:ascii="宋体" w:hAnsi="宋体" w:cs="宋体"/>
          <w:color w:val="000000"/>
          <w:kern w:val="10"/>
          <w:sz w:val="24"/>
          <w:shd w:val="clear" w:color="auto" w:fill="FFFFFF" w:themeFill="background1"/>
        </w:rPr>
      </w:pPr>
    </w:p>
    <w:p w14:paraId="26F1869B">
      <w:pPr>
        <w:spacing w:line="360" w:lineRule="auto"/>
        <w:rPr>
          <w:rFonts w:ascii="宋体" w:hAnsi="宋体" w:cs="宋体"/>
          <w:color w:val="000000"/>
          <w:kern w:val="10"/>
          <w:sz w:val="24"/>
          <w:shd w:val="clear" w:color="auto" w:fill="FFFFFF" w:themeFill="background1"/>
        </w:rPr>
      </w:pPr>
    </w:p>
    <w:p w14:paraId="118B6C57">
      <w:pPr>
        <w:spacing w:line="360" w:lineRule="auto"/>
        <w:rPr>
          <w:rFonts w:ascii="宋体" w:hAnsi="宋体" w:cs="宋体"/>
          <w:color w:val="000000"/>
          <w:kern w:val="10"/>
          <w:sz w:val="24"/>
          <w:shd w:val="clear" w:color="auto" w:fill="FFFFFF" w:themeFill="background1"/>
        </w:rPr>
      </w:pPr>
    </w:p>
    <w:p w14:paraId="21EA9FE1">
      <w:pPr>
        <w:spacing w:line="360" w:lineRule="auto"/>
        <w:rPr>
          <w:rFonts w:ascii="宋体" w:hAnsi="宋体" w:cs="宋体"/>
          <w:color w:val="000000"/>
          <w:kern w:val="10"/>
          <w:sz w:val="24"/>
          <w:shd w:val="clear" w:color="auto" w:fill="FFFFFF" w:themeFill="background1"/>
        </w:rPr>
      </w:pPr>
    </w:p>
    <w:p w14:paraId="5883C882">
      <w:pPr>
        <w:spacing w:line="360" w:lineRule="auto"/>
        <w:rPr>
          <w:rFonts w:ascii="宋体" w:hAnsi="宋体" w:cs="宋体"/>
          <w:color w:val="000000"/>
          <w:kern w:val="10"/>
          <w:sz w:val="24"/>
          <w:shd w:val="clear" w:color="auto" w:fill="FFFFFF" w:themeFill="background1"/>
        </w:rPr>
      </w:pPr>
    </w:p>
    <w:p w14:paraId="4EFC7554">
      <w:pPr>
        <w:spacing w:line="360" w:lineRule="auto"/>
        <w:rPr>
          <w:rFonts w:ascii="宋体" w:hAnsi="宋体" w:cs="宋体"/>
          <w:color w:val="000000"/>
          <w:kern w:val="10"/>
          <w:sz w:val="24"/>
          <w:shd w:val="clear" w:color="auto" w:fill="FFFFFF" w:themeFill="background1"/>
        </w:rPr>
      </w:pPr>
    </w:p>
    <w:p w14:paraId="52DC8B28">
      <w:pPr>
        <w:spacing w:line="360" w:lineRule="auto"/>
        <w:rPr>
          <w:rFonts w:ascii="宋体" w:hAnsi="宋体" w:cs="宋体"/>
          <w:color w:val="000000"/>
          <w:kern w:val="10"/>
          <w:sz w:val="24"/>
          <w:shd w:val="clear" w:color="auto" w:fill="FFFFFF" w:themeFill="background1"/>
        </w:rPr>
      </w:pPr>
    </w:p>
    <w:p w14:paraId="74BC1B5B">
      <w:pPr>
        <w:spacing w:line="360" w:lineRule="auto"/>
        <w:rPr>
          <w:rFonts w:ascii="宋体" w:hAnsi="宋体" w:cs="宋体"/>
          <w:color w:val="000000"/>
          <w:kern w:val="10"/>
          <w:sz w:val="24"/>
          <w:shd w:val="clear" w:color="auto" w:fill="FFFFFF" w:themeFill="background1"/>
        </w:rPr>
      </w:pPr>
    </w:p>
    <w:p w14:paraId="164D6C58">
      <w:pPr>
        <w:spacing w:line="360" w:lineRule="auto"/>
        <w:rPr>
          <w:rFonts w:ascii="宋体" w:hAnsi="宋体" w:cs="宋体"/>
          <w:color w:val="000000"/>
          <w:kern w:val="10"/>
          <w:sz w:val="24"/>
          <w:shd w:val="clear" w:color="auto" w:fill="FFFFFF" w:themeFill="background1"/>
        </w:rPr>
      </w:pPr>
    </w:p>
    <w:p w14:paraId="7BE72CF2">
      <w:pPr>
        <w:spacing w:line="360" w:lineRule="auto"/>
        <w:rPr>
          <w:rFonts w:ascii="宋体" w:hAnsi="宋体" w:cs="宋体"/>
          <w:color w:val="000000"/>
          <w:kern w:val="10"/>
          <w:sz w:val="24"/>
          <w:shd w:val="clear" w:color="auto" w:fill="FFFFFF" w:themeFill="background1"/>
        </w:rPr>
      </w:pPr>
    </w:p>
    <w:p w14:paraId="50BB8C28">
      <w:pPr>
        <w:spacing w:line="360" w:lineRule="auto"/>
        <w:rPr>
          <w:rFonts w:ascii="宋体" w:hAnsi="宋体" w:cs="宋体"/>
          <w:color w:val="000000"/>
          <w:kern w:val="10"/>
          <w:sz w:val="24"/>
          <w:shd w:val="clear" w:color="auto" w:fill="FFFFFF" w:themeFill="background1"/>
        </w:rPr>
      </w:pPr>
    </w:p>
    <w:p w14:paraId="46BBC67E">
      <w:pPr>
        <w:spacing w:line="360" w:lineRule="auto"/>
        <w:rPr>
          <w:rFonts w:ascii="宋体" w:hAnsi="宋体" w:cs="宋体"/>
          <w:color w:val="000000"/>
          <w:kern w:val="10"/>
          <w:sz w:val="24"/>
          <w:shd w:val="clear" w:color="auto" w:fill="FFFFFF" w:themeFill="background1"/>
        </w:rPr>
      </w:pPr>
    </w:p>
    <w:p w14:paraId="00450DBE">
      <w:pPr>
        <w:spacing w:line="360" w:lineRule="auto"/>
        <w:rPr>
          <w:rFonts w:ascii="宋体" w:hAnsi="宋体" w:cs="宋体"/>
          <w:color w:val="000000"/>
          <w:kern w:val="10"/>
          <w:sz w:val="24"/>
          <w:shd w:val="clear" w:color="auto" w:fill="FFFFFF" w:themeFill="background1"/>
        </w:rPr>
      </w:pPr>
    </w:p>
    <w:bookmarkEnd w:id="128"/>
    <w:bookmarkEnd w:id="129"/>
    <w:p w14:paraId="0FA4F4BB">
      <w:pPr>
        <w:spacing w:line="360" w:lineRule="auto"/>
        <w:jc w:val="left"/>
        <w:outlineLvl w:val="1"/>
        <w:rPr>
          <w:rFonts w:ascii="宋体" w:hAnsi="宋体" w:cs="宋体"/>
          <w:bCs/>
          <w:color w:val="000000"/>
          <w:sz w:val="24"/>
          <w:shd w:val="clear" w:color="auto" w:fill="FFFFFF" w:themeFill="background1"/>
        </w:rPr>
      </w:pPr>
      <w:bookmarkStart w:id="130" w:name="_Toc8739161"/>
      <w:bookmarkStart w:id="131" w:name="_Toc479176299"/>
      <w:bookmarkStart w:id="132" w:name="_Toc234242181"/>
      <w:bookmarkStart w:id="133" w:name="_Toc234382982"/>
    </w:p>
    <w:bookmarkEnd w:id="130"/>
    <w:bookmarkEnd w:id="131"/>
    <w:bookmarkEnd w:id="132"/>
    <w:bookmarkEnd w:id="133"/>
    <w:p w14:paraId="7D0A2856">
      <w:pPr>
        <w:spacing w:line="360" w:lineRule="auto"/>
        <w:jc w:val="center"/>
        <w:outlineLvl w:val="1"/>
        <w:rPr>
          <w:rFonts w:ascii="宋体" w:hAnsi="宋体" w:cs="宋体"/>
          <w:b/>
          <w:bCs/>
          <w:color w:val="000000"/>
          <w:sz w:val="32"/>
          <w:szCs w:val="32"/>
          <w:shd w:val="clear" w:color="auto" w:fill="FFFFFF" w:themeFill="background1"/>
        </w:rPr>
      </w:pPr>
      <w:bookmarkStart w:id="134" w:name="_Toc8739162"/>
      <w:bookmarkStart w:id="135" w:name="_Toc121835993"/>
      <w:bookmarkStart w:id="136" w:name="_Toc1049896"/>
      <w:r>
        <w:rPr>
          <w:rFonts w:hint="eastAsia" w:ascii="宋体" w:hAnsi="宋体" w:cs="宋体"/>
          <w:b/>
          <w:bCs/>
          <w:color w:val="000000"/>
          <w:sz w:val="32"/>
          <w:szCs w:val="32"/>
          <w:shd w:val="clear" w:color="auto" w:fill="FFFFFF" w:themeFill="background1"/>
        </w:rPr>
        <w:t>四、资格审查资料</w:t>
      </w:r>
      <w:bookmarkEnd w:id="134"/>
      <w:bookmarkEnd w:id="135"/>
      <w:bookmarkEnd w:id="136"/>
    </w:p>
    <w:p w14:paraId="1B99FD65">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15"/>
        <w:tblW w:w="9082" w:type="dxa"/>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14:paraId="6BC81668">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3CD2DDE">
            <w:pPr>
              <w:autoSpaceDE w:val="0"/>
              <w:autoSpaceDN w:val="0"/>
              <w:adjustRightInd w:val="0"/>
              <w:spacing w:before="48"/>
              <w:ind w:left="491" w:right="-20"/>
              <w:jc w:val="left"/>
              <w:rPr>
                <w:rFonts w:ascii="宋体" w:hAnsi="宋体" w:cs="宋体"/>
                <w:kern w:val="0"/>
                <w:sz w:val="24"/>
              </w:rPr>
            </w:pPr>
            <w:bookmarkStart w:id="137" w:name="_Toc278903044"/>
            <w:bookmarkStart w:id="138" w:name="_Toc269986029"/>
            <w:bookmarkStart w:id="139" w:name="_Toc244593917"/>
            <w:bookmarkStart w:id="140" w:name="_Toc244530633"/>
            <w:r>
              <w:rPr>
                <w:rFonts w:hint="eastAsia" w:ascii="宋体" w:hAnsi="宋体" w:cs="宋体"/>
                <w:kern w:val="0"/>
                <w:sz w:val="24"/>
                <w:lang w:val="en-US" w:eastAsia="zh-CN"/>
              </w:rPr>
              <w:t>供应商</w:t>
            </w:r>
            <w:r>
              <w:rPr>
                <w:rFonts w:hint="eastAsia" w:ascii="宋体" w:hAnsi="宋体" w:cs="宋体"/>
                <w:kern w:val="0"/>
                <w:sz w:val="24"/>
              </w:rPr>
              <w:t>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BF2FA61">
            <w:pPr>
              <w:autoSpaceDE w:val="0"/>
              <w:autoSpaceDN w:val="0"/>
              <w:adjustRightInd w:val="0"/>
              <w:spacing w:line="360" w:lineRule="auto"/>
              <w:jc w:val="left"/>
              <w:rPr>
                <w:rFonts w:ascii="宋体" w:hAnsi="宋体" w:cs="宋体"/>
                <w:kern w:val="0"/>
                <w:sz w:val="24"/>
              </w:rPr>
            </w:pPr>
          </w:p>
        </w:tc>
      </w:tr>
      <w:tr w14:paraId="6DA4D13D">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C1DC655">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574AB9E5">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4C00C4A0">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35986F8D">
            <w:pPr>
              <w:autoSpaceDE w:val="0"/>
              <w:autoSpaceDN w:val="0"/>
              <w:adjustRightInd w:val="0"/>
              <w:spacing w:line="360" w:lineRule="auto"/>
              <w:jc w:val="left"/>
              <w:rPr>
                <w:rFonts w:ascii="宋体" w:hAnsi="宋体" w:cs="宋体"/>
                <w:kern w:val="0"/>
                <w:sz w:val="24"/>
              </w:rPr>
            </w:pPr>
          </w:p>
        </w:tc>
      </w:tr>
      <w:tr w14:paraId="57A6B00C">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38B8AC28">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07CA44D9">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00384D88">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EA79C55">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w:t>
            </w:r>
            <w:r>
              <w:rPr>
                <w:rFonts w:hint="eastAsia" w:ascii="宋体" w:hAnsi="宋体" w:cs="宋体"/>
                <w:spacing w:val="43"/>
                <w:kern w:val="0"/>
                <w:sz w:val="24"/>
              </w:rPr>
              <w:t xml:space="preserve"> </w:t>
            </w:r>
            <w:r>
              <w:rPr>
                <w:rFonts w:hint="eastAsia" w:ascii="宋体" w:hAnsi="宋体" w:cs="宋体"/>
                <w:kern w:val="0"/>
                <w:sz w:val="24"/>
              </w:rPr>
              <w:t>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47F1A7BC">
            <w:pPr>
              <w:autoSpaceDE w:val="0"/>
              <w:autoSpaceDN w:val="0"/>
              <w:adjustRightInd w:val="0"/>
              <w:spacing w:line="360" w:lineRule="auto"/>
              <w:jc w:val="left"/>
              <w:rPr>
                <w:rFonts w:ascii="宋体" w:hAnsi="宋体" w:cs="宋体"/>
                <w:kern w:val="0"/>
                <w:sz w:val="24"/>
              </w:rPr>
            </w:pPr>
          </w:p>
        </w:tc>
      </w:tr>
      <w:tr w14:paraId="14D1D59B">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141806AE">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3D9959F">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7F164B5A">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7F4895CF">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w:t>
            </w:r>
            <w:r>
              <w:rPr>
                <w:rFonts w:hint="eastAsia" w:ascii="宋体" w:hAnsi="宋体" w:cs="宋体"/>
                <w:spacing w:val="43"/>
                <w:kern w:val="0"/>
                <w:sz w:val="24"/>
              </w:rPr>
              <w:t xml:space="preserve"> </w:t>
            </w:r>
            <w:r>
              <w:rPr>
                <w:rFonts w:hint="eastAsia" w:ascii="宋体" w:hAnsi="宋体" w:cs="宋体"/>
                <w:kern w:val="0"/>
                <w:sz w:val="24"/>
              </w:rPr>
              <w:t>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5CDC5DEA">
            <w:pPr>
              <w:autoSpaceDE w:val="0"/>
              <w:autoSpaceDN w:val="0"/>
              <w:adjustRightInd w:val="0"/>
              <w:spacing w:line="360" w:lineRule="auto"/>
              <w:jc w:val="left"/>
              <w:rPr>
                <w:rFonts w:ascii="宋体" w:hAnsi="宋体" w:cs="宋体"/>
                <w:kern w:val="0"/>
                <w:sz w:val="24"/>
              </w:rPr>
            </w:pPr>
          </w:p>
        </w:tc>
      </w:tr>
      <w:tr w14:paraId="537A9CC7">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8656C21">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0E18141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7935BF66">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8C688E5">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4D80EA8">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BE41205">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4A0001F9">
            <w:pPr>
              <w:autoSpaceDE w:val="0"/>
              <w:autoSpaceDN w:val="0"/>
              <w:adjustRightInd w:val="0"/>
              <w:jc w:val="left"/>
              <w:rPr>
                <w:rFonts w:ascii="宋体" w:hAnsi="宋体" w:cs="宋体"/>
                <w:kern w:val="0"/>
                <w:sz w:val="24"/>
              </w:rPr>
            </w:pPr>
          </w:p>
        </w:tc>
      </w:tr>
      <w:tr w14:paraId="24DF3151">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EA22D15">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2927BAB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5E687EC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5E2939">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B887CD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2A426C4A">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5BDA240D">
            <w:pPr>
              <w:autoSpaceDE w:val="0"/>
              <w:autoSpaceDN w:val="0"/>
              <w:adjustRightInd w:val="0"/>
              <w:jc w:val="left"/>
              <w:rPr>
                <w:rFonts w:ascii="宋体" w:hAnsi="宋体" w:cs="宋体"/>
                <w:kern w:val="0"/>
                <w:sz w:val="24"/>
              </w:rPr>
            </w:pPr>
          </w:p>
        </w:tc>
      </w:tr>
      <w:tr w14:paraId="4007154E">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A099DA9">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99C3856">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64E96615">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58ADC882">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D1D552C">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C7CCB6D">
            <w:pPr>
              <w:autoSpaceDE w:val="0"/>
              <w:autoSpaceDN w:val="0"/>
              <w:adjustRightInd w:val="0"/>
              <w:spacing w:line="360" w:lineRule="auto"/>
              <w:jc w:val="left"/>
              <w:rPr>
                <w:rFonts w:ascii="宋体" w:hAnsi="宋体" w:cs="宋体"/>
                <w:kern w:val="0"/>
                <w:sz w:val="24"/>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230F5B41">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0B16FD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382D6BDE">
            <w:pPr>
              <w:autoSpaceDE w:val="0"/>
              <w:autoSpaceDN w:val="0"/>
              <w:adjustRightInd w:val="0"/>
              <w:jc w:val="left"/>
              <w:rPr>
                <w:rFonts w:ascii="宋体" w:hAnsi="宋体" w:cs="宋体"/>
                <w:kern w:val="0"/>
                <w:sz w:val="24"/>
              </w:rPr>
            </w:pPr>
          </w:p>
        </w:tc>
      </w:tr>
      <w:tr w14:paraId="017B8673">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0991D10">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2829926C">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8A4BFE2">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23C994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01017BC0">
            <w:pPr>
              <w:autoSpaceDE w:val="0"/>
              <w:autoSpaceDN w:val="0"/>
              <w:adjustRightInd w:val="0"/>
              <w:jc w:val="left"/>
              <w:rPr>
                <w:rFonts w:ascii="宋体" w:hAnsi="宋体" w:cs="宋体"/>
                <w:kern w:val="0"/>
                <w:sz w:val="24"/>
              </w:rPr>
            </w:pPr>
          </w:p>
        </w:tc>
      </w:tr>
      <w:tr w14:paraId="369EDCD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55E7F92">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D72274">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27B31D5">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6A343EFA">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226882C8">
            <w:pPr>
              <w:autoSpaceDE w:val="0"/>
              <w:autoSpaceDN w:val="0"/>
              <w:adjustRightInd w:val="0"/>
              <w:jc w:val="left"/>
              <w:rPr>
                <w:rFonts w:ascii="宋体" w:hAnsi="宋体" w:cs="宋体"/>
                <w:kern w:val="0"/>
                <w:sz w:val="24"/>
              </w:rPr>
            </w:pPr>
          </w:p>
        </w:tc>
      </w:tr>
      <w:tr w14:paraId="5713A18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6E4D1AA">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ACE98E1">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BA7B663">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798E1103">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6F9DD846">
            <w:pPr>
              <w:autoSpaceDE w:val="0"/>
              <w:autoSpaceDN w:val="0"/>
              <w:adjustRightInd w:val="0"/>
              <w:jc w:val="left"/>
              <w:rPr>
                <w:rFonts w:ascii="宋体" w:hAnsi="宋体" w:cs="宋体"/>
                <w:kern w:val="0"/>
                <w:sz w:val="24"/>
              </w:rPr>
            </w:pPr>
          </w:p>
        </w:tc>
      </w:tr>
      <w:tr w14:paraId="5EED1D98">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0490327">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5D3AAEDB">
            <w:pPr>
              <w:autoSpaceDE w:val="0"/>
              <w:autoSpaceDN w:val="0"/>
              <w:adjustRightInd w:val="0"/>
              <w:spacing w:line="360" w:lineRule="auto"/>
              <w:jc w:val="left"/>
              <w:rPr>
                <w:rFonts w:ascii="宋体" w:hAnsi="宋体" w:cs="宋体"/>
                <w:kern w:val="0"/>
                <w:sz w:val="24"/>
              </w:rPr>
            </w:pPr>
          </w:p>
        </w:tc>
      </w:tr>
      <w:tr w14:paraId="674559D3">
        <w:tblPrEx>
          <w:tblCellMar>
            <w:top w:w="0" w:type="dxa"/>
            <w:left w:w="0" w:type="dxa"/>
            <w:bottom w:w="0" w:type="dxa"/>
            <w:right w:w="0" w:type="dxa"/>
          </w:tblCellMar>
        </w:tblPrEx>
        <w:trPr>
          <w:trHeight w:val="2376"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3B26B98E">
            <w:pPr>
              <w:autoSpaceDE w:val="0"/>
              <w:autoSpaceDN w:val="0"/>
              <w:adjustRightInd w:val="0"/>
              <w:spacing w:line="400" w:lineRule="exact"/>
              <w:ind w:left="75" w:right="50" w:hanging="2"/>
              <w:jc w:val="center"/>
              <w:rPr>
                <w:rFonts w:ascii="宋体" w:hAnsi="宋体" w:cs="宋体"/>
                <w:kern w:val="0"/>
                <w:sz w:val="24"/>
              </w:rPr>
            </w:pPr>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w:t>
            </w:r>
            <w:r>
              <w:rPr>
                <w:rFonts w:hint="eastAsia" w:ascii="宋体" w:hAnsi="宋体" w:cs="宋体"/>
                <w:spacing w:val="-60"/>
                <w:kern w:val="0"/>
                <w:sz w:val="24"/>
              </w:rPr>
              <w:t>况</w:t>
            </w:r>
            <w:r>
              <w:rPr>
                <w:rFonts w:hint="eastAsia" w:ascii="宋体" w:hAnsi="宋体" w:cs="宋体"/>
                <w:kern w:val="0"/>
                <w:sz w:val="24"/>
              </w:rPr>
              <w:t>（</w:t>
            </w:r>
            <w:r>
              <w:rPr>
                <w:rFonts w:hint="eastAsia" w:ascii="宋体" w:hAnsi="宋体" w:cs="宋体"/>
                <w:spacing w:val="-2"/>
                <w:kern w:val="0"/>
                <w:sz w:val="24"/>
              </w:rPr>
              <w:t>包</w:t>
            </w:r>
            <w:r>
              <w:rPr>
                <w:rFonts w:hint="eastAsia" w:ascii="宋体" w:hAnsi="宋体" w:cs="宋体"/>
                <w:kern w:val="0"/>
                <w:sz w:val="24"/>
              </w:rPr>
              <w:t>括</w:t>
            </w:r>
            <w:r>
              <w:rPr>
                <w:rFonts w:hint="eastAsia" w:ascii="宋体" w:hAnsi="宋体" w:cs="宋体"/>
                <w:spacing w:val="-2"/>
                <w:kern w:val="0"/>
                <w:sz w:val="24"/>
              </w:rPr>
              <w:t>但</w:t>
            </w:r>
            <w:r>
              <w:rPr>
                <w:rFonts w:hint="eastAsia" w:ascii="宋体" w:hAnsi="宋体" w:cs="宋体"/>
                <w:kern w:val="0"/>
                <w:sz w:val="24"/>
              </w:rPr>
              <w:t>不</w:t>
            </w:r>
            <w:r>
              <w:rPr>
                <w:rFonts w:hint="eastAsia" w:ascii="宋体" w:hAnsi="宋体" w:cs="宋体"/>
                <w:spacing w:val="-2"/>
                <w:kern w:val="0"/>
                <w:sz w:val="24"/>
              </w:rPr>
              <w:t>限</w:t>
            </w:r>
            <w:r>
              <w:rPr>
                <w:rFonts w:hint="eastAsia" w:ascii="宋体" w:hAnsi="宋体" w:cs="宋体"/>
                <w:kern w:val="0"/>
                <w:sz w:val="24"/>
              </w:rPr>
              <w:t>于与投标</w:t>
            </w:r>
            <w:r>
              <w:rPr>
                <w:rFonts w:hint="eastAsia" w:ascii="宋体" w:hAnsi="宋体" w:cs="宋体"/>
                <w:spacing w:val="-2"/>
                <w:kern w:val="0"/>
                <w:sz w:val="24"/>
              </w:rPr>
              <w:t>人</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代</w:t>
            </w:r>
            <w:r>
              <w:rPr>
                <w:rFonts w:hint="eastAsia" w:ascii="宋体" w:hAnsi="宋体" w:cs="宋体"/>
                <w:spacing w:val="-2"/>
                <w:kern w:val="0"/>
                <w:sz w:val="24"/>
              </w:rPr>
              <w:t>表</w:t>
            </w:r>
            <w:r>
              <w:rPr>
                <w:rFonts w:hint="eastAsia" w:ascii="宋体" w:hAnsi="宋体" w:cs="宋体"/>
                <w:kern w:val="0"/>
                <w:sz w:val="24"/>
              </w:rPr>
              <w:t>人为同</w:t>
            </w:r>
            <w:r>
              <w:rPr>
                <w:rFonts w:hint="eastAsia" w:ascii="宋体" w:hAnsi="宋体" w:cs="宋体"/>
                <w:spacing w:val="-2"/>
                <w:kern w:val="0"/>
                <w:sz w:val="24"/>
              </w:rPr>
              <w:t>一</w:t>
            </w:r>
            <w:r>
              <w:rPr>
                <w:rFonts w:hint="eastAsia" w:ascii="宋体" w:hAnsi="宋体" w:cs="宋体"/>
                <w:kern w:val="0"/>
                <w:sz w:val="24"/>
              </w:rPr>
              <w:t>人</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存</w:t>
            </w:r>
            <w:r>
              <w:rPr>
                <w:rFonts w:hint="eastAsia" w:ascii="宋体" w:hAnsi="宋体" w:cs="宋体"/>
                <w:kern w:val="0"/>
                <w:sz w:val="24"/>
              </w:rPr>
              <w:t>在控股</w:t>
            </w:r>
            <w:r>
              <w:rPr>
                <w:rFonts w:hint="eastAsia" w:ascii="宋体" w:hAnsi="宋体" w:cs="宋体"/>
                <w:spacing w:val="-62"/>
                <w:kern w:val="0"/>
                <w:sz w:val="24"/>
              </w:rPr>
              <w:t>、</w:t>
            </w:r>
            <w:r>
              <w:rPr>
                <w:rFonts w:hint="eastAsia" w:ascii="宋体" w:hAnsi="宋体" w:cs="宋体"/>
                <w:kern w:val="0"/>
                <w:sz w:val="24"/>
              </w:rPr>
              <w:t>管</w:t>
            </w:r>
            <w:r>
              <w:rPr>
                <w:rFonts w:hint="eastAsia" w:ascii="宋体" w:hAnsi="宋体" w:cs="宋体"/>
                <w:spacing w:val="-2"/>
                <w:kern w:val="0"/>
                <w:sz w:val="24"/>
              </w:rPr>
              <w:t>理</w:t>
            </w:r>
            <w:r>
              <w:rPr>
                <w:rFonts w:hint="eastAsia" w:ascii="宋体" w:hAnsi="宋体" w:cs="宋体"/>
                <w:kern w:val="0"/>
                <w:sz w:val="24"/>
              </w:rPr>
              <w:t>关</w:t>
            </w:r>
            <w:r>
              <w:rPr>
                <w:rFonts w:hint="eastAsia" w:ascii="宋体" w:hAnsi="宋体" w:cs="宋体"/>
                <w:spacing w:val="-2"/>
                <w:kern w:val="0"/>
                <w:sz w:val="24"/>
              </w:rPr>
              <w:t>系</w:t>
            </w:r>
            <w:r>
              <w:rPr>
                <w:rFonts w:hint="eastAsia" w:ascii="宋体" w:hAnsi="宋体" w:cs="宋体"/>
                <w:kern w:val="0"/>
                <w:sz w:val="24"/>
              </w:rPr>
              <w:t>的不同单</w:t>
            </w:r>
            <w:r>
              <w:rPr>
                <w:rFonts w:hint="eastAsia" w:ascii="宋体" w:hAnsi="宋体" w:cs="宋体"/>
                <w:spacing w:val="-2"/>
                <w:kern w:val="0"/>
                <w:sz w:val="24"/>
              </w:rPr>
              <w:t>位</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DB2A07B">
            <w:pPr>
              <w:autoSpaceDE w:val="0"/>
              <w:autoSpaceDN w:val="0"/>
              <w:adjustRightInd w:val="0"/>
              <w:spacing w:line="360" w:lineRule="auto"/>
              <w:jc w:val="left"/>
              <w:rPr>
                <w:rFonts w:ascii="宋体" w:hAnsi="宋体" w:cs="宋体"/>
                <w:kern w:val="0"/>
                <w:sz w:val="24"/>
              </w:rPr>
            </w:pPr>
          </w:p>
        </w:tc>
      </w:tr>
      <w:tr w14:paraId="7079E44E">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ACFB308">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2ACDAD0">
            <w:pPr>
              <w:autoSpaceDE w:val="0"/>
              <w:autoSpaceDN w:val="0"/>
              <w:adjustRightInd w:val="0"/>
              <w:jc w:val="left"/>
              <w:rPr>
                <w:rFonts w:ascii="宋体" w:hAnsi="宋体" w:cs="宋体"/>
                <w:kern w:val="0"/>
                <w:sz w:val="24"/>
              </w:rPr>
            </w:pPr>
          </w:p>
        </w:tc>
      </w:tr>
    </w:tbl>
    <w:p w14:paraId="309D0C3B">
      <w:pPr>
        <w:widowControl/>
        <w:jc w:val="left"/>
        <w:rPr>
          <w:rFonts w:asciiTheme="minorEastAsia" w:hAnsiTheme="minorEastAsia" w:cstheme="minorEastAsia"/>
          <w:sz w:val="22"/>
          <w:szCs w:val="28"/>
        </w:rPr>
      </w:pPr>
    </w:p>
    <w:p w14:paraId="40EFFF7B">
      <w:pPr>
        <w:spacing w:line="480" w:lineRule="exact"/>
        <w:jc w:val="center"/>
        <w:outlineLvl w:val="1"/>
        <w:rPr>
          <w:rFonts w:cs="宋体" w:asciiTheme="minorEastAsia" w:hAnsiTheme="minorEastAsia"/>
          <w:sz w:val="24"/>
        </w:rPr>
      </w:pPr>
      <w:r>
        <w:rPr>
          <w:rFonts w:hint="eastAsia" w:cs="宋体" w:asciiTheme="minorEastAsia" w:hAnsiTheme="minorEastAsia"/>
          <w:b/>
          <w:bCs/>
          <w:sz w:val="24"/>
        </w:rPr>
        <w:br w:type="page"/>
      </w:r>
    </w:p>
    <w:bookmarkEnd w:id="137"/>
    <w:bookmarkEnd w:id="138"/>
    <w:bookmarkEnd w:id="139"/>
    <w:bookmarkEnd w:id="140"/>
    <w:p w14:paraId="3B582B82">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5"/>
        <w:tblW w:w="0" w:type="auto"/>
        <w:jc w:val="center"/>
        <w:tblLayout w:type="fixed"/>
        <w:tblCellMar>
          <w:top w:w="0" w:type="dxa"/>
          <w:left w:w="0" w:type="dxa"/>
          <w:bottom w:w="0" w:type="dxa"/>
          <w:right w:w="0" w:type="dxa"/>
        </w:tblCellMar>
      </w:tblPr>
      <w:tblGrid>
        <w:gridCol w:w="2417"/>
        <w:gridCol w:w="6665"/>
      </w:tblGrid>
      <w:tr w14:paraId="42594DA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BB6FAC8">
            <w:pPr>
              <w:autoSpaceDE w:val="0"/>
              <w:autoSpaceDN w:val="0"/>
              <w:adjustRightInd w:val="0"/>
              <w:spacing w:before="4" w:line="160" w:lineRule="exact"/>
              <w:jc w:val="left"/>
              <w:rPr>
                <w:rFonts w:ascii="宋体" w:hAnsi="宋体" w:cs="宋体"/>
                <w:kern w:val="0"/>
                <w:sz w:val="24"/>
              </w:rPr>
            </w:pPr>
          </w:p>
          <w:p w14:paraId="1E830475">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073F56A">
            <w:pPr>
              <w:autoSpaceDE w:val="0"/>
              <w:autoSpaceDN w:val="0"/>
              <w:adjustRightInd w:val="0"/>
              <w:spacing w:line="360" w:lineRule="auto"/>
              <w:jc w:val="left"/>
              <w:rPr>
                <w:rFonts w:ascii="宋体" w:hAnsi="宋体" w:cs="宋体"/>
                <w:kern w:val="0"/>
                <w:sz w:val="24"/>
              </w:rPr>
            </w:pPr>
          </w:p>
        </w:tc>
      </w:tr>
      <w:tr w14:paraId="1582294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4A641D">
            <w:pPr>
              <w:autoSpaceDE w:val="0"/>
              <w:autoSpaceDN w:val="0"/>
              <w:adjustRightInd w:val="0"/>
              <w:spacing w:before="4" w:line="160" w:lineRule="exact"/>
              <w:jc w:val="left"/>
              <w:rPr>
                <w:rFonts w:ascii="宋体" w:hAnsi="宋体" w:cs="宋体"/>
                <w:kern w:val="0"/>
                <w:sz w:val="24"/>
              </w:rPr>
            </w:pPr>
          </w:p>
          <w:p w14:paraId="0888768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4DBA0CD4">
            <w:pPr>
              <w:autoSpaceDE w:val="0"/>
              <w:autoSpaceDN w:val="0"/>
              <w:adjustRightInd w:val="0"/>
              <w:spacing w:line="360" w:lineRule="auto"/>
              <w:jc w:val="left"/>
              <w:rPr>
                <w:rFonts w:ascii="宋体" w:hAnsi="宋体" w:cs="宋体"/>
                <w:kern w:val="0"/>
                <w:sz w:val="24"/>
              </w:rPr>
            </w:pPr>
          </w:p>
        </w:tc>
      </w:tr>
      <w:tr w14:paraId="1F60895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66CE29D">
            <w:pPr>
              <w:autoSpaceDE w:val="0"/>
              <w:autoSpaceDN w:val="0"/>
              <w:adjustRightInd w:val="0"/>
              <w:spacing w:before="4" w:line="160" w:lineRule="exact"/>
              <w:jc w:val="left"/>
              <w:rPr>
                <w:rFonts w:ascii="宋体" w:hAnsi="宋体" w:cs="宋体"/>
                <w:kern w:val="0"/>
                <w:sz w:val="24"/>
              </w:rPr>
            </w:pPr>
          </w:p>
          <w:p w14:paraId="15C4604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3878296">
            <w:pPr>
              <w:autoSpaceDE w:val="0"/>
              <w:autoSpaceDN w:val="0"/>
              <w:adjustRightInd w:val="0"/>
              <w:spacing w:line="360" w:lineRule="auto"/>
              <w:jc w:val="left"/>
              <w:rPr>
                <w:rFonts w:ascii="宋体" w:hAnsi="宋体" w:cs="宋体"/>
                <w:kern w:val="0"/>
                <w:sz w:val="24"/>
              </w:rPr>
            </w:pPr>
          </w:p>
        </w:tc>
      </w:tr>
      <w:tr w14:paraId="112D8772">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F6E52A8">
            <w:pPr>
              <w:autoSpaceDE w:val="0"/>
              <w:autoSpaceDN w:val="0"/>
              <w:adjustRightInd w:val="0"/>
              <w:spacing w:before="4" w:line="160" w:lineRule="exact"/>
              <w:jc w:val="left"/>
              <w:rPr>
                <w:rFonts w:ascii="宋体" w:hAnsi="宋体" w:cs="宋体"/>
                <w:kern w:val="0"/>
                <w:sz w:val="24"/>
              </w:rPr>
            </w:pPr>
          </w:p>
          <w:p w14:paraId="31A7599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C7A4417">
            <w:pPr>
              <w:autoSpaceDE w:val="0"/>
              <w:autoSpaceDN w:val="0"/>
              <w:adjustRightInd w:val="0"/>
              <w:spacing w:line="360" w:lineRule="auto"/>
              <w:jc w:val="left"/>
              <w:rPr>
                <w:rFonts w:ascii="宋体" w:hAnsi="宋体" w:cs="宋体"/>
                <w:kern w:val="0"/>
                <w:sz w:val="24"/>
              </w:rPr>
            </w:pPr>
          </w:p>
        </w:tc>
      </w:tr>
      <w:tr w14:paraId="02426C8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0CED862">
            <w:pPr>
              <w:autoSpaceDE w:val="0"/>
              <w:autoSpaceDN w:val="0"/>
              <w:adjustRightInd w:val="0"/>
              <w:spacing w:before="4" w:line="160" w:lineRule="exact"/>
              <w:jc w:val="left"/>
              <w:rPr>
                <w:rFonts w:ascii="宋体" w:hAnsi="宋体" w:cs="宋体"/>
                <w:kern w:val="0"/>
                <w:sz w:val="24"/>
              </w:rPr>
            </w:pPr>
          </w:p>
          <w:p w14:paraId="09C45A0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29792874">
            <w:pPr>
              <w:autoSpaceDE w:val="0"/>
              <w:autoSpaceDN w:val="0"/>
              <w:adjustRightInd w:val="0"/>
              <w:spacing w:line="360" w:lineRule="auto"/>
              <w:jc w:val="left"/>
              <w:rPr>
                <w:rFonts w:ascii="宋体" w:hAnsi="宋体" w:cs="宋体"/>
                <w:kern w:val="0"/>
                <w:sz w:val="24"/>
              </w:rPr>
            </w:pPr>
          </w:p>
        </w:tc>
      </w:tr>
      <w:tr w14:paraId="630404E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0EEAA75">
            <w:pPr>
              <w:autoSpaceDE w:val="0"/>
              <w:autoSpaceDN w:val="0"/>
              <w:adjustRightInd w:val="0"/>
              <w:spacing w:before="4" w:line="160" w:lineRule="exact"/>
              <w:jc w:val="left"/>
              <w:rPr>
                <w:rFonts w:ascii="宋体" w:hAnsi="宋体" w:cs="宋体"/>
                <w:kern w:val="0"/>
                <w:sz w:val="24"/>
              </w:rPr>
            </w:pPr>
          </w:p>
          <w:p w14:paraId="42E9DE3B">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3DE8EE12">
            <w:pPr>
              <w:autoSpaceDE w:val="0"/>
              <w:autoSpaceDN w:val="0"/>
              <w:adjustRightInd w:val="0"/>
              <w:spacing w:line="360" w:lineRule="auto"/>
              <w:jc w:val="left"/>
              <w:rPr>
                <w:rFonts w:ascii="宋体" w:hAnsi="宋体" w:cs="宋体"/>
                <w:kern w:val="0"/>
                <w:sz w:val="24"/>
              </w:rPr>
            </w:pPr>
          </w:p>
        </w:tc>
      </w:tr>
      <w:tr w14:paraId="01F611E1">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63D3A4C">
            <w:pPr>
              <w:autoSpaceDE w:val="0"/>
              <w:autoSpaceDN w:val="0"/>
              <w:adjustRightInd w:val="0"/>
              <w:spacing w:before="4" w:line="160" w:lineRule="exact"/>
              <w:jc w:val="left"/>
              <w:rPr>
                <w:rFonts w:ascii="宋体" w:hAnsi="宋体" w:cs="宋体"/>
                <w:kern w:val="0"/>
                <w:sz w:val="24"/>
              </w:rPr>
            </w:pPr>
          </w:p>
          <w:p w14:paraId="0E8A62DB">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26BE389C">
            <w:pPr>
              <w:autoSpaceDE w:val="0"/>
              <w:autoSpaceDN w:val="0"/>
              <w:adjustRightInd w:val="0"/>
              <w:spacing w:line="360" w:lineRule="auto"/>
              <w:jc w:val="left"/>
              <w:rPr>
                <w:rFonts w:ascii="宋体" w:hAnsi="宋体" w:cs="宋体"/>
                <w:kern w:val="0"/>
                <w:sz w:val="24"/>
              </w:rPr>
            </w:pPr>
          </w:p>
        </w:tc>
      </w:tr>
      <w:tr w14:paraId="304A303E">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571C731">
            <w:pPr>
              <w:autoSpaceDE w:val="0"/>
              <w:autoSpaceDN w:val="0"/>
              <w:adjustRightInd w:val="0"/>
              <w:spacing w:before="4" w:line="160" w:lineRule="exact"/>
              <w:jc w:val="left"/>
              <w:rPr>
                <w:rFonts w:ascii="宋体" w:hAnsi="宋体" w:cs="宋体"/>
                <w:kern w:val="0"/>
                <w:sz w:val="24"/>
              </w:rPr>
            </w:pPr>
          </w:p>
          <w:p w14:paraId="22627807">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lang w:val="en-US" w:eastAsia="zh-CN"/>
              </w:rPr>
              <w:t>采购</w:t>
            </w:r>
            <w:r>
              <w:rPr>
                <w:rFonts w:hint="eastAsia" w:ascii="宋体" w:hAnsi="宋体" w:cs="宋体"/>
                <w:spacing w:val="-2"/>
                <w:kern w:val="0"/>
                <w:sz w:val="24"/>
              </w:rPr>
              <w:t>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6F9733D3">
            <w:pPr>
              <w:autoSpaceDE w:val="0"/>
              <w:autoSpaceDN w:val="0"/>
              <w:adjustRightInd w:val="0"/>
              <w:spacing w:line="360" w:lineRule="auto"/>
              <w:jc w:val="left"/>
              <w:rPr>
                <w:rFonts w:ascii="宋体" w:hAnsi="宋体" w:cs="宋体"/>
                <w:kern w:val="0"/>
                <w:sz w:val="24"/>
              </w:rPr>
            </w:pPr>
          </w:p>
        </w:tc>
      </w:tr>
      <w:tr w14:paraId="1819E4C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A6C64C">
            <w:pPr>
              <w:autoSpaceDE w:val="0"/>
              <w:autoSpaceDN w:val="0"/>
              <w:adjustRightInd w:val="0"/>
              <w:spacing w:before="4" w:line="160" w:lineRule="exact"/>
              <w:jc w:val="left"/>
              <w:rPr>
                <w:rFonts w:ascii="宋体" w:hAnsi="宋体" w:cs="宋体"/>
                <w:kern w:val="0"/>
                <w:sz w:val="24"/>
              </w:rPr>
            </w:pPr>
          </w:p>
          <w:p w14:paraId="198A6884">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35927FE">
            <w:pPr>
              <w:autoSpaceDE w:val="0"/>
              <w:autoSpaceDN w:val="0"/>
              <w:adjustRightInd w:val="0"/>
              <w:spacing w:line="360" w:lineRule="auto"/>
              <w:jc w:val="left"/>
              <w:rPr>
                <w:rFonts w:ascii="宋体" w:hAnsi="宋体" w:cs="宋体"/>
                <w:kern w:val="0"/>
                <w:sz w:val="24"/>
              </w:rPr>
            </w:pPr>
          </w:p>
        </w:tc>
      </w:tr>
      <w:tr w14:paraId="5606D6EB">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7632A8">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7F691FBF">
            <w:pPr>
              <w:autoSpaceDE w:val="0"/>
              <w:autoSpaceDN w:val="0"/>
              <w:adjustRightInd w:val="0"/>
              <w:spacing w:line="360" w:lineRule="auto"/>
              <w:jc w:val="left"/>
              <w:rPr>
                <w:rFonts w:ascii="宋体" w:hAnsi="宋体" w:cs="宋体"/>
                <w:kern w:val="0"/>
                <w:sz w:val="24"/>
              </w:rPr>
            </w:pPr>
          </w:p>
        </w:tc>
      </w:tr>
      <w:tr w14:paraId="1618FE4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2D20D5">
            <w:pPr>
              <w:autoSpaceDE w:val="0"/>
              <w:autoSpaceDN w:val="0"/>
              <w:adjustRightInd w:val="0"/>
              <w:spacing w:before="4" w:line="160" w:lineRule="exact"/>
              <w:jc w:val="left"/>
              <w:rPr>
                <w:rFonts w:ascii="宋体" w:hAnsi="宋体" w:cs="宋体"/>
                <w:kern w:val="0"/>
                <w:sz w:val="24"/>
              </w:rPr>
            </w:pPr>
          </w:p>
          <w:p w14:paraId="3CDF032E">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8E94C4C">
            <w:pPr>
              <w:autoSpaceDE w:val="0"/>
              <w:autoSpaceDN w:val="0"/>
              <w:adjustRightInd w:val="0"/>
              <w:spacing w:line="360" w:lineRule="auto"/>
              <w:jc w:val="left"/>
              <w:rPr>
                <w:rFonts w:ascii="宋体" w:hAnsi="宋体" w:cs="宋体"/>
                <w:kern w:val="0"/>
                <w:sz w:val="24"/>
              </w:rPr>
            </w:pPr>
          </w:p>
        </w:tc>
      </w:tr>
    </w:tbl>
    <w:p w14:paraId="559997E8">
      <w:pPr>
        <w:widowControl/>
        <w:jc w:val="left"/>
        <w:rPr>
          <w:rFonts w:asciiTheme="minorEastAsia" w:hAnsiTheme="minorEastAsia" w:cstheme="minorEastAsia"/>
          <w:sz w:val="24"/>
          <w:szCs w:val="32"/>
        </w:rPr>
      </w:pPr>
    </w:p>
    <w:p w14:paraId="67DE3264">
      <w:pPr>
        <w:widowControl/>
        <w:jc w:val="left"/>
        <w:rPr>
          <w:rFonts w:asciiTheme="minorEastAsia" w:hAnsiTheme="minorEastAsia" w:cstheme="minorEastAsia"/>
          <w:b/>
          <w:sz w:val="32"/>
          <w:szCs w:val="32"/>
        </w:rPr>
      </w:pPr>
    </w:p>
    <w:p w14:paraId="0F0975A1">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4D73B95D">
      <w:pPr>
        <w:spacing w:line="360" w:lineRule="auto"/>
        <w:jc w:val="center"/>
        <w:outlineLvl w:val="1"/>
        <w:rPr>
          <w:rFonts w:ascii="宋体" w:hAnsi="宋体" w:cs="宋体"/>
          <w:b/>
          <w:bCs/>
          <w:color w:val="000000"/>
          <w:sz w:val="32"/>
          <w:szCs w:val="32"/>
          <w:shd w:val="clear" w:color="auto" w:fill="FFFFFF" w:themeFill="background1"/>
        </w:rPr>
      </w:pPr>
      <w:bookmarkStart w:id="141" w:name="_Toc18062"/>
      <w:r>
        <w:rPr>
          <w:rFonts w:hint="eastAsia" w:ascii="宋体" w:hAnsi="宋体" w:cs="宋体"/>
          <w:b/>
          <w:bCs/>
          <w:color w:val="000000"/>
          <w:sz w:val="32"/>
          <w:szCs w:val="32"/>
          <w:shd w:val="clear" w:color="auto" w:fill="FFFFFF" w:themeFill="background1"/>
        </w:rPr>
        <w:t>五、项目管理机构</w:t>
      </w:r>
      <w:bookmarkEnd w:id="141"/>
    </w:p>
    <w:p w14:paraId="2C1D0C12">
      <w:pPr>
        <w:keepNext/>
        <w:keepLines/>
        <w:jc w:val="center"/>
        <w:outlineLvl w:val="2"/>
        <w:rPr>
          <w:rFonts w:ascii="宋体" w:hAnsi="宋体"/>
          <w:b/>
          <w:sz w:val="24"/>
        </w:rPr>
      </w:pPr>
    </w:p>
    <w:p w14:paraId="7735664F">
      <w:pPr>
        <w:keepNext/>
        <w:keepLines/>
        <w:jc w:val="center"/>
        <w:outlineLvl w:val="2"/>
        <w:rPr>
          <w:rFonts w:ascii="宋体" w:hAnsi="宋体"/>
          <w:b/>
          <w:sz w:val="24"/>
        </w:rPr>
      </w:pPr>
      <w:bookmarkStart w:id="142" w:name="_Toc30732"/>
      <w:bookmarkStart w:id="143" w:name="_Toc4154"/>
      <w:r>
        <w:rPr>
          <w:rFonts w:hint="eastAsia" w:ascii="宋体" w:hAnsi="宋体"/>
          <w:b/>
          <w:sz w:val="24"/>
        </w:rPr>
        <w:t>（一）拟委任的主要人员汇总表</w:t>
      </w:r>
      <w:bookmarkEnd w:id="142"/>
      <w:bookmarkEnd w:id="143"/>
    </w:p>
    <w:p w14:paraId="20D081E8">
      <w:pPr>
        <w:autoSpaceDE w:val="0"/>
        <w:autoSpaceDN w:val="0"/>
        <w:adjustRightInd w:val="0"/>
        <w:spacing w:before="8" w:line="120" w:lineRule="exact"/>
        <w:jc w:val="left"/>
        <w:rPr>
          <w:rFonts w:ascii="微软雅黑" w:eastAsia="微软雅黑" w:cs="微软雅黑"/>
          <w:kern w:val="0"/>
          <w:sz w:val="24"/>
        </w:rPr>
      </w:pPr>
    </w:p>
    <w:p w14:paraId="2E6E5D18">
      <w:pPr>
        <w:autoSpaceDE w:val="0"/>
        <w:autoSpaceDN w:val="0"/>
        <w:adjustRightInd w:val="0"/>
        <w:spacing w:line="200" w:lineRule="exact"/>
        <w:jc w:val="left"/>
        <w:rPr>
          <w:rFonts w:ascii="微软雅黑" w:eastAsia="微软雅黑" w:cs="微软雅黑"/>
          <w:kern w:val="0"/>
          <w:sz w:val="24"/>
        </w:rPr>
      </w:pPr>
    </w:p>
    <w:tbl>
      <w:tblPr>
        <w:tblStyle w:val="15"/>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14:paraId="73166DAF">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F9863DB">
            <w:pPr>
              <w:autoSpaceDE w:val="0"/>
              <w:autoSpaceDN w:val="0"/>
              <w:adjustRightInd w:val="0"/>
              <w:spacing w:before="12" w:line="260" w:lineRule="exact"/>
              <w:jc w:val="left"/>
              <w:rPr>
                <w:rFonts w:ascii="宋体" w:hAnsi="宋体" w:cs="宋体"/>
                <w:kern w:val="0"/>
                <w:sz w:val="24"/>
              </w:rPr>
            </w:pPr>
          </w:p>
          <w:p w14:paraId="6D564665">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293" w:type="dxa"/>
            <w:vMerge w:val="restart"/>
            <w:tcBorders>
              <w:top w:val="single" w:color="000000" w:sz="4" w:space="0"/>
              <w:left w:val="single" w:color="000000" w:sz="4" w:space="0"/>
              <w:bottom w:val="single" w:color="000000" w:sz="4" w:space="0"/>
              <w:right w:val="single" w:color="000000" w:sz="4" w:space="0"/>
            </w:tcBorders>
            <w:vAlign w:val="center"/>
          </w:tcPr>
          <w:p w14:paraId="432B9DD5">
            <w:pPr>
              <w:autoSpaceDE w:val="0"/>
              <w:autoSpaceDN w:val="0"/>
              <w:adjustRightInd w:val="0"/>
              <w:spacing w:before="12" w:line="260" w:lineRule="exact"/>
              <w:jc w:val="left"/>
              <w:rPr>
                <w:rFonts w:ascii="宋体" w:hAnsi="宋体" w:cs="宋体"/>
                <w:kern w:val="0"/>
                <w:sz w:val="24"/>
              </w:rPr>
            </w:pPr>
          </w:p>
          <w:p w14:paraId="3F35A245">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0083F0D9">
            <w:pPr>
              <w:autoSpaceDE w:val="0"/>
              <w:autoSpaceDN w:val="0"/>
              <w:adjustRightInd w:val="0"/>
              <w:spacing w:before="12" w:line="260" w:lineRule="exact"/>
              <w:jc w:val="left"/>
              <w:rPr>
                <w:rFonts w:ascii="宋体" w:hAnsi="宋体" w:cs="宋体"/>
                <w:kern w:val="0"/>
                <w:sz w:val="24"/>
              </w:rPr>
            </w:pPr>
          </w:p>
          <w:p w14:paraId="2EE58DCB">
            <w:pPr>
              <w:autoSpaceDE w:val="0"/>
              <w:autoSpaceDN w:val="0"/>
              <w:adjustRightInd w:val="0"/>
              <w:spacing w:line="360" w:lineRule="auto"/>
              <w:ind w:left="280" w:right="-20"/>
              <w:jc w:val="left"/>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048FFAE1">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72E305E0">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3CE15C18">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tcBorders>
              <w:top w:val="single" w:color="000000" w:sz="4" w:space="0"/>
              <w:left w:val="single" w:color="000000" w:sz="4" w:space="0"/>
              <w:bottom w:val="single" w:color="000000" w:sz="4" w:space="0"/>
              <w:right w:val="single" w:color="000000" w:sz="4" w:space="0"/>
            </w:tcBorders>
            <w:vAlign w:val="center"/>
          </w:tcPr>
          <w:p w14:paraId="513A889E">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3A80CBA8">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9B404E2">
            <w:pPr>
              <w:autoSpaceDE w:val="0"/>
              <w:autoSpaceDN w:val="0"/>
              <w:adjustRightInd w:val="0"/>
              <w:spacing w:before="48" w:line="360" w:lineRule="auto"/>
              <w:ind w:left="349" w:right="-20"/>
              <w:jc w:val="left"/>
              <w:rPr>
                <w:rFonts w:ascii="宋体" w:hAnsi="宋体" w:cs="宋体"/>
                <w:kern w:val="0"/>
                <w:sz w:val="24"/>
              </w:rPr>
            </w:pPr>
          </w:p>
        </w:tc>
        <w:tc>
          <w:tcPr>
            <w:tcW w:w="1293" w:type="dxa"/>
            <w:vMerge w:val="continue"/>
            <w:tcBorders>
              <w:top w:val="single" w:color="000000" w:sz="4" w:space="0"/>
              <w:left w:val="single" w:color="000000" w:sz="4" w:space="0"/>
              <w:bottom w:val="single" w:color="000000" w:sz="4" w:space="0"/>
              <w:right w:val="single" w:color="000000" w:sz="4" w:space="0"/>
            </w:tcBorders>
            <w:vAlign w:val="center"/>
          </w:tcPr>
          <w:p w14:paraId="2A20566A">
            <w:pPr>
              <w:autoSpaceDE w:val="0"/>
              <w:autoSpaceDN w:val="0"/>
              <w:adjustRightInd w:val="0"/>
              <w:spacing w:before="48" w:line="360" w:lineRule="auto"/>
              <w:ind w:left="349" w:right="-20"/>
              <w:jc w:val="left"/>
              <w:rPr>
                <w:rFonts w:ascii="宋体" w:hAnsi="宋体" w:cs="宋体"/>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54CFAC98">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161F65A">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602FFD2">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06B53B">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12F3EBC0">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20EE2CD5">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tcBorders>
              <w:top w:val="single" w:color="000000" w:sz="4" w:space="0"/>
              <w:left w:val="single" w:color="000000" w:sz="4" w:space="0"/>
              <w:bottom w:val="single" w:color="000000" w:sz="4" w:space="0"/>
              <w:right w:val="single" w:color="000000" w:sz="4" w:space="0"/>
            </w:tcBorders>
            <w:vAlign w:val="center"/>
          </w:tcPr>
          <w:p w14:paraId="1FAAF4B5">
            <w:pPr>
              <w:autoSpaceDE w:val="0"/>
              <w:autoSpaceDN w:val="0"/>
              <w:adjustRightInd w:val="0"/>
              <w:spacing w:line="360" w:lineRule="auto"/>
              <w:jc w:val="left"/>
              <w:rPr>
                <w:rFonts w:ascii="宋体" w:hAnsi="宋体" w:cs="宋体"/>
                <w:kern w:val="0"/>
                <w:sz w:val="24"/>
              </w:rPr>
            </w:pPr>
          </w:p>
        </w:tc>
      </w:tr>
      <w:tr w14:paraId="6A2D0F7A">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8D0BF13">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A52B6A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DEA9E1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06124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D21F68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98E8A3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0DD31E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8C9F1C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2771EAF">
            <w:pPr>
              <w:autoSpaceDE w:val="0"/>
              <w:autoSpaceDN w:val="0"/>
              <w:adjustRightInd w:val="0"/>
              <w:spacing w:line="360" w:lineRule="auto"/>
              <w:jc w:val="left"/>
              <w:rPr>
                <w:rFonts w:ascii="宋体" w:hAnsi="宋体" w:cs="宋体"/>
                <w:kern w:val="0"/>
                <w:sz w:val="24"/>
              </w:rPr>
            </w:pPr>
          </w:p>
        </w:tc>
      </w:tr>
      <w:tr w14:paraId="07D6E533">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20DA44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3F76438">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4645C1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02FB75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1AE32D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898C36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B9D7AC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BCBFC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35AC2DF">
            <w:pPr>
              <w:autoSpaceDE w:val="0"/>
              <w:autoSpaceDN w:val="0"/>
              <w:adjustRightInd w:val="0"/>
              <w:spacing w:line="360" w:lineRule="auto"/>
              <w:jc w:val="left"/>
              <w:rPr>
                <w:rFonts w:ascii="宋体" w:hAnsi="宋体" w:cs="宋体"/>
                <w:kern w:val="0"/>
                <w:sz w:val="24"/>
              </w:rPr>
            </w:pPr>
          </w:p>
        </w:tc>
      </w:tr>
      <w:tr w14:paraId="2E06B0F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BC5513D">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7A993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7067C0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EF1339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234F7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8D0909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2DB5A5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F96582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4D5FC48">
            <w:pPr>
              <w:autoSpaceDE w:val="0"/>
              <w:autoSpaceDN w:val="0"/>
              <w:adjustRightInd w:val="0"/>
              <w:spacing w:line="360" w:lineRule="auto"/>
              <w:jc w:val="left"/>
              <w:rPr>
                <w:rFonts w:ascii="宋体" w:hAnsi="宋体" w:cs="宋体"/>
                <w:kern w:val="0"/>
                <w:sz w:val="24"/>
              </w:rPr>
            </w:pPr>
          </w:p>
        </w:tc>
      </w:tr>
      <w:tr w14:paraId="7136EAB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3B1447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165687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978BDA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900F9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9C661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3DA27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5EC047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F321D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D7B2A0B">
            <w:pPr>
              <w:autoSpaceDE w:val="0"/>
              <w:autoSpaceDN w:val="0"/>
              <w:adjustRightInd w:val="0"/>
              <w:spacing w:line="360" w:lineRule="auto"/>
              <w:jc w:val="left"/>
              <w:rPr>
                <w:rFonts w:ascii="宋体" w:hAnsi="宋体" w:cs="宋体"/>
                <w:kern w:val="0"/>
                <w:sz w:val="24"/>
              </w:rPr>
            </w:pPr>
          </w:p>
        </w:tc>
      </w:tr>
      <w:tr w14:paraId="168D76B4">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B1DFE6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4A4AFA">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359055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C0080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7982D7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C8E9D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CEE00A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F659F2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807E97D">
            <w:pPr>
              <w:autoSpaceDE w:val="0"/>
              <w:autoSpaceDN w:val="0"/>
              <w:adjustRightInd w:val="0"/>
              <w:spacing w:line="360" w:lineRule="auto"/>
              <w:jc w:val="left"/>
              <w:rPr>
                <w:rFonts w:ascii="宋体" w:hAnsi="宋体" w:cs="宋体"/>
                <w:kern w:val="0"/>
                <w:sz w:val="24"/>
              </w:rPr>
            </w:pPr>
          </w:p>
        </w:tc>
      </w:tr>
      <w:tr w14:paraId="34BDB58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B2688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34DD81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8AB237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061B07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63D6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41999F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62A76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D96CEB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9E463A">
            <w:pPr>
              <w:autoSpaceDE w:val="0"/>
              <w:autoSpaceDN w:val="0"/>
              <w:adjustRightInd w:val="0"/>
              <w:spacing w:line="360" w:lineRule="auto"/>
              <w:jc w:val="left"/>
              <w:rPr>
                <w:rFonts w:ascii="宋体" w:hAnsi="宋体" w:cs="宋体"/>
                <w:kern w:val="0"/>
                <w:sz w:val="24"/>
              </w:rPr>
            </w:pPr>
          </w:p>
        </w:tc>
      </w:tr>
      <w:tr w14:paraId="79E2BAD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5F128CF">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A7799C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4E2C9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20990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07099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E54E5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A91088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ACFE8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AA1509">
            <w:pPr>
              <w:autoSpaceDE w:val="0"/>
              <w:autoSpaceDN w:val="0"/>
              <w:adjustRightInd w:val="0"/>
              <w:spacing w:line="360" w:lineRule="auto"/>
              <w:jc w:val="left"/>
              <w:rPr>
                <w:rFonts w:ascii="宋体" w:hAnsi="宋体" w:cs="宋体"/>
                <w:kern w:val="0"/>
                <w:sz w:val="24"/>
              </w:rPr>
            </w:pPr>
          </w:p>
        </w:tc>
      </w:tr>
      <w:tr w14:paraId="6BEB25F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A64EFF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B5466E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303FC6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30371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6AECF3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B7C11A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2AC9F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6D998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F7CA7EA">
            <w:pPr>
              <w:autoSpaceDE w:val="0"/>
              <w:autoSpaceDN w:val="0"/>
              <w:adjustRightInd w:val="0"/>
              <w:spacing w:line="360" w:lineRule="auto"/>
              <w:jc w:val="left"/>
              <w:rPr>
                <w:rFonts w:ascii="宋体" w:hAnsi="宋体" w:cs="宋体"/>
                <w:kern w:val="0"/>
                <w:sz w:val="24"/>
              </w:rPr>
            </w:pPr>
          </w:p>
        </w:tc>
      </w:tr>
      <w:tr w14:paraId="1F73D75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C83CFD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C51BCD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30CD2D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762BD9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414A3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8F64AF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296425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E09F16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8447B68">
            <w:pPr>
              <w:autoSpaceDE w:val="0"/>
              <w:autoSpaceDN w:val="0"/>
              <w:adjustRightInd w:val="0"/>
              <w:spacing w:line="360" w:lineRule="auto"/>
              <w:jc w:val="left"/>
              <w:rPr>
                <w:rFonts w:ascii="宋体" w:hAnsi="宋体" w:cs="宋体"/>
                <w:kern w:val="0"/>
                <w:sz w:val="24"/>
              </w:rPr>
            </w:pPr>
          </w:p>
        </w:tc>
      </w:tr>
      <w:tr w14:paraId="1BECC63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B23BE9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CD885C3">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F8D832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607C5B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6D775F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E830CE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AB0371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552C9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3B2C21F">
            <w:pPr>
              <w:autoSpaceDE w:val="0"/>
              <w:autoSpaceDN w:val="0"/>
              <w:adjustRightInd w:val="0"/>
              <w:spacing w:line="360" w:lineRule="auto"/>
              <w:jc w:val="left"/>
              <w:rPr>
                <w:rFonts w:ascii="宋体" w:hAnsi="宋体" w:cs="宋体"/>
                <w:kern w:val="0"/>
                <w:sz w:val="24"/>
              </w:rPr>
            </w:pPr>
          </w:p>
        </w:tc>
      </w:tr>
      <w:tr w14:paraId="2FAC2395">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351E51E">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6CBD8D5">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67E714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22735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B3DFDB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BA98F6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70E49B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A98572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D2468CF">
            <w:pPr>
              <w:autoSpaceDE w:val="0"/>
              <w:autoSpaceDN w:val="0"/>
              <w:adjustRightInd w:val="0"/>
              <w:spacing w:line="360" w:lineRule="auto"/>
              <w:jc w:val="left"/>
              <w:rPr>
                <w:rFonts w:ascii="宋体" w:hAnsi="宋体" w:cs="宋体"/>
                <w:kern w:val="0"/>
                <w:sz w:val="24"/>
              </w:rPr>
            </w:pPr>
          </w:p>
        </w:tc>
      </w:tr>
      <w:tr w14:paraId="39FC4E63">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ABA327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2F88D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6394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C10F2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96A81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AC0ECB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5084D5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911D9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D910227">
            <w:pPr>
              <w:autoSpaceDE w:val="0"/>
              <w:autoSpaceDN w:val="0"/>
              <w:adjustRightInd w:val="0"/>
              <w:spacing w:line="360" w:lineRule="auto"/>
              <w:jc w:val="left"/>
              <w:rPr>
                <w:rFonts w:ascii="宋体" w:hAnsi="宋体" w:cs="宋体"/>
                <w:kern w:val="0"/>
                <w:sz w:val="24"/>
              </w:rPr>
            </w:pPr>
          </w:p>
        </w:tc>
      </w:tr>
      <w:tr w14:paraId="68CE5D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D6F77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8675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E3B8AE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EFF1F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8F1BC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F7CBBD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0612FE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43B215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C5B86F9">
            <w:pPr>
              <w:autoSpaceDE w:val="0"/>
              <w:autoSpaceDN w:val="0"/>
              <w:adjustRightInd w:val="0"/>
              <w:spacing w:line="360" w:lineRule="auto"/>
              <w:jc w:val="left"/>
              <w:rPr>
                <w:rFonts w:ascii="宋体" w:hAnsi="宋体" w:cs="宋体"/>
                <w:kern w:val="0"/>
                <w:sz w:val="24"/>
              </w:rPr>
            </w:pPr>
          </w:p>
        </w:tc>
      </w:tr>
      <w:tr w14:paraId="1E06D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F339C0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B42DA9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FC31A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8667D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7186E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D10B538">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B83204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83F2DE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0BEFCAD">
            <w:pPr>
              <w:autoSpaceDE w:val="0"/>
              <w:autoSpaceDN w:val="0"/>
              <w:adjustRightInd w:val="0"/>
              <w:spacing w:line="360" w:lineRule="auto"/>
              <w:jc w:val="left"/>
              <w:rPr>
                <w:rFonts w:ascii="宋体" w:hAnsi="宋体" w:cs="宋体"/>
                <w:kern w:val="0"/>
                <w:sz w:val="24"/>
              </w:rPr>
            </w:pPr>
          </w:p>
        </w:tc>
      </w:tr>
      <w:tr w14:paraId="2D46CDA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FC6D6C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0AE247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AD1188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C2BA0A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3E925C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F4BA66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8FBA0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16C2D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884F914">
            <w:pPr>
              <w:autoSpaceDE w:val="0"/>
              <w:autoSpaceDN w:val="0"/>
              <w:adjustRightInd w:val="0"/>
              <w:spacing w:line="360" w:lineRule="auto"/>
              <w:jc w:val="left"/>
              <w:rPr>
                <w:rFonts w:ascii="宋体" w:hAnsi="宋体" w:cs="宋体"/>
                <w:kern w:val="0"/>
                <w:sz w:val="24"/>
              </w:rPr>
            </w:pPr>
          </w:p>
        </w:tc>
      </w:tr>
      <w:tr w14:paraId="7E8D8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983C1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3971D1">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F60F93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0FEDE1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8FD26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4F1D8E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DE8A62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5544C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57E2436">
            <w:pPr>
              <w:autoSpaceDE w:val="0"/>
              <w:autoSpaceDN w:val="0"/>
              <w:adjustRightInd w:val="0"/>
              <w:spacing w:line="360" w:lineRule="auto"/>
              <w:jc w:val="left"/>
              <w:rPr>
                <w:rFonts w:ascii="宋体" w:hAnsi="宋体" w:cs="宋体"/>
                <w:kern w:val="0"/>
                <w:sz w:val="24"/>
              </w:rPr>
            </w:pPr>
          </w:p>
        </w:tc>
      </w:tr>
      <w:tr w14:paraId="382E01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64D61EA">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09E7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637C26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7C421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99350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1BC331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6717AC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B7BF1C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F2ECD01">
            <w:pPr>
              <w:autoSpaceDE w:val="0"/>
              <w:autoSpaceDN w:val="0"/>
              <w:adjustRightInd w:val="0"/>
              <w:spacing w:line="360" w:lineRule="auto"/>
              <w:jc w:val="left"/>
              <w:rPr>
                <w:rFonts w:ascii="宋体" w:hAnsi="宋体" w:cs="宋体"/>
                <w:kern w:val="0"/>
                <w:sz w:val="24"/>
              </w:rPr>
            </w:pPr>
          </w:p>
        </w:tc>
      </w:tr>
      <w:tr w14:paraId="3359653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4BEF556">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E0C65C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6A612B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6DB9A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0ADE2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EAAAD4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ECE9AA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34613C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49FAE4A">
            <w:pPr>
              <w:autoSpaceDE w:val="0"/>
              <w:autoSpaceDN w:val="0"/>
              <w:adjustRightInd w:val="0"/>
              <w:spacing w:line="360" w:lineRule="auto"/>
              <w:jc w:val="left"/>
              <w:rPr>
                <w:rFonts w:ascii="宋体" w:hAnsi="宋体" w:cs="宋体"/>
                <w:kern w:val="0"/>
                <w:sz w:val="24"/>
              </w:rPr>
            </w:pPr>
          </w:p>
        </w:tc>
      </w:tr>
      <w:tr w14:paraId="0A763F4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3AE20C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C64443B">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B121A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099D3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ACE36C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BD995E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7AFB6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8B878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A097A23">
            <w:pPr>
              <w:autoSpaceDE w:val="0"/>
              <w:autoSpaceDN w:val="0"/>
              <w:adjustRightInd w:val="0"/>
              <w:spacing w:line="360" w:lineRule="auto"/>
              <w:jc w:val="left"/>
              <w:rPr>
                <w:rFonts w:ascii="宋体" w:hAnsi="宋体" w:cs="宋体"/>
                <w:kern w:val="0"/>
                <w:sz w:val="24"/>
              </w:rPr>
            </w:pPr>
          </w:p>
        </w:tc>
      </w:tr>
      <w:tr w14:paraId="2BCD1FA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7D9AA5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53EC39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DD7F8D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A5D221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FF880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1C07EF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5875766">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99491D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F5C1836">
            <w:pPr>
              <w:autoSpaceDE w:val="0"/>
              <w:autoSpaceDN w:val="0"/>
              <w:adjustRightInd w:val="0"/>
              <w:spacing w:line="360" w:lineRule="auto"/>
              <w:jc w:val="left"/>
              <w:rPr>
                <w:rFonts w:ascii="宋体" w:hAnsi="宋体" w:cs="宋体"/>
                <w:kern w:val="0"/>
                <w:sz w:val="24"/>
              </w:rPr>
            </w:pPr>
          </w:p>
        </w:tc>
      </w:tr>
      <w:tr w14:paraId="73EBB508">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F301C59">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B13304C">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8938F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57FAF3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135E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C05F86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2508B2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26535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5DC0801">
            <w:pPr>
              <w:autoSpaceDE w:val="0"/>
              <w:autoSpaceDN w:val="0"/>
              <w:adjustRightInd w:val="0"/>
              <w:spacing w:line="360" w:lineRule="auto"/>
              <w:jc w:val="left"/>
              <w:rPr>
                <w:rFonts w:ascii="宋体" w:hAnsi="宋体" w:cs="宋体"/>
                <w:kern w:val="0"/>
                <w:sz w:val="24"/>
              </w:rPr>
            </w:pPr>
          </w:p>
        </w:tc>
      </w:tr>
    </w:tbl>
    <w:p w14:paraId="7C4E3166">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pgNumType w:fmt="decimal" w:start="1"/>
          <w:cols w:space="720" w:num="1"/>
        </w:sectPr>
      </w:pPr>
    </w:p>
    <w:p w14:paraId="579363DF">
      <w:pPr>
        <w:keepNext/>
        <w:keepLines/>
        <w:jc w:val="center"/>
        <w:outlineLvl w:val="2"/>
        <w:rPr>
          <w:rFonts w:ascii="宋体" w:hAnsi="宋体" w:cs="宋体"/>
          <w:b/>
          <w:sz w:val="24"/>
        </w:rPr>
      </w:pPr>
      <w:bookmarkStart w:id="144" w:name="_Toc8247"/>
      <w:bookmarkStart w:id="145" w:name="_Toc19056"/>
      <w:r>
        <w:rPr>
          <w:rFonts w:hint="eastAsia" w:ascii="宋体" w:hAnsi="宋体" w:cs="宋体"/>
          <w:b/>
          <w:sz w:val="24"/>
        </w:rPr>
        <w:t>（二）主要人员简历表</w:t>
      </w:r>
      <w:bookmarkEnd w:id="144"/>
      <w:bookmarkEnd w:id="145"/>
    </w:p>
    <w:p w14:paraId="7F41F9B9">
      <w:pPr>
        <w:autoSpaceDE w:val="0"/>
        <w:autoSpaceDN w:val="0"/>
        <w:adjustRightInd w:val="0"/>
        <w:spacing w:line="200" w:lineRule="exact"/>
        <w:jc w:val="left"/>
        <w:rPr>
          <w:rFonts w:ascii="宋体" w:hAnsi="宋体" w:cs="宋体"/>
          <w:kern w:val="0"/>
          <w:sz w:val="24"/>
        </w:rPr>
      </w:pPr>
    </w:p>
    <w:p w14:paraId="1C117E6A">
      <w:pPr>
        <w:autoSpaceDE w:val="0"/>
        <w:autoSpaceDN w:val="0"/>
        <w:adjustRightInd w:val="0"/>
        <w:spacing w:line="200" w:lineRule="exact"/>
        <w:jc w:val="left"/>
        <w:rPr>
          <w:rFonts w:ascii="宋体" w:hAnsi="宋体" w:cs="宋体"/>
          <w:kern w:val="0"/>
          <w:sz w:val="24"/>
        </w:rPr>
      </w:pPr>
    </w:p>
    <w:tbl>
      <w:tblPr>
        <w:tblStyle w:val="15"/>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74162D69">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1ED52BE">
            <w:pPr>
              <w:tabs>
                <w:tab w:val="left" w:pos="680"/>
              </w:tabs>
              <w:autoSpaceDE w:val="0"/>
              <w:autoSpaceDN w:val="0"/>
              <w:adjustRightInd w:val="0"/>
              <w:ind w:left="273" w:right="-20"/>
              <w:jc w:val="left"/>
              <w:rPr>
                <w:rFonts w:ascii="宋体" w:hAnsi="宋体" w:cs="宋体"/>
                <w:kern w:val="0"/>
                <w:sz w:val="24"/>
              </w:rPr>
            </w:pPr>
            <w:r>
              <w:rPr>
                <w:rFonts w:hint="eastAsia" w:ascii="宋体" w:hAnsi="宋体" w:cs="宋体"/>
                <w:kern w:val="0"/>
                <w:sz w:val="24"/>
              </w:rPr>
              <w:t>姓</w:t>
            </w:r>
            <w:r>
              <w:rPr>
                <w:rFonts w:hint="eastAsia" w:ascii="宋体" w:hAnsi="宋体" w:cs="宋体"/>
                <w:kern w:val="0"/>
                <w:sz w:val="24"/>
              </w:rPr>
              <w:tab/>
            </w:r>
            <w:r>
              <w:rPr>
                <w:rFonts w:hint="eastAsia" w:ascii="宋体" w:hAnsi="宋体" w:cs="宋体"/>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431C9E16">
            <w:pPr>
              <w:autoSpaceDE w:val="0"/>
              <w:autoSpaceDN w:val="0"/>
              <w:adjustRightInd w:val="0"/>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91AA521">
            <w:pPr>
              <w:autoSpaceDE w:val="0"/>
              <w:autoSpaceDN w:val="0"/>
              <w:adjustRightInd w:val="0"/>
              <w:ind w:left="263" w:right="-20"/>
              <w:jc w:val="left"/>
              <w:rPr>
                <w:rFonts w:ascii="宋体" w:hAnsi="宋体" w:cs="宋体"/>
                <w:kern w:val="0"/>
                <w:sz w:val="24"/>
              </w:rPr>
            </w:pPr>
            <w:r>
              <w:rPr>
                <w:rFonts w:hint="eastAsia" w:ascii="宋体" w:hAnsi="宋体" w:cs="宋体"/>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14:paraId="22BBCCDA">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1B6944E3">
            <w:pPr>
              <w:autoSpaceDE w:val="0"/>
              <w:autoSpaceDN w:val="0"/>
              <w:adjustRightInd w:val="0"/>
              <w:spacing w:before="2" w:line="440" w:lineRule="exact"/>
              <w:ind w:left="652" w:right="50" w:hanging="523"/>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资</w:t>
            </w:r>
            <w:r>
              <w:rPr>
                <w:rFonts w:hint="eastAsia" w:ascii="宋体" w:hAnsi="宋体" w:cs="宋体"/>
                <w:kern w:val="0"/>
                <w:sz w:val="24"/>
              </w:rPr>
              <w:t>格</w:t>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w:t>
            </w:r>
            <w:r>
              <w:rPr>
                <w:rFonts w:hint="eastAsia" w:ascii="宋体" w:hAnsi="宋体" w:cs="宋体"/>
                <w:kern w:val="0"/>
                <w:sz w:val="24"/>
              </w:rPr>
              <w:t>或</w:t>
            </w:r>
            <w:r>
              <w:rPr>
                <w:rFonts w:hint="eastAsia" w:ascii="宋体" w:hAnsi="宋体" w:cs="宋体"/>
                <w:spacing w:val="-2"/>
                <w:kern w:val="0"/>
                <w:sz w:val="24"/>
              </w:rPr>
              <w:t>上</w:t>
            </w:r>
            <w:r>
              <w:rPr>
                <w:rFonts w:hint="eastAsia" w:ascii="宋体" w:hAnsi="宋体" w:cs="宋体"/>
                <w:kern w:val="0"/>
                <w:sz w:val="24"/>
              </w:rPr>
              <w:t>岗 证书</w:t>
            </w:r>
            <w:r>
              <w:rPr>
                <w:rFonts w:hint="eastAsia" w:ascii="宋体" w:hAnsi="宋体" w:cs="宋体"/>
                <w:spacing w:val="-2"/>
                <w:kern w:val="0"/>
                <w:sz w:val="24"/>
              </w:rPr>
              <w:t>）</w:t>
            </w:r>
            <w:r>
              <w:rPr>
                <w:rFonts w:hint="eastAsia" w:ascii="宋体" w:hAnsi="宋体" w:cs="宋体"/>
                <w:kern w:val="0"/>
                <w:sz w:val="24"/>
              </w:rPr>
              <w:t>名称</w:t>
            </w:r>
          </w:p>
        </w:tc>
        <w:tc>
          <w:tcPr>
            <w:tcW w:w="2021" w:type="dxa"/>
            <w:tcBorders>
              <w:top w:val="single" w:color="000000" w:sz="4" w:space="0"/>
              <w:left w:val="single" w:color="000000" w:sz="4" w:space="0"/>
              <w:bottom w:val="single" w:color="000000" w:sz="4" w:space="0"/>
              <w:right w:val="single" w:color="000000" w:sz="4" w:space="0"/>
            </w:tcBorders>
            <w:vAlign w:val="center"/>
          </w:tcPr>
          <w:p w14:paraId="57873099">
            <w:pPr>
              <w:autoSpaceDE w:val="0"/>
              <w:autoSpaceDN w:val="0"/>
              <w:adjustRightInd w:val="0"/>
              <w:spacing w:line="360" w:lineRule="auto"/>
              <w:jc w:val="left"/>
              <w:rPr>
                <w:rFonts w:ascii="宋体" w:hAnsi="宋体" w:cs="宋体"/>
                <w:kern w:val="0"/>
                <w:sz w:val="24"/>
              </w:rPr>
            </w:pPr>
          </w:p>
        </w:tc>
      </w:tr>
      <w:tr w14:paraId="12988B9E">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1ECE62F7">
            <w:pPr>
              <w:autoSpaceDE w:val="0"/>
              <w:autoSpaceDN w:val="0"/>
              <w:adjustRightInd w:val="0"/>
              <w:spacing w:before="3" w:line="170" w:lineRule="exact"/>
              <w:jc w:val="left"/>
              <w:rPr>
                <w:rFonts w:ascii="宋体" w:hAnsi="宋体" w:cs="宋体"/>
                <w:kern w:val="0"/>
                <w:sz w:val="24"/>
              </w:rPr>
            </w:pPr>
          </w:p>
          <w:p w14:paraId="5CC1FEF3">
            <w:pPr>
              <w:tabs>
                <w:tab w:val="left" w:pos="680"/>
              </w:tabs>
              <w:autoSpaceDE w:val="0"/>
              <w:autoSpaceDN w:val="0"/>
              <w:adjustRightInd w:val="0"/>
              <w:spacing w:line="360" w:lineRule="auto"/>
              <w:ind w:left="273" w:right="-20"/>
              <w:jc w:val="left"/>
              <w:rPr>
                <w:rFonts w:ascii="宋体" w:hAnsi="宋体" w:cs="宋体"/>
                <w:kern w:val="0"/>
                <w:sz w:val="24"/>
              </w:rPr>
            </w:pPr>
            <w:r>
              <w:rPr>
                <w:rFonts w:hint="eastAsia" w:ascii="宋体" w:hAnsi="宋体" w:cs="宋体"/>
                <w:kern w:val="0"/>
                <w:sz w:val="24"/>
              </w:rPr>
              <w:t>职</w:t>
            </w:r>
            <w:r>
              <w:rPr>
                <w:rFonts w:hint="eastAsia" w:ascii="宋体" w:hAnsi="宋体" w:cs="宋体"/>
                <w:kern w:val="0"/>
                <w:sz w:val="24"/>
              </w:rPr>
              <w:tab/>
            </w:r>
            <w:r>
              <w:rPr>
                <w:rFonts w:hint="eastAsia" w:ascii="宋体" w:hAnsi="宋体" w:cs="宋体"/>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72948D06">
            <w:pPr>
              <w:autoSpaceDE w:val="0"/>
              <w:autoSpaceDN w:val="0"/>
              <w:adjustRightInd w:val="0"/>
              <w:spacing w:line="360" w:lineRule="auto"/>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9B3DAA2">
            <w:pPr>
              <w:autoSpaceDE w:val="0"/>
              <w:autoSpaceDN w:val="0"/>
              <w:adjustRightInd w:val="0"/>
              <w:spacing w:before="3" w:line="170" w:lineRule="exact"/>
              <w:jc w:val="left"/>
              <w:rPr>
                <w:rFonts w:ascii="宋体" w:hAnsi="宋体" w:cs="宋体"/>
                <w:kern w:val="0"/>
                <w:sz w:val="24"/>
              </w:rPr>
            </w:pPr>
          </w:p>
          <w:p w14:paraId="4DFA5EB2">
            <w:pPr>
              <w:autoSpaceDE w:val="0"/>
              <w:autoSpaceDN w:val="0"/>
              <w:adjustRightInd w:val="0"/>
              <w:spacing w:line="360" w:lineRule="auto"/>
              <w:ind w:left="263" w:right="-20"/>
              <w:jc w:val="left"/>
              <w:rPr>
                <w:rFonts w:ascii="宋体" w:hAnsi="宋体" w:cs="宋体"/>
                <w:kern w:val="0"/>
                <w:sz w:val="24"/>
              </w:rPr>
            </w:pPr>
            <w:r>
              <w:rPr>
                <w:rFonts w:hint="eastAsia" w:ascii="宋体" w:hAnsi="宋体" w:cs="宋体"/>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14:paraId="485C2AED">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5F5A40DB">
            <w:pPr>
              <w:autoSpaceDE w:val="0"/>
              <w:autoSpaceDN w:val="0"/>
              <w:adjustRightInd w:val="0"/>
              <w:spacing w:before="3" w:line="170" w:lineRule="exact"/>
              <w:jc w:val="left"/>
              <w:rPr>
                <w:rFonts w:ascii="宋体" w:hAnsi="宋体" w:cs="宋体"/>
                <w:kern w:val="0"/>
                <w:sz w:val="24"/>
              </w:rPr>
            </w:pPr>
          </w:p>
          <w:p w14:paraId="70E16FEC">
            <w:pPr>
              <w:autoSpaceDE w:val="0"/>
              <w:autoSpaceDN w:val="0"/>
              <w:adjustRightInd w:val="0"/>
              <w:spacing w:line="360" w:lineRule="auto"/>
              <w:ind w:left="443" w:right="-20"/>
              <w:jc w:val="left"/>
              <w:rPr>
                <w:rFonts w:ascii="宋体" w:hAnsi="宋体" w:cs="宋体"/>
                <w:kern w:val="0"/>
                <w:sz w:val="24"/>
              </w:rPr>
            </w:pPr>
            <w:r>
              <w:rPr>
                <w:rFonts w:hint="eastAsia" w:ascii="宋体" w:hAnsi="宋体" w:cs="宋体"/>
                <w:kern w:val="0"/>
                <w:sz w:val="24"/>
              </w:rPr>
              <w:t>拟在</w:t>
            </w:r>
            <w:r>
              <w:rPr>
                <w:rFonts w:hint="eastAsia" w:ascii="宋体" w:hAnsi="宋体" w:cs="宋体"/>
                <w:spacing w:val="-2"/>
                <w:kern w:val="0"/>
                <w:sz w:val="24"/>
              </w:rPr>
              <w:t>本</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任职</w:t>
            </w:r>
          </w:p>
        </w:tc>
        <w:tc>
          <w:tcPr>
            <w:tcW w:w="2021" w:type="dxa"/>
            <w:tcBorders>
              <w:top w:val="single" w:color="000000" w:sz="4" w:space="0"/>
              <w:left w:val="single" w:color="000000" w:sz="4" w:space="0"/>
              <w:bottom w:val="single" w:color="000000" w:sz="4" w:space="0"/>
              <w:right w:val="single" w:color="000000" w:sz="4" w:space="0"/>
            </w:tcBorders>
            <w:vAlign w:val="center"/>
          </w:tcPr>
          <w:p w14:paraId="1507FCDF">
            <w:pPr>
              <w:autoSpaceDE w:val="0"/>
              <w:autoSpaceDN w:val="0"/>
              <w:adjustRightInd w:val="0"/>
              <w:spacing w:line="360" w:lineRule="auto"/>
              <w:jc w:val="left"/>
              <w:rPr>
                <w:rFonts w:ascii="宋体" w:hAnsi="宋体" w:cs="宋体"/>
                <w:kern w:val="0"/>
                <w:sz w:val="24"/>
              </w:rPr>
            </w:pPr>
          </w:p>
        </w:tc>
      </w:tr>
      <w:tr w14:paraId="09D7FDD4">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8763B75">
            <w:pPr>
              <w:autoSpaceDE w:val="0"/>
              <w:autoSpaceDN w:val="0"/>
              <w:adjustRightInd w:val="0"/>
              <w:spacing w:before="6" w:line="170" w:lineRule="exact"/>
              <w:jc w:val="left"/>
              <w:rPr>
                <w:rFonts w:ascii="宋体" w:hAnsi="宋体" w:cs="宋体"/>
                <w:kern w:val="0"/>
                <w:sz w:val="24"/>
              </w:rPr>
            </w:pPr>
          </w:p>
          <w:p w14:paraId="71F192BF">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工作</w:t>
            </w:r>
            <w:r>
              <w:rPr>
                <w:rFonts w:hint="eastAsia" w:ascii="宋体" w:hAnsi="宋体" w:cs="宋体"/>
                <w:spacing w:val="-2"/>
                <w:kern w:val="0"/>
                <w:sz w:val="24"/>
              </w:rPr>
              <w:t>年</w:t>
            </w:r>
            <w:r>
              <w:rPr>
                <w:rFonts w:hint="eastAsia" w:ascii="宋体" w:hAnsi="宋体" w:cs="宋体"/>
                <w:kern w:val="0"/>
                <w:sz w:val="24"/>
              </w:rPr>
              <w:t>限</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6A545EAB">
            <w:pPr>
              <w:autoSpaceDE w:val="0"/>
              <w:autoSpaceDN w:val="0"/>
              <w:adjustRightInd w:val="0"/>
              <w:spacing w:before="6" w:line="170" w:lineRule="exact"/>
              <w:jc w:val="left"/>
              <w:rPr>
                <w:rFonts w:ascii="宋体" w:hAnsi="宋体" w:cs="宋体"/>
                <w:kern w:val="0"/>
                <w:sz w:val="24"/>
              </w:rPr>
            </w:pPr>
          </w:p>
          <w:p w14:paraId="765C68C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lang w:val="en-US" w:eastAsia="zh-CN"/>
              </w:rPr>
              <w:t xml:space="preserve"> </w:t>
            </w:r>
          </w:p>
        </w:tc>
      </w:tr>
      <w:tr w14:paraId="49F01482">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672E5950">
            <w:pPr>
              <w:autoSpaceDE w:val="0"/>
              <w:autoSpaceDN w:val="0"/>
              <w:adjustRightInd w:val="0"/>
              <w:spacing w:before="8" w:line="170" w:lineRule="exact"/>
              <w:jc w:val="left"/>
              <w:rPr>
                <w:rFonts w:ascii="宋体" w:hAnsi="宋体" w:cs="宋体"/>
                <w:kern w:val="0"/>
                <w:sz w:val="24"/>
              </w:rPr>
            </w:pPr>
          </w:p>
          <w:p w14:paraId="4F5FB4A6">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毕业</w:t>
            </w:r>
            <w:r>
              <w:rPr>
                <w:rFonts w:hint="eastAsia" w:ascii="宋体" w:hAnsi="宋体" w:cs="宋体"/>
                <w:spacing w:val="-2"/>
                <w:kern w:val="0"/>
                <w:sz w:val="24"/>
              </w:rPr>
              <w:t>学</w:t>
            </w:r>
            <w:r>
              <w:rPr>
                <w:rFonts w:hint="eastAsia" w:ascii="宋体" w:hAnsi="宋体" w:cs="宋体"/>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3FD9C294">
            <w:pPr>
              <w:autoSpaceDE w:val="0"/>
              <w:autoSpaceDN w:val="0"/>
              <w:adjustRightInd w:val="0"/>
              <w:spacing w:before="8" w:line="170" w:lineRule="exact"/>
              <w:jc w:val="left"/>
              <w:rPr>
                <w:rFonts w:ascii="宋体" w:hAnsi="宋体" w:cs="宋体"/>
                <w:kern w:val="0"/>
                <w:sz w:val="24"/>
              </w:rPr>
            </w:pPr>
          </w:p>
          <w:p w14:paraId="79850A5A">
            <w:pPr>
              <w:tabs>
                <w:tab w:val="left" w:pos="3340"/>
                <w:tab w:val="left" w:pos="4620"/>
              </w:tabs>
              <w:autoSpaceDE w:val="0"/>
              <w:autoSpaceDN w:val="0"/>
              <w:adjustRightInd w:val="0"/>
              <w:spacing w:line="360" w:lineRule="auto"/>
              <w:ind w:left="1257" w:right="-20"/>
              <w:jc w:val="left"/>
              <w:rPr>
                <w:rFonts w:ascii="宋体" w:hAnsi="宋体" w:cs="宋体"/>
                <w:kern w:val="0"/>
                <w:sz w:val="24"/>
              </w:rPr>
            </w:pPr>
            <w:r>
              <w:rPr>
                <w:rFonts w:hint="eastAsia" w:ascii="宋体" w:hAnsi="宋体" w:cs="宋体"/>
                <w:kern w:val="0"/>
                <w:sz w:val="24"/>
              </w:rPr>
              <w:t>年毕</w:t>
            </w:r>
            <w:r>
              <w:rPr>
                <w:rFonts w:hint="eastAsia" w:ascii="宋体" w:hAnsi="宋体" w:cs="宋体"/>
                <w:spacing w:val="-2"/>
                <w:kern w:val="0"/>
                <w:sz w:val="24"/>
              </w:rPr>
              <w:t>业</w:t>
            </w:r>
            <w:r>
              <w:rPr>
                <w:rFonts w:hint="eastAsia" w:ascii="宋体" w:hAnsi="宋体" w:cs="宋体"/>
                <w:kern w:val="0"/>
                <w:sz w:val="24"/>
              </w:rPr>
              <w:t>于</w:t>
            </w:r>
            <w:r>
              <w:rPr>
                <w:rFonts w:hint="eastAsia" w:ascii="宋体" w:hAnsi="宋体" w:cs="宋体"/>
                <w:kern w:val="0"/>
                <w:sz w:val="24"/>
              </w:rPr>
              <w:tab/>
            </w:r>
            <w:r>
              <w:rPr>
                <w:rFonts w:hint="eastAsia" w:ascii="宋体" w:hAnsi="宋体" w:cs="宋体"/>
                <w:spacing w:val="-2"/>
                <w:kern w:val="0"/>
                <w:sz w:val="24"/>
              </w:rPr>
              <w:t>学</w:t>
            </w:r>
            <w:r>
              <w:rPr>
                <w:rFonts w:hint="eastAsia" w:ascii="宋体" w:hAnsi="宋体" w:cs="宋体"/>
                <w:kern w:val="0"/>
                <w:sz w:val="24"/>
              </w:rPr>
              <w:t>校</w:t>
            </w:r>
            <w:r>
              <w:rPr>
                <w:rFonts w:hint="eastAsia" w:ascii="宋体" w:hAnsi="宋体" w:cs="宋体"/>
                <w:kern w:val="0"/>
                <w:sz w:val="24"/>
              </w:rPr>
              <w:tab/>
            </w:r>
            <w:r>
              <w:rPr>
                <w:rFonts w:hint="eastAsia" w:ascii="宋体" w:hAnsi="宋体" w:cs="宋体"/>
                <w:kern w:val="0"/>
                <w:sz w:val="24"/>
              </w:rPr>
              <w:t>专业</w:t>
            </w:r>
          </w:p>
        </w:tc>
      </w:tr>
      <w:tr w14:paraId="39EC0CBC">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14:paraId="17E45A97">
            <w:pPr>
              <w:autoSpaceDE w:val="0"/>
              <w:autoSpaceDN w:val="0"/>
              <w:adjustRightInd w:val="0"/>
              <w:spacing w:before="1" w:line="170" w:lineRule="exact"/>
              <w:jc w:val="left"/>
              <w:rPr>
                <w:rFonts w:ascii="宋体" w:hAnsi="宋体" w:cs="宋体"/>
                <w:kern w:val="0"/>
                <w:sz w:val="24"/>
              </w:rPr>
            </w:pPr>
          </w:p>
          <w:p w14:paraId="51576BB6">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主要</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经</w:t>
            </w:r>
            <w:r>
              <w:rPr>
                <w:rFonts w:hint="eastAsia" w:ascii="宋体" w:hAnsi="宋体" w:cs="宋体"/>
                <w:kern w:val="0"/>
                <w:sz w:val="24"/>
              </w:rPr>
              <w:t>历</w:t>
            </w:r>
          </w:p>
        </w:tc>
      </w:tr>
      <w:tr w14:paraId="33C45099">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7B0A5D89">
            <w:pPr>
              <w:autoSpaceDE w:val="0"/>
              <w:autoSpaceDN w:val="0"/>
              <w:adjustRightInd w:val="0"/>
              <w:spacing w:before="3" w:line="180" w:lineRule="exact"/>
              <w:jc w:val="left"/>
              <w:rPr>
                <w:rFonts w:ascii="宋体" w:hAnsi="宋体" w:cs="宋体"/>
                <w:kern w:val="0"/>
                <w:sz w:val="24"/>
              </w:rPr>
            </w:pPr>
          </w:p>
          <w:p w14:paraId="1ED95BF8">
            <w:pPr>
              <w:tabs>
                <w:tab w:val="left" w:pos="860"/>
              </w:tabs>
              <w:autoSpaceDE w:val="0"/>
              <w:autoSpaceDN w:val="0"/>
              <w:adjustRightInd w:val="0"/>
              <w:spacing w:line="360" w:lineRule="auto"/>
              <w:ind w:left="450" w:right="-20"/>
              <w:jc w:val="left"/>
              <w:rPr>
                <w:rFonts w:ascii="宋体" w:hAnsi="宋体" w:cs="宋体"/>
                <w:kern w:val="0"/>
                <w:sz w:val="24"/>
              </w:rPr>
            </w:pPr>
            <w:r>
              <w:rPr>
                <w:rFonts w:hint="eastAsia" w:ascii="宋体" w:hAnsi="宋体" w:cs="宋体"/>
                <w:kern w:val="0"/>
                <w:sz w:val="24"/>
              </w:rPr>
              <w:t>时</w:t>
            </w:r>
            <w:r>
              <w:rPr>
                <w:rFonts w:hint="eastAsia" w:ascii="宋体" w:hAnsi="宋体" w:cs="宋体"/>
                <w:kern w:val="0"/>
                <w:sz w:val="24"/>
              </w:rPr>
              <w:tab/>
            </w:r>
            <w:r>
              <w:rPr>
                <w:rFonts w:hint="eastAsia" w:ascii="宋体" w:hAnsi="宋体" w:cs="宋体"/>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055AE7A">
            <w:pPr>
              <w:autoSpaceDE w:val="0"/>
              <w:autoSpaceDN w:val="0"/>
              <w:adjustRightInd w:val="0"/>
              <w:spacing w:before="3" w:line="180" w:lineRule="exact"/>
              <w:jc w:val="left"/>
              <w:rPr>
                <w:rFonts w:ascii="宋体" w:hAnsi="宋体" w:cs="宋体"/>
                <w:kern w:val="0"/>
                <w:sz w:val="24"/>
              </w:rPr>
            </w:pPr>
          </w:p>
          <w:p w14:paraId="46582286">
            <w:pPr>
              <w:autoSpaceDE w:val="0"/>
              <w:autoSpaceDN w:val="0"/>
              <w:adjustRightInd w:val="0"/>
              <w:spacing w:line="360" w:lineRule="auto"/>
              <w:ind w:left="864" w:right="-20"/>
              <w:jc w:val="left"/>
              <w:rPr>
                <w:rFonts w:ascii="宋体" w:hAnsi="宋体" w:cs="宋体"/>
                <w:kern w:val="0"/>
                <w:sz w:val="24"/>
              </w:rPr>
            </w:pPr>
            <w:r>
              <w:rPr>
                <w:rFonts w:hint="eastAsia" w:ascii="宋体" w:hAnsi="宋体" w:cs="宋体"/>
                <w:kern w:val="0"/>
                <w:sz w:val="24"/>
              </w:rPr>
              <w:t>参加</w:t>
            </w:r>
            <w:r>
              <w:rPr>
                <w:rFonts w:hint="eastAsia" w:ascii="宋体" w:hAnsi="宋体" w:cs="宋体"/>
                <w:spacing w:val="-2"/>
                <w:kern w:val="0"/>
                <w:sz w:val="24"/>
              </w:rPr>
              <w:t>过</w:t>
            </w:r>
            <w:r>
              <w:rPr>
                <w:rFonts w:hint="eastAsia" w:ascii="宋体" w:hAnsi="宋体" w:cs="宋体"/>
                <w:kern w:val="0"/>
                <w:sz w:val="24"/>
              </w:rPr>
              <w:t>的</w:t>
            </w:r>
            <w:r>
              <w:rPr>
                <w:rFonts w:hint="eastAsia" w:ascii="宋体" w:hAnsi="宋体" w:cs="宋体"/>
                <w:spacing w:val="-2"/>
                <w:kern w:val="0"/>
                <w:sz w:val="24"/>
              </w:rPr>
              <w:t>类</w:t>
            </w:r>
            <w:r>
              <w:rPr>
                <w:rFonts w:hint="eastAsia" w:ascii="宋体" w:hAnsi="宋体" w:cs="宋体"/>
                <w:kern w:val="0"/>
                <w:sz w:val="24"/>
              </w:rPr>
              <w:t>似</w:t>
            </w:r>
            <w:r>
              <w:rPr>
                <w:rFonts w:hint="eastAsia" w:ascii="宋体" w:hAnsi="宋体" w:cs="宋体"/>
                <w:spacing w:val="-2"/>
                <w:kern w:val="0"/>
                <w:sz w:val="24"/>
              </w:rPr>
              <w:t>项</w:t>
            </w:r>
            <w:r>
              <w:rPr>
                <w:rFonts w:hint="eastAsia" w:ascii="宋体" w:hAnsi="宋体" w:cs="宋体"/>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14:paraId="3D53D20B">
            <w:pPr>
              <w:autoSpaceDE w:val="0"/>
              <w:autoSpaceDN w:val="0"/>
              <w:adjustRightInd w:val="0"/>
              <w:spacing w:before="3" w:line="180" w:lineRule="exact"/>
              <w:jc w:val="left"/>
              <w:rPr>
                <w:rFonts w:ascii="宋体" w:hAnsi="宋体" w:cs="宋体"/>
                <w:kern w:val="0"/>
                <w:sz w:val="24"/>
              </w:rPr>
            </w:pPr>
          </w:p>
          <w:p w14:paraId="2BFFC488">
            <w:pPr>
              <w:autoSpaceDE w:val="0"/>
              <w:autoSpaceDN w:val="0"/>
              <w:adjustRightInd w:val="0"/>
              <w:spacing w:line="360" w:lineRule="auto"/>
              <w:ind w:left="203" w:right="-20"/>
              <w:jc w:val="left"/>
              <w:rPr>
                <w:rFonts w:ascii="宋体" w:hAnsi="宋体" w:cs="宋体"/>
                <w:kern w:val="0"/>
                <w:sz w:val="24"/>
              </w:rPr>
            </w:pPr>
            <w:r>
              <w:rPr>
                <w:rFonts w:hint="eastAsia" w:ascii="宋体" w:hAnsi="宋体" w:cs="宋体"/>
                <w:kern w:val="0"/>
                <w:sz w:val="24"/>
              </w:rPr>
              <w:t>担任</w:t>
            </w:r>
            <w:r>
              <w:rPr>
                <w:rFonts w:hint="eastAsia" w:ascii="宋体" w:hAnsi="宋体" w:cs="宋体"/>
                <w:spacing w:val="-2"/>
                <w:kern w:val="0"/>
                <w:sz w:val="24"/>
              </w:rPr>
              <w:t>职</w:t>
            </w:r>
            <w:r>
              <w:rPr>
                <w:rFonts w:hint="eastAsia" w:ascii="宋体" w:hAnsi="宋体" w:cs="宋体"/>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26A980B">
            <w:pPr>
              <w:autoSpaceDE w:val="0"/>
              <w:autoSpaceDN w:val="0"/>
              <w:adjustRightInd w:val="0"/>
              <w:spacing w:before="3" w:line="180" w:lineRule="exact"/>
              <w:jc w:val="left"/>
              <w:rPr>
                <w:rFonts w:ascii="宋体" w:hAnsi="宋体" w:cs="宋体"/>
                <w:kern w:val="0"/>
                <w:sz w:val="24"/>
              </w:rPr>
            </w:pPr>
          </w:p>
          <w:p w14:paraId="0EEA6074">
            <w:pPr>
              <w:autoSpaceDE w:val="0"/>
              <w:autoSpaceDN w:val="0"/>
              <w:adjustRightInd w:val="0"/>
              <w:spacing w:line="360" w:lineRule="auto"/>
              <w:ind w:left="3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及</w:t>
            </w:r>
            <w:r>
              <w:rPr>
                <w:rFonts w:hint="eastAsia" w:ascii="宋体" w:hAnsi="宋体" w:cs="宋体"/>
                <w:spacing w:val="-2"/>
                <w:kern w:val="0"/>
                <w:sz w:val="24"/>
              </w:rPr>
              <w:t>联</w:t>
            </w:r>
            <w:r>
              <w:rPr>
                <w:rFonts w:hint="eastAsia" w:ascii="宋体" w:hAnsi="宋体" w:cs="宋体"/>
                <w:kern w:val="0"/>
                <w:sz w:val="24"/>
              </w:rPr>
              <w:t>系</w:t>
            </w:r>
            <w:r>
              <w:rPr>
                <w:rFonts w:hint="eastAsia" w:ascii="宋体" w:hAnsi="宋体" w:cs="宋体"/>
                <w:spacing w:val="-2"/>
                <w:kern w:val="0"/>
                <w:sz w:val="24"/>
              </w:rPr>
              <w:t>电</w:t>
            </w:r>
            <w:r>
              <w:rPr>
                <w:rFonts w:hint="eastAsia" w:ascii="宋体" w:hAnsi="宋体" w:cs="宋体"/>
                <w:kern w:val="0"/>
                <w:sz w:val="24"/>
              </w:rPr>
              <w:t>话</w:t>
            </w:r>
          </w:p>
        </w:tc>
      </w:tr>
      <w:tr w14:paraId="597E1298">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BF6C67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FC82E3E">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30A89650">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0BC86AC">
            <w:pPr>
              <w:autoSpaceDE w:val="0"/>
              <w:autoSpaceDN w:val="0"/>
              <w:adjustRightInd w:val="0"/>
              <w:spacing w:line="360" w:lineRule="auto"/>
              <w:jc w:val="left"/>
              <w:rPr>
                <w:rFonts w:ascii="宋体" w:hAnsi="宋体" w:cs="宋体"/>
                <w:kern w:val="0"/>
                <w:sz w:val="24"/>
              </w:rPr>
            </w:pPr>
          </w:p>
        </w:tc>
      </w:tr>
      <w:tr w14:paraId="6609058C">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04B3D2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02E4A66">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2F0AA42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3AB74DC">
            <w:pPr>
              <w:autoSpaceDE w:val="0"/>
              <w:autoSpaceDN w:val="0"/>
              <w:adjustRightInd w:val="0"/>
              <w:spacing w:line="360" w:lineRule="auto"/>
              <w:jc w:val="left"/>
              <w:rPr>
                <w:rFonts w:ascii="宋体" w:hAnsi="宋体" w:cs="宋体"/>
                <w:kern w:val="0"/>
                <w:sz w:val="24"/>
              </w:rPr>
            </w:pPr>
          </w:p>
        </w:tc>
      </w:tr>
      <w:tr w14:paraId="0AB9622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1755193">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88DA5E3">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705D72C">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DB13179">
            <w:pPr>
              <w:autoSpaceDE w:val="0"/>
              <w:autoSpaceDN w:val="0"/>
              <w:adjustRightInd w:val="0"/>
              <w:spacing w:line="360" w:lineRule="auto"/>
              <w:jc w:val="left"/>
              <w:rPr>
                <w:rFonts w:ascii="宋体" w:hAnsi="宋体" w:cs="宋体"/>
                <w:kern w:val="0"/>
                <w:sz w:val="24"/>
              </w:rPr>
            </w:pPr>
          </w:p>
        </w:tc>
      </w:tr>
      <w:tr w14:paraId="58E19E6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FA450E5">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7CB8775F">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419AD907">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AEFCD5A">
            <w:pPr>
              <w:autoSpaceDE w:val="0"/>
              <w:autoSpaceDN w:val="0"/>
              <w:adjustRightInd w:val="0"/>
              <w:spacing w:line="360" w:lineRule="auto"/>
              <w:jc w:val="left"/>
              <w:rPr>
                <w:rFonts w:ascii="宋体" w:hAnsi="宋体" w:cs="宋体"/>
                <w:kern w:val="0"/>
                <w:sz w:val="24"/>
              </w:rPr>
            </w:pPr>
          </w:p>
        </w:tc>
      </w:tr>
      <w:tr w14:paraId="2F4EE487">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A511F28">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F32CD80">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19A800E">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4DEB336">
            <w:pPr>
              <w:autoSpaceDE w:val="0"/>
              <w:autoSpaceDN w:val="0"/>
              <w:adjustRightInd w:val="0"/>
              <w:spacing w:line="360" w:lineRule="auto"/>
              <w:jc w:val="left"/>
              <w:rPr>
                <w:rFonts w:ascii="宋体" w:hAnsi="宋体" w:cs="宋体"/>
                <w:kern w:val="0"/>
                <w:sz w:val="24"/>
              </w:rPr>
            </w:pPr>
          </w:p>
        </w:tc>
      </w:tr>
      <w:tr w14:paraId="303269E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B2C7217">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43F315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6E8C541">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6097517">
            <w:pPr>
              <w:autoSpaceDE w:val="0"/>
              <w:autoSpaceDN w:val="0"/>
              <w:adjustRightInd w:val="0"/>
              <w:spacing w:line="360" w:lineRule="auto"/>
              <w:jc w:val="left"/>
              <w:rPr>
                <w:rFonts w:ascii="宋体" w:hAnsi="宋体" w:cs="宋体"/>
                <w:kern w:val="0"/>
                <w:sz w:val="24"/>
              </w:rPr>
            </w:pPr>
          </w:p>
        </w:tc>
      </w:tr>
      <w:tr w14:paraId="1B0CFA2D">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1742934D">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DC4076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D249B5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01518A4">
            <w:pPr>
              <w:autoSpaceDE w:val="0"/>
              <w:autoSpaceDN w:val="0"/>
              <w:adjustRightInd w:val="0"/>
              <w:spacing w:line="360" w:lineRule="auto"/>
              <w:jc w:val="left"/>
              <w:rPr>
                <w:rFonts w:ascii="宋体" w:hAnsi="宋体" w:cs="宋体"/>
                <w:kern w:val="0"/>
                <w:sz w:val="24"/>
              </w:rPr>
            </w:pPr>
          </w:p>
        </w:tc>
      </w:tr>
    </w:tbl>
    <w:p w14:paraId="4D032E99">
      <w:pPr>
        <w:spacing w:line="360" w:lineRule="auto"/>
        <w:rPr>
          <w:rFonts w:ascii="宋体" w:hAnsi="宋体" w:cs="宋体"/>
          <w:color w:val="000000"/>
          <w:kern w:val="10"/>
          <w:sz w:val="24"/>
          <w:shd w:val="clear" w:color="auto" w:fill="FFFFFF" w:themeFill="background1"/>
        </w:rPr>
      </w:pPr>
    </w:p>
    <w:p w14:paraId="637FA883">
      <w:pPr>
        <w:spacing w:line="360" w:lineRule="auto"/>
        <w:ind w:firstLine="480" w:firstLineChars="200"/>
        <w:rPr>
          <w:rFonts w:ascii="宋体" w:hAnsi="宋体" w:cs="宋体"/>
          <w:color w:val="000000"/>
          <w:kern w:val="10"/>
          <w:sz w:val="24"/>
          <w:shd w:val="clear" w:color="auto" w:fill="FFFFFF" w:themeFill="background1"/>
        </w:rPr>
      </w:pPr>
    </w:p>
    <w:p w14:paraId="7FAD638F">
      <w:pPr>
        <w:spacing w:line="360" w:lineRule="auto"/>
        <w:rPr>
          <w:rFonts w:ascii="宋体" w:hAnsi="宋体" w:cs="宋体"/>
          <w:color w:val="000000"/>
          <w:kern w:val="10"/>
          <w:sz w:val="24"/>
          <w:shd w:val="clear" w:color="auto" w:fill="FFFFFF" w:themeFill="background1"/>
        </w:rPr>
      </w:pPr>
    </w:p>
    <w:p w14:paraId="52EEA25A">
      <w:pPr>
        <w:spacing w:line="360" w:lineRule="auto"/>
        <w:rPr>
          <w:rFonts w:ascii="宋体" w:hAnsi="宋体" w:cs="宋体"/>
          <w:b/>
          <w:bCs/>
          <w:color w:val="000000"/>
          <w:kern w:val="10"/>
          <w:sz w:val="24"/>
          <w:shd w:val="clear" w:color="auto" w:fill="FFFFFF" w:themeFill="background1"/>
        </w:rPr>
      </w:pPr>
    </w:p>
    <w:p w14:paraId="0C7BE137">
      <w:pPr>
        <w:spacing w:line="360" w:lineRule="auto"/>
        <w:rPr>
          <w:rFonts w:ascii="宋体" w:hAnsi="宋体" w:cs="宋体"/>
          <w:b/>
          <w:bCs/>
          <w:color w:val="000000"/>
          <w:kern w:val="10"/>
          <w:sz w:val="24"/>
          <w:shd w:val="clear" w:color="auto" w:fill="FFFFFF" w:themeFill="background1"/>
        </w:rPr>
      </w:pPr>
    </w:p>
    <w:p w14:paraId="362ECC28">
      <w:pPr>
        <w:spacing w:line="360" w:lineRule="auto"/>
        <w:rPr>
          <w:rFonts w:ascii="宋体" w:hAnsi="宋体" w:cs="宋体"/>
          <w:b/>
          <w:bCs/>
          <w:color w:val="000000"/>
          <w:kern w:val="10"/>
          <w:sz w:val="24"/>
          <w:shd w:val="clear" w:color="auto" w:fill="FFFFFF" w:themeFill="background1"/>
        </w:rPr>
      </w:pPr>
    </w:p>
    <w:p w14:paraId="59AF3776">
      <w:pPr>
        <w:spacing w:line="360" w:lineRule="auto"/>
        <w:rPr>
          <w:rFonts w:ascii="宋体" w:hAnsi="宋体" w:cs="宋体"/>
          <w:b/>
          <w:bCs/>
          <w:color w:val="000000"/>
          <w:kern w:val="10"/>
          <w:sz w:val="24"/>
          <w:shd w:val="clear" w:color="auto" w:fill="FFFFFF" w:themeFill="background1"/>
        </w:rPr>
      </w:pPr>
    </w:p>
    <w:p w14:paraId="63D25C34">
      <w:pPr>
        <w:spacing w:line="360" w:lineRule="auto"/>
        <w:rPr>
          <w:rFonts w:ascii="宋体" w:hAnsi="宋体" w:cs="宋体"/>
          <w:b/>
          <w:bCs/>
          <w:color w:val="000000"/>
          <w:kern w:val="10"/>
          <w:sz w:val="24"/>
          <w:shd w:val="clear" w:color="auto" w:fill="FFFFFF" w:themeFill="background1"/>
        </w:rPr>
      </w:pPr>
    </w:p>
    <w:p w14:paraId="2DC8AF6E">
      <w:pPr>
        <w:spacing w:line="360" w:lineRule="auto"/>
        <w:jc w:val="center"/>
        <w:outlineLvl w:val="1"/>
        <w:rPr>
          <w:rFonts w:ascii="宋体" w:hAnsi="宋体" w:cs="宋体"/>
          <w:b/>
          <w:bCs/>
          <w:color w:val="000000"/>
          <w:sz w:val="32"/>
          <w:szCs w:val="32"/>
          <w:shd w:val="clear" w:color="auto" w:fill="FFFFFF" w:themeFill="background1"/>
        </w:rPr>
      </w:pPr>
      <w:bookmarkStart w:id="146" w:name="_Toc8739163"/>
      <w:bookmarkStart w:id="147" w:name="_Toc121835994"/>
      <w:bookmarkStart w:id="148" w:name="_Toc479176301"/>
      <w:r>
        <w:rPr>
          <w:rFonts w:hint="eastAsia" w:ascii="宋体" w:hAnsi="宋体" w:cs="宋体"/>
          <w:b/>
          <w:bCs/>
          <w:color w:val="000000"/>
          <w:sz w:val="32"/>
          <w:szCs w:val="32"/>
          <w:shd w:val="clear" w:color="auto" w:fill="FFFFFF" w:themeFill="background1"/>
        </w:rPr>
        <w:t>六、其他材料</w:t>
      </w:r>
      <w:bookmarkEnd w:id="146"/>
      <w:bookmarkEnd w:id="147"/>
      <w:bookmarkEnd w:id="148"/>
    </w:p>
    <w:p w14:paraId="1C4F3DD4">
      <w:pPr>
        <w:spacing w:line="360" w:lineRule="auto"/>
        <w:jc w:val="center"/>
        <w:outlineLvl w:val="1"/>
        <w:rPr>
          <w:rFonts w:ascii="宋体" w:hAnsi="宋体" w:cs="宋体"/>
          <w:b/>
          <w:bCs/>
          <w:color w:val="000000"/>
          <w:sz w:val="32"/>
          <w:szCs w:val="32"/>
          <w:shd w:val="clear" w:color="auto" w:fill="FFFFFF" w:themeFill="background1"/>
        </w:rPr>
      </w:pPr>
    </w:p>
    <w:p w14:paraId="74A39DE0">
      <w:pPr>
        <w:spacing w:line="360" w:lineRule="auto"/>
        <w:jc w:val="center"/>
        <w:rPr>
          <w:rFonts w:ascii="宋体" w:hAnsi="宋体" w:cs="宋体"/>
          <w:bCs/>
          <w:color w:val="000000"/>
          <w:kern w:val="10"/>
          <w:sz w:val="24"/>
          <w:shd w:val="clear" w:color="auto" w:fill="FFFFFF" w:themeFill="background1"/>
        </w:rPr>
      </w:pPr>
      <w:r>
        <w:rPr>
          <w:rFonts w:hint="eastAsia" w:ascii="宋体" w:hAnsi="宋体" w:cs="宋体"/>
          <w:bCs/>
          <w:color w:val="000000"/>
          <w:kern w:val="10"/>
          <w:sz w:val="24"/>
          <w:shd w:val="clear" w:color="auto" w:fill="FFFFFF" w:themeFill="background1"/>
        </w:rPr>
        <w:t>投标人认为需要提供的其他资料（如有）</w:t>
      </w:r>
    </w:p>
    <w:p w14:paraId="71A6A7E9">
      <w:pPr>
        <w:shd w:val="clear" w:color="auto" w:fill="FFFFFF"/>
        <w:tabs>
          <w:tab w:val="right" w:pos="6077"/>
        </w:tabs>
        <w:autoSpaceDE w:val="0"/>
        <w:autoSpaceDN w:val="0"/>
        <w:spacing w:line="360" w:lineRule="auto"/>
        <w:rPr>
          <w:shd w:val="clear" w:color="auto" w:fill="FFFFFF" w:themeFill="background1"/>
        </w:rPr>
      </w:pPr>
    </w:p>
    <w:p w14:paraId="6F99DB6D">
      <w:r>
        <w:br w:type="page"/>
      </w:r>
    </w:p>
    <w:p w14:paraId="31FD884F">
      <w:pPr>
        <w:spacing w:line="480" w:lineRule="auto"/>
        <w:ind w:right="140"/>
        <w:outlineLvl w:val="1"/>
        <w:rPr>
          <w:rFonts w:ascii="宋体" w:hAnsi="宋体" w:cs="宋体"/>
          <w:b/>
          <w:bCs/>
          <w:color w:val="000000"/>
          <w:kern w:val="10"/>
          <w:sz w:val="28"/>
          <w:szCs w:val="28"/>
          <w:shd w:val="clear" w:color="auto" w:fill="FFFFFF" w:themeFill="background1"/>
        </w:rPr>
      </w:pPr>
      <w:bookmarkStart w:id="149" w:name="_Toc121835989"/>
      <w:bookmarkStart w:id="150" w:name="_Toc104197256"/>
      <w:r>
        <w:rPr>
          <w:rFonts w:hint="eastAsia" w:ascii="宋体" w:hAnsi="宋体" w:cs="宋体"/>
          <w:b/>
          <w:bCs/>
          <w:color w:val="000000"/>
          <w:kern w:val="10"/>
          <w:sz w:val="28"/>
          <w:szCs w:val="28"/>
          <w:shd w:val="clear" w:color="auto" w:fill="FFFFFF" w:themeFill="background1"/>
        </w:rPr>
        <w:t>附件：</w:t>
      </w:r>
    </w:p>
    <w:p w14:paraId="10136924">
      <w:pPr>
        <w:spacing w:line="480" w:lineRule="exact"/>
        <w:jc w:val="center"/>
        <w:rPr>
          <w:rFonts w:ascii="宋体" w:hAnsi="宋体" w:eastAsia="宋体" w:cs="Times New Roman"/>
          <w:b/>
          <w:sz w:val="24"/>
          <w:szCs w:val="21"/>
        </w:rPr>
      </w:pPr>
      <w:r>
        <w:rPr>
          <w:rFonts w:hint="eastAsia" w:ascii="宋体" w:hAnsi="宋体" w:cs="宋体"/>
          <w:b/>
          <w:bCs/>
          <w:color w:val="000000"/>
          <w:kern w:val="10"/>
          <w:sz w:val="28"/>
          <w:szCs w:val="28"/>
          <w:shd w:val="clear" w:color="auto" w:fill="FFFFFF" w:themeFill="background1"/>
        </w:rPr>
        <w:t>（一）</w:t>
      </w:r>
      <w:bookmarkEnd w:id="149"/>
      <w:bookmarkEnd w:id="150"/>
      <w:r>
        <w:rPr>
          <w:rFonts w:ascii="宋体" w:hAnsi="宋体" w:eastAsia="宋体" w:cs="Times New Roman"/>
          <w:b/>
          <w:sz w:val="24"/>
          <w:szCs w:val="21"/>
        </w:rPr>
        <w:t>中小企业声明函（工程、 服务）</w:t>
      </w:r>
    </w:p>
    <w:p w14:paraId="49FCC52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6136D7A4">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万元1，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7624152">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4146550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2475A213">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361D615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6583FCF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37F4493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4D0A59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34DD70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注：①从业人员、营业收入、资产总额填报上一年度数据，无上一年度数据的新成立企业可不填报。</w:t>
      </w:r>
    </w:p>
    <w:p w14:paraId="02687C3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②供应商提供的货物既有中小企业制造货物，也有大型企业制造货物的，不享受《政府采购促进中小企业发展管理办法》规定的中小企业扶持政策。</w:t>
      </w:r>
    </w:p>
    <w:p w14:paraId="6BFD485D">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1EC5E50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31C7B33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20CA05D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⑥在货物采购项目中，货物应当由中小企业制造，不对其中涉及的服务的承接商作出要求。</w:t>
      </w:r>
    </w:p>
    <w:p w14:paraId="449A1591">
      <w:pPr>
        <w:spacing w:line="360" w:lineRule="auto"/>
        <w:rPr>
          <w:rFonts w:ascii="宋体" w:hAnsi="宋体" w:cs="宋体"/>
          <w:color w:val="000000"/>
          <w:kern w:val="10"/>
          <w:sz w:val="24"/>
          <w:shd w:val="clear" w:color="auto" w:fill="FFFFFF" w:themeFill="background1"/>
        </w:rPr>
      </w:pPr>
    </w:p>
    <w:p w14:paraId="183621E7">
      <w:pPr>
        <w:spacing w:line="360" w:lineRule="auto"/>
        <w:rPr>
          <w:rFonts w:ascii="宋体" w:hAnsi="宋体" w:cs="宋体"/>
          <w:color w:val="000000"/>
          <w:kern w:val="10"/>
          <w:sz w:val="24"/>
          <w:shd w:val="clear" w:color="auto" w:fill="FFFFFF" w:themeFill="background1"/>
        </w:rPr>
      </w:pPr>
    </w:p>
    <w:p w14:paraId="5A56C15D">
      <w:pPr>
        <w:spacing w:line="480" w:lineRule="auto"/>
        <w:ind w:right="140"/>
        <w:jc w:val="center"/>
        <w:outlineLvl w:val="1"/>
        <w:rPr>
          <w:rFonts w:ascii="宋体" w:hAnsi="宋体" w:cs="宋体"/>
          <w:b/>
          <w:bCs/>
          <w:color w:val="000000"/>
          <w:kern w:val="10"/>
          <w:sz w:val="28"/>
          <w:szCs w:val="28"/>
          <w:shd w:val="clear" w:color="auto" w:fill="FFFFFF" w:themeFill="background1"/>
        </w:rPr>
      </w:pPr>
      <w:bookmarkStart w:id="151" w:name="_Toc104197257"/>
      <w:bookmarkStart w:id="152" w:name="_Toc522117926"/>
      <w:bookmarkStart w:id="153" w:name="_Toc525811574"/>
      <w:bookmarkStart w:id="154" w:name="_Toc121835990"/>
      <w:bookmarkStart w:id="155" w:name="_Toc16595"/>
    </w:p>
    <w:p w14:paraId="1BC7D7DB">
      <w:pPr>
        <w:spacing w:line="480" w:lineRule="auto"/>
        <w:ind w:right="140"/>
        <w:jc w:val="center"/>
        <w:outlineLvl w:val="1"/>
        <w:rPr>
          <w:rFonts w:ascii="宋体" w:hAnsi="宋体" w:cs="宋体"/>
          <w:b/>
          <w:bCs/>
          <w:color w:val="000000"/>
          <w:kern w:val="10"/>
          <w:sz w:val="28"/>
          <w:szCs w:val="28"/>
          <w:shd w:val="clear" w:color="auto" w:fill="FFFFFF" w:themeFill="background1"/>
        </w:rPr>
      </w:pPr>
    </w:p>
    <w:p w14:paraId="32A21D5D">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3F210AB6">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（二）监狱企业证明材料</w:t>
      </w:r>
      <w:bookmarkEnd w:id="151"/>
      <w:bookmarkEnd w:id="152"/>
      <w:bookmarkEnd w:id="153"/>
      <w:bookmarkEnd w:id="154"/>
      <w:bookmarkEnd w:id="155"/>
    </w:p>
    <w:p w14:paraId="387E9893">
      <w:pPr>
        <w:spacing w:line="360" w:lineRule="auto"/>
        <w:ind w:firstLine="504" w:firstLineChars="200"/>
        <w:rPr>
          <w:rFonts w:ascii="宋体" w:hAnsi="宋体" w:cs="宋体"/>
          <w:spacing w:val="6"/>
          <w:sz w:val="24"/>
          <w:shd w:val="clear" w:color="auto" w:fill="FFFFFF" w:themeFill="background1"/>
        </w:rPr>
      </w:pPr>
    </w:p>
    <w:p w14:paraId="4AE09A2F">
      <w:pPr>
        <w:spacing w:line="360" w:lineRule="auto"/>
        <w:ind w:firstLine="504" w:firstLineChars="200"/>
        <w:jc w:val="left"/>
        <w:outlineLvl w:val="1"/>
        <w:rPr>
          <w:rFonts w:ascii="宋体" w:hAnsi="宋体" w:cs="宋体"/>
          <w:spacing w:val="6"/>
          <w:sz w:val="24"/>
          <w:shd w:val="clear" w:color="auto" w:fill="FFFFFF" w:themeFill="background1"/>
        </w:rPr>
      </w:pPr>
      <w:bookmarkStart w:id="156" w:name="_Toc121835991"/>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bookmarkEnd w:id="156"/>
    </w:p>
    <w:p w14:paraId="17424526">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20751340">
      <w:pPr>
        <w:widowControl/>
        <w:spacing w:line="360" w:lineRule="auto"/>
        <w:rPr>
          <w:rFonts w:ascii="宋体" w:hAnsi="宋体" w:cs="宋体"/>
          <w:b/>
          <w:color w:val="000000"/>
          <w:sz w:val="24"/>
        </w:rPr>
      </w:pPr>
      <w:r>
        <w:rPr>
          <w:rFonts w:hint="eastAsia" w:ascii="宋体" w:hAnsi="宋体" w:cs="宋体"/>
          <w:b/>
          <w:color w:val="000000"/>
          <w:sz w:val="24"/>
        </w:rPr>
        <w:t>（提醒：如果</w:t>
      </w:r>
      <w:r>
        <w:rPr>
          <w:rFonts w:hint="eastAsia" w:ascii="宋体" w:hAnsi="宋体" w:cs="宋体"/>
          <w:b/>
          <w:color w:val="000000"/>
          <w:sz w:val="24"/>
          <w:lang w:val="en-US" w:eastAsia="zh-CN"/>
        </w:rPr>
        <w:t>供应商</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43F8D5CC">
      <w:pPr>
        <w:spacing w:line="360" w:lineRule="auto"/>
        <w:jc w:val="center"/>
        <w:outlineLvl w:val="1"/>
        <w:rPr>
          <w:rFonts w:ascii="宋体" w:hAnsi="宋体" w:cs="宋体"/>
          <w:b/>
          <w:bCs/>
          <w:color w:val="000000"/>
          <w:kern w:val="10"/>
          <w:sz w:val="28"/>
          <w:szCs w:val="28"/>
          <w:shd w:val="clear" w:color="auto" w:fill="FFFFFF" w:themeFill="background1"/>
        </w:rPr>
      </w:pPr>
    </w:p>
    <w:p w14:paraId="21308FC8">
      <w:pPr>
        <w:spacing w:line="360" w:lineRule="auto"/>
        <w:jc w:val="center"/>
        <w:outlineLvl w:val="1"/>
        <w:rPr>
          <w:rFonts w:ascii="宋体" w:hAnsi="宋体" w:cs="宋体"/>
          <w:b/>
          <w:bCs/>
          <w:color w:val="000000"/>
          <w:kern w:val="10"/>
          <w:sz w:val="28"/>
          <w:szCs w:val="28"/>
          <w:shd w:val="clear" w:color="auto" w:fill="FFFFFF" w:themeFill="background1"/>
        </w:rPr>
      </w:pPr>
    </w:p>
    <w:p w14:paraId="7485652E">
      <w:pPr>
        <w:spacing w:line="360" w:lineRule="auto"/>
        <w:jc w:val="center"/>
        <w:outlineLvl w:val="1"/>
        <w:rPr>
          <w:rFonts w:ascii="宋体" w:hAnsi="宋体" w:cs="宋体"/>
          <w:b/>
          <w:bCs/>
          <w:color w:val="000000"/>
          <w:kern w:val="10"/>
          <w:sz w:val="28"/>
          <w:szCs w:val="28"/>
          <w:shd w:val="clear" w:color="auto" w:fill="FFFFFF" w:themeFill="background1"/>
        </w:rPr>
      </w:pPr>
    </w:p>
    <w:p w14:paraId="6270AE4C">
      <w:pPr>
        <w:spacing w:line="360" w:lineRule="auto"/>
        <w:jc w:val="center"/>
        <w:outlineLvl w:val="1"/>
        <w:rPr>
          <w:rFonts w:ascii="宋体" w:hAnsi="宋体" w:cs="宋体"/>
          <w:b/>
          <w:bCs/>
          <w:color w:val="000000"/>
          <w:kern w:val="10"/>
          <w:sz w:val="28"/>
          <w:szCs w:val="28"/>
          <w:shd w:val="clear" w:color="auto" w:fill="FFFFFF" w:themeFill="background1"/>
        </w:rPr>
      </w:pPr>
    </w:p>
    <w:p w14:paraId="3194045E">
      <w:pPr>
        <w:spacing w:line="360" w:lineRule="auto"/>
        <w:outlineLvl w:val="1"/>
        <w:rPr>
          <w:rFonts w:ascii="宋体" w:hAnsi="宋体" w:cs="宋体"/>
          <w:b/>
          <w:bCs/>
          <w:color w:val="000000"/>
          <w:kern w:val="10"/>
          <w:sz w:val="28"/>
          <w:szCs w:val="28"/>
          <w:shd w:val="clear" w:color="auto" w:fill="FFFFFF" w:themeFill="background1"/>
        </w:rPr>
      </w:pPr>
    </w:p>
    <w:p w14:paraId="3972F175">
      <w:pPr>
        <w:spacing w:line="360" w:lineRule="auto"/>
        <w:jc w:val="center"/>
        <w:outlineLvl w:val="1"/>
        <w:rPr>
          <w:rFonts w:ascii="宋体" w:hAnsi="宋体" w:cs="宋体"/>
          <w:b/>
          <w:bCs/>
          <w:color w:val="000000"/>
          <w:kern w:val="10"/>
          <w:sz w:val="28"/>
          <w:szCs w:val="28"/>
          <w:shd w:val="clear" w:color="auto" w:fill="FFFFFF" w:themeFill="background1"/>
        </w:rPr>
      </w:pPr>
      <w:bookmarkStart w:id="157" w:name="_Toc121835992"/>
    </w:p>
    <w:p w14:paraId="39F3E031">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18F1CE74">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（三）残疾人福利性单位声明函</w:t>
      </w:r>
      <w:bookmarkEnd w:id="157"/>
    </w:p>
    <w:p w14:paraId="77FCE90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9FB03A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09B6F71D">
      <w:pPr>
        <w:spacing w:line="360" w:lineRule="auto"/>
        <w:ind w:firstLine="504" w:firstLineChars="200"/>
        <w:rPr>
          <w:rFonts w:ascii="宋体" w:hAnsi="宋体" w:cs="宋体"/>
          <w:spacing w:val="6"/>
          <w:sz w:val="24"/>
          <w:shd w:val="clear" w:color="auto" w:fill="FFFFFF" w:themeFill="background1"/>
        </w:rPr>
      </w:pPr>
    </w:p>
    <w:p w14:paraId="430741F8">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0F83C4BD">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296B0918">
      <w:pPr>
        <w:spacing w:line="360" w:lineRule="auto"/>
        <w:ind w:firstLine="504" w:firstLineChars="200"/>
        <w:jc w:val="center"/>
        <w:rPr>
          <w:rFonts w:ascii="宋体" w:hAnsi="宋体" w:cs="宋体"/>
          <w:spacing w:val="6"/>
          <w:sz w:val="24"/>
          <w:shd w:val="clear" w:color="auto" w:fill="FFFFFF" w:themeFill="background1"/>
        </w:rPr>
      </w:pPr>
    </w:p>
    <w:p w14:paraId="453C1B70">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w:t>
      </w:r>
      <w:r>
        <w:rPr>
          <w:rFonts w:hint="eastAsia" w:ascii="宋体" w:hAnsi="宋体" w:cs="宋体"/>
          <w:b/>
          <w:spacing w:val="6"/>
          <w:sz w:val="24"/>
          <w:shd w:val="clear" w:color="auto" w:fill="FFFFFF" w:themeFill="background1"/>
          <w:lang w:val="en-US" w:eastAsia="zh-CN"/>
        </w:rPr>
        <w:t>供应商</w:t>
      </w:r>
      <w:r>
        <w:rPr>
          <w:rFonts w:hint="eastAsia" w:ascii="宋体" w:hAnsi="宋体" w:cs="宋体"/>
          <w:b/>
          <w:spacing w:val="6"/>
          <w:sz w:val="24"/>
          <w:shd w:val="clear" w:color="auto" w:fill="FFFFFF" w:themeFill="background1"/>
        </w:rPr>
        <w:t>不是残疾人福利性单位，则不需要提供本声明函。）</w:t>
      </w:r>
    </w:p>
    <w:p w14:paraId="0CADA39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761A241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503612C8">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923CB1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3066EA5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2CE4525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1535E5F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86AD702">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5C6E5918"/>
    <w:sectPr>
      <w:headerReference r:id="rId4" w:type="default"/>
      <w:footerReference r:id="rId5"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01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BA5C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BA5C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F44F">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toFdEAAAADAQAADwAAAAAAAAABACAAAAAiAAAA&#10;ZHJzL2Rvd25yZXYueG1sUEsBAhQAFAAAAAgAh07iQG6RqQoOAgAAEAQAAA4AAAAAAAAAAQAgAAAA&#10;IAEAAGRycy9lMm9Eb2MueG1sUEsFBgAAAAAGAAYAWQEAAKAFAAAAAA==&#10;">
              <v:fill on="f" focussize="0,0"/>
              <v:stroke on="f"/>
              <v:imagedata o:title=""/>
              <o:lock v:ext="edit" aspectratio="f"/>
              <v:textbox inset="0mm,0mm,0mm,0mm" style="mso-fit-shape-to-text:t;">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721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68D34"/>
    <w:multiLevelType w:val="singleLevel"/>
    <w:tmpl w:val="2C168D3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169B7"/>
    <w:rsid w:val="06CE46B1"/>
    <w:rsid w:val="08030185"/>
    <w:rsid w:val="08CB2A51"/>
    <w:rsid w:val="0EBE6BB4"/>
    <w:rsid w:val="118F4BCB"/>
    <w:rsid w:val="11B20C52"/>
    <w:rsid w:val="133D09EF"/>
    <w:rsid w:val="18FC0A05"/>
    <w:rsid w:val="1E4F5A7B"/>
    <w:rsid w:val="22596EC8"/>
    <w:rsid w:val="2A6816EE"/>
    <w:rsid w:val="2AAD009F"/>
    <w:rsid w:val="3ACC4283"/>
    <w:rsid w:val="3BEB0739"/>
    <w:rsid w:val="42B533F0"/>
    <w:rsid w:val="43AA712C"/>
    <w:rsid w:val="452A0524"/>
    <w:rsid w:val="4A5B1180"/>
    <w:rsid w:val="59080725"/>
    <w:rsid w:val="5D50269A"/>
    <w:rsid w:val="6ABE50E7"/>
    <w:rsid w:val="74AA5C0D"/>
    <w:rsid w:val="773A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jc w:val="left"/>
      <w:outlineLvl w:val="0"/>
    </w:pPr>
    <w:rPr>
      <w:rFonts w:ascii="宋体" w:hAnsi="宋体"/>
      <w:b/>
      <w:kern w:val="44"/>
      <w:sz w:val="42"/>
      <w:szCs w:val="42"/>
    </w:rPr>
  </w:style>
  <w:style w:type="character" w:default="1" w:styleId="16">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pPr>
      <w:ind w:left="320"/>
    </w:pPr>
    <w:rPr>
      <w:sz w:val="24"/>
      <w:szCs w:val="24"/>
    </w:rPr>
  </w:style>
  <w:style w:type="paragraph" w:styleId="4">
    <w:name w:val="Body Text 2"/>
    <w:basedOn w:val="1"/>
    <w:next w:val="5"/>
    <w:qFormat/>
    <w:uiPriority w:val="0"/>
    <w:pPr>
      <w:spacing w:line="360" w:lineRule="auto"/>
    </w:pPr>
    <w:rPr>
      <w:sz w:val="24"/>
      <w:szCs w:val="20"/>
    </w:rPr>
  </w:style>
  <w:style w:type="paragraph" w:styleId="5">
    <w:name w:val="Plain Text"/>
    <w:basedOn w:val="1"/>
    <w:qFormat/>
    <w:uiPriority w:val="0"/>
    <w:rPr>
      <w:rFonts w:ascii="宋体" w:hAnsi="Courier New"/>
      <w:szCs w:val="20"/>
    </w:rPr>
  </w:style>
  <w:style w:type="paragraph" w:styleId="6">
    <w:name w:val="Body Text Indent"/>
    <w:basedOn w:val="1"/>
    <w:next w:val="7"/>
    <w:qFormat/>
    <w:uiPriority w:val="0"/>
    <w:pPr>
      <w:widowControl w:val="0"/>
      <w:adjustRightInd/>
      <w:snapToGrid/>
      <w:spacing w:after="120"/>
      <w:ind w:left="420" w:leftChars="200"/>
      <w:jc w:val="both"/>
    </w:pPr>
    <w:rPr>
      <w:rFonts w:ascii="Calibri" w:hAnsi="Calibri" w:eastAsia="宋体" w:cs="Times New Roman"/>
      <w:kern w:val="2"/>
      <w:sz w:val="21"/>
      <w:szCs w:val="24"/>
    </w:rPr>
  </w:style>
  <w:style w:type="paragraph" w:styleId="7">
    <w:name w:val="envelope return"/>
    <w:basedOn w:val="1"/>
    <w:unhideWhenUsed/>
    <w:qFormat/>
    <w:uiPriority w:val="0"/>
    <w:rPr>
      <w:rFonts w:ascii="Arial" w:hAnsi="Arial"/>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next w:val="14"/>
    <w:qFormat/>
    <w:uiPriority w:val="0"/>
    <w:pPr>
      <w:spacing w:line="360" w:lineRule="auto"/>
      <w:ind w:firstLine="420"/>
    </w:pPr>
    <w:rPr>
      <w:rFonts w:eastAsia="Arial Unicode MS"/>
      <w:color w:val="000000"/>
      <w:kern w:val="0"/>
      <w:sz w:val="28"/>
      <w:szCs w:val="28"/>
    </w:rPr>
  </w:style>
  <w:style w:type="paragraph" w:styleId="14">
    <w:name w:val="Body Text First Indent 2"/>
    <w:basedOn w:val="6"/>
    <w:semiHidden/>
    <w:qFormat/>
    <w:uiPriority w:val="0"/>
    <w:pPr>
      <w:spacing w:before="100" w:beforeAutospacing="1" w:line="360" w:lineRule="auto"/>
      <w:ind w:firstLine="420"/>
    </w:pPr>
    <w:rPr>
      <w:rFonts w:ascii="Calibri" w:hAnsi="Calibri" w:eastAsia="Arial Unicode MS"/>
      <w:color w:val="000000"/>
      <w:kern w:val="0"/>
      <w:sz w:val="20"/>
      <w:szCs w:val="21"/>
    </w:rPr>
  </w:style>
  <w:style w:type="character" w:styleId="17">
    <w:name w:val="page number"/>
    <w:basedOn w:val="16"/>
    <w:qFormat/>
    <w:uiPriority w:val="0"/>
    <w:rPr>
      <w:rFonts w:cs="Times New Roman"/>
    </w:rPr>
  </w:style>
  <w:style w:type="character" w:styleId="18">
    <w:name w:val="Hyperlink"/>
    <w:basedOn w:val="16"/>
    <w:qFormat/>
    <w:uiPriority w:val="99"/>
    <w:rPr>
      <w:rFonts w:cs="Times New Roman"/>
      <w:color w:val="0000FF"/>
      <w:u w:val="single"/>
    </w:rPr>
  </w:style>
  <w:style w:type="paragraph" w:customStyle="1" w:styleId="19">
    <w:name w:val="Default"/>
    <w:next w:val="2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大标题"/>
    <w:basedOn w:val="1"/>
    <w:next w:val="14"/>
    <w:autoRedefine/>
    <w:qFormat/>
    <w:uiPriority w:val="0"/>
    <w:pPr>
      <w:jc w:val="center"/>
    </w:pPr>
    <w:rPr>
      <w:rFonts w:ascii="Arial" w:hAnsi="Arial" w:eastAsia="宋体" w:cs="Times New Roman"/>
      <w:b/>
      <w:sz w:val="28"/>
      <w:szCs w:val="24"/>
    </w:rPr>
  </w:style>
  <w:style w:type="paragraph" w:customStyle="1" w:styleId="21">
    <w:name w:val="纯文本1"/>
    <w:basedOn w:val="1"/>
    <w:autoRedefine/>
    <w:qFormat/>
    <w:uiPriority w:val="99"/>
    <w:rPr>
      <w:rFonts w:ascii="宋体" w:hAnsi="Courier New" w:eastAsiaTheme="minorEastAsia" w:cstheme="minorBidi"/>
      <w:szCs w:val="21"/>
    </w:rPr>
  </w:style>
  <w:style w:type="paragraph" w:customStyle="1" w:styleId="22">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3">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10443</Words>
  <Characters>11640</Characters>
  <Lines>0</Lines>
  <Paragraphs>0</Paragraphs>
  <TotalTime>0</TotalTime>
  <ScaleCrop>false</ScaleCrop>
  <LinksUpToDate>false</LinksUpToDate>
  <CharactersWithSpaces>11734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2025-12-24T10:46:00Z</dcterms:created>
  <dc:creator>联想</dc:creator>
  <cp:lastModifiedBy>杨彩红</cp:lastModifiedBy>
  <dcterms:modified xsi:type="dcterms:W3CDTF">2025-12-25T02:38:19Z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37ABFFED935B4844B0EDF64673FCC969_12</vt:lpwstr>
  </property>
</Properties>
</file>